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4561" w:type="pct"/>
        <w:tblLook w:val="04A0" w:firstRow="1" w:lastRow="0" w:firstColumn="1" w:lastColumn="0" w:noHBand="0" w:noVBand="1"/>
      </w:tblPr>
      <w:tblGrid>
        <w:gridCol w:w="4178"/>
        <w:gridCol w:w="5008"/>
      </w:tblGrid>
      <w:tr w:rsidR="00D538AA" w:rsidRPr="00105465" w14:paraId="338709FE" w14:textId="77777777" w:rsidTr="349BB6E4">
        <w:trPr>
          <w:cantSplit/>
          <w:trHeight w:val="686"/>
        </w:trPr>
        <w:tc>
          <w:tcPr>
            <w:tcW w:w="5000" w:type="pct"/>
            <w:gridSpan w:val="2"/>
            <w:shd w:val="clear" w:color="auto" w:fill="DFE3F0" w:themeFill="accent1" w:themeFillTint="33"/>
            <w:vAlign w:val="center"/>
          </w:tcPr>
          <w:p w14:paraId="6F6C946D" w14:textId="33F6A307" w:rsidR="00D538AA" w:rsidRPr="00105465" w:rsidRDefault="00D538AA" w:rsidP="349BB6E4">
            <w:pPr>
              <w:pStyle w:val="Header"/>
              <w:ind w:right="540"/>
              <w:contextualSpacing/>
              <w:jc w:val="center"/>
              <w:rPr>
                <w:b/>
                <w:bCs/>
                <w:highlight w:val="yellow"/>
              </w:rPr>
            </w:pPr>
            <w:r w:rsidRPr="004B05F4">
              <w:rPr>
                <w:b/>
                <w:bCs/>
                <w:sz w:val="24"/>
                <w:szCs w:val="24"/>
              </w:rPr>
              <w:t xml:space="preserve">STAFF REPORT TO THE </w:t>
            </w:r>
            <w:r w:rsidR="00166045" w:rsidRPr="004B05F4">
              <w:rPr>
                <w:b/>
                <w:bCs/>
                <w:sz w:val="24"/>
                <w:szCs w:val="24"/>
              </w:rPr>
              <w:t xml:space="preserve">COMMISSIONER </w:t>
            </w:r>
            <w:r w:rsidRPr="004B05F4">
              <w:rPr>
                <w:b/>
                <w:bCs/>
                <w:sz w:val="24"/>
                <w:szCs w:val="24"/>
              </w:rPr>
              <w:t>FOR A DETERMINATION OF NEED</w:t>
            </w:r>
          </w:p>
        </w:tc>
      </w:tr>
      <w:tr w:rsidR="00D538AA" w:rsidRPr="00105465" w14:paraId="0C09C9D3" w14:textId="77777777" w:rsidTr="349BB6E4">
        <w:trPr>
          <w:cantSplit/>
          <w:trHeight w:val="454"/>
        </w:trPr>
        <w:tc>
          <w:tcPr>
            <w:tcW w:w="2274" w:type="pct"/>
            <w:shd w:val="clear" w:color="auto" w:fill="auto"/>
            <w:vAlign w:val="center"/>
          </w:tcPr>
          <w:p w14:paraId="5E971A6E" w14:textId="77777777" w:rsidR="00D538AA" w:rsidRPr="004B05F4" w:rsidRDefault="00D538AA">
            <w:pPr>
              <w:ind w:right="540"/>
              <w:contextualSpacing/>
              <w:rPr>
                <w:rFonts w:asciiTheme="minorHAnsi" w:hAnsiTheme="minorHAnsi" w:cstheme="minorHAnsi"/>
              </w:rPr>
            </w:pPr>
            <w:r w:rsidRPr="004B05F4">
              <w:rPr>
                <w:rFonts w:asciiTheme="minorHAnsi" w:hAnsiTheme="minorHAnsi" w:cstheme="minorHAnsi"/>
              </w:rPr>
              <w:t xml:space="preserve">Applicant Name </w:t>
            </w:r>
          </w:p>
        </w:tc>
        <w:tc>
          <w:tcPr>
            <w:tcW w:w="2726" w:type="pct"/>
            <w:shd w:val="clear" w:color="auto" w:fill="auto"/>
            <w:vAlign w:val="center"/>
          </w:tcPr>
          <w:p w14:paraId="65DDE0E6" w14:textId="38E8F49F" w:rsidR="00D538AA" w:rsidRPr="00105465" w:rsidRDefault="00906378">
            <w:pPr>
              <w:ind w:right="540"/>
              <w:contextualSpacing/>
              <w:rPr>
                <w:rFonts w:asciiTheme="minorHAnsi" w:hAnsiTheme="minorHAnsi" w:cstheme="minorHAnsi"/>
                <w:highlight w:val="yellow"/>
              </w:rPr>
            </w:pPr>
            <w:r w:rsidRPr="00906378">
              <w:rPr>
                <w:rFonts w:asciiTheme="minorHAnsi" w:hAnsiTheme="minorHAnsi" w:cstheme="minorHAnsi"/>
              </w:rPr>
              <w:t>Shields and Atrius Health PET/CT at Dedham, LLC</w:t>
            </w:r>
          </w:p>
        </w:tc>
      </w:tr>
      <w:tr w:rsidR="00D538AA" w:rsidRPr="00105465" w14:paraId="4A61BCC0" w14:textId="77777777" w:rsidTr="349BB6E4">
        <w:trPr>
          <w:cantSplit/>
          <w:trHeight w:val="306"/>
        </w:trPr>
        <w:tc>
          <w:tcPr>
            <w:tcW w:w="2274" w:type="pct"/>
            <w:shd w:val="clear" w:color="auto" w:fill="auto"/>
            <w:vAlign w:val="center"/>
          </w:tcPr>
          <w:p w14:paraId="6E905733" w14:textId="77777777" w:rsidR="00D538AA" w:rsidRPr="004B05F4" w:rsidRDefault="00D538AA">
            <w:pPr>
              <w:ind w:right="540"/>
              <w:contextualSpacing/>
              <w:rPr>
                <w:rFonts w:asciiTheme="minorHAnsi" w:hAnsiTheme="minorHAnsi" w:cstheme="minorHAnsi"/>
              </w:rPr>
            </w:pPr>
            <w:r w:rsidRPr="004B05F4">
              <w:rPr>
                <w:rFonts w:asciiTheme="minorHAnsi" w:hAnsiTheme="minorHAnsi" w:cstheme="minorHAnsi"/>
              </w:rPr>
              <w:t xml:space="preserve">Applicant Address </w:t>
            </w:r>
          </w:p>
        </w:tc>
        <w:tc>
          <w:tcPr>
            <w:tcW w:w="2726" w:type="pct"/>
            <w:shd w:val="clear" w:color="auto" w:fill="auto"/>
            <w:vAlign w:val="center"/>
          </w:tcPr>
          <w:p w14:paraId="326E3E88" w14:textId="77777777" w:rsidR="00D538AA" w:rsidRPr="00105465" w:rsidRDefault="00D538AA">
            <w:pPr>
              <w:ind w:right="540"/>
              <w:contextualSpacing/>
              <w:rPr>
                <w:rFonts w:asciiTheme="minorHAnsi" w:hAnsiTheme="minorHAnsi" w:cstheme="minorHAnsi"/>
                <w:highlight w:val="yellow"/>
                <w:lang w:val="fr-FR"/>
              </w:rPr>
            </w:pPr>
            <w:r w:rsidRPr="00906378">
              <w:rPr>
                <w:rFonts w:asciiTheme="minorHAnsi" w:hAnsiTheme="minorHAnsi" w:cstheme="minorHAnsi"/>
              </w:rPr>
              <w:t>700 Congress Street, Suite 204, Quincy, MA 02169</w:t>
            </w:r>
          </w:p>
        </w:tc>
      </w:tr>
      <w:tr w:rsidR="00D538AA" w:rsidRPr="00105465" w14:paraId="1E196DAB" w14:textId="77777777" w:rsidTr="349BB6E4">
        <w:trPr>
          <w:cantSplit/>
          <w:trHeight w:val="323"/>
        </w:trPr>
        <w:tc>
          <w:tcPr>
            <w:tcW w:w="2274" w:type="pct"/>
            <w:shd w:val="clear" w:color="auto" w:fill="auto"/>
            <w:vAlign w:val="center"/>
          </w:tcPr>
          <w:p w14:paraId="2292E752" w14:textId="77777777" w:rsidR="00D538AA" w:rsidRPr="004B05F4" w:rsidRDefault="00D538AA">
            <w:pPr>
              <w:ind w:right="540"/>
              <w:contextualSpacing/>
              <w:rPr>
                <w:rFonts w:asciiTheme="minorHAnsi" w:hAnsiTheme="minorHAnsi" w:cstheme="minorHAnsi"/>
              </w:rPr>
            </w:pPr>
            <w:r w:rsidRPr="004B05F4">
              <w:rPr>
                <w:rFonts w:asciiTheme="minorHAnsi" w:hAnsiTheme="minorHAnsi" w:cstheme="minorHAnsi"/>
              </w:rPr>
              <w:t>Filing Date</w:t>
            </w:r>
          </w:p>
        </w:tc>
        <w:tc>
          <w:tcPr>
            <w:tcW w:w="2726" w:type="pct"/>
            <w:shd w:val="clear" w:color="auto" w:fill="auto"/>
            <w:vAlign w:val="center"/>
          </w:tcPr>
          <w:p w14:paraId="78C0F8E5" w14:textId="68A94A3A" w:rsidR="00D538AA" w:rsidRPr="00105465" w:rsidRDefault="00C12069">
            <w:pPr>
              <w:ind w:right="540"/>
              <w:contextualSpacing/>
              <w:rPr>
                <w:rFonts w:asciiTheme="minorHAnsi" w:hAnsiTheme="minorHAnsi" w:cstheme="minorHAnsi"/>
                <w:highlight w:val="yellow"/>
              </w:rPr>
            </w:pPr>
            <w:r w:rsidRPr="00C12069">
              <w:rPr>
                <w:rFonts w:asciiTheme="minorHAnsi" w:hAnsiTheme="minorHAnsi" w:cstheme="minorHAnsi"/>
              </w:rPr>
              <w:t>April 12, 2024</w:t>
            </w:r>
          </w:p>
        </w:tc>
      </w:tr>
      <w:tr w:rsidR="00D538AA" w:rsidRPr="00105465" w14:paraId="1D400E22" w14:textId="77777777" w:rsidTr="349BB6E4">
        <w:trPr>
          <w:cantSplit/>
          <w:trHeight w:val="300"/>
        </w:trPr>
        <w:tc>
          <w:tcPr>
            <w:tcW w:w="2274" w:type="pct"/>
            <w:shd w:val="clear" w:color="auto" w:fill="auto"/>
            <w:vAlign w:val="center"/>
          </w:tcPr>
          <w:p w14:paraId="5090F1FE" w14:textId="77777777" w:rsidR="00D538AA" w:rsidRPr="004B05F4" w:rsidRDefault="00D538AA">
            <w:pPr>
              <w:ind w:right="540"/>
              <w:contextualSpacing/>
              <w:rPr>
                <w:rFonts w:asciiTheme="minorHAnsi" w:hAnsiTheme="minorHAnsi" w:cstheme="minorHAnsi"/>
              </w:rPr>
            </w:pPr>
            <w:r w:rsidRPr="004B05F4">
              <w:rPr>
                <w:rFonts w:asciiTheme="minorHAnsi" w:hAnsiTheme="minorHAnsi" w:cstheme="minorHAnsi"/>
              </w:rPr>
              <w:t xml:space="preserve">Type of </w:t>
            </w:r>
            <w:proofErr w:type="spellStart"/>
            <w:r w:rsidRPr="004B05F4">
              <w:rPr>
                <w:rFonts w:asciiTheme="minorHAnsi" w:hAnsiTheme="minorHAnsi" w:cstheme="minorHAnsi"/>
              </w:rPr>
              <w:t>DoN</w:t>
            </w:r>
            <w:proofErr w:type="spellEnd"/>
            <w:r w:rsidRPr="004B05F4">
              <w:rPr>
                <w:rFonts w:asciiTheme="minorHAnsi" w:hAnsiTheme="minorHAnsi" w:cstheme="minorHAnsi"/>
              </w:rPr>
              <w:t xml:space="preserve"> Application</w:t>
            </w:r>
          </w:p>
        </w:tc>
        <w:tc>
          <w:tcPr>
            <w:tcW w:w="2726" w:type="pct"/>
            <w:shd w:val="clear" w:color="auto" w:fill="auto"/>
            <w:vAlign w:val="center"/>
          </w:tcPr>
          <w:p w14:paraId="63A071F1" w14:textId="6A156BCE" w:rsidR="00D538AA" w:rsidRPr="00105465" w:rsidRDefault="00D538AA">
            <w:pPr>
              <w:ind w:right="540"/>
              <w:contextualSpacing/>
              <w:rPr>
                <w:rFonts w:asciiTheme="minorHAnsi" w:hAnsiTheme="minorHAnsi" w:cstheme="minorHAnsi"/>
                <w:highlight w:val="yellow"/>
              </w:rPr>
            </w:pPr>
            <w:r w:rsidRPr="00906378">
              <w:rPr>
                <w:rFonts w:asciiTheme="minorHAnsi" w:hAnsiTheme="minorHAnsi" w:cstheme="minorHAnsi"/>
              </w:rPr>
              <w:t>Required Equipment</w:t>
            </w:r>
          </w:p>
        </w:tc>
      </w:tr>
      <w:tr w:rsidR="00D538AA" w:rsidRPr="00105465" w14:paraId="67082BE9" w14:textId="77777777" w:rsidTr="349BB6E4">
        <w:trPr>
          <w:cantSplit/>
          <w:trHeight w:val="300"/>
        </w:trPr>
        <w:tc>
          <w:tcPr>
            <w:tcW w:w="2274" w:type="pct"/>
            <w:shd w:val="clear" w:color="auto" w:fill="auto"/>
            <w:vAlign w:val="center"/>
          </w:tcPr>
          <w:p w14:paraId="3D6AF130" w14:textId="77777777" w:rsidR="00D538AA" w:rsidRPr="004B05F4" w:rsidRDefault="00D538AA">
            <w:pPr>
              <w:ind w:right="540"/>
              <w:contextualSpacing/>
              <w:rPr>
                <w:rFonts w:asciiTheme="minorHAnsi" w:hAnsiTheme="minorHAnsi" w:cstheme="minorHAnsi"/>
              </w:rPr>
            </w:pPr>
            <w:r w:rsidRPr="004B05F4">
              <w:rPr>
                <w:rFonts w:asciiTheme="minorHAnsi" w:hAnsiTheme="minorHAnsi" w:cstheme="minorHAnsi"/>
              </w:rPr>
              <w:t>Total Value</w:t>
            </w:r>
          </w:p>
        </w:tc>
        <w:tc>
          <w:tcPr>
            <w:tcW w:w="2726" w:type="pct"/>
            <w:shd w:val="clear" w:color="auto" w:fill="auto"/>
            <w:vAlign w:val="center"/>
          </w:tcPr>
          <w:p w14:paraId="4AB3992D" w14:textId="5D115554" w:rsidR="00D538AA" w:rsidRPr="00105465" w:rsidRDefault="00D538AA">
            <w:pPr>
              <w:ind w:right="540"/>
              <w:contextualSpacing/>
              <w:rPr>
                <w:rFonts w:asciiTheme="minorHAnsi" w:hAnsiTheme="minorHAnsi" w:cstheme="minorHAnsi"/>
                <w:highlight w:val="yellow"/>
              </w:rPr>
            </w:pPr>
            <w:r w:rsidRPr="000C33FC">
              <w:rPr>
                <w:rFonts w:asciiTheme="minorHAnsi" w:hAnsiTheme="minorHAnsi" w:cstheme="minorHAnsi"/>
              </w:rPr>
              <w:t>$</w:t>
            </w:r>
            <w:r w:rsidR="000C33FC" w:rsidRPr="000C33FC">
              <w:rPr>
                <w:rFonts w:asciiTheme="minorHAnsi" w:hAnsiTheme="minorHAnsi" w:cstheme="minorHAnsi"/>
              </w:rPr>
              <w:t>273,687.00</w:t>
            </w:r>
          </w:p>
        </w:tc>
      </w:tr>
      <w:tr w:rsidR="00D538AA" w:rsidRPr="00105465" w14:paraId="03224A18" w14:textId="77777777" w:rsidTr="349BB6E4">
        <w:trPr>
          <w:cantSplit/>
          <w:trHeight w:val="300"/>
        </w:trPr>
        <w:tc>
          <w:tcPr>
            <w:tcW w:w="2274" w:type="pct"/>
            <w:shd w:val="clear" w:color="auto" w:fill="auto"/>
            <w:vAlign w:val="center"/>
          </w:tcPr>
          <w:p w14:paraId="3F897E4F" w14:textId="77777777" w:rsidR="00D538AA" w:rsidRPr="004B05F4" w:rsidRDefault="00D538AA">
            <w:pPr>
              <w:ind w:right="540"/>
              <w:contextualSpacing/>
              <w:rPr>
                <w:rFonts w:asciiTheme="minorHAnsi" w:hAnsiTheme="minorHAnsi" w:cstheme="minorHAnsi"/>
              </w:rPr>
            </w:pPr>
            <w:r w:rsidRPr="004B05F4">
              <w:rPr>
                <w:rFonts w:asciiTheme="minorHAnsi" w:hAnsiTheme="minorHAnsi" w:cstheme="minorHAnsi"/>
              </w:rPr>
              <w:t>Project Number</w:t>
            </w:r>
          </w:p>
        </w:tc>
        <w:tc>
          <w:tcPr>
            <w:tcW w:w="2726" w:type="pct"/>
            <w:shd w:val="clear" w:color="auto" w:fill="auto"/>
            <w:vAlign w:val="center"/>
          </w:tcPr>
          <w:p w14:paraId="18BF6F6C" w14:textId="7BD17D6D" w:rsidR="00D538AA" w:rsidRPr="00105465" w:rsidRDefault="001177B7">
            <w:pPr>
              <w:ind w:right="540"/>
              <w:contextualSpacing/>
              <w:rPr>
                <w:rFonts w:asciiTheme="minorHAnsi" w:hAnsiTheme="minorHAnsi" w:cstheme="minorHAnsi"/>
                <w:highlight w:val="yellow"/>
              </w:rPr>
            </w:pPr>
            <w:r w:rsidRPr="001177B7">
              <w:rPr>
                <w:rFonts w:asciiTheme="minorHAnsi" w:hAnsiTheme="minorHAnsi" w:cstheme="minorHAnsi"/>
                <w:color w:val="131313"/>
                <w:szCs w:val="28"/>
              </w:rPr>
              <w:t>N/A-24031814-RE</w:t>
            </w:r>
          </w:p>
        </w:tc>
      </w:tr>
      <w:tr w:rsidR="00D538AA" w:rsidRPr="00105465" w14:paraId="6DE5C64F" w14:textId="77777777" w:rsidTr="349BB6E4">
        <w:trPr>
          <w:cantSplit/>
          <w:trHeight w:val="300"/>
        </w:trPr>
        <w:tc>
          <w:tcPr>
            <w:tcW w:w="2274" w:type="pct"/>
            <w:shd w:val="clear" w:color="auto" w:fill="auto"/>
            <w:vAlign w:val="center"/>
          </w:tcPr>
          <w:p w14:paraId="5581359D" w14:textId="77777777" w:rsidR="00D538AA" w:rsidRPr="004B05F4" w:rsidRDefault="00D538AA">
            <w:pPr>
              <w:ind w:right="540"/>
              <w:contextualSpacing/>
              <w:rPr>
                <w:rFonts w:asciiTheme="minorHAnsi" w:hAnsiTheme="minorHAnsi" w:cstheme="minorHAnsi"/>
              </w:rPr>
            </w:pPr>
            <w:r w:rsidRPr="004B05F4">
              <w:rPr>
                <w:rFonts w:asciiTheme="minorHAnsi" w:hAnsiTheme="minorHAnsi" w:cstheme="minorHAnsi"/>
              </w:rPr>
              <w:t>Ten Taxpayer Groups (TTG)</w:t>
            </w:r>
          </w:p>
        </w:tc>
        <w:tc>
          <w:tcPr>
            <w:tcW w:w="2726" w:type="pct"/>
            <w:shd w:val="clear" w:color="auto" w:fill="auto"/>
            <w:vAlign w:val="center"/>
          </w:tcPr>
          <w:p w14:paraId="58F29909" w14:textId="26049619" w:rsidR="00D538AA" w:rsidRPr="00105465" w:rsidRDefault="004B10D8">
            <w:pPr>
              <w:ind w:right="540"/>
              <w:contextualSpacing/>
              <w:rPr>
                <w:rFonts w:asciiTheme="minorHAnsi" w:hAnsiTheme="minorHAnsi" w:cstheme="minorHAnsi"/>
                <w:highlight w:val="yellow"/>
              </w:rPr>
            </w:pPr>
            <w:r w:rsidRPr="004B10D8">
              <w:rPr>
                <w:rFonts w:asciiTheme="minorHAnsi" w:hAnsiTheme="minorHAnsi" w:cstheme="minorHAnsi"/>
              </w:rPr>
              <w:t>None</w:t>
            </w:r>
          </w:p>
        </w:tc>
      </w:tr>
      <w:tr w:rsidR="00D538AA" w:rsidRPr="00105465" w14:paraId="6FF23F05" w14:textId="77777777" w:rsidTr="349BB6E4">
        <w:trPr>
          <w:cantSplit/>
          <w:trHeight w:val="300"/>
        </w:trPr>
        <w:tc>
          <w:tcPr>
            <w:tcW w:w="2274" w:type="pct"/>
            <w:shd w:val="clear" w:color="auto" w:fill="auto"/>
            <w:vAlign w:val="center"/>
          </w:tcPr>
          <w:p w14:paraId="22F5AEF3" w14:textId="77777777" w:rsidR="00D538AA" w:rsidRPr="004B05F4" w:rsidRDefault="00D538AA">
            <w:pPr>
              <w:ind w:right="540"/>
              <w:contextualSpacing/>
              <w:rPr>
                <w:rFonts w:asciiTheme="minorHAnsi" w:hAnsiTheme="minorHAnsi" w:cstheme="minorHAnsi"/>
              </w:rPr>
            </w:pPr>
            <w:r w:rsidRPr="004B05F4">
              <w:rPr>
                <w:rFonts w:asciiTheme="minorHAnsi" w:hAnsiTheme="minorHAnsi" w:cstheme="minorHAnsi"/>
              </w:rPr>
              <w:t>Community Health Initiative (CHI)</w:t>
            </w:r>
            <w:r w:rsidRPr="004B05F4" w:rsidDel="00FB532E">
              <w:rPr>
                <w:rFonts w:asciiTheme="minorHAnsi" w:hAnsiTheme="minorHAnsi" w:cstheme="minorHAnsi"/>
              </w:rPr>
              <w:t xml:space="preserve"> </w:t>
            </w:r>
          </w:p>
        </w:tc>
        <w:tc>
          <w:tcPr>
            <w:tcW w:w="2726" w:type="pct"/>
            <w:shd w:val="clear" w:color="auto" w:fill="auto"/>
            <w:vAlign w:val="center"/>
          </w:tcPr>
          <w:p w14:paraId="464569A2" w14:textId="5143B823" w:rsidR="00D538AA" w:rsidRPr="00105465" w:rsidRDefault="00D538AA">
            <w:pPr>
              <w:ind w:right="540"/>
              <w:contextualSpacing/>
              <w:rPr>
                <w:rFonts w:asciiTheme="minorHAnsi" w:hAnsiTheme="minorHAnsi" w:cstheme="minorHAnsi"/>
                <w:highlight w:val="yellow"/>
              </w:rPr>
            </w:pPr>
            <w:r w:rsidRPr="005E7075">
              <w:rPr>
                <w:rFonts w:asciiTheme="minorHAnsi" w:hAnsiTheme="minorHAnsi" w:cstheme="minorHAnsi"/>
              </w:rPr>
              <w:t>$</w:t>
            </w:r>
            <w:r w:rsidR="005E7075" w:rsidRPr="005E7075">
              <w:rPr>
                <w:rFonts w:asciiTheme="minorHAnsi" w:hAnsiTheme="minorHAnsi" w:cstheme="minorHAnsi"/>
              </w:rPr>
              <w:t xml:space="preserve">13,684.35 </w:t>
            </w:r>
            <w:r w:rsidRPr="005E7075">
              <w:rPr>
                <w:rFonts w:asciiTheme="minorHAnsi" w:hAnsiTheme="minorHAnsi" w:cstheme="minorHAnsi"/>
              </w:rPr>
              <w:t>(Statewide Fund)</w:t>
            </w:r>
          </w:p>
        </w:tc>
      </w:tr>
      <w:tr w:rsidR="00D538AA" w:rsidRPr="00105465" w14:paraId="63B8DDE1" w14:textId="77777777" w:rsidTr="349BB6E4">
        <w:trPr>
          <w:cantSplit/>
          <w:trHeight w:val="300"/>
        </w:trPr>
        <w:tc>
          <w:tcPr>
            <w:tcW w:w="2274" w:type="pct"/>
            <w:shd w:val="clear" w:color="auto" w:fill="auto"/>
            <w:vAlign w:val="center"/>
          </w:tcPr>
          <w:p w14:paraId="3B68947C" w14:textId="77777777" w:rsidR="00D538AA" w:rsidRPr="004B05F4" w:rsidRDefault="00D538AA">
            <w:pPr>
              <w:ind w:right="540"/>
              <w:contextualSpacing/>
              <w:rPr>
                <w:rFonts w:asciiTheme="minorHAnsi" w:hAnsiTheme="minorHAnsi" w:cstheme="minorHAnsi"/>
              </w:rPr>
            </w:pPr>
            <w:r w:rsidRPr="004B05F4">
              <w:rPr>
                <w:rFonts w:asciiTheme="minorHAnsi" w:hAnsiTheme="minorHAnsi" w:cstheme="minorHAnsi"/>
              </w:rPr>
              <w:t>Staff Recommendation</w:t>
            </w:r>
          </w:p>
        </w:tc>
        <w:tc>
          <w:tcPr>
            <w:tcW w:w="2726" w:type="pct"/>
            <w:shd w:val="clear" w:color="auto" w:fill="auto"/>
            <w:vAlign w:val="center"/>
          </w:tcPr>
          <w:p w14:paraId="361521A7" w14:textId="77777777" w:rsidR="00D538AA" w:rsidRPr="00105465" w:rsidRDefault="00D538AA">
            <w:pPr>
              <w:ind w:right="540"/>
              <w:contextualSpacing/>
              <w:rPr>
                <w:rFonts w:asciiTheme="minorHAnsi" w:hAnsiTheme="minorHAnsi" w:cstheme="minorHAnsi"/>
                <w:highlight w:val="yellow"/>
              </w:rPr>
            </w:pPr>
            <w:r w:rsidRPr="005E7075">
              <w:rPr>
                <w:rFonts w:asciiTheme="minorHAnsi" w:hAnsiTheme="minorHAnsi" w:cstheme="minorHAnsi"/>
              </w:rPr>
              <w:t>Approval</w:t>
            </w:r>
          </w:p>
        </w:tc>
      </w:tr>
      <w:tr w:rsidR="00D538AA" w:rsidRPr="00105465" w14:paraId="707AB027" w14:textId="77777777" w:rsidTr="349BB6E4">
        <w:trPr>
          <w:cantSplit/>
          <w:trHeight w:val="300"/>
        </w:trPr>
        <w:tc>
          <w:tcPr>
            <w:tcW w:w="2274" w:type="pct"/>
            <w:shd w:val="clear" w:color="auto" w:fill="auto"/>
            <w:vAlign w:val="center"/>
          </w:tcPr>
          <w:p w14:paraId="4624F540" w14:textId="32F874B9" w:rsidR="00D538AA" w:rsidRPr="004B05F4" w:rsidRDefault="00166045">
            <w:pPr>
              <w:ind w:right="540"/>
              <w:contextualSpacing/>
              <w:rPr>
                <w:rFonts w:asciiTheme="minorHAnsi" w:hAnsiTheme="minorHAnsi" w:cstheme="minorHAnsi"/>
              </w:rPr>
            </w:pPr>
            <w:r w:rsidRPr="004B05F4">
              <w:rPr>
                <w:rFonts w:asciiTheme="minorHAnsi" w:hAnsiTheme="minorHAnsi" w:cstheme="minorHAnsi"/>
              </w:rPr>
              <w:t xml:space="preserve">Delegated </w:t>
            </w:r>
          </w:p>
        </w:tc>
        <w:tc>
          <w:tcPr>
            <w:tcW w:w="2726" w:type="pct"/>
            <w:shd w:val="clear" w:color="auto" w:fill="auto"/>
            <w:vAlign w:val="center"/>
          </w:tcPr>
          <w:p w14:paraId="12E18367" w14:textId="68317784" w:rsidR="00D538AA" w:rsidRPr="00105465" w:rsidRDefault="00166045">
            <w:pPr>
              <w:ind w:right="540"/>
              <w:contextualSpacing/>
              <w:rPr>
                <w:rFonts w:asciiTheme="minorHAnsi" w:hAnsiTheme="minorHAnsi" w:cstheme="minorHAnsi"/>
                <w:highlight w:val="yellow"/>
              </w:rPr>
            </w:pPr>
            <w:r w:rsidRPr="005E7075">
              <w:rPr>
                <w:rFonts w:asciiTheme="minorHAnsi" w:hAnsiTheme="minorHAnsi" w:cstheme="minorHAnsi"/>
              </w:rPr>
              <w:t>Commissioner Approval</w:t>
            </w:r>
          </w:p>
        </w:tc>
      </w:tr>
      <w:tr w:rsidR="00D538AA" w:rsidRPr="00105465" w14:paraId="7B81E897" w14:textId="77777777" w:rsidTr="349BB6E4">
        <w:tblPrEx>
          <w:tblLook w:val="0000" w:firstRow="0" w:lastRow="0" w:firstColumn="0" w:lastColumn="0" w:noHBand="0" w:noVBand="0"/>
        </w:tblPrEx>
        <w:trPr>
          <w:cantSplit/>
          <w:trHeight w:val="3509"/>
        </w:trPr>
        <w:tc>
          <w:tcPr>
            <w:tcW w:w="5000" w:type="pct"/>
            <w:gridSpan w:val="2"/>
          </w:tcPr>
          <w:p w14:paraId="2DC4A8AD" w14:textId="77777777" w:rsidR="00D538AA" w:rsidRPr="005E7075" w:rsidRDefault="00D538AA">
            <w:pPr>
              <w:spacing w:after="200"/>
              <w:ind w:left="108"/>
              <w:jc w:val="center"/>
              <w:rPr>
                <w:rFonts w:asciiTheme="minorHAnsi" w:eastAsia="Calibri" w:hAnsiTheme="minorHAnsi" w:cstheme="minorHAnsi"/>
                <w:b/>
              </w:rPr>
            </w:pPr>
            <w:r w:rsidRPr="005E7075">
              <w:rPr>
                <w:rFonts w:asciiTheme="minorHAnsi" w:eastAsia="Calibri" w:hAnsiTheme="minorHAnsi" w:cstheme="minorHAnsi"/>
                <w:b/>
                <w:u w:val="single"/>
              </w:rPr>
              <w:t>Project Summary and Regulatory Review</w:t>
            </w:r>
          </w:p>
          <w:p w14:paraId="6C87CCE3" w14:textId="303EFE3C" w:rsidR="00D538AA" w:rsidRPr="005E7075" w:rsidRDefault="005E7075" w:rsidP="003C2E27">
            <w:pPr>
              <w:autoSpaceDE w:val="0"/>
              <w:autoSpaceDN w:val="0"/>
              <w:adjustRightInd w:val="0"/>
              <w:rPr>
                <w:rFonts w:asciiTheme="minorHAnsi" w:hAnsiTheme="minorHAnsi" w:cstheme="minorHAnsi"/>
              </w:rPr>
            </w:pPr>
            <w:r w:rsidRPr="005E7075">
              <w:rPr>
                <w:rFonts w:asciiTheme="minorHAnsi" w:hAnsiTheme="minorHAnsi" w:cstheme="minorHAnsi"/>
              </w:rPr>
              <w:t xml:space="preserve">Shields and Atrius Health PET/CT at Dedham, LLC </w:t>
            </w:r>
            <w:r w:rsidR="00D538AA" w:rsidRPr="005E7075">
              <w:rPr>
                <w:rFonts w:asciiTheme="minorHAnsi" w:hAnsiTheme="minorHAnsi" w:cstheme="minorHAnsi"/>
              </w:rPr>
              <w:t>(Applicant) is filing a Determination of Need Application for the establishment of</w:t>
            </w:r>
            <w:r w:rsidR="003C2E27" w:rsidRPr="00976414">
              <w:rPr>
                <w:rFonts w:ascii="Calibri" w:hAnsi="Calibri" w:cs="Calibri"/>
              </w:rPr>
              <w:t xml:space="preserve"> a part-time mobile positron emission tomography</w:t>
            </w:r>
            <w:r w:rsidR="00EE44D6">
              <w:rPr>
                <w:rFonts w:ascii="Calibri" w:hAnsi="Calibri" w:cs="Calibri"/>
              </w:rPr>
              <w:t>/</w:t>
            </w:r>
            <w:r w:rsidR="004E5249">
              <w:rPr>
                <w:rFonts w:ascii="Calibri" w:hAnsi="Calibri" w:cs="Calibri"/>
              </w:rPr>
              <w:t xml:space="preserve"> </w:t>
            </w:r>
            <w:r w:rsidR="003C2E27" w:rsidRPr="00976414">
              <w:rPr>
                <w:rFonts w:ascii="Calibri" w:hAnsi="Calibri" w:cs="Calibri"/>
              </w:rPr>
              <w:t xml:space="preserve">computed tomography diagnostic imaging service located </w:t>
            </w:r>
            <w:r w:rsidR="003C2E27">
              <w:rPr>
                <w:rFonts w:ascii="Calibri" w:hAnsi="Calibri" w:cs="Calibri"/>
              </w:rPr>
              <w:t xml:space="preserve">at </w:t>
            </w:r>
            <w:r w:rsidR="005136BA">
              <w:rPr>
                <w:rFonts w:ascii="Calibri" w:hAnsi="Calibri" w:cs="Calibri"/>
              </w:rPr>
              <w:t>the</w:t>
            </w:r>
            <w:r w:rsidR="003C2E27">
              <w:rPr>
                <w:rFonts w:ascii="Calibri" w:hAnsi="Calibri" w:cs="Calibri"/>
              </w:rPr>
              <w:t xml:space="preserve"> existing Shields </w:t>
            </w:r>
            <w:r w:rsidR="005136BA">
              <w:rPr>
                <w:rFonts w:ascii="Calibri" w:hAnsi="Calibri" w:cs="Calibri"/>
              </w:rPr>
              <w:t>MRI Dedham</w:t>
            </w:r>
            <w:r w:rsidR="007F43D1">
              <w:rPr>
                <w:rFonts w:ascii="Calibri" w:hAnsi="Calibri" w:cs="Calibri"/>
              </w:rPr>
              <w:t xml:space="preserve"> clinic</w:t>
            </w:r>
            <w:r w:rsidR="003C2E27" w:rsidRPr="00976414">
              <w:rPr>
                <w:rFonts w:ascii="Calibri" w:hAnsi="Calibri" w:cs="Calibri"/>
              </w:rPr>
              <w:t xml:space="preserve"> at 40 Allied Drive, Suite 112, Dedham, MA 02026, </w:t>
            </w:r>
            <w:r w:rsidR="0031276D">
              <w:rPr>
                <w:rFonts w:ascii="Calibri" w:hAnsi="Calibri" w:cs="Calibri"/>
              </w:rPr>
              <w:t>to</w:t>
            </w:r>
            <w:r w:rsidR="003C2E27" w:rsidRPr="00976414">
              <w:rPr>
                <w:rFonts w:ascii="Calibri" w:hAnsi="Calibri" w:cs="Calibri"/>
              </w:rPr>
              <w:t xml:space="preserve"> </w:t>
            </w:r>
            <w:r w:rsidR="003C2E27" w:rsidRPr="008215E9">
              <w:rPr>
                <w:rFonts w:ascii="Calibri" w:hAnsi="Calibri" w:cs="Calibri"/>
              </w:rPr>
              <w:t xml:space="preserve">operate one day </w:t>
            </w:r>
            <w:r w:rsidR="003C2E27" w:rsidRPr="00181AC4">
              <w:rPr>
                <w:rFonts w:asciiTheme="minorHAnsi" w:hAnsiTheme="minorHAnsi" w:cstheme="minorHAnsi"/>
              </w:rPr>
              <w:t xml:space="preserve">per week. </w:t>
            </w:r>
            <w:r w:rsidR="00D538AA" w:rsidRPr="00181AC4">
              <w:rPr>
                <w:rFonts w:asciiTheme="minorHAnsi" w:hAnsiTheme="minorHAnsi" w:cstheme="minorHAnsi"/>
              </w:rPr>
              <w:t xml:space="preserve">The Applicant is a newly formed joint venture between </w:t>
            </w:r>
            <w:r w:rsidR="00181AC4" w:rsidRPr="00181AC4">
              <w:rPr>
                <w:rFonts w:asciiTheme="minorHAnsi" w:hAnsiTheme="minorHAnsi" w:cstheme="minorHAnsi"/>
              </w:rPr>
              <w:t>Atrius MSO and Shields Imaging Services, LLC</w:t>
            </w:r>
            <w:r w:rsidR="00D538AA" w:rsidRPr="00181AC4">
              <w:rPr>
                <w:rFonts w:asciiTheme="minorHAnsi" w:hAnsiTheme="minorHAnsi" w:cstheme="minorHAnsi"/>
              </w:rPr>
              <w:t xml:space="preserve">. </w:t>
            </w:r>
            <w:r w:rsidR="00D538AA" w:rsidRPr="00181AC4">
              <w:rPr>
                <w:rFonts w:asciiTheme="minorHAnsi" w:hAnsiTheme="minorHAnsi" w:cstheme="minorHAnsi"/>
                <w:color w:val="1A1A1A"/>
              </w:rPr>
              <w:t>The</w:t>
            </w:r>
            <w:r w:rsidR="00D538AA" w:rsidRPr="005E7075">
              <w:rPr>
                <w:rFonts w:asciiTheme="minorHAnsi" w:hAnsiTheme="minorHAnsi" w:cstheme="minorHAnsi"/>
                <w:color w:val="1A1A1A"/>
              </w:rPr>
              <w:t xml:space="preserve"> total value of the Proposed Project is $</w:t>
            </w:r>
            <w:r w:rsidRPr="005E7075">
              <w:rPr>
                <w:rFonts w:asciiTheme="minorHAnsi" w:hAnsiTheme="minorHAnsi" w:cstheme="minorHAnsi"/>
              </w:rPr>
              <w:t>273,687.00</w:t>
            </w:r>
            <w:r w:rsidR="00D538AA" w:rsidRPr="005E7075">
              <w:rPr>
                <w:rFonts w:asciiTheme="minorHAnsi" w:hAnsiTheme="minorHAnsi" w:cstheme="minorHAnsi"/>
                <w:color w:val="1A1A1A"/>
              </w:rPr>
              <w:t>; the Community Health Initiatives (CHI) contribution is $</w:t>
            </w:r>
            <w:r w:rsidRPr="005E7075">
              <w:rPr>
                <w:rFonts w:asciiTheme="minorHAnsi" w:hAnsiTheme="minorHAnsi" w:cstheme="minorHAnsi"/>
              </w:rPr>
              <w:t xml:space="preserve">13,684.35 </w:t>
            </w:r>
            <w:r w:rsidR="00D538AA" w:rsidRPr="005E7075">
              <w:rPr>
                <w:rFonts w:asciiTheme="minorHAnsi" w:hAnsiTheme="minorHAnsi" w:cstheme="minorHAnsi"/>
                <w:color w:val="1A1A1A"/>
              </w:rPr>
              <w:t>to the Statewide fund.</w:t>
            </w:r>
          </w:p>
          <w:p w14:paraId="30CC0AB7" w14:textId="77777777" w:rsidR="00D538AA" w:rsidRPr="00105465" w:rsidRDefault="00D538AA">
            <w:pPr>
              <w:ind w:left="108"/>
              <w:rPr>
                <w:rFonts w:asciiTheme="minorHAnsi" w:eastAsia="Calibri" w:hAnsiTheme="minorHAnsi" w:cstheme="minorHAnsi"/>
                <w:highlight w:val="yellow"/>
              </w:rPr>
            </w:pPr>
          </w:p>
          <w:p w14:paraId="1EC3D7D6" w14:textId="77777777" w:rsidR="00D538AA" w:rsidRPr="00565974" w:rsidRDefault="00D538AA" w:rsidP="003C2E27">
            <w:pPr>
              <w:autoSpaceDE w:val="0"/>
              <w:autoSpaceDN w:val="0"/>
              <w:adjustRightInd w:val="0"/>
              <w:rPr>
                <w:rFonts w:asciiTheme="minorHAnsi" w:hAnsiTheme="minorHAnsi" w:cstheme="minorHAnsi"/>
              </w:rPr>
            </w:pPr>
            <w:r w:rsidRPr="00565974">
              <w:rPr>
                <w:rFonts w:asciiTheme="minorHAnsi" w:hAnsiTheme="minorHAnsi" w:cstheme="minorHAnsi"/>
              </w:rPr>
              <w:t xml:space="preserve">This </w:t>
            </w:r>
            <w:proofErr w:type="spellStart"/>
            <w:r w:rsidRPr="00565974">
              <w:rPr>
                <w:rFonts w:asciiTheme="minorHAnsi" w:hAnsiTheme="minorHAnsi" w:cstheme="minorHAnsi"/>
              </w:rPr>
              <w:t>DoN</w:t>
            </w:r>
            <w:proofErr w:type="spellEnd"/>
            <w:r w:rsidRPr="00565974">
              <w:rPr>
                <w:rFonts w:asciiTheme="minorHAnsi" w:hAnsiTheme="minorHAnsi" w:cstheme="minorHAnsi"/>
              </w:rPr>
              <w:t xml:space="preserve"> application falls within the definition of </w:t>
            </w:r>
            <w:proofErr w:type="spellStart"/>
            <w:r w:rsidRPr="00565974">
              <w:rPr>
                <w:rFonts w:asciiTheme="minorHAnsi" w:hAnsiTheme="minorHAnsi" w:cstheme="minorHAnsi"/>
              </w:rPr>
              <w:t>DoN</w:t>
            </w:r>
            <w:proofErr w:type="spellEnd"/>
            <w:r w:rsidRPr="00565974">
              <w:rPr>
                <w:rFonts w:asciiTheme="minorHAnsi" w:hAnsiTheme="minorHAnsi" w:cstheme="minorHAnsi"/>
              </w:rPr>
              <w:t xml:space="preserve">-Required Equipment and Services, which are reviewed under the </w:t>
            </w:r>
            <w:proofErr w:type="spellStart"/>
            <w:r w:rsidRPr="00565974">
              <w:rPr>
                <w:rFonts w:asciiTheme="minorHAnsi" w:hAnsiTheme="minorHAnsi" w:cstheme="minorHAnsi"/>
              </w:rPr>
              <w:t>DoN</w:t>
            </w:r>
            <w:proofErr w:type="spellEnd"/>
            <w:r w:rsidRPr="00565974">
              <w:rPr>
                <w:rFonts w:asciiTheme="minorHAnsi" w:hAnsiTheme="minorHAnsi" w:cstheme="minorHAnsi"/>
              </w:rPr>
              <w:t xml:space="preserve">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w:t>
            </w:r>
          </w:p>
          <w:p w14:paraId="5A3BFFE9" w14:textId="77777777" w:rsidR="00D538AA" w:rsidRPr="00105465" w:rsidRDefault="00D538AA">
            <w:pPr>
              <w:ind w:left="115"/>
              <w:rPr>
                <w:rFonts w:asciiTheme="minorHAnsi" w:eastAsia="Calibri" w:hAnsiTheme="minorHAnsi" w:cstheme="minorHAnsi"/>
                <w:highlight w:val="yellow"/>
              </w:rPr>
            </w:pPr>
          </w:p>
          <w:p w14:paraId="4AD57F4F" w14:textId="6B7775AA" w:rsidR="00D538AA" w:rsidRPr="00105465" w:rsidRDefault="00D538AA" w:rsidP="000D4741">
            <w:pPr>
              <w:spacing w:after="200"/>
              <w:rPr>
                <w:rFonts w:asciiTheme="minorHAnsi" w:eastAsia="Calibri" w:hAnsiTheme="minorHAnsi" w:cstheme="minorHAnsi"/>
                <w:sz w:val="23"/>
                <w:szCs w:val="23"/>
                <w:highlight w:val="yellow"/>
              </w:rPr>
            </w:pPr>
          </w:p>
        </w:tc>
      </w:tr>
    </w:tbl>
    <w:p w14:paraId="41C4E277" w14:textId="77777777" w:rsidR="00D538AA" w:rsidRPr="00105465" w:rsidRDefault="00D538AA" w:rsidP="00D538AA">
      <w:pPr>
        <w:contextualSpacing/>
        <w:rPr>
          <w:rFonts w:asciiTheme="minorHAnsi" w:hAnsiTheme="minorHAnsi" w:cstheme="minorHAnsi"/>
          <w:highlight w:val="yellow"/>
        </w:rPr>
      </w:pPr>
    </w:p>
    <w:p w14:paraId="3930C194" w14:textId="77777777" w:rsidR="00D538AA" w:rsidRPr="00105465" w:rsidRDefault="00D538AA" w:rsidP="00D538AA">
      <w:pPr>
        <w:contextualSpacing/>
        <w:rPr>
          <w:rFonts w:asciiTheme="minorHAnsi" w:hAnsiTheme="minorHAnsi" w:cstheme="minorHAnsi"/>
          <w:highlight w:val="yellow"/>
        </w:rPr>
      </w:pPr>
    </w:p>
    <w:p w14:paraId="1E7F1625" w14:textId="77777777" w:rsidR="00D538AA" w:rsidRPr="00105465" w:rsidRDefault="00D538AA" w:rsidP="00D538AA">
      <w:pPr>
        <w:contextualSpacing/>
        <w:rPr>
          <w:rFonts w:asciiTheme="minorHAnsi" w:hAnsiTheme="minorHAnsi" w:cstheme="minorHAnsi"/>
          <w:highlight w:val="yellow"/>
        </w:rPr>
      </w:pPr>
    </w:p>
    <w:p w14:paraId="23623837" w14:textId="00BBD119" w:rsidR="006C65F0" w:rsidRPr="00105465" w:rsidRDefault="006C65F0" w:rsidP="007A57C4">
      <w:pPr>
        <w:contextualSpacing/>
        <w:rPr>
          <w:rFonts w:asciiTheme="minorHAnsi" w:hAnsiTheme="minorHAnsi" w:cstheme="minorHAnsi"/>
          <w:highlight w:val="yellow"/>
        </w:rPr>
      </w:pPr>
    </w:p>
    <w:p w14:paraId="40516600" w14:textId="77777777" w:rsidR="000072B8" w:rsidRDefault="000072B8" w:rsidP="007A57C4">
      <w:pPr>
        <w:contextualSpacing/>
        <w:rPr>
          <w:rFonts w:asciiTheme="minorHAnsi" w:hAnsiTheme="minorHAnsi" w:cstheme="minorHAnsi"/>
          <w:highlight w:val="yellow"/>
        </w:rPr>
      </w:pPr>
    </w:p>
    <w:p w14:paraId="109EE6A6" w14:textId="77777777" w:rsidR="00D3053C" w:rsidRPr="00105465" w:rsidRDefault="00D3053C" w:rsidP="007A57C4">
      <w:pPr>
        <w:contextualSpacing/>
        <w:rPr>
          <w:rFonts w:asciiTheme="minorHAnsi" w:hAnsiTheme="minorHAnsi" w:cstheme="minorHAnsi"/>
          <w:highlight w:val="yellow"/>
        </w:rPr>
      </w:pPr>
    </w:p>
    <w:p w14:paraId="2511EFD8" w14:textId="1D387DCE" w:rsidR="006C65F0" w:rsidRPr="00105465" w:rsidRDefault="006C65F0" w:rsidP="007A57C4">
      <w:pPr>
        <w:contextualSpacing/>
        <w:rPr>
          <w:rFonts w:asciiTheme="minorHAnsi" w:hAnsiTheme="minorHAnsi" w:cstheme="minorHAnsi"/>
          <w:highlight w:val="yellow"/>
        </w:rPr>
      </w:pPr>
    </w:p>
    <w:p w14:paraId="1B3F0056" w14:textId="575262EB" w:rsidR="006C65F0" w:rsidRPr="00105465" w:rsidRDefault="006C65F0" w:rsidP="007A57C4">
      <w:pPr>
        <w:contextualSpacing/>
        <w:rPr>
          <w:rFonts w:asciiTheme="minorHAnsi" w:hAnsiTheme="minorHAnsi" w:cstheme="minorHAnsi"/>
          <w:highlight w:val="yellow"/>
        </w:rPr>
      </w:pPr>
    </w:p>
    <w:p w14:paraId="0EA9B51B" w14:textId="1F957738" w:rsidR="005D4009" w:rsidRDefault="005D4009" w:rsidP="007A57C4">
      <w:pPr>
        <w:contextualSpacing/>
        <w:rPr>
          <w:rFonts w:asciiTheme="minorHAnsi" w:hAnsiTheme="minorHAnsi" w:cstheme="minorHAnsi"/>
          <w:highlight w:val="yellow"/>
        </w:rPr>
      </w:pPr>
    </w:p>
    <w:p w14:paraId="69BDA339" w14:textId="77777777" w:rsidR="00715886" w:rsidRPr="00105465" w:rsidRDefault="00715886" w:rsidP="007A57C4">
      <w:pPr>
        <w:contextualSpacing/>
        <w:rPr>
          <w:rFonts w:asciiTheme="minorHAnsi" w:hAnsiTheme="minorHAnsi" w:cstheme="minorHAnsi"/>
          <w:highlight w:val="yellow"/>
        </w:rPr>
      </w:pPr>
    </w:p>
    <w:bookmarkStart w:id="0" w:name="_Toc18922391" w:displacedByCustomXml="next"/>
    <w:sdt>
      <w:sdtPr>
        <w:rPr>
          <w:rFonts w:asciiTheme="minorHAnsi" w:eastAsiaTheme="minorEastAsia" w:hAnsiTheme="minorHAnsi" w:cstheme="minorBidi"/>
          <w:color w:val="auto"/>
          <w:sz w:val="24"/>
          <w:szCs w:val="24"/>
          <w:highlight w:val="yellow"/>
        </w:rPr>
        <w:id w:val="1525591903"/>
        <w:docPartObj>
          <w:docPartGallery w:val="Table of Contents"/>
          <w:docPartUnique/>
        </w:docPartObj>
      </w:sdtPr>
      <w:sdtEndPr>
        <w:rPr>
          <w:b/>
          <w:bCs/>
          <w:noProof/>
        </w:rPr>
      </w:sdtEndPr>
      <w:sdtContent>
        <w:p w14:paraId="166D7125" w14:textId="74A0A038" w:rsidR="00E8532F" w:rsidRPr="00883BC0" w:rsidRDefault="00E8532F" w:rsidP="007A57C4">
          <w:pPr>
            <w:pStyle w:val="TOCHeading"/>
            <w:spacing w:line="240" w:lineRule="auto"/>
            <w:ind w:right="90"/>
            <w:rPr>
              <w:rFonts w:asciiTheme="minorHAnsi" w:hAnsiTheme="minorHAnsi" w:cstheme="minorHAnsi"/>
              <w:b/>
              <w:bCs/>
              <w:sz w:val="28"/>
              <w:szCs w:val="28"/>
            </w:rPr>
          </w:pPr>
          <w:r w:rsidRPr="00883BC0">
            <w:rPr>
              <w:rFonts w:asciiTheme="minorHAnsi" w:hAnsiTheme="minorHAnsi" w:cstheme="minorHAnsi"/>
              <w:b/>
              <w:bCs/>
              <w:sz w:val="28"/>
              <w:szCs w:val="28"/>
            </w:rPr>
            <w:t>Table of Contents</w:t>
          </w:r>
          <w:r w:rsidR="00B5536D" w:rsidRPr="00883BC0">
            <w:rPr>
              <w:rFonts w:asciiTheme="minorHAnsi" w:hAnsiTheme="minorHAnsi" w:cstheme="minorHAnsi"/>
              <w:b/>
              <w:bCs/>
              <w:sz w:val="28"/>
              <w:szCs w:val="28"/>
            </w:rPr>
            <w:t xml:space="preserve"> </w:t>
          </w:r>
        </w:p>
        <w:p w14:paraId="1C769DDD" w14:textId="2BAE00C0" w:rsidR="00E22AF4" w:rsidRPr="00E22AF4" w:rsidRDefault="00E8532F">
          <w:pPr>
            <w:pStyle w:val="TOC1"/>
            <w:rPr>
              <w:rFonts w:asciiTheme="minorHAnsi" w:eastAsiaTheme="minorEastAsia" w:hAnsiTheme="minorHAnsi" w:cstheme="minorHAnsi"/>
              <w:kern w:val="2"/>
              <w:sz w:val="24"/>
              <w:szCs w:val="24"/>
              <w14:ligatures w14:val="standardContextual"/>
            </w:rPr>
          </w:pPr>
          <w:r w:rsidRPr="00E22AF4">
            <w:rPr>
              <w:rFonts w:asciiTheme="minorHAnsi" w:eastAsia="Times New Roman" w:hAnsiTheme="minorHAnsi" w:cstheme="minorHAnsi"/>
              <w:noProof w:val="0"/>
              <w:highlight w:val="yellow"/>
            </w:rPr>
            <w:fldChar w:fldCharType="begin"/>
          </w:r>
          <w:r w:rsidRPr="00E22AF4">
            <w:rPr>
              <w:rFonts w:asciiTheme="minorHAnsi" w:hAnsiTheme="minorHAnsi" w:cstheme="minorHAnsi"/>
              <w:highlight w:val="yellow"/>
            </w:rPr>
            <w:instrText xml:space="preserve"> TOC \o "1-3" \h \z \u </w:instrText>
          </w:r>
          <w:r w:rsidRPr="00E22AF4">
            <w:rPr>
              <w:rFonts w:asciiTheme="minorHAnsi" w:eastAsia="Times New Roman" w:hAnsiTheme="minorHAnsi" w:cstheme="minorHAnsi"/>
              <w:noProof w:val="0"/>
              <w:highlight w:val="yellow"/>
            </w:rPr>
            <w:fldChar w:fldCharType="separate"/>
          </w:r>
          <w:hyperlink w:anchor="_Toc166747439" w:history="1">
            <w:r w:rsidR="00E22AF4" w:rsidRPr="00E22AF4">
              <w:rPr>
                <w:rStyle w:val="Hyperlink"/>
                <w:rFonts w:asciiTheme="minorHAnsi" w:hAnsiTheme="minorHAnsi" w:cstheme="minorHAnsi"/>
              </w:rPr>
              <w:t>Background</w:t>
            </w:r>
            <w:r w:rsidR="00E22AF4" w:rsidRPr="00E22AF4">
              <w:rPr>
                <w:rFonts w:asciiTheme="minorHAnsi" w:hAnsiTheme="minorHAnsi" w:cstheme="minorHAnsi"/>
                <w:webHidden/>
              </w:rPr>
              <w:tab/>
            </w:r>
            <w:r w:rsidR="00E22AF4" w:rsidRPr="00E22AF4">
              <w:rPr>
                <w:rFonts w:asciiTheme="minorHAnsi" w:hAnsiTheme="minorHAnsi" w:cstheme="minorHAnsi"/>
                <w:webHidden/>
              </w:rPr>
              <w:fldChar w:fldCharType="begin"/>
            </w:r>
            <w:r w:rsidR="00E22AF4" w:rsidRPr="00E22AF4">
              <w:rPr>
                <w:rFonts w:asciiTheme="minorHAnsi" w:hAnsiTheme="minorHAnsi" w:cstheme="minorHAnsi"/>
                <w:webHidden/>
              </w:rPr>
              <w:instrText xml:space="preserve"> PAGEREF _Toc166747439 \h </w:instrText>
            </w:r>
            <w:r w:rsidR="00E22AF4" w:rsidRPr="00E22AF4">
              <w:rPr>
                <w:rFonts w:asciiTheme="minorHAnsi" w:hAnsiTheme="minorHAnsi" w:cstheme="minorHAnsi"/>
                <w:webHidden/>
              </w:rPr>
            </w:r>
            <w:r w:rsidR="00E22AF4" w:rsidRPr="00E22AF4">
              <w:rPr>
                <w:rFonts w:asciiTheme="minorHAnsi" w:hAnsiTheme="minorHAnsi" w:cstheme="minorHAnsi"/>
                <w:webHidden/>
              </w:rPr>
              <w:fldChar w:fldCharType="separate"/>
            </w:r>
            <w:r w:rsidR="00E22AF4" w:rsidRPr="00E22AF4">
              <w:rPr>
                <w:rFonts w:asciiTheme="minorHAnsi" w:hAnsiTheme="minorHAnsi" w:cstheme="minorHAnsi"/>
                <w:webHidden/>
              </w:rPr>
              <w:t>3</w:t>
            </w:r>
            <w:r w:rsidR="00E22AF4" w:rsidRPr="00E22AF4">
              <w:rPr>
                <w:rFonts w:asciiTheme="minorHAnsi" w:hAnsiTheme="minorHAnsi" w:cstheme="minorHAnsi"/>
                <w:webHidden/>
              </w:rPr>
              <w:fldChar w:fldCharType="end"/>
            </w:r>
          </w:hyperlink>
        </w:p>
        <w:p w14:paraId="0D92E481" w14:textId="593ADA24" w:rsidR="00E22AF4" w:rsidRPr="00E22AF4" w:rsidRDefault="00000000">
          <w:pPr>
            <w:pStyle w:val="TOC1"/>
            <w:rPr>
              <w:rFonts w:asciiTheme="minorHAnsi" w:eastAsiaTheme="minorEastAsia" w:hAnsiTheme="minorHAnsi" w:cstheme="minorHAnsi"/>
              <w:kern w:val="2"/>
              <w:sz w:val="24"/>
              <w:szCs w:val="24"/>
              <w14:ligatures w14:val="standardContextual"/>
            </w:rPr>
          </w:pPr>
          <w:hyperlink w:anchor="_Toc166747440" w:history="1">
            <w:r w:rsidR="00E22AF4" w:rsidRPr="00E22AF4">
              <w:rPr>
                <w:rStyle w:val="Hyperlink"/>
                <w:rFonts w:asciiTheme="minorHAnsi" w:hAnsiTheme="minorHAnsi" w:cstheme="minorHAnsi"/>
              </w:rPr>
              <w:t>Patient Panel</w:t>
            </w:r>
            <w:r w:rsidR="00E22AF4" w:rsidRPr="00E22AF4">
              <w:rPr>
                <w:rFonts w:asciiTheme="minorHAnsi" w:hAnsiTheme="minorHAnsi" w:cstheme="minorHAnsi"/>
                <w:webHidden/>
              </w:rPr>
              <w:tab/>
            </w:r>
            <w:r w:rsidR="00E22AF4" w:rsidRPr="00E22AF4">
              <w:rPr>
                <w:rFonts w:asciiTheme="minorHAnsi" w:hAnsiTheme="minorHAnsi" w:cstheme="minorHAnsi"/>
                <w:webHidden/>
              </w:rPr>
              <w:fldChar w:fldCharType="begin"/>
            </w:r>
            <w:r w:rsidR="00E22AF4" w:rsidRPr="00E22AF4">
              <w:rPr>
                <w:rFonts w:asciiTheme="minorHAnsi" w:hAnsiTheme="minorHAnsi" w:cstheme="minorHAnsi"/>
                <w:webHidden/>
              </w:rPr>
              <w:instrText xml:space="preserve"> PAGEREF _Toc166747440 \h </w:instrText>
            </w:r>
            <w:r w:rsidR="00E22AF4" w:rsidRPr="00E22AF4">
              <w:rPr>
                <w:rFonts w:asciiTheme="minorHAnsi" w:hAnsiTheme="minorHAnsi" w:cstheme="minorHAnsi"/>
                <w:webHidden/>
              </w:rPr>
            </w:r>
            <w:r w:rsidR="00E22AF4" w:rsidRPr="00E22AF4">
              <w:rPr>
                <w:rFonts w:asciiTheme="minorHAnsi" w:hAnsiTheme="minorHAnsi" w:cstheme="minorHAnsi"/>
                <w:webHidden/>
              </w:rPr>
              <w:fldChar w:fldCharType="separate"/>
            </w:r>
            <w:r w:rsidR="00E22AF4" w:rsidRPr="00E22AF4">
              <w:rPr>
                <w:rFonts w:asciiTheme="minorHAnsi" w:hAnsiTheme="minorHAnsi" w:cstheme="minorHAnsi"/>
                <w:webHidden/>
              </w:rPr>
              <w:t>3</w:t>
            </w:r>
            <w:r w:rsidR="00E22AF4" w:rsidRPr="00E22AF4">
              <w:rPr>
                <w:rFonts w:asciiTheme="minorHAnsi" w:hAnsiTheme="minorHAnsi" w:cstheme="minorHAnsi"/>
                <w:webHidden/>
              </w:rPr>
              <w:fldChar w:fldCharType="end"/>
            </w:r>
          </w:hyperlink>
        </w:p>
        <w:p w14:paraId="5754EBB3" w14:textId="1D7086F2" w:rsidR="00E22AF4" w:rsidRPr="00E22AF4" w:rsidRDefault="00000000">
          <w:pPr>
            <w:pStyle w:val="TOC1"/>
            <w:rPr>
              <w:rFonts w:asciiTheme="minorHAnsi" w:eastAsiaTheme="minorEastAsia" w:hAnsiTheme="minorHAnsi" w:cstheme="minorHAnsi"/>
              <w:kern w:val="2"/>
              <w:sz w:val="24"/>
              <w:szCs w:val="24"/>
              <w14:ligatures w14:val="standardContextual"/>
            </w:rPr>
          </w:pPr>
          <w:hyperlink w:anchor="_Toc166747441" w:history="1">
            <w:r w:rsidR="00E22AF4" w:rsidRPr="00E22AF4">
              <w:rPr>
                <w:rStyle w:val="Hyperlink"/>
                <w:rFonts w:asciiTheme="minorHAnsi" w:eastAsia="Calibri" w:hAnsiTheme="minorHAnsi" w:cstheme="minorHAnsi"/>
              </w:rPr>
              <w:t>Factor 1: a) Patient Panel Need</w:t>
            </w:r>
            <w:r w:rsidR="00E22AF4" w:rsidRPr="00E22AF4">
              <w:rPr>
                <w:rFonts w:asciiTheme="minorHAnsi" w:hAnsiTheme="minorHAnsi" w:cstheme="minorHAnsi"/>
                <w:webHidden/>
              </w:rPr>
              <w:tab/>
            </w:r>
            <w:r w:rsidR="00E22AF4" w:rsidRPr="00E22AF4">
              <w:rPr>
                <w:rFonts w:asciiTheme="minorHAnsi" w:hAnsiTheme="minorHAnsi" w:cstheme="minorHAnsi"/>
                <w:webHidden/>
              </w:rPr>
              <w:fldChar w:fldCharType="begin"/>
            </w:r>
            <w:r w:rsidR="00E22AF4" w:rsidRPr="00E22AF4">
              <w:rPr>
                <w:rFonts w:asciiTheme="minorHAnsi" w:hAnsiTheme="minorHAnsi" w:cstheme="minorHAnsi"/>
                <w:webHidden/>
              </w:rPr>
              <w:instrText xml:space="preserve"> PAGEREF _Toc166747441 \h </w:instrText>
            </w:r>
            <w:r w:rsidR="00E22AF4" w:rsidRPr="00E22AF4">
              <w:rPr>
                <w:rFonts w:asciiTheme="minorHAnsi" w:hAnsiTheme="minorHAnsi" w:cstheme="minorHAnsi"/>
                <w:webHidden/>
              </w:rPr>
            </w:r>
            <w:r w:rsidR="00E22AF4" w:rsidRPr="00E22AF4">
              <w:rPr>
                <w:rFonts w:asciiTheme="minorHAnsi" w:hAnsiTheme="minorHAnsi" w:cstheme="minorHAnsi"/>
                <w:webHidden/>
              </w:rPr>
              <w:fldChar w:fldCharType="separate"/>
            </w:r>
            <w:r w:rsidR="00E22AF4" w:rsidRPr="00E22AF4">
              <w:rPr>
                <w:rFonts w:asciiTheme="minorHAnsi" w:hAnsiTheme="minorHAnsi" w:cstheme="minorHAnsi"/>
                <w:webHidden/>
              </w:rPr>
              <w:t>5</w:t>
            </w:r>
            <w:r w:rsidR="00E22AF4" w:rsidRPr="00E22AF4">
              <w:rPr>
                <w:rFonts w:asciiTheme="minorHAnsi" w:hAnsiTheme="minorHAnsi" w:cstheme="minorHAnsi"/>
                <w:webHidden/>
              </w:rPr>
              <w:fldChar w:fldCharType="end"/>
            </w:r>
          </w:hyperlink>
        </w:p>
        <w:p w14:paraId="6FE30CC3" w14:textId="0851AC16" w:rsidR="00E22AF4" w:rsidRPr="00E22AF4" w:rsidRDefault="00000000">
          <w:pPr>
            <w:pStyle w:val="TOC1"/>
            <w:rPr>
              <w:rFonts w:asciiTheme="minorHAnsi" w:eastAsiaTheme="minorEastAsia" w:hAnsiTheme="minorHAnsi" w:cstheme="minorHAnsi"/>
              <w:kern w:val="2"/>
              <w:sz w:val="24"/>
              <w:szCs w:val="24"/>
              <w14:ligatures w14:val="standardContextual"/>
            </w:rPr>
          </w:pPr>
          <w:hyperlink w:anchor="_Toc166747442" w:history="1">
            <w:r w:rsidR="00E22AF4" w:rsidRPr="00E22AF4">
              <w:rPr>
                <w:rStyle w:val="Hyperlink"/>
                <w:rFonts w:asciiTheme="minorHAnsi" w:hAnsiTheme="minorHAnsi" w:cstheme="minorHAnsi"/>
              </w:rPr>
              <w:t>Factor 1: b) Public Health Value, Improved Health Outcomes and Quality of Life; Assurances of Health Equity</w:t>
            </w:r>
            <w:r w:rsidR="00E22AF4" w:rsidRPr="00E22AF4">
              <w:rPr>
                <w:rFonts w:asciiTheme="minorHAnsi" w:hAnsiTheme="minorHAnsi" w:cstheme="minorHAnsi"/>
                <w:webHidden/>
              </w:rPr>
              <w:tab/>
            </w:r>
            <w:r w:rsidR="00E22AF4" w:rsidRPr="00E22AF4">
              <w:rPr>
                <w:rFonts w:asciiTheme="minorHAnsi" w:hAnsiTheme="minorHAnsi" w:cstheme="minorHAnsi"/>
                <w:webHidden/>
              </w:rPr>
              <w:fldChar w:fldCharType="begin"/>
            </w:r>
            <w:r w:rsidR="00E22AF4" w:rsidRPr="00E22AF4">
              <w:rPr>
                <w:rFonts w:asciiTheme="minorHAnsi" w:hAnsiTheme="minorHAnsi" w:cstheme="minorHAnsi"/>
                <w:webHidden/>
              </w:rPr>
              <w:instrText xml:space="preserve"> PAGEREF _Toc166747442 \h </w:instrText>
            </w:r>
            <w:r w:rsidR="00E22AF4" w:rsidRPr="00E22AF4">
              <w:rPr>
                <w:rFonts w:asciiTheme="minorHAnsi" w:hAnsiTheme="minorHAnsi" w:cstheme="minorHAnsi"/>
                <w:webHidden/>
              </w:rPr>
            </w:r>
            <w:r w:rsidR="00E22AF4" w:rsidRPr="00E22AF4">
              <w:rPr>
                <w:rFonts w:asciiTheme="minorHAnsi" w:hAnsiTheme="minorHAnsi" w:cstheme="minorHAnsi"/>
                <w:webHidden/>
              </w:rPr>
              <w:fldChar w:fldCharType="separate"/>
            </w:r>
            <w:r w:rsidR="00E22AF4" w:rsidRPr="00E22AF4">
              <w:rPr>
                <w:rFonts w:asciiTheme="minorHAnsi" w:hAnsiTheme="minorHAnsi" w:cstheme="minorHAnsi"/>
                <w:webHidden/>
              </w:rPr>
              <w:t>7</w:t>
            </w:r>
            <w:r w:rsidR="00E22AF4" w:rsidRPr="00E22AF4">
              <w:rPr>
                <w:rFonts w:asciiTheme="minorHAnsi" w:hAnsiTheme="minorHAnsi" w:cstheme="minorHAnsi"/>
                <w:webHidden/>
              </w:rPr>
              <w:fldChar w:fldCharType="end"/>
            </w:r>
          </w:hyperlink>
        </w:p>
        <w:p w14:paraId="746D93C4" w14:textId="37317C87" w:rsidR="00E22AF4" w:rsidRPr="00E22AF4" w:rsidRDefault="00000000">
          <w:pPr>
            <w:pStyle w:val="TOC1"/>
            <w:rPr>
              <w:rFonts w:asciiTheme="minorHAnsi" w:eastAsiaTheme="minorEastAsia" w:hAnsiTheme="minorHAnsi" w:cstheme="minorHAnsi"/>
              <w:kern w:val="2"/>
              <w:sz w:val="24"/>
              <w:szCs w:val="24"/>
              <w14:ligatures w14:val="standardContextual"/>
            </w:rPr>
          </w:pPr>
          <w:hyperlink w:anchor="_Toc166747443" w:history="1">
            <w:r w:rsidR="00E22AF4" w:rsidRPr="00E22AF4">
              <w:rPr>
                <w:rStyle w:val="Hyperlink"/>
                <w:rFonts w:asciiTheme="minorHAnsi" w:hAnsiTheme="minorHAnsi" w:cstheme="minorHAnsi"/>
              </w:rPr>
              <w:t>Factor 1: c) Efficiency, Continuity of Care, Coordination of Care</w:t>
            </w:r>
            <w:r w:rsidR="00E22AF4" w:rsidRPr="00E22AF4">
              <w:rPr>
                <w:rFonts w:asciiTheme="minorHAnsi" w:hAnsiTheme="minorHAnsi" w:cstheme="minorHAnsi"/>
                <w:webHidden/>
              </w:rPr>
              <w:tab/>
            </w:r>
            <w:r w:rsidR="00E22AF4" w:rsidRPr="00E22AF4">
              <w:rPr>
                <w:rFonts w:asciiTheme="minorHAnsi" w:hAnsiTheme="minorHAnsi" w:cstheme="minorHAnsi"/>
                <w:webHidden/>
              </w:rPr>
              <w:fldChar w:fldCharType="begin"/>
            </w:r>
            <w:r w:rsidR="00E22AF4" w:rsidRPr="00E22AF4">
              <w:rPr>
                <w:rFonts w:asciiTheme="minorHAnsi" w:hAnsiTheme="minorHAnsi" w:cstheme="minorHAnsi"/>
                <w:webHidden/>
              </w:rPr>
              <w:instrText xml:space="preserve"> PAGEREF _Toc166747443 \h </w:instrText>
            </w:r>
            <w:r w:rsidR="00E22AF4" w:rsidRPr="00E22AF4">
              <w:rPr>
                <w:rFonts w:asciiTheme="minorHAnsi" w:hAnsiTheme="minorHAnsi" w:cstheme="minorHAnsi"/>
                <w:webHidden/>
              </w:rPr>
            </w:r>
            <w:r w:rsidR="00E22AF4" w:rsidRPr="00E22AF4">
              <w:rPr>
                <w:rFonts w:asciiTheme="minorHAnsi" w:hAnsiTheme="minorHAnsi" w:cstheme="minorHAnsi"/>
                <w:webHidden/>
              </w:rPr>
              <w:fldChar w:fldCharType="separate"/>
            </w:r>
            <w:r w:rsidR="00E22AF4" w:rsidRPr="00E22AF4">
              <w:rPr>
                <w:rFonts w:asciiTheme="minorHAnsi" w:hAnsiTheme="minorHAnsi" w:cstheme="minorHAnsi"/>
                <w:webHidden/>
              </w:rPr>
              <w:t>9</w:t>
            </w:r>
            <w:r w:rsidR="00E22AF4" w:rsidRPr="00E22AF4">
              <w:rPr>
                <w:rFonts w:asciiTheme="minorHAnsi" w:hAnsiTheme="minorHAnsi" w:cstheme="minorHAnsi"/>
                <w:webHidden/>
              </w:rPr>
              <w:fldChar w:fldCharType="end"/>
            </w:r>
          </w:hyperlink>
        </w:p>
        <w:p w14:paraId="2ACABB05" w14:textId="679D4D57" w:rsidR="00E22AF4" w:rsidRPr="00E22AF4" w:rsidRDefault="00000000">
          <w:pPr>
            <w:pStyle w:val="TOC1"/>
            <w:rPr>
              <w:rFonts w:asciiTheme="minorHAnsi" w:eastAsiaTheme="minorEastAsia" w:hAnsiTheme="minorHAnsi" w:cstheme="minorHAnsi"/>
              <w:kern w:val="2"/>
              <w:sz w:val="24"/>
              <w:szCs w:val="24"/>
              <w14:ligatures w14:val="standardContextual"/>
            </w:rPr>
          </w:pPr>
          <w:hyperlink w:anchor="_Toc166747444" w:history="1">
            <w:r w:rsidR="00E22AF4" w:rsidRPr="00E22AF4">
              <w:rPr>
                <w:rStyle w:val="Hyperlink"/>
                <w:rFonts w:asciiTheme="minorHAnsi" w:hAnsiTheme="minorHAnsi" w:cstheme="minorHAnsi"/>
              </w:rPr>
              <w:t>Factor 1: d) Consultation</w:t>
            </w:r>
            <w:r w:rsidR="00E22AF4" w:rsidRPr="00E22AF4">
              <w:rPr>
                <w:rFonts w:asciiTheme="minorHAnsi" w:hAnsiTheme="minorHAnsi" w:cstheme="minorHAnsi"/>
                <w:webHidden/>
              </w:rPr>
              <w:tab/>
            </w:r>
            <w:r w:rsidR="00E22AF4" w:rsidRPr="00E22AF4">
              <w:rPr>
                <w:rFonts w:asciiTheme="minorHAnsi" w:hAnsiTheme="minorHAnsi" w:cstheme="minorHAnsi"/>
                <w:webHidden/>
              </w:rPr>
              <w:fldChar w:fldCharType="begin"/>
            </w:r>
            <w:r w:rsidR="00E22AF4" w:rsidRPr="00E22AF4">
              <w:rPr>
                <w:rFonts w:asciiTheme="minorHAnsi" w:hAnsiTheme="minorHAnsi" w:cstheme="minorHAnsi"/>
                <w:webHidden/>
              </w:rPr>
              <w:instrText xml:space="preserve"> PAGEREF _Toc166747444 \h </w:instrText>
            </w:r>
            <w:r w:rsidR="00E22AF4" w:rsidRPr="00E22AF4">
              <w:rPr>
                <w:rFonts w:asciiTheme="minorHAnsi" w:hAnsiTheme="minorHAnsi" w:cstheme="minorHAnsi"/>
                <w:webHidden/>
              </w:rPr>
            </w:r>
            <w:r w:rsidR="00E22AF4" w:rsidRPr="00E22AF4">
              <w:rPr>
                <w:rFonts w:asciiTheme="minorHAnsi" w:hAnsiTheme="minorHAnsi" w:cstheme="minorHAnsi"/>
                <w:webHidden/>
              </w:rPr>
              <w:fldChar w:fldCharType="separate"/>
            </w:r>
            <w:r w:rsidR="00E22AF4" w:rsidRPr="00E22AF4">
              <w:rPr>
                <w:rFonts w:asciiTheme="minorHAnsi" w:hAnsiTheme="minorHAnsi" w:cstheme="minorHAnsi"/>
                <w:webHidden/>
              </w:rPr>
              <w:t>10</w:t>
            </w:r>
            <w:r w:rsidR="00E22AF4" w:rsidRPr="00E22AF4">
              <w:rPr>
                <w:rFonts w:asciiTheme="minorHAnsi" w:hAnsiTheme="minorHAnsi" w:cstheme="minorHAnsi"/>
                <w:webHidden/>
              </w:rPr>
              <w:fldChar w:fldCharType="end"/>
            </w:r>
          </w:hyperlink>
        </w:p>
        <w:p w14:paraId="3E756930" w14:textId="5DF5B9C2" w:rsidR="00E22AF4" w:rsidRPr="00E22AF4" w:rsidRDefault="00000000">
          <w:pPr>
            <w:pStyle w:val="TOC1"/>
            <w:rPr>
              <w:rFonts w:asciiTheme="minorHAnsi" w:eastAsiaTheme="minorEastAsia" w:hAnsiTheme="minorHAnsi" w:cstheme="minorHAnsi"/>
              <w:kern w:val="2"/>
              <w:sz w:val="24"/>
              <w:szCs w:val="24"/>
              <w14:ligatures w14:val="standardContextual"/>
            </w:rPr>
          </w:pPr>
          <w:hyperlink w:anchor="_Toc166747445" w:history="1">
            <w:r w:rsidR="00E22AF4" w:rsidRPr="00E22AF4">
              <w:rPr>
                <w:rStyle w:val="Hyperlink"/>
                <w:rFonts w:asciiTheme="minorHAnsi" w:hAnsiTheme="minorHAnsi" w:cstheme="minorHAnsi"/>
              </w:rPr>
              <w:t>Factor 1: e) Evidence of Sound Community Engagement through the Patient Panel</w:t>
            </w:r>
            <w:r w:rsidR="00E22AF4" w:rsidRPr="00E22AF4">
              <w:rPr>
                <w:rFonts w:asciiTheme="minorHAnsi" w:hAnsiTheme="minorHAnsi" w:cstheme="minorHAnsi"/>
                <w:webHidden/>
              </w:rPr>
              <w:tab/>
            </w:r>
            <w:r w:rsidR="00E22AF4" w:rsidRPr="00E22AF4">
              <w:rPr>
                <w:rFonts w:asciiTheme="minorHAnsi" w:hAnsiTheme="minorHAnsi" w:cstheme="minorHAnsi"/>
                <w:webHidden/>
              </w:rPr>
              <w:fldChar w:fldCharType="begin"/>
            </w:r>
            <w:r w:rsidR="00E22AF4" w:rsidRPr="00E22AF4">
              <w:rPr>
                <w:rFonts w:asciiTheme="minorHAnsi" w:hAnsiTheme="minorHAnsi" w:cstheme="minorHAnsi"/>
                <w:webHidden/>
              </w:rPr>
              <w:instrText xml:space="preserve"> PAGEREF _Toc166747445 \h </w:instrText>
            </w:r>
            <w:r w:rsidR="00E22AF4" w:rsidRPr="00E22AF4">
              <w:rPr>
                <w:rFonts w:asciiTheme="minorHAnsi" w:hAnsiTheme="minorHAnsi" w:cstheme="minorHAnsi"/>
                <w:webHidden/>
              </w:rPr>
            </w:r>
            <w:r w:rsidR="00E22AF4" w:rsidRPr="00E22AF4">
              <w:rPr>
                <w:rFonts w:asciiTheme="minorHAnsi" w:hAnsiTheme="minorHAnsi" w:cstheme="minorHAnsi"/>
                <w:webHidden/>
              </w:rPr>
              <w:fldChar w:fldCharType="separate"/>
            </w:r>
            <w:r w:rsidR="00E22AF4" w:rsidRPr="00E22AF4">
              <w:rPr>
                <w:rFonts w:asciiTheme="minorHAnsi" w:hAnsiTheme="minorHAnsi" w:cstheme="minorHAnsi"/>
                <w:webHidden/>
              </w:rPr>
              <w:t>10</w:t>
            </w:r>
            <w:r w:rsidR="00E22AF4" w:rsidRPr="00E22AF4">
              <w:rPr>
                <w:rFonts w:asciiTheme="minorHAnsi" w:hAnsiTheme="minorHAnsi" w:cstheme="minorHAnsi"/>
                <w:webHidden/>
              </w:rPr>
              <w:fldChar w:fldCharType="end"/>
            </w:r>
          </w:hyperlink>
        </w:p>
        <w:p w14:paraId="39511D05" w14:textId="385A084D" w:rsidR="00E22AF4" w:rsidRPr="00E22AF4" w:rsidRDefault="00000000">
          <w:pPr>
            <w:pStyle w:val="TOC1"/>
            <w:rPr>
              <w:rFonts w:asciiTheme="minorHAnsi" w:eastAsiaTheme="minorEastAsia" w:hAnsiTheme="minorHAnsi" w:cstheme="minorHAnsi"/>
              <w:kern w:val="2"/>
              <w:sz w:val="24"/>
              <w:szCs w:val="24"/>
              <w14:ligatures w14:val="standardContextual"/>
            </w:rPr>
          </w:pPr>
          <w:hyperlink w:anchor="_Toc166747446" w:history="1">
            <w:r w:rsidR="00E22AF4" w:rsidRPr="00E22AF4">
              <w:rPr>
                <w:rStyle w:val="Hyperlink"/>
                <w:rFonts w:asciiTheme="minorHAnsi" w:hAnsiTheme="minorHAnsi" w:cstheme="minorHAnsi"/>
              </w:rPr>
              <w:t>Factor 1: f) Competition on price, total medical expenses (TME), costs and other measures of health care spending</w:t>
            </w:r>
            <w:r w:rsidR="00E22AF4" w:rsidRPr="00E22AF4">
              <w:rPr>
                <w:rFonts w:asciiTheme="minorHAnsi" w:hAnsiTheme="minorHAnsi" w:cstheme="minorHAnsi"/>
                <w:webHidden/>
              </w:rPr>
              <w:tab/>
            </w:r>
            <w:r w:rsidR="00E22AF4" w:rsidRPr="00E22AF4">
              <w:rPr>
                <w:rFonts w:asciiTheme="minorHAnsi" w:hAnsiTheme="minorHAnsi" w:cstheme="minorHAnsi"/>
                <w:webHidden/>
              </w:rPr>
              <w:fldChar w:fldCharType="begin"/>
            </w:r>
            <w:r w:rsidR="00E22AF4" w:rsidRPr="00E22AF4">
              <w:rPr>
                <w:rFonts w:asciiTheme="minorHAnsi" w:hAnsiTheme="minorHAnsi" w:cstheme="minorHAnsi"/>
                <w:webHidden/>
              </w:rPr>
              <w:instrText xml:space="preserve"> PAGEREF _Toc166747446 \h </w:instrText>
            </w:r>
            <w:r w:rsidR="00E22AF4" w:rsidRPr="00E22AF4">
              <w:rPr>
                <w:rFonts w:asciiTheme="minorHAnsi" w:hAnsiTheme="minorHAnsi" w:cstheme="minorHAnsi"/>
                <w:webHidden/>
              </w:rPr>
            </w:r>
            <w:r w:rsidR="00E22AF4" w:rsidRPr="00E22AF4">
              <w:rPr>
                <w:rFonts w:asciiTheme="minorHAnsi" w:hAnsiTheme="minorHAnsi" w:cstheme="minorHAnsi"/>
                <w:webHidden/>
              </w:rPr>
              <w:fldChar w:fldCharType="separate"/>
            </w:r>
            <w:r w:rsidR="00E22AF4" w:rsidRPr="00E22AF4">
              <w:rPr>
                <w:rFonts w:asciiTheme="minorHAnsi" w:hAnsiTheme="minorHAnsi" w:cstheme="minorHAnsi"/>
                <w:webHidden/>
              </w:rPr>
              <w:t>10</w:t>
            </w:r>
            <w:r w:rsidR="00E22AF4" w:rsidRPr="00E22AF4">
              <w:rPr>
                <w:rFonts w:asciiTheme="minorHAnsi" w:hAnsiTheme="minorHAnsi" w:cstheme="minorHAnsi"/>
                <w:webHidden/>
              </w:rPr>
              <w:fldChar w:fldCharType="end"/>
            </w:r>
          </w:hyperlink>
        </w:p>
        <w:p w14:paraId="77D326B3" w14:textId="07192345" w:rsidR="00E22AF4" w:rsidRPr="00E22AF4" w:rsidRDefault="00000000">
          <w:pPr>
            <w:pStyle w:val="TOC2"/>
            <w:rPr>
              <w:rFonts w:asciiTheme="minorHAnsi" w:eastAsiaTheme="minorEastAsia" w:hAnsiTheme="minorHAnsi" w:cstheme="minorHAnsi"/>
              <w:color w:val="auto"/>
              <w:kern w:val="2"/>
              <w:sz w:val="24"/>
              <w:szCs w:val="24"/>
              <w14:ligatures w14:val="standardContextual"/>
            </w:rPr>
          </w:pPr>
          <w:hyperlink w:anchor="_Toc166747447" w:history="1">
            <w:r w:rsidR="00E22AF4" w:rsidRPr="00E22AF4">
              <w:rPr>
                <w:rStyle w:val="Hyperlink"/>
                <w:rFonts w:asciiTheme="minorHAnsi" w:hAnsiTheme="minorHAnsi" w:cstheme="minorHAnsi"/>
              </w:rPr>
              <w:t>Summary, FACTOR 1</w:t>
            </w:r>
            <w:r w:rsidR="00E22AF4" w:rsidRPr="00E22AF4">
              <w:rPr>
                <w:rFonts w:asciiTheme="minorHAnsi" w:hAnsiTheme="minorHAnsi" w:cstheme="minorHAnsi"/>
                <w:webHidden/>
              </w:rPr>
              <w:tab/>
            </w:r>
            <w:r w:rsidR="00E22AF4" w:rsidRPr="00E22AF4">
              <w:rPr>
                <w:rFonts w:asciiTheme="minorHAnsi" w:hAnsiTheme="minorHAnsi" w:cstheme="minorHAnsi"/>
                <w:webHidden/>
              </w:rPr>
              <w:fldChar w:fldCharType="begin"/>
            </w:r>
            <w:r w:rsidR="00E22AF4" w:rsidRPr="00E22AF4">
              <w:rPr>
                <w:rFonts w:asciiTheme="minorHAnsi" w:hAnsiTheme="minorHAnsi" w:cstheme="minorHAnsi"/>
                <w:webHidden/>
              </w:rPr>
              <w:instrText xml:space="preserve"> PAGEREF _Toc166747447 \h </w:instrText>
            </w:r>
            <w:r w:rsidR="00E22AF4" w:rsidRPr="00E22AF4">
              <w:rPr>
                <w:rFonts w:asciiTheme="minorHAnsi" w:hAnsiTheme="minorHAnsi" w:cstheme="minorHAnsi"/>
                <w:webHidden/>
              </w:rPr>
            </w:r>
            <w:r w:rsidR="00E22AF4" w:rsidRPr="00E22AF4">
              <w:rPr>
                <w:rFonts w:asciiTheme="minorHAnsi" w:hAnsiTheme="minorHAnsi" w:cstheme="minorHAnsi"/>
                <w:webHidden/>
              </w:rPr>
              <w:fldChar w:fldCharType="separate"/>
            </w:r>
            <w:r w:rsidR="00E22AF4" w:rsidRPr="00E22AF4">
              <w:rPr>
                <w:rFonts w:asciiTheme="minorHAnsi" w:hAnsiTheme="minorHAnsi" w:cstheme="minorHAnsi"/>
                <w:webHidden/>
              </w:rPr>
              <w:t>11</w:t>
            </w:r>
            <w:r w:rsidR="00E22AF4" w:rsidRPr="00E22AF4">
              <w:rPr>
                <w:rFonts w:asciiTheme="minorHAnsi" w:hAnsiTheme="minorHAnsi" w:cstheme="minorHAnsi"/>
                <w:webHidden/>
              </w:rPr>
              <w:fldChar w:fldCharType="end"/>
            </w:r>
          </w:hyperlink>
        </w:p>
        <w:p w14:paraId="7A8091B7" w14:textId="7F15A570" w:rsidR="00E22AF4" w:rsidRPr="00E22AF4" w:rsidRDefault="00000000">
          <w:pPr>
            <w:pStyle w:val="TOC1"/>
            <w:rPr>
              <w:rFonts w:asciiTheme="minorHAnsi" w:eastAsiaTheme="minorEastAsia" w:hAnsiTheme="minorHAnsi" w:cstheme="minorHAnsi"/>
              <w:kern w:val="2"/>
              <w:sz w:val="24"/>
              <w:szCs w:val="24"/>
              <w14:ligatures w14:val="standardContextual"/>
            </w:rPr>
          </w:pPr>
          <w:hyperlink w:anchor="_Toc166747448" w:history="1">
            <w:r w:rsidR="00E22AF4" w:rsidRPr="00E22AF4">
              <w:rPr>
                <w:rStyle w:val="Hyperlink"/>
                <w:rFonts w:asciiTheme="minorHAnsi" w:hAnsiTheme="minorHAnsi" w:cstheme="minorHAnsi"/>
              </w:rPr>
              <w:t>Factor 2: Cost containment, Improved Public Health Outcomes and Delivery System Transformation</w:t>
            </w:r>
            <w:r w:rsidR="00E22AF4" w:rsidRPr="00E22AF4">
              <w:rPr>
                <w:rFonts w:asciiTheme="minorHAnsi" w:hAnsiTheme="minorHAnsi" w:cstheme="minorHAnsi"/>
                <w:webHidden/>
              </w:rPr>
              <w:tab/>
            </w:r>
            <w:r w:rsidR="00E22AF4" w:rsidRPr="00E22AF4">
              <w:rPr>
                <w:rFonts w:asciiTheme="minorHAnsi" w:hAnsiTheme="minorHAnsi" w:cstheme="minorHAnsi"/>
                <w:webHidden/>
              </w:rPr>
              <w:fldChar w:fldCharType="begin"/>
            </w:r>
            <w:r w:rsidR="00E22AF4" w:rsidRPr="00E22AF4">
              <w:rPr>
                <w:rFonts w:asciiTheme="minorHAnsi" w:hAnsiTheme="minorHAnsi" w:cstheme="minorHAnsi"/>
                <w:webHidden/>
              </w:rPr>
              <w:instrText xml:space="preserve"> PAGEREF _Toc166747448 \h </w:instrText>
            </w:r>
            <w:r w:rsidR="00E22AF4" w:rsidRPr="00E22AF4">
              <w:rPr>
                <w:rFonts w:asciiTheme="minorHAnsi" w:hAnsiTheme="minorHAnsi" w:cstheme="minorHAnsi"/>
                <w:webHidden/>
              </w:rPr>
            </w:r>
            <w:r w:rsidR="00E22AF4" w:rsidRPr="00E22AF4">
              <w:rPr>
                <w:rFonts w:asciiTheme="minorHAnsi" w:hAnsiTheme="minorHAnsi" w:cstheme="minorHAnsi"/>
                <w:webHidden/>
              </w:rPr>
              <w:fldChar w:fldCharType="separate"/>
            </w:r>
            <w:r w:rsidR="00E22AF4" w:rsidRPr="00E22AF4">
              <w:rPr>
                <w:rFonts w:asciiTheme="minorHAnsi" w:hAnsiTheme="minorHAnsi" w:cstheme="minorHAnsi"/>
                <w:webHidden/>
              </w:rPr>
              <w:t>11</w:t>
            </w:r>
            <w:r w:rsidR="00E22AF4" w:rsidRPr="00E22AF4">
              <w:rPr>
                <w:rFonts w:asciiTheme="minorHAnsi" w:hAnsiTheme="minorHAnsi" w:cstheme="minorHAnsi"/>
                <w:webHidden/>
              </w:rPr>
              <w:fldChar w:fldCharType="end"/>
            </w:r>
          </w:hyperlink>
        </w:p>
        <w:p w14:paraId="316320E1" w14:textId="58E198E6" w:rsidR="00E22AF4" w:rsidRPr="00E22AF4" w:rsidRDefault="00000000">
          <w:pPr>
            <w:pStyle w:val="TOC1"/>
            <w:rPr>
              <w:rFonts w:asciiTheme="minorHAnsi" w:eastAsiaTheme="minorEastAsia" w:hAnsiTheme="minorHAnsi" w:cstheme="minorHAnsi"/>
              <w:kern w:val="2"/>
              <w:sz w:val="24"/>
              <w:szCs w:val="24"/>
              <w14:ligatures w14:val="standardContextual"/>
            </w:rPr>
          </w:pPr>
          <w:hyperlink w:anchor="_Toc166747449" w:history="1">
            <w:r w:rsidR="00E22AF4" w:rsidRPr="00E22AF4">
              <w:rPr>
                <w:rStyle w:val="Hyperlink"/>
                <w:rFonts w:asciiTheme="minorHAnsi" w:hAnsiTheme="minorHAnsi" w:cstheme="minorHAnsi"/>
              </w:rPr>
              <w:t>Summary, FACTOR 2</w:t>
            </w:r>
            <w:r w:rsidR="00E22AF4" w:rsidRPr="00E22AF4">
              <w:rPr>
                <w:rFonts w:asciiTheme="minorHAnsi" w:hAnsiTheme="minorHAnsi" w:cstheme="minorHAnsi"/>
                <w:webHidden/>
              </w:rPr>
              <w:tab/>
            </w:r>
            <w:r w:rsidR="00E22AF4" w:rsidRPr="00E22AF4">
              <w:rPr>
                <w:rFonts w:asciiTheme="minorHAnsi" w:hAnsiTheme="minorHAnsi" w:cstheme="minorHAnsi"/>
                <w:webHidden/>
              </w:rPr>
              <w:fldChar w:fldCharType="begin"/>
            </w:r>
            <w:r w:rsidR="00E22AF4" w:rsidRPr="00E22AF4">
              <w:rPr>
                <w:rFonts w:asciiTheme="minorHAnsi" w:hAnsiTheme="minorHAnsi" w:cstheme="minorHAnsi"/>
                <w:webHidden/>
              </w:rPr>
              <w:instrText xml:space="preserve"> PAGEREF _Toc166747449 \h </w:instrText>
            </w:r>
            <w:r w:rsidR="00E22AF4" w:rsidRPr="00E22AF4">
              <w:rPr>
                <w:rFonts w:asciiTheme="minorHAnsi" w:hAnsiTheme="minorHAnsi" w:cstheme="minorHAnsi"/>
                <w:webHidden/>
              </w:rPr>
            </w:r>
            <w:r w:rsidR="00E22AF4" w:rsidRPr="00E22AF4">
              <w:rPr>
                <w:rFonts w:asciiTheme="minorHAnsi" w:hAnsiTheme="minorHAnsi" w:cstheme="minorHAnsi"/>
                <w:webHidden/>
              </w:rPr>
              <w:fldChar w:fldCharType="separate"/>
            </w:r>
            <w:r w:rsidR="00E22AF4" w:rsidRPr="00E22AF4">
              <w:rPr>
                <w:rFonts w:asciiTheme="minorHAnsi" w:hAnsiTheme="minorHAnsi" w:cstheme="minorHAnsi"/>
                <w:webHidden/>
              </w:rPr>
              <w:t>13</w:t>
            </w:r>
            <w:r w:rsidR="00E22AF4" w:rsidRPr="00E22AF4">
              <w:rPr>
                <w:rFonts w:asciiTheme="minorHAnsi" w:hAnsiTheme="minorHAnsi" w:cstheme="minorHAnsi"/>
                <w:webHidden/>
              </w:rPr>
              <w:fldChar w:fldCharType="end"/>
            </w:r>
          </w:hyperlink>
        </w:p>
        <w:p w14:paraId="42F113E8" w14:textId="36EA0D4A" w:rsidR="00E22AF4" w:rsidRPr="00E22AF4" w:rsidRDefault="00000000">
          <w:pPr>
            <w:pStyle w:val="TOC1"/>
            <w:rPr>
              <w:rFonts w:asciiTheme="minorHAnsi" w:eastAsiaTheme="minorEastAsia" w:hAnsiTheme="minorHAnsi" w:cstheme="minorHAnsi"/>
              <w:kern w:val="2"/>
              <w:sz w:val="24"/>
              <w:szCs w:val="24"/>
              <w14:ligatures w14:val="standardContextual"/>
            </w:rPr>
          </w:pPr>
          <w:hyperlink w:anchor="_Toc166747450" w:history="1">
            <w:r w:rsidR="00E22AF4" w:rsidRPr="00E22AF4">
              <w:rPr>
                <w:rStyle w:val="Hyperlink"/>
                <w:rFonts w:asciiTheme="minorHAnsi" w:hAnsiTheme="minorHAnsi" w:cstheme="minorHAnsi"/>
              </w:rPr>
              <w:t>Factor 3: Relevant Licensure/Oversight Compliance</w:t>
            </w:r>
            <w:r w:rsidR="00E22AF4" w:rsidRPr="00E22AF4">
              <w:rPr>
                <w:rFonts w:asciiTheme="minorHAnsi" w:hAnsiTheme="minorHAnsi" w:cstheme="minorHAnsi"/>
                <w:webHidden/>
              </w:rPr>
              <w:tab/>
            </w:r>
            <w:r w:rsidR="00E22AF4" w:rsidRPr="00E22AF4">
              <w:rPr>
                <w:rFonts w:asciiTheme="minorHAnsi" w:hAnsiTheme="minorHAnsi" w:cstheme="minorHAnsi"/>
                <w:webHidden/>
              </w:rPr>
              <w:fldChar w:fldCharType="begin"/>
            </w:r>
            <w:r w:rsidR="00E22AF4" w:rsidRPr="00E22AF4">
              <w:rPr>
                <w:rFonts w:asciiTheme="minorHAnsi" w:hAnsiTheme="minorHAnsi" w:cstheme="minorHAnsi"/>
                <w:webHidden/>
              </w:rPr>
              <w:instrText xml:space="preserve"> PAGEREF _Toc166747450 \h </w:instrText>
            </w:r>
            <w:r w:rsidR="00E22AF4" w:rsidRPr="00E22AF4">
              <w:rPr>
                <w:rFonts w:asciiTheme="minorHAnsi" w:hAnsiTheme="minorHAnsi" w:cstheme="minorHAnsi"/>
                <w:webHidden/>
              </w:rPr>
            </w:r>
            <w:r w:rsidR="00E22AF4" w:rsidRPr="00E22AF4">
              <w:rPr>
                <w:rFonts w:asciiTheme="minorHAnsi" w:hAnsiTheme="minorHAnsi" w:cstheme="minorHAnsi"/>
                <w:webHidden/>
              </w:rPr>
              <w:fldChar w:fldCharType="separate"/>
            </w:r>
            <w:r w:rsidR="00E22AF4" w:rsidRPr="00E22AF4">
              <w:rPr>
                <w:rFonts w:asciiTheme="minorHAnsi" w:hAnsiTheme="minorHAnsi" w:cstheme="minorHAnsi"/>
                <w:webHidden/>
              </w:rPr>
              <w:t>13</w:t>
            </w:r>
            <w:r w:rsidR="00E22AF4" w:rsidRPr="00E22AF4">
              <w:rPr>
                <w:rFonts w:asciiTheme="minorHAnsi" w:hAnsiTheme="minorHAnsi" w:cstheme="minorHAnsi"/>
                <w:webHidden/>
              </w:rPr>
              <w:fldChar w:fldCharType="end"/>
            </w:r>
          </w:hyperlink>
        </w:p>
        <w:p w14:paraId="35957FA7" w14:textId="0248CA9E" w:rsidR="00E22AF4" w:rsidRPr="00E22AF4" w:rsidRDefault="00000000">
          <w:pPr>
            <w:pStyle w:val="TOC1"/>
            <w:rPr>
              <w:rFonts w:asciiTheme="minorHAnsi" w:eastAsiaTheme="minorEastAsia" w:hAnsiTheme="minorHAnsi" w:cstheme="minorHAnsi"/>
              <w:kern w:val="2"/>
              <w:sz w:val="24"/>
              <w:szCs w:val="24"/>
              <w14:ligatures w14:val="standardContextual"/>
            </w:rPr>
          </w:pPr>
          <w:hyperlink w:anchor="_Toc166747451" w:history="1">
            <w:r w:rsidR="00E22AF4" w:rsidRPr="00E22AF4">
              <w:rPr>
                <w:rStyle w:val="Hyperlink"/>
                <w:rFonts w:asciiTheme="minorHAnsi" w:hAnsiTheme="minorHAnsi" w:cstheme="minorHAnsi"/>
              </w:rPr>
              <w:t>Factor 4: Demonstration of Sufficient Funds as Supported by an Independent CPA Analysis</w:t>
            </w:r>
            <w:r w:rsidR="00E22AF4" w:rsidRPr="00E22AF4">
              <w:rPr>
                <w:rFonts w:asciiTheme="minorHAnsi" w:hAnsiTheme="minorHAnsi" w:cstheme="minorHAnsi"/>
                <w:webHidden/>
              </w:rPr>
              <w:tab/>
            </w:r>
            <w:r w:rsidR="00E22AF4" w:rsidRPr="00E22AF4">
              <w:rPr>
                <w:rFonts w:asciiTheme="minorHAnsi" w:hAnsiTheme="minorHAnsi" w:cstheme="minorHAnsi"/>
                <w:webHidden/>
              </w:rPr>
              <w:fldChar w:fldCharType="begin"/>
            </w:r>
            <w:r w:rsidR="00E22AF4" w:rsidRPr="00E22AF4">
              <w:rPr>
                <w:rFonts w:asciiTheme="minorHAnsi" w:hAnsiTheme="minorHAnsi" w:cstheme="minorHAnsi"/>
                <w:webHidden/>
              </w:rPr>
              <w:instrText xml:space="preserve"> PAGEREF _Toc166747451 \h </w:instrText>
            </w:r>
            <w:r w:rsidR="00E22AF4" w:rsidRPr="00E22AF4">
              <w:rPr>
                <w:rFonts w:asciiTheme="minorHAnsi" w:hAnsiTheme="minorHAnsi" w:cstheme="minorHAnsi"/>
                <w:webHidden/>
              </w:rPr>
            </w:r>
            <w:r w:rsidR="00E22AF4" w:rsidRPr="00E22AF4">
              <w:rPr>
                <w:rFonts w:asciiTheme="minorHAnsi" w:hAnsiTheme="minorHAnsi" w:cstheme="minorHAnsi"/>
                <w:webHidden/>
              </w:rPr>
              <w:fldChar w:fldCharType="separate"/>
            </w:r>
            <w:r w:rsidR="00E22AF4" w:rsidRPr="00E22AF4">
              <w:rPr>
                <w:rFonts w:asciiTheme="minorHAnsi" w:hAnsiTheme="minorHAnsi" w:cstheme="minorHAnsi"/>
                <w:webHidden/>
              </w:rPr>
              <w:t>13</w:t>
            </w:r>
            <w:r w:rsidR="00E22AF4" w:rsidRPr="00E22AF4">
              <w:rPr>
                <w:rFonts w:asciiTheme="minorHAnsi" w:hAnsiTheme="minorHAnsi" w:cstheme="minorHAnsi"/>
                <w:webHidden/>
              </w:rPr>
              <w:fldChar w:fldCharType="end"/>
            </w:r>
          </w:hyperlink>
        </w:p>
        <w:p w14:paraId="434EF160" w14:textId="59DB0935" w:rsidR="00E22AF4" w:rsidRPr="00E22AF4" w:rsidRDefault="00000000">
          <w:pPr>
            <w:pStyle w:val="TOC1"/>
            <w:rPr>
              <w:rFonts w:asciiTheme="minorHAnsi" w:eastAsiaTheme="minorEastAsia" w:hAnsiTheme="minorHAnsi" w:cstheme="minorHAnsi"/>
              <w:kern w:val="2"/>
              <w:sz w:val="24"/>
              <w:szCs w:val="24"/>
              <w14:ligatures w14:val="standardContextual"/>
            </w:rPr>
          </w:pPr>
          <w:hyperlink w:anchor="_Toc166747452" w:history="1">
            <w:r w:rsidR="00E22AF4" w:rsidRPr="00E22AF4">
              <w:rPr>
                <w:rStyle w:val="Hyperlink"/>
                <w:rFonts w:asciiTheme="minorHAnsi" w:hAnsiTheme="minorHAnsi" w:cstheme="minorHAnsi"/>
              </w:rPr>
              <w:t>Factor 5: Assessment of the Proposed Project’s Relative Merit</w:t>
            </w:r>
            <w:r w:rsidR="00E22AF4" w:rsidRPr="00E22AF4">
              <w:rPr>
                <w:rFonts w:asciiTheme="minorHAnsi" w:hAnsiTheme="minorHAnsi" w:cstheme="minorHAnsi"/>
                <w:webHidden/>
              </w:rPr>
              <w:tab/>
            </w:r>
            <w:r w:rsidR="00E22AF4" w:rsidRPr="00E22AF4">
              <w:rPr>
                <w:rFonts w:asciiTheme="minorHAnsi" w:hAnsiTheme="minorHAnsi" w:cstheme="minorHAnsi"/>
                <w:webHidden/>
              </w:rPr>
              <w:fldChar w:fldCharType="begin"/>
            </w:r>
            <w:r w:rsidR="00E22AF4" w:rsidRPr="00E22AF4">
              <w:rPr>
                <w:rFonts w:asciiTheme="minorHAnsi" w:hAnsiTheme="minorHAnsi" w:cstheme="minorHAnsi"/>
                <w:webHidden/>
              </w:rPr>
              <w:instrText xml:space="preserve"> PAGEREF _Toc166747452 \h </w:instrText>
            </w:r>
            <w:r w:rsidR="00E22AF4" w:rsidRPr="00E22AF4">
              <w:rPr>
                <w:rFonts w:asciiTheme="minorHAnsi" w:hAnsiTheme="minorHAnsi" w:cstheme="minorHAnsi"/>
                <w:webHidden/>
              </w:rPr>
            </w:r>
            <w:r w:rsidR="00E22AF4" w:rsidRPr="00E22AF4">
              <w:rPr>
                <w:rFonts w:asciiTheme="minorHAnsi" w:hAnsiTheme="minorHAnsi" w:cstheme="minorHAnsi"/>
                <w:webHidden/>
              </w:rPr>
              <w:fldChar w:fldCharType="separate"/>
            </w:r>
            <w:r w:rsidR="00E22AF4" w:rsidRPr="00E22AF4">
              <w:rPr>
                <w:rFonts w:asciiTheme="minorHAnsi" w:hAnsiTheme="minorHAnsi" w:cstheme="minorHAnsi"/>
                <w:webHidden/>
              </w:rPr>
              <w:t>13</w:t>
            </w:r>
            <w:r w:rsidR="00E22AF4" w:rsidRPr="00E22AF4">
              <w:rPr>
                <w:rFonts w:asciiTheme="minorHAnsi" w:hAnsiTheme="minorHAnsi" w:cstheme="minorHAnsi"/>
                <w:webHidden/>
              </w:rPr>
              <w:fldChar w:fldCharType="end"/>
            </w:r>
          </w:hyperlink>
        </w:p>
        <w:p w14:paraId="468EC332" w14:textId="4E4ECF2F" w:rsidR="00E22AF4" w:rsidRPr="00E22AF4" w:rsidRDefault="00000000">
          <w:pPr>
            <w:pStyle w:val="TOC1"/>
            <w:rPr>
              <w:rFonts w:asciiTheme="minorHAnsi" w:eastAsiaTheme="minorEastAsia" w:hAnsiTheme="minorHAnsi" w:cstheme="minorHAnsi"/>
              <w:kern w:val="2"/>
              <w:sz w:val="24"/>
              <w:szCs w:val="24"/>
              <w14:ligatures w14:val="standardContextual"/>
            </w:rPr>
          </w:pPr>
          <w:hyperlink w:anchor="_Toc166747453" w:history="1">
            <w:r w:rsidR="00E22AF4" w:rsidRPr="00E22AF4">
              <w:rPr>
                <w:rStyle w:val="Hyperlink"/>
                <w:rFonts w:asciiTheme="minorHAnsi" w:eastAsia="Times New Roman" w:hAnsiTheme="minorHAnsi" w:cstheme="minorHAnsi"/>
              </w:rPr>
              <w:t>Factor 6: Fulfillment of DPH Community-based Health Initiatives Guideline</w:t>
            </w:r>
            <w:r w:rsidR="00E22AF4" w:rsidRPr="00E22AF4">
              <w:rPr>
                <w:rFonts w:asciiTheme="minorHAnsi" w:hAnsiTheme="minorHAnsi" w:cstheme="minorHAnsi"/>
                <w:webHidden/>
              </w:rPr>
              <w:tab/>
            </w:r>
            <w:r w:rsidR="00E22AF4" w:rsidRPr="00E22AF4">
              <w:rPr>
                <w:rFonts w:asciiTheme="minorHAnsi" w:hAnsiTheme="minorHAnsi" w:cstheme="minorHAnsi"/>
                <w:webHidden/>
              </w:rPr>
              <w:fldChar w:fldCharType="begin"/>
            </w:r>
            <w:r w:rsidR="00E22AF4" w:rsidRPr="00E22AF4">
              <w:rPr>
                <w:rFonts w:asciiTheme="minorHAnsi" w:hAnsiTheme="minorHAnsi" w:cstheme="minorHAnsi"/>
                <w:webHidden/>
              </w:rPr>
              <w:instrText xml:space="preserve"> PAGEREF _Toc166747453 \h </w:instrText>
            </w:r>
            <w:r w:rsidR="00E22AF4" w:rsidRPr="00E22AF4">
              <w:rPr>
                <w:rFonts w:asciiTheme="minorHAnsi" w:hAnsiTheme="minorHAnsi" w:cstheme="minorHAnsi"/>
                <w:webHidden/>
              </w:rPr>
            </w:r>
            <w:r w:rsidR="00E22AF4" w:rsidRPr="00E22AF4">
              <w:rPr>
                <w:rFonts w:asciiTheme="minorHAnsi" w:hAnsiTheme="minorHAnsi" w:cstheme="minorHAnsi"/>
                <w:webHidden/>
              </w:rPr>
              <w:fldChar w:fldCharType="separate"/>
            </w:r>
            <w:r w:rsidR="00E22AF4" w:rsidRPr="00E22AF4">
              <w:rPr>
                <w:rFonts w:asciiTheme="minorHAnsi" w:hAnsiTheme="minorHAnsi" w:cstheme="minorHAnsi"/>
                <w:webHidden/>
              </w:rPr>
              <w:t>14</w:t>
            </w:r>
            <w:r w:rsidR="00E22AF4" w:rsidRPr="00E22AF4">
              <w:rPr>
                <w:rFonts w:asciiTheme="minorHAnsi" w:hAnsiTheme="minorHAnsi" w:cstheme="minorHAnsi"/>
                <w:webHidden/>
              </w:rPr>
              <w:fldChar w:fldCharType="end"/>
            </w:r>
          </w:hyperlink>
        </w:p>
        <w:p w14:paraId="6DE32E67" w14:textId="452925D4" w:rsidR="00E22AF4" w:rsidRPr="00E22AF4" w:rsidRDefault="00000000">
          <w:pPr>
            <w:pStyle w:val="TOC1"/>
            <w:rPr>
              <w:rFonts w:asciiTheme="minorHAnsi" w:eastAsiaTheme="minorEastAsia" w:hAnsiTheme="minorHAnsi" w:cstheme="minorHAnsi"/>
              <w:kern w:val="2"/>
              <w:sz w:val="24"/>
              <w:szCs w:val="24"/>
              <w14:ligatures w14:val="standardContextual"/>
            </w:rPr>
          </w:pPr>
          <w:hyperlink w:anchor="_Toc166747454" w:history="1">
            <w:r w:rsidR="00E22AF4" w:rsidRPr="00E22AF4">
              <w:rPr>
                <w:rStyle w:val="Hyperlink"/>
                <w:rFonts w:asciiTheme="minorHAnsi" w:hAnsiTheme="minorHAnsi" w:cstheme="minorHAnsi"/>
              </w:rPr>
              <w:t>Findings and Recommendations</w:t>
            </w:r>
            <w:r w:rsidR="00E22AF4" w:rsidRPr="00E22AF4">
              <w:rPr>
                <w:rFonts w:asciiTheme="minorHAnsi" w:hAnsiTheme="minorHAnsi" w:cstheme="minorHAnsi"/>
                <w:webHidden/>
              </w:rPr>
              <w:tab/>
            </w:r>
            <w:r w:rsidR="00E22AF4" w:rsidRPr="00E22AF4">
              <w:rPr>
                <w:rFonts w:asciiTheme="minorHAnsi" w:hAnsiTheme="minorHAnsi" w:cstheme="minorHAnsi"/>
                <w:webHidden/>
              </w:rPr>
              <w:fldChar w:fldCharType="begin"/>
            </w:r>
            <w:r w:rsidR="00E22AF4" w:rsidRPr="00E22AF4">
              <w:rPr>
                <w:rFonts w:asciiTheme="minorHAnsi" w:hAnsiTheme="minorHAnsi" w:cstheme="minorHAnsi"/>
                <w:webHidden/>
              </w:rPr>
              <w:instrText xml:space="preserve"> PAGEREF _Toc166747454 \h </w:instrText>
            </w:r>
            <w:r w:rsidR="00E22AF4" w:rsidRPr="00E22AF4">
              <w:rPr>
                <w:rFonts w:asciiTheme="minorHAnsi" w:hAnsiTheme="minorHAnsi" w:cstheme="minorHAnsi"/>
                <w:webHidden/>
              </w:rPr>
            </w:r>
            <w:r w:rsidR="00E22AF4" w:rsidRPr="00E22AF4">
              <w:rPr>
                <w:rFonts w:asciiTheme="minorHAnsi" w:hAnsiTheme="minorHAnsi" w:cstheme="minorHAnsi"/>
                <w:webHidden/>
              </w:rPr>
              <w:fldChar w:fldCharType="separate"/>
            </w:r>
            <w:r w:rsidR="00E22AF4" w:rsidRPr="00E22AF4">
              <w:rPr>
                <w:rFonts w:asciiTheme="minorHAnsi" w:hAnsiTheme="minorHAnsi" w:cstheme="minorHAnsi"/>
                <w:webHidden/>
              </w:rPr>
              <w:t>14</w:t>
            </w:r>
            <w:r w:rsidR="00E22AF4" w:rsidRPr="00E22AF4">
              <w:rPr>
                <w:rFonts w:asciiTheme="minorHAnsi" w:hAnsiTheme="minorHAnsi" w:cstheme="minorHAnsi"/>
                <w:webHidden/>
              </w:rPr>
              <w:fldChar w:fldCharType="end"/>
            </w:r>
          </w:hyperlink>
        </w:p>
        <w:p w14:paraId="3F780C12" w14:textId="1A4752E0" w:rsidR="00E22AF4" w:rsidRPr="00E22AF4" w:rsidRDefault="00000000">
          <w:pPr>
            <w:pStyle w:val="TOC1"/>
            <w:rPr>
              <w:rFonts w:asciiTheme="minorHAnsi" w:eastAsiaTheme="minorEastAsia" w:hAnsiTheme="minorHAnsi" w:cstheme="minorHAnsi"/>
              <w:kern w:val="2"/>
              <w:sz w:val="24"/>
              <w:szCs w:val="24"/>
              <w14:ligatures w14:val="standardContextual"/>
            </w:rPr>
          </w:pPr>
          <w:hyperlink w:anchor="_Toc166747455" w:history="1">
            <w:r w:rsidR="00E22AF4" w:rsidRPr="00E22AF4">
              <w:rPr>
                <w:rStyle w:val="Hyperlink"/>
                <w:rFonts w:asciiTheme="minorHAnsi" w:hAnsiTheme="minorHAnsi" w:cstheme="minorHAnsi"/>
              </w:rPr>
              <w:t>Other Conditions</w:t>
            </w:r>
            <w:r w:rsidR="00E22AF4" w:rsidRPr="00E22AF4">
              <w:rPr>
                <w:rFonts w:asciiTheme="minorHAnsi" w:hAnsiTheme="minorHAnsi" w:cstheme="minorHAnsi"/>
                <w:webHidden/>
              </w:rPr>
              <w:tab/>
            </w:r>
            <w:r w:rsidR="00E22AF4" w:rsidRPr="00E22AF4">
              <w:rPr>
                <w:rFonts w:asciiTheme="minorHAnsi" w:hAnsiTheme="minorHAnsi" w:cstheme="minorHAnsi"/>
                <w:webHidden/>
              </w:rPr>
              <w:fldChar w:fldCharType="begin"/>
            </w:r>
            <w:r w:rsidR="00E22AF4" w:rsidRPr="00E22AF4">
              <w:rPr>
                <w:rFonts w:asciiTheme="minorHAnsi" w:hAnsiTheme="minorHAnsi" w:cstheme="minorHAnsi"/>
                <w:webHidden/>
              </w:rPr>
              <w:instrText xml:space="preserve"> PAGEREF _Toc166747455 \h </w:instrText>
            </w:r>
            <w:r w:rsidR="00E22AF4" w:rsidRPr="00E22AF4">
              <w:rPr>
                <w:rFonts w:asciiTheme="minorHAnsi" w:hAnsiTheme="minorHAnsi" w:cstheme="minorHAnsi"/>
                <w:webHidden/>
              </w:rPr>
            </w:r>
            <w:r w:rsidR="00E22AF4" w:rsidRPr="00E22AF4">
              <w:rPr>
                <w:rFonts w:asciiTheme="minorHAnsi" w:hAnsiTheme="minorHAnsi" w:cstheme="minorHAnsi"/>
                <w:webHidden/>
              </w:rPr>
              <w:fldChar w:fldCharType="separate"/>
            </w:r>
            <w:r w:rsidR="00E22AF4" w:rsidRPr="00E22AF4">
              <w:rPr>
                <w:rFonts w:asciiTheme="minorHAnsi" w:hAnsiTheme="minorHAnsi" w:cstheme="minorHAnsi"/>
                <w:webHidden/>
              </w:rPr>
              <w:t>15</w:t>
            </w:r>
            <w:r w:rsidR="00E22AF4" w:rsidRPr="00E22AF4">
              <w:rPr>
                <w:rFonts w:asciiTheme="minorHAnsi" w:hAnsiTheme="minorHAnsi" w:cstheme="minorHAnsi"/>
                <w:webHidden/>
              </w:rPr>
              <w:fldChar w:fldCharType="end"/>
            </w:r>
          </w:hyperlink>
        </w:p>
        <w:p w14:paraId="7B73E2AE" w14:textId="029C3F3E" w:rsidR="00E22AF4" w:rsidRPr="00E22AF4" w:rsidRDefault="00000000">
          <w:pPr>
            <w:pStyle w:val="TOC1"/>
            <w:rPr>
              <w:rFonts w:asciiTheme="minorHAnsi" w:eastAsiaTheme="minorEastAsia" w:hAnsiTheme="minorHAnsi" w:cstheme="minorHAnsi"/>
              <w:kern w:val="2"/>
              <w:sz w:val="24"/>
              <w:szCs w:val="24"/>
              <w14:ligatures w14:val="standardContextual"/>
            </w:rPr>
          </w:pPr>
          <w:hyperlink w:anchor="_Toc166747456" w:history="1">
            <w:r w:rsidR="00E22AF4" w:rsidRPr="00E22AF4">
              <w:rPr>
                <w:rStyle w:val="Hyperlink"/>
                <w:rFonts w:asciiTheme="minorHAnsi" w:hAnsiTheme="minorHAnsi" w:cstheme="minorHAnsi"/>
              </w:rPr>
              <w:t>Appendix I: Quality Metrics</w:t>
            </w:r>
            <w:r w:rsidR="00E22AF4" w:rsidRPr="00E22AF4">
              <w:rPr>
                <w:rFonts w:asciiTheme="minorHAnsi" w:hAnsiTheme="minorHAnsi" w:cstheme="minorHAnsi"/>
                <w:webHidden/>
              </w:rPr>
              <w:tab/>
            </w:r>
            <w:r w:rsidR="00E22AF4" w:rsidRPr="00E22AF4">
              <w:rPr>
                <w:rFonts w:asciiTheme="minorHAnsi" w:hAnsiTheme="minorHAnsi" w:cstheme="minorHAnsi"/>
                <w:webHidden/>
              </w:rPr>
              <w:fldChar w:fldCharType="begin"/>
            </w:r>
            <w:r w:rsidR="00E22AF4" w:rsidRPr="00E22AF4">
              <w:rPr>
                <w:rFonts w:asciiTheme="minorHAnsi" w:hAnsiTheme="minorHAnsi" w:cstheme="minorHAnsi"/>
                <w:webHidden/>
              </w:rPr>
              <w:instrText xml:space="preserve"> PAGEREF _Toc166747456 \h </w:instrText>
            </w:r>
            <w:r w:rsidR="00E22AF4" w:rsidRPr="00E22AF4">
              <w:rPr>
                <w:rFonts w:asciiTheme="minorHAnsi" w:hAnsiTheme="minorHAnsi" w:cstheme="minorHAnsi"/>
                <w:webHidden/>
              </w:rPr>
            </w:r>
            <w:r w:rsidR="00E22AF4" w:rsidRPr="00E22AF4">
              <w:rPr>
                <w:rFonts w:asciiTheme="minorHAnsi" w:hAnsiTheme="minorHAnsi" w:cstheme="minorHAnsi"/>
                <w:webHidden/>
              </w:rPr>
              <w:fldChar w:fldCharType="separate"/>
            </w:r>
            <w:r w:rsidR="00E22AF4" w:rsidRPr="00E22AF4">
              <w:rPr>
                <w:rFonts w:asciiTheme="minorHAnsi" w:hAnsiTheme="minorHAnsi" w:cstheme="minorHAnsi"/>
                <w:webHidden/>
              </w:rPr>
              <w:t>15</w:t>
            </w:r>
            <w:r w:rsidR="00E22AF4" w:rsidRPr="00E22AF4">
              <w:rPr>
                <w:rFonts w:asciiTheme="minorHAnsi" w:hAnsiTheme="minorHAnsi" w:cstheme="minorHAnsi"/>
                <w:webHidden/>
              </w:rPr>
              <w:fldChar w:fldCharType="end"/>
            </w:r>
          </w:hyperlink>
        </w:p>
        <w:p w14:paraId="27CC2CBE" w14:textId="1D5B4BC3" w:rsidR="00E22AF4" w:rsidRPr="00E22AF4" w:rsidRDefault="00000000">
          <w:pPr>
            <w:pStyle w:val="TOC1"/>
            <w:rPr>
              <w:rFonts w:asciiTheme="minorHAnsi" w:eastAsiaTheme="minorEastAsia" w:hAnsiTheme="minorHAnsi" w:cstheme="minorHAnsi"/>
              <w:kern w:val="2"/>
              <w:sz w:val="24"/>
              <w:szCs w:val="24"/>
              <w14:ligatures w14:val="standardContextual"/>
            </w:rPr>
          </w:pPr>
          <w:hyperlink w:anchor="_Toc166747457" w:history="1">
            <w:r w:rsidR="00E22AF4" w:rsidRPr="00E22AF4">
              <w:rPr>
                <w:rStyle w:val="Hyperlink"/>
                <w:rFonts w:asciiTheme="minorHAnsi" w:hAnsiTheme="minorHAnsi" w:cstheme="minorHAnsi"/>
              </w:rPr>
              <w:t>Appendix II: Literature Review</w:t>
            </w:r>
            <w:r w:rsidR="00E22AF4" w:rsidRPr="00E22AF4">
              <w:rPr>
                <w:rFonts w:asciiTheme="minorHAnsi" w:hAnsiTheme="minorHAnsi" w:cstheme="minorHAnsi"/>
                <w:webHidden/>
              </w:rPr>
              <w:tab/>
            </w:r>
            <w:r w:rsidR="00E22AF4" w:rsidRPr="00E22AF4">
              <w:rPr>
                <w:rFonts w:asciiTheme="minorHAnsi" w:hAnsiTheme="minorHAnsi" w:cstheme="minorHAnsi"/>
                <w:webHidden/>
              </w:rPr>
              <w:fldChar w:fldCharType="begin"/>
            </w:r>
            <w:r w:rsidR="00E22AF4" w:rsidRPr="00E22AF4">
              <w:rPr>
                <w:rFonts w:asciiTheme="minorHAnsi" w:hAnsiTheme="minorHAnsi" w:cstheme="minorHAnsi"/>
                <w:webHidden/>
              </w:rPr>
              <w:instrText xml:space="preserve"> PAGEREF _Toc166747457 \h </w:instrText>
            </w:r>
            <w:r w:rsidR="00E22AF4" w:rsidRPr="00E22AF4">
              <w:rPr>
                <w:rFonts w:asciiTheme="minorHAnsi" w:hAnsiTheme="minorHAnsi" w:cstheme="minorHAnsi"/>
                <w:webHidden/>
              </w:rPr>
            </w:r>
            <w:r w:rsidR="00E22AF4" w:rsidRPr="00E22AF4">
              <w:rPr>
                <w:rFonts w:asciiTheme="minorHAnsi" w:hAnsiTheme="minorHAnsi" w:cstheme="minorHAnsi"/>
                <w:webHidden/>
              </w:rPr>
              <w:fldChar w:fldCharType="separate"/>
            </w:r>
            <w:r w:rsidR="00E22AF4" w:rsidRPr="00E22AF4">
              <w:rPr>
                <w:rFonts w:asciiTheme="minorHAnsi" w:hAnsiTheme="minorHAnsi" w:cstheme="minorHAnsi"/>
                <w:webHidden/>
              </w:rPr>
              <w:t>16</w:t>
            </w:r>
            <w:r w:rsidR="00E22AF4" w:rsidRPr="00E22AF4">
              <w:rPr>
                <w:rFonts w:asciiTheme="minorHAnsi" w:hAnsiTheme="minorHAnsi" w:cstheme="minorHAnsi"/>
                <w:webHidden/>
              </w:rPr>
              <w:fldChar w:fldCharType="end"/>
            </w:r>
          </w:hyperlink>
        </w:p>
        <w:p w14:paraId="5EDD2E7E" w14:textId="1AEA8520" w:rsidR="00E22AF4" w:rsidRPr="00E22AF4" w:rsidRDefault="00000000">
          <w:pPr>
            <w:pStyle w:val="TOC1"/>
            <w:rPr>
              <w:rFonts w:asciiTheme="minorHAnsi" w:eastAsiaTheme="minorEastAsia" w:hAnsiTheme="minorHAnsi" w:cstheme="minorHAnsi"/>
              <w:kern w:val="2"/>
              <w:sz w:val="24"/>
              <w:szCs w:val="24"/>
              <w14:ligatures w14:val="standardContextual"/>
            </w:rPr>
          </w:pPr>
          <w:hyperlink w:anchor="_Toc166747458" w:history="1">
            <w:r w:rsidR="00E22AF4" w:rsidRPr="00E22AF4">
              <w:rPr>
                <w:rStyle w:val="Hyperlink"/>
                <w:rFonts w:asciiTheme="minorHAnsi" w:hAnsiTheme="minorHAnsi" w:cstheme="minorHAnsi"/>
                <w:iCs/>
              </w:rPr>
              <w:t>REFERENCES</w:t>
            </w:r>
            <w:r w:rsidR="00E22AF4" w:rsidRPr="00E22AF4">
              <w:rPr>
                <w:rFonts w:asciiTheme="minorHAnsi" w:hAnsiTheme="minorHAnsi" w:cstheme="minorHAnsi"/>
                <w:webHidden/>
              </w:rPr>
              <w:tab/>
            </w:r>
            <w:r w:rsidR="00E22AF4" w:rsidRPr="00E22AF4">
              <w:rPr>
                <w:rFonts w:asciiTheme="minorHAnsi" w:hAnsiTheme="minorHAnsi" w:cstheme="minorHAnsi"/>
                <w:webHidden/>
              </w:rPr>
              <w:fldChar w:fldCharType="begin"/>
            </w:r>
            <w:r w:rsidR="00E22AF4" w:rsidRPr="00E22AF4">
              <w:rPr>
                <w:rFonts w:asciiTheme="minorHAnsi" w:hAnsiTheme="minorHAnsi" w:cstheme="minorHAnsi"/>
                <w:webHidden/>
              </w:rPr>
              <w:instrText xml:space="preserve"> PAGEREF _Toc166747458 \h </w:instrText>
            </w:r>
            <w:r w:rsidR="00E22AF4" w:rsidRPr="00E22AF4">
              <w:rPr>
                <w:rFonts w:asciiTheme="minorHAnsi" w:hAnsiTheme="minorHAnsi" w:cstheme="minorHAnsi"/>
                <w:webHidden/>
              </w:rPr>
            </w:r>
            <w:r w:rsidR="00E22AF4" w:rsidRPr="00E22AF4">
              <w:rPr>
                <w:rFonts w:asciiTheme="minorHAnsi" w:hAnsiTheme="minorHAnsi" w:cstheme="minorHAnsi"/>
                <w:webHidden/>
              </w:rPr>
              <w:fldChar w:fldCharType="separate"/>
            </w:r>
            <w:r w:rsidR="00E22AF4" w:rsidRPr="00E22AF4">
              <w:rPr>
                <w:rFonts w:asciiTheme="minorHAnsi" w:hAnsiTheme="minorHAnsi" w:cstheme="minorHAnsi"/>
                <w:webHidden/>
              </w:rPr>
              <w:t>20</w:t>
            </w:r>
            <w:r w:rsidR="00E22AF4" w:rsidRPr="00E22AF4">
              <w:rPr>
                <w:rFonts w:asciiTheme="minorHAnsi" w:hAnsiTheme="minorHAnsi" w:cstheme="minorHAnsi"/>
                <w:webHidden/>
              </w:rPr>
              <w:fldChar w:fldCharType="end"/>
            </w:r>
          </w:hyperlink>
        </w:p>
        <w:p w14:paraId="4B8BE66C" w14:textId="664D7DD3" w:rsidR="00AC5DD1" w:rsidRPr="00105465" w:rsidRDefault="00E8532F" w:rsidP="004B10D8">
          <w:pPr>
            <w:ind w:right="90"/>
            <w:rPr>
              <w:rFonts w:asciiTheme="minorHAnsi" w:hAnsiTheme="minorHAnsi" w:cstheme="minorHAnsi"/>
              <w:highlight w:val="yellow"/>
            </w:rPr>
          </w:pPr>
          <w:r w:rsidRPr="00E22AF4">
            <w:rPr>
              <w:rFonts w:asciiTheme="minorHAnsi" w:hAnsiTheme="minorHAnsi" w:cstheme="minorHAnsi"/>
              <w:bCs/>
              <w:noProof/>
              <w:sz w:val="22"/>
              <w:szCs w:val="22"/>
              <w:highlight w:val="yellow"/>
            </w:rPr>
            <w:fldChar w:fldCharType="end"/>
          </w:r>
        </w:p>
      </w:sdtContent>
    </w:sdt>
    <w:p w14:paraId="5113A23D" w14:textId="77777777" w:rsidR="00C173D5" w:rsidRPr="00105465" w:rsidRDefault="00C173D5" w:rsidP="007A57C4">
      <w:pPr>
        <w:rPr>
          <w:rFonts w:asciiTheme="minorHAnsi" w:hAnsiTheme="minorHAnsi" w:cstheme="minorHAnsi"/>
          <w:highlight w:val="yellow"/>
        </w:rPr>
      </w:pPr>
    </w:p>
    <w:p w14:paraId="7943D24D" w14:textId="77777777" w:rsidR="00C173D5" w:rsidRPr="00105465" w:rsidRDefault="00C173D5" w:rsidP="007A57C4">
      <w:pPr>
        <w:rPr>
          <w:rFonts w:asciiTheme="minorHAnsi" w:hAnsiTheme="minorHAnsi" w:cstheme="minorHAnsi"/>
          <w:highlight w:val="yellow"/>
        </w:rPr>
      </w:pPr>
    </w:p>
    <w:p w14:paraId="39E7D380" w14:textId="77777777" w:rsidR="00C173D5" w:rsidRPr="00105465" w:rsidRDefault="00C173D5" w:rsidP="007A57C4">
      <w:pPr>
        <w:rPr>
          <w:rFonts w:asciiTheme="minorHAnsi" w:hAnsiTheme="minorHAnsi" w:cstheme="minorHAnsi"/>
          <w:highlight w:val="yellow"/>
        </w:rPr>
      </w:pPr>
    </w:p>
    <w:p w14:paraId="0DA9B556" w14:textId="77777777" w:rsidR="00F109EA" w:rsidRPr="00105465" w:rsidRDefault="00F109EA" w:rsidP="007B6BF9">
      <w:pPr>
        <w:rPr>
          <w:rFonts w:asciiTheme="minorHAnsi" w:hAnsiTheme="minorHAnsi" w:cstheme="minorHAnsi"/>
          <w:highlight w:val="yellow"/>
        </w:rPr>
      </w:pPr>
      <w:r w:rsidRPr="00105465">
        <w:rPr>
          <w:rFonts w:asciiTheme="minorHAnsi" w:hAnsiTheme="minorHAnsi" w:cstheme="minorHAnsi"/>
          <w:highlight w:val="yellow"/>
        </w:rPr>
        <w:br w:type="page"/>
      </w:r>
    </w:p>
    <w:p w14:paraId="05D7C665" w14:textId="780A1011" w:rsidR="008B4FCB" w:rsidRPr="00F83809" w:rsidRDefault="006B4303" w:rsidP="008B4FCB">
      <w:pPr>
        <w:pStyle w:val="Heading1"/>
        <w:spacing w:line="240" w:lineRule="auto"/>
        <w:rPr>
          <w:rFonts w:asciiTheme="minorHAnsi" w:hAnsiTheme="minorHAnsi" w:cstheme="minorHAnsi"/>
        </w:rPr>
      </w:pPr>
      <w:bookmarkStart w:id="1" w:name="_Toc27567688"/>
      <w:bookmarkStart w:id="2" w:name="_Toc17151134"/>
      <w:bookmarkStart w:id="3" w:name="_Toc17228947"/>
      <w:bookmarkStart w:id="4" w:name="_Toc17731303"/>
      <w:bookmarkStart w:id="5" w:name="_Toc17748221"/>
      <w:bookmarkStart w:id="6" w:name="_Toc17748448"/>
      <w:bookmarkStart w:id="7" w:name="_Toc17748692"/>
      <w:bookmarkStart w:id="8" w:name="_Toc18922392"/>
      <w:bookmarkStart w:id="9" w:name="_Toc23110213"/>
      <w:bookmarkStart w:id="10" w:name="_Toc23157976"/>
      <w:bookmarkStart w:id="11" w:name="_Toc23323238"/>
      <w:bookmarkStart w:id="12" w:name="_Toc23324244"/>
      <w:bookmarkStart w:id="13" w:name="_Toc23424528"/>
      <w:bookmarkStart w:id="14" w:name="_Toc166747439"/>
      <w:bookmarkEnd w:id="0"/>
      <w:r w:rsidRPr="00F83809">
        <w:rPr>
          <w:rFonts w:asciiTheme="minorHAnsi" w:hAnsiTheme="minorHAnsi" w:cstheme="minorHAnsi"/>
        </w:rPr>
        <w:t>B</w:t>
      </w:r>
      <w:r w:rsidR="00234964" w:rsidRPr="00F83809">
        <w:rPr>
          <w:rFonts w:asciiTheme="minorHAnsi" w:hAnsiTheme="minorHAnsi" w:cstheme="minorHAnsi"/>
        </w:rPr>
        <w:t>ackground</w:t>
      </w:r>
      <w:bookmarkStart w:id="15" w:name="_Toc17474921"/>
      <w:bookmarkEnd w:id="1"/>
      <w:bookmarkEnd w:id="2"/>
      <w:bookmarkEnd w:id="3"/>
      <w:bookmarkEnd w:id="4"/>
      <w:bookmarkEnd w:id="5"/>
      <w:bookmarkEnd w:id="6"/>
      <w:bookmarkEnd w:id="7"/>
      <w:bookmarkEnd w:id="8"/>
      <w:bookmarkEnd w:id="9"/>
      <w:bookmarkEnd w:id="10"/>
      <w:bookmarkEnd w:id="11"/>
      <w:bookmarkEnd w:id="12"/>
      <w:bookmarkEnd w:id="13"/>
      <w:bookmarkEnd w:id="14"/>
      <w:r w:rsidR="008B4FCB" w:rsidRPr="00F83809">
        <w:rPr>
          <w:rFonts w:asciiTheme="minorHAnsi" w:hAnsiTheme="minorHAnsi" w:cstheme="minorHAnsi"/>
        </w:rPr>
        <w:t xml:space="preserve">  </w:t>
      </w:r>
    </w:p>
    <w:p w14:paraId="41E2B5C8" w14:textId="77777777" w:rsidR="008B4FCB" w:rsidRPr="00105465" w:rsidRDefault="008B4FCB" w:rsidP="008B4FCB">
      <w:pPr>
        <w:keepNext/>
        <w:keepLines/>
        <w:contextualSpacing/>
        <w:outlineLvl w:val="0"/>
        <w:rPr>
          <w:rFonts w:asciiTheme="minorHAnsi" w:hAnsiTheme="minorHAnsi" w:cstheme="minorHAnsi"/>
          <w:highlight w:val="yellow"/>
        </w:rPr>
      </w:pPr>
    </w:p>
    <w:p w14:paraId="51A23BF5" w14:textId="3B032A2D" w:rsidR="008B4FCB" w:rsidRPr="004E5249" w:rsidRDefault="005702BF" w:rsidP="004E5249">
      <w:pPr>
        <w:autoSpaceDE w:val="0"/>
        <w:autoSpaceDN w:val="0"/>
        <w:adjustRightInd w:val="0"/>
        <w:rPr>
          <w:rFonts w:asciiTheme="minorHAnsi" w:hAnsiTheme="minorHAnsi" w:cstheme="minorHAnsi"/>
          <w:highlight w:val="yellow"/>
        </w:rPr>
      </w:pPr>
      <w:r w:rsidRPr="00181AC4">
        <w:rPr>
          <w:rFonts w:asciiTheme="minorHAnsi" w:hAnsiTheme="minorHAnsi" w:cstheme="minorHAnsi"/>
        </w:rPr>
        <w:t xml:space="preserve">The Applicant is a </w:t>
      </w:r>
      <w:r w:rsidRPr="008C10B2">
        <w:rPr>
          <w:rFonts w:asciiTheme="minorHAnsi" w:hAnsiTheme="minorHAnsi" w:cstheme="minorHAnsi"/>
        </w:rPr>
        <w:t>newly formed joint venture between Atrius MSO and Shields Imaging Services, LLC</w:t>
      </w:r>
      <w:r w:rsidR="004E5249">
        <w:rPr>
          <w:rFonts w:asciiTheme="minorHAnsi" w:hAnsiTheme="minorHAnsi" w:cstheme="minorHAnsi"/>
        </w:rPr>
        <w:t xml:space="preserve">. </w:t>
      </w:r>
    </w:p>
    <w:p w14:paraId="4E23FC81" w14:textId="77777777" w:rsidR="00165D2A" w:rsidRPr="00105465" w:rsidRDefault="00165D2A" w:rsidP="008B4FCB">
      <w:pPr>
        <w:rPr>
          <w:rFonts w:asciiTheme="minorHAnsi" w:hAnsiTheme="minorHAnsi" w:cstheme="minorHAnsi"/>
          <w:highlight w:val="yellow"/>
        </w:rPr>
      </w:pPr>
    </w:p>
    <w:p w14:paraId="57E2F6C7" w14:textId="17276696" w:rsidR="008B4FCB" w:rsidRPr="004E5249" w:rsidRDefault="004202A0" w:rsidP="008B4FCB">
      <w:pPr>
        <w:rPr>
          <w:rFonts w:asciiTheme="minorHAnsi" w:hAnsiTheme="minorHAnsi" w:cstheme="minorHAnsi"/>
        </w:rPr>
      </w:pPr>
      <w:r w:rsidRPr="00A4580F">
        <w:rPr>
          <w:rFonts w:asciiTheme="minorHAnsi" w:hAnsiTheme="minorHAnsi" w:cstheme="minorHAnsi"/>
          <w:b/>
          <w:bCs/>
        </w:rPr>
        <w:t>Atrius MSO</w:t>
      </w:r>
      <w:r w:rsidR="009401FA">
        <w:rPr>
          <w:rFonts w:asciiTheme="minorHAnsi" w:hAnsiTheme="minorHAnsi" w:cstheme="minorHAnsi"/>
          <w:b/>
          <w:bCs/>
        </w:rPr>
        <w:t>, LLC</w:t>
      </w:r>
      <w:r w:rsidRPr="00A4580F">
        <w:rPr>
          <w:rFonts w:asciiTheme="minorHAnsi" w:hAnsiTheme="minorHAnsi" w:cstheme="minorHAnsi"/>
        </w:rPr>
        <w:t xml:space="preserve"> is a Delaware Limited Liability Company registered with the Secretary of the Commonwealth as a foreign limited liability company. Atrius MSO is owned by Optum Care, a subsidiary of </w:t>
      </w:r>
      <w:proofErr w:type="gramStart"/>
      <w:r w:rsidRPr="00A4580F">
        <w:rPr>
          <w:rFonts w:asciiTheme="minorHAnsi" w:hAnsiTheme="minorHAnsi" w:cstheme="minorHAnsi"/>
        </w:rPr>
        <w:t>Optum,</w:t>
      </w:r>
      <w:proofErr w:type="gramEnd"/>
      <w:r w:rsidRPr="00A4580F">
        <w:rPr>
          <w:rFonts w:asciiTheme="minorHAnsi" w:hAnsiTheme="minorHAnsi" w:cstheme="minorHAnsi"/>
        </w:rPr>
        <w:t xml:space="preserve"> Inc., which, in turn, is a subsidiary of UnitedHealth Group, Incorporated. Atrius MSO provides its affiliate, Atrius Health, Inc., a multispecialty group practice organized as a Chapter 180 nonprofit corporation (Atrius Health), certain non-clinical assets and administrative and non-clinical support services under an administrative services agreement. Atrius Health operates over 30 locations providing its adult and pediatric patients with a range of clinical services and an effective system of connected care for its adult and pediatric patients. Atrius Health physicians collaborate closely with hospital partners, other community specialists, and post-acute facilities to provide high-quality, patient-centered, coordinated, and cost-effective care to its patient population.</w:t>
      </w:r>
    </w:p>
    <w:p w14:paraId="392219CB" w14:textId="77777777" w:rsidR="008B4FCB" w:rsidRPr="00105465" w:rsidRDefault="008B4FCB" w:rsidP="008B4FCB">
      <w:pPr>
        <w:rPr>
          <w:rFonts w:asciiTheme="minorHAnsi" w:hAnsiTheme="minorHAnsi" w:cstheme="minorHAnsi"/>
          <w:b/>
          <w:bCs/>
          <w:highlight w:val="yellow"/>
        </w:rPr>
      </w:pPr>
    </w:p>
    <w:p w14:paraId="51B80F33" w14:textId="5D974E2D" w:rsidR="0078780B" w:rsidRPr="0078780B" w:rsidRDefault="009401FA" w:rsidP="0078780B">
      <w:pPr>
        <w:rPr>
          <w:rFonts w:asciiTheme="minorHAnsi" w:hAnsiTheme="minorHAnsi" w:cstheme="minorHAnsi"/>
        </w:rPr>
      </w:pPr>
      <w:r w:rsidRPr="009401FA">
        <w:rPr>
          <w:rFonts w:asciiTheme="minorHAnsi" w:hAnsiTheme="minorHAnsi" w:cstheme="minorHAnsi"/>
          <w:b/>
          <w:bCs/>
        </w:rPr>
        <w:t>Shields Imaging Services, LLC</w:t>
      </w:r>
      <w:r>
        <w:t xml:space="preserve"> </w:t>
      </w:r>
      <w:r w:rsidR="007E24B9" w:rsidRPr="007E24B9">
        <w:rPr>
          <w:rFonts w:asciiTheme="minorHAnsi" w:hAnsiTheme="minorHAnsi" w:cstheme="minorHAnsi"/>
        </w:rPr>
        <w:t xml:space="preserve">(Shields) </w:t>
      </w:r>
      <w:r w:rsidRPr="007E24B9">
        <w:rPr>
          <w:rFonts w:asciiTheme="minorHAnsi" w:hAnsiTheme="minorHAnsi" w:cstheme="minorHAnsi"/>
        </w:rPr>
        <w:t>is an entity affiliated with Shields Health Care Group, Inc</w:t>
      </w:r>
      <w:r w:rsidR="007E24B9">
        <w:rPr>
          <w:rFonts w:asciiTheme="minorHAnsi" w:hAnsiTheme="minorHAnsi" w:cstheme="minorHAnsi"/>
        </w:rPr>
        <w:t>.</w:t>
      </w:r>
      <w:r w:rsidR="00A3121C">
        <w:rPr>
          <w:rFonts w:asciiTheme="minorHAnsi" w:hAnsiTheme="minorHAnsi" w:cstheme="minorHAnsi"/>
        </w:rPr>
        <w:t>, which</w:t>
      </w:r>
      <w:r w:rsidR="008B4FCB" w:rsidRPr="007E24B9">
        <w:rPr>
          <w:rFonts w:asciiTheme="minorHAnsi" w:hAnsiTheme="minorHAnsi" w:cstheme="minorHAnsi"/>
        </w:rPr>
        <w:t xml:space="preserve"> </w:t>
      </w:r>
      <w:bookmarkStart w:id="16" w:name="_Hlk114134935"/>
      <w:r w:rsidR="0078780B" w:rsidRPr="007E24B9">
        <w:rPr>
          <w:rFonts w:asciiTheme="minorHAnsi" w:hAnsiTheme="minorHAnsi" w:cstheme="minorHAnsi"/>
        </w:rPr>
        <w:t>established Massachusetts’ first independent</w:t>
      </w:r>
      <w:r w:rsidR="0078780B" w:rsidRPr="0078780B">
        <w:rPr>
          <w:rFonts w:asciiTheme="minorHAnsi" w:hAnsiTheme="minorHAnsi" w:cstheme="minorHAnsi"/>
        </w:rPr>
        <w:t xml:space="preserve"> regional MRI center in 1986 and has been dedicated to advanced care in a local setting for more than 50 years. Shields’ affiliated companies have expanded to operate and </w:t>
      </w:r>
      <w:bookmarkEnd w:id="16"/>
      <w:r w:rsidR="0078780B" w:rsidRPr="0078780B">
        <w:rPr>
          <w:rFonts w:asciiTheme="minorHAnsi" w:hAnsiTheme="minorHAnsi" w:cstheme="minorHAnsi"/>
        </w:rPr>
        <w:t xml:space="preserve">manage more than 40 MRI and PET/CT facilities throughout New England, many of which are joint venture partnerships with community hospitals. Most Shields locations operate as licensed clinics and are often located on campus or proximate to the local hospital, thereby enabling coordinated, seamless, and highly accessible care. </w:t>
      </w:r>
    </w:p>
    <w:p w14:paraId="13E40EB9" w14:textId="77777777" w:rsidR="008B4FCB" w:rsidRPr="00105465" w:rsidRDefault="008B4FCB" w:rsidP="008B4FCB">
      <w:pPr>
        <w:rPr>
          <w:rFonts w:asciiTheme="minorHAnsi" w:hAnsiTheme="minorHAnsi" w:cstheme="minorHAnsi"/>
          <w:highlight w:val="yellow"/>
        </w:rPr>
      </w:pPr>
    </w:p>
    <w:p w14:paraId="2F1578CB" w14:textId="77777777" w:rsidR="008B4FCB" w:rsidRPr="00513963" w:rsidRDefault="008B4FCB" w:rsidP="008B4FCB">
      <w:pPr>
        <w:rPr>
          <w:rFonts w:asciiTheme="minorHAnsi" w:hAnsiTheme="minorHAnsi" w:cstheme="minorHAnsi"/>
          <w:b/>
          <w:bCs/>
        </w:rPr>
      </w:pPr>
      <w:r w:rsidRPr="00513963">
        <w:rPr>
          <w:rFonts w:asciiTheme="minorHAnsi" w:hAnsiTheme="minorHAnsi" w:cstheme="minorHAnsi"/>
          <w:b/>
          <w:bCs/>
        </w:rPr>
        <w:t>Proposed Project</w:t>
      </w:r>
    </w:p>
    <w:p w14:paraId="7FD348B6" w14:textId="0986CBCA" w:rsidR="004932E0" w:rsidRDefault="00F2694D" w:rsidP="0022017B">
      <w:pPr>
        <w:autoSpaceDE w:val="0"/>
        <w:autoSpaceDN w:val="0"/>
        <w:adjustRightInd w:val="0"/>
        <w:rPr>
          <w:rFonts w:ascii="Calibri" w:hAnsi="Calibri" w:cs="Calibri"/>
        </w:rPr>
      </w:pPr>
      <w:r w:rsidRPr="005E7075">
        <w:rPr>
          <w:rFonts w:asciiTheme="minorHAnsi" w:hAnsiTheme="minorHAnsi" w:cstheme="minorHAnsi"/>
        </w:rPr>
        <w:t xml:space="preserve">Shields and Atrius Health PET/CT at Dedham, LLC (Applicant) </w:t>
      </w:r>
      <w:r>
        <w:rPr>
          <w:rFonts w:asciiTheme="minorHAnsi" w:hAnsiTheme="minorHAnsi" w:cstheme="minorHAnsi"/>
        </w:rPr>
        <w:t xml:space="preserve">seeks to establish </w:t>
      </w:r>
      <w:r w:rsidRPr="00976414">
        <w:rPr>
          <w:rFonts w:ascii="Calibri" w:hAnsi="Calibri" w:cs="Calibri"/>
        </w:rPr>
        <w:t>a part-time mobile positron emission tomography</w:t>
      </w:r>
      <w:r w:rsidR="00EE44D6">
        <w:rPr>
          <w:rFonts w:ascii="Calibri" w:hAnsi="Calibri" w:cs="Calibri"/>
        </w:rPr>
        <w:t>/</w:t>
      </w:r>
      <w:r w:rsidR="004E5249">
        <w:rPr>
          <w:rFonts w:ascii="Calibri" w:hAnsi="Calibri" w:cs="Calibri"/>
        </w:rPr>
        <w:t xml:space="preserve"> </w:t>
      </w:r>
      <w:r w:rsidRPr="00976414">
        <w:rPr>
          <w:rFonts w:ascii="Calibri" w:hAnsi="Calibri" w:cs="Calibri"/>
        </w:rPr>
        <w:t xml:space="preserve">computed tomography </w:t>
      </w:r>
      <w:r>
        <w:rPr>
          <w:rFonts w:ascii="Calibri" w:hAnsi="Calibri" w:cs="Calibri"/>
        </w:rPr>
        <w:t>(PET</w:t>
      </w:r>
      <w:r w:rsidR="004E5249">
        <w:rPr>
          <w:rFonts w:ascii="Calibri" w:hAnsi="Calibri" w:cs="Calibri"/>
        </w:rPr>
        <w:t xml:space="preserve">/CT) </w:t>
      </w:r>
      <w:r w:rsidRPr="00976414">
        <w:rPr>
          <w:rFonts w:ascii="Calibri" w:hAnsi="Calibri" w:cs="Calibri"/>
        </w:rPr>
        <w:t xml:space="preserve">diagnostic imaging service located </w:t>
      </w:r>
      <w:r>
        <w:rPr>
          <w:rFonts w:ascii="Calibri" w:hAnsi="Calibri" w:cs="Calibri"/>
        </w:rPr>
        <w:t xml:space="preserve">at the existing Shields MRI Dedham </w:t>
      </w:r>
      <w:r w:rsidR="001A637F">
        <w:rPr>
          <w:rFonts w:ascii="Calibri" w:hAnsi="Calibri" w:cs="Calibri"/>
        </w:rPr>
        <w:t>clinic</w:t>
      </w:r>
      <w:r w:rsidR="001A637F" w:rsidRPr="00976414">
        <w:rPr>
          <w:rFonts w:ascii="Calibri" w:hAnsi="Calibri" w:cs="Calibri"/>
        </w:rPr>
        <w:t xml:space="preserve"> </w:t>
      </w:r>
      <w:r w:rsidRPr="00976414">
        <w:rPr>
          <w:rFonts w:ascii="Calibri" w:hAnsi="Calibri" w:cs="Calibri"/>
        </w:rPr>
        <w:t xml:space="preserve">and will </w:t>
      </w:r>
      <w:r w:rsidRPr="008215E9">
        <w:rPr>
          <w:rFonts w:ascii="Calibri" w:hAnsi="Calibri" w:cs="Calibri"/>
        </w:rPr>
        <w:t xml:space="preserve">operate one day </w:t>
      </w:r>
      <w:r w:rsidRPr="00CC692A">
        <w:rPr>
          <w:rFonts w:ascii="Calibri" w:hAnsi="Calibri" w:cs="Calibri"/>
        </w:rPr>
        <w:t>per week</w:t>
      </w:r>
      <w:r w:rsidR="00CC692A">
        <w:rPr>
          <w:rFonts w:ascii="Calibri" w:hAnsi="Calibri" w:cs="Calibri"/>
        </w:rPr>
        <w:t xml:space="preserve"> (Proposed Project)</w:t>
      </w:r>
      <w:r w:rsidRPr="00CC692A">
        <w:rPr>
          <w:rFonts w:ascii="Calibri" w:hAnsi="Calibri" w:cs="Calibri"/>
        </w:rPr>
        <w:t xml:space="preserve">. </w:t>
      </w:r>
    </w:p>
    <w:p w14:paraId="44FE26A0" w14:textId="3BB73E06" w:rsidR="00F2694D" w:rsidRPr="0022017B" w:rsidRDefault="00CC692A" w:rsidP="0022017B">
      <w:pPr>
        <w:autoSpaceDE w:val="0"/>
        <w:autoSpaceDN w:val="0"/>
        <w:adjustRightInd w:val="0"/>
        <w:rPr>
          <w:rFonts w:asciiTheme="minorHAnsi" w:hAnsiTheme="minorHAnsi" w:cstheme="minorHAnsi"/>
        </w:rPr>
      </w:pPr>
      <w:r w:rsidRPr="00DB39D9">
        <w:rPr>
          <w:rFonts w:ascii="Calibri" w:hAnsi="Calibri" w:cs="Calibri"/>
        </w:rPr>
        <w:t>The Proposed Project</w:t>
      </w:r>
      <w:r w:rsidRPr="00CC692A">
        <w:rPr>
          <w:rFonts w:ascii="Calibri" w:hAnsi="Calibri" w:cs="Calibri"/>
        </w:rPr>
        <w:t xml:space="preserve"> is a new installation but will utilize an existing and serviceable mobile pad </w:t>
      </w:r>
      <w:r w:rsidRPr="00DB39D9">
        <w:rPr>
          <w:rFonts w:ascii="Calibri" w:hAnsi="Calibri" w:cs="Calibri"/>
        </w:rPr>
        <w:t xml:space="preserve">aligned with the existing building. </w:t>
      </w:r>
      <w:r w:rsidRPr="004F5CC4">
        <w:rPr>
          <w:rFonts w:ascii="Calibri" w:hAnsi="Calibri" w:cs="Calibri"/>
        </w:rPr>
        <w:t xml:space="preserve">The Applicant seeks to address the absence of </w:t>
      </w:r>
      <w:r>
        <w:rPr>
          <w:rFonts w:ascii="Calibri" w:hAnsi="Calibri" w:cs="Calibri"/>
        </w:rPr>
        <w:t>standard-of-care</w:t>
      </w:r>
      <w:r w:rsidRPr="004F5CC4">
        <w:rPr>
          <w:rFonts w:ascii="Calibri" w:hAnsi="Calibri" w:cs="Calibri"/>
        </w:rPr>
        <w:t xml:space="preserve"> diagnostic PET/CT imaging</w:t>
      </w:r>
      <w:r>
        <w:rPr>
          <w:rFonts w:ascii="Calibri" w:hAnsi="Calibri" w:cs="Calibri"/>
        </w:rPr>
        <w:t xml:space="preserve"> </w:t>
      </w:r>
      <w:r w:rsidR="0022017B">
        <w:rPr>
          <w:rFonts w:ascii="Calibri" w:hAnsi="Calibri" w:cs="Calibri"/>
        </w:rPr>
        <w:t xml:space="preserve">in the </w:t>
      </w:r>
      <w:r w:rsidR="00EE44D6">
        <w:rPr>
          <w:rFonts w:ascii="Calibri" w:hAnsi="Calibri" w:cs="Calibri"/>
        </w:rPr>
        <w:t>P</w:t>
      </w:r>
      <w:r w:rsidR="0022017B">
        <w:rPr>
          <w:rFonts w:ascii="Calibri" w:hAnsi="Calibri" w:cs="Calibri"/>
        </w:rPr>
        <w:t xml:space="preserve">rimary </w:t>
      </w:r>
      <w:r w:rsidR="00EE44D6">
        <w:rPr>
          <w:rFonts w:ascii="Calibri" w:hAnsi="Calibri" w:cs="Calibri"/>
        </w:rPr>
        <w:t>S</w:t>
      </w:r>
      <w:r w:rsidR="0022017B">
        <w:rPr>
          <w:rFonts w:ascii="Calibri" w:hAnsi="Calibri" w:cs="Calibri"/>
        </w:rPr>
        <w:t xml:space="preserve">ervice </w:t>
      </w:r>
      <w:r w:rsidR="00EE44D6">
        <w:rPr>
          <w:rFonts w:ascii="Calibri" w:hAnsi="Calibri" w:cs="Calibri"/>
        </w:rPr>
        <w:t>A</w:t>
      </w:r>
      <w:r w:rsidR="0022017B">
        <w:rPr>
          <w:rFonts w:ascii="Calibri" w:hAnsi="Calibri" w:cs="Calibri"/>
        </w:rPr>
        <w:t xml:space="preserve">rea </w:t>
      </w:r>
      <w:r>
        <w:rPr>
          <w:rFonts w:ascii="Calibri" w:hAnsi="Calibri" w:cs="Calibri"/>
        </w:rPr>
        <w:t xml:space="preserve">and </w:t>
      </w:r>
      <w:r w:rsidRPr="004F5CC4">
        <w:rPr>
          <w:rFonts w:ascii="Calibri" w:hAnsi="Calibri" w:cs="Calibri"/>
        </w:rPr>
        <w:t>to support clinical trial</w:t>
      </w:r>
      <w:r>
        <w:rPr>
          <w:rFonts w:ascii="Calibri" w:hAnsi="Calibri" w:cs="Calibri"/>
        </w:rPr>
        <w:t xml:space="preserve"> research</w:t>
      </w:r>
      <w:r w:rsidRPr="004F5CC4">
        <w:rPr>
          <w:rFonts w:ascii="Calibri" w:hAnsi="Calibri" w:cs="Calibri"/>
        </w:rPr>
        <w:t xml:space="preserve"> by adding </w:t>
      </w:r>
      <w:r>
        <w:rPr>
          <w:rFonts w:ascii="Calibri" w:hAnsi="Calibri" w:cs="Calibri"/>
        </w:rPr>
        <w:t>this</w:t>
      </w:r>
      <w:r w:rsidRPr="004F5CC4">
        <w:rPr>
          <w:rFonts w:ascii="Calibri" w:hAnsi="Calibri" w:cs="Calibri"/>
        </w:rPr>
        <w:t xml:space="preserve"> part-time mobile </w:t>
      </w:r>
      <w:r>
        <w:rPr>
          <w:rFonts w:ascii="Calibri" w:hAnsi="Calibri" w:cs="Calibri"/>
        </w:rPr>
        <w:t>PET/CT</w:t>
      </w:r>
      <w:r w:rsidRPr="004F5CC4">
        <w:rPr>
          <w:rFonts w:ascii="Calibri" w:hAnsi="Calibri" w:cs="Calibri"/>
        </w:rPr>
        <w:t xml:space="preserve"> </w:t>
      </w:r>
      <w:r>
        <w:rPr>
          <w:rFonts w:ascii="Calibri" w:hAnsi="Calibri" w:cs="Calibri"/>
        </w:rPr>
        <w:t xml:space="preserve">imaging tool. As a </w:t>
      </w:r>
      <w:r w:rsidRPr="00CC692A">
        <w:rPr>
          <w:rFonts w:ascii="Calibri" w:hAnsi="Calibri" w:cs="Calibri"/>
        </w:rPr>
        <w:t>clinic, t</w:t>
      </w:r>
      <w:r w:rsidRPr="004F5CC4">
        <w:rPr>
          <w:rFonts w:ascii="Calibri" w:hAnsi="Calibri" w:cs="Calibri"/>
        </w:rPr>
        <w:t>he Proposed Project will be reimbursed as an Independent Diagnostic Testing Facility (“IDTF”)</w:t>
      </w:r>
      <w:r>
        <w:rPr>
          <w:rFonts w:ascii="Calibri" w:hAnsi="Calibri" w:cs="Calibri"/>
        </w:rPr>
        <w:t xml:space="preserve"> for all diagnostic imaging services.</w:t>
      </w:r>
    </w:p>
    <w:p w14:paraId="1A50C4F9" w14:textId="77777777" w:rsidR="00921A4F" w:rsidRPr="0022017B" w:rsidRDefault="00921A4F" w:rsidP="00921A4F">
      <w:pPr>
        <w:pStyle w:val="Heading1"/>
        <w:spacing w:line="240" w:lineRule="auto"/>
        <w:rPr>
          <w:rFonts w:asciiTheme="minorHAnsi" w:hAnsiTheme="minorHAnsi" w:cstheme="minorHAnsi"/>
        </w:rPr>
      </w:pPr>
      <w:bookmarkStart w:id="17" w:name="_Toc166747440"/>
      <w:bookmarkStart w:id="18" w:name="_Toc17151135"/>
      <w:bookmarkStart w:id="19" w:name="_Toc17731308"/>
      <w:bookmarkStart w:id="20" w:name="_Toc18420176"/>
      <w:bookmarkStart w:id="21" w:name="_Toc18922397"/>
      <w:bookmarkStart w:id="22" w:name="_Toc27567690"/>
      <w:bookmarkStart w:id="23" w:name="_Toc17151137"/>
      <w:r w:rsidRPr="0022017B">
        <w:rPr>
          <w:rFonts w:asciiTheme="minorHAnsi" w:hAnsiTheme="minorHAnsi" w:cstheme="minorHAnsi"/>
        </w:rPr>
        <w:t>Patient Panel</w:t>
      </w:r>
      <w:r w:rsidRPr="0022017B">
        <w:rPr>
          <w:rFonts w:asciiTheme="minorHAnsi" w:hAnsiTheme="minorHAnsi" w:cstheme="minorHAnsi"/>
          <w:b w:val="0"/>
          <w:vertAlign w:val="superscript"/>
        </w:rPr>
        <w:footnoteReference w:id="2"/>
      </w:r>
      <w:bookmarkEnd w:id="17"/>
    </w:p>
    <w:p w14:paraId="35DA291E" w14:textId="3C8D86F0" w:rsidR="00391C05" w:rsidRDefault="00921A4F" w:rsidP="00391C05">
      <w:pPr>
        <w:rPr>
          <w:rFonts w:asciiTheme="minorHAnsi" w:hAnsiTheme="minorHAnsi" w:cstheme="minorHAnsi"/>
        </w:rPr>
      </w:pPr>
      <w:bookmarkStart w:id="24" w:name="_Toc28797402"/>
      <w:bookmarkStart w:id="25" w:name="_Toc17151180"/>
      <w:bookmarkStart w:id="26" w:name="_Toc17322392"/>
      <w:bookmarkStart w:id="27" w:name="_Toc18922408"/>
      <w:bookmarkStart w:id="28" w:name="_Toc17322387"/>
      <w:bookmarkStart w:id="29" w:name="_Toc18922403"/>
      <w:bookmarkEnd w:id="18"/>
      <w:bookmarkEnd w:id="19"/>
      <w:bookmarkEnd w:id="20"/>
      <w:bookmarkEnd w:id="21"/>
      <w:bookmarkEnd w:id="22"/>
      <w:bookmarkEnd w:id="23"/>
      <w:r w:rsidRPr="00DB1DE7">
        <w:rPr>
          <w:rFonts w:asciiTheme="minorHAnsi" w:hAnsiTheme="minorHAnsi" w:cstheme="minorHAnsi"/>
        </w:rPr>
        <w:t xml:space="preserve">The Applicant is a newly </w:t>
      </w:r>
      <w:r w:rsidRPr="00391C05">
        <w:rPr>
          <w:rFonts w:asciiTheme="minorHAnsi" w:hAnsiTheme="minorHAnsi" w:cstheme="minorHAnsi"/>
        </w:rPr>
        <w:t xml:space="preserve">formed joint venture and does not have its own Patient Panel. </w:t>
      </w:r>
      <w:r w:rsidR="00391C05" w:rsidRPr="00391C05">
        <w:rPr>
          <w:rFonts w:asciiTheme="minorHAnsi" w:hAnsiTheme="minorHAnsi" w:cstheme="minorHAnsi"/>
          <w:bCs/>
        </w:rPr>
        <w:t>Consequently, the Applicant's proposed panel is based on patients of Atrius Health to demonstrate the need for the Proposed Project.</w:t>
      </w:r>
      <w:r w:rsidR="00391C05" w:rsidRPr="00391C05">
        <w:rPr>
          <w:rStyle w:val="FootnoteReference"/>
          <w:rFonts w:asciiTheme="minorHAnsi" w:hAnsiTheme="minorHAnsi" w:cstheme="minorHAnsi"/>
          <w:bCs/>
        </w:rPr>
        <w:footnoteReference w:id="3"/>
      </w:r>
      <w:r w:rsidR="00391C05" w:rsidRPr="00391C05">
        <w:rPr>
          <w:rFonts w:asciiTheme="minorHAnsi" w:hAnsiTheme="minorHAnsi" w:cstheme="minorHAnsi"/>
          <w:bCs/>
        </w:rPr>
        <w:t xml:space="preserve"> </w:t>
      </w:r>
      <w:r w:rsidR="00685940" w:rsidRPr="00391C05">
        <w:rPr>
          <w:rFonts w:asciiTheme="minorHAnsi" w:hAnsiTheme="minorHAnsi" w:cstheme="minorHAnsi"/>
        </w:rPr>
        <w:t>Staff determined that this</w:t>
      </w:r>
      <w:r w:rsidR="00D27D73" w:rsidRPr="00391C05">
        <w:rPr>
          <w:rFonts w:asciiTheme="minorHAnsi" w:hAnsiTheme="minorHAnsi" w:cstheme="minorHAnsi"/>
        </w:rPr>
        <w:t xml:space="preserve"> i</w:t>
      </w:r>
      <w:r w:rsidR="00685940" w:rsidRPr="00391C05">
        <w:rPr>
          <w:rFonts w:asciiTheme="minorHAnsi" w:hAnsiTheme="minorHAnsi" w:cstheme="minorHAnsi"/>
        </w:rPr>
        <w:t>s</w:t>
      </w:r>
      <w:r w:rsidR="00D27D73" w:rsidRPr="00391C05">
        <w:rPr>
          <w:rFonts w:asciiTheme="minorHAnsi" w:hAnsiTheme="minorHAnsi" w:cstheme="minorHAnsi"/>
        </w:rPr>
        <w:t xml:space="preserve"> </w:t>
      </w:r>
      <w:r w:rsidR="009B3FE3" w:rsidRPr="00391C05">
        <w:rPr>
          <w:rFonts w:asciiTheme="minorHAnsi" w:hAnsiTheme="minorHAnsi" w:cstheme="minorHAnsi"/>
        </w:rPr>
        <w:t xml:space="preserve">an </w:t>
      </w:r>
      <w:r w:rsidR="00D27D73" w:rsidRPr="00391C05">
        <w:rPr>
          <w:rFonts w:asciiTheme="minorHAnsi" w:hAnsiTheme="minorHAnsi" w:cstheme="minorHAnsi"/>
        </w:rPr>
        <w:t>acceptable</w:t>
      </w:r>
      <w:r w:rsidR="009B3FE3" w:rsidRPr="00391C05">
        <w:rPr>
          <w:rFonts w:asciiTheme="minorHAnsi" w:hAnsiTheme="minorHAnsi" w:cstheme="minorHAnsi"/>
        </w:rPr>
        <w:t xml:space="preserve"> wa</w:t>
      </w:r>
      <w:r w:rsidR="00BF1258" w:rsidRPr="00391C05">
        <w:rPr>
          <w:rFonts w:asciiTheme="minorHAnsi" w:hAnsiTheme="minorHAnsi" w:cstheme="minorHAnsi"/>
        </w:rPr>
        <w:t>y for the Applicant</w:t>
      </w:r>
      <w:r w:rsidR="009B3FE3" w:rsidRPr="00391C05">
        <w:rPr>
          <w:rFonts w:asciiTheme="minorHAnsi" w:hAnsiTheme="minorHAnsi" w:cstheme="minorHAnsi"/>
        </w:rPr>
        <w:t xml:space="preserve"> to define </w:t>
      </w:r>
      <w:r w:rsidR="00BF1258" w:rsidRPr="00391C05">
        <w:rPr>
          <w:rFonts w:asciiTheme="minorHAnsi" w:hAnsiTheme="minorHAnsi" w:cstheme="minorHAnsi"/>
        </w:rPr>
        <w:t>its</w:t>
      </w:r>
      <w:r w:rsidR="009B3FE3" w:rsidRPr="00391C05">
        <w:rPr>
          <w:rFonts w:asciiTheme="minorHAnsi" w:hAnsiTheme="minorHAnsi" w:cstheme="minorHAnsi"/>
        </w:rPr>
        <w:t xml:space="preserve"> Patient Panel</w:t>
      </w:r>
      <w:r w:rsidR="00D27D73" w:rsidRPr="00391C05">
        <w:rPr>
          <w:rFonts w:asciiTheme="minorHAnsi" w:hAnsiTheme="minorHAnsi" w:cstheme="minorHAnsi"/>
        </w:rPr>
        <w:t xml:space="preserve">. </w:t>
      </w:r>
    </w:p>
    <w:p w14:paraId="6F0A7BE3" w14:textId="77777777" w:rsidR="00391C05" w:rsidRDefault="00391C05" w:rsidP="00391C05">
      <w:pPr>
        <w:rPr>
          <w:rFonts w:asciiTheme="minorHAnsi" w:hAnsiTheme="minorHAnsi" w:cstheme="minorHAnsi"/>
        </w:rPr>
      </w:pPr>
    </w:p>
    <w:p w14:paraId="27A14F50" w14:textId="4720D50C" w:rsidR="00921A4F" w:rsidRPr="00391C05" w:rsidRDefault="00921A4F" w:rsidP="00391C05">
      <w:pPr>
        <w:rPr>
          <w:bCs/>
        </w:rPr>
      </w:pPr>
      <w:r w:rsidRPr="00DA570B">
        <w:rPr>
          <w:rFonts w:asciiTheme="minorHAnsi" w:hAnsiTheme="minorHAnsi" w:cstheme="minorHAnsi"/>
        </w:rPr>
        <w:t xml:space="preserve">The Patient Panel data for </w:t>
      </w:r>
      <w:r w:rsidR="009D2678">
        <w:rPr>
          <w:rFonts w:asciiTheme="minorHAnsi" w:hAnsiTheme="minorHAnsi" w:cstheme="minorHAnsi"/>
        </w:rPr>
        <w:t xml:space="preserve">Calendar Years (CY) </w:t>
      </w:r>
      <w:r w:rsidR="00765ACA" w:rsidRPr="00DA570B">
        <w:rPr>
          <w:rFonts w:asciiTheme="minorHAnsi" w:hAnsiTheme="minorHAnsi" w:cstheme="minorHAnsi"/>
        </w:rPr>
        <w:t>20</w:t>
      </w:r>
      <w:r w:rsidRPr="00DA570B">
        <w:rPr>
          <w:rFonts w:asciiTheme="minorHAnsi" w:hAnsiTheme="minorHAnsi" w:cstheme="minorHAnsi"/>
        </w:rPr>
        <w:t>1</w:t>
      </w:r>
      <w:r w:rsidR="001D3F8A">
        <w:rPr>
          <w:rFonts w:asciiTheme="minorHAnsi" w:hAnsiTheme="minorHAnsi" w:cstheme="minorHAnsi"/>
        </w:rPr>
        <w:t>8</w:t>
      </w:r>
      <w:r w:rsidRPr="00DA570B">
        <w:rPr>
          <w:rFonts w:asciiTheme="minorHAnsi" w:hAnsiTheme="minorHAnsi" w:cstheme="minorHAnsi"/>
        </w:rPr>
        <w:t>-</w:t>
      </w:r>
      <w:r w:rsidR="00765ACA" w:rsidRPr="00DA570B">
        <w:rPr>
          <w:rFonts w:asciiTheme="minorHAnsi" w:hAnsiTheme="minorHAnsi" w:cstheme="minorHAnsi"/>
        </w:rPr>
        <w:t>20</w:t>
      </w:r>
      <w:r w:rsidRPr="00DA570B">
        <w:rPr>
          <w:rFonts w:asciiTheme="minorHAnsi" w:hAnsiTheme="minorHAnsi" w:cstheme="minorHAnsi"/>
        </w:rPr>
        <w:t>2</w:t>
      </w:r>
      <w:r w:rsidR="00DA570B" w:rsidRPr="00DA570B">
        <w:rPr>
          <w:rFonts w:asciiTheme="minorHAnsi" w:hAnsiTheme="minorHAnsi" w:cstheme="minorHAnsi"/>
        </w:rPr>
        <w:t>3</w:t>
      </w:r>
      <w:r w:rsidRPr="00DA570B">
        <w:rPr>
          <w:rFonts w:asciiTheme="minorHAnsi" w:hAnsiTheme="minorHAnsi" w:cstheme="minorHAnsi"/>
        </w:rPr>
        <w:t xml:space="preserve"> are provided in Table 1 below.</w:t>
      </w:r>
      <w:r w:rsidRPr="00105465">
        <w:rPr>
          <w:rFonts w:asciiTheme="minorHAnsi" w:hAnsiTheme="minorHAnsi" w:cstheme="minorHAnsi"/>
          <w:highlight w:val="yellow"/>
        </w:rPr>
        <w:t xml:space="preserve"> </w:t>
      </w:r>
    </w:p>
    <w:p w14:paraId="45D6F86A" w14:textId="77777777" w:rsidR="00921A4F" w:rsidRPr="00105465" w:rsidRDefault="00921A4F" w:rsidP="00921A4F">
      <w:pPr>
        <w:rPr>
          <w:rFonts w:asciiTheme="minorHAnsi" w:hAnsiTheme="minorHAnsi" w:cstheme="minorHAnsi"/>
          <w:highlight w:val="yellow"/>
        </w:rPr>
      </w:pPr>
    </w:p>
    <w:p w14:paraId="6304CA9B" w14:textId="31184EEE" w:rsidR="00921A4F" w:rsidRPr="009D2678" w:rsidRDefault="00921A4F" w:rsidP="00CA5072">
      <w:pPr>
        <w:pStyle w:val="Caption"/>
        <w:spacing w:after="0"/>
        <w:contextualSpacing/>
        <w:jc w:val="center"/>
        <w:rPr>
          <w:rFonts w:cstheme="minorHAnsi"/>
          <w:color w:val="42558C" w:themeColor="accent1" w:themeShade="BF"/>
          <w:sz w:val="24"/>
          <w:szCs w:val="24"/>
        </w:rPr>
      </w:pPr>
      <w:r w:rsidRPr="009D2678">
        <w:rPr>
          <w:rFonts w:cstheme="minorHAnsi"/>
          <w:color w:val="42558C" w:themeColor="accent1" w:themeShade="BF"/>
          <w:sz w:val="24"/>
          <w:szCs w:val="24"/>
          <w:u w:val="single"/>
        </w:rPr>
        <w:t>Table 1</w:t>
      </w:r>
      <w:r w:rsidRPr="009D2678">
        <w:rPr>
          <w:rFonts w:cstheme="minorHAnsi"/>
          <w:color w:val="42558C" w:themeColor="accent1" w:themeShade="BF"/>
          <w:sz w:val="24"/>
          <w:szCs w:val="24"/>
        </w:rPr>
        <w:t xml:space="preserve">: </w:t>
      </w:r>
      <w:r w:rsidR="00904A7C" w:rsidRPr="009D2678">
        <w:rPr>
          <w:rFonts w:cstheme="minorHAnsi"/>
          <w:color w:val="42558C" w:themeColor="accent1" w:themeShade="BF"/>
          <w:sz w:val="24"/>
          <w:szCs w:val="24"/>
        </w:rPr>
        <w:t xml:space="preserve">Atrius Health </w:t>
      </w:r>
      <w:r w:rsidRPr="009D2678">
        <w:rPr>
          <w:rFonts w:cstheme="minorHAnsi"/>
          <w:color w:val="42558C" w:themeColor="accent1" w:themeShade="BF"/>
          <w:sz w:val="24"/>
          <w:szCs w:val="24"/>
        </w:rPr>
        <w:t>Patient Panel</w:t>
      </w:r>
    </w:p>
    <w:tbl>
      <w:tblPr>
        <w:tblStyle w:val="TableGrid"/>
        <w:tblW w:w="0" w:type="auto"/>
        <w:tblLayout w:type="fixed"/>
        <w:tblLook w:val="04A0" w:firstRow="1" w:lastRow="0" w:firstColumn="1" w:lastColumn="0" w:noHBand="0" w:noVBand="1"/>
      </w:tblPr>
      <w:tblGrid>
        <w:gridCol w:w="1440"/>
        <w:gridCol w:w="1440"/>
        <w:gridCol w:w="1440"/>
        <w:gridCol w:w="1440"/>
        <w:gridCol w:w="1440"/>
        <w:gridCol w:w="1440"/>
        <w:gridCol w:w="1440"/>
      </w:tblGrid>
      <w:tr w:rsidR="00DC5FD0" w:rsidRPr="009D2678" w14:paraId="3E55ED90" w14:textId="6C883B9E" w:rsidTr="616B0DF3">
        <w:trPr>
          <w:cantSplit/>
          <w:trHeight w:val="368"/>
        </w:trPr>
        <w:tc>
          <w:tcPr>
            <w:tcW w:w="1440" w:type="dxa"/>
            <w:shd w:val="clear" w:color="auto" w:fill="DFE3F0" w:themeFill="accent1" w:themeFillTint="33"/>
          </w:tcPr>
          <w:p w14:paraId="49DD7CD1" w14:textId="77777777" w:rsidR="00DC5FD0" w:rsidRPr="009D2678" w:rsidRDefault="00DC5FD0">
            <w:pPr>
              <w:rPr>
                <w:rFonts w:asciiTheme="minorHAnsi" w:hAnsiTheme="minorHAnsi" w:cstheme="minorHAnsi"/>
              </w:rPr>
            </w:pPr>
          </w:p>
        </w:tc>
        <w:tc>
          <w:tcPr>
            <w:tcW w:w="1440" w:type="dxa"/>
            <w:shd w:val="clear" w:color="auto" w:fill="DFE3F0" w:themeFill="accent1" w:themeFillTint="33"/>
          </w:tcPr>
          <w:p w14:paraId="2110849E" w14:textId="0F24B22C" w:rsidR="00DC5FD0" w:rsidRPr="009D2678" w:rsidRDefault="00DC5FD0">
            <w:pPr>
              <w:jc w:val="center"/>
              <w:rPr>
                <w:rFonts w:asciiTheme="minorHAnsi" w:eastAsia="Calibri" w:hAnsiTheme="minorHAnsi" w:cstheme="minorHAnsi"/>
                <w:b/>
              </w:rPr>
            </w:pPr>
            <w:r>
              <w:rPr>
                <w:rFonts w:asciiTheme="minorHAnsi" w:eastAsia="Calibri" w:hAnsiTheme="minorHAnsi" w:cstheme="minorHAnsi"/>
                <w:b/>
              </w:rPr>
              <w:t>CY2018</w:t>
            </w:r>
          </w:p>
        </w:tc>
        <w:tc>
          <w:tcPr>
            <w:tcW w:w="1440" w:type="dxa"/>
            <w:shd w:val="clear" w:color="auto" w:fill="DFE3F0" w:themeFill="accent1" w:themeFillTint="33"/>
          </w:tcPr>
          <w:p w14:paraId="510A35F7" w14:textId="301497CE" w:rsidR="00DC5FD0" w:rsidRPr="009D2678" w:rsidRDefault="00DC5FD0">
            <w:pPr>
              <w:jc w:val="center"/>
              <w:rPr>
                <w:rFonts w:asciiTheme="minorHAnsi" w:eastAsia="Calibri" w:hAnsiTheme="minorHAnsi" w:cstheme="minorHAnsi"/>
                <w:b/>
              </w:rPr>
            </w:pPr>
            <w:r w:rsidRPr="009D2678">
              <w:rPr>
                <w:rFonts w:asciiTheme="minorHAnsi" w:eastAsia="Calibri" w:hAnsiTheme="minorHAnsi" w:cstheme="minorHAnsi"/>
                <w:b/>
              </w:rPr>
              <w:t>CY2019</w:t>
            </w:r>
          </w:p>
        </w:tc>
        <w:tc>
          <w:tcPr>
            <w:tcW w:w="1440" w:type="dxa"/>
            <w:shd w:val="clear" w:color="auto" w:fill="DFE3F0" w:themeFill="accent1" w:themeFillTint="33"/>
          </w:tcPr>
          <w:p w14:paraId="0FC52EFB" w14:textId="0D781B8B" w:rsidR="00DC5FD0" w:rsidRPr="009D2678" w:rsidRDefault="00DC5FD0">
            <w:pPr>
              <w:jc w:val="center"/>
              <w:rPr>
                <w:rFonts w:asciiTheme="minorHAnsi" w:eastAsia="Calibri" w:hAnsiTheme="minorHAnsi" w:cstheme="minorHAnsi"/>
                <w:b/>
              </w:rPr>
            </w:pPr>
            <w:r w:rsidRPr="009D2678">
              <w:rPr>
                <w:rFonts w:asciiTheme="minorHAnsi" w:eastAsia="Calibri" w:hAnsiTheme="minorHAnsi" w:cstheme="minorHAnsi"/>
                <w:b/>
              </w:rPr>
              <w:t>CY2020</w:t>
            </w:r>
          </w:p>
        </w:tc>
        <w:tc>
          <w:tcPr>
            <w:tcW w:w="1440" w:type="dxa"/>
            <w:shd w:val="clear" w:color="auto" w:fill="DFE3F0" w:themeFill="accent1" w:themeFillTint="33"/>
          </w:tcPr>
          <w:p w14:paraId="1AA81C64" w14:textId="6A8DB95F" w:rsidR="00DC5FD0" w:rsidRPr="009D2678" w:rsidRDefault="00DC5FD0">
            <w:pPr>
              <w:jc w:val="center"/>
              <w:rPr>
                <w:rFonts w:asciiTheme="minorHAnsi" w:eastAsia="Calibri" w:hAnsiTheme="minorHAnsi" w:cstheme="minorHAnsi"/>
                <w:b/>
              </w:rPr>
            </w:pPr>
            <w:r w:rsidRPr="009D2678">
              <w:rPr>
                <w:rFonts w:asciiTheme="minorHAnsi" w:eastAsia="Calibri" w:hAnsiTheme="minorHAnsi" w:cstheme="minorHAnsi"/>
                <w:b/>
              </w:rPr>
              <w:t>CY2021</w:t>
            </w:r>
          </w:p>
        </w:tc>
        <w:tc>
          <w:tcPr>
            <w:tcW w:w="1440" w:type="dxa"/>
            <w:shd w:val="clear" w:color="auto" w:fill="DFE3F0" w:themeFill="accent1" w:themeFillTint="33"/>
          </w:tcPr>
          <w:p w14:paraId="565EC203" w14:textId="29F0D14C" w:rsidR="00DC5FD0" w:rsidRPr="009D2678" w:rsidRDefault="00DC5FD0">
            <w:pPr>
              <w:jc w:val="center"/>
              <w:rPr>
                <w:rFonts w:asciiTheme="minorHAnsi" w:eastAsia="Calibri" w:hAnsiTheme="minorHAnsi" w:cstheme="minorHAnsi"/>
                <w:b/>
              </w:rPr>
            </w:pPr>
            <w:r w:rsidRPr="009D2678">
              <w:rPr>
                <w:rFonts w:asciiTheme="minorHAnsi" w:eastAsia="Calibri" w:hAnsiTheme="minorHAnsi" w:cstheme="minorHAnsi"/>
                <w:b/>
              </w:rPr>
              <w:t>CY2022</w:t>
            </w:r>
          </w:p>
        </w:tc>
        <w:tc>
          <w:tcPr>
            <w:tcW w:w="1440" w:type="dxa"/>
            <w:shd w:val="clear" w:color="auto" w:fill="DFE3F0" w:themeFill="accent1" w:themeFillTint="33"/>
          </w:tcPr>
          <w:p w14:paraId="41640BAB" w14:textId="42F9839C" w:rsidR="00DC5FD0" w:rsidRPr="009D2678" w:rsidRDefault="00DC5FD0">
            <w:pPr>
              <w:jc w:val="center"/>
              <w:rPr>
                <w:rFonts w:asciiTheme="minorHAnsi" w:eastAsia="Calibri" w:hAnsiTheme="minorHAnsi" w:cstheme="minorHAnsi"/>
                <w:b/>
              </w:rPr>
            </w:pPr>
            <w:r w:rsidRPr="009D2678">
              <w:rPr>
                <w:rFonts w:asciiTheme="minorHAnsi" w:eastAsia="Calibri" w:hAnsiTheme="minorHAnsi" w:cstheme="minorHAnsi"/>
                <w:b/>
              </w:rPr>
              <w:t>CY2023</w:t>
            </w:r>
            <w:r>
              <w:rPr>
                <w:rStyle w:val="FootnoteReference"/>
                <w:rFonts w:asciiTheme="minorHAnsi" w:eastAsia="Calibri" w:hAnsiTheme="minorHAnsi" w:cstheme="minorHAnsi"/>
                <w:b/>
              </w:rPr>
              <w:footnoteReference w:id="4"/>
            </w:r>
          </w:p>
        </w:tc>
      </w:tr>
      <w:tr w:rsidR="000416C5" w:rsidRPr="00105465" w14:paraId="5CAB77C2" w14:textId="234FB6AD" w:rsidTr="616B0DF3">
        <w:trPr>
          <w:cantSplit/>
          <w:trHeight w:val="341"/>
        </w:trPr>
        <w:tc>
          <w:tcPr>
            <w:tcW w:w="1440" w:type="dxa"/>
            <w:shd w:val="clear" w:color="auto" w:fill="auto"/>
          </w:tcPr>
          <w:p w14:paraId="018780DD" w14:textId="77777777" w:rsidR="000416C5" w:rsidRPr="009D2678" w:rsidRDefault="000416C5" w:rsidP="000416C5">
            <w:pPr>
              <w:rPr>
                <w:rFonts w:asciiTheme="minorHAnsi" w:hAnsiTheme="minorHAnsi" w:cstheme="minorHAnsi"/>
              </w:rPr>
            </w:pPr>
            <w:r w:rsidRPr="009D2678">
              <w:rPr>
                <w:rFonts w:asciiTheme="minorHAnsi" w:hAnsiTheme="minorHAnsi" w:cstheme="minorHAnsi"/>
              </w:rPr>
              <w:t>Unique Patients</w:t>
            </w:r>
          </w:p>
        </w:tc>
        <w:tc>
          <w:tcPr>
            <w:tcW w:w="1440" w:type="dxa"/>
            <w:vAlign w:val="center"/>
          </w:tcPr>
          <w:p w14:paraId="1A1E60C6" w14:textId="79A4D822" w:rsidR="000416C5" w:rsidRPr="000416C5" w:rsidRDefault="000416C5" w:rsidP="000416C5">
            <w:pPr>
              <w:jc w:val="right"/>
              <w:rPr>
                <w:rFonts w:asciiTheme="minorHAnsi" w:eastAsia="Calibri" w:hAnsiTheme="minorHAnsi" w:cstheme="minorHAnsi"/>
                <w:bCs/>
                <w:highlight w:val="yellow"/>
              </w:rPr>
            </w:pPr>
            <w:r w:rsidRPr="000416C5">
              <w:rPr>
                <w:rStyle w:val="cf01"/>
                <w:rFonts w:asciiTheme="minorHAnsi" w:hAnsiTheme="minorHAnsi" w:cstheme="minorHAnsi"/>
                <w:sz w:val="24"/>
                <w:szCs w:val="24"/>
              </w:rPr>
              <w:t>470,494</w:t>
            </w:r>
          </w:p>
        </w:tc>
        <w:tc>
          <w:tcPr>
            <w:tcW w:w="1440" w:type="dxa"/>
            <w:shd w:val="clear" w:color="auto" w:fill="auto"/>
            <w:vAlign w:val="center"/>
          </w:tcPr>
          <w:p w14:paraId="46673FB4" w14:textId="7F0A9F3E" w:rsidR="000416C5" w:rsidRPr="000416C5" w:rsidRDefault="000416C5" w:rsidP="000416C5">
            <w:pPr>
              <w:jc w:val="right"/>
              <w:rPr>
                <w:rFonts w:asciiTheme="minorHAnsi" w:eastAsia="Calibri" w:hAnsiTheme="minorHAnsi" w:cstheme="minorHAnsi"/>
                <w:bCs/>
              </w:rPr>
            </w:pPr>
            <w:r w:rsidRPr="000416C5">
              <w:rPr>
                <w:rStyle w:val="cf01"/>
                <w:rFonts w:asciiTheme="minorHAnsi" w:hAnsiTheme="minorHAnsi" w:cstheme="minorHAnsi"/>
                <w:sz w:val="24"/>
                <w:szCs w:val="24"/>
              </w:rPr>
              <w:t>427,618</w:t>
            </w:r>
          </w:p>
        </w:tc>
        <w:tc>
          <w:tcPr>
            <w:tcW w:w="1440" w:type="dxa"/>
            <w:shd w:val="clear" w:color="auto" w:fill="auto"/>
            <w:vAlign w:val="center"/>
          </w:tcPr>
          <w:p w14:paraId="0203B6AF" w14:textId="77C3D814" w:rsidR="000416C5" w:rsidRPr="000416C5" w:rsidRDefault="000416C5" w:rsidP="000416C5">
            <w:pPr>
              <w:jc w:val="right"/>
              <w:rPr>
                <w:rFonts w:asciiTheme="minorHAnsi" w:eastAsia="Calibri" w:hAnsiTheme="minorHAnsi" w:cstheme="minorHAnsi"/>
                <w:bCs/>
              </w:rPr>
            </w:pPr>
            <w:r w:rsidRPr="000416C5">
              <w:rPr>
                <w:rStyle w:val="cf01"/>
                <w:rFonts w:asciiTheme="minorHAnsi" w:hAnsiTheme="minorHAnsi" w:cstheme="minorHAnsi"/>
                <w:sz w:val="24"/>
                <w:szCs w:val="24"/>
              </w:rPr>
              <w:t>417,689</w:t>
            </w:r>
          </w:p>
        </w:tc>
        <w:tc>
          <w:tcPr>
            <w:tcW w:w="1440" w:type="dxa"/>
            <w:vAlign w:val="center"/>
          </w:tcPr>
          <w:p w14:paraId="638411CB" w14:textId="140B4AB1" w:rsidR="000416C5" w:rsidRPr="000416C5" w:rsidRDefault="000416C5" w:rsidP="000416C5">
            <w:pPr>
              <w:jc w:val="right"/>
              <w:rPr>
                <w:rFonts w:asciiTheme="minorHAnsi" w:eastAsia="Calibri" w:hAnsiTheme="minorHAnsi" w:cstheme="minorHAnsi"/>
                <w:bCs/>
              </w:rPr>
            </w:pPr>
            <w:r w:rsidRPr="000416C5">
              <w:rPr>
                <w:rStyle w:val="cf01"/>
                <w:rFonts w:asciiTheme="minorHAnsi" w:hAnsiTheme="minorHAnsi" w:cstheme="minorHAnsi"/>
                <w:sz w:val="24"/>
                <w:szCs w:val="24"/>
              </w:rPr>
              <w:t>381,725</w:t>
            </w:r>
          </w:p>
        </w:tc>
        <w:tc>
          <w:tcPr>
            <w:tcW w:w="1440" w:type="dxa"/>
            <w:vAlign w:val="center"/>
          </w:tcPr>
          <w:p w14:paraId="633D478D" w14:textId="12541EFF" w:rsidR="000416C5" w:rsidRPr="000416C5" w:rsidRDefault="000416C5" w:rsidP="616B0DF3">
            <w:pPr>
              <w:jc w:val="center"/>
              <w:rPr>
                <w:rFonts w:asciiTheme="minorHAnsi" w:hAnsiTheme="minorHAnsi" w:cstheme="minorBidi"/>
              </w:rPr>
            </w:pPr>
            <w:r w:rsidRPr="616B0DF3">
              <w:rPr>
                <w:rStyle w:val="cf01"/>
                <w:rFonts w:asciiTheme="minorHAnsi" w:hAnsiTheme="minorHAnsi" w:cstheme="minorBidi"/>
                <w:sz w:val="24"/>
                <w:szCs w:val="24"/>
              </w:rPr>
              <w:t>385,507</w:t>
            </w:r>
          </w:p>
        </w:tc>
        <w:tc>
          <w:tcPr>
            <w:tcW w:w="1440" w:type="dxa"/>
            <w:vAlign w:val="center"/>
          </w:tcPr>
          <w:p w14:paraId="441FCD3C" w14:textId="6B5E1BA1" w:rsidR="000416C5" w:rsidRPr="000416C5" w:rsidRDefault="000416C5" w:rsidP="616B0DF3">
            <w:pPr>
              <w:jc w:val="center"/>
              <w:rPr>
                <w:rFonts w:asciiTheme="minorHAnsi" w:hAnsiTheme="minorHAnsi" w:cstheme="minorBidi"/>
              </w:rPr>
            </w:pPr>
            <w:r w:rsidRPr="616B0DF3">
              <w:rPr>
                <w:rStyle w:val="cf01"/>
                <w:rFonts w:asciiTheme="minorHAnsi" w:hAnsiTheme="minorHAnsi" w:cstheme="minorBidi"/>
                <w:sz w:val="24"/>
                <w:szCs w:val="24"/>
              </w:rPr>
              <w:t>414,406</w:t>
            </w:r>
          </w:p>
        </w:tc>
      </w:tr>
    </w:tbl>
    <w:p w14:paraId="391E243F" w14:textId="77777777" w:rsidR="00921A4F" w:rsidRPr="00105465" w:rsidRDefault="00921A4F" w:rsidP="00921A4F">
      <w:pPr>
        <w:rPr>
          <w:rFonts w:asciiTheme="minorHAnsi" w:hAnsiTheme="minorHAnsi" w:cstheme="minorHAnsi"/>
          <w:highlight w:val="yellow"/>
        </w:rPr>
      </w:pPr>
    </w:p>
    <w:p w14:paraId="54614566" w14:textId="77777777" w:rsidR="00921A4F" w:rsidRPr="00D508BD" w:rsidRDefault="00921A4F" w:rsidP="00921A4F">
      <w:pPr>
        <w:rPr>
          <w:rFonts w:asciiTheme="minorHAnsi" w:eastAsiaTheme="minorHAnsi" w:hAnsiTheme="minorHAnsi" w:cstheme="minorHAnsi"/>
          <w:color w:val="191919"/>
        </w:rPr>
      </w:pPr>
      <w:r w:rsidRPr="00B13E88">
        <w:rPr>
          <w:rFonts w:asciiTheme="minorHAnsi" w:eastAsiaTheme="minorHAnsi" w:hAnsiTheme="minorHAnsi" w:cstheme="minorHAnsi"/>
          <w:color w:val="191919"/>
        </w:rPr>
        <w:t xml:space="preserve">The Applicant provided demographic data for the Patient Panel, which is presented in Table 2. Staff notes </w:t>
      </w:r>
      <w:r w:rsidRPr="00D508BD">
        <w:rPr>
          <w:rFonts w:asciiTheme="minorHAnsi" w:eastAsiaTheme="minorHAnsi" w:hAnsiTheme="minorHAnsi" w:cstheme="minorHAnsi"/>
          <w:color w:val="191919"/>
        </w:rPr>
        <w:t>the following observations about these data below:</w:t>
      </w:r>
    </w:p>
    <w:p w14:paraId="32B042F5" w14:textId="52B7DFEE" w:rsidR="00921A4F" w:rsidRPr="00D508BD" w:rsidRDefault="00921A4F" w:rsidP="00921A4F">
      <w:pPr>
        <w:pStyle w:val="ListParagraph"/>
        <w:numPr>
          <w:ilvl w:val="0"/>
          <w:numId w:val="2"/>
        </w:numPr>
        <w:rPr>
          <w:rFonts w:cstheme="minorHAnsi"/>
          <w:b/>
          <w:bCs/>
          <w:color w:val="191919"/>
          <w:sz w:val="24"/>
          <w:szCs w:val="24"/>
        </w:rPr>
      </w:pPr>
      <w:r w:rsidRPr="00D508BD">
        <w:rPr>
          <w:rFonts w:cstheme="minorHAnsi"/>
          <w:b/>
          <w:bCs/>
          <w:color w:val="191919"/>
          <w:sz w:val="24"/>
          <w:szCs w:val="24"/>
        </w:rPr>
        <w:t>Age:</w:t>
      </w:r>
      <w:r w:rsidRPr="00D508BD">
        <w:rPr>
          <w:rFonts w:cstheme="minorHAnsi"/>
          <w:color w:val="191919"/>
          <w:sz w:val="24"/>
          <w:szCs w:val="24"/>
        </w:rPr>
        <w:t xml:space="preserve"> </w:t>
      </w:r>
      <w:r w:rsidR="00E42717" w:rsidRPr="00D508BD">
        <w:rPr>
          <w:rFonts w:cstheme="minorHAnsi"/>
          <w:color w:val="191919"/>
          <w:sz w:val="24"/>
          <w:szCs w:val="24"/>
        </w:rPr>
        <w:t xml:space="preserve">Approximately 75% of the Patient Panel </w:t>
      </w:r>
      <w:r w:rsidR="00D508BD" w:rsidRPr="00D508BD">
        <w:rPr>
          <w:rFonts w:cstheme="minorHAnsi"/>
          <w:color w:val="191919"/>
          <w:sz w:val="24"/>
          <w:szCs w:val="24"/>
        </w:rPr>
        <w:t>are between the ages of 19-64.</w:t>
      </w:r>
      <w:r w:rsidRPr="00D508BD">
        <w:rPr>
          <w:rFonts w:cstheme="minorHAnsi"/>
          <w:b/>
          <w:bCs/>
          <w:color w:val="191919"/>
          <w:sz w:val="24"/>
          <w:szCs w:val="24"/>
        </w:rPr>
        <w:t xml:space="preserve">  </w:t>
      </w:r>
    </w:p>
    <w:p w14:paraId="2F056FDF" w14:textId="4C98384D" w:rsidR="00921A4F" w:rsidRPr="00AE2C1F" w:rsidRDefault="00921A4F" w:rsidP="00921A4F">
      <w:pPr>
        <w:pStyle w:val="ListParagraph"/>
        <w:numPr>
          <w:ilvl w:val="0"/>
          <w:numId w:val="2"/>
        </w:numPr>
        <w:rPr>
          <w:rFonts w:ascii="Calibri" w:hAnsi="Calibri" w:cs="Calibri"/>
          <w:sz w:val="24"/>
          <w:szCs w:val="24"/>
        </w:rPr>
      </w:pPr>
      <w:r w:rsidRPr="00D508BD">
        <w:rPr>
          <w:rFonts w:cstheme="minorHAnsi"/>
          <w:b/>
          <w:bCs/>
          <w:color w:val="191919"/>
          <w:sz w:val="24"/>
          <w:szCs w:val="24"/>
        </w:rPr>
        <w:t>Race/ Ethnicity:</w:t>
      </w:r>
      <w:r w:rsidRPr="00D508BD">
        <w:rPr>
          <w:rFonts w:cstheme="minorHAnsi"/>
          <w:color w:val="191919"/>
          <w:sz w:val="24"/>
          <w:szCs w:val="24"/>
        </w:rPr>
        <w:t xml:space="preserve"> </w:t>
      </w:r>
      <w:r w:rsidRPr="00D508BD">
        <w:rPr>
          <w:rFonts w:ascii="Calibri" w:hAnsi="Calibri" w:cs="Calibri"/>
          <w:sz w:val="24"/>
          <w:szCs w:val="24"/>
        </w:rPr>
        <w:t xml:space="preserve">The </w:t>
      </w:r>
      <w:r w:rsidR="00D508BD">
        <w:rPr>
          <w:rFonts w:ascii="Calibri" w:hAnsi="Calibri" w:cs="Calibri"/>
          <w:sz w:val="24"/>
          <w:szCs w:val="24"/>
        </w:rPr>
        <w:t>majority of the Patient Panel</w:t>
      </w:r>
      <w:r w:rsidRPr="00D508BD">
        <w:rPr>
          <w:rFonts w:ascii="Calibri" w:hAnsi="Calibri" w:cs="Calibri"/>
          <w:sz w:val="24"/>
          <w:szCs w:val="24"/>
        </w:rPr>
        <w:t xml:space="preserve"> identifies as White (~7</w:t>
      </w:r>
      <w:r w:rsidR="00D508BD" w:rsidRPr="00D508BD">
        <w:rPr>
          <w:rFonts w:ascii="Calibri" w:hAnsi="Calibri" w:cs="Calibri"/>
          <w:sz w:val="24"/>
          <w:szCs w:val="24"/>
        </w:rPr>
        <w:t>0</w:t>
      </w:r>
      <w:r w:rsidRPr="00D508BD">
        <w:rPr>
          <w:rFonts w:ascii="Calibri" w:hAnsi="Calibri" w:cs="Calibri"/>
          <w:sz w:val="24"/>
          <w:szCs w:val="24"/>
        </w:rPr>
        <w:t xml:space="preserve">%), followed by </w:t>
      </w:r>
      <w:r w:rsidR="0012718A" w:rsidRPr="00AE2C1F">
        <w:rPr>
          <w:rFonts w:ascii="Calibri" w:hAnsi="Calibri" w:cs="Calibri"/>
          <w:sz w:val="24"/>
          <w:szCs w:val="24"/>
        </w:rPr>
        <w:t xml:space="preserve">Asian </w:t>
      </w:r>
      <w:r w:rsidR="00D508BD" w:rsidRPr="00AE2C1F">
        <w:rPr>
          <w:rFonts w:ascii="Calibri" w:hAnsi="Calibri" w:cs="Calibri"/>
          <w:sz w:val="24"/>
          <w:szCs w:val="24"/>
        </w:rPr>
        <w:t>at</w:t>
      </w:r>
      <w:r w:rsidR="0012718A" w:rsidRPr="00AE2C1F">
        <w:rPr>
          <w:rFonts w:ascii="Calibri" w:hAnsi="Calibri" w:cs="Calibri"/>
          <w:sz w:val="24"/>
          <w:szCs w:val="24"/>
        </w:rPr>
        <w:t xml:space="preserve"> </w:t>
      </w:r>
      <w:r w:rsidR="00D508BD" w:rsidRPr="00AE2C1F">
        <w:rPr>
          <w:rFonts w:ascii="Calibri" w:hAnsi="Calibri" w:cs="Calibri"/>
          <w:sz w:val="24"/>
          <w:szCs w:val="24"/>
        </w:rPr>
        <w:t>9.5</w:t>
      </w:r>
      <w:r w:rsidR="00175B95" w:rsidRPr="00AE2C1F">
        <w:rPr>
          <w:rFonts w:ascii="Calibri" w:hAnsi="Calibri" w:cs="Calibri"/>
          <w:sz w:val="24"/>
          <w:szCs w:val="24"/>
        </w:rPr>
        <w:t>%</w:t>
      </w:r>
      <w:r w:rsidR="00D508BD" w:rsidRPr="00AE2C1F">
        <w:rPr>
          <w:rFonts w:ascii="Calibri" w:hAnsi="Calibri" w:cs="Calibri"/>
          <w:sz w:val="24"/>
          <w:szCs w:val="24"/>
        </w:rPr>
        <w:t>,</w:t>
      </w:r>
      <w:r w:rsidR="00175B95" w:rsidRPr="00AE2C1F">
        <w:rPr>
          <w:rFonts w:ascii="Calibri" w:hAnsi="Calibri" w:cs="Calibri"/>
          <w:sz w:val="24"/>
          <w:szCs w:val="24"/>
        </w:rPr>
        <w:t xml:space="preserve"> </w:t>
      </w:r>
      <w:r w:rsidRPr="00AE2C1F">
        <w:rPr>
          <w:rFonts w:ascii="Calibri" w:hAnsi="Calibri" w:cs="Calibri"/>
          <w:sz w:val="24"/>
          <w:szCs w:val="24"/>
        </w:rPr>
        <w:t>Blac</w:t>
      </w:r>
      <w:r w:rsidR="00383B2D" w:rsidRPr="00AE2C1F">
        <w:rPr>
          <w:rFonts w:ascii="Calibri" w:hAnsi="Calibri" w:cs="Calibri"/>
          <w:sz w:val="24"/>
          <w:szCs w:val="24"/>
        </w:rPr>
        <w:t>k</w:t>
      </w:r>
      <w:r w:rsidR="00F24D14" w:rsidRPr="00AE2C1F">
        <w:rPr>
          <w:rFonts w:ascii="Calibri" w:hAnsi="Calibri" w:cs="Calibri"/>
          <w:sz w:val="24"/>
          <w:szCs w:val="24"/>
        </w:rPr>
        <w:t xml:space="preserve"> at</w:t>
      </w:r>
      <w:r w:rsidR="000F2E88" w:rsidRPr="00AE2C1F">
        <w:rPr>
          <w:rFonts w:ascii="Calibri" w:hAnsi="Calibri" w:cs="Calibri"/>
          <w:sz w:val="24"/>
          <w:szCs w:val="24"/>
        </w:rPr>
        <w:t xml:space="preserve"> </w:t>
      </w:r>
      <w:r w:rsidR="00D508BD" w:rsidRPr="00AE2C1F">
        <w:rPr>
          <w:rFonts w:ascii="Calibri" w:hAnsi="Calibri" w:cs="Calibri"/>
          <w:sz w:val="24"/>
          <w:szCs w:val="24"/>
        </w:rPr>
        <w:t>7.9</w:t>
      </w:r>
      <w:r w:rsidRPr="00AE2C1F">
        <w:rPr>
          <w:rFonts w:ascii="Calibri" w:hAnsi="Calibri" w:cs="Calibri"/>
          <w:sz w:val="24"/>
          <w:szCs w:val="24"/>
        </w:rPr>
        <w:t>%</w:t>
      </w:r>
      <w:r w:rsidR="00D508BD" w:rsidRPr="00AE2C1F">
        <w:rPr>
          <w:rFonts w:ascii="Calibri" w:hAnsi="Calibri" w:cs="Calibri"/>
          <w:sz w:val="24"/>
          <w:szCs w:val="24"/>
        </w:rPr>
        <w:t>, and Hispanic at 5.5%</w:t>
      </w:r>
      <w:r w:rsidRPr="00AE2C1F">
        <w:rPr>
          <w:rFonts w:ascii="Calibri" w:hAnsi="Calibri" w:cs="Calibri"/>
          <w:sz w:val="24"/>
          <w:szCs w:val="24"/>
        </w:rPr>
        <w:t>.</w:t>
      </w:r>
    </w:p>
    <w:p w14:paraId="7EA180B2" w14:textId="1351FBDA" w:rsidR="00921A4F" w:rsidRPr="00871AEC" w:rsidRDefault="00921A4F" w:rsidP="58C6FEDB">
      <w:pPr>
        <w:pStyle w:val="ListParagraph"/>
        <w:numPr>
          <w:ilvl w:val="0"/>
          <w:numId w:val="2"/>
        </w:numPr>
        <w:rPr>
          <w:color w:val="191919"/>
          <w:sz w:val="24"/>
          <w:szCs w:val="24"/>
        </w:rPr>
      </w:pPr>
      <w:r w:rsidRPr="58C6FEDB">
        <w:rPr>
          <w:b/>
          <w:bCs/>
          <w:color w:val="191919"/>
          <w:sz w:val="24"/>
          <w:szCs w:val="24"/>
        </w:rPr>
        <w:t>Patient Origin:</w:t>
      </w:r>
      <w:r w:rsidRPr="58C6FEDB">
        <w:rPr>
          <w:color w:val="191919"/>
          <w:sz w:val="24"/>
          <w:szCs w:val="24"/>
        </w:rPr>
        <w:t xml:space="preserve"> </w:t>
      </w:r>
      <w:r w:rsidR="00F138F9" w:rsidRPr="58C6FEDB">
        <w:rPr>
          <w:rFonts w:ascii="Calibri" w:hAnsi="Calibri" w:cs="Calibri"/>
          <w:sz w:val="24"/>
          <w:szCs w:val="24"/>
        </w:rPr>
        <w:t>The top 1</w:t>
      </w:r>
      <w:r w:rsidR="00783B3F" w:rsidRPr="58C6FEDB">
        <w:rPr>
          <w:rFonts w:ascii="Calibri" w:hAnsi="Calibri" w:cs="Calibri"/>
          <w:sz w:val="24"/>
          <w:szCs w:val="24"/>
        </w:rPr>
        <w:t>0</w:t>
      </w:r>
      <w:r w:rsidR="00F138F9" w:rsidRPr="58C6FEDB">
        <w:rPr>
          <w:rFonts w:ascii="Calibri" w:hAnsi="Calibri" w:cs="Calibri"/>
          <w:sz w:val="24"/>
          <w:szCs w:val="24"/>
        </w:rPr>
        <w:t xml:space="preserve"> towns </w:t>
      </w:r>
      <w:r w:rsidR="00AE2C1F" w:rsidRPr="58C6FEDB">
        <w:rPr>
          <w:rFonts w:ascii="Calibri" w:hAnsi="Calibri" w:cs="Calibri"/>
          <w:sz w:val="24"/>
          <w:szCs w:val="24"/>
        </w:rPr>
        <w:t>served by Atrius Health include</w:t>
      </w:r>
      <w:r w:rsidR="00F138F9" w:rsidRPr="58C6FEDB">
        <w:rPr>
          <w:rFonts w:ascii="Calibri" w:hAnsi="Calibri" w:cs="Calibri"/>
          <w:sz w:val="24"/>
          <w:szCs w:val="24"/>
        </w:rPr>
        <w:t xml:space="preserve"> Boston, Quincy, Cambridge, Plymouth, Somerville, Braintree, Medford, Lowell, Dedham, Norwood</w:t>
      </w:r>
      <w:r w:rsidR="00AE2C1F" w:rsidRPr="58C6FEDB">
        <w:rPr>
          <w:rFonts w:ascii="Calibri" w:hAnsi="Calibri" w:cs="Calibri"/>
          <w:sz w:val="24"/>
          <w:szCs w:val="24"/>
        </w:rPr>
        <w:t>.</w:t>
      </w:r>
    </w:p>
    <w:p w14:paraId="14D31FD5" w14:textId="4A0A56A1" w:rsidR="00921A4F" w:rsidRPr="00871AEC" w:rsidRDefault="00921A4F" w:rsidP="00921A4F">
      <w:pPr>
        <w:pStyle w:val="ListParagraph"/>
        <w:numPr>
          <w:ilvl w:val="0"/>
          <w:numId w:val="2"/>
        </w:numPr>
        <w:rPr>
          <w:rFonts w:cstheme="minorHAnsi"/>
          <w:color w:val="191919"/>
          <w:sz w:val="24"/>
          <w:szCs w:val="24"/>
        </w:rPr>
      </w:pPr>
      <w:r w:rsidRPr="00871AEC">
        <w:rPr>
          <w:rFonts w:cstheme="minorHAnsi"/>
          <w:b/>
          <w:bCs/>
          <w:color w:val="191919"/>
          <w:sz w:val="24"/>
          <w:szCs w:val="24"/>
        </w:rPr>
        <w:t>Payer Mix:</w:t>
      </w:r>
      <w:r w:rsidRPr="00871AEC">
        <w:rPr>
          <w:rFonts w:cstheme="minorHAnsi"/>
          <w:color w:val="191919"/>
          <w:sz w:val="24"/>
          <w:szCs w:val="24"/>
        </w:rPr>
        <w:t xml:space="preserve"> The majority of patients served have </w:t>
      </w:r>
      <w:r w:rsidR="00871AEC" w:rsidRPr="00871AEC">
        <w:rPr>
          <w:rFonts w:cstheme="minorHAnsi"/>
          <w:color w:val="191919"/>
          <w:sz w:val="24"/>
          <w:szCs w:val="24"/>
        </w:rPr>
        <w:t>C</w:t>
      </w:r>
      <w:r w:rsidRPr="00871AEC">
        <w:rPr>
          <w:rFonts w:cstheme="minorHAnsi"/>
          <w:color w:val="191919"/>
          <w:sz w:val="24"/>
          <w:szCs w:val="24"/>
        </w:rPr>
        <w:t xml:space="preserve">ommercial </w:t>
      </w:r>
      <w:r w:rsidR="00871AEC" w:rsidRPr="00871AEC">
        <w:rPr>
          <w:rFonts w:cstheme="minorHAnsi"/>
          <w:color w:val="191919"/>
          <w:sz w:val="24"/>
          <w:szCs w:val="24"/>
        </w:rPr>
        <w:t>HMO</w:t>
      </w:r>
      <w:r w:rsidRPr="00871AEC">
        <w:rPr>
          <w:rFonts w:cstheme="minorHAnsi"/>
          <w:color w:val="191919"/>
          <w:sz w:val="24"/>
          <w:szCs w:val="24"/>
        </w:rPr>
        <w:t xml:space="preserve"> (</w:t>
      </w:r>
      <w:r w:rsidR="00871AEC" w:rsidRPr="00871AEC">
        <w:rPr>
          <w:rFonts w:cstheme="minorHAnsi"/>
          <w:color w:val="191919"/>
          <w:sz w:val="24"/>
          <w:szCs w:val="24"/>
        </w:rPr>
        <w:t>46</w:t>
      </w:r>
      <w:r w:rsidRPr="00871AEC">
        <w:rPr>
          <w:rFonts w:cstheme="minorHAnsi"/>
          <w:color w:val="191919"/>
          <w:sz w:val="24"/>
          <w:szCs w:val="24"/>
        </w:rPr>
        <w:t xml:space="preserve">%), followed by </w:t>
      </w:r>
      <w:r w:rsidR="00871AEC" w:rsidRPr="00871AEC">
        <w:rPr>
          <w:rFonts w:cstheme="minorHAnsi"/>
          <w:color w:val="191919"/>
          <w:sz w:val="24"/>
          <w:szCs w:val="24"/>
        </w:rPr>
        <w:t xml:space="preserve">Commercial PPO/ Indemnity at 27%, and </w:t>
      </w:r>
      <w:r w:rsidRPr="00871AEC">
        <w:rPr>
          <w:rFonts w:cstheme="minorHAnsi"/>
          <w:color w:val="191919"/>
          <w:sz w:val="24"/>
          <w:szCs w:val="24"/>
        </w:rPr>
        <w:t>Medicare (</w:t>
      </w:r>
      <w:r w:rsidR="00871AEC" w:rsidRPr="00871AEC">
        <w:rPr>
          <w:rFonts w:cstheme="minorHAnsi"/>
          <w:color w:val="191919"/>
          <w:sz w:val="24"/>
          <w:szCs w:val="24"/>
        </w:rPr>
        <w:t>~1</w:t>
      </w:r>
      <w:r w:rsidRPr="00871AEC">
        <w:rPr>
          <w:rFonts w:cstheme="minorHAnsi"/>
          <w:color w:val="191919"/>
          <w:sz w:val="24"/>
          <w:szCs w:val="24"/>
        </w:rPr>
        <w:t xml:space="preserve">4%). </w:t>
      </w:r>
    </w:p>
    <w:p w14:paraId="0278E8E7" w14:textId="77777777" w:rsidR="00921A4F" w:rsidRPr="00105465" w:rsidRDefault="00921A4F" w:rsidP="00C60EB7">
      <w:pPr>
        <w:jc w:val="center"/>
        <w:rPr>
          <w:rFonts w:asciiTheme="minorHAnsi" w:hAnsiTheme="minorHAnsi" w:cstheme="minorHAnsi"/>
          <w:sz w:val="12"/>
          <w:szCs w:val="12"/>
          <w:highlight w:val="yellow"/>
        </w:rPr>
      </w:pPr>
    </w:p>
    <w:p w14:paraId="67DDC2F6" w14:textId="657BA667" w:rsidR="00AC0350" w:rsidRPr="00AE2C1F" w:rsidRDefault="00AC0350" w:rsidP="00871AEC">
      <w:pPr>
        <w:jc w:val="center"/>
        <w:rPr>
          <w:rFonts w:asciiTheme="minorHAnsi" w:hAnsiTheme="minorHAnsi"/>
          <w:b/>
          <w:bCs/>
        </w:rPr>
      </w:pPr>
      <w:r w:rsidRPr="004D5A94">
        <w:rPr>
          <w:rFonts w:asciiTheme="minorHAnsi" w:eastAsiaTheme="minorHAnsi" w:hAnsiTheme="minorHAnsi" w:cstheme="minorHAnsi"/>
          <w:b/>
          <w:bCs/>
          <w:color w:val="42558C" w:themeColor="accent1" w:themeShade="BF"/>
          <w:u w:val="single"/>
        </w:rPr>
        <w:t xml:space="preserve">Table </w:t>
      </w:r>
      <w:r w:rsidR="00871AEC" w:rsidRPr="004D5A94">
        <w:rPr>
          <w:rFonts w:asciiTheme="minorHAnsi" w:eastAsiaTheme="minorHAnsi" w:hAnsiTheme="minorHAnsi" w:cstheme="minorHAnsi"/>
          <w:b/>
          <w:bCs/>
          <w:color w:val="42558C" w:themeColor="accent1" w:themeShade="BF"/>
          <w:u w:val="single"/>
        </w:rPr>
        <w:t>2</w:t>
      </w:r>
      <w:r w:rsidRPr="004D5A94">
        <w:rPr>
          <w:rFonts w:asciiTheme="minorHAnsi" w:eastAsiaTheme="minorHAnsi" w:hAnsiTheme="minorHAnsi" w:cstheme="minorHAnsi"/>
          <w:b/>
          <w:bCs/>
          <w:color w:val="42558C" w:themeColor="accent1" w:themeShade="BF"/>
          <w:u w:val="single"/>
        </w:rPr>
        <w:t>:</w:t>
      </w:r>
      <w:r w:rsidRPr="00AE2C1F">
        <w:rPr>
          <w:rFonts w:asciiTheme="minorHAnsi" w:hAnsiTheme="minorHAnsi"/>
          <w:b/>
          <w:bCs/>
        </w:rPr>
        <w:t xml:space="preserve"> </w:t>
      </w:r>
      <w:r w:rsidR="00AE2C1F" w:rsidRPr="004D5A94">
        <w:rPr>
          <w:rFonts w:asciiTheme="minorHAnsi" w:eastAsiaTheme="minorHAnsi" w:hAnsiTheme="minorHAnsi" w:cstheme="minorHAnsi"/>
          <w:b/>
          <w:bCs/>
          <w:color w:val="42558C" w:themeColor="accent1" w:themeShade="BF"/>
        </w:rPr>
        <w:t>Atrius Health Patient Panel Demographics</w:t>
      </w:r>
      <w:r w:rsidRPr="004D5A94">
        <w:rPr>
          <w:rFonts w:asciiTheme="minorHAnsi" w:eastAsiaTheme="minorHAnsi" w:hAnsiTheme="minorHAnsi" w:cstheme="minorHAnsi"/>
          <w:b/>
          <w:bCs/>
          <w:color w:val="42558C" w:themeColor="accent1" w:themeShade="BF"/>
        </w:rPr>
        <w:t xml:space="preserve"> (</w:t>
      </w:r>
      <w:r w:rsidR="002C5CF8" w:rsidRPr="004D5A94">
        <w:rPr>
          <w:rFonts w:asciiTheme="minorHAnsi" w:eastAsiaTheme="minorHAnsi" w:hAnsiTheme="minorHAnsi" w:cstheme="minorHAnsi"/>
          <w:b/>
          <w:bCs/>
          <w:color w:val="42558C" w:themeColor="accent1" w:themeShade="BF"/>
        </w:rPr>
        <w:t>CY</w:t>
      </w:r>
      <w:r w:rsidRPr="004D5A94">
        <w:rPr>
          <w:rFonts w:asciiTheme="minorHAnsi" w:eastAsiaTheme="minorHAnsi" w:hAnsiTheme="minorHAnsi" w:cstheme="minorHAnsi"/>
          <w:b/>
          <w:bCs/>
          <w:color w:val="42558C" w:themeColor="accent1" w:themeShade="BF"/>
        </w:rPr>
        <w:t>2023)</w:t>
      </w:r>
    </w:p>
    <w:tbl>
      <w:tblPr>
        <w:tblStyle w:val="TableGrid2"/>
        <w:tblW w:w="0" w:type="auto"/>
        <w:jc w:val="center"/>
        <w:tblLook w:val="04A0" w:firstRow="1" w:lastRow="0" w:firstColumn="1" w:lastColumn="0" w:noHBand="0" w:noVBand="1"/>
      </w:tblPr>
      <w:tblGrid>
        <w:gridCol w:w="4315"/>
        <w:gridCol w:w="1800"/>
      </w:tblGrid>
      <w:tr w:rsidR="00952E70" w:rsidRPr="00295915" w14:paraId="306C98C2" w14:textId="77777777" w:rsidTr="00871AEC">
        <w:trPr>
          <w:cantSplit/>
          <w:trHeight w:val="300"/>
          <w:tblHeader/>
          <w:jc w:val="center"/>
        </w:trPr>
        <w:tc>
          <w:tcPr>
            <w:tcW w:w="4315" w:type="dxa"/>
          </w:tcPr>
          <w:p w14:paraId="3B1B5447" w14:textId="77777777" w:rsidR="00952E70" w:rsidRPr="00295915" w:rsidRDefault="00952E70" w:rsidP="00952E70">
            <w:pPr>
              <w:rPr>
                <w:rFonts w:asciiTheme="minorHAnsi" w:eastAsia="Calibri" w:hAnsiTheme="minorHAnsi" w:cstheme="minorHAnsi"/>
                <w:b/>
                <w:highlight w:val="yellow"/>
              </w:rPr>
            </w:pPr>
          </w:p>
        </w:tc>
        <w:tc>
          <w:tcPr>
            <w:tcW w:w="1800" w:type="dxa"/>
            <w:shd w:val="clear" w:color="auto" w:fill="F2F2F2"/>
          </w:tcPr>
          <w:p w14:paraId="227CFFC3" w14:textId="77777777" w:rsidR="00952E70" w:rsidRPr="00295915" w:rsidRDefault="00952E70" w:rsidP="00952E70">
            <w:pPr>
              <w:jc w:val="center"/>
              <w:rPr>
                <w:rFonts w:asciiTheme="minorHAnsi" w:eastAsia="Calibri" w:hAnsiTheme="minorHAnsi" w:cstheme="minorHAnsi"/>
                <w:b/>
                <w:highlight w:val="yellow"/>
              </w:rPr>
            </w:pPr>
            <w:r w:rsidRPr="00295915">
              <w:rPr>
                <w:rFonts w:asciiTheme="minorHAnsi" w:eastAsia="Calibri" w:hAnsiTheme="minorHAnsi" w:cstheme="minorHAnsi"/>
                <w:b/>
              </w:rPr>
              <w:t>Totals</w:t>
            </w:r>
          </w:p>
        </w:tc>
      </w:tr>
      <w:tr w:rsidR="00952E70" w:rsidRPr="00295915" w14:paraId="2395C9BC" w14:textId="77777777" w:rsidTr="00871AEC">
        <w:trPr>
          <w:cantSplit/>
          <w:trHeight w:val="300"/>
          <w:jc w:val="center"/>
        </w:trPr>
        <w:tc>
          <w:tcPr>
            <w:tcW w:w="4315" w:type="dxa"/>
          </w:tcPr>
          <w:p w14:paraId="512D17CD" w14:textId="77777777" w:rsidR="00952E70" w:rsidRPr="00295915" w:rsidRDefault="00952E70" w:rsidP="00952E70">
            <w:pPr>
              <w:rPr>
                <w:rFonts w:asciiTheme="minorHAnsi" w:eastAsia="Calibri" w:hAnsiTheme="minorHAnsi" w:cstheme="minorHAnsi"/>
                <w:b/>
              </w:rPr>
            </w:pPr>
            <w:r w:rsidRPr="00295915">
              <w:rPr>
                <w:rFonts w:asciiTheme="minorHAnsi" w:eastAsia="Calibri" w:hAnsiTheme="minorHAnsi" w:cstheme="minorHAnsi"/>
                <w:b/>
              </w:rPr>
              <w:t>Total Patients</w:t>
            </w:r>
          </w:p>
        </w:tc>
        <w:tc>
          <w:tcPr>
            <w:tcW w:w="1800" w:type="dxa"/>
          </w:tcPr>
          <w:p w14:paraId="49F6FEB2" w14:textId="415BF578" w:rsidR="00952E70" w:rsidRPr="00295915" w:rsidRDefault="00FE62B3" w:rsidP="00952E70">
            <w:pPr>
              <w:jc w:val="right"/>
              <w:rPr>
                <w:rFonts w:asciiTheme="minorHAnsi" w:eastAsia="Calibri" w:hAnsiTheme="minorHAnsi" w:cstheme="minorHAnsi"/>
                <w:bCs/>
              </w:rPr>
            </w:pPr>
            <w:r w:rsidRPr="00295915">
              <w:rPr>
                <w:rFonts w:asciiTheme="minorHAnsi" w:eastAsia="Calibri" w:hAnsiTheme="minorHAnsi" w:cstheme="minorHAnsi"/>
              </w:rPr>
              <w:t>414,406</w:t>
            </w:r>
          </w:p>
        </w:tc>
      </w:tr>
      <w:tr w:rsidR="00952E70" w:rsidRPr="00295915" w14:paraId="302A6A9E" w14:textId="77777777" w:rsidTr="00871AEC">
        <w:trPr>
          <w:cantSplit/>
          <w:trHeight w:val="300"/>
          <w:jc w:val="center"/>
        </w:trPr>
        <w:tc>
          <w:tcPr>
            <w:tcW w:w="4315" w:type="dxa"/>
            <w:shd w:val="clear" w:color="auto" w:fill="F2F2F2"/>
          </w:tcPr>
          <w:p w14:paraId="4468E752" w14:textId="77777777" w:rsidR="00952E70" w:rsidRPr="00295915" w:rsidRDefault="00952E70" w:rsidP="00952E70">
            <w:pPr>
              <w:rPr>
                <w:rFonts w:asciiTheme="minorHAnsi" w:eastAsia="Calibri" w:hAnsiTheme="minorHAnsi" w:cstheme="minorHAnsi"/>
                <w:b/>
              </w:rPr>
            </w:pPr>
            <w:r w:rsidRPr="00295915">
              <w:rPr>
                <w:rFonts w:asciiTheme="minorHAnsi" w:eastAsia="Calibri" w:hAnsiTheme="minorHAnsi" w:cstheme="minorHAnsi"/>
                <w:b/>
              </w:rPr>
              <w:t>Gender</w:t>
            </w:r>
          </w:p>
        </w:tc>
        <w:tc>
          <w:tcPr>
            <w:tcW w:w="1800" w:type="dxa"/>
            <w:shd w:val="clear" w:color="auto" w:fill="F2F2F2"/>
          </w:tcPr>
          <w:p w14:paraId="077F0D35" w14:textId="77777777" w:rsidR="00952E70" w:rsidRPr="00295915" w:rsidRDefault="00952E70" w:rsidP="00952E70">
            <w:pPr>
              <w:jc w:val="right"/>
              <w:rPr>
                <w:rFonts w:asciiTheme="minorHAnsi" w:eastAsia="Calibri" w:hAnsiTheme="minorHAnsi" w:cstheme="minorHAnsi"/>
                <w:bCs/>
              </w:rPr>
            </w:pPr>
          </w:p>
        </w:tc>
      </w:tr>
      <w:tr w:rsidR="009C6855" w:rsidRPr="00295915" w14:paraId="1CA20B21" w14:textId="77777777" w:rsidTr="00871AEC">
        <w:trPr>
          <w:cantSplit/>
          <w:trHeight w:val="300"/>
          <w:jc w:val="center"/>
        </w:trPr>
        <w:tc>
          <w:tcPr>
            <w:tcW w:w="4315" w:type="dxa"/>
          </w:tcPr>
          <w:p w14:paraId="66490A5C" w14:textId="293FCF3F" w:rsidR="009C6855" w:rsidRPr="00295915" w:rsidRDefault="009C6855" w:rsidP="009C6855">
            <w:pPr>
              <w:ind w:left="144"/>
              <w:rPr>
                <w:rFonts w:asciiTheme="minorHAnsi" w:eastAsia="Calibri" w:hAnsiTheme="minorHAnsi" w:cstheme="minorHAnsi"/>
                <w:bCs/>
              </w:rPr>
            </w:pPr>
            <w:r w:rsidRPr="00295915">
              <w:rPr>
                <w:rFonts w:asciiTheme="minorHAnsi" w:eastAsia="Calibri" w:hAnsiTheme="minorHAnsi" w:cstheme="minorHAnsi"/>
                <w:bCs/>
              </w:rPr>
              <w:t>Female</w:t>
            </w:r>
          </w:p>
        </w:tc>
        <w:tc>
          <w:tcPr>
            <w:tcW w:w="1800" w:type="dxa"/>
            <w:vAlign w:val="bottom"/>
          </w:tcPr>
          <w:p w14:paraId="1B1F58E5" w14:textId="0951618C" w:rsidR="009C6855" w:rsidRPr="00295915" w:rsidRDefault="009C6855" w:rsidP="009C6855">
            <w:pPr>
              <w:jc w:val="right"/>
              <w:rPr>
                <w:rFonts w:asciiTheme="minorHAnsi" w:eastAsia="Calibri" w:hAnsiTheme="minorHAnsi" w:cstheme="minorHAnsi"/>
                <w:bCs/>
              </w:rPr>
            </w:pPr>
            <w:r w:rsidRPr="00295915">
              <w:rPr>
                <w:rFonts w:asciiTheme="minorHAnsi" w:hAnsiTheme="minorHAnsi" w:cstheme="minorHAnsi"/>
                <w:color w:val="000000"/>
              </w:rPr>
              <w:t>57.8%</w:t>
            </w:r>
          </w:p>
        </w:tc>
      </w:tr>
      <w:tr w:rsidR="009C6855" w:rsidRPr="00295915" w14:paraId="34363A13" w14:textId="77777777" w:rsidTr="00871AEC">
        <w:trPr>
          <w:cantSplit/>
          <w:trHeight w:val="300"/>
          <w:jc w:val="center"/>
        </w:trPr>
        <w:tc>
          <w:tcPr>
            <w:tcW w:w="4315" w:type="dxa"/>
          </w:tcPr>
          <w:p w14:paraId="0F91C4D6" w14:textId="5DA9AC8B" w:rsidR="009C6855" w:rsidRPr="00295915" w:rsidRDefault="009C6855" w:rsidP="009C6855">
            <w:pPr>
              <w:ind w:left="144"/>
              <w:rPr>
                <w:rFonts w:asciiTheme="minorHAnsi" w:eastAsia="Calibri" w:hAnsiTheme="minorHAnsi" w:cstheme="minorHAnsi"/>
                <w:bCs/>
              </w:rPr>
            </w:pPr>
            <w:r w:rsidRPr="00295915">
              <w:rPr>
                <w:rFonts w:asciiTheme="minorHAnsi" w:eastAsia="Calibri" w:hAnsiTheme="minorHAnsi" w:cstheme="minorHAnsi"/>
                <w:bCs/>
              </w:rPr>
              <w:t>Male</w:t>
            </w:r>
          </w:p>
        </w:tc>
        <w:tc>
          <w:tcPr>
            <w:tcW w:w="1800" w:type="dxa"/>
            <w:vAlign w:val="bottom"/>
          </w:tcPr>
          <w:p w14:paraId="66390308" w14:textId="3C809ED6" w:rsidR="009C6855" w:rsidRPr="00295915" w:rsidRDefault="009C6855" w:rsidP="009C6855">
            <w:pPr>
              <w:jc w:val="right"/>
              <w:rPr>
                <w:rFonts w:asciiTheme="minorHAnsi" w:eastAsia="Calibri" w:hAnsiTheme="minorHAnsi" w:cstheme="minorHAnsi"/>
                <w:bCs/>
              </w:rPr>
            </w:pPr>
            <w:r w:rsidRPr="00295915">
              <w:rPr>
                <w:rFonts w:asciiTheme="minorHAnsi" w:hAnsiTheme="minorHAnsi" w:cstheme="minorHAnsi"/>
                <w:color w:val="000000"/>
              </w:rPr>
              <w:t>42.2%</w:t>
            </w:r>
          </w:p>
        </w:tc>
      </w:tr>
      <w:tr w:rsidR="00952E70" w:rsidRPr="00295915" w14:paraId="686B82C1" w14:textId="77777777" w:rsidTr="00871AEC">
        <w:trPr>
          <w:cantSplit/>
          <w:trHeight w:val="300"/>
          <w:jc w:val="center"/>
        </w:trPr>
        <w:tc>
          <w:tcPr>
            <w:tcW w:w="4315" w:type="dxa"/>
          </w:tcPr>
          <w:p w14:paraId="1F5EC186" w14:textId="77777777" w:rsidR="00952E70" w:rsidRPr="00295915" w:rsidRDefault="00952E70" w:rsidP="00952E70">
            <w:pPr>
              <w:ind w:left="144"/>
              <w:rPr>
                <w:rFonts w:asciiTheme="minorHAnsi" w:eastAsia="Calibri" w:hAnsiTheme="minorHAnsi" w:cstheme="minorHAnsi"/>
                <w:bCs/>
              </w:rPr>
            </w:pPr>
            <w:r w:rsidRPr="00295915">
              <w:rPr>
                <w:rFonts w:asciiTheme="minorHAnsi" w:eastAsia="Calibri" w:hAnsiTheme="minorHAnsi" w:cstheme="minorHAnsi"/>
                <w:bCs/>
              </w:rPr>
              <w:t>Total</w:t>
            </w:r>
          </w:p>
        </w:tc>
        <w:tc>
          <w:tcPr>
            <w:tcW w:w="1800" w:type="dxa"/>
          </w:tcPr>
          <w:p w14:paraId="1132E442" w14:textId="77777777" w:rsidR="00952E70" w:rsidRPr="00295915" w:rsidRDefault="00952E70" w:rsidP="00952E70">
            <w:pPr>
              <w:jc w:val="right"/>
              <w:rPr>
                <w:rFonts w:asciiTheme="minorHAnsi" w:eastAsia="Calibri" w:hAnsiTheme="minorHAnsi" w:cstheme="minorHAnsi"/>
                <w:bCs/>
              </w:rPr>
            </w:pPr>
            <w:r w:rsidRPr="00295915">
              <w:rPr>
                <w:rFonts w:asciiTheme="minorHAnsi" w:eastAsia="Calibri" w:hAnsiTheme="minorHAnsi" w:cstheme="minorHAnsi"/>
                <w:bCs/>
              </w:rPr>
              <w:t>100.0%</w:t>
            </w:r>
          </w:p>
        </w:tc>
      </w:tr>
      <w:tr w:rsidR="00952E70" w:rsidRPr="00295915" w14:paraId="4E8A63ED" w14:textId="77777777" w:rsidTr="00871AEC">
        <w:trPr>
          <w:cantSplit/>
          <w:trHeight w:val="300"/>
          <w:jc w:val="center"/>
        </w:trPr>
        <w:tc>
          <w:tcPr>
            <w:tcW w:w="4315" w:type="dxa"/>
            <w:shd w:val="clear" w:color="auto" w:fill="F2F2F2" w:themeFill="background1" w:themeFillShade="F2"/>
          </w:tcPr>
          <w:p w14:paraId="7F840A97" w14:textId="77777777" w:rsidR="00952E70" w:rsidRPr="00295915" w:rsidRDefault="00952E70" w:rsidP="00952E70">
            <w:pPr>
              <w:rPr>
                <w:rFonts w:asciiTheme="minorHAnsi" w:eastAsia="Calibri" w:hAnsiTheme="minorHAnsi" w:cstheme="minorHAnsi"/>
                <w:b/>
              </w:rPr>
            </w:pPr>
            <w:r w:rsidRPr="00295915">
              <w:rPr>
                <w:rFonts w:asciiTheme="minorHAnsi" w:eastAsia="Calibri" w:hAnsiTheme="minorHAnsi" w:cstheme="minorHAnsi"/>
                <w:b/>
              </w:rPr>
              <w:t>Age</w:t>
            </w:r>
          </w:p>
        </w:tc>
        <w:tc>
          <w:tcPr>
            <w:tcW w:w="1800" w:type="dxa"/>
            <w:shd w:val="clear" w:color="auto" w:fill="F2F2F2" w:themeFill="background1" w:themeFillShade="F2"/>
          </w:tcPr>
          <w:p w14:paraId="079732F4" w14:textId="77777777" w:rsidR="00952E70" w:rsidRPr="00295915" w:rsidRDefault="00952E70" w:rsidP="00952E70">
            <w:pPr>
              <w:jc w:val="right"/>
              <w:rPr>
                <w:rFonts w:asciiTheme="minorHAnsi" w:eastAsia="Calibri" w:hAnsiTheme="minorHAnsi" w:cstheme="minorHAnsi"/>
                <w:bCs/>
                <w:highlight w:val="yellow"/>
              </w:rPr>
            </w:pPr>
          </w:p>
        </w:tc>
      </w:tr>
      <w:tr w:rsidR="00457B50" w:rsidRPr="00295915" w14:paraId="6F18369B" w14:textId="77777777" w:rsidTr="00871AEC">
        <w:trPr>
          <w:cantSplit/>
          <w:trHeight w:val="300"/>
          <w:jc w:val="center"/>
        </w:trPr>
        <w:tc>
          <w:tcPr>
            <w:tcW w:w="4315" w:type="dxa"/>
          </w:tcPr>
          <w:p w14:paraId="2E285829" w14:textId="599DDFC0" w:rsidR="00457B50" w:rsidRPr="00295915" w:rsidRDefault="00457B50" w:rsidP="00457B50">
            <w:pPr>
              <w:ind w:left="144"/>
              <w:rPr>
                <w:rFonts w:asciiTheme="minorHAnsi" w:eastAsia="Calibri" w:hAnsiTheme="minorHAnsi" w:cstheme="minorHAnsi"/>
                <w:bCs/>
              </w:rPr>
            </w:pPr>
            <w:r w:rsidRPr="00295915">
              <w:rPr>
                <w:rFonts w:asciiTheme="minorHAnsi" w:eastAsia="Calibri" w:hAnsiTheme="minorHAnsi" w:cstheme="minorHAnsi"/>
                <w:bCs/>
              </w:rPr>
              <w:t>0-18</w:t>
            </w:r>
          </w:p>
        </w:tc>
        <w:tc>
          <w:tcPr>
            <w:tcW w:w="1800" w:type="dxa"/>
            <w:vAlign w:val="bottom"/>
          </w:tcPr>
          <w:p w14:paraId="5CCAE74C" w14:textId="0772CA2E" w:rsidR="00457B50" w:rsidRPr="00295915" w:rsidRDefault="00457B50" w:rsidP="00457B50">
            <w:pPr>
              <w:jc w:val="right"/>
              <w:rPr>
                <w:rFonts w:asciiTheme="minorHAnsi" w:eastAsia="Calibri" w:hAnsiTheme="minorHAnsi" w:cstheme="minorHAnsi"/>
                <w:bCs/>
              </w:rPr>
            </w:pPr>
            <w:r w:rsidRPr="00295915">
              <w:rPr>
                <w:rFonts w:asciiTheme="minorHAnsi" w:hAnsiTheme="minorHAnsi" w:cstheme="minorHAnsi"/>
                <w:color w:val="000000"/>
              </w:rPr>
              <w:t>0.7%</w:t>
            </w:r>
          </w:p>
        </w:tc>
      </w:tr>
      <w:tr w:rsidR="00457B50" w:rsidRPr="00295915" w14:paraId="0B62F40B" w14:textId="77777777" w:rsidTr="00871AEC">
        <w:trPr>
          <w:cantSplit/>
          <w:trHeight w:val="300"/>
          <w:jc w:val="center"/>
        </w:trPr>
        <w:tc>
          <w:tcPr>
            <w:tcW w:w="4315" w:type="dxa"/>
          </w:tcPr>
          <w:p w14:paraId="0EF3DD03" w14:textId="6FE0F704" w:rsidR="00457B50" w:rsidRPr="00295915" w:rsidRDefault="00457B50" w:rsidP="00457B50">
            <w:pPr>
              <w:ind w:left="144"/>
              <w:rPr>
                <w:rFonts w:asciiTheme="minorHAnsi" w:eastAsia="Calibri" w:hAnsiTheme="minorHAnsi" w:cstheme="minorHAnsi"/>
                <w:bCs/>
              </w:rPr>
            </w:pPr>
            <w:r w:rsidRPr="00295915">
              <w:rPr>
                <w:rFonts w:asciiTheme="minorHAnsi" w:eastAsia="Calibri" w:hAnsiTheme="minorHAnsi" w:cstheme="minorHAnsi"/>
                <w:bCs/>
              </w:rPr>
              <w:t>19-64</w:t>
            </w:r>
          </w:p>
        </w:tc>
        <w:tc>
          <w:tcPr>
            <w:tcW w:w="1800" w:type="dxa"/>
            <w:vAlign w:val="bottom"/>
          </w:tcPr>
          <w:p w14:paraId="3C726394" w14:textId="261F0AF8" w:rsidR="00457B50" w:rsidRPr="00295915" w:rsidRDefault="00457B50" w:rsidP="00457B50">
            <w:pPr>
              <w:jc w:val="right"/>
              <w:rPr>
                <w:rFonts w:asciiTheme="minorHAnsi" w:eastAsia="Calibri" w:hAnsiTheme="minorHAnsi" w:cstheme="minorHAnsi"/>
                <w:bCs/>
              </w:rPr>
            </w:pPr>
            <w:r w:rsidRPr="00295915">
              <w:rPr>
                <w:rFonts w:asciiTheme="minorHAnsi" w:hAnsiTheme="minorHAnsi" w:cstheme="minorHAnsi"/>
                <w:color w:val="000000"/>
              </w:rPr>
              <w:t>74.3%</w:t>
            </w:r>
          </w:p>
        </w:tc>
      </w:tr>
      <w:tr w:rsidR="00457B50" w:rsidRPr="00295915" w14:paraId="2C7A0F54" w14:textId="77777777" w:rsidTr="00871AEC">
        <w:trPr>
          <w:cantSplit/>
          <w:trHeight w:val="300"/>
          <w:jc w:val="center"/>
        </w:trPr>
        <w:tc>
          <w:tcPr>
            <w:tcW w:w="4315" w:type="dxa"/>
          </w:tcPr>
          <w:p w14:paraId="1E7EA6F7" w14:textId="77777777" w:rsidR="00457B50" w:rsidRPr="00295915" w:rsidRDefault="00457B50" w:rsidP="00457B50">
            <w:pPr>
              <w:ind w:left="144"/>
              <w:rPr>
                <w:rFonts w:asciiTheme="minorHAnsi" w:eastAsia="Calibri" w:hAnsiTheme="minorHAnsi" w:cstheme="minorHAnsi"/>
                <w:bCs/>
              </w:rPr>
            </w:pPr>
            <w:r w:rsidRPr="00295915">
              <w:rPr>
                <w:rFonts w:asciiTheme="minorHAnsi" w:eastAsia="Calibri" w:hAnsiTheme="minorHAnsi" w:cstheme="minorHAnsi"/>
                <w:bCs/>
              </w:rPr>
              <w:t>65+</w:t>
            </w:r>
          </w:p>
        </w:tc>
        <w:tc>
          <w:tcPr>
            <w:tcW w:w="1800" w:type="dxa"/>
            <w:vAlign w:val="bottom"/>
          </w:tcPr>
          <w:p w14:paraId="7BD81A68" w14:textId="32A0AC45" w:rsidR="00457B50" w:rsidRPr="00295915" w:rsidRDefault="00457B50" w:rsidP="00457B50">
            <w:pPr>
              <w:jc w:val="right"/>
              <w:rPr>
                <w:rFonts w:asciiTheme="minorHAnsi" w:eastAsia="Calibri" w:hAnsiTheme="minorHAnsi" w:cstheme="minorHAnsi"/>
                <w:bCs/>
              </w:rPr>
            </w:pPr>
            <w:r w:rsidRPr="00295915">
              <w:rPr>
                <w:rFonts w:asciiTheme="minorHAnsi" w:hAnsiTheme="minorHAnsi" w:cstheme="minorHAnsi"/>
                <w:color w:val="000000"/>
              </w:rPr>
              <w:t>25.0%</w:t>
            </w:r>
          </w:p>
        </w:tc>
      </w:tr>
      <w:tr w:rsidR="00952E70" w:rsidRPr="00295915" w14:paraId="20FD6149" w14:textId="77777777" w:rsidTr="00871AEC">
        <w:trPr>
          <w:cantSplit/>
          <w:trHeight w:val="300"/>
          <w:jc w:val="center"/>
        </w:trPr>
        <w:tc>
          <w:tcPr>
            <w:tcW w:w="4315" w:type="dxa"/>
          </w:tcPr>
          <w:p w14:paraId="61AAD39E" w14:textId="77777777" w:rsidR="00952E70" w:rsidRPr="00295915" w:rsidRDefault="00952E70" w:rsidP="00952E70">
            <w:pPr>
              <w:ind w:left="144"/>
              <w:rPr>
                <w:rFonts w:asciiTheme="minorHAnsi" w:eastAsia="Calibri" w:hAnsiTheme="minorHAnsi" w:cstheme="minorHAnsi"/>
                <w:bCs/>
              </w:rPr>
            </w:pPr>
            <w:r w:rsidRPr="00295915">
              <w:rPr>
                <w:rFonts w:asciiTheme="minorHAnsi" w:eastAsia="Calibri" w:hAnsiTheme="minorHAnsi" w:cstheme="minorHAnsi"/>
                <w:bCs/>
              </w:rPr>
              <w:t xml:space="preserve">Total </w:t>
            </w:r>
          </w:p>
        </w:tc>
        <w:tc>
          <w:tcPr>
            <w:tcW w:w="1800" w:type="dxa"/>
          </w:tcPr>
          <w:p w14:paraId="718546E3" w14:textId="77777777" w:rsidR="00952E70" w:rsidRPr="00295915" w:rsidRDefault="00952E70" w:rsidP="00952E70">
            <w:pPr>
              <w:jc w:val="right"/>
              <w:rPr>
                <w:rFonts w:asciiTheme="minorHAnsi" w:eastAsia="Calibri" w:hAnsiTheme="minorHAnsi" w:cstheme="minorHAnsi"/>
                <w:bCs/>
              </w:rPr>
            </w:pPr>
            <w:r w:rsidRPr="00295915">
              <w:rPr>
                <w:rFonts w:asciiTheme="minorHAnsi" w:eastAsia="Calibri" w:hAnsiTheme="minorHAnsi" w:cstheme="minorHAnsi"/>
                <w:bCs/>
              </w:rPr>
              <w:t>100.0%</w:t>
            </w:r>
          </w:p>
        </w:tc>
      </w:tr>
      <w:tr w:rsidR="00952E70" w:rsidRPr="00295915" w14:paraId="74C4CBC9" w14:textId="77777777" w:rsidTr="00871AEC">
        <w:trPr>
          <w:cantSplit/>
          <w:trHeight w:val="300"/>
          <w:jc w:val="center"/>
        </w:trPr>
        <w:tc>
          <w:tcPr>
            <w:tcW w:w="4315" w:type="dxa"/>
            <w:shd w:val="clear" w:color="auto" w:fill="F2F2F2"/>
          </w:tcPr>
          <w:p w14:paraId="3389F9DF" w14:textId="078F7C83" w:rsidR="00952E70" w:rsidRPr="00295915" w:rsidRDefault="00952E70" w:rsidP="00952E70">
            <w:pPr>
              <w:rPr>
                <w:rFonts w:asciiTheme="minorHAnsi" w:eastAsia="Calibri" w:hAnsiTheme="minorHAnsi" w:cstheme="minorHAnsi"/>
                <w:b/>
              </w:rPr>
            </w:pPr>
            <w:r w:rsidRPr="00295915">
              <w:rPr>
                <w:rFonts w:asciiTheme="minorHAnsi" w:eastAsia="Calibri" w:hAnsiTheme="minorHAnsi" w:cstheme="minorHAnsi"/>
                <w:b/>
              </w:rPr>
              <w:t>Race</w:t>
            </w:r>
            <w:r w:rsidR="007152A1" w:rsidRPr="00295915">
              <w:rPr>
                <w:rFonts w:asciiTheme="minorHAnsi" w:eastAsia="Calibri" w:hAnsiTheme="minorHAnsi" w:cstheme="minorHAnsi"/>
                <w:b/>
              </w:rPr>
              <w:t>/ Ethnicity</w:t>
            </w:r>
          </w:p>
        </w:tc>
        <w:tc>
          <w:tcPr>
            <w:tcW w:w="1800" w:type="dxa"/>
            <w:shd w:val="clear" w:color="auto" w:fill="F2F2F2"/>
          </w:tcPr>
          <w:p w14:paraId="4F43BD5F" w14:textId="77777777" w:rsidR="00952E70" w:rsidRPr="00295915" w:rsidRDefault="00952E70" w:rsidP="00952E70">
            <w:pPr>
              <w:jc w:val="right"/>
              <w:rPr>
                <w:rFonts w:asciiTheme="minorHAnsi" w:eastAsia="Calibri" w:hAnsiTheme="minorHAnsi" w:cstheme="minorHAnsi"/>
                <w:bCs/>
              </w:rPr>
            </w:pPr>
          </w:p>
        </w:tc>
      </w:tr>
      <w:tr w:rsidR="00694668" w:rsidRPr="00295915" w14:paraId="662D4A04" w14:textId="77777777" w:rsidTr="00871AEC">
        <w:trPr>
          <w:cantSplit/>
          <w:trHeight w:val="300"/>
          <w:jc w:val="center"/>
        </w:trPr>
        <w:tc>
          <w:tcPr>
            <w:tcW w:w="4315" w:type="dxa"/>
            <w:vAlign w:val="center"/>
          </w:tcPr>
          <w:p w14:paraId="3CCADBE6" w14:textId="103E39B5" w:rsidR="00694668" w:rsidRPr="00295915" w:rsidRDefault="00694668" w:rsidP="00694668">
            <w:pPr>
              <w:ind w:left="144"/>
              <w:rPr>
                <w:rFonts w:asciiTheme="minorHAnsi" w:eastAsia="Calibri" w:hAnsiTheme="minorHAnsi" w:cstheme="minorHAnsi"/>
              </w:rPr>
            </w:pPr>
            <w:r w:rsidRPr="00295915">
              <w:rPr>
                <w:rFonts w:asciiTheme="minorHAnsi" w:hAnsiTheme="minorHAnsi" w:cstheme="minorHAnsi"/>
                <w:color w:val="000000"/>
              </w:rPr>
              <w:t>Caucasian</w:t>
            </w:r>
          </w:p>
        </w:tc>
        <w:tc>
          <w:tcPr>
            <w:tcW w:w="1800" w:type="dxa"/>
            <w:vAlign w:val="bottom"/>
          </w:tcPr>
          <w:p w14:paraId="4D62E663" w14:textId="6F048F0C" w:rsidR="00694668" w:rsidRPr="00295915" w:rsidRDefault="00694668" w:rsidP="00694668">
            <w:pPr>
              <w:jc w:val="right"/>
              <w:rPr>
                <w:rFonts w:asciiTheme="minorHAnsi" w:eastAsia="Calibri" w:hAnsiTheme="minorHAnsi" w:cstheme="minorHAnsi"/>
                <w:bCs/>
              </w:rPr>
            </w:pPr>
            <w:r w:rsidRPr="00295915">
              <w:rPr>
                <w:rFonts w:asciiTheme="minorHAnsi" w:hAnsiTheme="minorHAnsi" w:cstheme="minorHAnsi"/>
                <w:color w:val="000000"/>
              </w:rPr>
              <w:t>70.4%</w:t>
            </w:r>
          </w:p>
        </w:tc>
      </w:tr>
      <w:tr w:rsidR="00694668" w:rsidRPr="00295915" w14:paraId="5FB971AC" w14:textId="77777777" w:rsidTr="00871AEC">
        <w:trPr>
          <w:cantSplit/>
          <w:trHeight w:val="300"/>
          <w:jc w:val="center"/>
        </w:trPr>
        <w:tc>
          <w:tcPr>
            <w:tcW w:w="4315" w:type="dxa"/>
            <w:vAlign w:val="center"/>
          </w:tcPr>
          <w:p w14:paraId="727D646D" w14:textId="18DD9BF9" w:rsidR="00694668" w:rsidRPr="00295915" w:rsidRDefault="00694668" w:rsidP="00694668">
            <w:pPr>
              <w:ind w:left="144"/>
              <w:rPr>
                <w:rFonts w:asciiTheme="minorHAnsi" w:eastAsia="Calibri" w:hAnsiTheme="minorHAnsi" w:cstheme="minorHAnsi"/>
              </w:rPr>
            </w:pPr>
            <w:r w:rsidRPr="00295915">
              <w:rPr>
                <w:rFonts w:asciiTheme="minorHAnsi" w:hAnsiTheme="minorHAnsi" w:cstheme="minorHAnsi"/>
                <w:color w:val="000000"/>
              </w:rPr>
              <w:t>Black</w:t>
            </w:r>
          </w:p>
        </w:tc>
        <w:tc>
          <w:tcPr>
            <w:tcW w:w="1800" w:type="dxa"/>
            <w:vAlign w:val="bottom"/>
          </w:tcPr>
          <w:p w14:paraId="4F8295CB" w14:textId="5676DC96" w:rsidR="00694668" w:rsidRPr="00295915" w:rsidRDefault="00694668" w:rsidP="00694668">
            <w:pPr>
              <w:jc w:val="right"/>
              <w:rPr>
                <w:rFonts w:asciiTheme="minorHAnsi" w:eastAsia="Calibri" w:hAnsiTheme="minorHAnsi" w:cstheme="minorHAnsi"/>
                <w:bCs/>
              </w:rPr>
            </w:pPr>
            <w:r w:rsidRPr="00295915">
              <w:rPr>
                <w:rFonts w:asciiTheme="minorHAnsi" w:hAnsiTheme="minorHAnsi" w:cstheme="minorHAnsi"/>
                <w:color w:val="000000"/>
              </w:rPr>
              <w:t>7.9%</w:t>
            </w:r>
          </w:p>
        </w:tc>
      </w:tr>
      <w:tr w:rsidR="00694668" w:rsidRPr="00295915" w14:paraId="0AB1CA8B" w14:textId="77777777" w:rsidTr="00871AEC">
        <w:trPr>
          <w:cantSplit/>
          <w:trHeight w:val="300"/>
          <w:jc w:val="center"/>
        </w:trPr>
        <w:tc>
          <w:tcPr>
            <w:tcW w:w="4315" w:type="dxa"/>
            <w:vAlign w:val="center"/>
          </w:tcPr>
          <w:p w14:paraId="684AC706" w14:textId="2F4CABB9" w:rsidR="00694668" w:rsidRPr="00295915" w:rsidRDefault="00694668" w:rsidP="00694668">
            <w:pPr>
              <w:ind w:left="144"/>
              <w:rPr>
                <w:rFonts w:asciiTheme="minorHAnsi" w:eastAsia="Calibri" w:hAnsiTheme="minorHAnsi" w:cstheme="minorHAnsi"/>
              </w:rPr>
            </w:pPr>
            <w:r w:rsidRPr="00295915">
              <w:rPr>
                <w:rFonts w:asciiTheme="minorHAnsi" w:hAnsiTheme="minorHAnsi" w:cstheme="minorHAnsi"/>
                <w:color w:val="000000"/>
              </w:rPr>
              <w:t>Asian</w:t>
            </w:r>
          </w:p>
        </w:tc>
        <w:tc>
          <w:tcPr>
            <w:tcW w:w="1800" w:type="dxa"/>
            <w:vAlign w:val="bottom"/>
          </w:tcPr>
          <w:p w14:paraId="17C20E78" w14:textId="7C487881" w:rsidR="00694668" w:rsidRPr="00295915" w:rsidRDefault="00694668" w:rsidP="00694668">
            <w:pPr>
              <w:jc w:val="right"/>
              <w:rPr>
                <w:rFonts w:asciiTheme="minorHAnsi" w:eastAsia="Calibri" w:hAnsiTheme="minorHAnsi" w:cstheme="minorHAnsi"/>
                <w:bCs/>
              </w:rPr>
            </w:pPr>
            <w:r w:rsidRPr="00295915">
              <w:rPr>
                <w:rFonts w:asciiTheme="minorHAnsi" w:hAnsiTheme="minorHAnsi" w:cstheme="minorHAnsi"/>
                <w:color w:val="000000"/>
              </w:rPr>
              <w:t>9.3%</w:t>
            </w:r>
          </w:p>
        </w:tc>
      </w:tr>
      <w:tr w:rsidR="00694668" w:rsidRPr="00295915" w14:paraId="243503C1" w14:textId="77777777" w:rsidTr="00871AEC">
        <w:trPr>
          <w:cantSplit/>
          <w:trHeight w:val="300"/>
          <w:jc w:val="center"/>
        </w:trPr>
        <w:tc>
          <w:tcPr>
            <w:tcW w:w="4315" w:type="dxa"/>
            <w:vAlign w:val="center"/>
          </w:tcPr>
          <w:p w14:paraId="61B3EBC5" w14:textId="4D49737C" w:rsidR="00694668" w:rsidRPr="00295915" w:rsidRDefault="00694668" w:rsidP="00694668">
            <w:pPr>
              <w:ind w:left="144"/>
              <w:rPr>
                <w:rFonts w:asciiTheme="minorHAnsi" w:eastAsia="Calibri" w:hAnsiTheme="minorHAnsi" w:cstheme="minorHAnsi"/>
              </w:rPr>
            </w:pPr>
            <w:r w:rsidRPr="00295915">
              <w:rPr>
                <w:rFonts w:asciiTheme="minorHAnsi" w:hAnsiTheme="minorHAnsi" w:cstheme="minorHAnsi"/>
                <w:color w:val="000000"/>
              </w:rPr>
              <w:t>Hispanic</w:t>
            </w:r>
          </w:p>
        </w:tc>
        <w:tc>
          <w:tcPr>
            <w:tcW w:w="1800" w:type="dxa"/>
            <w:vAlign w:val="bottom"/>
          </w:tcPr>
          <w:p w14:paraId="4E68C406" w14:textId="6168C5A5" w:rsidR="00694668" w:rsidRPr="00295915" w:rsidRDefault="00694668" w:rsidP="00694668">
            <w:pPr>
              <w:jc w:val="right"/>
              <w:rPr>
                <w:rFonts w:asciiTheme="minorHAnsi" w:eastAsia="Calibri" w:hAnsiTheme="minorHAnsi" w:cstheme="minorHAnsi"/>
                <w:bCs/>
              </w:rPr>
            </w:pPr>
            <w:r w:rsidRPr="00295915">
              <w:rPr>
                <w:rFonts w:asciiTheme="minorHAnsi" w:hAnsiTheme="minorHAnsi" w:cstheme="minorHAnsi"/>
                <w:color w:val="000000"/>
              </w:rPr>
              <w:t>5.5%</w:t>
            </w:r>
          </w:p>
        </w:tc>
      </w:tr>
      <w:tr w:rsidR="00694668" w:rsidRPr="00295915" w14:paraId="7A92B247" w14:textId="77777777" w:rsidTr="00871AEC">
        <w:trPr>
          <w:cantSplit/>
          <w:trHeight w:val="300"/>
          <w:jc w:val="center"/>
        </w:trPr>
        <w:tc>
          <w:tcPr>
            <w:tcW w:w="4315" w:type="dxa"/>
            <w:vAlign w:val="center"/>
          </w:tcPr>
          <w:p w14:paraId="20DDDA55" w14:textId="55F8D1B4" w:rsidR="00694668" w:rsidRPr="00295915" w:rsidRDefault="00694668" w:rsidP="00694668">
            <w:pPr>
              <w:ind w:left="144"/>
              <w:rPr>
                <w:rFonts w:asciiTheme="minorHAnsi" w:eastAsia="Calibri" w:hAnsiTheme="minorHAnsi" w:cstheme="minorHAnsi"/>
              </w:rPr>
            </w:pPr>
            <w:r w:rsidRPr="00295915">
              <w:rPr>
                <w:rFonts w:asciiTheme="minorHAnsi" w:hAnsiTheme="minorHAnsi" w:cstheme="minorHAnsi"/>
                <w:color w:val="000000"/>
              </w:rPr>
              <w:t>Native American</w:t>
            </w:r>
          </w:p>
        </w:tc>
        <w:tc>
          <w:tcPr>
            <w:tcW w:w="1800" w:type="dxa"/>
            <w:vAlign w:val="bottom"/>
          </w:tcPr>
          <w:p w14:paraId="7A0DB2D6" w14:textId="5F5EE6E7" w:rsidR="00694668" w:rsidRPr="00295915" w:rsidRDefault="00694668" w:rsidP="00694668">
            <w:pPr>
              <w:jc w:val="right"/>
              <w:rPr>
                <w:rFonts w:asciiTheme="minorHAnsi" w:eastAsia="Calibri" w:hAnsiTheme="minorHAnsi" w:cstheme="minorHAnsi"/>
                <w:bCs/>
              </w:rPr>
            </w:pPr>
            <w:r w:rsidRPr="00295915">
              <w:rPr>
                <w:rFonts w:asciiTheme="minorHAnsi" w:hAnsiTheme="minorHAnsi" w:cstheme="minorHAnsi"/>
                <w:color w:val="000000"/>
              </w:rPr>
              <w:t>0.2%</w:t>
            </w:r>
          </w:p>
        </w:tc>
      </w:tr>
      <w:tr w:rsidR="00694668" w:rsidRPr="00295915" w14:paraId="517140D2" w14:textId="77777777" w:rsidTr="00871AEC">
        <w:trPr>
          <w:cantSplit/>
          <w:trHeight w:val="300"/>
          <w:jc w:val="center"/>
        </w:trPr>
        <w:tc>
          <w:tcPr>
            <w:tcW w:w="4315" w:type="dxa"/>
            <w:vAlign w:val="center"/>
          </w:tcPr>
          <w:p w14:paraId="68CE356B" w14:textId="0645C98E" w:rsidR="00694668" w:rsidRPr="00295915" w:rsidRDefault="00694668" w:rsidP="00694668">
            <w:pPr>
              <w:ind w:left="144"/>
              <w:rPr>
                <w:rFonts w:asciiTheme="minorHAnsi" w:eastAsia="Calibri" w:hAnsiTheme="minorHAnsi" w:cstheme="minorHAnsi"/>
              </w:rPr>
            </w:pPr>
            <w:r w:rsidRPr="00295915">
              <w:rPr>
                <w:rFonts w:asciiTheme="minorHAnsi" w:hAnsiTheme="minorHAnsi" w:cstheme="minorHAnsi"/>
                <w:color w:val="000000"/>
              </w:rPr>
              <w:t>Native Hawaiian</w:t>
            </w:r>
          </w:p>
        </w:tc>
        <w:tc>
          <w:tcPr>
            <w:tcW w:w="1800" w:type="dxa"/>
            <w:vAlign w:val="bottom"/>
          </w:tcPr>
          <w:p w14:paraId="49E42BCD" w14:textId="1376A8BC" w:rsidR="00694668" w:rsidRPr="00295915" w:rsidRDefault="00694668" w:rsidP="00694668">
            <w:pPr>
              <w:jc w:val="right"/>
              <w:rPr>
                <w:rFonts w:asciiTheme="minorHAnsi" w:eastAsia="Calibri" w:hAnsiTheme="minorHAnsi" w:cstheme="minorHAnsi"/>
                <w:bCs/>
              </w:rPr>
            </w:pPr>
            <w:r w:rsidRPr="00295915">
              <w:rPr>
                <w:rFonts w:asciiTheme="minorHAnsi" w:hAnsiTheme="minorHAnsi" w:cstheme="minorHAnsi"/>
                <w:color w:val="000000"/>
              </w:rPr>
              <w:t>0.1%</w:t>
            </w:r>
          </w:p>
        </w:tc>
      </w:tr>
      <w:tr w:rsidR="00694668" w:rsidRPr="00295915" w14:paraId="6B8E8C22" w14:textId="77777777" w:rsidTr="00871AEC">
        <w:trPr>
          <w:cantSplit/>
          <w:trHeight w:val="300"/>
          <w:jc w:val="center"/>
        </w:trPr>
        <w:tc>
          <w:tcPr>
            <w:tcW w:w="4315" w:type="dxa"/>
            <w:vAlign w:val="center"/>
          </w:tcPr>
          <w:p w14:paraId="00D0A0F8" w14:textId="6991863A" w:rsidR="00694668" w:rsidRPr="00295915" w:rsidRDefault="00694668" w:rsidP="00694668">
            <w:pPr>
              <w:ind w:left="144"/>
              <w:rPr>
                <w:rFonts w:asciiTheme="minorHAnsi" w:eastAsia="Calibri" w:hAnsiTheme="minorHAnsi" w:cstheme="minorHAnsi"/>
              </w:rPr>
            </w:pPr>
            <w:r w:rsidRPr="00295915">
              <w:rPr>
                <w:rFonts w:asciiTheme="minorHAnsi" w:hAnsiTheme="minorHAnsi" w:cstheme="minorHAnsi"/>
                <w:color w:val="000000"/>
              </w:rPr>
              <w:t>Other</w:t>
            </w:r>
          </w:p>
        </w:tc>
        <w:tc>
          <w:tcPr>
            <w:tcW w:w="1800" w:type="dxa"/>
            <w:vAlign w:val="bottom"/>
          </w:tcPr>
          <w:p w14:paraId="5EBBF40D" w14:textId="4831FBDB" w:rsidR="00694668" w:rsidRPr="00295915" w:rsidRDefault="00694668" w:rsidP="00694668">
            <w:pPr>
              <w:jc w:val="right"/>
              <w:rPr>
                <w:rFonts w:asciiTheme="minorHAnsi" w:eastAsia="Calibri" w:hAnsiTheme="minorHAnsi" w:cstheme="minorHAnsi"/>
                <w:bCs/>
              </w:rPr>
            </w:pPr>
            <w:r w:rsidRPr="00295915">
              <w:rPr>
                <w:rFonts w:asciiTheme="minorHAnsi" w:hAnsiTheme="minorHAnsi" w:cstheme="minorHAnsi"/>
                <w:color w:val="000000"/>
              </w:rPr>
              <w:t>0.4%</w:t>
            </w:r>
          </w:p>
        </w:tc>
      </w:tr>
      <w:tr w:rsidR="00694668" w:rsidRPr="00295915" w14:paraId="64ABB7FE" w14:textId="77777777" w:rsidTr="00871AEC">
        <w:trPr>
          <w:cantSplit/>
          <w:trHeight w:val="300"/>
          <w:jc w:val="center"/>
        </w:trPr>
        <w:tc>
          <w:tcPr>
            <w:tcW w:w="4315" w:type="dxa"/>
            <w:vAlign w:val="center"/>
          </w:tcPr>
          <w:p w14:paraId="4799DA47" w14:textId="0ED741E7" w:rsidR="00694668" w:rsidRPr="00295915" w:rsidRDefault="00694668" w:rsidP="00694668">
            <w:pPr>
              <w:ind w:left="144"/>
              <w:rPr>
                <w:rFonts w:asciiTheme="minorHAnsi" w:eastAsia="Calibri" w:hAnsiTheme="minorHAnsi" w:cstheme="minorHAnsi"/>
              </w:rPr>
            </w:pPr>
            <w:r w:rsidRPr="00295915">
              <w:rPr>
                <w:rFonts w:asciiTheme="minorHAnsi" w:hAnsiTheme="minorHAnsi" w:cstheme="minorHAnsi"/>
                <w:color w:val="000000"/>
              </w:rPr>
              <w:t>Patient Declined</w:t>
            </w:r>
          </w:p>
        </w:tc>
        <w:tc>
          <w:tcPr>
            <w:tcW w:w="1800" w:type="dxa"/>
            <w:vAlign w:val="bottom"/>
          </w:tcPr>
          <w:p w14:paraId="7457BAF1" w14:textId="4097D381" w:rsidR="00694668" w:rsidRPr="00295915" w:rsidRDefault="00694668" w:rsidP="00694668">
            <w:pPr>
              <w:jc w:val="right"/>
              <w:rPr>
                <w:rFonts w:asciiTheme="minorHAnsi" w:eastAsia="Calibri" w:hAnsiTheme="minorHAnsi" w:cstheme="minorHAnsi"/>
                <w:bCs/>
              </w:rPr>
            </w:pPr>
            <w:r w:rsidRPr="00295915">
              <w:rPr>
                <w:rFonts w:asciiTheme="minorHAnsi" w:hAnsiTheme="minorHAnsi" w:cstheme="minorHAnsi"/>
                <w:color w:val="000000"/>
              </w:rPr>
              <w:t>2.5%</w:t>
            </w:r>
          </w:p>
        </w:tc>
      </w:tr>
      <w:tr w:rsidR="00694668" w:rsidRPr="00295915" w14:paraId="3E1EFDC2" w14:textId="77777777" w:rsidTr="00871AEC">
        <w:trPr>
          <w:cantSplit/>
          <w:trHeight w:val="300"/>
          <w:jc w:val="center"/>
        </w:trPr>
        <w:tc>
          <w:tcPr>
            <w:tcW w:w="4315" w:type="dxa"/>
            <w:vAlign w:val="center"/>
          </w:tcPr>
          <w:p w14:paraId="2FFA5291" w14:textId="730804CB" w:rsidR="00694668" w:rsidRPr="00295915" w:rsidRDefault="00694668" w:rsidP="00694668">
            <w:pPr>
              <w:ind w:left="144"/>
              <w:rPr>
                <w:rFonts w:asciiTheme="minorHAnsi" w:eastAsia="Calibri" w:hAnsiTheme="minorHAnsi" w:cstheme="minorHAnsi"/>
              </w:rPr>
            </w:pPr>
            <w:r w:rsidRPr="00295915">
              <w:rPr>
                <w:rFonts w:asciiTheme="minorHAnsi" w:hAnsiTheme="minorHAnsi" w:cstheme="minorHAnsi"/>
                <w:color w:val="000000"/>
              </w:rPr>
              <w:t>Unavailable</w:t>
            </w:r>
          </w:p>
        </w:tc>
        <w:tc>
          <w:tcPr>
            <w:tcW w:w="1800" w:type="dxa"/>
            <w:vAlign w:val="bottom"/>
          </w:tcPr>
          <w:p w14:paraId="313E4D0F" w14:textId="1B99D8A1" w:rsidR="00694668" w:rsidRPr="00295915" w:rsidRDefault="00694668" w:rsidP="00694668">
            <w:pPr>
              <w:jc w:val="right"/>
              <w:rPr>
                <w:rFonts w:asciiTheme="minorHAnsi" w:eastAsia="Calibri" w:hAnsiTheme="minorHAnsi" w:cstheme="minorHAnsi"/>
                <w:bCs/>
              </w:rPr>
            </w:pPr>
            <w:r w:rsidRPr="00295915">
              <w:rPr>
                <w:rFonts w:asciiTheme="minorHAnsi" w:hAnsiTheme="minorHAnsi" w:cstheme="minorHAnsi"/>
                <w:color w:val="000000"/>
              </w:rPr>
              <w:t>3.8%</w:t>
            </w:r>
          </w:p>
        </w:tc>
      </w:tr>
      <w:tr w:rsidR="00952E70" w:rsidRPr="00295915" w14:paraId="6461622C" w14:textId="77777777" w:rsidTr="00871AEC">
        <w:trPr>
          <w:cantSplit/>
          <w:trHeight w:val="300"/>
          <w:jc w:val="center"/>
        </w:trPr>
        <w:tc>
          <w:tcPr>
            <w:tcW w:w="4315" w:type="dxa"/>
          </w:tcPr>
          <w:p w14:paraId="56A2F1DB" w14:textId="77777777" w:rsidR="00952E70" w:rsidRPr="00295915" w:rsidRDefault="00952E70" w:rsidP="00952E70">
            <w:pPr>
              <w:ind w:left="144"/>
              <w:rPr>
                <w:rFonts w:asciiTheme="minorHAnsi" w:eastAsia="Calibri" w:hAnsiTheme="minorHAnsi" w:cstheme="minorHAnsi"/>
                <w:bCs/>
              </w:rPr>
            </w:pPr>
            <w:r w:rsidRPr="00295915">
              <w:rPr>
                <w:rFonts w:asciiTheme="minorHAnsi" w:eastAsia="Calibri" w:hAnsiTheme="minorHAnsi" w:cstheme="minorHAnsi"/>
                <w:bCs/>
              </w:rPr>
              <w:t xml:space="preserve">Total </w:t>
            </w:r>
          </w:p>
        </w:tc>
        <w:tc>
          <w:tcPr>
            <w:tcW w:w="1800" w:type="dxa"/>
          </w:tcPr>
          <w:p w14:paraId="442541FD" w14:textId="77777777" w:rsidR="00952E70" w:rsidRPr="00295915" w:rsidRDefault="00952E70" w:rsidP="00952E70">
            <w:pPr>
              <w:jc w:val="right"/>
              <w:rPr>
                <w:rFonts w:asciiTheme="minorHAnsi" w:eastAsia="Calibri" w:hAnsiTheme="minorHAnsi" w:cstheme="minorHAnsi"/>
                <w:bCs/>
              </w:rPr>
            </w:pPr>
            <w:r w:rsidRPr="00295915">
              <w:rPr>
                <w:rFonts w:asciiTheme="minorHAnsi" w:eastAsia="Calibri" w:hAnsiTheme="minorHAnsi" w:cstheme="minorHAnsi"/>
                <w:bCs/>
              </w:rPr>
              <w:t>100.0%</w:t>
            </w:r>
          </w:p>
        </w:tc>
      </w:tr>
      <w:tr w:rsidR="00952E70" w:rsidRPr="00295915" w14:paraId="552F7B03" w14:textId="77777777" w:rsidTr="00871AEC">
        <w:trPr>
          <w:cantSplit/>
          <w:trHeight w:val="300"/>
          <w:jc w:val="center"/>
        </w:trPr>
        <w:tc>
          <w:tcPr>
            <w:tcW w:w="4315" w:type="dxa"/>
            <w:tcBorders>
              <w:bottom w:val="single" w:sz="4" w:space="0" w:color="auto"/>
            </w:tcBorders>
            <w:shd w:val="clear" w:color="auto" w:fill="F2F2F2"/>
          </w:tcPr>
          <w:p w14:paraId="2B1D8253" w14:textId="36273FCE" w:rsidR="00952E70" w:rsidRPr="00295915" w:rsidRDefault="00952E70" w:rsidP="00952E70">
            <w:pPr>
              <w:rPr>
                <w:rFonts w:asciiTheme="minorHAnsi" w:eastAsia="Calibri" w:hAnsiTheme="minorHAnsi" w:cstheme="minorHAnsi"/>
                <w:b/>
                <w:highlight w:val="yellow"/>
              </w:rPr>
            </w:pPr>
            <w:r w:rsidRPr="00EE44D6">
              <w:rPr>
                <w:rFonts w:asciiTheme="minorHAnsi" w:eastAsia="Calibri" w:hAnsiTheme="minorHAnsi" w:cstheme="minorHAnsi"/>
                <w:b/>
              </w:rPr>
              <w:t>Patient Origin</w:t>
            </w:r>
            <w:r w:rsidRPr="00EE44D6">
              <w:rPr>
                <w:rFonts w:asciiTheme="minorHAnsi" w:eastAsia="Calibri" w:hAnsiTheme="minorHAnsi" w:cstheme="minorHAnsi"/>
              </w:rPr>
              <w:t xml:space="preserve"> </w:t>
            </w:r>
          </w:p>
        </w:tc>
        <w:tc>
          <w:tcPr>
            <w:tcW w:w="1800" w:type="dxa"/>
            <w:tcBorders>
              <w:bottom w:val="single" w:sz="4" w:space="0" w:color="auto"/>
            </w:tcBorders>
            <w:shd w:val="clear" w:color="auto" w:fill="F2F2F2"/>
          </w:tcPr>
          <w:p w14:paraId="261D82CB" w14:textId="77777777" w:rsidR="00952E70" w:rsidRPr="00295915" w:rsidRDefault="00952E70" w:rsidP="00952E70">
            <w:pPr>
              <w:jc w:val="right"/>
              <w:rPr>
                <w:rFonts w:asciiTheme="minorHAnsi" w:eastAsia="Calibri" w:hAnsiTheme="minorHAnsi" w:cstheme="minorHAnsi"/>
                <w:b/>
                <w:highlight w:val="yellow"/>
              </w:rPr>
            </w:pPr>
          </w:p>
        </w:tc>
      </w:tr>
      <w:tr w:rsidR="00AC3430" w:rsidRPr="00295915" w14:paraId="033ACD2A" w14:textId="77777777" w:rsidTr="00871AEC">
        <w:trPr>
          <w:cantSplit/>
          <w:trHeight w:val="300"/>
          <w:jc w:val="center"/>
        </w:trPr>
        <w:tc>
          <w:tcPr>
            <w:tcW w:w="4315" w:type="dxa"/>
            <w:tcBorders>
              <w:top w:val="single" w:sz="4" w:space="0" w:color="auto"/>
              <w:left w:val="single" w:sz="4" w:space="0" w:color="auto"/>
              <w:bottom w:val="single" w:sz="4" w:space="0" w:color="auto"/>
              <w:right w:val="single" w:sz="4" w:space="0" w:color="auto"/>
            </w:tcBorders>
          </w:tcPr>
          <w:p w14:paraId="198F170E" w14:textId="0CD79370" w:rsidR="00AC3430" w:rsidRPr="00295915" w:rsidRDefault="00AC3430" w:rsidP="00AC3430">
            <w:pPr>
              <w:ind w:left="144"/>
              <w:rPr>
                <w:rFonts w:asciiTheme="minorHAnsi" w:eastAsia="Calibri" w:hAnsiTheme="minorHAnsi" w:cstheme="minorHAnsi"/>
                <w:bCs/>
                <w:highlight w:val="yellow"/>
              </w:rPr>
            </w:pPr>
            <w:r w:rsidRPr="00295915">
              <w:rPr>
                <w:rFonts w:asciiTheme="minorHAnsi" w:hAnsiTheme="minorHAnsi" w:cstheme="minorHAnsi"/>
                <w:bCs/>
              </w:rPr>
              <w:t>Boston</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1743C52" w14:textId="1FF4114B" w:rsidR="00AC3430" w:rsidRPr="00295915" w:rsidRDefault="00AC3430" w:rsidP="00AC3430">
            <w:pPr>
              <w:ind w:left="144"/>
              <w:jc w:val="right"/>
              <w:rPr>
                <w:rFonts w:asciiTheme="minorHAnsi" w:eastAsia="Calibri" w:hAnsiTheme="minorHAnsi" w:cstheme="minorHAnsi"/>
                <w:color w:val="000000"/>
                <w:highlight w:val="yellow"/>
              </w:rPr>
            </w:pPr>
            <w:r w:rsidRPr="00295915">
              <w:rPr>
                <w:rFonts w:asciiTheme="minorHAnsi" w:hAnsiTheme="minorHAnsi" w:cstheme="minorHAnsi"/>
                <w:bCs/>
                <w:color w:val="000000"/>
              </w:rPr>
              <w:t>4.40%</w:t>
            </w:r>
          </w:p>
        </w:tc>
      </w:tr>
      <w:tr w:rsidR="00AC3430" w:rsidRPr="00295915" w14:paraId="121CAB79" w14:textId="77777777" w:rsidTr="00871AEC">
        <w:trPr>
          <w:cantSplit/>
          <w:trHeight w:val="300"/>
          <w:jc w:val="center"/>
        </w:trPr>
        <w:tc>
          <w:tcPr>
            <w:tcW w:w="4315" w:type="dxa"/>
            <w:tcBorders>
              <w:top w:val="single" w:sz="4" w:space="0" w:color="auto"/>
              <w:left w:val="single" w:sz="4" w:space="0" w:color="auto"/>
              <w:bottom w:val="single" w:sz="4" w:space="0" w:color="auto"/>
              <w:right w:val="single" w:sz="4" w:space="0" w:color="auto"/>
            </w:tcBorders>
          </w:tcPr>
          <w:p w14:paraId="01DD80A7" w14:textId="3D9903D6" w:rsidR="00AC3430" w:rsidRPr="00295915" w:rsidRDefault="00AC3430" w:rsidP="00AC3430">
            <w:pPr>
              <w:ind w:left="144"/>
              <w:rPr>
                <w:rFonts w:asciiTheme="minorHAnsi" w:eastAsia="Calibri" w:hAnsiTheme="minorHAnsi" w:cstheme="minorHAnsi"/>
                <w:bCs/>
                <w:highlight w:val="yellow"/>
              </w:rPr>
            </w:pPr>
            <w:r w:rsidRPr="00295915">
              <w:rPr>
                <w:rFonts w:asciiTheme="minorHAnsi" w:hAnsiTheme="minorHAnsi" w:cstheme="minorHAnsi"/>
                <w:bCs/>
              </w:rPr>
              <w:t xml:space="preserve">Quincy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99D4995" w14:textId="78D3DAEA" w:rsidR="00AC3430" w:rsidRPr="00295915" w:rsidRDefault="00AC3430" w:rsidP="00AC3430">
            <w:pPr>
              <w:ind w:left="144"/>
              <w:jc w:val="right"/>
              <w:rPr>
                <w:rFonts w:asciiTheme="minorHAnsi" w:eastAsia="Calibri" w:hAnsiTheme="minorHAnsi" w:cstheme="minorHAnsi"/>
                <w:color w:val="000000"/>
                <w:highlight w:val="yellow"/>
              </w:rPr>
            </w:pPr>
            <w:r w:rsidRPr="00295915">
              <w:rPr>
                <w:rFonts w:asciiTheme="minorHAnsi" w:hAnsiTheme="minorHAnsi" w:cstheme="minorHAnsi"/>
                <w:bCs/>
                <w:color w:val="000000"/>
              </w:rPr>
              <w:t>3.50%</w:t>
            </w:r>
          </w:p>
        </w:tc>
      </w:tr>
      <w:tr w:rsidR="00AC3430" w:rsidRPr="00295915" w14:paraId="78452D5F" w14:textId="77777777" w:rsidTr="00871AEC">
        <w:trPr>
          <w:cantSplit/>
          <w:trHeight w:val="300"/>
          <w:jc w:val="center"/>
        </w:trPr>
        <w:tc>
          <w:tcPr>
            <w:tcW w:w="4315" w:type="dxa"/>
            <w:tcBorders>
              <w:top w:val="single" w:sz="4" w:space="0" w:color="auto"/>
              <w:left w:val="single" w:sz="4" w:space="0" w:color="auto"/>
              <w:bottom w:val="single" w:sz="4" w:space="0" w:color="auto"/>
              <w:right w:val="single" w:sz="4" w:space="0" w:color="auto"/>
            </w:tcBorders>
          </w:tcPr>
          <w:p w14:paraId="70EB04B1" w14:textId="37D8F27B" w:rsidR="00AC3430" w:rsidRPr="00295915" w:rsidRDefault="00AC3430" w:rsidP="00AC3430">
            <w:pPr>
              <w:ind w:left="144"/>
              <w:rPr>
                <w:rFonts w:asciiTheme="minorHAnsi" w:eastAsia="Calibri" w:hAnsiTheme="minorHAnsi" w:cstheme="minorHAnsi"/>
                <w:bCs/>
                <w:highlight w:val="yellow"/>
              </w:rPr>
            </w:pPr>
            <w:r w:rsidRPr="00295915">
              <w:rPr>
                <w:rFonts w:asciiTheme="minorHAnsi" w:hAnsiTheme="minorHAnsi" w:cstheme="minorHAnsi"/>
                <w:bCs/>
              </w:rPr>
              <w:t>Plymouth</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31FDBF0" w14:textId="0BD4AF4C" w:rsidR="00AC3430" w:rsidRPr="00295915" w:rsidRDefault="00AC3430" w:rsidP="00AC3430">
            <w:pPr>
              <w:ind w:left="144"/>
              <w:jc w:val="right"/>
              <w:rPr>
                <w:rFonts w:asciiTheme="minorHAnsi" w:eastAsia="Calibri" w:hAnsiTheme="minorHAnsi" w:cstheme="minorHAnsi"/>
                <w:color w:val="000000"/>
                <w:highlight w:val="yellow"/>
              </w:rPr>
            </w:pPr>
            <w:r w:rsidRPr="00295915">
              <w:rPr>
                <w:rFonts w:asciiTheme="minorHAnsi" w:hAnsiTheme="minorHAnsi" w:cstheme="minorHAnsi"/>
                <w:bCs/>
                <w:color w:val="000000"/>
              </w:rPr>
              <w:t>2.90%</w:t>
            </w:r>
          </w:p>
        </w:tc>
      </w:tr>
      <w:tr w:rsidR="00AC3430" w:rsidRPr="00295915" w14:paraId="2A4422D6" w14:textId="77777777" w:rsidTr="00871AEC">
        <w:trPr>
          <w:cantSplit/>
          <w:trHeight w:val="300"/>
          <w:jc w:val="center"/>
        </w:trPr>
        <w:tc>
          <w:tcPr>
            <w:tcW w:w="4315" w:type="dxa"/>
            <w:tcBorders>
              <w:top w:val="single" w:sz="4" w:space="0" w:color="auto"/>
              <w:left w:val="single" w:sz="4" w:space="0" w:color="auto"/>
              <w:bottom w:val="single" w:sz="4" w:space="0" w:color="auto"/>
              <w:right w:val="single" w:sz="4" w:space="0" w:color="auto"/>
            </w:tcBorders>
          </w:tcPr>
          <w:p w14:paraId="10EA95A5" w14:textId="2BBDF566" w:rsidR="00AC3430" w:rsidRPr="00295915" w:rsidRDefault="00AC3430" w:rsidP="00AC3430">
            <w:pPr>
              <w:ind w:left="144"/>
              <w:rPr>
                <w:rFonts w:asciiTheme="minorHAnsi" w:eastAsia="Calibri" w:hAnsiTheme="minorHAnsi" w:cstheme="minorHAnsi"/>
                <w:bCs/>
                <w:highlight w:val="yellow"/>
              </w:rPr>
            </w:pPr>
            <w:r w:rsidRPr="00295915">
              <w:rPr>
                <w:rFonts w:asciiTheme="minorHAnsi" w:hAnsiTheme="minorHAnsi" w:cstheme="minorHAnsi"/>
                <w:bCs/>
              </w:rPr>
              <w:t>Cambridge</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27B965D" w14:textId="665F602E" w:rsidR="00AC3430" w:rsidRPr="00295915" w:rsidRDefault="00AC3430" w:rsidP="00AC3430">
            <w:pPr>
              <w:ind w:left="144"/>
              <w:jc w:val="right"/>
              <w:rPr>
                <w:rFonts w:asciiTheme="minorHAnsi" w:eastAsia="Calibri" w:hAnsiTheme="minorHAnsi" w:cstheme="minorHAnsi"/>
                <w:color w:val="000000"/>
                <w:highlight w:val="yellow"/>
              </w:rPr>
            </w:pPr>
            <w:r w:rsidRPr="00295915">
              <w:rPr>
                <w:rFonts w:asciiTheme="minorHAnsi" w:hAnsiTheme="minorHAnsi" w:cstheme="minorHAnsi"/>
                <w:bCs/>
                <w:color w:val="000000"/>
              </w:rPr>
              <w:t>3.00%</w:t>
            </w:r>
          </w:p>
        </w:tc>
      </w:tr>
      <w:tr w:rsidR="00AC3430" w:rsidRPr="00295915" w14:paraId="36F9CE2B" w14:textId="77777777" w:rsidTr="00871AEC">
        <w:trPr>
          <w:cantSplit/>
          <w:trHeight w:val="300"/>
          <w:jc w:val="center"/>
        </w:trPr>
        <w:tc>
          <w:tcPr>
            <w:tcW w:w="4315" w:type="dxa"/>
            <w:tcBorders>
              <w:top w:val="single" w:sz="4" w:space="0" w:color="auto"/>
              <w:left w:val="single" w:sz="4" w:space="0" w:color="auto"/>
              <w:bottom w:val="single" w:sz="4" w:space="0" w:color="auto"/>
              <w:right w:val="single" w:sz="4" w:space="0" w:color="auto"/>
            </w:tcBorders>
          </w:tcPr>
          <w:p w14:paraId="12F9364D" w14:textId="7DBFB04E" w:rsidR="00AC3430" w:rsidRPr="00295915" w:rsidRDefault="00AC3430" w:rsidP="00AC3430">
            <w:pPr>
              <w:ind w:left="144"/>
              <w:rPr>
                <w:rFonts w:asciiTheme="minorHAnsi" w:eastAsia="Calibri" w:hAnsiTheme="minorHAnsi" w:cstheme="minorHAnsi"/>
                <w:bCs/>
                <w:highlight w:val="yellow"/>
              </w:rPr>
            </w:pPr>
            <w:r w:rsidRPr="00295915">
              <w:rPr>
                <w:rFonts w:asciiTheme="minorHAnsi" w:hAnsiTheme="minorHAnsi" w:cstheme="minorHAnsi"/>
                <w:bCs/>
              </w:rPr>
              <w:t>Somerville</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DA4D12E" w14:textId="4CB13CF6" w:rsidR="00AC3430" w:rsidRPr="00295915" w:rsidRDefault="00AC3430" w:rsidP="00AC3430">
            <w:pPr>
              <w:ind w:left="144"/>
              <w:jc w:val="right"/>
              <w:rPr>
                <w:rFonts w:asciiTheme="minorHAnsi" w:eastAsia="Calibri" w:hAnsiTheme="minorHAnsi" w:cstheme="minorHAnsi"/>
                <w:color w:val="000000"/>
                <w:highlight w:val="yellow"/>
              </w:rPr>
            </w:pPr>
            <w:r w:rsidRPr="00295915">
              <w:rPr>
                <w:rFonts w:asciiTheme="minorHAnsi" w:hAnsiTheme="minorHAnsi" w:cstheme="minorHAnsi"/>
                <w:bCs/>
                <w:color w:val="000000"/>
              </w:rPr>
              <w:t>2.70%</w:t>
            </w:r>
          </w:p>
        </w:tc>
      </w:tr>
      <w:tr w:rsidR="00AC3430" w:rsidRPr="00295915" w14:paraId="5A49E4EC" w14:textId="77777777" w:rsidTr="00871AEC">
        <w:trPr>
          <w:cantSplit/>
          <w:trHeight w:val="300"/>
          <w:jc w:val="center"/>
        </w:trPr>
        <w:tc>
          <w:tcPr>
            <w:tcW w:w="4315" w:type="dxa"/>
            <w:tcBorders>
              <w:top w:val="single" w:sz="4" w:space="0" w:color="auto"/>
              <w:left w:val="single" w:sz="4" w:space="0" w:color="auto"/>
              <w:bottom w:val="single" w:sz="4" w:space="0" w:color="auto"/>
              <w:right w:val="single" w:sz="4" w:space="0" w:color="auto"/>
            </w:tcBorders>
          </w:tcPr>
          <w:p w14:paraId="28671639" w14:textId="2EE3F1B6" w:rsidR="00AC3430" w:rsidRPr="00295915" w:rsidRDefault="00AC3430" w:rsidP="00AC3430">
            <w:pPr>
              <w:ind w:left="144"/>
              <w:rPr>
                <w:rFonts w:asciiTheme="minorHAnsi" w:eastAsia="Calibri" w:hAnsiTheme="minorHAnsi" w:cstheme="minorHAnsi"/>
                <w:bCs/>
                <w:highlight w:val="yellow"/>
              </w:rPr>
            </w:pPr>
            <w:r w:rsidRPr="00295915">
              <w:rPr>
                <w:rFonts w:asciiTheme="minorHAnsi" w:hAnsiTheme="minorHAnsi" w:cstheme="minorHAnsi"/>
                <w:bCs/>
              </w:rPr>
              <w:t>Braintree</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5CC50F1" w14:textId="308BE7E5" w:rsidR="00AC3430" w:rsidRPr="00295915" w:rsidRDefault="00AC3430" w:rsidP="00AC3430">
            <w:pPr>
              <w:ind w:left="144"/>
              <w:jc w:val="right"/>
              <w:rPr>
                <w:rFonts w:asciiTheme="minorHAnsi" w:eastAsia="Calibri" w:hAnsiTheme="minorHAnsi" w:cstheme="minorHAnsi"/>
                <w:color w:val="000000"/>
                <w:highlight w:val="yellow"/>
              </w:rPr>
            </w:pPr>
            <w:r w:rsidRPr="00295915">
              <w:rPr>
                <w:rFonts w:asciiTheme="minorHAnsi" w:hAnsiTheme="minorHAnsi" w:cstheme="minorHAnsi"/>
                <w:bCs/>
                <w:color w:val="000000"/>
              </w:rPr>
              <w:t>2.10%</w:t>
            </w:r>
          </w:p>
        </w:tc>
      </w:tr>
      <w:tr w:rsidR="00AC3430" w:rsidRPr="00295915" w14:paraId="49B16348" w14:textId="77777777" w:rsidTr="00871AEC">
        <w:trPr>
          <w:cantSplit/>
          <w:trHeight w:val="300"/>
          <w:jc w:val="center"/>
        </w:trPr>
        <w:tc>
          <w:tcPr>
            <w:tcW w:w="4315" w:type="dxa"/>
            <w:tcBorders>
              <w:top w:val="single" w:sz="4" w:space="0" w:color="auto"/>
              <w:left w:val="single" w:sz="4" w:space="0" w:color="auto"/>
              <w:bottom w:val="single" w:sz="4" w:space="0" w:color="auto"/>
              <w:right w:val="single" w:sz="4" w:space="0" w:color="auto"/>
            </w:tcBorders>
          </w:tcPr>
          <w:p w14:paraId="5FE0147D" w14:textId="521F5465" w:rsidR="00AC3430" w:rsidRPr="00295915" w:rsidRDefault="00AC3430" w:rsidP="00AC3430">
            <w:pPr>
              <w:ind w:left="144"/>
              <w:rPr>
                <w:rFonts w:asciiTheme="minorHAnsi" w:eastAsia="Calibri" w:hAnsiTheme="minorHAnsi" w:cstheme="minorHAnsi"/>
                <w:bCs/>
                <w:highlight w:val="yellow"/>
              </w:rPr>
            </w:pPr>
            <w:r w:rsidRPr="00295915">
              <w:rPr>
                <w:rFonts w:asciiTheme="minorHAnsi" w:hAnsiTheme="minorHAnsi" w:cstheme="minorHAnsi"/>
                <w:bCs/>
              </w:rPr>
              <w:t xml:space="preserve">Medford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27EE8B0" w14:textId="399A5DBD" w:rsidR="00AC3430" w:rsidRPr="00295915" w:rsidRDefault="00AC3430" w:rsidP="00AC3430">
            <w:pPr>
              <w:ind w:left="144"/>
              <w:jc w:val="right"/>
              <w:rPr>
                <w:rFonts w:asciiTheme="minorHAnsi" w:eastAsia="Calibri" w:hAnsiTheme="minorHAnsi" w:cstheme="minorHAnsi"/>
                <w:color w:val="000000"/>
                <w:highlight w:val="yellow"/>
              </w:rPr>
            </w:pPr>
            <w:r w:rsidRPr="00295915">
              <w:rPr>
                <w:rFonts w:asciiTheme="minorHAnsi" w:hAnsiTheme="minorHAnsi" w:cstheme="minorHAnsi"/>
                <w:bCs/>
                <w:color w:val="000000"/>
              </w:rPr>
              <w:t>1.90%</w:t>
            </w:r>
          </w:p>
        </w:tc>
      </w:tr>
      <w:tr w:rsidR="00AC3430" w:rsidRPr="00295915" w14:paraId="00B9B9F7" w14:textId="77777777" w:rsidTr="00871AEC">
        <w:trPr>
          <w:cantSplit/>
          <w:trHeight w:val="300"/>
          <w:jc w:val="center"/>
        </w:trPr>
        <w:tc>
          <w:tcPr>
            <w:tcW w:w="4315" w:type="dxa"/>
            <w:tcBorders>
              <w:top w:val="single" w:sz="4" w:space="0" w:color="auto"/>
              <w:left w:val="single" w:sz="4" w:space="0" w:color="auto"/>
              <w:bottom w:val="single" w:sz="4" w:space="0" w:color="auto"/>
              <w:right w:val="single" w:sz="4" w:space="0" w:color="auto"/>
            </w:tcBorders>
          </w:tcPr>
          <w:p w14:paraId="353A959A" w14:textId="66EE496F" w:rsidR="00AC3430" w:rsidRPr="00295915" w:rsidRDefault="00AC3430" w:rsidP="00AC3430">
            <w:pPr>
              <w:ind w:left="144"/>
              <w:rPr>
                <w:rFonts w:asciiTheme="minorHAnsi" w:eastAsia="Calibri" w:hAnsiTheme="minorHAnsi" w:cstheme="minorHAnsi"/>
                <w:bCs/>
                <w:highlight w:val="yellow"/>
              </w:rPr>
            </w:pPr>
            <w:r w:rsidRPr="00295915">
              <w:rPr>
                <w:rFonts w:asciiTheme="minorHAnsi" w:hAnsiTheme="minorHAnsi" w:cstheme="minorHAnsi"/>
                <w:bCs/>
              </w:rPr>
              <w:t>Lowell</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38A039F" w14:textId="26DE362E" w:rsidR="00AC3430" w:rsidRPr="00295915" w:rsidRDefault="00AC3430" w:rsidP="00AC3430">
            <w:pPr>
              <w:ind w:left="144"/>
              <w:jc w:val="right"/>
              <w:rPr>
                <w:rFonts w:asciiTheme="minorHAnsi" w:eastAsia="Calibri" w:hAnsiTheme="minorHAnsi" w:cstheme="minorHAnsi"/>
                <w:color w:val="000000"/>
                <w:highlight w:val="yellow"/>
              </w:rPr>
            </w:pPr>
            <w:r w:rsidRPr="00295915">
              <w:rPr>
                <w:rFonts w:asciiTheme="minorHAnsi" w:hAnsiTheme="minorHAnsi" w:cstheme="minorHAnsi"/>
                <w:bCs/>
                <w:color w:val="000000"/>
              </w:rPr>
              <w:t>1.70%</w:t>
            </w:r>
          </w:p>
        </w:tc>
      </w:tr>
      <w:tr w:rsidR="00AC3430" w:rsidRPr="00295915" w14:paraId="69FFF16D" w14:textId="77777777" w:rsidTr="00871AEC">
        <w:trPr>
          <w:cantSplit/>
          <w:trHeight w:val="300"/>
          <w:jc w:val="center"/>
        </w:trPr>
        <w:tc>
          <w:tcPr>
            <w:tcW w:w="4315" w:type="dxa"/>
            <w:tcBorders>
              <w:top w:val="single" w:sz="4" w:space="0" w:color="auto"/>
              <w:left w:val="single" w:sz="4" w:space="0" w:color="auto"/>
              <w:bottom w:val="single" w:sz="4" w:space="0" w:color="auto"/>
              <w:right w:val="single" w:sz="4" w:space="0" w:color="auto"/>
            </w:tcBorders>
          </w:tcPr>
          <w:p w14:paraId="701FEBFB" w14:textId="0B77DF8D" w:rsidR="00AC3430" w:rsidRPr="00295915" w:rsidRDefault="00AC3430" w:rsidP="00AC3430">
            <w:pPr>
              <w:ind w:left="144"/>
              <w:rPr>
                <w:rFonts w:asciiTheme="minorHAnsi" w:eastAsia="Calibri" w:hAnsiTheme="minorHAnsi" w:cstheme="minorHAnsi"/>
                <w:bCs/>
                <w:highlight w:val="yellow"/>
              </w:rPr>
            </w:pPr>
            <w:r w:rsidRPr="00295915">
              <w:rPr>
                <w:rFonts w:asciiTheme="minorHAnsi" w:hAnsiTheme="minorHAnsi" w:cstheme="minorHAnsi"/>
                <w:bCs/>
              </w:rPr>
              <w:t>Dedham</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3ACDF51" w14:textId="39FB345D" w:rsidR="00AC3430" w:rsidRPr="00295915" w:rsidRDefault="00AC3430" w:rsidP="00AC3430">
            <w:pPr>
              <w:ind w:left="144"/>
              <w:jc w:val="right"/>
              <w:rPr>
                <w:rFonts w:asciiTheme="minorHAnsi" w:eastAsia="Calibri" w:hAnsiTheme="minorHAnsi" w:cstheme="minorHAnsi"/>
                <w:color w:val="000000"/>
                <w:highlight w:val="yellow"/>
              </w:rPr>
            </w:pPr>
            <w:r w:rsidRPr="00295915">
              <w:rPr>
                <w:rFonts w:asciiTheme="minorHAnsi" w:hAnsiTheme="minorHAnsi" w:cstheme="minorHAnsi"/>
                <w:bCs/>
                <w:color w:val="000000"/>
              </w:rPr>
              <w:t>1.40%</w:t>
            </w:r>
          </w:p>
        </w:tc>
      </w:tr>
      <w:tr w:rsidR="00AC3430" w:rsidRPr="00295915" w14:paraId="436854C8" w14:textId="77777777" w:rsidTr="00871AEC">
        <w:trPr>
          <w:cantSplit/>
          <w:trHeight w:val="300"/>
          <w:jc w:val="center"/>
        </w:trPr>
        <w:tc>
          <w:tcPr>
            <w:tcW w:w="4315" w:type="dxa"/>
            <w:tcBorders>
              <w:top w:val="single" w:sz="4" w:space="0" w:color="auto"/>
              <w:left w:val="single" w:sz="4" w:space="0" w:color="auto"/>
              <w:bottom w:val="single" w:sz="4" w:space="0" w:color="auto"/>
              <w:right w:val="single" w:sz="4" w:space="0" w:color="auto"/>
            </w:tcBorders>
            <w:shd w:val="clear" w:color="auto" w:fill="auto"/>
          </w:tcPr>
          <w:p w14:paraId="1ADDDBFC" w14:textId="5E17FAC9" w:rsidR="00AC3430" w:rsidRPr="00295915" w:rsidRDefault="00AC3430" w:rsidP="00AC3430">
            <w:pPr>
              <w:ind w:left="144"/>
              <w:rPr>
                <w:rFonts w:asciiTheme="minorHAnsi" w:eastAsia="Calibri" w:hAnsiTheme="minorHAnsi" w:cstheme="minorHAnsi"/>
                <w:bCs/>
              </w:rPr>
            </w:pPr>
            <w:r w:rsidRPr="00295915">
              <w:rPr>
                <w:rFonts w:asciiTheme="minorHAnsi" w:hAnsiTheme="minorHAnsi" w:cstheme="minorHAnsi"/>
                <w:bCs/>
              </w:rPr>
              <w:t xml:space="preserve">Norwood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C4D0FEA" w14:textId="344D30B2" w:rsidR="00AC3430" w:rsidRPr="00295915" w:rsidRDefault="00AC3430" w:rsidP="00AC3430">
            <w:pPr>
              <w:ind w:left="144"/>
              <w:jc w:val="right"/>
              <w:rPr>
                <w:rFonts w:asciiTheme="minorHAnsi" w:eastAsia="Calibri" w:hAnsiTheme="minorHAnsi" w:cstheme="minorHAnsi"/>
                <w:color w:val="000000"/>
                <w:highlight w:val="yellow"/>
              </w:rPr>
            </w:pPr>
            <w:r w:rsidRPr="00295915">
              <w:rPr>
                <w:rFonts w:asciiTheme="minorHAnsi" w:hAnsiTheme="minorHAnsi" w:cstheme="minorHAnsi"/>
                <w:bCs/>
                <w:color w:val="000000"/>
              </w:rPr>
              <w:t>1.30%</w:t>
            </w:r>
          </w:p>
        </w:tc>
      </w:tr>
      <w:tr w:rsidR="00102E70" w:rsidRPr="00295915" w14:paraId="441953B2" w14:textId="77777777">
        <w:trPr>
          <w:cantSplit/>
          <w:trHeight w:val="300"/>
          <w:jc w:val="center"/>
        </w:trPr>
        <w:tc>
          <w:tcPr>
            <w:tcW w:w="4315" w:type="dxa"/>
            <w:tcBorders>
              <w:top w:val="single" w:sz="4" w:space="0" w:color="auto"/>
              <w:left w:val="single" w:sz="4" w:space="0" w:color="auto"/>
              <w:bottom w:val="single" w:sz="4" w:space="0" w:color="auto"/>
              <w:right w:val="single" w:sz="4" w:space="0" w:color="auto"/>
            </w:tcBorders>
            <w:shd w:val="clear" w:color="auto" w:fill="auto"/>
          </w:tcPr>
          <w:p w14:paraId="6C047917" w14:textId="3C1BACEC" w:rsidR="00102E70" w:rsidRPr="00295915" w:rsidRDefault="00102E70" w:rsidP="00102E70">
            <w:pPr>
              <w:ind w:left="144"/>
              <w:rPr>
                <w:rFonts w:asciiTheme="minorHAnsi" w:eastAsia="Calibri" w:hAnsiTheme="minorHAnsi" w:cstheme="minorHAnsi"/>
                <w:bCs/>
              </w:rPr>
            </w:pPr>
            <w:r w:rsidRPr="00295915">
              <w:rPr>
                <w:rFonts w:asciiTheme="minorHAnsi" w:eastAsia="Calibri" w:hAnsiTheme="minorHAnsi" w:cstheme="minorHAnsi"/>
                <w:bCs/>
              </w:rPr>
              <w:t>Middlesex County</w:t>
            </w:r>
          </w:p>
        </w:tc>
        <w:tc>
          <w:tcPr>
            <w:tcW w:w="1800" w:type="dxa"/>
            <w:tcBorders>
              <w:top w:val="single" w:sz="4" w:space="0" w:color="auto"/>
              <w:left w:val="single" w:sz="4" w:space="0" w:color="auto"/>
              <w:bottom w:val="single" w:sz="4" w:space="0" w:color="auto"/>
              <w:right w:val="single" w:sz="4" w:space="0" w:color="auto"/>
            </w:tcBorders>
            <w:vAlign w:val="bottom"/>
          </w:tcPr>
          <w:p w14:paraId="02A66264" w14:textId="572CAA8F" w:rsidR="00102E70" w:rsidRPr="00295915" w:rsidRDefault="00102E70" w:rsidP="00102E70">
            <w:pPr>
              <w:ind w:left="144"/>
              <w:jc w:val="right"/>
              <w:rPr>
                <w:rFonts w:asciiTheme="minorHAnsi" w:eastAsia="Calibri" w:hAnsiTheme="minorHAnsi" w:cstheme="minorHAnsi"/>
                <w:color w:val="000000"/>
                <w:highlight w:val="yellow"/>
              </w:rPr>
            </w:pPr>
            <w:r w:rsidRPr="00295915">
              <w:rPr>
                <w:rFonts w:asciiTheme="minorHAnsi" w:hAnsiTheme="minorHAnsi" w:cstheme="minorHAnsi"/>
                <w:color w:val="000000"/>
              </w:rPr>
              <w:t>17.0%</w:t>
            </w:r>
          </w:p>
        </w:tc>
      </w:tr>
      <w:tr w:rsidR="00102E70" w:rsidRPr="00295915" w14:paraId="371FFF24" w14:textId="77777777">
        <w:trPr>
          <w:cantSplit/>
          <w:trHeight w:val="300"/>
          <w:jc w:val="center"/>
        </w:trPr>
        <w:tc>
          <w:tcPr>
            <w:tcW w:w="4315" w:type="dxa"/>
            <w:tcBorders>
              <w:top w:val="single" w:sz="4" w:space="0" w:color="auto"/>
              <w:left w:val="single" w:sz="4" w:space="0" w:color="auto"/>
              <w:bottom w:val="single" w:sz="4" w:space="0" w:color="auto"/>
              <w:right w:val="single" w:sz="4" w:space="0" w:color="auto"/>
            </w:tcBorders>
            <w:shd w:val="clear" w:color="auto" w:fill="auto"/>
          </w:tcPr>
          <w:p w14:paraId="246818CA" w14:textId="094BA8AE" w:rsidR="00102E70" w:rsidRPr="00295915" w:rsidRDefault="00102E70" w:rsidP="00102E70">
            <w:pPr>
              <w:ind w:left="144"/>
              <w:rPr>
                <w:rFonts w:asciiTheme="minorHAnsi" w:eastAsia="Calibri" w:hAnsiTheme="minorHAnsi" w:cstheme="minorHAnsi"/>
                <w:bCs/>
              </w:rPr>
            </w:pPr>
            <w:r w:rsidRPr="00295915">
              <w:rPr>
                <w:rFonts w:asciiTheme="minorHAnsi" w:eastAsia="Calibri" w:hAnsiTheme="minorHAnsi" w:cstheme="minorHAnsi"/>
                <w:bCs/>
              </w:rPr>
              <w:t>Norfolk County</w:t>
            </w:r>
          </w:p>
        </w:tc>
        <w:tc>
          <w:tcPr>
            <w:tcW w:w="1800" w:type="dxa"/>
            <w:tcBorders>
              <w:top w:val="single" w:sz="4" w:space="0" w:color="auto"/>
              <w:left w:val="single" w:sz="4" w:space="0" w:color="auto"/>
              <w:bottom w:val="single" w:sz="4" w:space="0" w:color="auto"/>
              <w:right w:val="single" w:sz="4" w:space="0" w:color="auto"/>
            </w:tcBorders>
            <w:vAlign w:val="bottom"/>
          </w:tcPr>
          <w:p w14:paraId="488BD2BA" w14:textId="679804FE" w:rsidR="00102E70" w:rsidRPr="00295915" w:rsidRDefault="00102E70" w:rsidP="00102E70">
            <w:pPr>
              <w:ind w:left="144"/>
              <w:jc w:val="right"/>
              <w:rPr>
                <w:rFonts w:asciiTheme="minorHAnsi" w:eastAsia="Calibri" w:hAnsiTheme="minorHAnsi" w:cstheme="minorHAnsi"/>
                <w:color w:val="000000"/>
                <w:highlight w:val="yellow"/>
              </w:rPr>
            </w:pPr>
            <w:r w:rsidRPr="00295915">
              <w:rPr>
                <w:rFonts w:asciiTheme="minorHAnsi" w:hAnsiTheme="minorHAnsi" w:cstheme="minorHAnsi"/>
                <w:color w:val="000000"/>
              </w:rPr>
              <w:t>14.5%</w:t>
            </w:r>
          </w:p>
        </w:tc>
      </w:tr>
      <w:tr w:rsidR="00102E70" w:rsidRPr="00295915" w14:paraId="680714D4" w14:textId="77777777">
        <w:trPr>
          <w:cantSplit/>
          <w:trHeight w:val="300"/>
          <w:jc w:val="center"/>
        </w:trPr>
        <w:tc>
          <w:tcPr>
            <w:tcW w:w="4315" w:type="dxa"/>
            <w:tcBorders>
              <w:top w:val="single" w:sz="4" w:space="0" w:color="auto"/>
              <w:left w:val="single" w:sz="4" w:space="0" w:color="auto"/>
              <w:bottom w:val="single" w:sz="4" w:space="0" w:color="auto"/>
              <w:right w:val="single" w:sz="4" w:space="0" w:color="auto"/>
            </w:tcBorders>
            <w:shd w:val="clear" w:color="auto" w:fill="auto"/>
          </w:tcPr>
          <w:p w14:paraId="568CB640" w14:textId="48F59ECC" w:rsidR="00102E70" w:rsidRPr="00295915" w:rsidRDefault="00102E70" w:rsidP="00102E70">
            <w:pPr>
              <w:ind w:left="144"/>
              <w:rPr>
                <w:rFonts w:asciiTheme="minorHAnsi" w:eastAsia="Calibri" w:hAnsiTheme="minorHAnsi" w:cstheme="minorHAnsi"/>
                <w:bCs/>
              </w:rPr>
            </w:pPr>
            <w:r w:rsidRPr="00295915">
              <w:rPr>
                <w:rFonts w:asciiTheme="minorHAnsi" w:eastAsia="Calibri" w:hAnsiTheme="minorHAnsi" w:cstheme="minorHAnsi"/>
                <w:bCs/>
              </w:rPr>
              <w:t>Plymouth County</w:t>
            </w:r>
          </w:p>
        </w:tc>
        <w:tc>
          <w:tcPr>
            <w:tcW w:w="1800" w:type="dxa"/>
            <w:tcBorders>
              <w:top w:val="single" w:sz="4" w:space="0" w:color="auto"/>
              <w:left w:val="single" w:sz="4" w:space="0" w:color="auto"/>
              <w:bottom w:val="single" w:sz="4" w:space="0" w:color="auto"/>
              <w:right w:val="single" w:sz="4" w:space="0" w:color="auto"/>
            </w:tcBorders>
            <w:vAlign w:val="bottom"/>
          </w:tcPr>
          <w:p w14:paraId="6F38905C" w14:textId="4E046455" w:rsidR="00102E70" w:rsidRPr="00295915" w:rsidRDefault="00102E70" w:rsidP="00102E70">
            <w:pPr>
              <w:ind w:left="144"/>
              <w:jc w:val="right"/>
              <w:rPr>
                <w:rFonts w:asciiTheme="minorHAnsi" w:eastAsia="Calibri" w:hAnsiTheme="minorHAnsi" w:cstheme="minorHAnsi"/>
                <w:color w:val="000000"/>
                <w:highlight w:val="yellow"/>
              </w:rPr>
            </w:pPr>
            <w:r w:rsidRPr="00295915">
              <w:rPr>
                <w:rFonts w:asciiTheme="minorHAnsi" w:hAnsiTheme="minorHAnsi" w:cstheme="minorHAnsi"/>
                <w:color w:val="000000"/>
              </w:rPr>
              <w:t>6.8%</w:t>
            </w:r>
          </w:p>
        </w:tc>
      </w:tr>
      <w:tr w:rsidR="00102E70" w:rsidRPr="00295915" w14:paraId="0A32A43B" w14:textId="77777777">
        <w:trPr>
          <w:cantSplit/>
          <w:trHeight w:val="300"/>
          <w:jc w:val="center"/>
        </w:trPr>
        <w:tc>
          <w:tcPr>
            <w:tcW w:w="4315" w:type="dxa"/>
            <w:tcBorders>
              <w:top w:val="single" w:sz="4" w:space="0" w:color="auto"/>
              <w:left w:val="single" w:sz="4" w:space="0" w:color="auto"/>
              <w:bottom w:val="single" w:sz="4" w:space="0" w:color="auto"/>
              <w:right w:val="single" w:sz="4" w:space="0" w:color="auto"/>
            </w:tcBorders>
            <w:shd w:val="clear" w:color="auto" w:fill="auto"/>
          </w:tcPr>
          <w:p w14:paraId="1CF914B9" w14:textId="5B5F7661" w:rsidR="00102E70" w:rsidRPr="00295915" w:rsidRDefault="00102E70" w:rsidP="00102E70">
            <w:pPr>
              <w:ind w:left="144"/>
              <w:rPr>
                <w:rFonts w:asciiTheme="minorHAnsi" w:eastAsia="Calibri" w:hAnsiTheme="minorHAnsi" w:cstheme="minorHAnsi"/>
                <w:bCs/>
              </w:rPr>
            </w:pPr>
            <w:r w:rsidRPr="00295915">
              <w:rPr>
                <w:rFonts w:asciiTheme="minorHAnsi" w:eastAsia="Calibri" w:hAnsiTheme="minorHAnsi" w:cstheme="minorHAnsi"/>
                <w:bCs/>
              </w:rPr>
              <w:t>Suffolk County</w:t>
            </w:r>
          </w:p>
        </w:tc>
        <w:tc>
          <w:tcPr>
            <w:tcW w:w="1800" w:type="dxa"/>
            <w:tcBorders>
              <w:top w:val="single" w:sz="4" w:space="0" w:color="auto"/>
              <w:left w:val="single" w:sz="4" w:space="0" w:color="auto"/>
              <w:bottom w:val="single" w:sz="4" w:space="0" w:color="auto"/>
              <w:right w:val="single" w:sz="4" w:space="0" w:color="auto"/>
            </w:tcBorders>
            <w:vAlign w:val="bottom"/>
          </w:tcPr>
          <w:p w14:paraId="1A9CBE06" w14:textId="1989E57A" w:rsidR="00102E70" w:rsidRPr="00295915" w:rsidRDefault="00102E70" w:rsidP="00102E70">
            <w:pPr>
              <w:ind w:left="144"/>
              <w:jc w:val="right"/>
              <w:rPr>
                <w:rFonts w:asciiTheme="minorHAnsi" w:eastAsia="Calibri" w:hAnsiTheme="minorHAnsi" w:cstheme="minorHAnsi"/>
                <w:color w:val="000000"/>
                <w:highlight w:val="yellow"/>
              </w:rPr>
            </w:pPr>
            <w:r w:rsidRPr="00295915">
              <w:rPr>
                <w:rFonts w:asciiTheme="minorHAnsi" w:hAnsiTheme="minorHAnsi" w:cstheme="minorHAnsi"/>
                <w:color w:val="000000"/>
              </w:rPr>
              <w:t>6.3%</w:t>
            </w:r>
          </w:p>
        </w:tc>
      </w:tr>
      <w:tr w:rsidR="00102E70" w:rsidRPr="00295915" w14:paraId="3688D8B5" w14:textId="77777777">
        <w:trPr>
          <w:cantSplit/>
          <w:trHeight w:val="300"/>
          <w:jc w:val="center"/>
        </w:trPr>
        <w:tc>
          <w:tcPr>
            <w:tcW w:w="4315" w:type="dxa"/>
            <w:tcBorders>
              <w:top w:val="single" w:sz="4" w:space="0" w:color="auto"/>
              <w:left w:val="single" w:sz="4" w:space="0" w:color="auto"/>
              <w:bottom w:val="single" w:sz="4" w:space="0" w:color="auto"/>
              <w:right w:val="single" w:sz="4" w:space="0" w:color="auto"/>
            </w:tcBorders>
            <w:shd w:val="clear" w:color="auto" w:fill="auto"/>
          </w:tcPr>
          <w:p w14:paraId="48A650D8" w14:textId="2AFACE15" w:rsidR="00102E70" w:rsidRPr="00295915" w:rsidRDefault="00102E70" w:rsidP="00102E70">
            <w:pPr>
              <w:ind w:left="144"/>
              <w:rPr>
                <w:rFonts w:asciiTheme="minorHAnsi" w:eastAsia="Calibri" w:hAnsiTheme="minorHAnsi" w:cstheme="minorHAnsi"/>
                <w:bCs/>
              </w:rPr>
            </w:pPr>
            <w:r w:rsidRPr="00295915">
              <w:rPr>
                <w:rFonts w:asciiTheme="minorHAnsi" w:eastAsia="Calibri" w:hAnsiTheme="minorHAnsi" w:cstheme="minorHAnsi"/>
                <w:bCs/>
              </w:rPr>
              <w:t>Essex County</w:t>
            </w:r>
          </w:p>
        </w:tc>
        <w:tc>
          <w:tcPr>
            <w:tcW w:w="1800" w:type="dxa"/>
            <w:tcBorders>
              <w:top w:val="single" w:sz="4" w:space="0" w:color="auto"/>
              <w:left w:val="single" w:sz="4" w:space="0" w:color="auto"/>
              <w:bottom w:val="single" w:sz="4" w:space="0" w:color="auto"/>
              <w:right w:val="single" w:sz="4" w:space="0" w:color="auto"/>
            </w:tcBorders>
            <w:vAlign w:val="bottom"/>
          </w:tcPr>
          <w:p w14:paraId="2F785605" w14:textId="5A352F91" w:rsidR="00102E70" w:rsidRPr="00295915" w:rsidRDefault="00102E70" w:rsidP="00102E70">
            <w:pPr>
              <w:ind w:left="144"/>
              <w:jc w:val="right"/>
              <w:rPr>
                <w:rFonts w:asciiTheme="minorHAnsi" w:eastAsia="Calibri" w:hAnsiTheme="minorHAnsi" w:cstheme="minorHAnsi"/>
                <w:color w:val="000000"/>
                <w:highlight w:val="yellow"/>
              </w:rPr>
            </w:pPr>
            <w:r w:rsidRPr="00295915">
              <w:rPr>
                <w:rFonts w:asciiTheme="minorHAnsi" w:hAnsiTheme="minorHAnsi" w:cstheme="minorHAnsi"/>
                <w:color w:val="000000"/>
              </w:rPr>
              <w:t>4.2%</w:t>
            </w:r>
          </w:p>
        </w:tc>
      </w:tr>
      <w:tr w:rsidR="00102E70" w:rsidRPr="00295915" w14:paraId="654860CF" w14:textId="77777777">
        <w:trPr>
          <w:cantSplit/>
          <w:trHeight w:val="300"/>
          <w:jc w:val="center"/>
        </w:trPr>
        <w:tc>
          <w:tcPr>
            <w:tcW w:w="4315" w:type="dxa"/>
            <w:tcBorders>
              <w:top w:val="single" w:sz="4" w:space="0" w:color="auto"/>
              <w:left w:val="single" w:sz="4" w:space="0" w:color="auto"/>
              <w:bottom w:val="single" w:sz="4" w:space="0" w:color="auto"/>
              <w:right w:val="single" w:sz="4" w:space="0" w:color="auto"/>
            </w:tcBorders>
            <w:shd w:val="clear" w:color="auto" w:fill="auto"/>
          </w:tcPr>
          <w:p w14:paraId="6739C5D9" w14:textId="1DF4C2A1" w:rsidR="00102E70" w:rsidRPr="00295915" w:rsidRDefault="00102E70" w:rsidP="00102E70">
            <w:pPr>
              <w:ind w:left="144"/>
              <w:rPr>
                <w:rFonts w:asciiTheme="minorHAnsi" w:eastAsia="Calibri" w:hAnsiTheme="minorHAnsi" w:cstheme="minorHAnsi"/>
                <w:bCs/>
              </w:rPr>
            </w:pPr>
            <w:r w:rsidRPr="00295915">
              <w:rPr>
                <w:rFonts w:asciiTheme="minorHAnsi" w:eastAsia="Calibri" w:hAnsiTheme="minorHAnsi" w:cstheme="minorHAnsi"/>
                <w:bCs/>
              </w:rPr>
              <w:t>Bristol County</w:t>
            </w:r>
          </w:p>
        </w:tc>
        <w:tc>
          <w:tcPr>
            <w:tcW w:w="1800" w:type="dxa"/>
            <w:tcBorders>
              <w:top w:val="single" w:sz="4" w:space="0" w:color="auto"/>
              <w:left w:val="single" w:sz="4" w:space="0" w:color="auto"/>
              <w:bottom w:val="single" w:sz="4" w:space="0" w:color="auto"/>
              <w:right w:val="single" w:sz="4" w:space="0" w:color="auto"/>
            </w:tcBorders>
            <w:vAlign w:val="bottom"/>
          </w:tcPr>
          <w:p w14:paraId="2E67F5AB" w14:textId="456EBAFF" w:rsidR="00102E70" w:rsidRPr="00295915" w:rsidRDefault="00102E70" w:rsidP="00102E70">
            <w:pPr>
              <w:ind w:left="144"/>
              <w:jc w:val="right"/>
              <w:rPr>
                <w:rFonts w:asciiTheme="minorHAnsi" w:eastAsia="Calibri" w:hAnsiTheme="minorHAnsi" w:cstheme="minorHAnsi"/>
                <w:color w:val="000000"/>
                <w:highlight w:val="yellow"/>
              </w:rPr>
            </w:pPr>
            <w:r w:rsidRPr="00295915">
              <w:rPr>
                <w:rFonts w:asciiTheme="minorHAnsi" w:hAnsiTheme="minorHAnsi" w:cstheme="minorHAnsi"/>
                <w:color w:val="000000"/>
              </w:rPr>
              <w:t>1.0%</w:t>
            </w:r>
          </w:p>
        </w:tc>
      </w:tr>
      <w:tr w:rsidR="00102E70" w:rsidRPr="00295915" w14:paraId="318D3C66" w14:textId="77777777">
        <w:trPr>
          <w:cantSplit/>
          <w:trHeight w:val="300"/>
          <w:jc w:val="center"/>
        </w:trPr>
        <w:tc>
          <w:tcPr>
            <w:tcW w:w="4315" w:type="dxa"/>
            <w:tcBorders>
              <w:top w:val="single" w:sz="4" w:space="0" w:color="auto"/>
              <w:left w:val="single" w:sz="4" w:space="0" w:color="auto"/>
              <w:bottom w:val="single" w:sz="4" w:space="0" w:color="auto"/>
              <w:right w:val="single" w:sz="4" w:space="0" w:color="auto"/>
            </w:tcBorders>
            <w:shd w:val="clear" w:color="auto" w:fill="auto"/>
          </w:tcPr>
          <w:p w14:paraId="52607BA3" w14:textId="701E5CEE" w:rsidR="00102E70" w:rsidRPr="00295915" w:rsidRDefault="00102E70" w:rsidP="00102E70">
            <w:pPr>
              <w:ind w:left="144"/>
              <w:rPr>
                <w:rFonts w:asciiTheme="minorHAnsi" w:eastAsia="Calibri" w:hAnsiTheme="minorHAnsi" w:cstheme="minorHAnsi"/>
                <w:bCs/>
              </w:rPr>
            </w:pPr>
            <w:r w:rsidRPr="00295915">
              <w:rPr>
                <w:rFonts w:asciiTheme="minorHAnsi" w:eastAsia="Calibri" w:hAnsiTheme="minorHAnsi" w:cstheme="minorHAnsi"/>
                <w:bCs/>
              </w:rPr>
              <w:t>Barnstable County</w:t>
            </w:r>
          </w:p>
        </w:tc>
        <w:tc>
          <w:tcPr>
            <w:tcW w:w="1800" w:type="dxa"/>
            <w:tcBorders>
              <w:top w:val="single" w:sz="4" w:space="0" w:color="auto"/>
              <w:left w:val="single" w:sz="4" w:space="0" w:color="auto"/>
              <w:bottom w:val="single" w:sz="4" w:space="0" w:color="auto"/>
              <w:right w:val="single" w:sz="4" w:space="0" w:color="auto"/>
            </w:tcBorders>
            <w:vAlign w:val="bottom"/>
          </w:tcPr>
          <w:p w14:paraId="5A740FC1" w14:textId="4408A300" w:rsidR="00102E70" w:rsidRPr="00295915" w:rsidRDefault="00102E70" w:rsidP="00102E70">
            <w:pPr>
              <w:ind w:left="144"/>
              <w:jc w:val="right"/>
              <w:rPr>
                <w:rFonts w:asciiTheme="minorHAnsi" w:eastAsia="Calibri" w:hAnsiTheme="minorHAnsi" w:cstheme="minorHAnsi"/>
                <w:color w:val="000000"/>
                <w:highlight w:val="yellow"/>
              </w:rPr>
            </w:pPr>
            <w:r w:rsidRPr="00295915">
              <w:rPr>
                <w:rFonts w:asciiTheme="minorHAnsi" w:hAnsiTheme="minorHAnsi" w:cstheme="minorHAnsi"/>
                <w:color w:val="000000"/>
              </w:rPr>
              <w:t>0.5%</w:t>
            </w:r>
          </w:p>
        </w:tc>
      </w:tr>
      <w:tr w:rsidR="00952E70" w:rsidRPr="00295915" w14:paraId="2751B04E" w14:textId="77777777" w:rsidTr="00871AEC">
        <w:trPr>
          <w:cantSplit/>
          <w:trHeight w:val="300"/>
          <w:jc w:val="center"/>
        </w:trPr>
        <w:tc>
          <w:tcPr>
            <w:tcW w:w="4315" w:type="dxa"/>
            <w:tcBorders>
              <w:top w:val="single" w:sz="4" w:space="0" w:color="auto"/>
              <w:left w:val="single" w:sz="4" w:space="0" w:color="auto"/>
              <w:bottom w:val="single" w:sz="4" w:space="0" w:color="auto"/>
              <w:right w:val="single" w:sz="4" w:space="0" w:color="auto"/>
            </w:tcBorders>
            <w:shd w:val="clear" w:color="auto" w:fill="auto"/>
          </w:tcPr>
          <w:p w14:paraId="14894F28" w14:textId="77777777" w:rsidR="00952E70" w:rsidRPr="00295915" w:rsidRDefault="00952E70" w:rsidP="00952E70">
            <w:pPr>
              <w:ind w:left="144"/>
              <w:rPr>
                <w:rFonts w:asciiTheme="minorHAnsi" w:eastAsia="Calibri" w:hAnsiTheme="minorHAnsi" w:cstheme="minorHAnsi"/>
                <w:bCs/>
              </w:rPr>
            </w:pPr>
            <w:r w:rsidRPr="00295915">
              <w:rPr>
                <w:rFonts w:asciiTheme="minorHAnsi" w:eastAsia="Calibri" w:hAnsiTheme="minorHAnsi" w:cstheme="minorHAnsi"/>
                <w:bCs/>
              </w:rPr>
              <w:t>All other patient origins</w:t>
            </w:r>
          </w:p>
        </w:tc>
        <w:tc>
          <w:tcPr>
            <w:tcW w:w="1800" w:type="dxa"/>
            <w:tcBorders>
              <w:top w:val="single" w:sz="4" w:space="0" w:color="auto"/>
              <w:left w:val="single" w:sz="4" w:space="0" w:color="auto"/>
              <w:bottom w:val="single" w:sz="4" w:space="0" w:color="auto"/>
              <w:right w:val="single" w:sz="4" w:space="0" w:color="auto"/>
            </w:tcBorders>
          </w:tcPr>
          <w:p w14:paraId="72AE647B" w14:textId="033A8EE8" w:rsidR="00952E70" w:rsidRPr="00295915" w:rsidRDefault="00295915" w:rsidP="00952E70">
            <w:pPr>
              <w:ind w:left="144"/>
              <w:jc w:val="right"/>
              <w:rPr>
                <w:rFonts w:asciiTheme="minorHAnsi" w:eastAsia="Calibri" w:hAnsiTheme="minorHAnsi" w:cstheme="minorHAnsi"/>
                <w:color w:val="000000"/>
              </w:rPr>
            </w:pPr>
            <w:r w:rsidRPr="00295915">
              <w:rPr>
                <w:rFonts w:asciiTheme="minorHAnsi" w:eastAsia="Calibri" w:hAnsiTheme="minorHAnsi" w:cstheme="minorHAnsi"/>
                <w:color w:val="000000"/>
              </w:rPr>
              <w:t>24.8</w:t>
            </w:r>
            <w:r w:rsidR="00952E70" w:rsidRPr="00295915">
              <w:rPr>
                <w:rFonts w:asciiTheme="minorHAnsi" w:eastAsia="Calibri" w:hAnsiTheme="minorHAnsi" w:cstheme="minorHAnsi"/>
                <w:color w:val="000000"/>
              </w:rPr>
              <w:t>%</w:t>
            </w:r>
          </w:p>
        </w:tc>
      </w:tr>
      <w:tr w:rsidR="00952E70" w:rsidRPr="00295915" w14:paraId="7C7919A3" w14:textId="77777777" w:rsidTr="00871AEC">
        <w:trPr>
          <w:cantSplit/>
          <w:trHeight w:val="300"/>
          <w:jc w:val="center"/>
        </w:trPr>
        <w:tc>
          <w:tcPr>
            <w:tcW w:w="4315" w:type="dxa"/>
            <w:tcBorders>
              <w:top w:val="single" w:sz="4" w:space="0" w:color="auto"/>
              <w:left w:val="single" w:sz="4" w:space="0" w:color="auto"/>
              <w:bottom w:val="single" w:sz="4" w:space="0" w:color="auto"/>
              <w:right w:val="single" w:sz="4" w:space="0" w:color="auto"/>
            </w:tcBorders>
            <w:shd w:val="clear" w:color="auto" w:fill="auto"/>
          </w:tcPr>
          <w:p w14:paraId="03E5704A" w14:textId="77777777" w:rsidR="00952E70" w:rsidRPr="00295915" w:rsidRDefault="00952E70" w:rsidP="00952E70">
            <w:pPr>
              <w:ind w:left="144"/>
              <w:rPr>
                <w:rFonts w:asciiTheme="minorHAnsi" w:eastAsia="Calibri" w:hAnsiTheme="minorHAnsi" w:cstheme="minorHAnsi"/>
                <w:bCs/>
              </w:rPr>
            </w:pPr>
            <w:r w:rsidRPr="00295915">
              <w:rPr>
                <w:rFonts w:asciiTheme="minorHAnsi" w:eastAsia="Calibri" w:hAnsiTheme="minorHAnsi" w:cstheme="minorHAnsi"/>
                <w:bCs/>
              </w:rPr>
              <w:t xml:space="preserve">Total </w:t>
            </w:r>
          </w:p>
        </w:tc>
        <w:tc>
          <w:tcPr>
            <w:tcW w:w="1800" w:type="dxa"/>
            <w:tcBorders>
              <w:top w:val="single" w:sz="4" w:space="0" w:color="auto"/>
              <w:left w:val="single" w:sz="4" w:space="0" w:color="auto"/>
              <w:bottom w:val="single" w:sz="4" w:space="0" w:color="auto"/>
              <w:right w:val="single" w:sz="4" w:space="0" w:color="auto"/>
            </w:tcBorders>
          </w:tcPr>
          <w:p w14:paraId="14117318" w14:textId="77777777" w:rsidR="00952E70" w:rsidRPr="00295915" w:rsidRDefault="00952E70" w:rsidP="00952E70">
            <w:pPr>
              <w:ind w:left="144"/>
              <w:jc w:val="right"/>
              <w:rPr>
                <w:rFonts w:asciiTheme="minorHAnsi" w:eastAsia="Calibri" w:hAnsiTheme="minorHAnsi" w:cstheme="minorHAnsi"/>
                <w:color w:val="000000"/>
              </w:rPr>
            </w:pPr>
            <w:r w:rsidRPr="00295915">
              <w:rPr>
                <w:rFonts w:asciiTheme="minorHAnsi" w:eastAsia="Calibri" w:hAnsiTheme="minorHAnsi" w:cstheme="minorHAnsi"/>
                <w:color w:val="000000"/>
              </w:rPr>
              <w:t>100.0%</w:t>
            </w:r>
          </w:p>
        </w:tc>
      </w:tr>
      <w:tr w:rsidR="00952E70" w:rsidRPr="00295915" w14:paraId="21629D04" w14:textId="77777777" w:rsidTr="00871AEC">
        <w:trPr>
          <w:cantSplit/>
          <w:trHeight w:val="300"/>
          <w:jc w:val="center"/>
        </w:trPr>
        <w:tc>
          <w:tcPr>
            <w:tcW w:w="4315" w:type="dxa"/>
            <w:tcBorders>
              <w:top w:val="single" w:sz="4" w:space="0" w:color="auto"/>
            </w:tcBorders>
            <w:shd w:val="clear" w:color="auto" w:fill="F2F2F2"/>
          </w:tcPr>
          <w:p w14:paraId="4CD96BB7" w14:textId="769CF606" w:rsidR="00952E70" w:rsidRPr="00295915" w:rsidRDefault="00952E70" w:rsidP="00952E70">
            <w:pPr>
              <w:rPr>
                <w:rFonts w:asciiTheme="minorHAnsi" w:eastAsia="Calibri" w:hAnsiTheme="minorHAnsi" w:cstheme="minorHAnsi"/>
                <w:b/>
              </w:rPr>
            </w:pPr>
            <w:r w:rsidRPr="00295915">
              <w:rPr>
                <w:rFonts w:asciiTheme="minorHAnsi" w:eastAsia="Calibri" w:hAnsiTheme="minorHAnsi" w:cstheme="minorHAnsi"/>
                <w:b/>
              </w:rPr>
              <w:t>Payer Mix</w:t>
            </w:r>
            <w:r w:rsidR="001C2B54" w:rsidRPr="00295915">
              <w:rPr>
                <w:rStyle w:val="FootnoteReference"/>
                <w:rFonts w:asciiTheme="minorHAnsi" w:eastAsia="Calibri" w:hAnsiTheme="minorHAnsi" w:cstheme="minorHAnsi"/>
                <w:b/>
              </w:rPr>
              <w:footnoteReference w:id="5"/>
            </w:r>
          </w:p>
        </w:tc>
        <w:tc>
          <w:tcPr>
            <w:tcW w:w="1800" w:type="dxa"/>
            <w:tcBorders>
              <w:top w:val="single" w:sz="4" w:space="0" w:color="auto"/>
            </w:tcBorders>
            <w:shd w:val="clear" w:color="auto" w:fill="F2F2F2"/>
          </w:tcPr>
          <w:p w14:paraId="4C061BBA" w14:textId="77777777" w:rsidR="00952E70" w:rsidRPr="00295915" w:rsidRDefault="00952E70" w:rsidP="00952E70">
            <w:pPr>
              <w:jc w:val="right"/>
              <w:rPr>
                <w:rFonts w:asciiTheme="minorHAnsi" w:eastAsia="Calibri" w:hAnsiTheme="minorHAnsi" w:cstheme="minorHAnsi"/>
                <w:bCs/>
              </w:rPr>
            </w:pPr>
          </w:p>
        </w:tc>
      </w:tr>
      <w:tr w:rsidR="00253CAE" w:rsidRPr="00295915" w14:paraId="5D311569" w14:textId="77777777" w:rsidTr="00871AEC">
        <w:trPr>
          <w:cantSplit/>
          <w:trHeight w:val="300"/>
          <w:jc w:val="center"/>
        </w:trPr>
        <w:tc>
          <w:tcPr>
            <w:tcW w:w="4315" w:type="dxa"/>
            <w:vAlign w:val="center"/>
          </w:tcPr>
          <w:p w14:paraId="5F2E7240" w14:textId="5E7A3D9D" w:rsidR="00253CAE" w:rsidRPr="00295915" w:rsidRDefault="00253CAE" w:rsidP="00253CAE">
            <w:pPr>
              <w:ind w:left="144"/>
              <w:rPr>
                <w:rFonts w:asciiTheme="minorHAnsi" w:eastAsia="Calibri" w:hAnsiTheme="minorHAnsi" w:cstheme="minorHAnsi"/>
              </w:rPr>
            </w:pPr>
            <w:r w:rsidRPr="00295915">
              <w:rPr>
                <w:rFonts w:asciiTheme="minorHAnsi" w:hAnsiTheme="minorHAnsi" w:cstheme="minorHAnsi"/>
                <w:color w:val="000000"/>
              </w:rPr>
              <w:t>Commercial HMO</w:t>
            </w:r>
          </w:p>
        </w:tc>
        <w:tc>
          <w:tcPr>
            <w:tcW w:w="1800" w:type="dxa"/>
            <w:vAlign w:val="bottom"/>
          </w:tcPr>
          <w:p w14:paraId="13E1EC40" w14:textId="34177458" w:rsidR="00253CAE" w:rsidRPr="00295915" w:rsidRDefault="00253CAE" w:rsidP="00253CAE">
            <w:pPr>
              <w:jc w:val="right"/>
              <w:rPr>
                <w:rFonts w:asciiTheme="minorHAnsi" w:eastAsia="Calibri" w:hAnsiTheme="minorHAnsi" w:cstheme="minorHAnsi"/>
                <w:bCs/>
              </w:rPr>
            </w:pPr>
            <w:r w:rsidRPr="00295915">
              <w:rPr>
                <w:rFonts w:asciiTheme="minorHAnsi" w:hAnsiTheme="minorHAnsi" w:cstheme="minorHAnsi"/>
                <w:color w:val="000000"/>
              </w:rPr>
              <w:t>46.0%</w:t>
            </w:r>
          </w:p>
        </w:tc>
      </w:tr>
      <w:tr w:rsidR="00253CAE" w:rsidRPr="00295915" w14:paraId="3F1F14FA" w14:textId="77777777" w:rsidTr="00871AEC">
        <w:trPr>
          <w:cantSplit/>
          <w:trHeight w:val="300"/>
          <w:jc w:val="center"/>
        </w:trPr>
        <w:tc>
          <w:tcPr>
            <w:tcW w:w="4315" w:type="dxa"/>
            <w:vAlign w:val="center"/>
          </w:tcPr>
          <w:p w14:paraId="3F0F45E5" w14:textId="16A0A307" w:rsidR="00253CAE" w:rsidRPr="00295915" w:rsidRDefault="00253CAE" w:rsidP="00253CAE">
            <w:pPr>
              <w:rPr>
                <w:rFonts w:asciiTheme="minorHAnsi" w:eastAsia="Calibri" w:hAnsiTheme="minorHAnsi" w:cstheme="minorHAnsi"/>
              </w:rPr>
            </w:pPr>
            <w:r w:rsidRPr="00295915">
              <w:rPr>
                <w:rFonts w:asciiTheme="minorHAnsi" w:hAnsiTheme="minorHAnsi" w:cstheme="minorHAnsi"/>
                <w:color w:val="000000"/>
              </w:rPr>
              <w:t xml:space="preserve">   Commercial PPO/Indemnity</w:t>
            </w:r>
          </w:p>
        </w:tc>
        <w:tc>
          <w:tcPr>
            <w:tcW w:w="1800" w:type="dxa"/>
            <w:vAlign w:val="bottom"/>
          </w:tcPr>
          <w:p w14:paraId="47F9397C" w14:textId="104ADACF" w:rsidR="00253CAE" w:rsidRPr="00295915" w:rsidRDefault="00253CAE" w:rsidP="00253CAE">
            <w:pPr>
              <w:jc w:val="right"/>
              <w:rPr>
                <w:rFonts w:asciiTheme="minorHAnsi" w:eastAsia="Calibri" w:hAnsiTheme="minorHAnsi" w:cstheme="minorHAnsi"/>
                <w:bCs/>
              </w:rPr>
            </w:pPr>
            <w:r w:rsidRPr="00295915">
              <w:rPr>
                <w:rFonts w:asciiTheme="minorHAnsi" w:hAnsiTheme="minorHAnsi" w:cstheme="minorHAnsi"/>
                <w:color w:val="000000"/>
              </w:rPr>
              <w:t>27.6%</w:t>
            </w:r>
          </w:p>
        </w:tc>
      </w:tr>
      <w:tr w:rsidR="00253CAE" w:rsidRPr="00295915" w14:paraId="0D98EEB0" w14:textId="77777777" w:rsidTr="00871AEC">
        <w:trPr>
          <w:cantSplit/>
          <w:trHeight w:val="300"/>
          <w:jc w:val="center"/>
        </w:trPr>
        <w:tc>
          <w:tcPr>
            <w:tcW w:w="4315" w:type="dxa"/>
            <w:vAlign w:val="center"/>
          </w:tcPr>
          <w:p w14:paraId="267486E0" w14:textId="71629248" w:rsidR="00253CAE" w:rsidRPr="00295915" w:rsidRDefault="00253CAE" w:rsidP="00253CAE">
            <w:pPr>
              <w:ind w:left="144"/>
              <w:rPr>
                <w:rFonts w:asciiTheme="minorHAnsi" w:eastAsia="Calibri" w:hAnsiTheme="minorHAnsi" w:cstheme="minorHAnsi"/>
              </w:rPr>
            </w:pPr>
            <w:r w:rsidRPr="00295915">
              <w:rPr>
                <w:rFonts w:asciiTheme="minorHAnsi" w:hAnsiTheme="minorHAnsi" w:cstheme="minorHAnsi"/>
                <w:color w:val="000000"/>
              </w:rPr>
              <w:t>Medicaid HMO</w:t>
            </w:r>
          </w:p>
        </w:tc>
        <w:tc>
          <w:tcPr>
            <w:tcW w:w="1800" w:type="dxa"/>
            <w:vAlign w:val="bottom"/>
          </w:tcPr>
          <w:p w14:paraId="5F6700DC" w14:textId="2ECFEC54" w:rsidR="00253CAE" w:rsidRPr="00295915" w:rsidRDefault="00253CAE" w:rsidP="00253CAE">
            <w:pPr>
              <w:jc w:val="right"/>
              <w:rPr>
                <w:rFonts w:asciiTheme="minorHAnsi" w:eastAsia="Calibri" w:hAnsiTheme="minorHAnsi" w:cstheme="minorHAnsi"/>
                <w:bCs/>
              </w:rPr>
            </w:pPr>
            <w:r w:rsidRPr="00295915">
              <w:rPr>
                <w:rFonts w:asciiTheme="minorHAnsi" w:hAnsiTheme="minorHAnsi" w:cstheme="minorHAnsi"/>
                <w:color w:val="000000"/>
              </w:rPr>
              <w:t>7.1%</w:t>
            </w:r>
          </w:p>
        </w:tc>
      </w:tr>
      <w:tr w:rsidR="00253CAE" w:rsidRPr="00295915" w14:paraId="7ED39AAC" w14:textId="77777777" w:rsidTr="00871AEC">
        <w:trPr>
          <w:cantSplit/>
          <w:trHeight w:val="300"/>
          <w:jc w:val="center"/>
        </w:trPr>
        <w:tc>
          <w:tcPr>
            <w:tcW w:w="4315" w:type="dxa"/>
            <w:vAlign w:val="center"/>
          </w:tcPr>
          <w:p w14:paraId="3F098598" w14:textId="336E303E" w:rsidR="00253CAE" w:rsidRPr="00295915" w:rsidRDefault="00253CAE" w:rsidP="00253CAE">
            <w:pPr>
              <w:ind w:left="144"/>
              <w:rPr>
                <w:rFonts w:asciiTheme="minorHAnsi" w:eastAsia="Calibri" w:hAnsiTheme="minorHAnsi" w:cstheme="minorHAnsi"/>
              </w:rPr>
            </w:pPr>
            <w:r w:rsidRPr="00295915">
              <w:rPr>
                <w:rFonts w:asciiTheme="minorHAnsi" w:hAnsiTheme="minorHAnsi" w:cstheme="minorHAnsi"/>
                <w:color w:val="000000"/>
              </w:rPr>
              <w:t>Medicare</w:t>
            </w:r>
          </w:p>
        </w:tc>
        <w:tc>
          <w:tcPr>
            <w:tcW w:w="1800" w:type="dxa"/>
            <w:vAlign w:val="bottom"/>
          </w:tcPr>
          <w:p w14:paraId="6B56DFC6" w14:textId="0FB99924" w:rsidR="00253CAE" w:rsidRPr="00295915" w:rsidRDefault="00253CAE" w:rsidP="00253CAE">
            <w:pPr>
              <w:jc w:val="right"/>
              <w:rPr>
                <w:rFonts w:asciiTheme="minorHAnsi" w:eastAsia="Calibri" w:hAnsiTheme="minorHAnsi" w:cstheme="minorHAnsi"/>
                <w:bCs/>
              </w:rPr>
            </w:pPr>
            <w:r w:rsidRPr="00295915">
              <w:rPr>
                <w:rFonts w:asciiTheme="minorHAnsi" w:hAnsiTheme="minorHAnsi" w:cstheme="minorHAnsi"/>
                <w:color w:val="000000"/>
              </w:rPr>
              <w:t>13.9%</w:t>
            </w:r>
          </w:p>
        </w:tc>
      </w:tr>
      <w:tr w:rsidR="00253CAE" w:rsidRPr="00295915" w14:paraId="7A56638F" w14:textId="77777777" w:rsidTr="00871AEC">
        <w:trPr>
          <w:cantSplit/>
          <w:trHeight w:val="300"/>
          <w:jc w:val="center"/>
        </w:trPr>
        <w:tc>
          <w:tcPr>
            <w:tcW w:w="4315" w:type="dxa"/>
            <w:vAlign w:val="center"/>
          </w:tcPr>
          <w:p w14:paraId="16E1C07B" w14:textId="42B73065" w:rsidR="00253CAE" w:rsidRPr="00295915" w:rsidRDefault="00253CAE" w:rsidP="00253CAE">
            <w:pPr>
              <w:ind w:left="144"/>
              <w:rPr>
                <w:rFonts w:asciiTheme="minorHAnsi" w:eastAsia="Calibri" w:hAnsiTheme="minorHAnsi" w:cstheme="minorHAnsi"/>
              </w:rPr>
            </w:pPr>
            <w:r w:rsidRPr="00295915">
              <w:rPr>
                <w:rFonts w:asciiTheme="minorHAnsi" w:hAnsiTheme="minorHAnsi" w:cstheme="minorHAnsi"/>
                <w:color w:val="000000"/>
              </w:rPr>
              <w:t>Medicare MHO</w:t>
            </w:r>
          </w:p>
        </w:tc>
        <w:tc>
          <w:tcPr>
            <w:tcW w:w="1800" w:type="dxa"/>
            <w:vAlign w:val="bottom"/>
          </w:tcPr>
          <w:p w14:paraId="6DA1FC3B" w14:textId="25CAB412" w:rsidR="00253CAE" w:rsidRPr="00295915" w:rsidRDefault="00253CAE" w:rsidP="00253CAE">
            <w:pPr>
              <w:jc w:val="right"/>
              <w:rPr>
                <w:rFonts w:asciiTheme="minorHAnsi" w:eastAsia="Calibri" w:hAnsiTheme="minorHAnsi" w:cstheme="minorHAnsi"/>
                <w:bCs/>
              </w:rPr>
            </w:pPr>
            <w:r w:rsidRPr="00295915">
              <w:rPr>
                <w:rFonts w:asciiTheme="minorHAnsi" w:hAnsiTheme="minorHAnsi" w:cstheme="minorHAnsi"/>
                <w:color w:val="000000"/>
              </w:rPr>
              <w:t>4.4%</w:t>
            </w:r>
          </w:p>
        </w:tc>
      </w:tr>
      <w:tr w:rsidR="00253CAE" w:rsidRPr="00295915" w14:paraId="20154A5D" w14:textId="77777777" w:rsidTr="00871AEC">
        <w:trPr>
          <w:cantSplit/>
          <w:trHeight w:val="300"/>
          <w:jc w:val="center"/>
        </w:trPr>
        <w:tc>
          <w:tcPr>
            <w:tcW w:w="4315" w:type="dxa"/>
            <w:vAlign w:val="center"/>
          </w:tcPr>
          <w:p w14:paraId="5F6D7137" w14:textId="08C85F32" w:rsidR="00253CAE" w:rsidRPr="00295915" w:rsidRDefault="00253CAE" w:rsidP="00253CAE">
            <w:pPr>
              <w:ind w:left="144"/>
              <w:rPr>
                <w:rFonts w:asciiTheme="minorHAnsi" w:eastAsia="Calibri" w:hAnsiTheme="minorHAnsi" w:cstheme="minorHAnsi"/>
              </w:rPr>
            </w:pPr>
            <w:r w:rsidRPr="00295915">
              <w:rPr>
                <w:rFonts w:asciiTheme="minorHAnsi" w:hAnsiTheme="minorHAnsi" w:cstheme="minorHAnsi"/>
                <w:color w:val="000000"/>
              </w:rPr>
              <w:t>Other Government</w:t>
            </w:r>
          </w:p>
        </w:tc>
        <w:tc>
          <w:tcPr>
            <w:tcW w:w="1800" w:type="dxa"/>
            <w:vAlign w:val="bottom"/>
          </w:tcPr>
          <w:p w14:paraId="049D42B8" w14:textId="6C6ADCE5" w:rsidR="00253CAE" w:rsidRPr="00295915" w:rsidRDefault="00253CAE" w:rsidP="00253CAE">
            <w:pPr>
              <w:jc w:val="right"/>
              <w:rPr>
                <w:rFonts w:asciiTheme="minorHAnsi" w:eastAsia="Calibri" w:hAnsiTheme="minorHAnsi" w:cstheme="minorHAnsi"/>
              </w:rPr>
            </w:pPr>
            <w:r w:rsidRPr="00295915">
              <w:rPr>
                <w:rFonts w:asciiTheme="minorHAnsi" w:hAnsiTheme="minorHAnsi" w:cstheme="minorHAnsi"/>
                <w:color w:val="000000"/>
              </w:rPr>
              <w:t>0.6%</w:t>
            </w:r>
          </w:p>
        </w:tc>
      </w:tr>
      <w:tr w:rsidR="00253CAE" w:rsidRPr="00295915" w14:paraId="09CE2847" w14:textId="77777777" w:rsidTr="00871AEC">
        <w:trPr>
          <w:cantSplit/>
          <w:trHeight w:val="300"/>
          <w:jc w:val="center"/>
        </w:trPr>
        <w:tc>
          <w:tcPr>
            <w:tcW w:w="4315" w:type="dxa"/>
            <w:vAlign w:val="center"/>
          </w:tcPr>
          <w:p w14:paraId="265F8873" w14:textId="09F8C61A" w:rsidR="00253CAE" w:rsidRPr="00295915" w:rsidRDefault="00253CAE" w:rsidP="00253CAE">
            <w:pPr>
              <w:ind w:left="144"/>
              <w:rPr>
                <w:rFonts w:asciiTheme="minorHAnsi" w:eastAsia="Calibri" w:hAnsiTheme="minorHAnsi" w:cstheme="minorHAnsi"/>
              </w:rPr>
            </w:pPr>
            <w:r w:rsidRPr="00295915">
              <w:rPr>
                <w:rFonts w:asciiTheme="minorHAnsi" w:hAnsiTheme="minorHAnsi" w:cstheme="minorHAnsi"/>
                <w:color w:val="000000"/>
              </w:rPr>
              <w:t>Self-Pay</w:t>
            </w:r>
          </w:p>
        </w:tc>
        <w:tc>
          <w:tcPr>
            <w:tcW w:w="1800" w:type="dxa"/>
            <w:vAlign w:val="bottom"/>
          </w:tcPr>
          <w:p w14:paraId="3A026AF6" w14:textId="5AA92C89" w:rsidR="00253CAE" w:rsidRPr="00295915" w:rsidRDefault="00253CAE" w:rsidP="00253CAE">
            <w:pPr>
              <w:jc w:val="right"/>
              <w:rPr>
                <w:rFonts w:asciiTheme="minorHAnsi" w:eastAsia="Calibri" w:hAnsiTheme="minorHAnsi" w:cstheme="minorHAnsi"/>
              </w:rPr>
            </w:pPr>
            <w:r w:rsidRPr="00295915">
              <w:rPr>
                <w:rFonts w:asciiTheme="minorHAnsi" w:hAnsiTheme="minorHAnsi" w:cstheme="minorHAnsi"/>
                <w:color w:val="000000"/>
              </w:rPr>
              <w:t>0.4%</w:t>
            </w:r>
          </w:p>
        </w:tc>
      </w:tr>
      <w:tr w:rsidR="00952E70" w:rsidRPr="00295915" w14:paraId="5450E93B" w14:textId="77777777" w:rsidTr="00871AEC">
        <w:trPr>
          <w:cantSplit/>
          <w:trHeight w:val="300"/>
          <w:jc w:val="center"/>
        </w:trPr>
        <w:tc>
          <w:tcPr>
            <w:tcW w:w="4315" w:type="dxa"/>
          </w:tcPr>
          <w:p w14:paraId="5F36562A" w14:textId="77777777" w:rsidR="00952E70" w:rsidRPr="00295915" w:rsidRDefault="00952E70" w:rsidP="00952E70">
            <w:pPr>
              <w:ind w:left="144"/>
              <w:rPr>
                <w:rFonts w:asciiTheme="minorHAnsi" w:eastAsia="Calibri" w:hAnsiTheme="minorHAnsi" w:cstheme="minorHAnsi"/>
                <w:b/>
              </w:rPr>
            </w:pPr>
            <w:r w:rsidRPr="00295915">
              <w:rPr>
                <w:rFonts w:asciiTheme="minorHAnsi" w:eastAsia="Calibri" w:hAnsiTheme="minorHAnsi" w:cstheme="minorHAnsi"/>
              </w:rPr>
              <w:t xml:space="preserve">Total </w:t>
            </w:r>
          </w:p>
        </w:tc>
        <w:tc>
          <w:tcPr>
            <w:tcW w:w="1800" w:type="dxa"/>
          </w:tcPr>
          <w:p w14:paraId="429474C8" w14:textId="77777777" w:rsidR="00952E70" w:rsidRPr="00295915" w:rsidRDefault="00952E70" w:rsidP="00952E70">
            <w:pPr>
              <w:jc w:val="right"/>
              <w:rPr>
                <w:rFonts w:asciiTheme="minorHAnsi" w:eastAsia="Calibri" w:hAnsiTheme="minorHAnsi" w:cstheme="minorHAnsi"/>
                <w:bCs/>
              </w:rPr>
            </w:pPr>
            <w:r w:rsidRPr="00295915">
              <w:rPr>
                <w:rFonts w:asciiTheme="minorHAnsi" w:eastAsia="Calibri" w:hAnsiTheme="minorHAnsi" w:cstheme="minorHAnsi"/>
              </w:rPr>
              <w:t>100.0%</w:t>
            </w:r>
          </w:p>
        </w:tc>
      </w:tr>
    </w:tbl>
    <w:p w14:paraId="6DB26E77" w14:textId="120B7B2E" w:rsidR="00921A4F" w:rsidRPr="00105465" w:rsidRDefault="00921A4F" w:rsidP="00921A4F">
      <w:pPr>
        <w:contextualSpacing/>
        <w:rPr>
          <w:rFonts w:asciiTheme="minorHAnsi" w:eastAsia="Calibri" w:hAnsiTheme="minorHAnsi" w:cstheme="minorHAnsi"/>
          <w:sz w:val="28"/>
          <w:szCs w:val="28"/>
          <w:highlight w:val="yellow"/>
        </w:rPr>
      </w:pPr>
    </w:p>
    <w:p w14:paraId="5D814264" w14:textId="77777777" w:rsidR="00CF5565" w:rsidRPr="00105465" w:rsidRDefault="00CF5565" w:rsidP="00921A4F">
      <w:pPr>
        <w:contextualSpacing/>
        <w:rPr>
          <w:rFonts w:asciiTheme="minorHAnsi" w:eastAsia="Calibri" w:hAnsiTheme="minorHAnsi" w:cstheme="minorHAnsi"/>
          <w:sz w:val="28"/>
          <w:szCs w:val="28"/>
          <w:highlight w:val="yellow"/>
        </w:rPr>
      </w:pPr>
    </w:p>
    <w:p w14:paraId="7144B5DA" w14:textId="16051392" w:rsidR="00921A4F" w:rsidRPr="009656A2" w:rsidRDefault="00921A4F" w:rsidP="00921A4F">
      <w:pPr>
        <w:pStyle w:val="Heading1"/>
        <w:spacing w:before="0" w:line="240" w:lineRule="auto"/>
        <w:rPr>
          <w:rFonts w:asciiTheme="minorHAnsi" w:eastAsia="Calibri" w:hAnsiTheme="minorHAnsi" w:cstheme="minorHAnsi"/>
        </w:rPr>
      </w:pPr>
      <w:bookmarkStart w:id="30" w:name="_Toc17731309"/>
      <w:bookmarkStart w:id="31" w:name="_Toc18922398"/>
      <w:bookmarkStart w:id="32" w:name="_Toc166747441"/>
      <w:r w:rsidRPr="009656A2">
        <w:rPr>
          <w:rFonts w:asciiTheme="minorHAnsi" w:eastAsia="Calibri" w:hAnsiTheme="minorHAnsi" w:cstheme="minorHAnsi"/>
        </w:rPr>
        <w:t>Factor 1: a) Patient Panel Need</w:t>
      </w:r>
      <w:bookmarkEnd w:id="30"/>
      <w:bookmarkEnd w:id="31"/>
      <w:bookmarkEnd w:id="32"/>
    </w:p>
    <w:p w14:paraId="74015850" w14:textId="77777777" w:rsidR="00921A4F" w:rsidRPr="009656A2" w:rsidRDefault="00921A4F" w:rsidP="00921A4F">
      <w:pPr>
        <w:contextualSpacing/>
        <w:rPr>
          <w:rFonts w:asciiTheme="minorHAnsi" w:eastAsia="Calibri" w:hAnsiTheme="minorHAnsi" w:cstheme="minorHAnsi"/>
        </w:rPr>
      </w:pPr>
      <w:r w:rsidRPr="009656A2">
        <w:rPr>
          <w:rFonts w:asciiTheme="minorHAnsi" w:eastAsia="Calibri" w:hAnsiTheme="minorHAnsi" w:cstheme="minorHAnsi"/>
        </w:rPr>
        <w:t xml:space="preserve">In this section, staff assesses if the Applicant has sufficiently addressed Patient Panel need for the Proposed Project. </w:t>
      </w:r>
    </w:p>
    <w:p w14:paraId="72A5F975" w14:textId="77777777" w:rsidR="00921A4F" w:rsidRPr="00105465" w:rsidRDefault="00921A4F" w:rsidP="00921A4F">
      <w:pPr>
        <w:contextualSpacing/>
        <w:rPr>
          <w:rFonts w:asciiTheme="minorHAnsi" w:eastAsia="Calibri" w:hAnsiTheme="minorHAnsi" w:cstheme="minorHAnsi"/>
          <w:b/>
          <w:highlight w:val="yellow"/>
          <w:u w:val="single"/>
        </w:rPr>
      </w:pPr>
    </w:p>
    <w:p w14:paraId="645FFC35" w14:textId="77777777" w:rsidR="00921A4F" w:rsidRPr="007334E4" w:rsidRDefault="00921A4F" w:rsidP="00921A4F">
      <w:pPr>
        <w:contextualSpacing/>
        <w:rPr>
          <w:rFonts w:asciiTheme="minorHAnsi" w:hAnsiTheme="minorHAnsi" w:cstheme="minorHAnsi"/>
          <w:b/>
        </w:rPr>
      </w:pPr>
      <w:r w:rsidRPr="007334E4">
        <w:rPr>
          <w:rFonts w:asciiTheme="minorHAnsi" w:hAnsiTheme="minorHAnsi" w:cstheme="minorHAnsi"/>
          <w:b/>
        </w:rPr>
        <w:t>Patient Panel Need</w:t>
      </w:r>
    </w:p>
    <w:p w14:paraId="515B5D16" w14:textId="28FE6DDF" w:rsidR="00921A4F" w:rsidRPr="007334E4" w:rsidRDefault="009B3F8C" w:rsidP="00921A4F">
      <w:pPr>
        <w:rPr>
          <w:rFonts w:asciiTheme="minorHAnsi" w:hAnsiTheme="minorHAnsi" w:cstheme="minorHAnsi"/>
        </w:rPr>
      </w:pPr>
      <w:r>
        <w:rPr>
          <w:rFonts w:asciiTheme="minorHAnsi" w:hAnsiTheme="minorHAnsi" w:cstheme="minorHAnsi"/>
        </w:rPr>
        <w:t>The Applicant notes that Atrius Health does not currently have PET/CT service</w:t>
      </w:r>
      <w:r w:rsidR="00FE60A6">
        <w:rPr>
          <w:rFonts w:asciiTheme="minorHAnsi" w:hAnsiTheme="minorHAnsi" w:cstheme="minorHAnsi"/>
        </w:rPr>
        <w:t>s</w:t>
      </w:r>
      <w:r w:rsidR="001F7153">
        <w:rPr>
          <w:rFonts w:asciiTheme="minorHAnsi" w:hAnsiTheme="minorHAnsi" w:cstheme="minorHAnsi"/>
        </w:rPr>
        <w:t xml:space="preserve"> and</w:t>
      </w:r>
      <w:r w:rsidR="00921A4F" w:rsidRPr="007334E4">
        <w:rPr>
          <w:rFonts w:asciiTheme="minorHAnsi" w:hAnsiTheme="minorHAnsi" w:cstheme="minorHAnsi"/>
        </w:rPr>
        <w:t xml:space="preserve"> attributes Patient Panel need for the Proposed Project to the following:</w:t>
      </w:r>
    </w:p>
    <w:p w14:paraId="390EFB0C" w14:textId="77777777" w:rsidR="00921A4F" w:rsidRPr="007334E4" w:rsidRDefault="00921A4F" w:rsidP="00921A4F">
      <w:pPr>
        <w:autoSpaceDE w:val="0"/>
        <w:autoSpaceDN w:val="0"/>
        <w:adjustRightInd w:val="0"/>
        <w:rPr>
          <w:rFonts w:asciiTheme="minorHAnsi" w:hAnsiTheme="minorHAnsi" w:cstheme="minorHAnsi"/>
          <w:color w:val="000000"/>
        </w:rPr>
      </w:pPr>
    </w:p>
    <w:p w14:paraId="0FAFD167" w14:textId="43A43BB3" w:rsidR="007334E4" w:rsidRPr="007334E4" w:rsidRDefault="007334E4" w:rsidP="007334E4">
      <w:pPr>
        <w:pStyle w:val="ListParagraph"/>
        <w:numPr>
          <w:ilvl w:val="1"/>
          <w:numId w:val="9"/>
        </w:numPr>
        <w:spacing w:after="0" w:line="240" w:lineRule="auto"/>
        <w:rPr>
          <w:rFonts w:cstheme="minorHAnsi"/>
          <w:sz w:val="24"/>
          <w:szCs w:val="24"/>
        </w:rPr>
      </w:pPr>
      <w:r w:rsidRPr="007334E4">
        <w:rPr>
          <w:bCs/>
          <w:sz w:val="24"/>
          <w:szCs w:val="24"/>
          <w:lang w:bidi="en-US"/>
        </w:rPr>
        <w:t>Growth in the number of older patients</w:t>
      </w:r>
      <w:r w:rsidRPr="007334E4">
        <w:rPr>
          <w:rFonts w:cstheme="minorHAnsi"/>
          <w:sz w:val="24"/>
          <w:szCs w:val="24"/>
        </w:rPr>
        <w:t xml:space="preserve"> </w:t>
      </w:r>
    </w:p>
    <w:p w14:paraId="2A7615F3" w14:textId="53EF1066" w:rsidR="00921A4F" w:rsidRPr="000405D1" w:rsidRDefault="007334E4" w:rsidP="00DB2E77">
      <w:pPr>
        <w:pStyle w:val="ListParagraph"/>
        <w:numPr>
          <w:ilvl w:val="1"/>
          <w:numId w:val="9"/>
        </w:numPr>
        <w:spacing w:after="0" w:line="240" w:lineRule="auto"/>
        <w:rPr>
          <w:rFonts w:cstheme="minorHAnsi"/>
          <w:sz w:val="24"/>
          <w:szCs w:val="24"/>
        </w:rPr>
      </w:pPr>
      <w:r w:rsidRPr="007334E4">
        <w:rPr>
          <w:bCs/>
          <w:sz w:val="24"/>
          <w:szCs w:val="24"/>
          <w:lang w:bidi="en-US"/>
        </w:rPr>
        <w:t>Disease burden trends</w:t>
      </w:r>
      <w:r w:rsidR="00DB2E77">
        <w:rPr>
          <w:bCs/>
          <w:sz w:val="24"/>
          <w:szCs w:val="24"/>
          <w:lang w:bidi="en-US"/>
        </w:rPr>
        <w:t xml:space="preserve"> for C</w:t>
      </w:r>
      <w:r w:rsidR="00D44079" w:rsidRPr="00DB2E77">
        <w:rPr>
          <w:bCs/>
          <w:sz w:val="24"/>
          <w:szCs w:val="24"/>
          <w:lang w:bidi="en-US"/>
        </w:rPr>
        <w:t>onditions requiring PET/CT</w:t>
      </w:r>
    </w:p>
    <w:p w14:paraId="667F6BD0" w14:textId="4836A420" w:rsidR="000405D1" w:rsidRPr="000405D1" w:rsidRDefault="000405D1" w:rsidP="000405D1">
      <w:pPr>
        <w:pStyle w:val="ListParagraph"/>
        <w:numPr>
          <w:ilvl w:val="1"/>
          <w:numId w:val="9"/>
        </w:numPr>
        <w:spacing w:after="0" w:line="240" w:lineRule="auto"/>
        <w:rPr>
          <w:rFonts w:cstheme="minorHAnsi"/>
          <w:sz w:val="24"/>
          <w:szCs w:val="24"/>
        </w:rPr>
      </w:pPr>
      <w:r w:rsidRPr="007334E4">
        <w:rPr>
          <w:bCs/>
          <w:sz w:val="24"/>
          <w:szCs w:val="24"/>
          <w:lang w:bidi="en-US"/>
        </w:rPr>
        <w:t xml:space="preserve">Projected volume </w:t>
      </w:r>
      <w:r>
        <w:rPr>
          <w:bCs/>
          <w:sz w:val="24"/>
          <w:szCs w:val="24"/>
          <w:lang w:bidi="en-US"/>
        </w:rPr>
        <w:t>growth</w:t>
      </w:r>
      <w:r w:rsidRPr="007334E4">
        <w:rPr>
          <w:bCs/>
          <w:sz w:val="24"/>
          <w:szCs w:val="24"/>
          <w:lang w:bidi="en-US"/>
        </w:rPr>
        <w:t xml:space="preserve"> </w:t>
      </w:r>
    </w:p>
    <w:p w14:paraId="12D58554" w14:textId="1FEA280A" w:rsidR="0070030B" w:rsidRPr="00105465" w:rsidRDefault="0070030B" w:rsidP="00DB2450">
      <w:pPr>
        <w:rPr>
          <w:highlight w:val="yellow"/>
        </w:rPr>
      </w:pPr>
    </w:p>
    <w:p w14:paraId="37607246" w14:textId="77777777" w:rsidR="00163AD7" w:rsidRPr="002730FE" w:rsidRDefault="00163AD7" w:rsidP="00921A4F"/>
    <w:p w14:paraId="70976379" w14:textId="77777777" w:rsidR="00921A4F" w:rsidRPr="002730FE" w:rsidRDefault="00921A4F" w:rsidP="00921A4F">
      <w:pPr>
        <w:rPr>
          <w:b/>
          <w:bCs/>
        </w:rPr>
      </w:pPr>
    </w:p>
    <w:p w14:paraId="00908C76" w14:textId="3EEA7B5A" w:rsidR="00AC0BF4" w:rsidRPr="002730FE" w:rsidRDefault="14F0CC35" w:rsidP="001D63B3">
      <w:pPr>
        <w:pStyle w:val="ListParagraph"/>
        <w:numPr>
          <w:ilvl w:val="0"/>
          <w:numId w:val="10"/>
        </w:numPr>
        <w:spacing w:after="160" w:line="240" w:lineRule="auto"/>
        <w:rPr>
          <w:b/>
          <w:bCs/>
          <w:sz w:val="24"/>
          <w:szCs w:val="24"/>
        </w:rPr>
      </w:pPr>
      <w:r w:rsidRPr="002730FE">
        <w:rPr>
          <w:b/>
          <w:bCs/>
          <w:sz w:val="24"/>
          <w:szCs w:val="24"/>
        </w:rPr>
        <w:t xml:space="preserve"> </w:t>
      </w:r>
      <w:r w:rsidR="00254490" w:rsidRPr="002730FE">
        <w:rPr>
          <w:b/>
          <w:bCs/>
          <w:sz w:val="24"/>
          <w:szCs w:val="24"/>
        </w:rPr>
        <w:t>Growth in the Number of Older Patients</w:t>
      </w:r>
    </w:p>
    <w:p w14:paraId="2F53EEB1" w14:textId="7BAC0F19" w:rsidR="003D7BF0" w:rsidRDefault="00720614" w:rsidP="003D7BF0">
      <w:pPr>
        <w:autoSpaceDE w:val="0"/>
        <w:autoSpaceDN w:val="0"/>
        <w:adjustRightInd w:val="0"/>
        <w:ind w:left="360"/>
        <w:rPr>
          <w:rFonts w:ascii="Calibri" w:hAnsi="Calibri" w:cs="Calibri"/>
        </w:rPr>
      </w:pPr>
      <w:r>
        <w:rPr>
          <w:rFonts w:ascii="Calibri" w:hAnsi="Calibri" w:cs="Calibri"/>
        </w:rPr>
        <w:t>A</w:t>
      </w:r>
      <w:r w:rsidRPr="006A26B9">
        <w:rPr>
          <w:rFonts w:ascii="Calibri" w:hAnsi="Calibri" w:cs="Calibri"/>
        </w:rPr>
        <w:t>s previously demonstrated in Table 2</w:t>
      </w:r>
      <w:r>
        <w:rPr>
          <w:rFonts w:ascii="Calibri" w:hAnsi="Calibri" w:cs="Calibri"/>
        </w:rPr>
        <w:t xml:space="preserve">, </w:t>
      </w:r>
      <w:r w:rsidR="00AC0BF4" w:rsidRPr="00AC0BF4">
        <w:rPr>
          <w:rFonts w:ascii="Calibri" w:hAnsi="Calibri" w:cs="Calibri"/>
        </w:rPr>
        <w:t>Adult patients in the 19-64 cohort represented about 76% of the total patient population, and older adult patients in the 65+ age cohort represented about 23% of the total patient population</w:t>
      </w:r>
      <w:r w:rsidR="002730FE" w:rsidRPr="006A26B9">
        <w:rPr>
          <w:rFonts w:ascii="Calibri" w:hAnsi="Calibri" w:cs="Calibri"/>
        </w:rPr>
        <w:t>.</w:t>
      </w:r>
      <w:r w:rsidR="00AC0BF4">
        <w:rPr>
          <w:rFonts w:ascii="Calibri" w:hAnsi="Calibri" w:cs="Calibri"/>
        </w:rPr>
        <w:t xml:space="preserve"> </w:t>
      </w:r>
      <w:r w:rsidR="00DA4A42">
        <w:rPr>
          <w:rFonts w:ascii="Calibri" w:hAnsi="Calibri" w:cs="Calibri"/>
        </w:rPr>
        <w:t>Atrius</w:t>
      </w:r>
      <w:r w:rsidR="00DA4A42" w:rsidRPr="00A60DE5">
        <w:rPr>
          <w:rFonts w:ascii="Calibri" w:hAnsi="Calibri" w:cs="Calibri"/>
        </w:rPr>
        <w:t xml:space="preserve"> </w:t>
      </w:r>
      <w:r w:rsidR="00DA4A42">
        <w:rPr>
          <w:rFonts w:ascii="Calibri" w:hAnsi="Calibri" w:cs="Calibri"/>
        </w:rPr>
        <w:t xml:space="preserve">Health </w:t>
      </w:r>
      <w:r w:rsidR="00DA4A42" w:rsidRPr="00A60DE5">
        <w:rPr>
          <w:rFonts w:ascii="Calibri" w:hAnsi="Calibri" w:cs="Calibri"/>
        </w:rPr>
        <w:t xml:space="preserve">has seen </w:t>
      </w:r>
      <w:r w:rsidR="00070ED9">
        <w:rPr>
          <w:rFonts w:ascii="Calibri" w:hAnsi="Calibri" w:cs="Calibri"/>
        </w:rPr>
        <w:t>an</w:t>
      </w:r>
      <w:r w:rsidR="00DA4A42">
        <w:rPr>
          <w:rFonts w:ascii="Calibri" w:hAnsi="Calibri" w:cs="Calibri"/>
        </w:rPr>
        <w:t xml:space="preserve"> increase in the age 65+ population of its Patient Panel from 2020-2023</w:t>
      </w:r>
      <w:r w:rsidR="00513968">
        <w:rPr>
          <w:rFonts w:ascii="Calibri" w:hAnsi="Calibri" w:cs="Calibri"/>
        </w:rPr>
        <w:t xml:space="preserve">, </w:t>
      </w:r>
      <w:r w:rsidR="003D7BF0">
        <w:rPr>
          <w:rFonts w:ascii="Calibri" w:hAnsi="Calibri" w:cs="Calibri"/>
        </w:rPr>
        <w:t>as shown in Table 3</w:t>
      </w:r>
    </w:p>
    <w:p w14:paraId="41F8B6D2" w14:textId="77777777" w:rsidR="003D7BF0" w:rsidRDefault="003D7BF0" w:rsidP="003D7BF0">
      <w:pPr>
        <w:autoSpaceDE w:val="0"/>
        <w:autoSpaceDN w:val="0"/>
        <w:adjustRightInd w:val="0"/>
        <w:ind w:left="360"/>
        <w:rPr>
          <w:rFonts w:ascii="Calibri" w:hAnsi="Calibri" w:cs="Calibri"/>
        </w:rPr>
      </w:pPr>
    </w:p>
    <w:p w14:paraId="7D8A6ACE" w14:textId="77777777" w:rsidR="003D7BF0" w:rsidRPr="00924595" w:rsidRDefault="003D7BF0" w:rsidP="003D7BF0">
      <w:pPr>
        <w:ind w:left="360"/>
        <w:jc w:val="both"/>
        <w:rPr>
          <w:rFonts w:asciiTheme="minorHAnsi" w:hAnsiTheme="minorHAnsi" w:cstheme="minorHAnsi"/>
          <w:b/>
          <w:bCs/>
        </w:rPr>
      </w:pPr>
      <w:r w:rsidRPr="00924595">
        <w:rPr>
          <w:rFonts w:asciiTheme="minorHAnsi" w:hAnsiTheme="minorHAnsi" w:cstheme="minorHAnsi"/>
          <w:b/>
          <w:bCs/>
        </w:rPr>
        <w:t xml:space="preserve">Table 3: Atrius </w:t>
      </w:r>
      <w:r w:rsidRPr="00910CD1">
        <w:rPr>
          <w:rFonts w:asciiTheme="minorHAnsi" w:hAnsiTheme="minorHAnsi" w:cstheme="minorHAnsi"/>
          <w:b/>
          <w:bCs/>
        </w:rPr>
        <w:t>Unique Patients Aged 65+</w:t>
      </w:r>
    </w:p>
    <w:tbl>
      <w:tblPr>
        <w:tblStyle w:val="TableGrid"/>
        <w:tblW w:w="0" w:type="auto"/>
        <w:tblInd w:w="360" w:type="dxa"/>
        <w:tblLook w:val="04A0" w:firstRow="1" w:lastRow="0" w:firstColumn="1" w:lastColumn="0" w:noHBand="0" w:noVBand="1"/>
      </w:tblPr>
      <w:tblGrid>
        <w:gridCol w:w="1885"/>
        <w:gridCol w:w="1350"/>
        <w:gridCol w:w="1440"/>
        <w:gridCol w:w="1389"/>
        <w:gridCol w:w="1570"/>
        <w:gridCol w:w="1356"/>
      </w:tblGrid>
      <w:tr w:rsidR="003D7BF0" w:rsidRPr="00924595" w14:paraId="67CD75E3" w14:textId="77777777" w:rsidTr="00EE0E9D">
        <w:tc>
          <w:tcPr>
            <w:tcW w:w="1885" w:type="dxa"/>
            <w:shd w:val="clear" w:color="auto" w:fill="CFDCF0" w:themeFill="text2" w:themeFillTint="33"/>
          </w:tcPr>
          <w:p w14:paraId="42305CD8" w14:textId="77777777" w:rsidR="003D7BF0" w:rsidRPr="00EE0E9D" w:rsidRDefault="003D7BF0">
            <w:pPr>
              <w:jc w:val="both"/>
              <w:rPr>
                <w:rFonts w:asciiTheme="minorHAnsi" w:hAnsiTheme="minorHAnsi" w:cstheme="minorHAnsi"/>
                <w:b/>
              </w:rPr>
            </w:pPr>
          </w:p>
        </w:tc>
        <w:tc>
          <w:tcPr>
            <w:tcW w:w="1350" w:type="dxa"/>
            <w:shd w:val="clear" w:color="auto" w:fill="CFDCF0" w:themeFill="text2" w:themeFillTint="33"/>
          </w:tcPr>
          <w:p w14:paraId="5466959F" w14:textId="77777777" w:rsidR="003D7BF0" w:rsidRPr="00EE0E9D" w:rsidRDefault="003D7BF0">
            <w:pPr>
              <w:jc w:val="center"/>
              <w:rPr>
                <w:rFonts w:asciiTheme="minorHAnsi" w:hAnsiTheme="minorHAnsi" w:cstheme="minorHAnsi"/>
                <w:b/>
              </w:rPr>
            </w:pPr>
            <w:r w:rsidRPr="00EE0E9D">
              <w:rPr>
                <w:rFonts w:asciiTheme="minorHAnsi" w:hAnsiTheme="minorHAnsi" w:cstheme="minorHAnsi"/>
                <w:b/>
              </w:rPr>
              <w:t>2020</w:t>
            </w:r>
          </w:p>
        </w:tc>
        <w:tc>
          <w:tcPr>
            <w:tcW w:w="1440" w:type="dxa"/>
            <w:shd w:val="clear" w:color="auto" w:fill="CFDCF0" w:themeFill="text2" w:themeFillTint="33"/>
          </w:tcPr>
          <w:p w14:paraId="7E86D5B7" w14:textId="77777777" w:rsidR="003D7BF0" w:rsidRPr="00EE0E9D" w:rsidRDefault="003D7BF0">
            <w:pPr>
              <w:jc w:val="center"/>
              <w:rPr>
                <w:rFonts w:asciiTheme="minorHAnsi" w:hAnsiTheme="minorHAnsi" w:cstheme="minorHAnsi"/>
                <w:b/>
              </w:rPr>
            </w:pPr>
            <w:r w:rsidRPr="00EE0E9D">
              <w:rPr>
                <w:rFonts w:asciiTheme="minorHAnsi" w:hAnsiTheme="minorHAnsi" w:cstheme="minorHAnsi"/>
                <w:b/>
              </w:rPr>
              <w:t>2021</w:t>
            </w:r>
          </w:p>
        </w:tc>
        <w:tc>
          <w:tcPr>
            <w:tcW w:w="1389" w:type="dxa"/>
            <w:shd w:val="clear" w:color="auto" w:fill="CFDCF0" w:themeFill="text2" w:themeFillTint="33"/>
          </w:tcPr>
          <w:p w14:paraId="15C1CF56" w14:textId="77777777" w:rsidR="003D7BF0" w:rsidRPr="00EE0E9D" w:rsidRDefault="003D7BF0">
            <w:pPr>
              <w:jc w:val="center"/>
              <w:rPr>
                <w:rFonts w:asciiTheme="minorHAnsi" w:hAnsiTheme="minorHAnsi" w:cstheme="minorHAnsi"/>
                <w:b/>
              </w:rPr>
            </w:pPr>
            <w:r w:rsidRPr="00EE0E9D">
              <w:rPr>
                <w:rFonts w:asciiTheme="minorHAnsi" w:hAnsiTheme="minorHAnsi" w:cstheme="minorHAnsi"/>
                <w:b/>
              </w:rPr>
              <w:t>2022</w:t>
            </w:r>
          </w:p>
        </w:tc>
        <w:tc>
          <w:tcPr>
            <w:tcW w:w="1570" w:type="dxa"/>
            <w:shd w:val="clear" w:color="auto" w:fill="CFDCF0" w:themeFill="text2" w:themeFillTint="33"/>
          </w:tcPr>
          <w:p w14:paraId="473BC17A" w14:textId="77777777" w:rsidR="003D7BF0" w:rsidRPr="00EE0E9D" w:rsidRDefault="003D7BF0">
            <w:pPr>
              <w:jc w:val="center"/>
              <w:rPr>
                <w:rFonts w:asciiTheme="minorHAnsi" w:hAnsiTheme="minorHAnsi" w:cstheme="minorHAnsi"/>
                <w:b/>
              </w:rPr>
            </w:pPr>
            <w:r w:rsidRPr="00EE0E9D">
              <w:rPr>
                <w:rFonts w:asciiTheme="minorHAnsi" w:hAnsiTheme="minorHAnsi" w:cstheme="minorHAnsi"/>
                <w:b/>
              </w:rPr>
              <w:t>2023</w:t>
            </w:r>
          </w:p>
        </w:tc>
        <w:tc>
          <w:tcPr>
            <w:tcW w:w="1356" w:type="dxa"/>
            <w:shd w:val="clear" w:color="auto" w:fill="CFDCF0" w:themeFill="text2" w:themeFillTint="33"/>
          </w:tcPr>
          <w:p w14:paraId="5A7A37BD" w14:textId="77777777" w:rsidR="003D7BF0" w:rsidRPr="00EE0E9D" w:rsidRDefault="003D7BF0">
            <w:pPr>
              <w:jc w:val="center"/>
              <w:rPr>
                <w:rFonts w:asciiTheme="minorHAnsi" w:hAnsiTheme="minorHAnsi" w:cstheme="minorHAnsi"/>
                <w:b/>
              </w:rPr>
            </w:pPr>
            <w:r w:rsidRPr="00EE0E9D">
              <w:rPr>
                <w:rFonts w:asciiTheme="minorHAnsi" w:hAnsiTheme="minorHAnsi" w:cstheme="minorHAnsi"/>
                <w:b/>
              </w:rPr>
              <w:t>% Change</w:t>
            </w:r>
          </w:p>
          <w:p w14:paraId="1DB9465F" w14:textId="77777777" w:rsidR="003D7BF0" w:rsidRPr="00EE0E9D" w:rsidRDefault="003D7BF0">
            <w:pPr>
              <w:jc w:val="center"/>
              <w:rPr>
                <w:rFonts w:asciiTheme="minorHAnsi" w:hAnsiTheme="minorHAnsi" w:cstheme="minorHAnsi"/>
                <w:b/>
              </w:rPr>
            </w:pPr>
            <w:r w:rsidRPr="00EE0E9D">
              <w:rPr>
                <w:rFonts w:asciiTheme="minorHAnsi" w:hAnsiTheme="minorHAnsi" w:cstheme="minorHAnsi"/>
                <w:b/>
              </w:rPr>
              <w:t>2020-2023</w:t>
            </w:r>
          </w:p>
        </w:tc>
      </w:tr>
      <w:tr w:rsidR="003D7BF0" w:rsidRPr="00924595" w14:paraId="4D1EC0D5" w14:textId="77777777">
        <w:tc>
          <w:tcPr>
            <w:tcW w:w="1885" w:type="dxa"/>
            <w:tcBorders>
              <w:top w:val="single" w:sz="4" w:space="0" w:color="auto"/>
            </w:tcBorders>
          </w:tcPr>
          <w:p w14:paraId="50307B54" w14:textId="77777777" w:rsidR="003D7BF0" w:rsidRPr="00924595" w:rsidRDefault="003D7BF0">
            <w:pPr>
              <w:jc w:val="both"/>
              <w:rPr>
                <w:rFonts w:asciiTheme="minorHAnsi" w:hAnsiTheme="minorHAnsi" w:cstheme="minorHAnsi"/>
                <w:b/>
                <w:bCs/>
              </w:rPr>
            </w:pPr>
            <w:r w:rsidRPr="00924595">
              <w:rPr>
                <w:rFonts w:asciiTheme="minorHAnsi" w:hAnsiTheme="minorHAnsi" w:cstheme="minorHAnsi"/>
                <w:b/>
                <w:bCs/>
              </w:rPr>
              <w:t>65+</w:t>
            </w:r>
            <w:r w:rsidRPr="00910CD1">
              <w:rPr>
                <w:rFonts w:asciiTheme="minorHAnsi" w:hAnsiTheme="minorHAnsi" w:cstheme="minorHAnsi"/>
                <w:b/>
                <w:bCs/>
              </w:rPr>
              <w:t xml:space="preserve"> Population</w:t>
            </w:r>
          </w:p>
        </w:tc>
        <w:tc>
          <w:tcPr>
            <w:tcW w:w="1350" w:type="dxa"/>
            <w:tcBorders>
              <w:top w:val="single" w:sz="4" w:space="0" w:color="auto"/>
            </w:tcBorders>
          </w:tcPr>
          <w:p w14:paraId="6EF814A3" w14:textId="77777777" w:rsidR="003D7BF0" w:rsidRPr="00924595" w:rsidRDefault="003D7BF0">
            <w:pPr>
              <w:jc w:val="center"/>
              <w:rPr>
                <w:rFonts w:asciiTheme="minorHAnsi" w:hAnsiTheme="minorHAnsi" w:cstheme="minorHAnsi"/>
                <w:b/>
                <w:bCs/>
              </w:rPr>
            </w:pPr>
            <w:r w:rsidRPr="00924595">
              <w:rPr>
                <w:rFonts w:asciiTheme="minorHAnsi" w:hAnsiTheme="minorHAnsi" w:cstheme="minorHAnsi"/>
              </w:rPr>
              <w:t>97,087</w:t>
            </w:r>
          </w:p>
        </w:tc>
        <w:tc>
          <w:tcPr>
            <w:tcW w:w="1440" w:type="dxa"/>
            <w:tcBorders>
              <w:top w:val="single" w:sz="4" w:space="0" w:color="auto"/>
            </w:tcBorders>
          </w:tcPr>
          <w:p w14:paraId="3E3CAA39" w14:textId="77777777" w:rsidR="003D7BF0" w:rsidRPr="00924595" w:rsidRDefault="003D7BF0">
            <w:pPr>
              <w:jc w:val="center"/>
              <w:rPr>
                <w:rFonts w:asciiTheme="minorHAnsi" w:hAnsiTheme="minorHAnsi" w:cstheme="minorHAnsi"/>
                <w:b/>
                <w:bCs/>
              </w:rPr>
            </w:pPr>
            <w:r w:rsidRPr="00924595">
              <w:rPr>
                <w:rFonts w:asciiTheme="minorHAnsi" w:hAnsiTheme="minorHAnsi" w:cstheme="minorHAnsi"/>
              </w:rPr>
              <w:t>92,230</w:t>
            </w:r>
          </w:p>
        </w:tc>
        <w:tc>
          <w:tcPr>
            <w:tcW w:w="1389" w:type="dxa"/>
            <w:tcBorders>
              <w:top w:val="single" w:sz="4" w:space="0" w:color="auto"/>
            </w:tcBorders>
          </w:tcPr>
          <w:p w14:paraId="385B3409" w14:textId="77777777" w:rsidR="003D7BF0" w:rsidRPr="00924595" w:rsidRDefault="003D7BF0">
            <w:pPr>
              <w:jc w:val="center"/>
              <w:rPr>
                <w:rFonts w:asciiTheme="minorHAnsi" w:hAnsiTheme="minorHAnsi" w:cstheme="minorHAnsi"/>
                <w:b/>
                <w:bCs/>
              </w:rPr>
            </w:pPr>
            <w:r w:rsidRPr="00924595">
              <w:rPr>
                <w:rFonts w:asciiTheme="minorHAnsi" w:hAnsiTheme="minorHAnsi" w:cstheme="minorHAnsi"/>
              </w:rPr>
              <w:t>93,909</w:t>
            </w:r>
          </w:p>
        </w:tc>
        <w:tc>
          <w:tcPr>
            <w:tcW w:w="1570" w:type="dxa"/>
            <w:tcBorders>
              <w:top w:val="single" w:sz="4" w:space="0" w:color="auto"/>
            </w:tcBorders>
          </w:tcPr>
          <w:p w14:paraId="1DE80341" w14:textId="77777777" w:rsidR="003D7BF0" w:rsidRPr="00924595" w:rsidRDefault="003D7BF0">
            <w:pPr>
              <w:jc w:val="center"/>
              <w:rPr>
                <w:rFonts w:asciiTheme="minorHAnsi" w:hAnsiTheme="minorHAnsi" w:cstheme="minorHAnsi"/>
                <w:b/>
                <w:bCs/>
              </w:rPr>
            </w:pPr>
            <w:r w:rsidRPr="00924595">
              <w:rPr>
                <w:rFonts w:asciiTheme="minorHAnsi" w:hAnsiTheme="minorHAnsi" w:cstheme="minorHAnsi"/>
              </w:rPr>
              <w:t>103,442</w:t>
            </w:r>
          </w:p>
        </w:tc>
        <w:tc>
          <w:tcPr>
            <w:tcW w:w="1356" w:type="dxa"/>
            <w:tcBorders>
              <w:top w:val="single" w:sz="4" w:space="0" w:color="auto"/>
            </w:tcBorders>
          </w:tcPr>
          <w:p w14:paraId="68D1A11D" w14:textId="77777777" w:rsidR="003D7BF0" w:rsidRPr="00924595" w:rsidRDefault="003D7BF0">
            <w:pPr>
              <w:jc w:val="center"/>
              <w:rPr>
                <w:rFonts w:asciiTheme="minorHAnsi" w:hAnsiTheme="minorHAnsi" w:cstheme="minorHAnsi"/>
              </w:rPr>
            </w:pPr>
            <w:r w:rsidRPr="00924595">
              <w:rPr>
                <w:rFonts w:asciiTheme="minorHAnsi" w:hAnsiTheme="minorHAnsi" w:cstheme="minorHAnsi"/>
              </w:rPr>
              <w:t>6.5%</w:t>
            </w:r>
          </w:p>
        </w:tc>
      </w:tr>
    </w:tbl>
    <w:p w14:paraId="336BB8C2" w14:textId="77777777" w:rsidR="00EE69D9" w:rsidRDefault="00EE69D9" w:rsidP="00436249">
      <w:pPr>
        <w:autoSpaceDE w:val="0"/>
        <w:autoSpaceDN w:val="0"/>
        <w:adjustRightInd w:val="0"/>
        <w:rPr>
          <w:rFonts w:ascii="Calibri" w:hAnsi="Calibri" w:cs="Calibri"/>
        </w:rPr>
      </w:pPr>
    </w:p>
    <w:p w14:paraId="2CFFF6A8" w14:textId="475C6652" w:rsidR="005841D1" w:rsidRPr="00436249" w:rsidRDefault="00C43853" w:rsidP="00436249">
      <w:pPr>
        <w:ind w:left="360"/>
        <w:jc w:val="both"/>
        <w:rPr>
          <w:bCs/>
        </w:rPr>
      </w:pPr>
      <w:r w:rsidRPr="00910CD1">
        <w:rPr>
          <w:rFonts w:asciiTheme="minorHAnsi" w:hAnsiTheme="minorHAnsi" w:cstheme="minorHAnsi"/>
          <w:bCs/>
        </w:rPr>
        <w:t>According to Census data, made available through the Advisory Board Demographic profiler, within Atrius Health’s top fifteen (15) cities and towns, the population aged 65 and over is projected to increase on average by +23.6% over the next five (5) years (CAGR</w:t>
      </w:r>
      <w:r w:rsidRPr="00910CD1">
        <w:rPr>
          <w:rStyle w:val="FootnoteReference"/>
          <w:rFonts w:asciiTheme="minorHAnsi" w:hAnsiTheme="minorHAnsi" w:cstheme="minorHAnsi"/>
          <w:bCs/>
        </w:rPr>
        <w:footnoteReference w:id="6"/>
      </w:r>
      <w:r w:rsidRPr="00910CD1">
        <w:rPr>
          <w:rFonts w:asciiTheme="minorHAnsi" w:hAnsiTheme="minorHAnsi" w:cstheme="minorHAnsi"/>
          <w:bCs/>
        </w:rPr>
        <w:t xml:space="preserve"> of +4.3%). </w:t>
      </w:r>
      <w:r w:rsidR="005841D1">
        <w:rPr>
          <w:rFonts w:ascii="Calibri" w:hAnsi="Calibri" w:cs="Calibri"/>
        </w:rPr>
        <w:t xml:space="preserve">The Applicant </w:t>
      </w:r>
      <w:r w:rsidR="005841D1" w:rsidRPr="008E32E1">
        <w:rPr>
          <w:rFonts w:ascii="Calibri" w:hAnsi="Calibri" w:cs="Calibri"/>
        </w:rPr>
        <w:t>expect</w:t>
      </w:r>
      <w:r w:rsidR="005841D1">
        <w:rPr>
          <w:rFonts w:ascii="Calibri" w:hAnsi="Calibri" w:cs="Calibri"/>
        </w:rPr>
        <w:t>s</w:t>
      </w:r>
      <w:r w:rsidR="005841D1" w:rsidRPr="008E32E1">
        <w:rPr>
          <w:rFonts w:ascii="Calibri" w:hAnsi="Calibri" w:cs="Calibri"/>
        </w:rPr>
        <w:t xml:space="preserve"> that </w:t>
      </w:r>
      <w:r w:rsidR="005841D1">
        <w:rPr>
          <w:rFonts w:ascii="Calibri" w:hAnsi="Calibri" w:cs="Calibri"/>
        </w:rPr>
        <w:t>its</w:t>
      </w:r>
      <w:r w:rsidR="005841D1" w:rsidRPr="008E32E1">
        <w:rPr>
          <w:rFonts w:ascii="Calibri" w:hAnsi="Calibri" w:cs="Calibri"/>
        </w:rPr>
        <w:t xml:space="preserve"> </w:t>
      </w:r>
      <w:r w:rsidR="005841D1">
        <w:rPr>
          <w:rFonts w:ascii="Calibri" w:hAnsi="Calibri" w:cs="Calibri"/>
        </w:rPr>
        <w:t>PSA</w:t>
      </w:r>
      <w:r w:rsidR="005841D1" w:rsidRPr="008E32E1">
        <w:rPr>
          <w:rFonts w:ascii="Calibri" w:hAnsi="Calibri" w:cs="Calibri"/>
        </w:rPr>
        <w:t xml:space="preserve"> will continue to see growth in the 65+ age cohort</w:t>
      </w:r>
      <w:r w:rsidR="005841D1">
        <w:rPr>
          <w:rFonts w:ascii="Calibri" w:hAnsi="Calibri" w:cs="Calibri"/>
        </w:rPr>
        <w:t xml:space="preserve">, a population for which </w:t>
      </w:r>
      <w:r w:rsidR="005841D1" w:rsidRPr="008E32E1">
        <w:rPr>
          <w:rFonts w:ascii="Calibri" w:hAnsi="Calibri" w:cs="Calibri"/>
        </w:rPr>
        <w:t xml:space="preserve">the </w:t>
      </w:r>
      <w:bookmarkStart w:id="33" w:name="_Hlk98500256"/>
      <w:r w:rsidR="005841D1" w:rsidRPr="008E32E1">
        <w:rPr>
          <w:rFonts w:ascii="Calibri" w:hAnsi="Calibri" w:cs="Calibri"/>
        </w:rPr>
        <w:t xml:space="preserve">need for </w:t>
      </w:r>
      <w:r w:rsidR="005841D1">
        <w:rPr>
          <w:rFonts w:ascii="Calibri" w:hAnsi="Calibri" w:cs="Calibri"/>
        </w:rPr>
        <w:t xml:space="preserve">PET/CT </w:t>
      </w:r>
      <w:r w:rsidR="005841D1" w:rsidRPr="008E32E1">
        <w:rPr>
          <w:rFonts w:ascii="Calibri" w:hAnsi="Calibri" w:cs="Calibri"/>
        </w:rPr>
        <w:t>imaging services becomes more important for detecting, managing, and treating age-related condition</w:t>
      </w:r>
      <w:bookmarkEnd w:id="33"/>
      <w:r w:rsidR="005841D1" w:rsidRPr="008E32E1">
        <w:rPr>
          <w:rFonts w:ascii="Calibri" w:hAnsi="Calibri" w:cs="Calibri"/>
        </w:rPr>
        <w:t>s,</w:t>
      </w:r>
      <w:r w:rsidR="005841D1">
        <w:rPr>
          <w:rStyle w:val="EndnoteReference"/>
          <w:rFonts w:ascii="Calibri" w:hAnsi="Calibri" w:cs="Calibri"/>
        </w:rPr>
        <w:endnoteReference w:id="2"/>
      </w:r>
      <w:r w:rsidR="005841D1" w:rsidRPr="008E32E1">
        <w:rPr>
          <w:rFonts w:ascii="Calibri" w:hAnsi="Calibri" w:cs="Calibri"/>
        </w:rPr>
        <w:t xml:space="preserve"> as discussed in </w:t>
      </w:r>
      <w:r w:rsidR="005841D1">
        <w:rPr>
          <w:rFonts w:ascii="Calibri" w:hAnsi="Calibri" w:cs="Calibri"/>
        </w:rPr>
        <w:t>the next section</w:t>
      </w:r>
      <w:r w:rsidR="005841D1" w:rsidRPr="008E32E1">
        <w:rPr>
          <w:rFonts w:ascii="Calibri" w:hAnsi="Calibri" w:cs="Calibri"/>
        </w:rPr>
        <w:t>.</w:t>
      </w:r>
      <w:r w:rsidR="00B40C06">
        <w:rPr>
          <w:rFonts w:ascii="Calibri" w:hAnsi="Calibri" w:cs="Calibri"/>
        </w:rPr>
        <w:t xml:space="preserve"> </w:t>
      </w:r>
    </w:p>
    <w:p w14:paraId="71D22F34" w14:textId="77777777" w:rsidR="005841D1" w:rsidRPr="00105465" w:rsidRDefault="005841D1" w:rsidP="00921A4F">
      <w:pPr>
        <w:pStyle w:val="ListParagraph"/>
        <w:ind w:left="1080"/>
        <w:rPr>
          <w:rFonts w:cstheme="minorHAnsi"/>
          <w:b/>
          <w:bCs/>
          <w:sz w:val="24"/>
          <w:szCs w:val="24"/>
          <w:highlight w:val="yellow"/>
        </w:rPr>
      </w:pPr>
    </w:p>
    <w:p w14:paraId="2769C4EB" w14:textId="7DAC25AF" w:rsidR="005841D1" w:rsidRPr="008B2117" w:rsidRDefault="005841D1" w:rsidP="008B2117">
      <w:pPr>
        <w:pStyle w:val="ListParagraph"/>
        <w:numPr>
          <w:ilvl w:val="0"/>
          <w:numId w:val="10"/>
        </w:numPr>
        <w:spacing w:after="160" w:line="240" w:lineRule="auto"/>
        <w:rPr>
          <w:b/>
          <w:bCs/>
          <w:sz w:val="24"/>
          <w:szCs w:val="24"/>
        </w:rPr>
      </w:pPr>
      <w:r w:rsidRPr="008B2117">
        <w:rPr>
          <w:b/>
          <w:bCs/>
          <w:sz w:val="24"/>
          <w:szCs w:val="24"/>
        </w:rPr>
        <w:t>Disease Burden Trends</w:t>
      </w:r>
      <w:r>
        <w:rPr>
          <w:b/>
          <w:bCs/>
          <w:sz w:val="24"/>
          <w:szCs w:val="24"/>
        </w:rPr>
        <w:t xml:space="preserve"> </w:t>
      </w:r>
      <w:proofErr w:type="gramStart"/>
      <w:r>
        <w:rPr>
          <w:b/>
          <w:bCs/>
          <w:sz w:val="24"/>
          <w:szCs w:val="24"/>
        </w:rPr>
        <w:t>For</w:t>
      </w:r>
      <w:proofErr w:type="gramEnd"/>
      <w:r>
        <w:rPr>
          <w:b/>
          <w:bCs/>
          <w:sz w:val="24"/>
          <w:szCs w:val="24"/>
        </w:rPr>
        <w:t xml:space="preserve"> Conditions Requiring PET/CT</w:t>
      </w:r>
    </w:p>
    <w:p w14:paraId="4B823647" w14:textId="44B4E0C9" w:rsidR="0020661C" w:rsidRDefault="005841D1" w:rsidP="0020661C">
      <w:pPr>
        <w:contextualSpacing/>
        <w:rPr>
          <w:rFonts w:ascii="Calibri" w:hAnsi="Calibri" w:cs="Calibri"/>
        </w:rPr>
      </w:pPr>
      <w:r w:rsidRPr="0020661C">
        <w:rPr>
          <w:rFonts w:ascii="Calibri" w:hAnsi="Calibri" w:cs="Calibri"/>
        </w:rPr>
        <w:t>As the population expands, the percentage of Americans over age 65 is expected to double</w:t>
      </w:r>
      <w:r w:rsidR="002537F1">
        <w:rPr>
          <w:rFonts w:ascii="Calibri" w:hAnsi="Calibri" w:cs="Calibri"/>
        </w:rPr>
        <w:t xml:space="preserve"> </w:t>
      </w:r>
      <w:r w:rsidR="002537F1" w:rsidRPr="0020661C">
        <w:rPr>
          <w:rFonts w:ascii="Calibri" w:hAnsi="Calibri" w:cs="Calibri"/>
        </w:rPr>
        <w:t>from 2000 to 2050</w:t>
      </w:r>
      <w:r w:rsidRPr="0020661C">
        <w:rPr>
          <w:rFonts w:ascii="Calibri" w:hAnsi="Calibri" w:cs="Calibri"/>
        </w:rPr>
        <w:t>.</w:t>
      </w:r>
      <w:r w:rsidRPr="009B65BB">
        <w:rPr>
          <w:rStyle w:val="EndnoteReference"/>
          <w:rFonts w:asciiTheme="minorHAnsi" w:hAnsiTheme="minorHAnsi" w:cstheme="minorHAnsi"/>
        </w:rPr>
        <w:endnoteReference w:id="3"/>
      </w:r>
      <w:r w:rsidRPr="009B65BB">
        <w:rPr>
          <w:rFonts w:asciiTheme="minorHAnsi" w:hAnsiTheme="minorHAnsi" w:cstheme="minorHAnsi"/>
        </w:rPr>
        <w:t xml:space="preserve"> </w:t>
      </w:r>
      <w:r w:rsidRPr="0020661C">
        <w:rPr>
          <w:rFonts w:ascii="Calibri" w:hAnsi="Calibri" w:cs="Calibri"/>
        </w:rPr>
        <w:t>This population expansion will be accompanied by a marked increase in patients requiring care for disorders with high prevalence in the elderly.</w:t>
      </w:r>
      <w:r w:rsidRPr="000A76E3">
        <w:rPr>
          <w:rStyle w:val="EndnoteReference"/>
          <w:rFonts w:asciiTheme="minorHAnsi" w:hAnsiTheme="minorHAnsi" w:cstheme="minorHAnsi"/>
        </w:rPr>
        <w:endnoteReference w:id="4"/>
      </w:r>
      <w:r w:rsidRPr="0020661C">
        <w:rPr>
          <w:rFonts w:ascii="Calibri" w:hAnsi="Calibri" w:cs="Calibri"/>
        </w:rPr>
        <w:t xml:space="preserve"> </w:t>
      </w:r>
      <w:r w:rsidR="0020661C" w:rsidRPr="0020661C">
        <w:rPr>
          <w:rFonts w:ascii="Calibri" w:hAnsi="Calibri" w:cs="Calibri"/>
        </w:rPr>
        <w:t>In consideration of the aging population</w:t>
      </w:r>
      <w:r w:rsidR="00011001">
        <w:rPr>
          <w:rFonts w:ascii="Calibri" w:hAnsi="Calibri" w:cs="Calibri"/>
        </w:rPr>
        <w:t xml:space="preserve">, the Applicant quotes </w:t>
      </w:r>
      <w:r w:rsidR="00F01D15">
        <w:rPr>
          <w:rFonts w:ascii="Calibri" w:hAnsi="Calibri" w:cs="Calibri"/>
        </w:rPr>
        <w:t>research stating</w:t>
      </w:r>
      <w:r w:rsidR="0020661C" w:rsidRPr="0020661C">
        <w:rPr>
          <w:rFonts w:ascii="Calibri" w:hAnsi="Calibri" w:cs="Calibri"/>
        </w:rPr>
        <w:t>, “imaging strongly contributes to establishing accurate and timely diagnosis, informs and guides treatment decisions, and contributes to improving treatment outcomes.”</w:t>
      </w:r>
      <w:r w:rsidRPr="000A76E3">
        <w:rPr>
          <w:rStyle w:val="EndnoteReference"/>
          <w:rFonts w:asciiTheme="minorHAnsi" w:hAnsiTheme="minorHAnsi" w:cstheme="minorHAnsi"/>
        </w:rPr>
        <w:endnoteReference w:id="5"/>
      </w:r>
      <w:r w:rsidRPr="000A76E3">
        <w:rPr>
          <w:rStyle w:val="EndnoteReference"/>
          <w:rFonts w:asciiTheme="minorHAnsi" w:hAnsiTheme="minorHAnsi" w:cstheme="minorHAnsi"/>
        </w:rPr>
        <w:t xml:space="preserve"> </w:t>
      </w:r>
      <w:r w:rsidRPr="0020661C">
        <w:rPr>
          <w:rFonts w:ascii="Calibri" w:hAnsi="Calibri" w:cs="Calibri"/>
        </w:rPr>
        <w:t>Imaging is used for precise planning of radiotherapy procedures and real-time visualization of different image-guided interventions and is essential in tumor sampling for pathology work-up,</w:t>
      </w:r>
      <w:r w:rsidRPr="000A76E3">
        <w:rPr>
          <w:rStyle w:val="EndnoteReference"/>
          <w:rFonts w:asciiTheme="minorHAnsi" w:hAnsiTheme="minorHAnsi" w:cstheme="minorHAnsi"/>
        </w:rPr>
        <w:endnoteReference w:id="6"/>
      </w:r>
      <w:r w:rsidRPr="0020661C">
        <w:rPr>
          <w:rFonts w:ascii="Calibri" w:hAnsi="Calibri" w:cs="Calibri"/>
        </w:rPr>
        <w:t xml:space="preserve"> </w:t>
      </w:r>
      <w:r w:rsidR="0020661C" w:rsidRPr="0020661C">
        <w:rPr>
          <w:rFonts w:ascii="Calibri" w:hAnsi="Calibri" w:cs="Calibri"/>
        </w:rPr>
        <w:t>which is essential to the Applicant’s aging patients with oncologic, neurologic</w:t>
      </w:r>
      <w:r w:rsidR="00613084">
        <w:rPr>
          <w:rFonts w:ascii="Calibri" w:hAnsi="Calibri" w:cs="Calibri"/>
        </w:rPr>
        <w:t>, and cardiac</w:t>
      </w:r>
      <w:r w:rsidR="0020661C" w:rsidRPr="0020661C">
        <w:rPr>
          <w:rFonts w:ascii="Calibri" w:hAnsi="Calibri" w:cs="Calibri"/>
        </w:rPr>
        <w:t xml:space="preserve"> concerns.  </w:t>
      </w:r>
    </w:p>
    <w:p w14:paraId="28BE77A0" w14:textId="77777777" w:rsidR="004F176B" w:rsidRDefault="004F176B" w:rsidP="0020661C">
      <w:pPr>
        <w:contextualSpacing/>
        <w:rPr>
          <w:rFonts w:ascii="Calibri" w:hAnsi="Calibri" w:cs="Calibri"/>
        </w:rPr>
      </w:pPr>
    </w:p>
    <w:p w14:paraId="4915703E" w14:textId="77777777" w:rsidR="00F44379" w:rsidRPr="00102597" w:rsidRDefault="00F44379" w:rsidP="00F44379">
      <w:pPr>
        <w:pStyle w:val="ListParagraph"/>
        <w:numPr>
          <w:ilvl w:val="2"/>
          <w:numId w:val="32"/>
        </w:numPr>
        <w:spacing w:line="240" w:lineRule="auto"/>
        <w:rPr>
          <w:rFonts w:cstheme="minorHAnsi"/>
          <w:sz w:val="24"/>
          <w:szCs w:val="24"/>
        </w:rPr>
      </w:pPr>
      <w:r w:rsidRPr="008F0309">
        <w:rPr>
          <w:rFonts w:cstheme="minorHAnsi"/>
          <w:i/>
          <w:iCs/>
          <w:sz w:val="24"/>
          <w:szCs w:val="24"/>
        </w:rPr>
        <w:t>Cancer:</w:t>
      </w:r>
      <w:r w:rsidRPr="00102597">
        <w:rPr>
          <w:rFonts w:cstheme="minorHAnsi"/>
          <w:sz w:val="24"/>
          <w:szCs w:val="24"/>
        </w:rPr>
        <w:t xml:space="preserve"> </w:t>
      </w:r>
      <w:r>
        <w:rPr>
          <w:rFonts w:cstheme="minorHAnsi"/>
          <w:sz w:val="24"/>
          <w:szCs w:val="24"/>
        </w:rPr>
        <w:t>Imaging in oncology is used for</w:t>
      </w:r>
      <w:r w:rsidRPr="004E4EB9">
        <w:rPr>
          <w:rFonts w:cstheme="minorHAnsi"/>
          <w:sz w:val="24"/>
          <w:szCs w:val="24"/>
        </w:rPr>
        <w:t xml:space="preserve"> lesion detection, lesion characterization, staging of malignant lesions and assessment of the therapeutic response</w:t>
      </w:r>
      <w:r>
        <w:rPr>
          <w:rFonts w:cstheme="minorHAnsi"/>
          <w:sz w:val="24"/>
          <w:szCs w:val="24"/>
        </w:rPr>
        <w:t xml:space="preserve">. The combined </w:t>
      </w:r>
      <w:r w:rsidRPr="004E4EB9">
        <w:rPr>
          <w:rFonts w:cstheme="minorHAnsi"/>
          <w:sz w:val="24"/>
          <w:szCs w:val="24"/>
        </w:rPr>
        <w:t>PET/CT images have the potential to guide biopsies of the most metabolically active regions of tumors and provide better maps of viable cancer than CT alone, for modulating the field and dose of radiation therapy</w:t>
      </w:r>
      <w:r>
        <w:rPr>
          <w:rFonts w:cstheme="minorHAnsi"/>
          <w:sz w:val="24"/>
          <w:szCs w:val="24"/>
        </w:rPr>
        <w:t>.</w:t>
      </w:r>
      <w:r>
        <w:rPr>
          <w:rStyle w:val="EndnoteReference"/>
          <w:rFonts w:cstheme="minorHAnsi"/>
          <w:sz w:val="24"/>
          <w:szCs w:val="24"/>
        </w:rPr>
        <w:endnoteReference w:id="7"/>
      </w:r>
    </w:p>
    <w:p w14:paraId="567FD15D" w14:textId="77777777" w:rsidR="00F44379" w:rsidRPr="00102597" w:rsidRDefault="00F44379" w:rsidP="00F44379">
      <w:pPr>
        <w:pStyle w:val="ListParagraph"/>
        <w:numPr>
          <w:ilvl w:val="2"/>
          <w:numId w:val="32"/>
        </w:numPr>
        <w:spacing w:line="240" w:lineRule="auto"/>
        <w:rPr>
          <w:rFonts w:cstheme="minorHAnsi"/>
          <w:sz w:val="24"/>
          <w:szCs w:val="24"/>
        </w:rPr>
      </w:pPr>
      <w:r w:rsidRPr="008F0309">
        <w:rPr>
          <w:rFonts w:cstheme="minorHAnsi"/>
          <w:i/>
          <w:iCs/>
          <w:sz w:val="24"/>
          <w:szCs w:val="24"/>
        </w:rPr>
        <w:t>Neurological Conditions:</w:t>
      </w:r>
      <w:r w:rsidRPr="00102597">
        <w:rPr>
          <w:rFonts w:cstheme="minorHAnsi"/>
          <w:sz w:val="24"/>
          <w:szCs w:val="24"/>
        </w:rPr>
        <w:t xml:space="preserve"> As the size and proportion of the </w:t>
      </w:r>
      <w:r>
        <w:rPr>
          <w:rFonts w:cstheme="minorHAnsi"/>
          <w:sz w:val="24"/>
          <w:szCs w:val="24"/>
        </w:rPr>
        <w:t>Massachusetts</w:t>
      </w:r>
      <w:r w:rsidRPr="00102597">
        <w:rPr>
          <w:rFonts w:cstheme="minorHAnsi"/>
          <w:sz w:val="24"/>
          <w:szCs w:val="24"/>
        </w:rPr>
        <w:t xml:space="preserve"> population age 65 and older continue</w:t>
      </w:r>
      <w:r>
        <w:rPr>
          <w:rFonts w:cstheme="minorHAnsi"/>
          <w:sz w:val="24"/>
          <w:szCs w:val="24"/>
        </w:rPr>
        <w:t>s</w:t>
      </w:r>
      <w:r w:rsidRPr="00102597">
        <w:rPr>
          <w:rFonts w:cstheme="minorHAnsi"/>
          <w:sz w:val="24"/>
          <w:szCs w:val="24"/>
        </w:rPr>
        <w:t xml:space="preserve"> to increase, the number of </w:t>
      </w:r>
      <w:r>
        <w:rPr>
          <w:rFonts w:cstheme="minorHAnsi"/>
          <w:sz w:val="24"/>
          <w:szCs w:val="24"/>
        </w:rPr>
        <w:t xml:space="preserve">residents </w:t>
      </w:r>
      <w:r w:rsidRPr="00102597">
        <w:rPr>
          <w:rFonts w:cstheme="minorHAnsi"/>
          <w:sz w:val="24"/>
          <w:szCs w:val="24"/>
        </w:rPr>
        <w:t>with Alzheimer’s or other dementias will grow. In neurology, PET</w:t>
      </w:r>
      <w:r>
        <w:rPr>
          <w:rFonts w:cstheme="minorHAnsi"/>
          <w:sz w:val="24"/>
          <w:szCs w:val="24"/>
        </w:rPr>
        <w:t>/</w:t>
      </w:r>
      <w:r w:rsidRPr="00102597">
        <w:rPr>
          <w:rFonts w:cstheme="minorHAnsi"/>
          <w:sz w:val="24"/>
          <w:szCs w:val="24"/>
        </w:rPr>
        <w:t xml:space="preserve">CT plays an important role in the </w:t>
      </w:r>
      <w:r>
        <w:rPr>
          <w:rFonts w:cstheme="minorHAnsi"/>
          <w:sz w:val="24"/>
          <w:szCs w:val="24"/>
        </w:rPr>
        <w:t>clinical assessment</w:t>
      </w:r>
      <w:r w:rsidRPr="00102597">
        <w:rPr>
          <w:rFonts w:cstheme="minorHAnsi"/>
          <w:sz w:val="24"/>
          <w:szCs w:val="24"/>
        </w:rPr>
        <w:t xml:space="preserve"> of dementias</w:t>
      </w:r>
      <w:r>
        <w:rPr>
          <w:rFonts w:cstheme="minorHAnsi"/>
          <w:sz w:val="24"/>
          <w:szCs w:val="24"/>
        </w:rPr>
        <w:t xml:space="preserve">, cognitive impairments, and </w:t>
      </w:r>
      <w:r w:rsidRPr="00102597">
        <w:rPr>
          <w:rFonts w:cstheme="minorHAnsi"/>
          <w:sz w:val="24"/>
          <w:szCs w:val="24"/>
        </w:rPr>
        <w:t>various epileptic syndromes. The PET</w:t>
      </w:r>
      <w:r>
        <w:rPr>
          <w:rFonts w:cstheme="minorHAnsi"/>
          <w:sz w:val="24"/>
          <w:szCs w:val="24"/>
        </w:rPr>
        <w:t>/</w:t>
      </w:r>
      <w:r w:rsidRPr="00102597">
        <w:rPr>
          <w:rFonts w:cstheme="minorHAnsi"/>
          <w:sz w:val="24"/>
          <w:szCs w:val="24"/>
        </w:rPr>
        <w:t>CT modality has become a valuable tool in the diagnosis, treatment evaluation and follow-up of patients with a variety of infections and inflammatory conditions and is already the “gold standard” for some neurological indications</w:t>
      </w:r>
      <w:r w:rsidRPr="00102597">
        <w:rPr>
          <w:rStyle w:val="EndnoteReference"/>
          <w:rFonts w:cstheme="minorHAnsi"/>
          <w:sz w:val="24"/>
          <w:szCs w:val="24"/>
        </w:rPr>
        <w:endnoteReference w:id="8"/>
      </w:r>
      <w:r w:rsidRPr="00102597">
        <w:rPr>
          <w:rFonts w:cstheme="minorHAnsi"/>
          <w:sz w:val="24"/>
          <w:szCs w:val="24"/>
        </w:rPr>
        <w:t>.</w:t>
      </w:r>
      <w:r>
        <w:rPr>
          <w:rFonts w:cstheme="minorHAnsi"/>
          <w:sz w:val="24"/>
          <w:szCs w:val="24"/>
        </w:rPr>
        <w:t xml:space="preserve"> </w:t>
      </w:r>
    </w:p>
    <w:p w14:paraId="63398A23" w14:textId="73651617" w:rsidR="00704BF3" w:rsidRPr="00436249" w:rsidRDefault="00F44379" w:rsidP="0020661C">
      <w:pPr>
        <w:pStyle w:val="ListParagraph"/>
        <w:numPr>
          <w:ilvl w:val="2"/>
          <w:numId w:val="33"/>
        </w:numPr>
        <w:spacing w:line="240" w:lineRule="auto"/>
      </w:pPr>
      <w:r w:rsidRPr="3B4E4013">
        <w:rPr>
          <w:i/>
          <w:iCs/>
          <w:sz w:val="24"/>
          <w:szCs w:val="24"/>
        </w:rPr>
        <w:t>Cardiovascular Disease:</w:t>
      </w:r>
      <w:r w:rsidRPr="3B4E4013">
        <w:rPr>
          <w:sz w:val="24"/>
          <w:szCs w:val="24"/>
        </w:rPr>
        <w:t xml:space="preserve"> Recently, there has been significant development in PET/CT for cardiovascular disease. It has become the preferred test for patients unable to complete a diagnostic-level exercise stress test imaging study, who have known cardiovascular disease, and who meet appropriate criteria for a stress-imaging test.</w:t>
      </w:r>
      <w:r w:rsidRPr="00102597">
        <w:rPr>
          <w:rStyle w:val="EndnoteReference"/>
          <w:rFonts w:cstheme="minorHAnsi"/>
          <w:sz w:val="24"/>
          <w:szCs w:val="24"/>
        </w:rPr>
        <w:endnoteReference w:id="9"/>
      </w:r>
      <w:r w:rsidRPr="3B4E4013">
        <w:rPr>
          <w:sz w:val="24"/>
          <w:szCs w:val="24"/>
        </w:rPr>
        <w:t xml:space="preserve"> </w:t>
      </w:r>
    </w:p>
    <w:p w14:paraId="7CE64221" w14:textId="76CF82DE" w:rsidR="00704BF3" w:rsidRDefault="005574A6" w:rsidP="0020661C">
      <w:pPr>
        <w:contextualSpacing/>
        <w:rPr>
          <w:rFonts w:asciiTheme="minorHAnsi" w:hAnsiTheme="minorHAnsi" w:cstheme="minorHAnsi"/>
          <w:bCs/>
        </w:rPr>
      </w:pPr>
      <w:r w:rsidRPr="00F71C20">
        <w:rPr>
          <w:rFonts w:asciiTheme="minorHAnsi" w:hAnsiTheme="minorHAnsi" w:cstheme="minorHAnsi"/>
        </w:rPr>
        <w:t xml:space="preserve">The Applicant provided research on the prevalence of </w:t>
      </w:r>
      <w:r w:rsidR="00FF0239" w:rsidRPr="00F71C20">
        <w:rPr>
          <w:rFonts w:asciiTheme="minorHAnsi" w:hAnsiTheme="minorHAnsi" w:cstheme="minorHAnsi"/>
          <w:bCs/>
        </w:rPr>
        <w:t>oncologic, cardiac, and neurologic conditions among an aging population</w:t>
      </w:r>
      <w:r w:rsidR="004B06B1">
        <w:rPr>
          <w:rFonts w:asciiTheme="minorHAnsi" w:hAnsiTheme="minorHAnsi" w:cstheme="minorHAnsi"/>
          <w:bCs/>
        </w:rPr>
        <w:t>,</w:t>
      </w:r>
      <w:r w:rsidR="00CE5F55" w:rsidRPr="00F71C20">
        <w:rPr>
          <w:rFonts w:asciiTheme="minorHAnsi" w:hAnsiTheme="minorHAnsi" w:cstheme="minorHAnsi"/>
          <w:bCs/>
        </w:rPr>
        <w:t xml:space="preserve"> and the literature reviewed can be found in Appendix II</w:t>
      </w:r>
      <w:r w:rsidR="001C496C" w:rsidRPr="00F71C20">
        <w:rPr>
          <w:rFonts w:asciiTheme="minorHAnsi" w:hAnsiTheme="minorHAnsi" w:cstheme="minorHAnsi"/>
          <w:bCs/>
        </w:rPr>
        <w:t xml:space="preserve">. The theme </w:t>
      </w:r>
      <w:r w:rsidR="004B716E" w:rsidRPr="00F71C20">
        <w:rPr>
          <w:rFonts w:asciiTheme="minorHAnsi" w:hAnsiTheme="minorHAnsi" w:cstheme="minorHAnsi"/>
          <w:bCs/>
        </w:rPr>
        <w:t xml:space="preserve">among the literature for each of these conditions is that </w:t>
      </w:r>
      <w:r w:rsidR="000F7473" w:rsidRPr="00F71C20">
        <w:rPr>
          <w:rFonts w:asciiTheme="minorHAnsi" w:hAnsiTheme="minorHAnsi" w:cstheme="minorHAnsi"/>
          <w:bCs/>
        </w:rPr>
        <w:t>the likelihood of each condition increases after age 6</w:t>
      </w:r>
      <w:r w:rsidR="00E93311" w:rsidRPr="00F71C20">
        <w:rPr>
          <w:rFonts w:asciiTheme="minorHAnsi" w:hAnsiTheme="minorHAnsi" w:cstheme="minorHAnsi"/>
          <w:bCs/>
        </w:rPr>
        <w:t xml:space="preserve">5, </w:t>
      </w:r>
      <w:r w:rsidR="002D154D" w:rsidRPr="00F71C20">
        <w:rPr>
          <w:rFonts w:asciiTheme="minorHAnsi" w:hAnsiTheme="minorHAnsi" w:cstheme="minorHAnsi"/>
          <w:bCs/>
        </w:rPr>
        <w:t xml:space="preserve">the age 65+ population </w:t>
      </w:r>
      <w:r w:rsidR="00B85DDB">
        <w:rPr>
          <w:rFonts w:asciiTheme="minorHAnsi" w:hAnsiTheme="minorHAnsi" w:cstheme="minorHAnsi"/>
          <w:bCs/>
        </w:rPr>
        <w:t xml:space="preserve">is growing in Massachusetts, </w:t>
      </w:r>
      <w:r w:rsidR="002D154D" w:rsidRPr="00F71C20">
        <w:rPr>
          <w:rFonts w:asciiTheme="minorHAnsi" w:hAnsiTheme="minorHAnsi" w:cstheme="minorHAnsi"/>
          <w:bCs/>
        </w:rPr>
        <w:t xml:space="preserve">and the incidences of </w:t>
      </w:r>
      <w:r w:rsidR="00B85DDB">
        <w:rPr>
          <w:rFonts w:asciiTheme="minorHAnsi" w:hAnsiTheme="minorHAnsi" w:cstheme="minorHAnsi"/>
          <w:bCs/>
        </w:rPr>
        <w:t>oncologic, cardiac, and neurologic conditions</w:t>
      </w:r>
      <w:r w:rsidR="00832697" w:rsidRPr="00F71C20">
        <w:rPr>
          <w:rFonts w:asciiTheme="minorHAnsi" w:hAnsiTheme="minorHAnsi" w:cstheme="minorHAnsi"/>
          <w:bCs/>
        </w:rPr>
        <w:t xml:space="preserve"> is growing</w:t>
      </w:r>
      <w:r w:rsidR="002D154D" w:rsidRPr="00F71C20">
        <w:rPr>
          <w:rFonts w:asciiTheme="minorHAnsi" w:hAnsiTheme="minorHAnsi" w:cstheme="minorHAnsi"/>
          <w:bCs/>
        </w:rPr>
        <w:t xml:space="preserve"> with continued growth expected</w:t>
      </w:r>
      <w:r w:rsidR="00B85DDB">
        <w:rPr>
          <w:rFonts w:asciiTheme="minorHAnsi" w:hAnsiTheme="minorHAnsi" w:cstheme="minorHAnsi"/>
          <w:bCs/>
        </w:rPr>
        <w:t xml:space="preserve"> in Massachusetts</w:t>
      </w:r>
      <w:r w:rsidR="0084541C">
        <w:rPr>
          <w:rFonts w:asciiTheme="minorHAnsi" w:hAnsiTheme="minorHAnsi" w:cstheme="minorHAnsi"/>
          <w:bCs/>
        </w:rPr>
        <w:t>. The Applicant asserts that th</w:t>
      </w:r>
      <w:r w:rsidR="00351798">
        <w:rPr>
          <w:rFonts w:asciiTheme="minorHAnsi" w:hAnsiTheme="minorHAnsi" w:cstheme="minorHAnsi"/>
          <w:bCs/>
        </w:rPr>
        <w:t>is growth underlies</w:t>
      </w:r>
      <w:r w:rsidR="00192C4B" w:rsidRPr="00F71C20">
        <w:rPr>
          <w:rFonts w:asciiTheme="minorHAnsi" w:hAnsiTheme="minorHAnsi" w:cstheme="minorHAnsi"/>
          <w:bCs/>
        </w:rPr>
        <w:t xml:space="preserve"> the PSA</w:t>
      </w:r>
      <w:r w:rsidR="00351798">
        <w:rPr>
          <w:rFonts w:asciiTheme="minorHAnsi" w:hAnsiTheme="minorHAnsi" w:cstheme="minorHAnsi"/>
          <w:bCs/>
        </w:rPr>
        <w:t>’s</w:t>
      </w:r>
      <w:r w:rsidR="00192C4B" w:rsidRPr="00F71C20">
        <w:rPr>
          <w:rFonts w:asciiTheme="minorHAnsi" w:hAnsiTheme="minorHAnsi" w:cstheme="minorHAnsi"/>
          <w:bCs/>
        </w:rPr>
        <w:t xml:space="preserve"> need</w:t>
      </w:r>
      <w:r w:rsidR="00351798">
        <w:rPr>
          <w:rFonts w:asciiTheme="minorHAnsi" w:hAnsiTheme="minorHAnsi" w:cstheme="minorHAnsi"/>
          <w:bCs/>
        </w:rPr>
        <w:t xml:space="preserve"> for a</w:t>
      </w:r>
      <w:r w:rsidR="00320ACF" w:rsidRPr="00F71C20">
        <w:rPr>
          <w:rFonts w:asciiTheme="minorHAnsi" w:hAnsiTheme="minorHAnsi" w:cstheme="minorHAnsi"/>
          <w:bCs/>
        </w:rPr>
        <w:t xml:space="preserve"> PET/CT for efficient and accurate assessment, clinical analysis, and treatment decisions.</w:t>
      </w:r>
      <w:r w:rsidR="00832697" w:rsidRPr="00F71C20">
        <w:rPr>
          <w:rFonts w:asciiTheme="minorHAnsi" w:hAnsiTheme="minorHAnsi" w:cstheme="minorHAnsi"/>
          <w:bCs/>
        </w:rPr>
        <w:t xml:space="preserve"> </w:t>
      </w:r>
    </w:p>
    <w:p w14:paraId="01F26A36" w14:textId="77777777" w:rsidR="000405D1" w:rsidRDefault="000405D1" w:rsidP="0020661C">
      <w:pPr>
        <w:contextualSpacing/>
        <w:rPr>
          <w:rFonts w:asciiTheme="minorHAnsi" w:hAnsiTheme="minorHAnsi" w:cstheme="minorHAnsi"/>
          <w:bCs/>
        </w:rPr>
      </w:pPr>
    </w:p>
    <w:p w14:paraId="50A9D252" w14:textId="127B835C" w:rsidR="000405D1" w:rsidRPr="006503BA" w:rsidRDefault="000405D1" w:rsidP="006503BA">
      <w:pPr>
        <w:pStyle w:val="ListParagraph"/>
        <w:numPr>
          <w:ilvl w:val="0"/>
          <w:numId w:val="10"/>
        </w:numPr>
        <w:spacing w:after="160" w:line="240" w:lineRule="auto"/>
        <w:rPr>
          <w:b/>
          <w:bCs/>
          <w:sz w:val="24"/>
          <w:szCs w:val="24"/>
        </w:rPr>
      </w:pPr>
      <w:r w:rsidRPr="006503BA">
        <w:rPr>
          <w:b/>
          <w:bCs/>
          <w:sz w:val="24"/>
          <w:szCs w:val="24"/>
        </w:rPr>
        <w:t>Projected Volume Growth</w:t>
      </w:r>
    </w:p>
    <w:p w14:paraId="1DF677BF" w14:textId="4040220F" w:rsidR="000405D1" w:rsidRPr="00CF0C3C" w:rsidRDefault="000405D1" w:rsidP="000405D1">
      <w:pPr>
        <w:autoSpaceDE w:val="0"/>
        <w:autoSpaceDN w:val="0"/>
        <w:adjustRightInd w:val="0"/>
        <w:rPr>
          <w:rFonts w:ascii="Calibri" w:hAnsi="Calibri" w:cs="Calibri"/>
        </w:rPr>
      </w:pPr>
      <w:r w:rsidRPr="7235F702">
        <w:rPr>
          <w:rFonts w:ascii="Calibri" w:hAnsi="Calibri" w:cs="Calibri"/>
        </w:rPr>
        <w:t xml:space="preserve">The Applicant evaluated the growing need for access to PET/CT services based </w:t>
      </w:r>
      <w:r w:rsidR="006503BA" w:rsidRPr="7235F702">
        <w:rPr>
          <w:rFonts w:ascii="Calibri" w:hAnsi="Calibri" w:cs="Calibri"/>
        </w:rPr>
        <w:t>on</w:t>
      </w:r>
      <w:r w:rsidR="00212CF4">
        <w:rPr>
          <w:rFonts w:ascii="Calibri" w:hAnsi="Calibri" w:cs="Calibri"/>
        </w:rPr>
        <w:t xml:space="preserve"> the </w:t>
      </w:r>
      <w:r w:rsidR="00D910DB">
        <w:rPr>
          <w:rFonts w:ascii="Calibri" w:hAnsi="Calibri" w:cs="Calibri"/>
        </w:rPr>
        <w:t xml:space="preserve">historical </w:t>
      </w:r>
      <w:r w:rsidR="00212CF4">
        <w:rPr>
          <w:rFonts w:ascii="Calibri" w:hAnsi="Calibri" w:cs="Calibri"/>
        </w:rPr>
        <w:t>growth of</w:t>
      </w:r>
      <w:r w:rsidR="00D910DB">
        <w:rPr>
          <w:rFonts w:ascii="Calibri" w:hAnsi="Calibri" w:cs="Calibri"/>
        </w:rPr>
        <w:t xml:space="preserve"> the 65+ population of Atrius’s Patient Panel,</w:t>
      </w:r>
      <w:r w:rsidR="006503BA" w:rsidRPr="7235F702">
        <w:rPr>
          <w:rFonts w:ascii="Calibri" w:hAnsi="Calibri" w:cs="Calibri"/>
        </w:rPr>
        <w:t xml:space="preserve"> </w:t>
      </w:r>
      <w:r w:rsidR="004D5A94" w:rsidRPr="7235F702">
        <w:rPr>
          <w:rFonts w:ascii="Calibri" w:hAnsi="Calibri" w:cs="Calibri"/>
        </w:rPr>
        <w:t>the</w:t>
      </w:r>
      <w:r w:rsidR="003B65EB">
        <w:rPr>
          <w:rFonts w:ascii="Calibri" w:hAnsi="Calibri" w:cs="Calibri"/>
        </w:rPr>
        <w:t xml:space="preserve"> projected</w:t>
      </w:r>
      <w:r w:rsidR="004D5A94" w:rsidRPr="7235F702">
        <w:rPr>
          <w:rFonts w:ascii="Calibri" w:hAnsi="Calibri" w:cs="Calibri"/>
        </w:rPr>
        <w:t xml:space="preserve"> growth of an aging population</w:t>
      </w:r>
      <w:r w:rsidR="000A47CD">
        <w:rPr>
          <w:rFonts w:ascii="Calibri" w:hAnsi="Calibri" w:cs="Calibri"/>
        </w:rPr>
        <w:t xml:space="preserve"> in the Primary Service Area,</w:t>
      </w:r>
      <w:r w:rsidR="004D5A94" w:rsidRPr="7235F702">
        <w:rPr>
          <w:rFonts w:ascii="Calibri" w:hAnsi="Calibri" w:cs="Calibri"/>
        </w:rPr>
        <w:t xml:space="preserve"> and the associated disease burden trends</w:t>
      </w:r>
      <w:r w:rsidRPr="7235F702">
        <w:rPr>
          <w:rFonts w:ascii="Calibri" w:hAnsi="Calibri" w:cs="Calibri"/>
        </w:rPr>
        <w:t xml:space="preserve">. Based on these indicators, </w:t>
      </w:r>
      <w:proofErr w:type="spellStart"/>
      <w:r w:rsidRPr="7235F702">
        <w:rPr>
          <w:rFonts w:ascii="Calibri" w:hAnsi="Calibri" w:cs="Calibri"/>
        </w:rPr>
        <w:t>Veralon</w:t>
      </w:r>
      <w:proofErr w:type="spellEnd"/>
      <w:r w:rsidRPr="7235F702">
        <w:rPr>
          <w:rFonts w:ascii="Calibri" w:hAnsi="Calibri" w:cs="Calibri"/>
        </w:rPr>
        <w:t xml:space="preserve"> Partners Inc. (</w:t>
      </w:r>
      <w:proofErr w:type="spellStart"/>
      <w:r w:rsidRPr="7235F702">
        <w:rPr>
          <w:rFonts w:ascii="Calibri" w:hAnsi="Calibri" w:cs="Calibri"/>
        </w:rPr>
        <w:t>Veralon</w:t>
      </w:r>
      <w:proofErr w:type="spellEnd"/>
      <w:r w:rsidRPr="7235F702">
        <w:rPr>
          <w:rFonts w:ascii="Calibri" w:hAnsi="Calibri" w:cs="Calibri"/>
        </w:rPr>
        <w:t xml:space="preserve">) performed an analysis of the volume forecast prepared by Shields Health Care Group for the proposed joint venture partnership. The projected volume is shown in Table </w:t>
      </w:r>
      <w:r w:rsidR="003970F2">
        <w:rPr>
          <w:rFonts w:ascii="Calibri" w:hAnsi="Calibri" w:cs="Calibri"/>
        </w:rPr>
        <w:t>4</w:t>
      </w:r>
      <w:r w:rsidRPr="7235F702">
        <w:rPr>
          <w:rFonts w:ascii="Calibri" w:hAnsi="Calibri" w:cs="Calibri"/>
        </w:rPr>
        <w:t>.</w:t>
      </w:r>
    </w:p>
    <w:p w14:paraId="135C99B4" w14:textId="77777777" w:rsidR="000405D1" w:rsidRPr="00105465" w:rsidRDefault="000405D1" w:rsidP="000405D1">
      <w:pPr>
        <w:rPr>
          <w:highlight w:val="yellow"/>
        </w:rPr>
      </w:pPr>
    </w:p>
    <w:p w14:paraId="62815486" w14:textId="54464C01" w:rsidR="000405D1" w:rsidRPr="00F14533" w:rsidRDefault="000405D1" w:rsidP="000405D1">
      <w:pPr>
        <w:pStyle w:val="Caption"/>
        <w:spacing w:after="0"/>
        <w:ind w:left="360"/>
        <w:contextualSpacing/>
        <w:jc w:val="center"/>
        <w:rPr>
          <w:rFonts w:cstheme="minorHAnsi"/>
          <w:color w:val="42558C" w:themeColor="accent1" w:themeShade="BF"/>
          <w:sz w:val="24"/>
          <w:szCs w:val="24"/>
          <w:u w:val="single"/>
        </w:rPr>
      </w:pPr>
      <w:r w:rsidRPr="00F14533">
        <w:rPr>
          <w:rFonts w:cstheme="minorHAnsi"/>
          <w:color w:val="42558C" w:themeColor="accent1" w:themeShade="BF"/>
          <w:sz w:val="24"/>
          <w:szCs w:val="24"/>
          <w:u w:val="single"/>
        </w:rPr>
        <w:t xml:space="preserve">Table </w:t>
      </w:r>
      <w:r w:rsidR="003970F2">
        <w:rPr>
          <w:rFonts w:cstheme="minorHAnsi"/>
          <w:color w:val="42558C" w:themeColor="accent1" w:themeShade="BF"/>
          <w:sz w:val="24"/>
          <w:szCs w:val="24"/>
          <w:u w:val="single"/>
        </w:rPr>
        <w:t>4</w:t>
      </w:r>
      <w:r w:rsidRPr="00F14533">
        <w:rPr>
          <w:rFonts w:cstheme="minorHAnsi"/>
          <w:color w:val="42558C" w:themeColor="accent1" w:themeShade="BF"/>
          <w:sz w:val="24"/>
          <w:szCs w:val="24"/>
          <w:u w:val="single"/>
        </w:rPr>
        <w:t>:</w:t>
      </w:r>
      <w:r w:rsidRPr="00F14533">
        <w:rPr>
          <w:rFonts w:cstheme="minorHAnsi"/>
          <w:color w:val="42558C" w:themeColor="accent1" w:themeShade="BF"/>
          <w:sz w:val="24"/>
          <w:szCs w:val="24"/>
        </w:rPr>
        <w:t xml:space="preserve"> Projected </w:t>
      </w:r>
      <w:r>
        <w:rPr>
          <w:rFonts w:cstheme="minorHAnsi"/>
          <w:color w:val="42558C" w:themeColor="accent1" w:themeShade="BF"/>
          <w:sz w:val="24"/>
          <w:szCs w:val="24"/>
        </w:rPr>
        <w:t xml:space="preserve">PET/CT </w:t>
      </w:r>
      <w:r w:rsidRPr="00F14533">
        <w:rPr>
          <w:rFonts w:cstheme="minorHAnsi"/>
          <w:color w:val="42558C" w:themeColor="accent1" w:themeShade="BF"/>
          <w:sz w:val="24"/>
          <w:szCs w:val="24"/>
        </w:rPr>
        <w:t>Volume Data</w:t>
      </w:r>
      <w:r>
        <w:rPr>
          <w:rFonts w:cstheme="minorHAnsi"/>
          <w:color w:val="42558C" w:themeColor="accent1" w:themeShade="BF"/>
          <w:sz w:val="24"/>
          <w:szCs w:val="24"/>
        </w:rPr>
        <w:t xml:space="preserve"> Within the Primary Service Area</w:t>
      </w:r>
    </w:p>
    <w:tbl>
      <w:tblPr>
        <w:tblStyle w:val="TableGrid"/>
        <w:tblW w:w="0" w:type="auto"/>
        <w:tblInd w:w="1440" w:type="dxa"/>
        <w:tblLayout w:type="fixed"/>
        <w:tblLook w:val="04A0" w:firstRow="1" w:lastRow="0" w:firstColumn="1" w:lastColumn="0" w:noHBand="0" w:noVBand="1"/>
      </w:tblPr>
      <w:tblGrid>
        <w:gridCol w:w="2088"/>
        <w:gridCol w:w="1057"/>
        <w:gridCol w:w="883"/>
        <w:gridCol w:w="971"/>
        <w:gridCol w:w="970"/>
        <w:gridCol w:w="970"/>
        <w:gridCol w:w="971"/>
      </w:tblGrid>
      <w:tr w:rsidR="000405D1" w14:paraId="21C3ACDE" w14:textId="77777777" w:rsidTr="58C6FEDB">
        <w:tc>
          <w:tcPr>
            <w:tcW w:w="2088" w:type="dxa"/>
            <w:shd w:val="clear" w:color="auto" w:fill="CFDCF0" w:themeFill="text2" w:themeFillTint="33"/>
          </w:tcPr>
          <w:p w14:paraId="1694731F" w14:textId="77777777" w:rsidR="000405D1" w:rsidRPr="00F14533" w:rsidRDefault="000405D1">
            <w:pPr>
              <w:jc w:val="both"/>
              <w:rPr>
                <w:rFonts w:asciiTheme="minorHAnsi" w:hAnsiTheme="minorHAnsi" w:cstheme="minorHAnsi"/>
                <w:b/>
              </w:rPr>
            </w:pPr>
          </w:p>
        </w:tc>
        <w:tc>
          <w:tcPr>
            <w:tcW w:w="1057" w:type="dxa"/>
            <w:shd w:val="clear" w:color="auto" w:fill="CFDCF0" w:themeFill="text2" w:themeFillTint="33"/>
          </w:tcPr>
          <w:p w14:paraId="581128F4" w14:textId="77777777" w:rsidR="000405D1" w:rsidRPr="00096F30" w:rsidRDefault="000405D1">
            <w:pPr>
              <w:spacing w:line="259" w:lineRule="auto"/>
              <w:jc w:val="center"/>
              <w:rPr>
                <w:rFonts w:asciiTheme="minorHAnsi" w:hAnsiTheme="minorHAnsi" w:cstheme="minorHAnsi"/>
                <w:color w:val="000000" w:themeColor="text1"/>
                <w:kern w:val="2"/>
                <w14:ligatures w14:val="standardContextual"/>
              </w:rPr>
            </w:pPr>
            <w:r w:rsidRPr="00096F30">
              <w:rPr>
                <w:rFonts w:asciiTheme="minorHAnsi" w:hAnsiTheme="minorHAnsi" w:cstheme="minorHAnsi"/>
                <w:color w:val="000000" w:themeColor="text1"/>
                <w:kern w:val="2"/>
                <w14:ligatures w14:val="standardContextual"/>
              </w:rPr>
              <w:t>Baseline</w:t>
            </w:r>
          </w:p>
          <w:p w14:paraId="255CF76D" w14:textId="77777777" w:rsidR="000405D1" w:rsidRPr="00096F30" w:rsidRDefault="000405D1">
            <w:pPr>
              <w:jc w:val="center"/>
              <w:rPr>
                <w:rFonts w:asciiTheme="minorHAnsi" w:hAnsiTheme="minorHAnsi" w:cstheme="minorHAnsi"/>
                <w:b/>
                <w:color w:val="000000" w:themeColor="text1"/>
              </w:rPr>
            </w:pPr>
            <w:r w:rsidRPr="00096F30">
              <w:rPr>
                <w:rFonts w:asciiTheme="minorHAnsi" w:hAnsiTheme="minorHAnsi" w:cstheme="minorHAnsi"/>
                <w:color w:val="000000" w:themeColor="text1"/>
                <w:kern w:val="2"/>
                <w14:ligatures w14:val="standardContextual"/>
              </w:rPr>
              <w:t>2023</w:t>
            </w:r>
          </w:p>
        </w:tc>
        <w:tc>
          <w:tcPr>
            <w:tcW w:w="883" w:type="dxa"/>
            <w:shd w:val="clear" w:color="auto" w:fill="CFDCF0" w:themeFill="text2" w:themeFillTint="33"/>
          </w:tcPr>
          <w:p w14:paraId="7A8CE1D1" w14:textId="77777777" w:rsidR="000405D1" w:rsidRPr="00096F30" w:rsidRDefault="000405D1">
            <w:pPr>
              <w:spacing w:line="259" w:lineRule="auto"/>
              <w:jc w:val="center"/>
              <w:rPr>
                <w:rFonts w:asciiTheme="minorHAnsi" w:hAnsiTheme="minorHAnsi" w:cstheme="minorHAnsi"/>
                <w:color w:val="000000" w:themeColor="text1"/>
                <w:kern w:val="2"/>
                <w14:ligatures w14:val="standardContextual"/>
              </w:rPr>
            </w:pPr>
            <w:r w:rsidRPr="00096F30">
              <w:rPr>
                <w:rFonts w:asciiTheme="minorHAnsi" w:hAnsiTheme="minorHAnsi" w:cstheme="minorHAnsi"/>
                <w:color w:val="000000" w:themeColor="text1"/>
                <w:kern w:val="2"/>
                <w14:ligatures w14:val="standardContextual"/>
              </w:rPr>
              <w:t>Year 1</w:t>
            </w:r>
          </w:p>
          <w:p w14:paraId="09C00B3C" w14:textId="77777777" w:rsidR="000405D1" w:rsidRPr="00096F30" w:rsidRDefault="000405D1">
            <w:pPr>
              <w:jc w:val="center"/>
              <w:rPr>
                <w:rFonts w:asciiTheme="minorHAnsi" w:hAnsiTheme="minorHAnsi" w:cstheme="minorHAnsi"/>
                <w:b/>
                <w:color w:val="000000" w:themeColor="text1"/>
              </w:rPr>
            </w:pPr>
            <w:r w:rsidRPr="00096F30">
              <w:rPr>
                <w:rFonts w:asciiTheme="minorHAnsi" w:hAnsiTheme="minorHAnsi" w:cstheme="minorHAnsi"/>
                <w:color w:val="000000" w:themeColor="text1"/>
                <w:kern w:val="2"/>
                <w14:ligatures w14:val="standardContextual"/>
              </w:rPr>
              <w:t>2024</w:t>
            </w:r>
          </w:p>
        </w:tc>
        <w:tc>
          <w:tcPr>
            <w:tcW w:w="971" w:type="dxa"/>
            <w:shd w:val="clear" w:color="auto" w:fill="CFDCF0" w:themeFill="text2" w:themeFillTint="33"/>
          </w:tcPr>
          <w:p w14:paraId="277BBD76" w14:textId="77777777" w:rsidR="000405D1" w:rsidRPr="00096F30" w:rsidRDefault="000405D1">
            <w:pPr>
              <w:spacing w:line="259" w:lineRule="auto"/>
              <w:jc w:val="center"/>
              <w:rPr>
                <w:rFonts w:asciiTheme="minorHAnsi" w:hAnsiTheme="minorHAnsi" w:cstheme="minorHAnsi"/>
                <w:color w:val="000000" w:themeColor="text1"/>
                <w:kern w:val="2"/>
                <w14:ligatures w14:val="standardContextual"/>
              </w:rPr>
            </w:pPr>
            <w:r w:rsidRPr="00096F30">
              <w:rPr>
                <w:rFonts w:asciiTheme="minorHAnsi" w:hAnsiTheme="minorHAnsi" w:cstheme="minorHAnsi"/>
                <w:color w:val="000000" w:themeColor="text1"/>
                <w:kern w:val="2"/>
                <w14:ligatures w14:val="standardContextual"/>
              </w:rPr>
              <w:t>Year 2</w:t>
            </w:r>
          </w:p>
          <w:p w14:paraId="51202857" w14:textId="77777777" w:rsidR="000405D1" w:rsidRPr="00096F30" w:rsidRDefault="000405D1">
            <w:pPr>
              <w:jc w:val="center"/>
              <w:rPr>
                <w:rFonts w:asciiTheme="minorHAnsi" w:hAnsiTheme="minorHAnsi" w:cstheme="minorHAnsi"/>
                <w:b/>
                <w:color w:val="000000" w:themeColor="text1"/>
              </w:rPr>
            </w:pPr>
            <w:r w:rsidRPr="00096F30">
              <w:rPr>
                <w:rFonts w:asciiTheme="minorHAnsi" w:hAnsiTheme="minorHAnsi" w:cstheme="minorHAnsi"/>
                <w:color w:val="000000" w:themeColor="text1"/>
                <w:kern w:val="2"/>
                <w14:ligatures w14:val="standardContextual"/>
              </w:rPr>
              <w:t>2025</w:t>
            </w:r>
          </w:p>
        </w:tc>
        <w:tc>
          <w:tcPr>
            <w:tcW w:w="970" w:type="dxa"/>
            <w:shd w:val="clear" w:color="auto" w:fill="CFDCF0" w:themeFill="text2" w:themeFillTint="33"/>
          </w:tcPr>
          <w:p w14:paraId="59B86E97" w14:textId="77777777" w:rsidR="000405D1" w:rsidRPr="00096F30" w:rsidRDefault="000405D1">
            <w:pPr>
              <w:spacing w:line="259" w:lineRule="auto"/>
              <w:jc w:val="center"/>
              <w:rPr>
                <w:rFonts w:asciiTheme="minorHAnsi" w:hAnsiTheme="minorHAnsi" w:cstheme="minorHAnsi"/>
                <w:color w:val="000000" w:themeColor="text1"/>
                <w:kern w:val="2"/>
                <w14:ligatures w14:val="standardContextual"/>
              </w:rPr>
            </w:pPr>
            <w:r w:rsidRPr="00096F30">
              <w:rPr>
                <w:rFonts w:asciiTheme="minorHAnsi" w:hAnsiTheme="minorHAnsi" w:cstheme="minorHAnsi"/>
                <w:color w:val="000000" w:themeColor="text1"/>
                <w:kern w:val="2"/>
                <w14:ligatures w14:val="standardContextual"/>
              </w:rPr>
              <w:t>Year 3</w:t>
            </w:r>
          </w:p>
          <w:p w14:paraId="137780A8" w14:textId="77777777" w:rsidR="000405D1" w:rsidRPr="00096F30" w:rsidRDefault="000405D1">
            <w:pPr>
              <w:jc w:val="center"/>
              <w:rPr>
                <w:rFonts w:asciiTheme="minorHAnsi" w:hAnsiTheme="minorHAnsi" w:cstheme="minorHAnsi"/>
                <w:b/>
                <w:color w:val="000000" w:themeColor="text1"/>
              </w:rPr>
            </w:pPr>
            <w:r w:rsidRPr="00096F30">
              <w:rPr>
                <w:rFonts w:asciiTheme="minorHAnsi" w:hAnsiTheme="minorHAnsi" w:cstheme="minorHAnsi"/>
                <w:color w:val="000000" w:themeColor="text1"/>
                <w:kern w:val="2"/>
                <w14:ligatures w14:val="standardContextual"/>
              </w:rPr>
              <w:t>2026</w:t>
            </w:r>
          </w:p>
        </w:tc>
        <w:tc>
          <w:tcPr>
            <w:tcW w:w="970" w:type="dxa"/>
            <w:shd w:val="clear" w:color="auto" w:fill="CFDCF0" w:themeFill="text2" w:themeFillTint="33"/>
          </w:tcPr>
          <w:p w14:paraId="6A8F72CA" w14:textId="77777777" w:rsidR="000405D1" w:rsidRPr="00096F30" w:rsidRDefault="000405D1">
            <w:pPr>
              <w:spacing w:line="259" w:lineRule="auto"/>
              <w:jc w:val="center"/>
              <w:rPr>
                <w:rFonts w:asciiTheme="minorHAnsi" w:hAnsiTheme="minorHAnsi" w:cstheme="minorHAnsi"/>
                <w:color w:val="000000" w:themeColor="text1"/>
                <w:kern w:val="2"/>
                <w14:ligatures w14:val="standardContextual"/>
              </w:rPr>
            </w:pPr>
            <w:r w:rsidRPr="00096F30">
              <w:rPr>
                <w:rFonts w:asciiTheme="minorHAnsi" w:hAnsiTheme="minorHAnsi" w:cstheme="minorHAnsi"/>
                <w:color w:val="000000" w:themeColor="text1"/>
                <w:kern w:val="2"/>
                <w14:ligatures w14:val="standardContextual"/>
              </w:rPr>
              <w:t>Year 4</w:t>
            </w:r>
          </w:p>
          <w:p w14:paraId="1C338D58" w14:textId="77777777" w:rsidR="000405D1" w:rsidRPr="00096F30" w:rsidRDefault="000405D1">
            <w:pPr>
              <w:jc w:val="center"/>
              <w:rPr>
                <w:rFonts w:asciiTheme="minorHAnsi" w:hAnsiTheme="minorHAnsi" w:cstheme="minorHAnsi"/>
                <w:b/>
                <w:color w:val="000000" w:themeColor="text1"/>
              </w:rPr>
            </w:pPr>
            <w:r w:rsidRPr="00096F30">
              <w:rPr>
                <w:rFonts w:asciiTheme="minorHAnsi" w:hAnsiTheme="minorHAnsi" w:cstheme="minorHAnsi"/>
                <w:color w:val="000000" w:themeColor="text1"/>
                <w:kern w:val="2"/>
                <w14:ligatures w14:val="standardContextual"/>
              </w:rPr>
              <w:t>2027</w:t>
            </w:r>
          </w:p>
        </w:tc>
        <w:tc>
          <w:tcPr>
            <w:tcW w:w="971" w:type="dxa"/>
            <w:shd w:val="clear" w:color="auto" w:fill="CFDCF0" w:themeFill="text2" w:themeFillTint="33"/>
          </w:tcPr>
          <w:p w14:paraId="00C23A45" w14:textId="77777777" w:rsidR="000405D1" w:rsidRPr="00096F30" w:rsidRDefault="000405D1">
            <w:pPr>
              <w:spacing w:line="259" w:lineRule="auto"/>
              <w:jc w:val="center"/>
              <w:rPr>
                <w:rFonts w:asciiTheme="minorHAnsi" w:hAnsiTheme="minorHAnsi" w:cstheme="minorHAnsi"/>
                <w:color w:val="000000" w:themeColor="text1"/>
                <w:kern w:val="2"/>
                <w14:ligatures w14:val="standardContextual"/>
              </w:rPr>
            </w:pPr>
            <w:r w:rsidRPr="00096F30">
              <w:rPr>
                <w:rFonts w:asciiTheme="minorHAnsi" w:hAnsiTheme="minorHAnsi" w:cstheme="minorHAnsi"/>
                <w:color w:val="000000" w:themeColor="text1"/>
                <w:kern w:val="2"/>
                <w14:ligatures w14:val="standardContextual"/>
              </w:rPr>
              <w:t>Year 5</w:t>
            </w:r>
          </w:p>
          <w:p w14:paraId="36421F9D" w14:textId="77777777" w:rsidR="000405D1" w:rsidRPr="00096F30" w:rsidRDefault="000405D1">
            <w:pPr>
              <w:jc w:val="center"/>
              <w:rPr>
                <w:rFonts w:asciiTheme="minorHAnsi" w:hAnsiTheme="minorHAnsi" w:cstheme="minorHAnsi"/>
                <w:b/>
                <w:color w:val="000000" w:themeColor="text1"/>
              </w:rPr>
            </w:pPr>
            <w:r w:rsidRPr="00096F30">
              <w:rPr>
                <w:rFonts w:asciiTheme="minorHAnsi" w:hAnsiTheme="minorHAnsi" w:cstheme="minorHAnsi"/>
                <w:color w:val="000000" w:themeColor="text1"/>
                <w:kern w:val="2"/>
                <w14:ligatures w14:val="standardContextual"/>
              </w:rPr>
              <w:t>2028</w:t>
            </w:r>
          </w:p>
        </w:tc>
      </w:tr>
      <w:tr w:rsidR="000405D1" w14:paraId="2DF06B16" w14:textId="77777777" w:rsidTr="00827E50">
        <w:tc>
          <w:tcPr>
            <w:tcW w:w="2088" w:type="dxa"/>
            <w:shd w:val="clear" w:color="auto" w:fill="auto"/>
          </w:tcPr>
          <w:p w14:paraId="6ACB95FD" w14:textId="77777777" w:rsidR="000405D1" w:rsidRPr="00F14533" w:rsidRDefault="000405D1">
            <w:pPr>
              <w:jc w:val="right"/>
              <w:rPr>
                <w:rFonts w:asciiTheme="minorHAnsi" w:hAnsiTheme="minorHAnsi" w:cstheme="minorHAnsi"/>
                <w:b/>
              </w:rPr>
            </w:pPr>
            <w:r w:rsidRPr="00F14533">
              <w:rPr>
                <w:rFonts w:asciiTheme="minorHAnsi" w:hAnsiTheme="minorHAnsi" w:cstheme="minorHAnsi"/>
                <w:b/>
              </w:rPr>
              <w:t xml:space="preserve">Total </w:t>
            </w:r>
            <w:r>
              <w:rPr>
                <w:rFonts w:asciiTheme="minorHAnsi" w:hAnsiTheme="minorHAnsi" w:cstheme="minorHAnsi"/>
                <w:b/>
              </w:rPr>
              <w:t xml:space="preserve">Projected </w:t>
            </w:r>
            <w:r w:rsidRPr="00F14533">
              <w:rPr>
                <w:rFonts w:asciiTheme="minorHAnsi" w:hAnsiTheme="minorHAnsi" w:cstheme="minorHAnsi"/>
                <w:b/>
              </w:rPr>
              <w:t>PET/CT Volume</w:t>
            </w:r>
          </w:p>
        </w:tc>
        <w:tc>
          <w:tcPr>
            <w:tcW w:w="1057" w:type="dxa"/>
            <w:tcBorders>
              <w:bottom w:val="single" w:sz="4" w:space="0" w:color="auto"/>
            </w:tcBorders>
            <w:shd w:val="clear" w:color="auto" w:fill="auto"/>
            <w:vAlign w:val="center"/>
          </w:tcPr>
          <w:p w14:paraId="1F4606D8" w14:textId="77777777" w:rsidR="000405D1" w:rsidRPr="00F14533" w:rsidRDefault="000405D1">
            <w:pPr>
              <w:jc w:val="center"/>
              <w:rPr>
                <w:rFonts w:asciiTheme="minorHAnsi" w:hAnsiTheme="minorHAnsi" w:cstheme="minorHAnsi"/>
                <w:b/>
              </w:rPr>
            </w:pPr>
            <w:r w:rsidRPr="00F14533">
              <w:rPr>
                <w:rFonts w:asciiTheme="minorHAnsi" w:hAnsiTheme="minorHAnsi" w:cstheme="minorHAnsi"/>
                <w:b/>
              </w:rPr>
              <w:t>664</w:t>
            </w:r>
          </w:p>
        </w:tc>
        <w:tc>
          <w:tcPr>
            <w:tcW w:w="883" w:type="dxa"/>
            <w:tcBorders>
              <w:bottom w:val="single" w:sz="4" w:space="0" w:color="auto"/>
            </w:tcBorders>
            <w:shd w:val="clear" w:color="auto" w:fill="auto"/>
            <w:vAlign w:val="center"/>
          </w:tcPr>
          <w:p w14:paraId="5C8150BA" w14:textId="77777777" w:rsidR="000405D1" w:rsidRPr="00F14533" w:rsidRDefault="000405D1">
            <w:pPr>
              <w:jc w:val="center"/>
              <w:rPr>
                <w:rFonts w:asciiTheme="minorHAnsi" w:hAnsiTheme="minorHAnsi" w:cstheme="minorHAnsi"/>
                <w:b/>
              </w:rPr>
            </w:pPr>
            <w:r w:rsidRPr="00F14533">
              <w:rPr>
                <w:rFonts w:asciiTheme="minorHAnsi" w:hAnsiTheme="minorHAnsi" w:cstheme="minorHAnsi"/>
                <w:b/>
              </w:rPr>
              <w:t>764</w:t>
            </w:r>
          </w:p>
        </w:tc>
        <w:tc>
          <w:tcPr>
            <w:tcW w:w="971" w:type="dxa"/>
            <w:tcBorders>
              <w:bottom w:val="single" w:sz="4" w:space="0" w:color="auto"/>
            </w:tcBorders>
            <w:shd w:val="clear" w:color="auto" w:fill="auto"/>
            <w:vAlign w:val="center"/>
          </w:tcPr>
          <w:p w14:paraId="6802DB9D" w14:textId="77777777" w:rsidR="000405D1" w:rsidRPr="00F14533" w:rsidRDefault="000405D1">
            <w:pPr>
              <w:jc w:val="center"/>
              <w:rPr>
                <w:rFonts w:asciiTheme="minorHAnsi" w:hAnsiTheme="minorHAnsi" w:cstheme="minorHAnsi"/>
                <w:b/>
              </w:rPr>
            </w:pPr>
            <w:r w:rsidRPr="00F14533">
              <w:rPr>
                <w:rFonts w:asciiTheme="minorHAnsi" w:hAnsiTheme="minorHAnsi" w:cstheme="minorHAnsi"/>
                <w:b/>
              </w:rPr>
              <w:t>856</w:t>
            </w:r>
          </w:p>
        </w:tc>
        <w:tc>
          <w:tcPr>
            <w:tcW w:w="970" w:type="dxa"/>
            <w:tcBorders>
              <w:bottom w:val="single" w:sz="4" w:space="0" w:color="auto"/>
            </w:tcBorders>
            <w:shd w:val="clear" w:color="auto" w:fill="auto"/>
            <w:vAlign w:val="center"/>
          </w:tcPr>
          <w:p w14:paraId="50B01364" w14:textId="77777777" w:rsidR="000405D1" w:rsidRPr="00F14533" w:rsidRDefault="000405D1">
            <w:pPr>
              <w:jc w:val="center"/>
              <w:rPr>
                <w:rFonts w:asciiTheme="minorHAnsi" w:hAnsiTheme="minorHAnsi" w:cstheme="minorHAnsi"/>
                <w:b/>
              </w:rPr>
            </w:pPr>
            <w:r w:rsidRPr="00F14533">
              <w:rPr>
                <w:rFonts w:asciiTheme="minorHAnsi" w:hAnsiTheme="minorHAnsi" w:cstheme="minorHAnsi"/>
                <w:b/>
              </w:rPr>
              <w:t>958</w:t>
            </w:r>
          </w:p>
        </w:tc>
        <w:tc>
          <w:tcPr>
            <w:tcW w:w="970" w:type="dxa"/>
            <w:tcBorders>
              <w:bottom w:val="single" w:sz="4" w:space="0" w:color="auto"/>
            </w:tcBorders>
            <w:shd w:val="clear" w:color="auto" w:fill="auto"/>
            <w:vAlign w:val="center"/>
          </w:tcPr>
          <w:p w14:paraId="0DE4B8C0" w14:textId="77777777" w:rsidR="000405D1" w:rsidRPr="00F14533" w:rsidRDefault="000405D1">
            <w:pPr>
              <w:jc w:val="center"/>
              <w:rPr>
                <w:rFonts w:asciiTheme="minorHAnsi" w:hAnsiTheme="minorHAnsi" w:cstheme="minorHAnsi"/>
                <w:b/>
              </w:rPr>
            </w:pPr>
            <w:r w:rsidRPr="00F14533">
              <w:rPr>
                <w:rFonts w:asciiTheme="minorHAnsi" w:hAnsiTheme="minorHAnsi" w:cstheme="minorHAnsi"/>
                <w:b/>
              </w:rPr>
              <w:t>1,054</w:t>
            </w:r>
          </w:p>
        </w:tc>
        <w:tc>
          <w:tcPr>
            <w:tcW w:w="971" w:type="dxa"/>
            <w:tcBorders>
              <w:bottom w:val="single" w:sz="4" w:space="0" w:color="auto"/>
            </w:tcBorders>
            <w:shd w:val="clear" w:color="auto" w:fill="auto"/>
            <w:vAlign w:val="center"/>
          </w:tcPr>
          <w:p w14:paraId="1A9053ED" w14:textId="77777777" w:rsidR="000405D1" w:rsidRPr="00F14533" w:rsidRDefault="000405D1">
            <w:pPr>
              <w:jc w:val="center"/>
              <w:rPr>
                <w:rFonts w:asciiTheme="minorHAnsi" w:hAnsiTheme="minorHAnsi" w:cstheme="minorHAnsi"/>
                <w:b/>
              </w:rPr>
            </w:pPr>
            <w:r w:rsidRPr="00F14533">
              <w:rPr>
                <w:rFonts w:asciiTheme="minorHAnsi" w:hAnsiTheme="minorHAnsi" w:cstheme="minorHAnsi"/>
                <w:b/>
              </w:rPr>
              <w:t>1,160</w:t>
            </w:r>
          </w:p>
        </w:tc>
      </w:tr>
    </w:tbl>
    <w:p w14:paraId="361CB075" w14:textId="77777777" w:rsidR="00921A4F" w:rsidRPr="00105465" w:rsidRDefault="00921A4F" w:rsidP="00063D96">
      <w:pPr>
        <w:rPr>
          <w:rFonts w:asciiTheme="minorHAnsi" w:hAnsiTheme="minorHAnsi" w:cstheme="minorHAnsi"/>
          <w:highlight w:val="yellow"/>
        </w:rPr>
      </w:pPr>
    </w:p>
    <w:p w14:paraId="05AA4A08" w14:textId="77777777" w:rsidR="00921A4F" w:rsidRPr="00DB2E77" w:rsidRDefault="00921A4F" w:rsidP="00921A4F">
      <w:pPr>
        <w:rPr>
          <w:rFonts w:asciiTheme="minorHAnsi" w:hAnsiTheme="minorHAnsi" w:cstheme="minorHAnsi"/>
          <w:b/>
          <w:bCs/>
          <w:i/>
          <w:iCs/>
        </w:rPr>
      </w:pPr>
      <w:r w:rsidRPr="00DB2E77">
        <w:rPr>
          <w:rFonts w:asciiTheme="minorHAnsi" w:hAnsiTheme="minorHAnsi" w:cstheme="minorHAnsi"/>
          <w:b/>
          <w:bCs/>
          <w:i/>
          <w:iCs/>
        </w:rPr>
        <w:t>Analysis</w:t>
      </w:r>
    </w:p>
    <w:p w14:paraId="70E6B9FE" w14:textId="4330232C" w:rsidR="00921A4F" w:rsidRPr="00105465" w:rsidRDefault="00921A4F" w:rsidP="00921A4F">
      <w:pPr>
        <w:rPr>
          <w:rFonts w:asciiTheme="minorHAnsi" w:hAnsiTheme="minorHAnsi" w:cstheme="minorHAnsi"/>
          <w:highlight w:val="yellow"/>
        </w:rPr>
      </w:pPr>
      <w:r w:rsidRPr="000031F9">
        <w:rPr>
          <w:rFonts w:asciiTheme="minorHAnsi" w:hAnsiTheme="minorHAnsi" w:cstheme="minorHAnsi"/>
        </w:rPr>
        <w:t xml:space="preserve">Staff concurs that the Proposed Project will </w:t>
      </w:r>
      <w:r w:rsidR="00DB2E77" w:rsidRPr="000031F9">
        <w:rPr>
          <w:rFonts w:asciiTheme="minorHAnsi" w:hAnsiTheme="minorHAnsi" w:cstheme="minorHAnsi"/>
        </w:rPr>
        <w:t xml:space="preserve">increase </w:t>
      </w:r>
      <w:r w:rsidR="000031F9" w:rsidRPr="000031F9">
        <w:rPr>
          <w:rFonts w:asciiTheme="minorHAnsi" w:hAnsiTheme="minorHAnsi" w:cstheme="minorHAnsi"/>
        </w:rPr>
        <w:t>needed</w:t>
      </w:r>
      <w:r w:rsidRPr="000031F9">
        <w:rPr>
          <w:rFonts w:asciiTheme="minorHAnsi" w:hAnsiTheme="minorHAnsi" w:cstheme="minorHAnsi"/>
        </w:rPr>
        <w:t xml:space="preserve"> access to PET</w:t>
      </w:r>
      <w:r w:rsidR="00DB2E77" w:rsidRPr="000031F9">
        <w:rPr>
          <w:rFonts w:asciiTheme="minorHAnsi" w:hAnsiTheme="minorHAnsi" w:cstheme="minorHAnsi"/>
        </w:rPr>
        <w:t>/</w:t>
      </w:r>
      <w:r w:rsidRPr="000031F9">
        <w:rPr>
          <w:rFonts w:asciiTheme="minorHAnsi" w:hAnsiTheme="minorHAnsi" w:cstheme="minorHAnsi"/>
        </w:rPr>
        <w:t>CT services for the Patient Panel</w:t>
      </w:r>
      <w:r w:rsidR="003715FF" w:rsidRPr="000031F9">
        <w:rPr>
          <w:rFonts w:asciiTheme="minorHAnsi" w:hAnsiTheme="minorHAnsi" w:cstheme="minorHAnsi"/>
        </w:rPr>
        <w:t>. T</w:t>
      </w:r>
      <w:r w:rsidRPr="000031F9">
        <w:rPr>
          <w:rFonts w:asciiTheme="minorHAnsi" w:hAnsiTheme="minorHAnsi" w:cstheme="minorHAnsi"/>
        </w:rPr>
        <w:t>he proposed siting of PET</w:t>
      </w:r>
      <w:r w:rsidR="000031F9" w:rsidRPr="000031F9">
        <w:rPr>
          <w:rFonts w:asciiTheme="minorHAnsi" w:hAnsiTheme="minorHAnsi" w:cstheme="minorHAnsi"/>
        </w:rPr>
        <w:t>/</w:t>
      </w:r>
      <w:r w:rsidRPr="000031F9">
        <w:rPr>
          <w:rFonts w:asciiTheme="minorHAnsi" w:hAnsiTheme="minorHAnsi" w:cstheme="minorHAnsi"/>
        </w:rPr>
        <w:t xml:space="preserve">CT imaging is designed to ensure appropriate access for the Patient Panel based on </w:t>
      </w:r>
      <w:r w:rsidR="00BE509D">
        <w:rPr>
          <w:rFonts w:asciiTheme="minorHAnsi" w:hAnsiTheme="minorHAnsi" w:cstheme="minorHAnsi"/>
        </w:rPr>
        <w:t xml:space="preserve">the </w:t>
      </w:r>
      <w:r w:rsidR="000C5D5C" w:rsidRPr="000031F9">
        <w:rPr>
          <w:rFonts w:asciiTheme="minorHAnsi" w:hAnsiTheme="minorHAnsi" w:cstheme="minorHAnsi"/>
        </w:rPr>
        <w:t xml:space="preserve">projected </w:t>
      </w:r>
      <w:r w:rsidR="00BE509D">
        <w:rPr>
          <w:rFonts w:asciiTheme="minorHAnsi" w:hAnsiTheme="minorHAnsi" w:cstheme="minorHAnsi"/>
        </w:rPr>
        <w:t xml:space="preserve">growth in </w:t>
      </w:r>
      <w:r w:rsidR="00CD096E">
        <w:rPr>
          <w:rFonts w:asciiTheme="minorHAnsi" w:hAnsiTheme="minorHAnsi" w:cstheme="minorHAnsi"/>
        </w:rPr>
        <w:t>patients needing</w:t>
      </w:r>
      <w:r w:rsidR="000C5D5C" w:rsidRPr="000031F9">
        <w:rPr>
          <w:rFonts w:asciiTheme="minorHAnsi" w:hAnsiTheme="minorHAnsi" w:cstheme="minorHAnsi"/>
        </w:rPr>
        <w:t xml:space="preserve"> PET</w:t>
      </w:r>
      <w:r w:rsidR="000031F9" w:rsidRPr="000031F9">
        <w:rPr>
          <w:rFonts w:asciiTheme="minorHAnsi" w:hAnsiTheme="minorHAnsi" w:cstheme="minorHAnsi"/>
        </w:rPr>
        <w:t>/</w:t>
      </w:r>
      <w:r w:rsidR="000C5D5C" w:rsidRPr="000031F9">
        <w:rPr>
          <w:rFonts w:asciiTheme="minorHAnsi" w:hAnsiTheme="minorHAnsi" w:cstheme="minorHAnsi"/>
        </w:rPr>
        <w:t>CT services</w:t>
      </w:r>
      <w:r w:rsidR="00CD096E">
        <w:rPr>
          <w:rFonts w:asciiTheme="minorHAnsi" w:hAnsiTheme="minorHAnsi" w:cstheme="minorHAnsi"/>
        </w:rPr>
        <w:t xml:space="preserve"> among the Patient Panel</w:t>
      </w:r>
      <w:r w:rsidRPr="000031F9">
        <w:rPr>
          <w:rFonts w:asciiTheme="minorHAnsi" w:hAnsiTheme="minorHAnsi" w:cstheme="minorHAnsi"/>
        </w:rPr>
        <w:t xml:space="preserve">. </w:t>
      </w:r>
      <w:r w:rsidR="00CD096E">
        <w:rPr>
          <w:rFonts w:asciiTheme="minorHAnsi" w:hAnsiTheme="minorHAnsi" w:cstheme="minorHAnsi"/>
        </w:rPr>
        <w:t xml:space="preserve">As a result of </w:t>
      </w:r>
      <w:r w:rsidR="007D7CBB">
        <w:rPr>
          <w:rFonts w:asciiTheme="minorHAnsi" w:hAnsiTheme="minorHAnsi" w:cstheme="minorHAnsi"/>
        </w:rPr>
        <w:t xml:space="preserve">the growth in an again population and the associated </w:t>
      </w:r>
      <w:r w:rsidR="00CB00CC">
        <w:rPr>
          <w:rFonts w:asciiTheme="minorHAnsi" w:hAnsiTheme="minorHAnsi" w:cstheme="minorHAnsi"/>
        </w:rPr>
        <w:t>disease burden, t</w:t>
      </w:r>
      <w:r w:rsidRPr="000031F9">
        <w:rPr>
          <w:rFonts w:asciiTheme="minorHAnsi" w:hAnsiTheme="minorHAnsi" w:cstheme="minorHAnsi"/>
        </w:rPr>
        <w:t>he volume of PET</w:t>
      </w:r>
      <w:r w:rsidR="000031F9" w:rsidRPr="000031F9">
        <w:rPr>
          <w:rFonts w:asciiTheme="minorHAnsi" w:hAnsiTheme="minorHAnsi" w:cstheme="minorHAnsi"/>
        </w:rPr>
        <w:t>/</w:t>
      </w:r>
      <w:r w:rsidRPr="000031F9">
        <w:rPr>
          <w:rFonts w:asciiTheme="minorHAnsi" w:hAnsiTheme="minorHAnsi" w:cstheme="minorHAnsi"/>
        </w:rPr>
        <w:t>CT scan</w:t>
      </w:r>
      <w:r w:rsidR="004B06B1">
        <w:rPr>
          <w:rFonts w:asciiTheme="minorHAnsi" w:hAnsiTheme="minorHAnsi" w:cstheme="minorHAnsi"/>
        </w:rPr>
        <w:t xml:space="preserve">s </w:t>
      </w:r>
      <w:r w:rsidR="00DE3C30">
        <w:rPr>
          <w:rFonts w:asciiTheme="minorHAnsi" w:hAnsiTheme="minorHAnsi" w:cstheme="minorHAnsi"/>
        </w:rPr>
        <w:t xml:space="preserve">for the Atrius Patient Panel </w:t>
      </w:r>
      <w:r w:rsidRPr="000031F9">
        <w:rPr>
          <w:rFonts w:asciiTheme="minorHAnsi" w:hAnsiTheme="minorHAnsi" w:cstheme="minorHAnsi"/>
        </w:rPr>
        <w:t xml:space="preserve">is projected to increase by </w:t>
      </w:r>
      <w:r w:rsidRPr="004B06B1">
        <w:rPr>
          <w:rFonts w:asciiTheme="minorHAnsi" w:hAnsiTheme="minorHAnsi" w:cstheme="minorHAnsi"/>
        </w:rPr>
        <w:t xml:space="preserve">approximately </w:t>
      </w:r>
      <w:r w:rsidR="004B06B1" w:rsidRPr="004B06B1">
        <w:rPr>
          <w:rFonts w:asciiTheme="minorHAnsi" w:hAnsiTheme="minorHAnsi" w:cstheme="minorHAnsi"/>
        </w:rPr>
        <w:t>67</w:t>
      </w:r>
      <w:r w:rsidRPr="004B06B1">
        <w:rPr>
          <w:rFonts w:asciiTheme="minorHAnsi" w:hAnsiTheme="minorHAnsi" w:cstheme="minorHAnsi"/>
        </w:rPr>
        <w:t xml:space="preserve">% </w:t>
      </w:r>
      <w:r w:rsidR="004B06B1">
        <w:rPr>
          <w:rFonts w:asciiTheme="minorHAnsi" w:hAnsiTheme="minorHAnsi" w:cstheme="minorHAnsi"/>
        </w:rPr>
        <w:t xml:space="preserve">from 2023 numbers </w:t>
      </w:r>
      <w:r w:rsidRPr="004B06B1">
        <w:rPr>
          <w:rFonts w:asciiTheme="minorHAnsi" w:hAnsiTheme="minorHAnsi" w:cstheme="minorHAnsi"/>
        </w:rPr>
        <w:t>over the 5 years</w:t>
      </w:r>
      <w:r w:rsidR="000C5D5C" w:rsidRPr="004B06B1">
        <w:rPr>
          <w:rFonts w:asciiTheme="minorHAnsi" w:hAnsiTheme="minorHAnsi" w:cstheme="minorHAnsi"/>
        </w:rPr>
        <w:t xml:space="preserve"> </w:t>
      </w:r>
      <w:r w:rsidR="004B06B1">
        <w:rPr>
          <w:rFonts w:asciiTheme="minorHAnsi" w:hAnsiTheme="minorHAnsi" w:cstheme="minorHAnsi"/>
        </w:rPr>
        <w:t>post-</w:t>
      </w:r>
      <w:r w:rsidR="000C5D5C" w:rsidRPr="004B06B1">
        <w:rPr>
          <w:rFonts w:asciiTheme="minorHAnsi" w:hAnsiTheme="minorHAnsi" w:cstheme="minorHAnsi"/>
        </w:rPr>
        <w:t>project implementation</w:t>
      </w:r>
      <w:r w:rsidR="000031F9" w:rsidRPr="004B06B1">
        <w:rPr>
          <w:rFonts w:asciiTheme="minorHAnsi" w:hAnsiTheme="minorHAnsi" w:cstheme="minorHAnsi"/>
        </w:rPr>
        <w:t>.</w:t>
      </w:r>
      <w:r w:rsidRPr="000031F9">
        <w:rPr>
          <w:rFonts w:asciiTheme="minorHAnsi" w:hAnsiTheme="minorHAnsi" w:cstheme="minorHAnsi"/>
        </w:rPr>
        <w:t xml:space="preserve"> The aging population </w:t>
      </w:r>
      <w:r w:rsidR="00D93925" w:rsidRPr="000031F9">
        <w:rPr>
          <w:rFonts w:asciiTheme="minorHAnsi" w:hAnsiTheme="minorHAnsi" w:cstheme="minorHAnsi"/>
        </w:rPr>
        <w:t>in</w:t>
      </w:r>
      <w:r w:rsidRPr="000031F9">
        <w:rPr>
          <w:rFonts w:asciiTheme="minorHAnsi" w:hAnsiTheme="minorHAnsi" w:cstheme="minorHAnsi"/>
        </w:rPr>
        <w:t xml:space="preserve"> the P</w:t>
      </w:r>
      <w:r w:rsidR="004B06B1">
        <w:rPr>
          <w:rFonts w:asciiTheme="minorHAnsi" w:hAnsiTheme="minorHAnsi" w:cstheme="minorHAnsi"/>
        </w:rPr>
        <w:t xml:space="preserve">SA </w:t>
      </w:r>
      <w:r w:rsidRPr="000031F9">
        <w:rPr>
          <w:rFonts w:asciiTheme="minorHAnsi" w:hAnsiTheme="minorHAnsi" w:cstheme="minorHAnsi"/>
        </w:rPr>
        <w:t xml:space="preserve">further reinforces the need for access to imaging services </w:t>
      </w:r>
      <w:r w:rsidR="00CA0321" w:rsidRPr="000031F9">
        <w:rPr>
          <w:rFonts w:asciiTheme="minorHAnsi" w:hAnsiTheme="minorHAnsi" w:cstheme="minorHAnsi"/>
        </w:rPr>
        <w:t>to</w:t>
      </w:r>
      <w:r w:rsidRPr="000031F9">
        <w:rPr>
          <w:rFonts w:asciiTheme="minorHAnsi" w:hAnsiTheme="minorHAnsi" w:cstheme="minorHAnsi"/>
        </w:rPr>
        <w:t xml:space="preserve"> aid in the diagnosis and treatment of diseases that are more prevalent in advancing age cohorts. Through the Proposed Project, the Applicant will </w:t>
      </w:r>
      <w:r w:rsidR="000031F9" w:rsidRPr="000031F9">
        <w:rPr>
          <w:rFonts w:asciiTheme="minorHAnsi" w:hAnsiTheme="minorHAnsi" w:cstheme="minorHAnsi"/>
        </w:rPr>
        <w:t>provide</w:t>
      </w:r>
      <w:r w:rsidRPr="000031F9">
        <w:rPr>
          <w:rFonts w:asciiTheme="minorHAnsi" w:hAnsiTheme="minorHAnsi" w:cstheme="minorHAnsi"/>
        </w:rPr>
        <w:t xml:space="preserve"> local access to imaging services for the Patient Panel.</w:t>
      </w:r>
      <w:r w:rsidR="00AE04C2" w:rsidRPr="000031F9">
        <w:t xml:space="preserve"> </w:t>
      </w:r>
      <w:r w:rsidR="00AE04C2" w:rsidRPr="000031F9">
        <w:rPr>
          <w:rFonts w:asciiTheme="minorHAnsi" w:hAnsiTheme="minorHAnsi" w:cstheme="minorHAnsi"/>
        </w:rPr>
        <w:t>As a result, Staff finds that the Proposed Project meets the requirements of Factor 1a.</w:t>
      </w:r>
    </w:p>
    <w:p w14:paraId="5E7A421A" w14:textId="600BF14B" w:rsidR="00921A4F" w:rsidRPr="00105465" w:rsidRDefault="00921A4F" w:rsidP="00921A4F">
      <w:pPr>
        <w:rPr>
          <w:rFonts w:asciiTheme="minorHAnsi" w:hAnsiTheme="minorHAnsi" w:cstheme="minorHAnsi"/>
          <w:sz w:val="28"/>
          <w:szCs w:val="28"/>
          <w:highlight w:val="yellow"/>
        </w:rPr>
      </w:pPr>
    </w:p>
    <w:p w14:paraId="1346D0F7" w14:textId="77777777" w:rsidR="00921A4F" w:rsidRPr="00063D96" w:rsidRDefault="00921A4F" w:rsidP="00921A4F">
      <w:pPr>
        <w:pStyle w:val="Heading1"/>
        <w:spacing w:before="0" w:line="240" w:lineRule="auto"/>
        <w:rPr>
          <w:rFonts w:asciiTheme="minorHAnsi" w:hAnsiTheme="minorHAnsi" w:cstheme="minorHAnsi"/>
        </w:rPr>
      </w:pPr>
      <w:bookmarkStart w:id="34" w:name="_Toc166747442"/>
      <w:r w:rsidRPr="00063D96">
        <w:rPr>
          <w:rFonts w:asciiTheme="minorHAnsi" w:hAnsiTheme="minorHAnsi" w:cstheme="minorHAnsi"/>
        </w:rPr>
        <w:t>Factor 1: b) Public Health Value, Improved Health Outcomes and Quality of Life; Assurances of Health Equity</w:t>
      </w:r>
      <w:bookmarkEnd w:id="24"/>
      <w:bookmarkEnd w:id="34"/>
    </w:p>
    <w:p w14:paraId="1ECB4E54" w14:textId="6284F483" w:rsidR="00921A4F" w:rsidRPr="00063D96" w:rsidRDefault="00921A4F" w:rsidP="00894A5D">
      <w:pPr>
        <w:autoSpaceDE w:val="0"/>
        <w:autoSpaceDN w:val="0"/>
        <w:adjustRightInd w:val="0"/>
        <w:rPr>
          <w:rFonts w:asciiTheme="minorHAnsi" w:hAnsiTheme="minorHAnsi" w:cstheme="minorHAnsi"/>
          <w:color w:val="000000"/>
        </w:rPr>
      </w:pPr>
      <w:bookmarkStart w:id="35" w:name="_Toc17149377"/>
      <w:bookmarkStart w:id="36" w:name="_Toc17151181"/>
      <w:bookmarkStart w:id="37" w:name="_Toc18922409"/>
      <w:bookmarkStart w:id="38" w:name="_Toc17151150"/>
      <w:bookmarkStart w:id="39" w:name="_Toc17322394"/>
      <w:bookmarkEnd w:id="25"/>
      <w:bookmarkEnd w:id="26"/>
      <w:bookmarkEnd w:id="27"/>
      <w:bookmarkEnd w:id="28"/>
      <w:bookmarkEnd w:id="29"/>
      <w:r w:rsidRPr="00063D96">
        <w:rPr>
          <w:rFonts w:asciiTheme="minorHAnsi" w:hAnsiTheme="minorHAnsi" w:cstheme="minorHAnsi"/>
          <w:color w:val="000000"/>
        </w:rPr>
        <w:t>In</w:t>
      </w:r>
      <w:r w:rsidRPr="00063D96">
        <w:rPr>
          <w:rFonts w:asciiTheme="minorHAnsi" w:hAnsiTheme="minorHAnsi" w:cstheme="minorHAnsi"/>
        </w:rPr>
        <w:t xml:space="preserve"> this section staff will assess if the Proposed Project </w:t>
      </w:r>
      <w:r w:rsidRPr="00063D96">
        <w:rPr>
          <w:rFonts w:asciiTheme="minorHAnsi" w:hAnsiTheme="minorHAnsi" w:cstheme="minorHAnsi"/>
          <w:color w:val="000000"/>
        </w:rPr>
        <w:t xml:space="preserve">adds measurable public health value in terms of improved health outcomes and quality of life for the Applicant’s existing </w:t>
      </w:r>
      <w:r w:rsidR="00E2564A" w:rsidRPr="00063D96">
        <w:rPr>
          <w:rFonts w:asciiTheme="minorHAnsi" w:hAnsiTheme="minorHAnsi" w:cstheme="minorHAnsi"/>
          <w:color w:val="000000"/>
        </w:rPr>
        <w:t>P</w:t>
      </w:r>
      <w:r w:rsidRPr="00063D96">
        <w:rPr>
          <w:rFonts w:asciiTheme="minorHAnsi" w:hAnsiTheme="minorHAnsi" w:cstheme="minorHAnsi"/>
          <w:color w:val="000000"/>
        </w:rPr>
        <w:t xml:space="preserve">atient </w:t>
      </w:r>
      <w:r w:rsidR="00E2564A" w:rsidRPr="00063D96">
        <w:rPr>
          <w:rFonts w:asciiTheme="minorHAnsi" w:hAnsiTheme="minorHAnsi" w:cstheme="minorHAnsi"/>
          <w:color w:val="000000"/>
        </w:rPr>
        <w:t>P</w:t>
      </w:r>
      <w:r w:rsidRPr="00063D96">
        <w:rPr>
          <w:rFonts w:asciiTheme="minorHAnsi" w:hAnsiTheme="minorHAnsi" w:cstheme="minorHAnsi"/>
          <w:color w:val="000000"/>
        </w:rPr>
        <w:t xml:space="preserve">anel, while providing reasonable assurances of health equity. </w:t>
      </w:r>
    </w:p>
    <w:p w14:paraId="7888A1A3" w14:textId="77777777" w:rsidR="00921A4F" w:rsidRPr="00105465" w:rsidRDefault="00921A4F" w:rsidP="00894A5D">
      <w:pPr>
        <w:autoSpaceDE w:val="0"/>
        <w:autoSpaceDN w:val="0"/>
        <w:adjustRightInd w:val="0"/>
        <w:rPr>
          <w:rFonts w:asciiTheme="minorHAnsi" w:hAnsiTheme="minorHAnsi" w:cstheme="minorHAnsi"/>
          <w:sz w:val="23"/>
          <w:szCs w:val="23"/>
          <w:highlight w:val="yellow"/>
        </w:rPr>
      </w:pPr>
    </w:p>
    <w:p w14:paraId="2CADE21A" w14:textId="77777777" w:rsidR="00921A4F" w:rsidRPr="0024738A" w:rsidRDefault="00921A4F" w:rsidP="00894A5D">
      <w:pPr>
        <w:rPr>
          <w:rFonts w:asciiTheme="minorHAnsi" w:hAnsiTheme="minorHAnsi" w:cstheme="minorHAnsi"/>
          <w:b/>
          <w:i/>
        </w:rPr>
      </w:pPr>
      <w:r w:rsidRPr="0024738A">
        <w:rPr>
          <w:rFonts w:asciiTheme="minorHAnsi" w:hAnsiTheme="minorHAnsi" w:cstheme="minorHAnsi"/>
          <w:b/>
          <w:i/>
        </w:rPr>
        <w:t>Public Health Value, Health Outcomes, and Quality of Life</w:t>
      </w:r>
    </w:p>
    <w:p w14:paraId="00F072BC" w14:textId="205724EF" w:rsidR="00A110AF" w:rsidRDefault="00921A4F" w:rsidP="00894A5D">
      <w:pPr>
        <w:autoSpaceDE w:val="0"/>
        <w:autoSpaceDN w:val="0"/>
        <w:adjustRightInd w:val="0"/>
        <w:rPr>
          <w:lang w:bidi="en-US"/>
        </w:rPr>
      </w:pPr>
      <w:r w:rsidRPr="0024738A">
        <w:rPr>
          <w:rFonts w:asciiTheme="minorHAnsi" w:hAnsiTheme="minorHAnsi" w:cstheme="minorHAnsi"/>
        </w:rPr>
        <w:t xml:space="preserve">The Applicants states that the Proposed Project will </w:t>
      </w:r>
      <w:r w:rsidR="00AE17B8" w:rsidRPr="0024738A">
        <w:rPr>
          <w:rFonts w:asciiTheme="minorHAnsi" w:hAnsiTheme="minorHAnsi" w:cstheme="minorHAnsi"/>
        </w:rPr>
        <w:t xml:space="preserve">provide closer </w:t>
      </w:r>
      <w:r w:rsidRPr="0024738A">
        <w:rPr>
          <w:rFonts w:asciiTheme="minorHAnsi" w:hAnsiTheme="minorHAnsi" w:cstheme="minorHAnsi"/>
        </w:rPr>
        <w:t xml:space="preserve">access to imaging services, and this will promote </w:t>
      </w:r>
      <w:r w:rsidR="0024738A" w:rsidRPr="0024738A">
        <w:rPr>
          <w:rFonts w:asciiTheme="minorHAnsi" w:hAnsiTheme="minorHAnsi" w:cstheme="minorHAnsi"/>
        </w:rPr>
        <w:t>better</w:t>
      </w:r>
      <w:r w:rsidR="0024738A">
        <w:rPr>
          <w:rFonts w:asciiTheme="minorHAnsi" w:hAnsiTheme="minorHAnsi" w:cstheme="minorHAnsi"/>
        </w:rPr>
        <w:t xml:space="preserve"> health outcomes and a more positive patient experience. </w:t>
      </w:r>
      <w:r w:rsidR="00C76042" w:rsidRPr="00C76042">
        <w:rPr>
          <w:rFonts w:ascii="Calibri" w:hAnsi="Calibri" w:cs="Calibri"/>
        </w:rPr>
        <w:t xml:space="preserve">The Applicant states that </w:t>
      </w:r>
      <w:r w:rsidR="0024738A" w:rsidRPr="00F55117">
        <w:rPr>
          <w:rFonts w:asciiTheme="minorHAnsi" w:hAnsiTheme="minorHAnsi" w:cstheme="minorHAnsi"/>
          <w:lang w:bidi="en-US"/>
        </w:rPr>
        <w:t>PET/CT services are not currently available at Atrius Health</w:t>
      </w:r>
      <w:r w:rsidR="0024738A" w:rsidRPr="00C76042">
        <w:rPr>
          <w:rFonts w:ascii="Calibri" w:hAnsi="Calibri" w:cs="Calibri"/>
        </w:rPr>
        <w:t xml:space="preserve"> </w:t>
      </w:r>
      <w:r w:rsidR="00415030">
        <w:rPr>
          <w:rFonts w:ascii="Calibri" w:hAnsi="Calibri" w:cs="Calibri"/>
        </w:rPr>
        <w:t xml:space="preserve">and </w:t>
      </w:r>
      <w:r w:rsidR="00C76042" w:rsidRPr="00C76042">
        <w:rPr>
          <w:rFonts w:ascii="Calibri" w:hAnsi="Calibri" w:cs="Calibri"/>
        </w:rPr>
        <w:t xml:space="preserve">patients in the </w:t>
      </w:r>
      <w:r w:rsidR="00583B81">
        <w:rPr>
          <w:rFonts w:ascii="Calibri" w:hAnsi="Calibri" w:cs="Calibri"/>
        </w:rPr>
        <w:t>PSA</w:t>
      </w:r>
      <w:r w:rsidR="00C76042" w:rsidRPr="00C76042">
        <w:rPr>
          <w:rFonts w:ascii="Calibri" w:hAnsi="Calibri" w:cs="Calibri"/>
        </w:rPr>
        <w:t xml:space="preserve"> seeking diagnostic imaging must travel to disparate locations across Norfolk, Suffolk, and Middlesex </w:t>
      </w:r>
      <w:r w:rsidR="00C76042" w:rsidRPr="00F55117">
        <w:rPr>
          <w:rFonts w:asciiTheme="minorHAnsi" w:hAnsiTheme="minorHAnsi" w:cstheme="minorHAnsi"/>
        </w:rPr>
        <w:t>counties</w:t>
      </w:r>
      <w:r w:rsidR="00415030">
        <w:rPr>
          <w:rFonts w:asciiTheme="minorHAnsi" w:hAnsiTheme="minorHAnsi" w:cstheme="minorHAnsi"/>
        </w:rPr>
        <w:t>.</w:t>
      </w:r>
      <w:r w:rsidR="00166626">
        <w:rPr>
          <w:rFonts w:asciiTheme="minorHAnsi" w:hAnsiTheme="minorHAnsi" w:cstheme="minorHAnsi"/>
        </w:rPr>
        <w:t xml:space="preserve"> </w:t>
      </w:r>
    </w:p>
    <w:p w14:paraId="25C7CAE6" w14:textId="43371EEA" w:rsidR="00921A4F" w:rsidRPr="00F8218D" w:rsidRDefault="00921A4F" w:rsidP="00894A5D">
      <w:pPr>
        <w:autoSpaceDE w:val="0"/>
        <w:autoSpaceDN w:val="0"/>
        <w:adjustRightInd w:val="0"/>
        <w:rPr>
          <w:rFonts w:asciiTheme="minorHAnsi" w:hAnsiTheme="minorHAnsi" w:cstheme="minorHAnsi"/>
          <w:bCs/>
        </w:rPr>
      </w:pPr>
      <w:r w:rsidRPr="00A110AF">
        <w:rPr>
          <w:rFonts w:asciiTheme="minorHAnsi" w:eastAsiaTheme="minorHAnsi" w:hAnsiTheme="minorHAnsi" w:cstheme="minorHAnsi"/>
          <w:color w:val="000000"/>
        </w:rPr>
        <w:t>The Applicant asserts that both PET and CT are well established technologies that enable clinicians to appropriately diagnose and develop the most effective treatment plans earlier in the disease process across oncologic, cardiac, and neurologic specialties.</w:t>
      </w:r>
      <w:r w:rsidR="004745C4" w:rsidRPr="00A110AF">
        <w:rPr>
          <w:rFonts w:asciiTheme="minorHAnsi" w:hAnsiTheme="minorHAnsi" w:cstheme="minorHAnsi"/>
        </w:rPr>
        <w:t xml:space="preserve"> </w:t>
      </w:r>
      <w:r w:rsidR="004745C4" w:rsidRPr="00A110AF">
        <w:rPr>
          <w:rFonts w:asciiTheme="minorHAnsi" w:eastAsiaTheme="minorHAnsi" w:hAnsiTheme="minorHAnsi" w:cstheme="minorHAnsi"/>
          <w:color w:val="000000"/>
        </w:rPr>
        <w:t>Combined PET</w:t>
      </w:r>
      <w:r w:rsidR="00E42AFF">
        <w:rPr>
          <w:rFonts w:asciiTheme="minorHAnsi" w:eastAsiaTheme="minorHAnsi" w:hAnsiTheme="minorHAnsi" w:cstheme="minorHAnsi"/>
          <w:color w:val="000000"/>
        </w:rPr>
        <w:t>/</w:t>
      </w:r>
      <w:r w:rsidR="004745C4" w:rsidRPr="00A110AF">
        <w:rPr>
          <w:rFonts w:asciiTheme="minorHAnsi" w:eastAsiaTheme="minorHAnsi" w:hAnsiTheme="minorHAnsi" w:cstheme="minorHAnsi"/>
          <w:color w:val="000000"/>
        </w:rPr>
        <w:t>CT scans help clinicians pinpoint abnormal metabolic activity and provide more accurate diagnoses than the two scans performed separately.</w:t>
      </w:r>
      <w:r w:rsidR="00F765F9">
        <w:rPr>
          <w:rStyle w:val="EndnoteReference"/>
          <w:rFonts w:asciiTheme="minorHAnsi" w:eastAsiaTheme="minorHAnsi" w:hAnsiTheme="minorHAnsi" w:cstheme="minorHAnsi"/>
          <w:color w:val="000000"/>
        </w:rPr>
        <w:endnoteReference w:id="10"/>
      </w:r>
      <w:r w:rsidR="005E6398" w:rsidRPr="00A110AF">
        <w:rPr>
          <w:rFonts w:asciiTheme="minorHAnsi" w:eastAsiaTheme="minorHAnsi" w:hAnsiTheme="minorHAnsi" w:cstheme="minorHAnsi"/>
          <w:color w:val="000000"/>
        </w:rPr>
        <w:t xml:space="preserve"> </w:t>
      </w:r>
      <w:r w:rsidRPr="00A110AF">
        <w:rPr>
          <w:rFonts w:asciiTheme="minorHAnsi" w:eastAsiaTheme="minorHAnsi" w:hAnsiTheme="minorHAnsi" w:cstheme="minorHAnsi"/>
          <w:color w:val="000000"/>
        </w:rPr>
        <w:t xml:space="preserve">The Applicant cites a wide variety of literature </w:t>
      </w:r>
      <w:r w:rsidR="005C67F6" w:rsidRPr="00A110AF">
        <w:rPr>
          <w:rFonts w:asciiTheme="minorHAnsi" w:eastAsiaTheme="minorHAnsi" w:hAnsiTheme="minorHAnsi" w:cstheme="minorHAnsi"/>
          <w:color w:val="000000"/>
        </w:rPr>
        <w:t xml:space="preserve">that can be found in Appendix </w:t>
      </w:r>
      <w:r w:rsidR="005C78C9">
        <w:rPr>
          <w:rFonts w:asciiTheme="minorHAnsi" w:eastAsiaTheme="minorHAnsi" w:hAnsiTheme="minorHAnsi" w:cstheme="minorHAnsi"/>
          <w:color w:val="000000"/>
        </w:rPr>
        <w:t xml:space="preserve">II </w:t>
      </w:r>
      <w:r w:rsidR="005C67F6" w:rsidRPr="00A110AF">
        <w:rPr>
          <w:rFonts w:asciiTheme="minorHAnsi" w:eastAsiaTheme="minorHAnsi" w:hAnsiTheme="minorHAnsi" w:cstheme="minorHAnsi"/>
          <w:color w:val="000000"/>
        </w:rPr>
        <w:t>showing that</w:t>
      </w:r>
      <w:r w:rsidRPr="00A110AF">
        <w:rPr>
          <w:rFonts w:asciiTheme="minorHAnsi" w:eastAsiaTheme="minorHAnsi" w:hAnsiTheme="minorHAnsi" w:cstheme="minorHAnsi"/>
          <w:color w:val="000000"/>
        </w:rPr>
        <w:t xml:space="preserve"> PET-CT scans</w:t>
      </w:r>
      <w:r w:rsidR="005C67F6" w:rsidRPr="00A110AF">
        <w:rPr>
          <w:rFonts w:asciiTheme="minorHAnsi" w:eastAsiaTheme="minorHAnsi" w:hAnsiTheme="minorHAnsi" w:cstheme="minorHAnsi"/>
          <w:color w:val="000000"/>
        </w:rPr>
        <w:t xml:space="preserve"> are </w:t>
      </w:r>
      <w:r w:rsidR="00E91304" w:rsidRPr="00A110AF">
        <w:rPr>
          <w:rFonts w:asciiTheme="minorHAnsi" w:eastAsiaTheme="minorHAnsi" w:hAnsiTheme="minorHAnsi" w:cstheme="minorHAnsi"/>
          <w:color w:val="000000"/>
        </w:rPr>
        <w:t xml:space="preserve">integral to the diagnosis and treatment of </w:t>
      </w:r>
      <w:r w:rsidR="00255CB6" w:rsidRPr="00A110AF">
        <w:rPr>
          <w:rFonts w:asciiTheme="minorHAnsi" w:eastAsiaTheme="minorHAnsi" w:hAnsiTheme="minorHAnsi" w:cstheme="minorHAnsi"/>
          <w:color w:val="000000"/>
        </w:rPr>
        <w:t xml:space="preserve">oncologic, </w:t>
      </w:r>
      <w:r w:rsidR="00B72D5E" w:rsidRPr="00A110AF">
        <w:rPr>
          <w:rFonts w:asciiTheme="minorHAnsi" w:eastAsiaTheme="minorHAnsi" w:hAnsiTheme="minorHAnsi" w:cstheme="minorHAnsi"/>
          <w:color w:val="000000"/>
        </w:rPr>
        <w:t>cardiac,</w:t>
      </w:r>
      <w:r w:rsidR="00255CB6" w:rsidRPr="00A110AF">
        <w:rPr>
          <w:rFonts w:asciiTheme="minorHAnsi" w:eastAsiaTheme="minorHAnsi" w:hAnsiTheme="minorHAnsi" w:cstheme="minorHAnsi"/>
          <w:color w:val="000000"/>
        </w:rPr>
        <w:t xml:space="preserve"> and neurological conditions</w:t>
      </w:r>
      <w:r w:rsidR="00844F26" w:rsidRPr="00A110AF">
        <w:rPr>
          <w:rFonts w:asciiTheme="minorHAnsi" w:hAnsiTheme="minorHAnsi" w:cstheme="minorHAnsi"/>
          <w:color w:val="000000"/>
        </w:rPr>
        <w:t xml:space="preserve">. </w:t>
      </w:r>
      <w:r w:rsidR="00F8218D" w:rsidRPr="00A110AF">
        <w:rPr>
          <w:rFonts w:asciiTheme="minorHAnsi" w:hAnsiTheme="minorHAnsi" w:cstheme="minorHAnsi"/>
          <w:bCs/>
          <w:lang w:bidi="en-US"/>
        </w:rPr>
        <w:t>Clinical research has been instrumental in showing that</w:t>
      </w:r>
      <w:r w:rsidR="00F8218D">
        <w:rPr>
          <w:rFonts w:asciiTheme="minorHAnsi" w:hAnsiTheme="minorHAnsi" w:cstheme="minorHAnsi"/>
          <w:bCs/>
          <w:lang w:bidi="en-US"/>
        </w:rPr>
        <w:t>,</w:t>
      </w:r>
      <w:r w:rsidR="00F8218D" w:rsidRPr="00A110AF">
        <w:rPr>
          <w:rFonts w:asciiTheme="minorHAnsi" w:hAnsiTheme="minorHAnsi" w:cstheme="minorHAnsi"/>
          <w:bCs/>
          <w:lang w:bidi="en-US"/>
        </w:rPr>
        <w:t xml:space="preserve"> </w:t>
      </w:r>
      <w:r w:rsidR="00F8218D">
        <w:rPr>
          <w:rFonts w:asciiTheme="minorHAnsi" w:hAnsiTheme="minorHAnsi" w:cstheme="minorHAnsi"/>
          <w:bCs/>
          <w:lang w:bidi="en-US"/>
        </w:rPr>
        <w:t>compared</w:t>
      </w:r>
      <w:r w:rsidR="00F8218D" w:rsidRPr="00A110AF">
        <w:rPr>
          <w:rFonts w:asciiTheme="minorHAnsi" w:hAnsiTheme="minorHAnsi" w:cstheme="minorHAnsi"/>
          <w:bCs/>
          <w:lang w:bidi="en-US"/>
        </w:rPr>
        <w:t xml:space="preserve"> to a PET scan alone, PET/CT technology provides new information that can alter a patient's treatment plan to better target disease.</w:t>
      </w:r>
      <w:r w:rsidR="00F8218D" w:rsidRPr="00A110AF">
        <w:rPr>
          <w:rStyle w:val="EndnoteReference"/>
          <w:rFonts w:asciiTheme="minorHAnsi" w:hAnsiTheme="minorHAnsi" w:cstheme="minorHAnsi"/>
          <w:bCs/>
          <w:lang w:bidi="en-US"/>
        </w:rPr>
        <w:endnoteReference w:id="11"/>
      </w:r>
      <w:r w:rsidR="00F8218D" w:rsidRPr="00A110AF">
        <w:rPr>
          <w:rFonts w:asciiTheme="minorHAnsi" w:hAnsiTheme="minorHAnsi" w:cstheme="minorHAnsi"/>
          <w:bCs/>
          <w:lang w:bidi="en-US"/>
        </w:rPr>
        <w:t xml:space="preserve">  </w:t>
      </w:r>
    </w:p>
    <w:p w14:paraId="7CBFB005" w14:textId="77777777" w:rsidR="00921A4F" w:rsidRPr="00105465" w:rsidRDefault="00921A4F" w:rsidP="002D555F">
      <w:pPr>
        <w:autoSpaceDE w:val="0"/>
        <w:autoSpaceDN w:val="0"/>
        <w:adjustRightInd w:val="0"/>
        <w:rPr>
          <w:rFonts w:ascii="Calibri" w:hAnsi="Calibri" w:cs="Calibri"/>
          <w:highlight w:val="yellow"/>
        </w:rPr>
      </w:pPr>
    </w:p>
    <w:p w14:paraId="60D0A12E" w14:textId="028DCD6F" w:rsidR="00F170ED" w:rsidRDefault="00921A4F" w:rsidP="002D555F">
      <w:pPr>
        <w:autoSpaceDE w:val="0"/>
        <w:autoSpaceDN w:val="0"/>
        <w:adjustRightInd w:val="0"/>
        <w:rPr>
          <w:rFonts w:asciiTheme="minorHAnsi" w:hAnsiTheme="minorHAnsi" w:cstheme="minorHAnsi"/>
          <w:bCs/>
        </w:rPr>
      </w:pPr>
      <w:r w:rsidRPr="00844F26">
        <w:rPr>
          <w:rFonts w:ascii="Calibri" w:hAnsi="Calibri" w:cs="Calibri"/>
        </w:rPr>
        <w:t>The Applicant cites studies indicating that delayed access to healthcare services results in decreased patient satisfaction, as well as negative health outcomes due to delays in diagnosis and treatment.</w:t>
      </w:r>
      <w:r w:rsidRPr="00844F26">
        <w:rPr>
          <w:rStyle w:val="EndnoteReference"/>
          <w:rFonts w:ascii="Calibri" w:hAnsi="Calibri" w:cs="Calibri"/>
        </w:rPr>
        <w:endnoteReference w:id="12"/>
      </w:r>
      <w:r w:rsidRPr="00844F26">
        <w:rPr>
          <w:rFonts w:ascii="Calibri" w:hAnsi="Calibri" w:cs="Calibri"/>
        </w:rPr>
        <w:t xml:space="preserve"> Conversely</w:t>
      </w:r>
      <w:r w:rsidRPr="00844F26">
        <w:rPr>
          <w:rFonts w:ascii="Calibri" w:hAnsi="Calibri" w:cs="Calibri"/>
          <w:i/>
          <w:iCs/>
        </w:rPr>
        <w:t xml:space="preserve">, </w:t>
      </w:r>
      <w:r w:rsidRPr="00844F26">
        <w:rPr>
          <w:rFonts w:ascii="Calibri" w:hAnsi="Calibri" w:cs="Calibri"/>
          <w:bCs/>
        </w:rPr>
        <w:t>ease of access improves quality of life for patients because early detection and treatment of diseases improves patient outcomes.</w:t>
      </w:r>
      <w:r w:rsidRPr="00844F26">
        <w:rPr>
          <w:rStyle w:val="EndnoteReference"/>
          <w:rFonts w:ascii="Calibri" w:hAnsi="Calibri" w:cs="Calibri"/>
          <w:bCs/>
        </w:rPr>
        <w:endnoteReference w:id="13"/>
      </w:r>
      <w:r w:rsidRPr="00844F26">
        <w:rPr>
          <w:rFonts w:ascii="Calibri" w:hAnsi="Calibri" w:cs="Calibri"/>
          <w:bCs/>
        </w:rPr>
        <w:t xml:space="preserve"> The Applicant notes that satisfied patients are more likely to </w:t>
      </w:r>
      <w:r w:rsidR="00080523">
        <w:rPr>
          <w:rFonts w:ascii="Calibri" w:hAnsi="Calibri" w:cs="Calibri"/>
          <w:bCs/>
        </w:rPr>
        <w:t>comply</w:t>
      </w:r>
      <w:r w:rsidRPr="00844F26">
        <w:rPr>
          <w:rFonts w:ascii="Calibri" w:hAnsi="Calibri" w:cs="Calibri"/>
          <w:bCs/>
        </w:rPr>
        <w:t xml:space="preserve"> with their medical care plan, ultimately leading to improved outcomes and more efficient utilization of healthcare resources.</w:t>
      </w:r>
      <w:r w:rsidRPr="00844F26">
        <w:rPr>
          <w:rStyle w:val="EndnoteReference"/>
          <w:rFonts w:ascii="Calibri" w:hAnsi="Calibri" w:cs="Calibri"/>
          <w:bCs/>
        </w:rPr>
        <w:endnoteReference w:id="14"/>
      </w:r>
      <w:r w:rsidRPr="00844F26">
        <w:t xml:space="preserve"> </w:t>
      </w:r>
      <w:r w:rsidR="002D555F" w:rsidRPr="002D555F">
        <w:rPr>
          <w:rFonts w:asciiTheme="minorHAnsi" w:hAnsiTheme="minorHAnsi" w:cstheme="minorHAnsi"/>
          <w:bCs/>
        </w:rPr>
        <w:t>Overall, an estimated 40.9 percent of U.S. adults have avoided medical care during the pandemic because of concerns about COVID-19, including 12 percent who avoided urgent or emergency care and 31.5 percent who avoided routine care.</w:t>
      </w:r>
      <w:r w:rsidR="00F170ED" w:rsidRPr="002D555F">
        <w:rPr>
          <w:rFonts w:asciiTheme="minorHAnsi" w:hAnsiTheme="minorHAnsi" w:cstheme="minorHAnsi"/>
          <w:vertAlign w:val="superscript"/>
        </w:rPr>
        <w:endnoteReference w:id="15"/>
      </w:r>
      <w:r w:rsidR="001720D0">
        <w:rPr>
          <w:rFonts w:asciiTheme="minorHAnsi" w:hAnsiTheme="minorHAnsi" w:cstheme="minorHAnsi"/>
          <w:bCs/>
        </w:rPr>
        <w:t xml:space="preserve"> The Applicant states that </w:t>
      </w:r>
      <w:r w:rsidR="00DC3112">
        <w:rPr>
          <w:rFonts w:asciiTheme="minorHAnsi" w:hAnsiTheme="minorHAnsi" w:cstheme="minorHAnsi"/>
          <w:bCs/>
        </w:rPr>
        <w:t xml:space="preserve">establishing </w:t>
      </w:r>
      <w:r w:rsidR="001720D0">
        <w:rPr>
          <w:rFonts w:asciiTheme="minorHAnsi" w:hAnsiTheme="minorHAnsi" w:cstheme="minorHAnsi"/>
          <w:bCs/>
        </w:rPr>
        <w:t xml:space="preserve">PET/CT services will </w:t>
      </w:r>
      <w:r w:rsidR="0020285A">
        <w:rPr>
          <w:rFonts w:asciiTheme="minorHAnsi" w:hAnsiTheme="minorHAnsi" w:cstheme="minorHAnsi"/>
          <w:bCs/>
        </w:rPr>
        <w:t xml:space="preserve">provide the Patient Panel with </w:t>
      </w:r>
      <w:r w:rsidR="00DC3112">
        <w:rPr>
          <w:rFonts w:asciiTheme="minorHAnsi" w:hAnsiTheme="minorHAnsi" w:cstheme="minorHAnsi"/>
          <w:bCs/>
        </w:rPr>
        <w:t xml:space="preserve">easy, convenient access to imaging services </w:t>
      </w:r>
      <w:r w:rsidR="009110DC">
        <w:rPr>
          <w:rFonts w:asciiTheme="minorHAnsi" w:hAnsiTheme="minorHAnsi" w:cstheme="minorHAnsi"/>
          <w:bCs/>
        </w:rPr>
        <w:t>and help to avoid treatment delays</w:t>
      </w:r>
      <w:r w:rsidR="00EF7303">
        <w:rPr>
          <w:rFonts w:asciiTheme="minorHAnsi" w:hAnsiTheme="minorHAnsi" w:cstheme="minorHAnsi"/>
          <w:bCs/>
        </w:rPr>
        <w:t>.</w:t>
      </w:r>
    </w:p>
    <w:p w14:paraId="596DB3C8" w14:textId="77777777" w:rsidR="00F80D97" w:rsidRDefault="00F80D97" w:rsidP="002D555F">
      <w:pPr>
        <w:autoSpaceDE w:val="0"/>
        <w:autoSpaceDN w:val="0"/>
        <w:adjustRightInd w:val="0"/>
        <w:rPr>
          <w:rFonts w:asciiTheme="minorHAnsi" w:hAnsiTheme="minorHAnsi" w:cstheme="minorHAnsi"/>
          <w:bCs/>
        </w:rPr>
      </w:pPr>
    </w:p>
    <w:p w14:paraId="7F8BC2EB" w14:textId="53F9F14F" w:rsidR="00921A4F" w:rsidRPr="00105465" w:rsidRDefault="00080B11" w:rsidP="00921A4F">
      <w:pPr>
        <w:autoSpaceDE w:val="0"/>
        <w:autoSpaceDN w:val="0"/>
        <w:adjustRightInd w:val="0"/>
        <w:rPr>
          <w:rFonts w:asciiTheme="minorHAnsi" w:hAnsiTheme="minorHAnsi" w:cstheme="minorHAnsi"/>
          <w:color w:val="000000"/>
          <w:highlight w:val="yellow"/>
        </w:rPr>
      </w:pPr>
      <w:r w:rsidRPr="7235F702">
        <w:rPr>
          <w:rFonts w:asciiTheme="minorHAnsi" w:hAnsiTheme="minorHAnsi" w:cstheme="minorBidi"/>
          <w:lang w:bidi="en-US"/>
        </w:rPr>
        <w:t xml:space="preserve">In addition to </w:t>
      </w:r>
      <w:r w:rsidR="0062019A" w:rsidRPr="7235F702">
        <w:rPr>
          <w:rFonts w:asciiTheme="minorHAnsi" w:hAnsiTheme="minorHAnsi" w:cstheme="minorBidi"/>
          <w:lang w:bidi="en-US"/>
        </w:rPr>
        <w:t xml:space="preserve">using the </w:t>
      </w:r>
      <w:r w:rsidR="00F15988" w:rsidRPr="7235F702">
        <w:rPr>
          <w:rFonts w:asciiTheme="minorHAnsi" w:hAnsiTheme="minorHAnsi" w:cstheme="minorBidi"/>
          <w:lang w:bidi="en-US"/>
        </w:rPr>
        <w:t xml:space="preserve">mobile PET/CT unit for clinical </w:t>
      </w:r>
      <w:r w:rsidR="0062019A" w:rsidRPr="7235F702">
        <w:rPr>
          <w:rFonts w:asciiTheme="minorHAnsi" w:hAnsiTheme="minorHAnsi" w:cstheme="minorBidi"/>
          <w:lang w:bidi="en-US"/>
        </w:rPr>
        <w:t xml:space="preserve">purposes, the Applicant </w:t>
      </w:r>
      <w:r w:rsidR="00993408" w:rsidRPr="7235F702">
        <w:rPr>
          <w:rFonts w:asciiTheme="minorHAnsi" w:hAnsiTheme="minorHAnsi" w:cstheme="minorBidi"/>
          <w:lang w:bidi="en-US"/>
        </w:rPr>
        <w:t>also plans to use</w:t>
      </w:r>
      <w:r w:rsidR="00F15988" w:rsidRPr="7235F702">
        <w:rPr>
          <w:rFonts w:asciiTheme="minorHAnsi" w:hAnsiTheme="minorHAnsi" w:cstheme="minorBidi"/>
          <w:lang w:bidi="en-US"/>
        </w:rPr>
        <w:t xml:space="preserve"> the diagnostic imaging unit </w:t>
      </w:r>
      <w:r w:rsidR="00993408" w:rsidRPr="7235F702">
        <w:rPr>
          <w:rFonts w:asciiTheme="minorHAnsi" w:hAnsiTheme="minorHAnsi" w:cstheme="minorBidi"/>
          <w:lang w:bidi="en-US"/>
        </w:rPr>
        <w:t xml:space="preserve">to support </w:t>
      </w:r>
      <w:r w:rsidR="00F15988" w:rsidRPr="7235F702">
        <w:rPr>
          <w:rFonts w:asciiTheme="minorHAnsi" w:hAnsiTheme="minorHAnsi" w:cstheme="minorBidi"/>
          <w:lang w:bidi="en-US"/>
        </w:rPr>
        <w:t>four Alzheimer’s clinical research trials.</w:t>
      </w:r>
      <w:r w:rsidR="00F15988" w:rsidRPr="7235F702">
        <w:rPr>
          <w:rStyle w:val="FootnoteReference"/>
          <w:rFonts w:asciiTheme="minorHAnsi" w:hAnsiTheme="minorHAnsi" w:cstheme="minorBidi"/>
          <w:lang w:bidi="en-US"/>
        </w:rPr>
        <w:footnoteReference w:id="7"/>
      </w:r>
      <w:r w:rsidR="00F15988" w:rsidRPr="7235F702">
        <w:rPr>
          <w:rFonts w:asciiTheme="minorHAnsi" w:hAnsiTheme="minorHAnsi" w:cstheme="minorBidi"/>
          <w:lang w:bidi="en-US"/>
        </w:rPr>
        <w:t xml:space="preserve">  Use of the PET/CT unit will be restricted to patients who meet either clinical protocols or the Alzheimer’s research inclusion criteria for combined PET/CT.</w:t>
      </w:r>
      <w:r w:rsidRPr="7235F702">
        <w:rPr>
          <w:rFonts w:asciiTheme="minorHAnsi" w:hAnsiTheme="minorHAnsi" w:cstheme="minorBidi"/>
          <w:lang w:bidi="en-US"/>
        </w:rPr>
        <w:t xml:space="preserve"> The Applicant’s participation as the diagnostic imaging partner across </w:t>
      </w:r>
      <w:r w:rsidR="00993408" w:rsidRPr="7235F702">
        <w:rPr>
          <w:rFonts w:asciiTheme="minorHAnsi" w:hAnsiTheme="minorHAnsi" w:cstheme="minorBidi"/>
          <w:lang w:bidi="en-US"/>
        </w:rPr>
        <w:t>these</w:t>
      </w:r>
      <w:r w:rsidRPr="7235F702">
        <w:rPr>
          <w:rFonts w:asciiTheme="minorHAnsi" w:hAnsiTheme="minorHAnsi" w:cstheme="minorBidi"/>
          <w:lang w:bidi="en-US"/>
        </w:rPr>
        <w:t xml:space="preserve"> clinical trials would allow for critical community research support around Alzheimer’s disease. </w:t>
      </w:r>
    </w:p>
    <w:p w14:paraId="514352F5" w14:textId="77777777" w:rsidR="00480E18" w:rsidRDefault="00480E18" w:rsidP="00921A4F">
      <w:pPr>
        <w:rPr>
          <w:rFonts w:asciiTheme="minorHAnsi" w:hAnsiTheme="minorHAnsi" w:cstheme="minorHAnsi"/>
          <w:b/>
          <w:i/>
        </w:rPr>
      </w:pPr>
    </w:p>
    <w:p w14:paraId="2FC1ADAE" w14:textId="4F8C37BE" w:rsidR="00921A4F" w:rsidRPr="00980589" w:rsidRDefault="00921A4F" w:rsidP="00921A4F">
      <w:pPr>
        <w:rPr>
          <w:rFonts w:asciiTheme="minorHAnsi" w:hAnsiTheme="minorHAnsi" w:cstheme="minorHAnsi"/>
          <w:b/>
          <w:i/>
        </w:rPr>
      </w:pPr>
      <w:r w:rsidRPr="00980589">
        <w:rPr>
          <w:rFonts w:asciiTheme="minorHAnsi" w:hAnsiTheme="minorHAnsi" w:cstheme="minorHAnsi"/>
          <w:b/>
          <w:i/>
        </w:rPr>
        <w:t>Analysis: Public Health Value, Health Outcomes, and Quality of Life</w:t>
      </w:r>
    </w:p>
    <w:p w14:paraId="3430ACE0" w14:textId="69C00252" w:rsidR="00921A4F" w:rsidRPr="00105465" w:rsidRDefault="00921A4F" w:rsidP="00921A4F">
      <w:pPr>
        <w:rPr>
          <w:rFonts w:asciiTheme="minorHAnsi" w:hAnsiTheme="minorHAnsi" w:cstheme="minorHAnsi"/>
          <w:bCs/>
          <w:highlight w:val="yellow"/>
        </w:rPr>
      </w:pPr>
      <w:r w:rsidRPr="7235F702">
        <w:rPr>
          <w:rFonts w:asciiTheme="minorHAnsi" w:hAnsiTheme="minorHAnsi" w:cstheme="minorBidi"/>
        </w:rPr>
        <w:t>Staff concur</w:t>
      </w:r>
      <w:r w:rsidR="00980589" w:rsidRPr="7235F702">
        <w:rPr>
          <w:rFonts w:asciiTheme="minorHAnsi" w:hAnsiTheme="minorHAnsi" w:cstheme="minorBidi"/>
        </w:rPr>
        <w:t>s</w:t>
      </w:r>
      <w:r w:rsidRPr="7235F702">
        <w:rPr>
          <w:rFonts w:asciiTheme="minorHAnsi" w:hAnsiTheme="minorHAnsi" w:cstheme="minorBidi"/>
        </w:rPr>
        <w:t xml:space="preserve"> that providing timely access to imaging services contributes to improved health outcomes and patient satisfaction. Advanced imaging can improve disease detection, </w:t>
      </w:r>
      <w:r w:rsidR="00C30F37" w:rsidRPr="7235F702">
        <w:rPr>
          <w:rFonts w:asciiTheme="minorHAnsi" w:hAnsiTheme="minorHAnsi" w:cstheme="minorBidi"/>
        </w:rPr>
        <w:t>allow</w:t>
      </w:r>
      <w:r w:rsidRPr="7235F702">
        <w:rPr>
          <w:rFonts w:asciiTheme="minorHAnsi" w:hAnsiTheme="minorHAnsi" w:cstheme="minorBidi"/>
        </w:rPr>
        <w:t xml:space="preserve"> for more accurate diagnosis and treatment</w:t>
      </w:r>
      <w:r w:rsidR="009F4451" w:rsidRPr="7235F702">
        <w:rPr>
          <w:rFonts w:asciiTheme="minorHAnsi" w:hAnsiTheme="minorHAnsi" w:cstheme="minorBidi"/>
        </w:rPr>
        <w:t>,</w:t>
      </w:r>
      <w:r w:rsidRPr="7235F702">
        <w:rPr>
          <w:rFonts w:asciiTheme="minorHAnsi" w:hAnsiTheme="minorHAnsi" w:cstheme="minorBidi"/>
        </w:rPr>
        <w:t xml:space="preserve"> and avoid more invasive and costly procedures.</w:t>
      </w:r>
      <w:r w:rsidRPr="7235F702">
        <w:rPr>
          <w:rFonts w:asciiTheme="minorHAnsi" w:hAnsiTheme="minorHAnsi" w:cstheme="minorBidi"/>
          <w:vertAlign w:val="superscript"/>
        </w:rPr>
        <w:endnoteReference w:id="16"/>
      </w:r>
      <w:r w:rsidRPr="7235F702">
        <w:rPr>
          <w:rFonts w:asciiTheme="minorHAnsi" w:hAnsiTheme="minorHAnsi" w:cstheme="minorBidi"/>
        </w:rPr>
        <w:t xml:space="preserve"> Not having adequate access to advanced imaging leads to delays in diagnosis and treatment, which</w:t>
      </w:r>
      <w:r w:rsidR="00674B8F" w:rsidRPr="7235F702">
        <w:rPr>
          <w:rFonts w:asciiTheme="minorHAnsi" w:hAnsiTheme="minorHAnsi" w:cstheme="minorBidi"/>
        </w:rPr>
        <w:t xml:space="preserve"> could</w:t>
      </w:r>
      <w:r w:rsidRPr="7235F702">
        <w:rPr>
          <w:rFonts w:asciiTheme="minorHAnsi" w:hAnsiTheme="minorHAnsi" w:cstheme="minorBidi"/>
        </w:rPr>
        <w:t xml:space="preserve"> negatively affect health outcomes. Staff confirms </w:t>
      </w:r>
      <w:r w:rsidR="00980589" w:rsidRPr="7235F702">
        <w:rPr>
          <w:rFonts w:asciiTheme="minorHAnsi" w:hAnsiTheme="minorHAnsi" w:cstheme="minorBidi"/>
        </w:rPr>
        <w:t>that</w:t>
      </w:r>
      <w:r w:rsidRPr="7235F702">
        <w:rPr>
          <w:rFonts w:asciiTheme="minorHAnsi" w:hAnsiTheme="minorHAnsi" w:cstheme="minorBidi"/>
        </w:rPr>
        <w:t xml:space="preserve"> access to PET</w:t>
      </w:r>
      <w:r w:rsidR="004A0EB8">
        <w:rPr>
          <w:rFonts w:asciiTheme="minorHAnsi" w:hAnsiTheme="minorHAnsi" w:cstheme="minorBidi"/>
        </w:rPr>
        <w:t>/</w:t>
      </w:r>
      <w:r w:rsidRPr="7235F702">
        <w:rPr>
          <w:rFonts w:asciiTheme="minorHAnsi" w:hAnsiTheme="minorHAnsi" w:cstheme="minorBidi"/>
        </w:rPr>
        <w:t>CT services</w:t>
      </w:r>
      <w:r w:rsidR="00F06AB0" w:rsidRPr="7235F702">
        <w:rPr>
          <w:rFonts w:asciiTheme="minorHAnsi" w:hAnsiTheme="minorHAnsi" w:cstheme="minorBidi"/>
        </w:rPr>
        <w:t xml:space="preserve"> in the PSA will be a </w:t>
      </w:r>
      <w:r w:rsidR="00606A58" w:rsidRPr="7235F702">
        <w:rPr>
          <w:rFonts w:asciiTheme="minorHAnsi" w:hAnsiTheme="minorHAnsi" w:cstheme="minorBidi"/>
        </w:rPr>
        <w:t xml:space="preserve">necessary component in diagnosing and treating the </w:t>
      </w:r>
      <w:r w:rsidR="0081294E" w:rsidRPr="7235F702">
        <w:rPr>
          <w:rFonts w:asciiTheme="minorHAnsi" w:hAnsiTheme="minorHAnsi" w:cstheme="minorBidi"/>
        </w:rPr>
        <w:t>growing and aging population</w:t>
      </w:r>
      <w:r w:rsidRPr="7235F702">
        <w:rPr>
          <w:rFonts w:asciiTheme="minorHAnsi" w:hAnsiTheme="minorHAnsi" w:cstheme="minorBidi"/>
        </w:rPr>
        <w:t xml:space="preserve">. </w:t>
      </w:r>
    </w:p>
    <w:p w14:paraId="4A64DDD9" w14:textId="77777777" w:rsidR="00921A4F" w:rsidRPr="00105465" w:rsidRDefault="00921A4F" w:rsidP="00921A4F">
      <w:pPr>
        <w:contextualSpacing/>
        <w:rPr>
          <w:rFonts w:asciiTheme="minorHAnsi" w:hAnsiTheme="minorHAnsi" w:cstheme="minorHAnsi"/>
          <w:b/>
          <w:bCs/>
          <w:highlight w:val="yellow"/>
        </w:rPr>
      </w:pPr>
    </w:p>
    <w:p w14:paraId="1A9FAAD2" w14:textId="77777777" w:rsidR="00921A4F" w:rsidRPr="00FD5DFD" w:rsidRDefault="00921A4F" w:rsidP="00921A4F">
      <w:pPr>
        <w:contextualSpacing/>
        <w:rPr>
          <w:rFonts w:asciiTheme="minorHAnsi" w:hAnsiTheme="minorHAnsi" w:cstheme="minorHAnsi"/>
          <w:b/>
          <w:bCs/>
        </w:rPr>
      </w:pPr>
      <w:r w:rsidRPr="00FD5DFD">
        <w:rPr>
          <w:rFonts w:asciiTheme="minorHAnsi" w:hAnsiTheme="minorHAnsi" w:cstheme="minorHAnsi"/>
          <w:b/>
          <w:bCs/>
        </w:rPr>
        <w:t>Health Equity and Social Determinants of Health (</w:t>
      </w:r>
      <w:proofErr w:type="spellStart"/>
      <w:r w:rsidRPr="00FD5DFD">
        <w:rPr>
          <w:rFonts w:asciiTheme="minorHAnsi" w:hAnsiTheme="minorHAnsi" w:cstheme="minorHAnsi"/>
          <w:b/>
          <w:bCs/>
        </w:rPr>
        <w:t>SDoH</w:t>
      </w:r>
      <w:proofErr w:type="spellEnd"/>
      <w:r w:rsidRPr="00FD5DFD">
        <w:rPr>
          <w:rFonts w:asciiTheme="minorHAnsi" w:hAnsiTheme="minorHAnsi" w:cstheme="minorHAnsi"/>
          <w:b/>
          <w:bCs/>
        </w:rPr>
        <w:t xml:space="preserve">) </w:t>
      </w:r>
    </w:p>
    <w:p w14:paraId="1B089B7E" w14:textId="776164DC" w:rsidR="00921A4F" w:rsidRPr="003976B7" w:rsidRDefault="00921A4F" w:rsidP="00F457F3">
      <w:pPr>
        <w:autoSpaceDE w:val="0"/>
        <w:autoSpaceDN w:val="0"/>
        <w:adjustRightInd w:val="0"/>
        <w:rPr>
          <w:rFonts w:asciiTheme="minorHAnsi" w:hAnsiTheme="minorHAnsi" w:cstheme="minorHAnsi"/>
          <w:color w:val="000000"/>
          <w:highlight w:val="yellow"/>
        </w:rPr>
      </w:pPr>
      <w:r w:rsidRPr="00FD5DFD">
        <w:rPr>
          <w:rFonts w:asciiTheme="minorHAnsi" w:hAnsiTheme="minorHAnsi" w:cstheme="minorHAnsi"/>
          <w:color w:val="000000"/>
        </w:rPr>
        <w:t xml:space="preserve">The Applicant states that it plans to ensure health equity to all populations, including those deemed underserved, and that the Proposed Project will not adversely affect </w:t>
      </w:r>
      <w:r w:rsidRPr="004C18EC">
        <w:rPr>
          <w:rFonts w:asciiTheme="minorHAnsi" w:hAnsiTheme="minorHAnsi" w:cstheme="minorHAnsi"/>
          <w:color w:val="000000"/>
        </w:rPr>
        <w:t xml:space="preserve">accessibility of the Applicant's services for poor, medically indigent, and/or Medicaid eligible individuals. The Applicant accepts all forms of insurance and asserts that it will not discriminate based on ability to pay or payer source. Shields has price transparency tools so that all patients have information on current </w:t>
      </w:r>
      <w:r w:rsidR="007B73A8" w:rsidRPr="004C18EC">
        <w:rPr>
          <w:rFonts w:asciiTheme="minorHAnsi" w:hAnsiTheme="minorHAnsi" w:cstheme="minorHAnsi"/>
          <w:color w:val="000000"/>
        </w:rPr>
        <w:t>pricing,</w:t>
      </w:r>
      <w:r w:rsidR="004A7906" w:rsidRPr="004C18EC">
        <w:rPr>
          <w:rFonts w:asciiTheme="minorHAnsi" w:hAnsiTheme="minorHAnsi" w:cstheme="minorHAnsi"/>
          <w:color w:val="000000"/>
        </w:rPr>
        <w:t xml:space="preserve"> and </w:t>
      </w:r>
      <w:r w:rsidRPr="004C18EC">
        <w:rPr>
          <w:rFonts w:asciiTheme="minorHAnsi" w:hAnsiTheme="minorHAnsi" w:cstheme="minorHAnsi"/>
          <w:color w:val="000000"/>
        </w:rPr>
        <w:t xml:space="preserve">they provide financial counselors for </w:t>
      </w:r>
      <w:r w:rsidRPr="002562CA">
        <w:rPr>
          <w:rFonts w:asciiTheme="minorHAnsi" w:hAnsiTheme="minorHAnsi" w:cstheme="minorHAnsi"/>
          <w:color w:val="000000"/>
        </w:rPr>
        <w:t xml:space="preserve">assistance in understanding insurance benefits. </w:t>
      </w:r>
      <w:r w:rsidR="007B2A46" w:rsidRPr="002562CA">
        <w:rPr>
          <w:rFonts w:asciiTheme="minorHAnsi" w:hAnsiTheme="minorHAnsi" w:cstheme="minorHAnsi"/>
        </w:rPr>
        <w:t>T</w:t>
      </w:r>
      <w:r w:rsidRPr="002562CA">
        <w:rPr>
          <w:rFonts w:asciiTheme="minorHAnsi" w:hAnsiTheme="minorHAnsi" w:cstheme="minorHAnsi"/>
        </w:rPr>
        <w:t>he Proposed Project will promote health equity and ensure equal access to PET</w:t>
      </w:r>
      <w:r w:rsidR="005F77D8" w:rsidRPr="002562CA">
        <w:rPr>
          <w:rFonts w:asciiTheme="minorHAnsi" w:hAnsiTheme="minorHAnsi" w:cstheme="minorHAnsi"/>
        </w:rPr>
        <w:t>/</w:t>
      </w:r>
      <w:r w:rsidRPr="002562CA">
        <w:rPr>
          <w:rFonts w:asciiTheme="minorHAnsi" w:hAnsiTheme="minorHAnsi" w:cstheme="minorHAnsi"/>
        </w:rPr>
        <w:t xml:space="preserve">CT services for all of the Applicant’s patients </w:t>
      </w:r>
      <w:r w:rsidR="005F77D8" w:rsidRPr="002562CA">
        <w:rPr>
          <w:rFonts w:asciiTheme="minorHAnsi" w:hAnsiTheme="minorHAnsi" w:cstheme="minorHAnsi"/>
        </w:rPr>
        <w:t>by provi</w:t>
      </w:r>
      <w:r w:rsidR="00582DBB" w:rsidRPr="002562CA">
        <w:rPr>
          <w:rFonts w:asciiTheme="minorHAnsi" w:hAnsiTheme="minorHAnsi" w:cstheme="minorHAnsi"/>
        </w:rPr>
        <w:t xml:space="preserve">ding </w:t>
      </w:r>
      <w:r w:rsidR="00D76224" w:rsidRPr="002562CA">
        <w:rPr>
          <w:rFonts w:asciiTheme="minorHAnsi" w:hAnsiTheme="minorHAnsi" w:cstheme="minorHAnsi"/>
        </w:rPr>
        <w:t xml:space="preserve">linguistically appropriate services through a variety of translation tools, </w:t>
      </w:r>
      <w:r w:rsidR="001A6626" w:rsidRPr="002562CA">
        <w:rPr>
          <w:rFonts w:asciiTheme="minorHAnsi" w:hAnsiTheme="minorHAnsi" w:cstheme="minorHAnsi"/>
        </w:rPr>
        <w:t xml:space="preserve">imaging services </w:t>
      </w:r>
      <w:r w:rsidR="00EB5937" w:rsidRPr="002562CA">
        <w:rPr>
          <w:rFonts w:asciiTheme="minorHAnsi" w:hAnsiTheme="minorHAnsi" w:cstheme="minorHAnsi"/>
        </w:rPr>
        <w:t xml:space="preserve">close to public transportation, </w:t>
      </w:r>
      <w:r w:rsidR="00501E11" w:rsidRPr="002562CA">
        <w:rPr>
          <w:rFonts w:asciiTheme="minorHAnsi" w:hAnsiTheme="minorHAnsi" w:cstheme="minorHAnsi"/>
        </w:rPr>
        <w:t xml:space="preserve">and </w:t>
      </w:r>
      <w:r w:rsidR="002562CA" w:rsidRPr="002562CA">
        <w:rPr>
          <w:rFonts w:asciiTheme="minorHAnsi" w:hAnsiTheme="minorHAnsi" w:cstheme="minorHAnsi"/>
        </w:rPr>
        <w:t>t</w:t>
      </w:r>
      <w:r w:rsidR="00EF4392" w:rsidRPr="002562CA">
        <w:rPr>
          <w:rFonts w:ascii="Calibri" w:hAnsi="Calibri" w:cs="Calibri"/>
        </w:rPr>
        <w:t>he Atrius Health</w:t>
      </w:r>
      <w:r w:rsidR="002562CA" w:rsidRPr="002562CA">
        <w:rPr>
          <w:rFonts w:ascii="Calibri" w:hAnsi="Calibri" w:cs="Calibri"/>
        </w:rPr>
        <w:t xml:space="preserve"> </w:t>
      </w:r>
      <w:r w:rsidR="00EF4392" w:rsidRPr="002562CA">
        <w:rPr>
          <w:rFonts w:ascii="Calibri" w:hAnsi="Calibri" w:cs="Calibri"/>
        </w:rPr>
        <w:t xml:space="preserve">Equity Steering Committee </w:t>
      </w:r>
      <w:r w:rsidR="002562CA" w:rsidRPr="002562CA">
        <w:rPr>
          <w:rFonts w:ascii="Calibri" w:hAnsi="Calibri" w:cs="Calibri"/>
        </w:rPr>
        <w:t>will monitor</w:t>
      </w:r>
      <w:r w:rsidR="00EF4392" w:rsidRPr="002562CA">
        <w:rPr>
          <w:rFonts w:ascii="Calibri" w:hAnsi="Calibri" w:cs="Calibri"/>
        </w:rPr>
        <w:t xml:space="preserve"> health disparities and establish</w:t>
      </w:r>
      <w:r w:rsidR="002562CA" w:rsidRPr="002562CA">
        <w:rPr>
          <w:rFonts w:ascii="Calibri" w:hAnsi="Calibri" w:cs="Calibri"/>
        </w:rPr>
        <w:t xml:space="preserve"> </w:t>
      </w:r>
      <w:r w:rsidR="00EF4392" w:rsidRPr="002562CA">
        <w:rPr>
          <w:rFonts w:ascii="Calibri" w:hAnsi="Calibri" w:cs="Calibri"/>
        </w:rPr>
        <w:t>plans to reduce inequities, improving equitable access to services for all Atrius Health’s patients.</w:t>
      </w:r>
    </w:p>
    <w:p w14:paraId="18299FC9" w14:textId="77777777" w:rsidR="00921A4F" w:rsidRPr="000A3310" w:rsidRDefault="00921A4F" w:rsidP="00921A4F">
      <w:pPr>
        <w:autoSpaceDE w:val="0"/>
        <w:autoSpaceDN w:val="0"/>
        <w:adjustRightInd w:val="0"/>
        <w:rPr>
          <w:rFonts w:asciiTheme="minorHAnsi" w:eastAsiaTheme="minorHAnsi" w:hAnsiTheme="minorHAnsi" w:cstheme="minorHAnsi"/>
          <w:sz w:val="21"/>
          <w:szCs w:val="21"/>
        </w:rPr>
      </w:pPr>
    </w:p>
    <w:bookmarkEnd w:id="35"/>
    <w:bookmarkEnd w:id="36"/>
    <w:p w14:paraId="0FE39B91" w14:textId="77777777" w:rsidR="00921A4F" w:rsidRPr="000A3310" w:rsidRDefault="00921A4F" w:rsidP="00921A4F">
      <w:pPr>
        <w:contextualSpacing/>
        <w:rPr>
          <w:rFonts w:asciiTheme="minorHAnsi" w:hAnsiTheme="minorHAnsi" w:cstheme="minorHAnsi"/>
          <w:b/>
          <w:i/>
        </w:rPr>
      </w:pPr>
      <w:r w:rsidRPr="000A3310">
        <w:rPr>
          <w:rFonts w:asciiTheme="minorHAnsi" w:hAnsiTheme="minorHAnsi" w:cstheme="minorHAnsi"/>
          <w:b/>
          <w:i/>
        </w:rPr>
        <w:t xml:space="preserve">Analysis: Health Equity and </w:t>
      </w:r>
      <w:proofErr w:type="spellStart"/>
      <w:r w:rsidRPr="000A3310">
        <w:rPr>
          <w:rFonts w:asciiTheme="minorHAnsi" w:hAnsiTheme="minorHAnsi" w:cstheme="minorHAnsi"/>
          <w:b/>
          <w:i/>
        </w:rPr>
        <w:t>SDoH</w:t>
      </w:r>
      <w:proofErr w:type="spellEnd"/>
    </w:p>
    <w:p w14:paraId="29D3D056" w14:textId="778805C8" w:rsidR="00921A4F" w:rsidRPr="00105465" w:rsidRDefault="00503246" w:rsidP="00921A4F">
      <w:pPr>
        <w:contextualSpacing/>
        <w:rPr>
          <w:rFonts w:asciiTheme="minorHAnsi" w:hAnsiTheme="minorHAnsi" w:cstheme="minorHAnsi"/>
          <w:color w:val="000000"/>
          <w:highlight w:val="yellow"/>
        </w:rPr>
      </w:pPr>
      <w:r>
        <w:rPr>
          <w:rFonts w:asciiTheme="minorHAnsi" w:hAnsiTheme="minorHAnsi" w:cstheme="minorHAnsi"/>
          <w:color w:val="000000"/>
        </w:rPr>
        <w:t>Staff</w:t>
      </w:r>
      <w:r w:rsidR="00921A4F" w:rsidRPr="000A3310">
        <w:rPr>
          <w:rFonts w:asciiTheme="minorHAnsi" w:hAnsiTheme="minorHAnsi" w:cstheme="minorHAnsi"/>
          <w:color w:val="000000"/>
        </w:rPr>
        <w:t xml:space="preserve"> review </w:t>
      </w:r>
      <w:r>
        <w:rPr>
          <w:rFonts w:asciiTheme="minorHAnsi" w:hAnsiTheme="minorHAnsi" w:cstheme="minorHAnsi"/>
          <w:color w:val="000000"/>
        </w:rPr>
        <w:t>of</w:t>
      </w:r>
      <w:r w:rsidR="00921A4F" w:rsidRPr="000A3310">
        <w:rPr>
          <w:rFonts w:asciiTheme="minorHAnsi" w:hAnsiTheme="minorHAnsi" w:cstheme="minorHAnsi"/>
          <w:color w:val="000000"/>
        </w:rPr>
        <w:t xml:space="preserve"> the Proposed Project’s impact on equitable access to care</w:t>
      </w:r>
      <w:r>
        <w:rPr>
          <w:rFonts w:asciiTheme="minorHAnsi" w:hAnsiTheme="minorHAnsi" w:cstheme="minorHAnsi"/>
          <w:color w:val="000000"/>
        </w:rPr>
        <w:t xml:space="preserve"> found that the </w:t>
      </w:r>
      <w:r w:rsidR="00921A4F" w:rsidRPr="000A3310">
        <w:rPr>
          <w:rFonts w:asciiTheme="minorHAnsi" w:hAnsiTheme="minorHAnsi" w:cstheme="minorHAnsi"/>
          <w:color w:val="000000"/>
        </w:rPr>
        <w:t xml:space="preserve">Applicant will enable access for all patients regardless of patients’ ability to pay and offer financial options as well as language </w:t>
      </w:r>
      <w:r w:rsidR="00921A4F" w:rsidRPr="00F77CD0">
        <w:rPr>
          <w:rFonts w:asciiTheme="minorHAnsi" w:hAnsiTheme="minorHAnsi" w:cstheme="minorHAnsi"/>
          <w:color w:val="000000"/>
        </w:rPr>
        <w:t xml:space="preserve">interpreter services. </w:t>
      </w:r>
      <w:r w:rsidR="000A3310" w:rsidRPr="00F77CD0">
        <w:rPr>
          <w:rFonts w:asciiTheme="minorHAnsi" w:hAnsiTheme="minorHAnsi" w:cstheme="minorHAnsi"/>
          <w:color w:val="000000"/>
        </w:rPr>
        <w:t xml:space="preserve">The Applicant also has </w:t>
      </w:r>
      <w:r w:rsidR="00052CBD" w:rsidRPr="00F77CD0">
        <w:rPr>
          <w:rFonts w:asciiTheme="minorHAnsi" w:hAnsiTheme="minorHAnsi" w:cstheme="minorHAnsi"/>
          <w:color w:val="000000"/>
        </w:rPr>
        <w:t xml:space="preserve">equity weaved into its administrative structure </w:t>
      </w:r>
      <w:r w:rsidR="00195A53">
        <w:rPr>
          <w:rFonts w:asciiTheme="minorHAnsi" w:hAnsiTheme="minorHAnsi" w:cstheme="minorHAnsi"/>
          <w:color w:val="000000"/>
        </w:rPr>
        <w:t xml:space="preserve">in an effort to advance </w:t>
      </w:r>
      <w:r w:rsidR="00F77CD0" w:rsidRPr="00F77CD0">
        <w:rPr>
          <w:rFonts w:asciiTheme="minorHAnsi" w:hAnsiTheme="minorHAnsi" w:cstheme="minorHAnsi"/>
          <w:color w:val="000000"/>
        </w:rPr>
        <w:t xml:space="preserve">equitable access. </w:t>
      </w:r>
      <w:r w:rsidR="00921A4F" w:rsidRPr="00F77CD0">
        <w:rPr>
          <w:rFonts w:asciiTheme="minorHAnsi" w:hAnsiTheme="minorHAnsi" w:cstheme="minorHAnsi"/>
          <w:color w:val="000000"/>
        </w:rPr>
        <w:t>Staff finds that the Applicant has sufficiently outlined a case for improved health outcomes and health equity.</w:t>
      </w:r>
      <w:r w:rsidR="00EB2B7E" w:rsidRPr="00F77CD0">
        <w:rPr>
          <w:rFonts w:asciiTheme="minorHAnsi" w:hAnsiTheme="minorHAnsi" w:cstheme="minorHAnsi"/>
          <w:color w:val="000000"/>
        </w:rPr>
        <w:t xml:space="preserve"> </w:t>
      </w:r>
      <w:r w:rsidR="00EB2B7E" w:rsidRPr="00F77CD0">
        <w:rPr>
          <w:rFonts w:asciiTheme="minorHAnsi" w:hAnsiTheme="minorHAnsi" w:cstheme="minorHAnsi"/>
        </w:rPr>
        <w:t>As a result, Staff finds that the Proposed Project meets the requirements of Factor 1b.</w:t>
      </w:r>
    </w:p>
    <w:p w14:paraId="293CBF82" w14:textId="77777777" w:rsidR="00921A4F" w:rsidRPr="00105465" w:rsidRDefault="00921A4F" w:rsidP="00921A4F">
      <w:pPr>
        <w:pStyle w:val="Heading1"/>
        <w:spacing w:before="0"/>
        <w:rPr>
          <w:rFonts w:asciiTheme="minorHAnsi" w:hAnsiTheme="minorHAnsi" w:cstheme="minorHAnsi"/>
          <w:highlight w:val="yellow"/>
        </w:rPr>
      </w:pPr>
    </w:p>
    <w:p w14:paraId="1A8B9946" w14:textId="77777777" w:rsidR="00921A4F" w:rsidRPr="00100E77" w:rsidRDefault="00921A4F" w:rsidP="00921A4F">
      <w:pPr>
        <w:pStyle w:val="Heading1"/>
        <w:spacing w:before="0"/>
        <w:rPr>
          <w:rFonts w:asciiTheme="minorHAnsi" w:hAnsiTheme="minorHAnsi" w:cstheme="minorHAnsi"/>
        </w:rPr>
      </w:pPr>
      <w:bookmarkStart w:id="40" w:name="_Toc166747443"/>
      <w:r w:rsidRPr="00100E77">
        <w:rPr>
          <w:rFonts w:asciiTheme="minorHAnsi" w:hAnsiTheme="minorHAnsi" w:cstheme="minorHAnsi"/>
        </w:rPr>
        <w:t>Factor 1: c) Efficiency, Continuity of Care, Coordination of Care</w:t>
      </w:r>
      <w:bookmarkStart w:id="41" w:name="_Toc17322393"/>
      <w:bookmarkStart w:id="42" w:name="_Toc17748465"/>
      <w:bookmarkEnd w:id="37"/>
      <w:bookmarkEnd w:id="40"/>
    </w:p>
    <w:bookmarkEnd w:id="38"/>
    <w:bookmarkEnd w:id="39"/>
    <w:bookmarkEnd w:id="41"/>
    <w:bookmarkEnd w:id="42"/>
    <w:p w14:paraId="7883CAFF" w14:textId="11C3B23D" w:rsidR="00921A4F" w:rsidRPr="00105465" w:rsidRDefault="00921A4F" w:rsidP="58C6FEDB">
      <w:pPr>
        <w:autoSpaceDE w:val="0"/>
        <w:autoSpaceDN w:val="0"/>
        <w:adjustRightInd w:val="0"/>
        <w:rPr>
          <w:rFonts w:asciiTheme="minorHAnsi" w:hAnsiTheme="minorHAnsi" w:cstheme="minorBidi"/>
          <w:highlight w:val="yellow"/>
        </w:rPr>
      </w:pPr>
      <w:r w:rsidRPr="58C6FEDB">
        <w:rPr>
          <w:rFonts w:asciiTheme="minorHAnsi" w:hAnsiTheme="minorHAnsi" w:cstheme="minorBidi"/>
        </w:rPr>
        <w:t xml:space="preserve">The Applicant </w:t>
      </w:r>
      <w:r w:rsidR="00B81F82" w:rsidRPr="58C6FEDB">
        <w:rPr>
          <w:rFonts w:asciiTheme="minorHAnsi" w:hAnsiTheme="minorHAnsi" w:cstheme="minorBidi"/>
        </w:rPr>
        <w:t>states</w:t>
      </w:r>
      <w:r w:rsidRPr="58C6FEDB">
        <w:rPr>
          <w:rFonts w:asciiTheme="minorHAnsi" w:hAnsiTheme="minorHAnsi" w:cstheme="minorBidi"/>
        </w:rPr>
        <w:t xml:space="preserve"> that the Proposed Project will support integrated care because</w:t>
      </w:r>
      <w:r w:rsidR="2B2D42FC" w:rsidRPr="58C6FEDB">
        <w:rPr>
          <w:rFonts w:asciiTheme="minorHAnsi" w:hAnsiTheme="minorHAnsi" w:cstheme="minorBidi"/>
        </w:rPr>
        <w:t xml:space="preserve"> it</w:t>
      </w:r>
      <w:r w:rsidRPr="58C6FEDB">
        <w:rPr>
          <w:rFonts w:asciiTheme="minorHAnsi" w:hAnsiTheme="minorHAnsi" w:cstheme="minorBidi"/>
        </w:rPr>
        <w:t xml:space="preserve"> </w:t>
      </w:r>
      <w:r w:rsidR="008A03DB" w:rsidRPr="58C6FEDB">
        <w:rPr>
          <w:rFonts w:ascii="Calibri" w:hAnsi="Calibri" w:cs="Calibri"/>
        </w:rPr>
        <w:t xml:space="preserve">will combine </w:t>
      </w:r>
      <w:r w:rsidR="2EDD15C0" w:rsidRPr="58C6FEDB">
        <w:rPr>
          <w:rFonts w:ascii="Calibri" w:hAnsi="Calibri" w:cs="Calibri"/>
        </w:rPr>
        <w:t xml:space="preserve">a </w:t>
      </w:r>
      <w:r w:rsidR="008A03DB" w:rsidRPr="58C6FEDB">
        <w:rPr>
          <w:rFonts w:ascii="Calibri" w:hAnsi="Calibri" w:cs="Calibri"/>
        </w:rPr>
        <w:t>strong technology infrastructure</w:t>
      </w:r>
      <w:r w:rsidR="00F47E70" w:rsidRPr="58C6FEDB">
        <w:rPr>
          <w:rFonts w:ascii="Calibri" w:hAnsi="Calibri" w:cs="Calibri"/>
        </w:rPr>
        <w:t xml:space="preserve"> and physician engagement</w:t>
      </w:r>
      <w:r w:rsidR="008A03DB" w:rsidRPr="58C6FEDB">
        <w:rPr>
          <w:rFonts w:ascii="Calibri" w:hAnsi="Calibri" w:cs="Calibri"/>
        </w:rPr>
        <w:t xml:space="preserve"> to ensure continuity of care, improved health outcomes, and care efficiencies. </w:t>
      </w:r>
    </w:p>
    <w:p w14:paraId="730F9E28" w14:textId="77777777" w:rsidR="00921A4F" w:rsidRPr="00105465" w:rsidRDefault="00921A4F" w:rsidP="00B81F82">
      <w:pPr>
        <w:autoSpaceDE w:val="0"/>
        <w:autoSpaceDN w:val="0"/>
        <w:adjustRightInd w:val="0"/>
        <w:rPr>
          <w:rFonts w:asciiTheme="minorHAnsi" w:hAnsiTheme="minorHAnsi" w:cstheme="minorHAnsi"/>
          <w:highlight w:val="yellow"/>
        </w:rPr>
      </w:pPr>
    </w:p>
    <w:p w14:paraId="6FFED53F" w14:textId="26488486" w:rsidR="0086241F" w:rsidRDefault="00F47E70" w:rsidP="00717C2A">
      <w:pPr>
        <w:autoSpaceDE w:val="0"/>
        <w:autoSpaceDN w:val="0"/>
        <w:adjustRightInd w:val="0"/>
        <w:rPr>
          <w:rFonts w:ascii="Calibri" w:hAnsi="Calibri" w:cs="Calibri"/>
        </w:rPr>
      </w:pPr>
      <w:r w:rsidRPr="001D226A">
        <w:rPr>
          <w:rFonts w:ascii="Calibri" w:hAnsi="Calibri" w:cs="Calibri"/>
          <w:b/>
          <w:bCs/>
        </w:rPr>
        <w:t>Technology Infrastructure:</w:t>
      </w:r>
      <w:r>
        <w:rPr>
          <w:rFonts w:ascii="Calibri" w:hAnsi="Calibri" w:cs="Calibri"/>
        </w:rPr>
        <w:t xml:space="preserve"> </w:t>
      </w:r>
      <w:r w:rsidR="00717C2A">
        <w:rPr>
          <w:rFonts w:ascii="Calibri" w:hAnsi="Calibri" w:cs="Calibri"/>
        </w:rPr>
        <w:t>I</w:t>
      </w:r>
      <w:r w:rsidR="00717C2A" w:rsidRPr="00D2790D">
        <w:rPr>
          <w:rFonts w:ascii="Calibri" w:hAnsi="Calibri" w:cs="Calibri"/>
        </w:rPr>
        <w:t>maging services provided by the Applicant will be integrated with Atrius</w:t>
      </w:r>
      <w:r w:rsidR="00717C2A">
        <w:rPr>
          <w:rFonts w:ascii="Calibri" w:hAnsi="Calibri" w:cs="Calibri"/>
        </w:rPr>
        <w:t xml:space="preserve"> Health</w:t>
      </w:r>
      <w:r w:rsidR="00717C2A" w:rsidRPr="00D2790D">
        <w:rPr>
          <w:rFonts w:ascii="Calibri" w:hAnsi="Calibri" w:cs="Calibri"/>
        </w:rPr>
        <w:t>’s</w:t>
      </w:r>
      <w:r w:rsidR="00717C2A">
        <w:rPr>
          <w:rFonts w:ascii="Calibri" w:hAnsi="Calibri" w:cs="Calibri"/>
        </w:rPr>
        <w:t xml:space="preserve"> </w:t>
      </w:r>
      <w:r w:rsidR="00717C2A" w:rsidRPr="001D226A">
        <w:rPr>
          <w:rFonts w:ascii="Calibri" w:hAnsi="Calibri" w:cs="Calibri"/>
        </w:rPr>
        <w:t>EMR</w:t>
      </w:r>
      <w:r w:rsidR="0086241F" w:rsidRPr="001D226A">
        <w:rPr>
          <w:rFonts w:ascii="Calibri" w:hAnsi="Calibri" w:cs="Calibri"/>
        </w:rPr>
        <w:t>.</w:t>
      </w:r>
      <w:r w:rsidRPr="001D226A">
        <w:rPr>
          <w:rFonts w:ascii="Calibri" w:hAnsi="Calibri" w:cs="Calibri"/>
        </w:rPr>
        <w:t xml:space="preserve"> The technology infrastructure for the Proposed Project encompasses streamlined patient access tools that offer pre-registration functionality. These tools interface with Atrius Health’s EMR system to </w:t>
      </w:r>
      <w:r w:rsidR="00451C43">
        <w:rPr>
          <w:rFonts w:ascii="Calibri" w:hAnsi="Calibri" w:cs="Calibri"/>
        </w:rPr>
        <w:t xml:space="preserve">compile </w:t>
      </w:r>
      <w:r w:rsidRPr="001D226A">
        <w:rPr>
          <w:rFonts w:ascii="Calibri" w:hAnsi="Calibri" w:cs="Calibri"/>
        </w:rPr>
        <w:t>necessary patient health information, such as medical history, allergies, and medications. EMR functionality also allows radiologists to share pertinent diagnostic information with PCPs, so both physicians may track a patient's treatment progress.</w:t>
      </w:r>
      <w:r w:rsidR="0086241F">
        <w:rPr>
          <w:rFonts w:ascii="Calibri" w:hAnsi="Calibri" w:cs="Calibri"/>
        </w:rPr>
        <w:t xml:space="preserve">  </w:t>
      </w:r>
    </w:p>
    <w:p w14:paraId="40FAF4A4" w14:textId="77777777" w:rsidR="0086241F" w:rsidRDefault="0086241F" w:rsidP="00717C2A">
      <w:pPr>
        <w:autoSpaceDE w:val="0"/>
        <w:autoSpaceDN w:val="0"/>
        <w:adjustRightInd w:val="0"/>
        <w:rPr>
          <w:rFonts w:ascii="Calibri" w:hAnsi="Calibri" w:cs="Calibri"/>
        </w:rPr>
      </w:pPr>
    </w:p>
    <w:p w14:paraId="0FE28A0B" w14:textId="6E674EE5" w:rsidR="00717C2A" w:rsidRPr="00A632E9" w:rsidRDefault="001D226A" w:rsidP="00717C2A">
      <w:pPr>
        <w:autoSpaceDE w:val="0"/>
        <w:autoSpaceDN w:val="0"/>
        <w:adjustRightInd w:val="0"/>
        <w:rPr>
          <w:rFonts w:ascii="Calibri" w:hAnsi="Calibri" w:cs="Calibri"/>
        </w:rPr>
      </w:pPr>
      <w:r w:rsidRPr="001D226A">
        <w:rPr>
          <w:rFonts w:ascii="Calibri" w:hAnsi="Calibri" w:cs="Calibri"/>
          <w:b/>
          <w:bCs/>
        </w:rPr>
        <w:t>Physician Engagement:</w:t>
      </w:r>
      <w:r>
        <w:rPr>
          <w:rFonts w:ascii="Calibri" w:hAnsi="Calibri" w:cs="Calibri"/>
        </w:rPr>
        <w:t xml:space="preserve"> </w:t>
      </w:r>
      <w:r w:rsidR="00717C2A" w:rsidRPr="00A632E9">
        <w:rPr>
          <w:rFonts w:ascii="Calibri" w:hAnsi="Calibri" w:cs="Calibri"/>
        </w:rPr>
        <w:t>Utilizing the patients’ medical records and</w:t>
      </w:r>
      <w:r w:rsidR="00524ED3">
        <w:rPr>
          <w:rFonts w:ascii="Calibri" w:hAnsi="Calibri" w:cs="Calibri"/>
        </w:rPr>
        <w:t xml:space="preserve"> relevant</w:t>
      </w:r>
      <w:r w:rsidR="00717C2A" w:rsidRPr="00A632E9">
        <w:rPr>
          <w:rFonts w:ascii="Calibri" w:hAnsi="Calibri" w:cs="Calibri"/>
        </w:rPr>
        <w:t xml:space="preserve"> prior imaging can enable patients to for</w:t>
      </w:r>
      <w:r w:rsidR="0052285C">
        <w:rPr>
          <w:rFonts w:ascii="Calibri" w:hAnsi="Calibri" w:cs="Calibri"/>
        </w:rPr>
        <w:t>e</w:t>
      </w:r>
      <w:r w:rsidR="00717C2A" w:rsidRPr="00A632E9">
        <w:rPr>
          <w:rFonts w:ascii="Calibri" w:hAnsi="Calibri" w:cs="Calibri"/>
        </w:rPr>
        <w:t>go incidental follow-up diagnostic imaging studies</w:t>
      </w:r>
      <w:r w:rsidR="0052285C">
        <w:rPr>
          <w:rFonts w:ascii="Calibri" w:hAnsi="Calibri" w:cs="Calibri"/>
        </w:rPr>
        <w:t xml:space="preserve">. This </w:t>
      </w:r>
      <w:r w:rsidR="00717C2A" w:rsidRPr="00A632E9">
        <w:rPr>
          <w:rFonts w:ascii="Calibri" w:hAnsi="Calibri" w:cs="Calibri"/>
        </w:rPr>
        <w:t>allows patients to avoid the incremental costs and the inconvenience associated with subsequent imaging.</w:t>
      </w:r>
      <w:r w:rsidR="00717C2A" w:rsidRPr="00A632E9">
        <w:rPr>
          <w:rFonts w:ascii="Calibri" w:hAnsi="Calibri" w:cs="Calibri"/>
          <w:vertAlign w:val="superscript"/>
        </w:rPr>
        <w:footnoteReference w:id="8"/>
      </w:r>
      <w:r w:rsidR="00717C2A" w:rsidRPr="00A632E9">
        <w:rPr>
          <w:rFonts w:ascii="Calibri" w:hAnsi="Calibri" w:cs="Calibri"/>
        </w:rPr>
        <w:t xml:space="preserve"> According to research from Tine Health, many patients report that there are significant logistical challenges associated with any type of doctor’s appointment due to problems taking time off work, childcare, cost, and not having transportation to and from their appointments.</w:t>
      </w:r>
      <w:r w:rsidR="00524ED3" w:rsidRPr="00A632E9">
        <w:rPr>
          <w:rFonts w:ascii="Calibri" w:hAnsi="Calibri" w:cs="Calibri"/>
          <w:vertAlign w:val="superscript"/>
        </w:rPr>
        <w:endnoteReference w:id="17"/>
      </w:r>
      <w:r w:rsidR="00524ED3">
        <w:rPr>
          <w:rFonts w:ascii="Calibri" w:hAnsi="Calibri" w:cs="Calibri"/>
        </w:rPr>
        <w:t xml:space="preserve"> </w:t>
      </w:r>
      <w:r w:rsidR="0052285C">
        <w:rPr>
          <w:rFonts w:ascii="Calibri" w:hAnsi="Calibri" w:cs="Calibri"/>
        </w:rPr>
        <w:t xml:space="preserve">Reducing </w:t>
      </w:r>
      <w:r w:rsidR="00CC5A52">
        <w:rPr>
          <w:rFonts w:ascii="Calibri" w:hAnsi="Calibri" w:cs="Calibri"/>
        </w:rPr>
        <w:t>repeated visits</w:t>
      </w:r>
      <w:r w:rsidR="0086241F">
        <w:rPr>
          <w:rFonts w:ascii="Calibri" w:hAnsi="Calibri" w:cs="Calibri"/>
        </w:rPr>
        <w:t xml:space="preserve"> improves the efficiency of the treatment process as well as improving the patient experience.</w:t>
      </w:r>
      <w:r w:rsidR="0052285C">
        <w:rPr>
          <w:rFonts w:ascii="Calibri" w:hAnsi="Calibri" w:cs="Calibri"/>
        </w:rPr>
        <w:t xml:space="preserve"> </w:t>
      </w:r>
    </w:p>
    <w:p w14:paraId="4CAB1AD9" w14:textId="77777777" w:rsidR="0010730A" w:rsidRPr="00105465" w:rsidRDefault="0010730A" w:rsidP="00921A4F">
      <w:pPr>
        <w:autoSpaceDE w:val="0"/>
        <w:autoSpaceDN w:val="0"/>
        <w:adjustRightInd w:val="0"/>
        <w:rPr>
          <w:rFonts w:asciiTheme="minorHAnsi" w:hAnsiTheme="minorHAnsi" w:cstheme="minorHAnsi"/>
          <w:highlight w:val="yellow"/>
        </w:rPr>
      </w:pPr>
    </w:p>
    <w:p w14:paraId="7516FC59" w14:textId="77777777" w:rsidR="00921A4F" w:rsidRPr="001D226A" w:rsidRDefault="00921A4F" w:rsidP="00921A4F">
      <w:pPr>
        <w:ind w:right="540"/>
        <w:contextualSpacing/>
        <w:rPr>
          <w:rFonts w:asciiTheme="minorHAnsi" w:eastAsia="Calibri" w:hAnsiTheme="minorHAnsi" w:cstheme="minorHAnsi"/>
          <w:b/>
          <w:i/>
        </w:rPr>
      </w:pPr>
      <w:r w:rsidRPr="001D226A">
        <w:rPr>
          <w:rFonts w:asciiTheme="minorHAnsi" w:eastAsia="Calibri" w:hAnsiTheme="minorHAnsi" w:cstheme="minorHAnsi"/>
          <w:b/>
          <w:i/>
        </w:rPr>
        <w:t xml:space="preserve">Analysis </w:t>
      </w:r>
    </w:p>
    <w:p w14:paraId="0DDBC5B1" w14:textId="24304008" w:rsidR="00921A4F" w:rsidRPr="00105465" w:rsidRDefault="00921A4F" w:rsidP="00921A4F">
      <w:pPr>
        <w:autoSpaceDE w:val="0"/>
        <w:autoSpaceDN w:val="0"/>
        <w:adjustRightInd w:val="0"/>
        <w:rPr>
          <w:rFonts w:asciiTheme="minorHAnsi" w:hAnsiTheme="minorHAnsi" w:cstheme="minorHAnsi"/>
          <w:color w:val="000000"/>
          <w:highlight w:val="yellow"/>
        </w:rPr>
      </w:pPr>
      <w:r w:rsidRPr="7235F702">
        <w:rPr>
          <w:rFonts w:asciiTheme="minorHAnsi" w:hAnsiTheme="minorHAnsi" w:cstheme="minorBidi"/>
          <w:color w:val="000000"/>
        </w:rPr>
        <w:t xml:space="preserve">Staff finds that the Applicant’s care coordination and use of technology infrastructure will contribute positively to efficiency, continuity, and coordination of care. </w:t>
      </w:r>
      <w:r w:rsidR="00524922" w:rsidRPr="7235F702">
        <w:rPr>
          <w:rFonts w:asciiTheme="minorHAnsi" w:hAnsiTheme="minorHAnsi" w:cstheme="minorBidi"/>
        </w:rPr>
        <w:t>I</w:t>
      </w:r>
      <w:r w:rsidR="00AB2F7E" w:rsidRPr="7235F702">
        <w:rPr>
          <w:rFonts w:asciiTheme="minorHAnsi" w:hAnsiTheme="minorHAnsi" w:cstheme="minorBidi"/>
        </w:rPr>
        <w:t>ntegrated health information technology systems directly impact health outcomes through reducing fragmentation and improving coordination among care providers.</w:t>
      </w:r>
      <w:r w:rsidR="00AB2F7E" w:rsidRPr="7235F702">
        <w:rPr>
          <w:rStyle w:val="EndnoteReference"/>
          <w:rFonts w:asciiTheme="minorHAnsi" w:hAnsiTheme="minorHAnsi" w:cstheme="minorBidi"/>
        </w:rPr>
        <w:endnoteReference w:id="18"/>
      </w:r>
      <w:r w:rsidR="00AB2F7E" w:rsidRPr="7235F702">
        <w:rPr>
          <w:rFonts w:asciiTheme="minorHAnsi" w:hAnsiTheme="minorHAnsi" w:cstheme="minorBidi"/>
        </w:rPr>
        <w:t xml:space="preserve"> Similarly other studies show that integrated health information technology systems directly affect health outcomes, as access to a single, integrated health record, can reduce errors, improve patient safety, and support better patient outcomes.</w:t>
      </w:r>
      <w:r w:rsidR="00AB2F7E" w:rsidRPr="7235F702">
        <w:rPr>
          <w:rStyle w:val="EndnoteReference"/>
          <w:rFonts w:asciiTheme="minorHAnsi" w:hAnsiTheme="minorHAnsi" w:cstheme="minorBidi"/>
        </w:rPr>
        <w:endnoteReference w:id="19"/>
      </w:r>
      <w:r w:rsidR="00AB2F7E" w:rsidRPr="7235F702">
        <w:rPr>
          <w:rFonts w:asciiTheme="minorHAnsi" w:hAnsiTheme="minorHAnsi" w:cstheme="minorBidi"/>
        </w:rPr>
        <w:t xml:space="preserve"> </w:t>
      </w:r>
      <w:r w:rsidR="00EB2B7E" w:rsidRPr="7235F702">
        <w:rPr>
          <w:rFonts w:asciiTheme="minorHAnsi" w:hAnsiTheme="minorHAnsi" w:cstheme="minorBidi"/>
        </w:rPr>
        <w:t>As a result, Staff finds that the Proposed Project meets the requirements of Factor 1c.</w:t>
      </w:r>
    </w:p>
    <w:p w14:paraId="67100F46" w14:textId="77777777" w:rsidR="00921A4F" w:rsidRPr="00105465" w:rsidRDefault="00921A4F" w:rsidP="00921A4F">
      <w:pPr>
        <w:autoSpaceDE w:val="0"/>
        <w:autoSpaceDN w:val="0"/>
        <w:adjustRightInd w:val="0"/>
        <w:contextualSpacing/>
        <w:rPr>
          <w:rFonts w:asciiTheme="minorHAnsi" w:hAnsiTheme="minorHAnsi" w:cstheme="minorHAnsi"/>
          <w:bCs/>
          <w:highlight w:val="yellow"/>
        </w:rPr>
      </w:pPr>
    </w:p>
    <w:p w14:paraId="6E26E5FD" w14:textId="77777777" w:rsidR="00921A4F" w:rsidRPr="00463BF9" w:rsidRDefault="00921A4F" w:rsidP="00921A4F">
      <w:pPr>
        <w:pStyle w:val="Heading1"/>
        <w:spacing w:before="0" w:line="240" w:lineRule="auto"/>
        <w:rPr>
          <w:rFonts w:asciiTheme="minorHAnsi" w:hAnsiTheme="minorHAnsi" w:cstheme="minorHAnsi"/>
        </w:rPr>
      </w:pPr>
      <w:bookmarkStart w:id="43" w:name="_Toc18922415"/>
      <w:bookmarkStart w:id="44" w:name="_Toc166747444"/>
      <w:r w:rsidRPr="00463BF9">
        <w:rPr>
          <w:rFonts w:asciiTheme="minorHAnsi" w:hAnsiTheme="minorHAnsi" w:cstheme="minorHAnsi"/>
        </w:rPr>
        <w:t>Factor 1: d) Consultatio</w:t>
      </w:r>
      <w:bookmarkEnd w:id="43"/>
      <w:r w:rsidRPr="00463BF9">
        <w:rPr>
          <w:rFonts w:asciiTheme="minorHAnsi" w:hAnsiTheme="minorHAnsi" w:cstheme="minorHAnsi"/>
        </w:rPr>
        <w:t>n</w:t>
      </w:r>
      <w:bookmarkEnd w:id="44"/>
    </w:p>
    <w:p w14:paraId="6DE533C8" w14:textId="77777777" w:rsidR="00463BF9" w:rsidRPr="006B0B53" w:rsidRDefault="00463BF9" w:rsidP="00463BF9">
      <w:pPr>
        <w:rPr>
          <w:rFonts w:asciiTheme="minorHAnsi" w:hAnsiTheme="minorHAnsi" w:cstheme="minorHAnsi"/>
          <w:color w:val="000000"/>
        </w:rPr>
      </w:pPr>
      <w:bookmarkStart w:id="45" w:name="_Toc18922416"/>
      <w:r w:rsidRPr="00463BF9">
        <w:rPr>
          <w:rFonts w:asciiTheme="minorHAnsi" w:hAnsiTheme="minorHAnsi" w:cstheme="minorHAnsi"/>
          <w:color w:val="000000"/>
        </w:rPr>
        <w:t>The Applicant has provided evidence of consultation, both prior to and after the Filing Date, with all government agencies that have licensure</w:t>
      </w:r>
      <w:r w:rsidRPr="006B0B53">
        <w:rPr>
          <w:rFonts w:asciiTheme="minorHAnsi" w:hAnsiTheme="minorHAnsi" w:cstheme="minorHAnsi"/>
          <w:color w:val="000000"/>
        </w:rPr>
        <w:t xml:space="preserve">, certification, or other regulatory oversight, which has been done and will not be addressed further in this report. </w:t>
      </w:r>
      <w:r w:rsidRPr="00E62328">
        <w:rPr>
          <w:rFonts w:asciiTheme="minorHAnsi" w:hAnsiTheme="minorHAnsi" w:cstheme="minorHAnsi"/>
          <w:color w:val="000000"/>
        </w:rPr>
        <w:t>As a result, Staff finds that the Proposed Project meets the requirements of Factor 1d.</w:t>
      </w:r>
    </w:p>
    <w:p w14:paraId="19DE5999" w14:textId="2B4D3B77" w:rsidR="00921A4F" w:rsidRPr="00E87064" w:rsidRDefault="00921A4F" w:rsidP="00921A4F">
      <w:pPr>
        <w:pStyle w:val="Heading1"/>
        <w:spacing w:before="0" w:line="240" w:lineRule="auto"/>
        <w:rPr>
          <w:rStyle w:val="Heading1Char"/>
          <w:rFonts w:asciiTheme="minorHAnsi" w:hAnsiTheme="minorHAnsi" w:cstheme="minorHAnsi"/>
          <w:b/>
          <w:bCs/>
        </w:rPr>
      </w:pPr>
    </w:p>
    <w:p w14:paraId="022001FA" w14:textId="77777777" w:rsidR="00921A4F" w:rsidRPr="00E87064" w:rsidRDefault="00921A4F" w:rsidP="00921A4F">
      <w:pPr>
        <w:pStyle w:val="Heading1"/>
        <w:spacing w:before="0" w:line="240" w:lineRule="auto"/>
        <w:rPr>
          <w:rFonts w:asciiTheme="minorHAnsi" w:hAnsiTheme="minorHAnsi" w:cstheme="minorHAnsi"/>
        </w:rPr>
      </w:pPr>
      <w:bookmarkStart w:id="46" w:name="_Toc166747445"/>
      <w:r w:rsidRPr="00E87064">
        <w:rPr>
          <w:rStyle w:val="Heading1Char"/>
          <w:rFonts w:asciiTheme="minorHAnsi" w:hAnsiTheme="minorHAnsi" w:cstheme="minorHAnsi"/>
          <w:b/>
          <w:bCs/>
        </w:rPr>
        <w:t>Factor 1: e) Evidence of Sound Community Engagement through the Patient Panel</w:t>
      </w:r>
      <w:bookmarkEnd w:id="46"/>
      <w:r w:rsidRPr="00E87064">
        <w:rPr>
          <w:rFonts w:asciiTheme="minorHAnsi" w:hAnsiTheme="minorHAnsi" w:cstheme="minorHAnsi"/>
        </w:rPr>
        <w:t xml:space="preserve"> </w:t>
      </w:r>
    </w:p>
    <w:p w14:paraId="20F87A8F" w14:textId="77777777" w:rsidR="00921A4F" w:rsidRDefault="00921A4F" w:rsidP="00921A4F">
      <w:pPr>
        <w:contextualSpacing/>
        <w:rPr>
          <w:rFonts w:asciiTheme="minorHAnsi" w:hAnsiTheme="minorHAnsi" w:cstheme="minorHAnsi"/>
        </w:rPr>
      </w:pPr>
      <w:bookmarkStart w:id="47" w:name="_Toc18922417"/>
      <w:bookmarkStart w:id="48" w:name="_Toc17322399"/>
      <w:bookmarkEnd w:id="45"/>
      <w:r w:rsidRPr="00E87064">
        <w:rPr>
          <w:rFonts w:asciiTheme="minorHAnsi" w:eastAsia="Calibri" w:hAnsiTheme="minorHAnsi" w:cstheme="minorHAnsi"/>
        </w:rPr>
        <w:t>The Department’s Guideline</w:t>
      </w:r>
      <w:r w:rsidRPr="00E87064">
        <w:rPr>
          <w:rFonts w:asciiTheme="minorHAnsi" w:eastAsia="Calibri" w:hAnsiTheme="minorHAnsi" w:cstheme="minorHAnsi"/>
          <w:vertAlign w:val="superscript"/>
        </w:rPr>
        <w:footnoteReference w:id="9"/>
      </w:r>
      <w:r w:rsidRPr="00E87064">
        <w:rPr>
          <w:rFonts w:asciiTheme="minorHAnsi" w:eastAsia="Calibri" w:hAnsiTheme="minorHAnsi" w:cstheme="minorHAnsi"/>
        </w:rPr>
        <w:t xml:space="preserve"> for community engagement defines “community” as the Patient Panel and requires that, at minimum, the Applicant must “consult” with groups representative of the Applicant’s Patient Panel. Regulations state that efforts in such consultation should consist of engaging </w:t>
      </w:r>
      <w:r w:rsidRPr="00E87064">
        <w:rPr>
          <w:rFonts w:asciiTheme="minorHAnsi" w:hAnsiTheme="minorHAnsi" w:cstheme="minorHAnsi"/>
        </w:rPr>
        <w:t>“community coalitions statistically representative of the Patient Panel.”</w:t>
      </w:r>
      <w:r w:rsidRPr="00E87064">
        <w:rPr>
          <w:rFonts w:asciiTheme="minorHAnsi" w:hAnsiTheme="minorHAnsi" w:cstheme="minorHAnsi"/>
          <w:vertAlign w:val="superscript"/>
        </w:rPr>
        <w:footnoteReference w:id="10"/>
      </w:r>
      <w:r w:rsidRPr="00E87064">
        <w:rPr>
          <w:rFonts w:asciiTheme="minorHAnsi" w:hAnsiTheme="minorHAnsi" w:cstheme="minorHAnsi"/>
        </w:rPr>
        <w:t xml:space="preserve"> </w:t>
      </w:r>
    </w:p>
    <w:p w14:paraId="48E5CCE8" w14:textId="77777777" w:rsidR="001316CE" w:rsidRPr="00E87064" w:rsidRDefault="001316CE" w:rsidP="00921A4F">
      <w:pPr>
        <w:contextualSpacing/>
        <w:rPr>
          <w:rFonts w:asciiTheme="minorHAnsi" w:hAnsiTheme="minorHAnsi" w:cstheme="minorHAnsi"/>
        </w:rPr>
      </w:pPr>
    </w:p>
    <w:p w14:paraId="2DCC36DB" w14:textId="6A152F99" w:rsidR="001316CE" w:rsidRDefault="001316CE" w:rsidP="001316CE">
      <w:pPr>
        <w:spacing w:before="120"/>
        <w:rPr>
          <w:rFonts w:ascii="Calibri" w:hAnsi="Calibri" w:cs="Calibri"/>
        </w:rPr>
      </w:pPr>
      <w:r w:rsidRPr="008E1D26">
        <w:rPr>
          <w:rFonts w:asciiTheme="minorHAnsi" w:eastAsia="Arial" w:hAnsiTheme="minorHAnsi" w:cstheme="minorHAnsi"/>
          <w:kern w:val="2"/>
        </w:rPr>
        <w:t>The Applicant presented the Proposed Project</w:t>
      </w:r>
      <w:r w:rsidRPr="008E1D26">
        <w:rPr>
          <w:rFonts w:asciiTheme="minorHAnsi" w:eastAsia="Arial" w:hAnsiTheme="minorHAnsi" w:cstheme="minorHAnsi"/>
        </w:rPr>
        <w:t xml:space="preserve"> presented </w:t>
      </w:r>
      <w:r w:rsidRPr="008E1D26">
        <w:rPr>
          <w:rFonts w:asciiTheme="minorHAnsi" w:eastAsia="Arial" w:hAnsiTheme="minorHAnsi" w:cstheme="minorHAnsi"/>
          <w:kern w:val="2"/>
        </w:rPr>
        <w:t xml:space="preserve">to </w:t>
      </w:r>
      <w:r w:rsidR="00150065" w:rsidRPr="008E1D26">
        <w:rPr>
          <w:rFonts w:asciiTheme="minorHAnsi" w:eastAsia="Arial" w:hAnsiTheme="minorHAnsi" w:cstheme="minorHAnsi"/>
        </w:rPr>
        <w:t>Atrius Health’s</w:t>
      </w:r>
      <w:r w:rsidRPr="008E1D26">
        <w:rPr>
          <w:rFonts w:asciiTheme="minorHAnsi" w:eastAsia="Arial" w:hAnsiTheme="minorHAnsi" w:cstheme="minorHAnsi"/>
        </w:rPr>
        <w:t xml:space="preserve"> Patient Family Advisory Council (PFAC) </w:t>
      </w:r>
      <w:r w:rsidR="00150065" w:rsidRPr="008E1D26">
        <w:rPr>
          <w:rFonts w:asciiTheme="minorHAnsi" w:eastAsia="Arial" w:hAnsiTheme="minorHAnsi" w:cstheme="minorHAnsi"/>
        </w:rPr>
        <w:t>in</w:t>
      </w:r>
      <w:r w:rsidRPr="008E1D26">
        <w:rPr>
          <w:rFonts w:asciiTheme="minorHAnsi" w:eastAsia="Arial" w:hAnsiTheme="minorHAnsi" w:cstheme="minorHAnsi"/>
          <w:kern w:val="2"/>
        </w:rPr>
        <w:t xml:space="preserve"> </w:t>
      </w:r>
      <w:r w:rsidR="00150065" w:rsidRPr="008E1D26">
        <w:rPr>
          <w:rFonts w:asciiTheme="minorHAnsi" w:eastAsia="Arial" w:hAnsiTheme="minorHAnsi" w:cstheme="minorHAnsi"/>
          <w:kern w:val="2"/>
        </w:rPr>
        <w:t>February</w:t>
      </w:r>
      <w:r w:rsidRPr="008E1D26">
        <w:rPr>
          <w:rFonts w:asciiTheme="minorHAnsi" w:eastAsia="Arial" w:hAnsiTheme="minorHAnsi" w:cstheme="minorHAnsi"/>
          <w:kern w:val="2"/>
        </w:rPr>
        <w:t xml:space="preserve"> 202</w:t>
      </w:r>
      <w:r w:rsidR="00F84BF9">
        <w:rPr>
          <w:rFonts w:asciiTheme="minorHAnsi" w:eastAsia="Arial" w:hAnsiTheme="minorHAnsi" w:cstheme="minorHAnsi"/>
          <w:kern w:val="2"/>
        </w:rPr>
        <w:t>4</w:t>
      </w:r>
      <w:r w:rsidR="000D7F06">
        <w:rPr>
          <w:rFonts w:asciiTheme="minorHAnsi" w:eastAsia="Arial" w:hAnsiTheme="minorHAnsi" w:cstheme="minorHAnsi"/>
          <w:kern w:val="2"/>
        </w:rPr>
        <w:t xml:space="preserve"> and </w:t>
      </w:r>
      <w:r w:rsidR="000D7F06">
        <w:rPr>
          <w:rFonts w:ascii="Calibri" w:hAnsi="Calibri" w:cs="Calibri"/>
        </w:rPr>
        <w:t>also held a Community Meeting via Zoom in January 2024</w:t>
      </w:r>
      <w:r w:rsidRPr="008E1D26">
        <w:rPr>
          <w:rFonts w:asciiTheme="minorHAnsi" w:eastAsia="Arial" w:hAnsiTheme="minorHAnsi" w:cstheme="minorHAnsi"/>
          <w:kern w:val="2"/>
        </w:rPr>
        <w:t xml:space="preserve">. The presentation covered the Applicant’s proposed plans, and how the Proposed Project will benefit the Patient Panel. Following the presentation, attendees were able to share feedback and ask the presenters questions. </w:t>
      </w:r>
      <w:r w:rsidR="00C94D28">
        <w:rPr>
          <w:rFonts w:ascii="Calibri" w:hAnsi="Calibri" w:cs="Calibri"/>
        </w:rPr>
        <w:t>Discussion</w:t>
      </w:r>
      <w:r w:rsidR="00C94D28" w:rsidRPr="00A632E9">
        <w:rPr>
          <w:rFonts w:ascii="Calibri" w:hAnsi="Calibri" w:cs="Calibri"/>
        </w:rPr>
        <w:t xml:space="preserve"> generally focused </w:t>
      </w:r>
      <w:r w:rsidR="00C94D28">
        <w:rPr>
          <w:rFonts w:ascii="Calibri" w:hAnsi="Calibri" w:cs="Calibri"/>
        </w:rPr>
        <w:t>on</w:t>
      </w:r>
      <w:r w:rsidR="00C94D28" w:rsidRPr="00A632E9">
        <w:rPr>
          <w:rFonts w:ascii="Calibri" w:hAnsi="Calibri" w:cs="Calibri"/>
        </w:rPr>
        <w:t xml:space="preserve"> </w:t>
      </w:r>
      <w:r w:rsidR="00C94D28">
        <w:rPr>
          <w:rFonts w:ascii="Calibri" w:hAnsi="Calibri" w:cs="Calibri"/>
        </w:rPr>
        <w:t>the benefit of increased access, cost clarification with respect to the fee schedule, and the comfort and aesthetics of the physical space inside the mobile unit</w:t>
      </w:r>
      <w:r w:rsidR="00C94D28" w:rsidRPr="00A632E9">
        <w:rPr>
          <w:rFonts w:ascii="Calibri" w:hAnsi="Calibri" w:cs="Calibri"/>
        </w:rPr>
        <w:t xml:space="preserve">. </w:t>
      </w:r>
      <w:r w:rsidR="00C94D28">
        <w:rPr>
          <w:rFonts w:ascii="Calibri" w:hAnsi="Calibri" w:cs="Calibri"/>
        </w:rPr>
        <w:t xml:space="preserve">Participants inquired about the possibility of expanding the number of days per week that the PET/CT would be available and remarked that they would support additional PET/CT projects, given the benefits of the technology. The PFAC members unanimously agreed that the proposed location of the PET/CT would be conveniently located and easy to access via the highway and </w:t>
      </w:r>
      <w:r w:rsidR="00C94D28" w:rsidRPr="00B91884">
        <w:rPr>
          <w:rFonts w:ascii="Calibri" w:hAnsi="Calibri" w:cs="Calibri"/>
        </w:rPr>
        <w:t>public transportation</w:t>
      </w:r>
      <w:r w:rsidR="00C94D28">
        <w:rPr>
          <w:rFonts w:ascii="Calibri" w:hAnsi="Calibri" w:cs="Calibri"/>
        </w:rPr>
        <w:t>.</w:t>
      </w:r>
    </w:p>
    <w:p w14:paraId="37119BAB" w14:textId="77777777" w:rsidR="00921A4F" w:rsidRPr="00105465" w:rsidRDefault="00921A4F" w:rsidP="00921A4F">
      <w:pPr>
        <w:contextualSpacing/>
        <w:rPr>
          <w:rFonts w:asciiTheme="minorHAnsi" w:hAnsiTheme="minorHAnsi" w:cstheme="minorHAnsi"/>
          <w:highlight w:val="yellow"/>
        </w:rPr>
      </w:pPr>
    </w:p>
    <w:p w14:paraId="0E01C6F3" w14:textId="77777777" w:rsidR="00921A4F" w:rsidRPr="001316CE" w:rsidRDefault="00921A4F" w:rsidP="00921A4F">
      <w:pPr>
        <w:contextualSpacing/>
        <w:rPr>
          <w:rFonts w:asciiTheme="minorHAnsi" w:hAnsiTheme="minorHAnsi" w:cstheme="minorHAnsi"/>
          <w:b/>
          <w:i/>
        </w:rPr>
      </w:pPr>
      <w:r w:rsidRPr="001316CE">
        <w:rPr>
          <w:rFonts w:asciiTheme="minorHAnsi" w:hAnsiTheme="minorHAnsi" w:cstheme="minorHAnsi"/>
          <w:b/>
          <w:i/>
        </w:rPr>
        <w:t>Analysis</w:t>
      </w:r>
    </w:p>
    <w:p w14:paraId="753A1378" w14:textId="335F6540" w:rsidR="00921A4F" w:rsidRPr="001316CE" w:rsidRDefault="00921A4F" w:rsidP="00921A4F">
      <w:pPr>
        <w:autoSpaceDE w:val="0"/>
        <w:autoSpaceDN w:val="0"/>
        <w:adjustRightInd w:val="0"/>
        <w:rPr>
          <w:rFonts w:asciiTheme="minorHAnsi" w:hAnsiTheme="minorHAnsi" w:cstheme="minorHAnsi"/>
          <w:color w:val="000000"/>
        </w:rPr>
      </w:pPr>
      <w:r w:rsidRPr="001316CE">
        <w:rPr>
          <w:rFonts w:asciiTheme="minorHAnsi" w:hAnsiTheme="minorHAnsi" w:cstheme="minorHAnsi"/>
          <w:color w:val="000000"/>
        </w:rPr>
        <w:t xml:space="preserve">Staff reviewed the information on the Applicant’s community engagement and </w:t>
      </w:r>
      <w:proofErr w:type="gramStart"/>
      <w:r w:rsidRPr="001316CE">
        <w:rPr>
          <w:rFonts w:asciiTheme="minorHAnsi" w:hAnsiTheme="minorHAnsi" w:cstheme="minorHAnsi"/>
          <w:color w:val="000000"/>
        </w:rPr>
        <w:t>finds</w:t>
      </w:r>
      <w:proofErr w:type="gramEnd"/>
      <w:r w:rsidRPr="001316CE">
        <w:rPr>
          <w:rFonts w:asciiTheme="minorHAnsi" w:hAnsiTheme="minorHAnsi" w:cstheme="minorHAnsi"/>
          <w:color w:val="000000"/>
        </w:rPr>
        <w:t xml:space="preserve"> that the Applicant has met the required community engagement standard of Consult in the planning phase of the Proposed Project. </w:t>
      </w:r>
      <w:r w:rsidR="00EB2B7E" w:rsidRPr="001316CE">
        <w:rPr>
          <w:rFonts w:asciiTheme="minorHAnsi" w:hAnsiTheme="minorHAnsi" w:cstheme="minorHAnsi"/>
        </w:rPr>
        <w:t>As a result, Staff finds that the Proposed Project meets the requirements of Factor 1e.</w:t>
      </w:r>
    </w:p>
    <w:p w14:paraId="2368DF39" w14:textId="77777777" w:rsidR="00921A4F" w:rsidRPr="00105465" w:rsidRDefault="00921A4F" w:rsidP="00921A4F">
      <w:pPr>
        <w:pStyle w:val="Heading1"/>
        <w:spacing w:before="0" w:line="240" w:lineRule="auto"/>
        <w:rPr>
          <w:rFonts w:asciiTheme="minorHAnsi" w:hAnsiTheme="minorHAnsi" w:cstheme="minorHAnsi"/>
          <w:highlight w:val="yellow"/>
        </w:rPr>
      </w:pPr>
    </w:p>
    <w:p w14:paraId="09486321" w14:textId="77777777" w:rsidR="00921A4F" w:rsidRPr="00F84BF9" w:rsidRDefault="00921A4F" w:rsidP="00921A4F">
      <w:pPr>
        <w:pStyle w:val="Heading1"/>
        <w:spacing w:before="0" w:line="240" w:lineRule="auto"/>
        <w:rPr>
          <w:rFonts w:asciiTheme="minorHAnsi" w:hAnsiTheme="minorHAnsi" w:cstheme="minorHAnsi"/>
        </w:rPr>
      </w:pPr>
      <w:bookmarkStart w:id="49" w:name="_Toc166747446"/>
      <w:r w:rsidRPr="00F84BF9">
        <w:rPr>
          <w:rFonts w:asciiTheme="minorHAnsi" w:hAnsiTheme="minorHAnsi" w:cstheme="minorHAnsi"/>
        </w:rPr>
        <w:t>Factor 1: f) Competition on price, total medical expenses (TME), costs and other measures of health care spending</w:t>
      </w:r>
      <w:bookmarkEnd w:id="47"/>
      <w:bookmarkEnd w:id="49"/>
    </w:p>
    <w:p w14:paraId="390F9F2A" w14:textId="77777777" w:rsidR="00921A4F" w:rsidRDefault="00921A4F" w:rsidP="00921A4F">
      <w:pPr>
        <w:rPr>
          <w:rFonts w:asciiTheme="minorHAnsi" w:hAnsiTheme="minorHAnsi" w:cstheme="minorHAnsi"/>
        </w:rPr>
      </w:pPr>
      <w:bookmarkStart w:id="50" w:name="_Hlk17663634"/>
      <w:bookmarkEnd w:id="48"/>
      <w:r w:rsidRPr="00E7379A">
        <w:rPr>
          <w:rFonts w:asciiTheme="minorHAnsi" w:hAnsiTheme="minorHAnsi" w:cstheme="minorHAnsi"/>
        </w:rPr>
        <w:t>The Applicant asserts that the Proposed Project will compete on the basis of competition in the Massachusetts healthcare market based on price, TME, provider costs, or other recognized measures of healthcare spending based on the following:</w:t>
      </w:r>
    </w:p>
    <w:p w14:paraId="014C11FB" w14:textId="77777777" w:rsidR="003C0DF1" w:rsidRPr="00E7379A" w:rsidRDefault="003C0DF1" w:rsidP="00921A4F">
      <w:pPr>
        <w:rPr>
          <w:rFonts w:asciiTheme="minorHAnsi" w:hAnsiTheme="minorHAnsi" w:cstheme="minorHAnsi"/>
        </w:rPr>
      </w:pPr>
    </w:p>
    <w:p w14:paraId="0D6ADEF8" w14:textId="7520336B" w:rsidR="003A6786" w:rsidRDefault="009E58E6" w:rsidP="7235F702">
      <w:pPr>
        <w:pStyle w:val="ListParagraph"/>
        <w:numPr>
          <w:ilvl w:val="0"/>
          <w:numId w:val="11"/>
        </w:numPr>
        <w:spacing w:after="160" w:line="240" w:lineRule="auto"/>
        <w:rPr>
          <w:sz w:val="24"/>
          <w:szCs w:val="24"/>
        </w:rPr>
      </w:pPr>
      <w:r w:rsidRPr="7235F702">
        <w:rPr>
          <w:sz w:val="24"/>
          <w:szCs w:val="24"/>
        </w:rPr>
        <w:t xml:space="preserve">The clinic will provide </w:t>
      </w:r>
      <w:r w:rsidR="00045BEE" w:rsidRPr="7235F702">
        <w:rPr>
          <w:sz w:val="24"/>
          <w:szCs w:val="24"/>
        </w:rPr>
        <w:t xml:space="preserve">conveniently </w:t>
      </w:r>
      <w:r w:rsidR="00E76388" w:rsidRPr="7235F702">
        <w:rPr>
          <w:sz w:val="24"/>
          <w:szCs w:val="24"/>
        </w:rPr>
        <w:t xml:space="preserve">located </w:t>
      </w:r>
      <w:r w:rsidR="005C4E2D">
        <w:rPr>
          <w:sz w:val="24"/>
          <w:szCs w:val="24"/>
        </w:rPr>
        <w:t>PET</w:t>
      </w:r>
      <w:r w:rsidR="00DA447A">
        <w:rPr>
          <w:sz w:val="24"/>
          <w:szCs w:val="24"/>
        </w:rPr>
        <w:t xml:space="preserve">/CT </w:t>
      </w:r>
      <w:r w:rsidRPr="7235F702">
        <w:rPr>
          <w:sz w:val="24"/>
          <w:szCs w:val="24"/>
        </w:rPr>
        <w:t>access that has</w:t>
      </w:r>
      <w:r w:rsidR="000775FB" w:rsidRPr="7235F702">
        <w:rPr>
          <w:sz w:val="24"/>
          <w:szCs w:val="24"/>
        </w:rPr>
        <w:t xml:space="preserve"> </w:t>
      </w:r>
      <w:r w:rsidR="00E352C5">
        <w:rPr>
          <w:sz w:val="24"/>
          <w:szCs w:val="24"/>
        </w:rPr>
        <w:t>previously been</w:t>
      </w:r>
      <w:r w:rsidR="00763D4F">
        <w:rPr>
          <w:sz w:val="24"/>
          <w:szCs w:val="24"/>
        </w:rPr>
        <w:t xml:space="preserve"> out of network for</w:t>
      </w:r>
      <w:r w:rsidR="00763D4F" w:rsidRPr="7235F702">
        <w:rPr>
          <w:sz w:val="24"/>
          <w:szCs w:val="24"/>
        </w:rPr>
        <w:t xml:space="preserve"> </w:t>
      </w:r>
      <w:r w:rsidR="000775FB" w:rsidRPr="7235F702">
        <w:rPr>
          <w:sz w:val="24"/>
          <w:szCs w:val="24"/>
        </w:rPr>
        <w:t>the Patient Panel</w:t>
      </w:r>
      <w:r w:rsidR="00C84232">
        <w:rPr>
          <w:sz w:val="24"/>
          <w:szCs w:val="24"/>
        </w:rPr>
        <w:t xml:space="preserve"> in this area</w:t>
      </w:r>
      <w:r w:rsidR="000775FB" w:rsidRPr="7235F702">
        <w:rPr>
          <w:sz w:val="24"/>
          <w:szCs w:val="24"/>
        </w:rPr>
        <w:t>.</w:t>
      </w:r>
    </w:p>
    <w:p w14:paraId="2759CE40" w14:textId="7F58D185" w:rsidR="00921A4F" w:rsidRPr="00836B82" w:rsidRDefault="00921A4F" w:rsidP="00921A4F">
      <w:pPr>
        <w:pStyle w:val="ListParagraph"/>
        <w:numPr>
          <w:ilvl w:val="0"/>
          <w:numId w:val="11"/>
        </w:numPr>
        <w:spacing w:after="160" w:line="240" w:lineRule="auto"/>
        <w:rPr>
          <w:rFonts w:cstheme="minorHAnsi"/>
          <w:sz w:val="24"/>
          <w:szCs w:val="24"/>
        </w:rPr>
      </w:pPr>
      <w:r w:rsidRPr="7235F702">
        <w:rPr>
          <w:sz w:val="24"/>
          <w:szCs w:val="24"/>
        </w:rPr>
        <w:t>The clinic will operate as an IDTF</w:t>
      </w:r>
      <w:r w:rsidR="004E6590" w:rsidRPr="7235F702">
        <w:rPr>
          <w:sz w:val="24"/>
          <w:szCs w:val="24"/>
        </w:rPr>
        <w:t xml:space="preserve">, </w:t>
      </w:r>
      <w:r w:rsidRPr="7235F702">
        <w:rPr>
          <w:sz w:val="24"/>
          <w:szCs w:val="24"/>
        </w:rPr>
        <w:t>which is reimbursed at lower rates than hospital-based imaging.</w:t>
      </w:r>
      <w:r w:rsidR="00255BB9" w:rsidRPr="7235F702">
        <w:rPr>
          <w:rStyle w:val="EndnoteReference"/>
          <w:sz w:val="24"/>
          <w:szCs w:val="24"/>
        </w:rPr>
        <w:endnoteReference w:id="20"/>
      </w:r>
      <w:r w:rsidR="00255BB9" w:rsidRPr="7235F702">
        <w:rPr>
          <w:sz w:val="24"/>
          <w:szCs w:val="24"/>
        </w:rPr>
        <w:t xml:space="preserve"> </w:t>
      </w:r>
    </w:p>
    <w:p w14:paraId="3E9B51C1" w14:textId="52551AD5" w:rsidR="00881D1B" w:rsidRDefault="00921A4F" w:rsidP="003C0DF1">
      <w:pPr>
        <w:pStyle w:val="ListParagraph"/>
        <w:numPr>
          <w:ilvl w:val="0"/>
          <w:numId w:val="11"/>
        </w:numPr>
        <w:spacing w:after="0" w:line="240" w:lineRule="auto"/>
        <w:rPr>
          <w:rFonts w:cstheme="minorHAnsi"/>
          <w:sz w:val="24"/>
          <w:szCs w:val="24"/>
        </w:rPr>
      </w:pPr>
      <w:r w:rsidRPr="00045BEE">
        <w:rPr>
          <w:rFonts w:cstheme="minorHAnsi"/>
          <w:sz w:val="24"/>
          <w:szCs w:val="24"/>
        </w:rPr>
        <w:t>Shields’ operating model allows for improved scheduling, workflow, technology, and customer service, which the Applicant asserts will have a positive impact on the cost to provide care.</w:t>
      </w:r>
    </w:p>
    <w:p w14:paraId="51C4405C" w14:textId="77777777" w:rsidR="003C0DF1" w:rsidRPr="003C0DF1" w:rsidRDefault="003C0DF1" w:rsidP="003C0DF1">
      <w:pPr>
        <w:ind w:left="360"/>
        <w:rPr>
          <w:rFonts w:cstheme="minorHAnsi"/>
        </w:rPr>
      </w:pPr>
    </w:p>
    <w:p w14:paraId="3F7D7B19" w14:textId="49CFDF5E" w:rsidR="000C273A" w:rsidRPr="00E76388" w:rsidRDefault="39783B14" w:rsidP="00E76388">
      <w:pPr>
        <w:rPr>
          <w:rFonts w:asciiTheme="minorHAnsi" w:hAnsiTheme="minorHAnsi" w:cstheme="minorBidi"/>
        </w:rPr>
      </w:pPr>
      <w:r w:rsidRPr="7235F702">
        <w:rPr>
          <w:rFonts w:asciiTheme="minorHAnsi" w:hAnsiTheme="minorHAnsi" w:cstheme="minorBidi"/>
        </w:rPr>
        <w:t xml:space="preserve">The Applicant </w:t>
      </w:r>
      <w:r w:rsidR="2E5DB329" w:rsidRPr="7235F702">
        <w:rPr>
          <w:rFonts w:asciiTheme="minorHAnsi" w:hAnsiTheme="minorHAnsi" w:cstheme="minorBidi"/>
        </w:rPr>
        <w:t>notes research suggesting that p</w:t>
      </w:r>
      <w:r w:rsidR="06D53C6A" w:rsidRPr="7235F702">
        <w:rPr>
          <w:rFonts w:asciiTheme="minorHAnsi" w:hAnsiTheme="minorHAnsi" w:cstheme="minorBidi"/>
        </w:rPr>
        <w:t xml:space="preserve">roviding ease of access to care </w:t>
      </w:r>
      <w:r w:rsidR="02AA3ABE" w:rsidRPr="7235F702">
        <w:rPr>
          <w:rFonts w:asciiTheme="minorHAnsi" w:hAnsiTheme="minorHAnsi" w:cstheme="minorBidi"/>
        </w:rPr>
        <w:t>can</w:t>
      </w:r>
      <w:r w:rsidR="06D53C6A" w:rsidRPr="7235F702">
        <w:rPr>
          <w:rFonts w:asciiTheme="minorHAnsi" w:hAnsiTheme="minorHAnsi" w:cstheme="minorBidi"/>
        </w:rPr>
        <w:t xml:space="preserve"> reduce healthcare utilization and spending.</w:t>
      </w:r>
      <w:r w:rsidR="00117EB8" w:rsidRPr="7235F702">
        <w:rPr>
          <w:rStyle w:val="EndnoteReference"/>
          <w:rFonts w:asciiTheme="minorHAnsi" w:hAnsiTheme="minorHAnsi" w:cstheme="minorBidi"/>
        </w:rPr>
        <w:endnoteReference w:id="21"/>
      </w:r>
      <w:r w:rsidR="06D53C6A" w:rsidRPr="7235F702">
        <w:rPr>
          <w:rFonts w:asciiTheme="minorHAnsi" w:hAnsiTheme="minorHAnsi" w:cstheme="minorBidi"/>
        </w:rPr>
        <w:t xml:space="preserve"> </w:t>
      </w:r>
      <w:r w:rsidR="02AA3ABE" w:rsidRPr="7235F702">
        <w:rPr>
          <w:rFonts w:asciiTheme="minorHAnsi" w:hAnsiTheme="minorHAnsi" w:cstheme="minorBidi"/>
        </w:rPr>
        <w:t>The</w:t>
      </w:r>
      <w:r w:rsidR="20FDD106" w:rsidRPr="7235F702">
        <w:rPr>
          <w:rFonts w:asciiTheme="minorHAnsi" w:hAnsiTheme="minorHAnsi" w:cstheme="minorBidi"/>
        </w:rPr>
        <w:t xml:space="preserve"> Applicant</w:t>
      </w:r>
      <w:r w:rsidR="02AA3ABE" w:rsidRPr="7235F702">
        <w:rPr>
          <w:rFonts w:asciiTheme="minorHAnsi" w:hAnsiTheme="minorHAnsi" w:cstheme="minorBidi"/>
        </w:rPr>
        <w:t xml:space="preserve"> further state</w:t>
      </w:r>
      <w:r w:rsidR="5CCD5FB7" w:rsidRPr="7235F702">
        <w:rPr>
          <w:rFonts w:asciiTheme="minorHAnsi" w:hAnsiTheme="minorHAnsi" w:cstheme="minorBidi"/>
        </w:rPr>
        <w:t>s</w:t>
      </w:r>
      <w:r w:rsidR="02AA3ABE" w:rsidRPr="7235F702">
        <w:rPr>
          <w:rFonts w:asciiTheme="minorHAnsi" w:hAnsiTheme="minorHAnsi" w:cstheme="minorBidi"/>
        </w:rPr>
        <w:t xml:space="preserve"> that s</w:t>
      </w:r>
      <w:r w:rsidR="06D53C6A" w:rsidRPr="7235F702">
        <w:rPr>
          <w:rFonts w:asciiTheme="minorHAnsi" w:hAnsiTheme="minorHAnsi" w:cstheme="minorBidi"/>
        </w:rPr>
        <w:t>tudies have detailed high costs for unnecessary repeat imaging</w:t>
      </w:r>
      <w:r w:rsidR="00350A74" w:rsidRPr="7235F702">
        <w:rPr>
          <w:rStyle w:val="EndnoteReference"/>
          <w:rFonts w:asciiTheme="minorHAnsi" w:hAnsiTheme="minorHAnsi" w:cstheme="minorBidi"/>
        </w:rPr>
        <w:endnoteReference w:id="22"/>
      </w:r>
      <w:r w:rsidR="06D53C6A" w:rsidRPr="7235F702">
        <w:rPr>
          <w:rFonts w:asciiTheme="minorHAnsi" w:hAnsiTheme="minorHAnsi" w:cstheme="minorBidi"/>
        </w:rPr>
        <w:t xml:space="preserve"> which could be improved through more appropriate use of all imaging, including PET</w:t>
      </w:r>
      <w:r w:rsidR="003C0DF1" w:rsidRPr="7235F702">
        <w:rPr>
          <w:rFonts w:asciiTheme="minorHAnsi" w:hAnsiTheme="minorHAnsi" w:cstheme="minorBidi"/>
        </w:rPr>
        <w:t>/</w:t>
      </w:r>
      <w:r w:rsidR="06D53C6A" w:rsidRPr="7235F702">
        <w:rPr>
          <w:rFonts w:asciiTheme="minorHAnsi" w:hAnsiTheme="minorHAnsi" w:cstheme="minorBidi"/>
        </w:rPr>
        <w:t xml:space="preserve">CT, and better integration of services. For the Proposed Project, </w:t>
      </w:r>
      <w:r w:rsidR="63C77D4B" w:rsidRPr="7235F702">
        <w:rPr>
          <w:rFonts w:asciiTheme="minorHAnsi" w:hAnsiTheme="minorHAnsi" w:cstheme="minorBidi"/>
        </w:rPr>
        <w:t xml:space="preserve">the Applicant states that </w:t>
      </w:r>
      <w:r w:rsidR="06D53C6A" w:rsidRPr="7235F702">
        <w:rPr>
          <w:rFonts w:asciiTheme="minorHAnsi" w:hAnsiTheme="minorHAnsi" w:cstheme="minorBidi"/>
        </w:rPr>
        <w:t xml:space="preserve">preventing </w:t>
      </w:r>
      <w:r w:rsidR="514F1178" w:rsidRPr="7235F702">
        <w:rPr>
          <w:rFonts w:asciiTheme="minorHAnsi" w:hAnsiTheme="minorHAnsi" w:cstheme="minorBidi"/>
        </w:rPr>
        <w:t>overuse and improving service integration</w:t>
      </w:r>
      <w:r w:rsidR="06D53C6A" w:rsidRPr="7235F702">
        <w:rPr>
          <w:rFonts w:asciiTheme="minorHAnsi" w:hAnsiTheme="minorHAnsi" w:cstheme="minorBidi"/>
        </w:rPr>
        <w:t xml:space="preserve"> can lead to lower operational overhead and lower healthcare spending, which could, in turn, reduce TME.</w:t>
      </w:r>
    </w:p>
    <w:p w14:paraId="65FA9BCD" w14:textId="77777777" w:rsidR="00921A4F" w:rsidRPr="00E76388" w:rsidRDefault="00921A4F" w:rsidP="00921A4F">
      <w:pPr>
        <w:rPr>
          <w:rFonts w:asciiTheme="minorHAnsi" w:hAnsiTheme="minorHAnsi" w:cstheme="minorHAnsi"/>
        </w:rPr>
      </w:pPr>
    </w:p>
    <w:p w14:paraId="5A38056D" w14:textId="77777777" w:rsidR="00921A4F" w:rsidRPr="00E76388" w:rsidRDefault="00921A4F" w:rsidP="00921A4F">
      <w:pPr>
        <w:contextualSpacing/>
        <w:rPr>
          <w:rFonts w:asciiTheme="minorHAnsi" w:hAnsiTheme="minorHAnsi" w:cstheme="minorHAnsi"/>
          <w:b/>
          <w:i/>
        </w:rPr>
      </w:pPr>
      <w:r w:rsidRPr="00E76388">
        <w:rPr>
          <w:rFonts w:asciiTheme="minorHAnsi" w:hAnsiTheme="minorHAnsi" w:cstheme="minorHAnsi"/>
          <w:b/>
          <w:i/>
        </w:rPr>
        <w:t>Analysis</w:t>
      </w:r>
    </w:p>
    <w:p w14:paraId="32350D67" w14:textId="46B8EA5F" w:rsidR="00921A4F" w:rsidRPr="008B4B53" w:rsidRDefault="00921A4F" w:rsidP="00921A4F">
      <w:pPr>
        <w:contextualSpacing/>
        <w:rPr>
          <w:rFonts w:asciiTheme="minorHAnsi" w:hAnsiTheme="minorHAnsi" w:cstheme="minorHAnsi"/>
          <w:bCs/>
          <w:iCs/>
        </w:rPr>
      </w:pPr>
      <w:r w:rsidRPr="7235F702">
        <w:rPr>
          <w:rFonts w:asciiTheme="minorHAnsi" w:hAnsiTheme="minorHAnsi" w:cstheme="minorBidi"/>
        </w:rPr>
        <w:t xml:space="preserve">Staff notes that </w:t>
      </w:r>
      <w:r w:rsidR="00E76388" w:rsidRPr="7235F702">
        <w:rPr>
          <w:rFonts w:asciiTheme="minorHAnsi" w:hAnsiTheme="minorHAnsi" w:cstheme="minorBidi"/>
        </w:rPr>
        <w:t>t</w:t>
      </w:r>
      <w:r w:rsidRPr="7235F702">
        <w:rPr>
          <w:rFonts w:asciiTheme="minorHAnsi" w:hAnsiTheme="minorHAnsi" w:cstheme="minorBidi"/>
        </w:rPr>
        <w:t>he Proposed Project has the potential to reduce costs by providing imaging services at lower costs compared to hospital-based imaging services. While advanced imaging improves clinical care, it is also the source of overuse and added healthcare costs.</w:t>
      </w:r>
      <w:r w:rsidRPr="7235F702">
        <w:rPr>
          <w:rStyle w:val="EndnoteReference"/>
          <w:rFonts w:asciiTheme="minorHAnsi" w:hAnsiTheme="minorHAnsi" w:cstheme="minorBidi"/>
        </w:rPr>
        <w:endnoteReference w:id="23"/>
      </w:r>
      <w:r w:rsidRPr="7235F702">
        <w:rPr>
          <w:rFonts w:asciiTheme="minorHAnsi" w:hAnsiTheme="minorHAnsi" w:cstheme="minorBidi"/>
        </w:rPr>
        <w:t xml:space="preserve"> The Applicant </w:t>
      </w:r>
      <w:r w:rsidR="00455500" w:rsidRPr="7235F702">
        <w:rPr>
          <w:rFonts w:asciiTheme="minorHAnsi" w:hAnsiTheme="minorHAnsi" w:cstheme="minorBidi"/>
        </w:rPr>
        <w:t>has proposed</w:t>
      </w:r>
      <w:r w:rsidRPr="7235F702">
        <w:rPr>
          <w:rFonts w:asciiTheme="minorHAnsi" w:hAnsiTheme="minorHAnsi" w:cstheme="minorBidi"/>
        </w:rPr>
        <w:t xml:space="preserve"> internal protocols to assess </w:t>
      </w:r>
      <w:r w:rsidR="00011AB2" w:rsidRPr="7235F702">
        <w:rPr>
          <w:rFonts w:asciiTheme="minorHAnsi" w:hAnsiTheme="minorHAnsi" w:cstheme="minorBidi"/>
        </w:rPr>
        <w:t xml:space="preserve">and address </w:t>
      </w:r>
      <w:r w:rsidRPr="7235F702">
        <w:rPr>
          <w:rFonts w:asciiTheme="minorHAnsi" w:hAnsiTheme="minorHAnsi" w:cstheme="minorBidi"/>
        </w:rPr>
        <w:t>appropriate use of imaging and minimize overuse</w:t>
      </w:r>
      <w:r w:rsidR="00D136A3" w:rsidRPr="7235F702">
        <w:rPr>
          <w:rFonts w:asciiTheme="minorHAnsi" w:hAnsiTheme="minorHAnsi" w:cstheme="minorBidi"/>
        </w:rPr>
        <w:t xml:space="preserve"> and tracked through the Outcome Measures in Appendix I</w:t>
      </w:r>
      <w:r w:rsidR="00455500" w:rsidRPr="7235F702">
        <w:rPr>
          <w:rFonts w:asciiTheme="minorHAnsi" w:hAnsiTheme="minorHAnsi" w:cstheme="minorBidi"/>
        </w:rPr>
        <w:t xml:space="preserve">. </w:t>
      </w:r>
      <w:r w:rsidRPr="7235F702">
        <w:rPr>
          <w:rFonts w:asciiTheme="minorHAnsi" w:hAnsiTheme="minorHAnsi" w:cstheme="minorBidi"/>
        </w:rPr>
        <w:t>Staff finds that, on balance, the requirement that the Proposed Project will likely compete on the basis of price, TME provider costs, and other measures of health care spending have been met.</w:t>
      </w:r>
      <w:r w:rsidR="00EB2B7E" w:rsidRPr="7235F702">
        <w:rPr>
          <w:rFonts w:asciiTheme="minorHAnsi" w:hAnsiTheme="minorHAnsi" w:cstheme="minorBidi"/>
        </w:rPr>
        <w:t xml:space="preserve"> As a result, Staff finds that the Proposed Project meets the requirements of Factor 1f.</w:t>
      </w:r>
    </w:p>
    <w:p w14:paraId="384FE3FD" w14:textId="77777777" w:rsidR="00921A4F" w:rsidRPr="00105465" w:rsidRDefault="00921A4F" w:rsidP="00921A4F">
      <w:pPr>
        <w:contextualSpacing/>
        <w:rPr>
          <w:rFonts w:asciiTheme="minorHAnsi" w:hAnsiTheme="minorHAnsi" w:cstheme="minorHAnsi"/>
          <w:color w:val="42558C" w:themeColor="accent1" w:themeShade="BF"/>
          <w:sz w:val="28"/>
          <w:szCs w:val="28"/>
          <w:highlight w:val="yellow"/>
        </w:rPr>
      </w:pPr>
    </w:p>
    <w:p w14:paraId="6BEA23E5" w14:textId="77777777" w:rsidR="00921A4F" w:rsidRPr="008B4B53" w:rsidRDefault="00921A4F" w:rsidP="00921A4F">
      <w:pPr>
        <w:pStyle w:val="Heading2"/>
        <w:spacing w:before="0" w:line="240" w:lineRule="auto"/>
        <w:contextualSpacing/>
        <w:rPr>
          <w:rFonts w:asciiTheme="minorHAnsi" w:hAnsiTheme="minorHAnsi" w:cstheme="minorHAnsi"/>
          <w:color w:val="42558C" w:themeColor="accent1" w:themeShade="BF"/>
          <w:sz w:val="28"/>
          <w:szCs w:val="28"/>
        </w:rPr>
      </w:pPr>
      <w:bookmarkStart w:id="51" w:name="_Toc166747447"/>
      <w:r w:rsidRPr="008B4B53">
        <w:rPr>
          <w:rFonts w:asciiTheme="minorHAnsi" w:hAnsiTheme="minorHAnsi" w:cstheme="minorHAnsi"/>
          <w:color w:val="42558C" w:themeColor="accent1" w:themeShade="BF"/>
          <w:sz w:val="28"/>
          <w:szCs w:val="28"/>
        </w:rPr>
        <w:t>Summary, FACTOR 1</w:t>
      </w:r>
      <w:bookmarkEnd w:id="51"/>
      <w:r w:rsidRPr="008B4B53">
        <w:rPr>
          <w:rFonts w:asciiTheme="minorHAnsi" w:hAnsiTheme="minorHAnsi" w:cstheme="minorHAnsi"/>
          <w:color w:val="42558C" w:themeColor="accent1" w:themeShade="BF"/>
          <w:sz w:val="28"/>
          <w:szCs w:val="28"/>
        </w:rPr>
        <w:t xml:space="preserve"> </w:t>
      </w:r>
    </w:p>
    <w:p w14:paraId="1ED9166D" w14:textId="77777777" w:rsidR="004C4BD7" w:rsidRPr="008B4B53" w:rsidRDefault="00921A4F" w:rsidP="004C4BD7">
      <w:pPr>
        <w:rPr>
          <w:rFonts w:asciiTheme="minorHAnsi" w:hAnsiTheme="minorHAnsi" w:cstheme="minorHAnsi"/>
        </w:rPr>
      </w:pPr>
      <w:r w:rsidRPr="008B4B53">
        <w:rPr>
          <w:rFonts w:asciiTheme="minorHAnsi" w:hAnsiTheme="minorHAnsi" w:cstheme="minorHAnsi"/>
        </w:rPr>
        <w:t xml:space="preserve">As a result of the information provided by the Applicant and additional analysis, staff finds that the Applicant has demonstrated that the Proposed Project meets Factor 1. </w:t>
      </w:r>
      <w:r w:rsidR="004C4BD7" w:rsidRPr="008B4B53">
        <w:rPr>
          <w:rFonts w:asciiTheme="minorHAnsi" w:hAnsiTheme="minorHAnsi" w:cstheme="minorHAnsi"/>
        </w:rPr>
        <w:t>The Applicant</w:t>
      </w:r>
    </w:p>
    <w:p w14:paraId="093E0C96" w14:textId="77777777" w:rsidR="004C4BD7" w:rsidRPr="008B4B53" w:rsidRDefault="004C4BD7" w:rsidP="004C4BD7">
      <w:pPr>
        <w:rPr>
          <w:rFonts w:asciiTheme="minorHAnsi" w:hAnsiTheme="minorHAnsi" w:cstheme="minorHAnsi"/>
        </w:rPr>
      </w:pPr>
      <w:r w:rsidRPr="008B4B53">
        <w:rPr>
          <w:rFonts w:asciiTheme="minorHAnsi" w:hAnsiTheme="minorHAnsi" w:cstheme="minorHAnsi"/>
        </w:rPr>
        <w:t>proposed specific outcome and process measures to track the impact of the Proposed Project</w:t>
      </w:r>
    </w:p>
    <w:p w14:paraId="106FF0DF" w14:textId="2B438BD4" w:rsidR="00921A4F" w:rsidRPr="00105465" w:rsidRDefault="004C4BD7" w:rsidP="00D136A3">
      <w:pPr>
        <w:rPr>
          <w:rFonts w:asciiTheme="minorHAnsi" w:hAnsiTheme="minorHAnsi" w:cstheme="minorHAnsi"/>
          <w:highlight w:val="yellow"/>
        </w:rPr>
      </w:pPr>
      <w:r w:rsidRPr="008B4B53">
        <w:rPr>
          <w:rFonts w:asciiTheme="minorHAnsi" w:hAnsiTheme="minorHAnsi" w:cstheme="minorHAnsi"/>
        </w:rPr>
        <w:t>which Staff has reviewed, and which will become a part of the reporting requirements.</w:t>
      </w:r>
      <w:r w:rsidR="00466A79" w:rsidRPr="008B4B53">
        <w:t xml:space="preserve"> </w:t>
      </w:r>
    </w:p>
    <w:bookmarkEnd w:id="50"/>
    <w:p w14:paraId="3178450C" w14:textId="77777777" w:rsidR="00921A4F" w:rsidRPr="00105465" w:rsidRDefault="00921A4F" w:rsidP="00921A4F">
      <w:pPr>
        <w:pStyle w:val="Heading1"/>
        <w:spacing w:before="0" w:line="240" w:lineRule="auto"/>
        <w:rPr>
          <w:rFonts w:asciiTheme="minorHAnsi" w:hAnsiTheme="minorHAnsi" w:cstheme="minorHAnsi"/>
          <w:highlight w:val="yellow"/>
        </w:rPr>
      </w:pPr>
    </w:p>
    <w:p w14:paraId="6DFDB360" w14:textId="77777777" w:rsidR="00921A4F" w:rsidRPr="008B4B53" w:rsidRDefault="00921A4F" w:rsidP="00496E0B">
      <w:pPr>
        <w:pStyle w:val="Heading1"/>
        <w:spacing w:before="0" w:line="240" w:lineRule="auto"/>
        <w:rPr>
          <w:rFonts w:asciiTheme="minorHAnsi" w:hAnsiTheme="minorHAnsi" w:cstheme="minorHAnsi"/>
        </w:rPr>
      </w:pPr>
      <w:bookmarkStart w:id="52" w:name="_Toc166747448"/>
      <w:r w:rsidRPr="008B4B53">
        <w:rPr>
          <w:rFonts w:asciiTheme="minorHAnsi" w:hAnsiTheme="minorHAnsi" w:cstheme="minorHAnsi"/>
        </w:rPr>
        <w:t>Factor 2: Cost containment, Improved Public Health Outcomes and Delivery System Transformation</w:t>
      </w:r>
      <w:bookmarkEnd w:id="52"/>
      <w:r w:rsidRPr="008B4B53">
        <w:rPr>
          <w:rFonts w:asciiTheme="minorHAnsi" w:hAnsiTheme="minorHAnsi" w:cstheme="minorHAnsi"/>
        </w:rPr>
        <w:t xml:space="preserve"> </w:t>
      </w:r>
    </w:p>
    <w:p w14:paraId="7ABF0748" w14:textId="1498F9C5" w:rsidR="00064C40" w:rsidRPr="008B4B53" w:rsidRDefault="00064C40" w:rsidP="00496E0B">
      <w:pPr>
        <w:rPr>
          <w:rFonts w:asciiTheme="minorHAnsi" w:hAnsiTheme="minorHAnsi" w:cstheme="minorHAnsi"/>
        </w:rPr>
      </w:pPr>
      <w:bookmarkStart w:id="53" w:name="_Toc17731329"/>
      <w:bookmarkStart w:id="54" w:name="_Toc17748249"/>
      <w:bookmarkStart w:id="55" w:name="_Toc17748476"/>
      <w:bookmarkStart w:id="56" w:name="_Toc17748720"/>
      <w:bookmarkStart w:id="57" w:name="_Toc18420199"/>
      <w:bookmarkStart w:id="58" w:name="_Toc18922420"/>
      <w:r w:rsidRPr="008B4B53">
        <w:rPr>
          <w:rFonts w:asciiTheme="minorHAnsi" w:hAnsiTheme="minorHAnsi" w:cstheme="minorHAnsi"/>
        </w:rPr>
        <w:t>For Factor 2, the Applicant must demonstrate that the Proposed Project will meaningfully contribute to the Commonwealth’s goals for cost containment, improved public health outcomes, and delivery system transformation beyond the Patient Panel.</w:t>
      </w:r>
    </w:p>
    <w:p w14:paraId="2BFF134D" w14:textId="73943F1F" w:rsidR="00064C40" w:rsidRPr="00591025" w:rsidRDefault="00064C40" w:rsidP="00921A4F">
      <w:pPr>
        <w:contextualSpacing/>
        <w:rPr>
          <w:rFonts w:asciiTheme="minorHAnsi" w:hAnsiTheme="minorHAnsi" w:cstheme="minorHAnsi"/>
          <w:b/>
          <w:bCs/>
        </w:rPr>
      </w:pPr>
    </w:p>
    <w:p w14:paraId="384FF292" w14:textId="77777777" w:rsidR="00921A4F" w:rsidRPr="00591025" w:rsidRDefault="00921A4F" w:rsidP="00921A4F">
      <w:pPr>
        <w:contextualSpacing/>
        <w:rPr>
          <w:rFonts w:asciiTheme="minorHAnsi" w:hAnsiTheme="minorHAnsi" w:cstheme="minorHAnsi"/>
          <w:b/>
          <w:bCs/>
        </w:rPr>
      </w:pPr>
      <w:bookmarkStart w:id="59" w:name="_Toc17748725"/>
      <w:bookmarkStart w:id="60" w:name="_Toc17748726"/>
      <w:bookmarkEnd w:id="53"/>
      <w:bookmarkEnd w:id="54"/>
      <w:bookmarkEnd w:id="55"/>
      <w:bookmarkEnd w:id="56"/>
      <w:bookmarkEnd w:id="57"/>
      <w:bookmarkEnd w:id="58"/>
      <w:r w:rsidRPr="00591025">
        <w:rPr>
          <w:rFonts w:asciiTheme="minorHAnsi" w:hAnsiTheme="minorHAnsi" w:cstheme="minorHAnsi"/>
          <w:b/>
          <w:bCs/>
        </w:rPr>
        <w:t xml:space="preserve">Cost Containment </w:t>
      </w:r>
    </w:p>
    <w:p w14:paraId="10C5CAA5" w14:textId="06D9525B" w:rsidR="003107C6" w:rsidRDefault="00921A4F" w:rsidP="003107C6">
      <w:pPr>
        <w:autoSpaceDE w:val="0"/>
        <w:autoSpaceDN w:val="0"/>
        <w:adjustRightInd w:val="0"/>
        <w:rPr>
          <w:rFonts w:ascii="Calibri" w:hAnsi="Calibri" w:cs="Calibri"/>
        </w:rPr>
      </w:pPr>
      <w:bookmarkStart w:id="61" w:name="_Toc17731330"/>
      <w:bookmarkStart w:id="62" w:name="_Toc17748250"/>
      <w:bookmarkStart w:id="63" w:name="_Toc17748477"/>
      <w:bookmarkStart w:id="64" w:name="_Toc17748721"/>
      <w:bookmarkStart w:id="65" w:name="_Toc18420200"/>
      <w:bookmarkStart w:id="66" w:name="_Toc18922421"/>
      <w:r w:rsidRPr="7235F702">
        <w:rPr>
          <w:rFonts w:asciiTheme="minorHAnsi" w:hAnsiTheme="minorHAnsi" w:cstheme="minorBidi"/>
        </w:rPr>
        <w:t xml:space="preserve">The Applicant states that the Proposed Project seeks to align with the Commonwealth’s goals for cost containment by </w:t>
      </w:r>
      <w:r w:rsidR="00275EC6" w:rsidRPr="7235F702">
        <w:rPr>
          <w:rFonts w:asciiTheme="minorHAnsi" w:hAnsiTheme="minorHAnsi" w:cstheme="minorBidi"/>
        </w:rPr>
        <w:t xml:space="preserve">reducing repeat scans and </w:t>
      </w:r>
      <w:r w:rsidR="00336023" w:rsidRPr="7235F702">
        <w:rPr>
          <w:rFonts w:asciiTheme="minorHAnsi" w:hAnsiTheme="minorHAnsi" w:cstheme="minorBidi"/>
        </w:rPr>
        <w:t>performing the imaging in a lower cost IDTF environment, as described in Factor 1f</w:t>
      </w:r>
      <w:r w:rsidRPr="7235F702">
        <w:rPr>
          <w:rFonts w:asciiTheme="minorHAnsi" w:hAnsiTheme="minorHAnsi" w:cstheme="minorBidi"/>
        </w:rPr>
        <w:t xml:space="preserve">. </w:t>
      </w:r>
      <w:r w:rsidR="003107C6" w:rsidRPr="00A632E9">
        <w:rPr>
          <w:rFonts w:ascii="Calibri" w:hAnsi="Calibri" w:cs="Calibri"/>
        </w:rPr>
        <w:t>Reducing diagnostic and treatment delays limits the deterioration of health and lowers costs by reducing the resources required for care.</w:t>
      </w:r>
      <w:r w:rsidR="00496E0B" w:rsidRPr="00A632E9">
        <w:rPr>
          <w:rFonts w:ascii="Calibri" w:hAnsi="Calibri" w:cs="Calibri"/>
          <w:vertAlign w:val="superscript"/>
        </w:rPr>
        <w:endnoteReference w:id="24"/>
      </w:r>
      <w:r w:rsidR="00496E0B" w:rsidRPr="00A632E9">
        <w:rPr>
          <w:rFonts w:ascii="Calibri" w:hAnsi="Calibri" w:cs="Calibri"/>
        </w:rPr>
        <w:t xml:space="preserve"> </w:t>
      </w:r>
      <w:r w:rsidR="003107C6" w:rsidRPr="00A632E9">
        <w:rPr>
          <w:rFonts w:ascii="Calibri" w:hAnsi="Calibri" w:cs="Calibri"/>
        </w:rPr>
        <w:t xml:space="preserve">Offering PET/CT imaging services in a location that is proximate to </w:t>
      </w:r>
      <w:r w:rsidR="003107C6">
        <w:rPr>
          <w:rFonts w:ascii="Calibri" w:hAnsi="Calibri" w:cs="Calibri"/>
        </w:rPr>
        <w:t>Atrius Health</w:t>
      </w:r>
      <w:r w:rsidR="003107C6" w:rsidRPr="00A632E9">
        <w:rPr>
          <w:rFonts w:ascii="Calibri" w:hAnsi="Calibri" w:cs="Calibri"/>
        </w:rPr>
        <w:t>’s Dedham site</w:t>
      </w:r>
      <w:r w:rsidR="003107C6" w:rsidRPr="00A632E9">
        <w:rPr>
          <w:rFonts w:ascii="Calibri" w:hAnsi="Calibri" w:cs="Calibri"/>
          <w:vertAlign w:val="superscript"/>
        </w:rPr>
        <w:footnoteReference w:id="11"/>
      </w:r>
      <w:r w:rsidR="003107C6" w:rsidRPr="00A632E9">
        <w:rPr>
          <w:rFonts w:ascii="Calibri" w:hAnsi="Calibri" w:cs="Calibri"/>
        </w:rPr>
        <w:t xml:space="preserve"> helps promote faster diagnosis, intervention, and treatment and can contribute to improving health care quality, thereby reducing the overall costs of health care.</w:t>
      </w:r>
    </w:p>
    <w:p w14:paraId="0EFBCF58" w14:textId="77777777" w:rsidR="003107C6" w:rsidRDefault="003107C6" w:rsidP="003107C6">
      <w:pPr>
        <w:autoSpaceDE w:val="0"/>
        <w:autoSpaceDN w:val="0"/>
        <w:adjustRightInd w:val="0"/>
        <w:rPr>
          <w:rFonts w:ascii="Calibri" w:hAnsi="Calibri" w:cs="Calibri"/>
        </w:rPr>
      </w:pPr>
    </w:p>
    <w:p w14:paraId="6E198D20" w14:textId="43C9B1C7" w:rsidR="00921A4F" w:rsidRDefault="00EA2808" w:rsidP="58C6FEDB">
      <w:pPr>
        <w:autoSpaceDE w:val="0"/>
        <w:autoSpaceDN w:val="0"/>
        <w:adjustRightInd w:val="0"/>
        <w:rPr>
          <w:rFonts w:asciiTheme="minorHAnsi" w:hAnsiTheme="minorHAnsi" w:cstheme="minorBidi"/>
        </w:rPr>
      </w:pPr>
      <w:r>
        <w:rPr>
          <w:rFonts w:ascii="Calibri" w:hAnsi="Calibri" w:cs="Calibri"/>
          <w:lang w:bidi="en-US"/>
        </w:rPr>
        <w:t xml:space="preserve">As previously </w:t>
      </w:r>
      <w:r w:rsidR="00712A67">
        <w:rPr>
          <w:rFonts w:ascii="Calibri" w:hAnsi="Calibri" w:cs="Calibri"/>
          <w:lang w:bidi="en-US"/>
        </w:rPr>
        <w:t>described</w:t>
      </w:r>
      <w:r>
        <w:rPr>
          <w:rFonts w:ascii="Calibri" w:hAnsi="Calibri" w:cs="Calibri"/>
          <w:lang w:bidi="en-US"/>
        </w:rPr>
        <w:t xml:space="preserve">, the addition of a mobile PET/CT </w:t>
      </w:r>
      <w:r w:rsidR="005A5B28">
        <w:rPr>
          <w:rFonts w:ascii="Calibri" w:hAnsi="Calibri" w:cs="Calibri"/>
          <w:lang w:bidi="en-US"/>
        </w:rPr>
        <w:t xml:space="preserve">will be used in part to </w:t>
      </w:r>
      <w:r w:rsidR="00E73EAD">
        <w:rPr>
          <w:rFonts w:ascii="Calibri" w:hAnsi="Calibri" w:cs="Calibri"/>
          <w:lang w:bidi="en-US"/>
        </w:rPr>
        <w:t xml:space="preserve">support research studies. </w:t>
      </w:r>
      <w:r w:rsidR="003107C6">
        <w:rPr>
          <w:rFonts w:ascii="Calibri" w:hAnsi="Calibri" w:cs="Calibri"/>
          <w:lang w:bidi="en-US"/>
        </w:rPr>
        <w:t>R</w:t>
      </w:r>
      <w:r w:rsidR="003107C6" w:rsidRPr="00BA086C">
        <w:rPr>
          <w:rFonts w:ascii="Calibri" w:hAnsi="Calibri" w:cs="Calibri"/>
          <w:lang w:bidi="en-US"/>
        </w:rPr>
        <w:t xml:space="preserve">esearch </w:t>
      </w:r>
      <w:r w:rsidR="007A1A30">
        <w:rPr>
          <w:rFonts w:ascii="Calibri" w:hAnsi="Calibri" w:cs="Calibri"/>
          <w:lang w:bidi="en-US"/>
        </w:rPr>
        <w:t>has been shown to</w:t>
      </w:r>
      <w:r w:rsidR="003107C6">
        <w:rPr>
          <w:rFonts w:ascii="Calibri" w:hAnsi="Calibri" w:cs="Calibri"/>
          <w:lang w:bidi="en-US"/>
        </w:rPr>
        <w:t xml:space="preserve"> </w:t>
      </w:r>
      <w:r w:rsidR="003107C6" w:rsidRPr="00BA086C">
        <w:rPr>
          <w:rFonts w:ascii="Calibri" w:hAnsi="Calibri" w:cs="Calibri"/>
          <w:lang w:bidi="en-US"/>
        </w:rPr>
        <w:t>help cut the cost of medical care.</w:t>
      </w:r>
      <w:r w:rsidR="00496E0B" w:rsidRPr="00BA086C">
        <w:rPr>
          <w:rFonts w:ascii="Calibri" w:hAnsi="Calibri" w:cs="Calibri"/>
          <w:vertAlign w:val="superscript"/>
          <w:lang w:bidi="en-US"/>
        </w:rPr>
        <w:endnoteReference w:id="25"/>
      </w:r>
      <w:r w:rsidR="00496E0B" w:rsidRPr="00BA086C">
        <w:rPr>
          <w:rFonts w:ascii="Calibri" w:hAnsi="Calibri" w:cs="Calibri"/>
          <w:lang w:bidi="en-US"/>
        </w:rPr>
        <w:t xml:space="preserve"> </w:t>
      </w:r>
      <w:r w:rsidR="003107C6" w:rsidRPr="00BA086C">
        <w:rPr>
          <w:rFonts w:ascii="Calibri" w:hAnsi="Calibri" w:cs="Calibri"/>
          <w:lang w:bidi="en-US"/>
        </w:rPr>
        <w:t>PET/CT has shown important promise for reducing the cost of cancer management by improving the accuracy of both diagnosis and staging, thereby helping to avoid expensive, futile treatments</w:t>
      </w:r>
      <w:r w:rsidR="003107C6" w:rsidRPr="00BA086C">
        <w:rPr>
          <w:rFonts w:ascii="Calibri" w:hAnsi="Calibri" w:cs="Calibri"/>
          <w:vertAlign w:val="superscript"/>
          <w:lang w:bidi="en-US"/>
        </w:rPr>
        <w:footnoteReference w:id="12"/>
      </w:r>
      <w:r w:rsidR="003107C6" w:rsidRPr="00BA086C">
        <w:rPr>
          <w:rFonts w:ascii="Calibri" w:hAnsi="Calibri" w:cs="Calibri"/>
          <w:lang w:bidi="en-US"/>
        </w:rPr>
        <w:t xml:space="preserve"> and associated side effects.</w:t>
      </w:r>
      <w:r w:rsidR="00496E0B" w:rsidRPr="00BA086C">
        <w:rPr>
          <w:rFonts w:ascii="Calibri" w:hAnsi="Calibri" w:cs="Calibri"/>
          <w:vertAlign w:val="superscript"/>
          <w:lang w:bidi="en-US"/>
        </w:rPr>
        <w:endnoteReference w:id="26"/>
      </w:r>
      <w:r w:rsidR="00496E0B" w:rsidRPr="00BA086C">
        <w:rPr>
          <w:rFonts w:ascii="Calibri" w:hAnsi="Calibri" w:cs="Calibri"/>
          <w:lang w:bidi="en-US"/>
        </w:rPr>
        <w:t xml:space="preserve"> PET/CT also has the potential to reduce the cost burden over time to the health care system by identifying the most appropriate treatment,</w:t>
      </w:r>
      <w:r w:rsidR="00496E0B" w:rsidRPr="00BA086C">
        <w:rPr>
          <w:rFonts w:ascii="Calibri" w:hAnsi="Calibri" w:cs="Calibri"/>
          <w:vertAlign w:val="superscript"/>
          <w:lang w:bidi="en-US"/>
        </w:rPr>
        <w:endnoteReference w:id="27"/>
      </w:r>
      <w:r w:rsidR="00496E0B" w:rsidRPr="00BA086C">
        <w:rPr>
          <w:rFonts w:ascii="Calibri" w:hAnsi="Calibri" w:cs="Calibri"/>
          <w:lang w:bidi="en-US"/>
        </w:rPr>
        <w:t xml:space="preserve"> </w:t>
      </w:r>
      <w:r w:rsidR="003107C6" w:rsidRPr="00BA086C">
        <w:rPr>
          <w:rFonts w:ascii="Calibri" w:hAnsi="Calibri" w:cs="Calibri"/>
          <w:lang w:bidi="en-US"/>
        </w:rPr>
        <w:t xml:space="preserve">earlier in the disease </w:t>
      </w:r>
      <w:r w:rsidR="003107C6" w:rsidRPr="00ED1940">
        <w:rPr>
          <w:rFonts w:ascii="Calibri" w:hAnsi="Calibri" w:cs="Calibri"/>
          <w:lang w:bidi="en-US"/>
        </w:rPr>
        <w:t>process.</w:t>
      </w:r>
      <w:r w:rsidR="00ED1940">
        <w:rPr>
          <w:rFonts w:ascii="Calibri" w:hAnsi="Calibri" w:cs="Calibri"/>
          <w:lang w:bidi="en-US"/>
        </w:rPr>
        <w:t xml:space="preserve"> </w:t>
      </w:r>
      <w:r w:rsidR="00921A4F" w:rsidRPr="7235F702">
        <w:rPr>
          <w:rFonts w:asciiTheme="minorHAnsi" w:hAnsiTheme="minorHAnsi" w:cstheme="minorBidi"/>
        </w:rPr>
        <w:t xml:space="preserve">The Applicant states that the Proposed Project will help promote faster diagnosis, </w:t>
      </w:r>
      <w:r w:rsidR="002B0AE1" w:rsidRPr="7235F702">
        <w:rPr>
          <w:rFonts w:asciiTheme="minorHAnsi" w:hAnsiTheme="minorHAnsi" w:cstheme="minorBidi"/>
        </w:rPr>
        <w:t>intervention,</w:t>
      </w:r>
      <w:r w:rsidR="00921A4F" w:rsidRPr="7235F702">
        <w:rPr>
          <w:rFonts w:asciiTheme="minorHAnsi" w:hAnsiTheme="minorHAnsi" w:cstheme="minorBidi"/>
        </w:rPr>
        <w:t xml:space="preserve"> and treatment for their Patient Panel, which supports improving quality of care and thus reducing overall health care costs. </w:t>
      </w:r>
    </w:p>
    <w:p w14:paraId="6547E668" w14:textId="77777777" w:rsidR="00921A4F" w:rsidRPr="00B7076D" w:rsidRDefault="00921A4F" w:rsidP="00B7076D">
      <w:pPr>
        <w:autoSpaceDE w:val="0"/>
        <w:autoSpaceDN w:val="0"/>
        <w:adjustRightInd w:val="0"/>
        <w:rPr>
          <w:rFonts w:asciiTheme="minorHAnsi" w:hAnsiTheme="minorHAnsi" w:cstheme="minorHAnsi"/>
        </w:rPr>
      </w:pPr>
    </w:p>
    <w:p w14:paraId="125EFF46" w14:textId="77777777" w:rsidR="00921A4F" w:rsidRPr="00B7076D" w:rsidRDefault="00921A4F" w:rsidP="003107C6">
      <w:pPr>
        <w:contextualSpacing/>
        <w:rPr>
          <w:rFonts w:asciiTheme="minorHAnsi" w:hAnsiTheme="minorHAnsi" w:cstheme="minorHAnsi"/>
          <w:b/>
          <w:i/>
          <w:iCs/>
        </w:rPr>
      </w:pPr>
      <w:r w:rsidRPr="00B7076D">
        <w:rPr>
          <w:rFonts w:asciiTheme="minorHAnsi" w:hAnsiTheme="minorHAnsi" w:cstheme="minorHAnsi"/>
          <w:b/>
          <w:i/>
          <w:iCs/>
        </w:rPr>
        <w:t>Analysis: Cost Containment</w:t>
      </w:r>
    </w:p>
    <w:p w14:paraId="6173CB96" w14:textId="3F041474" w:rsidR="00921A4F" w:rsidRPr="00B7076D" w:rsidRDefault="00921A4F" w:rsidP="003107C6">
      <w:pPr>
        <w:rPr>
          <w:rFonts w:asciiTheme="minorHAnsi" w:hAnsiTheme="minorHAnsi" w:cstheme="minorHAnsi"/>
        </w:rPr>
      </w:pPr>
      <w:r w:rsidRPr="00B7076D">
        <w:rPr>
          <w:rFonts w:asciiTheme="minorHAnsi" w:hAnsiTheme="minorHAnsi" w:cstheme="minorHAnsi"/>
          <w:bCs/>
        </w:rPr>
        <w:t xml:space="preserve">Staff finds that the Applicant has adequately explained how it aligns with </w:t>
      </w:r>
      <w:r w:rsidR="006A3A60" w:rsidRPr="00B7076D">
        <w:rPr>
          <w:rFonts w:asciiTheme="minorHAnsi" w:hAnsiTheme="minorHAnsi" w:cstheme="minorHAnsi"/>
          <w:bCs/>
        </w:rPr>
        <w:t xml:space="preserve">the Commonwealth’s </w:t>
      </w:r>
      <w:r w:rsidRPr="00B7076D">
        <w:rPr>
          <w:rFonts w:asciiTheme="minorHAnsi" w:hAnsiTheme="minorHAnsi" w:cstheme="minorHAnsi"/>
          <w:bCs/>
        </w:rPr>
        <w:t>cost containment goals through the expansion of high-quality, low-cost imaging services provided locally</w:t>
      </w:r>
      <w:r w:rsidRPr="00B7076D">
        <w:rPr>
          <w:rFonts w:asciiTheme="minorHAnsi" w:hAnsiTheme="minorHAnsi" w:cstheme="minorHAnsi"/>
        </w:rPr>
        <w:t xml:space="preserve">. The Proposed Project seeks to provide continued access to imaging services within a lower-cost reimbursement setting and improve the quality of such services. Therefore, </w:t>
      </w:r>
      <w:proofErr w:type="spellStart"/>
      <w:r w:rsidRPr="00B7076D">
        <w:rPr>
          <w:rFonts w:asciiTheme="minorHAnsi" w:hAnsiTheme="minorHAnsi" w:cstheme="minorHAnsi"/>
        </w:rPr>
        <w:t>DoN</w:t>
      </w:r>
      <w:proofErr w:type="spellEnd"/>
      <w:r w:rsidRPr="00B7076D">
        <w:rPr>
          <w:rFonts w:asciiTheme="minorHAnsi" w:hAnsiTheme="minorHAnsi" w:cstheme="minorHAnsi"/>
        </w:rPr>
        <w:t xml:space="preserve"> Staff can conclude that the Proposed Project will likely meet the cost containment </w:t>
      </w:r>
      <w:r w:rsidR="009447BA" w:rsidRPr="00B7076D">
        <w:rPr>
          <w:rFonts w:asciiTheme="minorHAnsi" w:hAnsiTheme="minorHAnsi" w:cstheme="minorHAnsi"/>
        </w:rPr>
        <w:t>component of F</w:t>
      </w:r>
      <w:r w:rsidRPr="00B7076D">
        <w:rPr>
          <w:rFonts w:asciiTheme="minorHAnsi" w:hAnsiTheme="minorHAnsi" w:cstheme="minorHAnsi"/>
        </w:rPr>
        <w:t>actor</w:t>
      </w:r>
      <w:r w:rsidR="009447BA" w:rsidRPr="00B7076D">
        <w:rPr>
          <w:rFonts w:asciiTheme="minorHAnsi" w:hAnsiTheme="minorHAnsi" w:cstheme="minorHAnsi"/>
        </w:rPr>
        <w:t xml:space="preserve"> 2</w:t>
      </w:r>
      <w:r w:rsidRPr="00B7076D">
        <w:rPr>
          <w:rFonts w:asciiTheme="minorHAnsi" w:hAnsiTheme="minorHAnsi" w:cstheme="minorHAnsi"/>
        </w:rPr>
        <w:t>.</w:t>
      </w:r>
    </w:p>
    <w:p w14:paraId="32562B4F" w14:textId="77777777" w:rsidR="00921A4F" w:rsidRPr="00B92307" w:rsidRDefault="00921A4F" w:rsidP="003107C6">
      <w:pPr>
        <w:rPr>
          <w:rFonts w:asciiTheme="minorHAnsi" w:hAnsiTheme="minorHAnsi" w:cstheme="minorHAnsi"/>
          <w:bCs/>
        </w:rPr>
      </w:pPr>
    </w:p>
    <w:p w14:paraId="551ED8A0" w14:textId="77777777" w:rsidR="00921A4F" w:rsidRPr="00B92307" w:rsidRDefault="00921A4F" w:rsidP="003107C6">
      <w:pPr>
        <w:rPr>
          <w:rFonts w:asciiTheme="minorHAnsi" w:hAnsiTheme="minorHAnsi" w:cstheme="minorHAnsi"/>
          <w:b/>
          <w:bCs/>
        </w:rPr>
      </w:pPr>
      <w:r w:rsidRPr="00B92307">
        <w:rPr>
          <w:rFonts w:asciiTheme="minorHAnsi" w:hAnsiTheme="minorHAnsi" w:cstheme="minorHAnsi"/>
          <w:b/>
          <w:bCs/>
        </w:rPr>
        <w:t>Improved Public Health Outcomes</w:t>
      </w:r>
      <w:bookmarkEnd w:id="61"/>
      <w:bookmarkEnd w:id="62"/>
      <w:bookmarkEnd w:id="63"/>
      <w:bookmarkEnd w:id="64"/>
      <w:bookmarkEnd w:id="65"/>
      <w:bookmarkEnd w:id="66"/>
      <w:r w:rsidRPr="00B92307">
        <w:rPr>
          <w:rFonts w:asciiTheme="minorHAnsi" w:hAnsiTheme="minorHAnsi" w:cstheme="minorHAnsi"/>
          <w:b/>
          <w:bCs/>
        </w:rPr>
        <w:t xml:space="preserve"> </w:t>
      </w:r>
    </w:p>
    <w:p w14:paraId="1B694526" w14:textId="6F48340D" w:rsidR="00921A4F" w:rsidRPr="00A558A9" w:rsidRDefault="00921A4F" w:rsidP="00C71846">
      <w:pPr>
        <w:rPr>
          <w:rFonts w:cstheme="minorHAnsi"/>
          <w:color w:val="000000" w:themeColor="text1"/>
        </w:rPr>
      </w:pPr>
      <w:r w:rsidRPr="00B92307">
        <w:rPr>
          <w:rFonts w:asciiTheme="minorHAnsi" w:hAnsiTheme="minorHAnsi" w:cstheme="minorHAnsi"/>
          <w:lang w:bidi="en-US"/>
        </w:rPr>
        <w:t>The Applicant asserts that access to PET</w:t>
      </w:r>
      <w:r w:rsidR="00D13AE0">
        <w:rPr>
          <w:rFonts w:asciiTheme="minorHAnsi" w:hAnsiTheme="minorHAnsi" w:cstheme="minorHAnsi"/>
          <w:lang w:bidi="en-US"/>
        </w:rPr>
        <w:t>/</w:t>
      </w:r>
      <w:r w:rsidRPr="00B92307">
        <w:rPr>
          <w:rFonts w:asciiTheme="minorHAnsi" w:hAnsiTheme="minorHAnsi" w:cstheme="minorHAnsi"/>
          <w:lang w:bidi="en-US"/>
        </w:rPr>
        <w:t xml:space="preserve">CT services will allow clinicians to determine appropriate treatment options that will impact overall health outcomes in a time effective manner. </w:t>
      </w:r>
      <w:r w:rsidR="007F7484" w:rsidRPr="00B92307">
        <w:rPr>
          <w:rFonts w:asciiTheme="minorHAnsi" w:hAnsiTheme="minorHAnsi" w:cstheme="minorHAnsi"/>
          <w:lang w:bidi="en-US"/>
        </w:rPr>
        <w:t>As detailed in several other sections of th</w:t>
      </w:r>
      <w:r w:rsidR="00B92307" w:rsidRPr="00B92307">
        <w:rPr>
          <w:rFonts w:asciiTheme="minorHAnsi" w:hAnsiTheme="minorHAnsi" w:cstheme="minorHAnsi"/>
          <w:lang w:bidi="en-US"/>
        </w:rPr>
        <w:t xml:space="preserve">e Staff Report, </w:t>
      </w:r>
      <w:r w:rsidR="006B7D80">
        <w:rPr>
          <w:rFonts w:asciiTheme="minorHAnsi" w:hAnsiTheme="minorHAnsi" w:cstheme="minorHAnsi"/>
          <w:lang w:bidi="en-US"/>
        </w:rPr>
        <w:t xml:space="preserve">the Proposed Project </w:t>
      </w:r>
      <w:r w:rsidR="00714601">
        <w:rPr>
          <w:rFonts w:asciiTheme="minorHAnsi" w:hAnsiTheme="minorHAnsi" w:cstheme="minorHAnsi"/>
          <w:lang w:bidi="en-US"/>
        </w:rPr>
        <w:t xml:space="preserve">will provide the Patient Panel </w:t>
      </w:r>
      <w:r w:rsidR="00AA0D8F">
        <w:rPr>
          <w:rFonts w:asciiTheme="minorHAnsi" w:hAnsiTheme="minorHAnsi" w:cstheme="minorHAnsi"/>
          <w:lang w:bidi="en-US"/>
        </w:rPr>
        <w:t xml:space="preserve">with </w:t>
      </w:r>
      <w:r w:rsidR="00B65CEE">
        <w:rPr>
          <w:rFonts w:asciiTheme="minorHAnsi" w:hAnsiTheme="minorHAnsi" w:cstheme="minorHAnsi"/>
          <w:lang w:bidi="en-US"/>
        </w:rPr>
        <w:t xml:space="preserve">local </w:t>
      </w:r>
      <w:r w:rsidR="00AA0D8F">
        <w:rPr>
          <w:rFonts w:asciiTheme="minorHAnsi" w:hAnsiTheme="minorHAnsi" w:cstheme="minorHAnsi"/>
          <w:lang w:bidi="en-US"/>
        </w:rPr>
        <w:t>access to imaging</w:t>
      </w:r>
      <w:r w:rsidR="00B65CEE">
        <w:rPr>
          <w:rFonts w:asciiTheme="minorHAnsi" w:hAnsiTheme="minorHAnsi" w:cstheme="minorHAnsi"/>
          <w:lang w:bidi="en-US"/>
        </w:rPr>
        <w:t xml:space="preserve"> that can </w:t>
      </w:r>
      <w:r w:rsidR="002D7C31">
        <w:rPr>
          <w:rFonts w:asciiTheme="minorHAnsi" w:hAnsiTheme="minorHAnsi" w:cstheme="minorHAnsi"/>
          <w:lang w:bidi="en-US"/>
        </w:rPr>
        <w:t xml:space="preserve">expedite the </w:t>
      </w:r>
      <w:r w:rsidR="002D7C31" w:rsidRPr="00D13AE0">
        <w:rPr>
          <w:rFonts w:asciiTheme="minorHAnsi" w:hAnsiTheme="minorHAnsi" w:cstheme="minorHAnsi"/>
          <w:lang w:bidi="en-US"/>
        </w:rPr>
        <w:t>diagnosis and treatment process for a number of disorders.</w:t>
      </w:r>
      <w:r w:rsidR="00AA0D8F" w:rsidRPr="00D13AE0">
        <w:rPr>
          <w:rFonts w:asciiTheme="minorHAnsi" w:hAnsiTheme="minorHAnsi" w:cstheme="minorHAnsi"/>
          <w:lang w:bidi="en-US"/>
        </w:rPr>
        <w:t xml:space="preserve"> </w:t>
      </w:r>
      <w:r w:rsidRPr="00D13AE0">
        <w:rPr>
          <w:rFonts w:asciiTheme="minorHAnsi" w:hAnsiTheme="minorHAnsi" w:cstheme="minorHAnsi"/>
        </w:rPr>
        <w:t xml:space="preserve">As the patient population ages, the demand for imaging services will likely grow in conjunction with the need to treat age-related conditions. The Applicant </w:t>
      </w:r>
      <w:r w:rsidR="00D13AE0" w:rsidRPr="00D13AE0">
        <w:rPr>
          <w:rFonts w:asciiTheme="minorHAnsi" w:hAnsiTheme="minorHAnsi" w:cstheme="minorHAnsi"/>
        </w:rPr>
        <w:t>states</w:t>
      </w:r>
      <w:r w:rsidRPr="00D13AE0">
        <w:rPr>
          <w:rFonts w:asciiTheme="minorHAnsi" w:hAnsiTheme="minorHAnsi" w:cstheme="minorHAnsi"/>
        </w:rPr>
        <w:t xml:space="preserve"> that creating streamlined pathways for </w:t>
      </w:r>
      <w:r w:rsidRPr="00A558A9">
        <w:rPr>
          <w:rFonts w:asciiTheme="minorHAnsi" w:hAnsiTheme="minorHAnsi" w:cstheme="minorHAnsi"/>
        </w:rPr>
        <w:t>access to care will improve overall public health outcomes.</w:t>
      </w:r>
    </w:p>
    <w:p w14:paraId="308E802C" w14:textId="77777777" w:rsidR="00921A4F" w:rsidRPr="00A558A9" w:rsidRDefault="00921A4F" w:rsidP="00921A4F">
      <w:pPr>
        <w:rPr>
          <w:rFonts w:asciiTheme="minorHAnsi" w:hAnsiTheme="minorHAnsi" w:cstheme="minorHAnsi"/>
          <w:bCs/>
        </w:rPr>
      </w:pPr>
    </w:p>
    <w:p w14:paraId="65D7E8C1" w14:textId="77777777" w:rsidR="00921A4F" w:rsidRPr="00A558A9" w:rsidRDefault="00921A4F" w:rsidP="00921A4F">
      <w:pPr>
        <w:contextualSpacing/>
        <w:rPr>
          <w:rFonts w:asciiTheme="minorHAnsi" w:hAnsiTheme="minorHAnsi" w:cstheme="minorHAnsi"/>
          <w:b/>
          <w:i/>
          <w:iCs/>
        </w:rPr>
      </w:pPr>
      <w:bookmarkStart w:id="67" w:name="_Toc17731331"/>
      <w:bookmarkStart w:id="68" w:name="_Toc17748251"/>
      <w:bookmarkStart w:id="69" w:name="_Toc17748479"/>
      <w:bookmarkStart w:id="70" w:name="_Toc17748723"/>
      <w:bookmarkStart w:id="71" w:name="_Toc18420202"/>
      <w:bookmarkStart w:id="72" w:name="_Toc18922423"/>
      <w:r w:rsidRPr="00A558A9">
        <w:rPr>
          <w:rFonts w:asciiTheme="minorHAnsi" w:hAnsiTheme="minorHAnsi" w:cstheme="minorHAnsi"/>
          <w:b/>
          <w:i/>
          <w:iCs/>
        </w:rPr>
        <w:t>Analysis: Public Health Outcomes</w:t>
      </w:r>
    </w:p>
    <w:p w14:paraId="27092CF9" w14:textId="6EAD96AC" w:rsidR="00921A4F" w:rsidRPr="00A558A9" w:rsidRDefault="00921A4F" w:rsidP="00921A4F">
      <w:pPr>
        <w:autoSpaceDE w:val="0"/>
        <w:autoSpaceDN w:val="0"/>
        <w:adjustRightInd w:val="0"/>
        <w:rPr>
          <w:rFonts w:asciiTheme="minorHAnsi" w:hAnsiTheme="minorHAnsi" w:cstheme="minorHAnsi"/>
          <w:color w:val="000000"/>
        </w:rPr>
      </w:pPr>
      <w:r w:rsidRPr="00A558A9">
        <w:rPr>
          <w:rFonts w:asciiTheme="minorHAnsi" w:hAnsiTheme="minorHAnsi" w:cstheme="minorHAnsi"/>
          <w:color w:val="000000"/>
        </w:rPr>
        <w:t xml:space="preserve">Staff finds that the Proposed Project is planned to ensure timely access to </w:t>
      </w:r>
      <w:r w:rsidR="005710D7" w:rsidRPr="00A558A9">
        <w:rPr>
          <w:rFonts w:asciiTheme="minorHAnsi" w:hAnsiTheme="minorHAnsi" w:cstheme="minorHAnsi"/>
          <w:color w:val="000000"/>
        </w:rPr>
        <w:t xml:space="preserve">more accurate </w:t>
      </w:r>
      <w:r w:rsidRPr="00A558A9">
        <w:rPr>
          <w:rFonts w:asciiTheme="minorHAnsi" w:hAnsiTheme="minorHAnsi" w:cstheme="minorHAnsi"/>
          <w:color w:val="000000"/>
        </w:rPr>
        <w:t xml:space="preserve">imaging </w:t>
      </w:r>
      <w:proofErr w:type="gramStart"/>
      <w:r w:rsidRPr="00A558A9">
        <w:rPr>
          <w:rFonts w:asciiTheme="minorHAnsi" w:hAnsiTheme="minorHAnsi" w:cstheme="minorHAnsi"/>
          <w:color w:val="000000"/>
        </w:rPr>
        <w:t>services</w:t>
      </w:r>
      <w:proofErr w:type="gramEnd"/>
      <w:r w:rsidR="00B412C3" w:rsidRPr="00A558A9">
        <w:rPr>
          <w:rFonts w:asciiTheme="minorHAnsi" w:hAnsiTheme="minorHAnsi" w:cstheme="minorHAnsi"/>
          <w:color w:val="000000"/>
        </w:rPr>
        <w:t xml:space="preserve"> </w:t>
      </w:r>
      <w:r w:rsidRPr="00A558A9">
        <w:rPr>
          <w:rFonts w:asciiTheme="minorHAnsi" w:hAnsiTheme="minorHAnsi" w:cstheme="minorHAnsi"/>
          <w:color w:val="000000"/>
        </w:rPr>
        <w:t>has the potential to improve health outcomes and patient satisfaction. Timely access can reduce delays in diagnosis and treatment that can adversely impact health outcomes.</w:t>
      </w:r>
      <w:r w:rsidR="002315A8" w:rsidRPr="00A558A9">
        <w:rPr>
          <w:rFonts w:asciiTheme="minorHAnsi" w:hAnsiTheme="minorHAnsi" w:cstheme="minorHAnsi"/>
          <w:color w:val="000000"/>
        </w:rPr>
        <w:t xml:space="preserve"> </w:t>
      </w:r>
      <w:r w:rsidR="002315A8" w:rsidRPr="00A558A9">
        <w:rPr>
          <w:rFonts w:asciiTheme="minorHAnsi" w:hAnsiTheme="minorHAnsi" w:cstheme="minorHAnsi"/>
        </w:rPr>
        <w:t xml:space="preserve">As a result, </w:t>
      </w:r>
      <w:proofErr w:type="spellStart"/>
      <w:r w:rsidR="002315A8" w:rsidRPr="00A558A9">
        <w:rPr>
          <w:rFonts w:asciiTheme="minorHAnsi" w:hAnsiTheme="minorHAnsi" w:cstheme="minorHAnsi"/>
        </w:rPr>
        <w:t>DoN</w:t>
      </w:r>
      <w:proofErr w:type="spellEnd"/>
      <w:r w:rsidR="002315A8" w:rsidRPr="00A558A9">
        <w:rPr>
          <w:rFonts w:asciiTheme="minorHAnsi" w:hAnsiTheme="minorHAnsi" w:cstheme="minorHAnsi"/>
        </w:rPr>
        <w:t xml:space="preserve"> Staff can conclude that the Proposed Project will likely meet the Public Health Outcomes component of Factor 2.</w:t>
      </w:r>
    </w:p>
    <w:p w14:paraId="260F25C6" w14:textId="77777777" w:rsidR="00921A4F" w:rsidRPr="00105465" w:rsidRDefault="00921A4F" w:rsidP="00921A4F">
      <w:pPr>
        <w:autoSpaceDE w:val="0"/>
        <w:autoSpaceDN w:val="0"/>
        <w:adjustRightInd w:val="0"/>
        <w:rPr>
          <w:rFonts w:asciiTheme="minorHAnsi" w:hAnsiTheme="minorHAnsi" w:cstheme="minorHAnsi"/>
          <w:color w:val="000000"/>
          <w:highlight w:val="yellow"/>
        </w:rPr>
      </w:pPr>
    </w:p>
    <w:p w14:paraId="2E28E430" w14:textId="77777777" w:rsidR="00921A4F" w:rsidRPr="00E151D9" w:rsidRDefault="00921A4F" w:rsidP="00921A4F">
      <w:pPr>
        <w:contextualSpacing/>
        <w:rPr>
          <w:rFonts w:asciiTheme="minorHAnsi" w:hAnsiTheme="minorHAnsi" w:cstheme="minorHAnsi"/>
          <w:b/>
          <w:bCs/>
        </w:rPr>
      </w:pPr>
      <w:r w:rsidRPr="00E151D9">
        <w:rPr>
          <w:rFonts w:asciiTheme="minorHAnsi" w:hAnsiTheme="minorHAnsi" w:cstheme="minorHAnsi"/>
          <w:b/>
          <w:bCs/>
        </w:rPr>
        <w:t>Delivery System Transformation</w:t>
      </w:r>
      <w:bookmarkEnd w:id="67"/>
      <w:bookmarkEnd w:id="68"/>
      <w:bookmarkEnd w:id="69"/>
      <w:bookmarkEnd w:id="70"/>
      <w:bookmarkEnd w:id="71"/>
      <w:bookmarkEnd w:id="72"/>
      <w:r w:rsidRPr="00E151D9">
        <w:rPr>
          <w:rFonts w:asciiTheme="minorHAnsi" w:hAnsiTheme="minorHAnsi" w:cstheme="minorHAnsi"/>
          <w:b/>
          <w:bCs/>
        </w:rPr>
        <w:t xml:space="preserve"> </w:t>
      </w:r>
    </w:p>
    <w:p w14:paraId="71C6D54F" w14:textId="1A918D18" w:rsidR="00921A4F" w:rsidRPr="00E151D9" w:rsidRDefault="00921A4F" w:rsidP="00921A4F">
      <w:pPr>
        <w:contextualSpacing/>
        <w:rPr>
          <w:rFonts w:asciiTheme="minorHAnsi" w:hAnsiTheme="minorHAnsi" w:cstheme="minorHAnsi"/>
        </w:rPr>
      </w:pPr>
      <w:r w:rsidRPr="00E151D9">
        <w:rPr>
          <w:rFonts w:asciiTheme="minorHAnsi" w:hAnsiTheme="minorHAnsi" w:cstheme="minorHAnsi"/>
          <w:bCs/>
        </w:rPr>
        <w:t>The Applicant has plans to support patients’ needs around social determinants of health (</w:t>
      </w:r>
      <w:proofErr w:type="spellStart"/>
      <w:r w:rsidRPr="00E151D9">
        <w:rPr>
          <w:rFonts w:asciiTheme="minorHAnsi" w:hAnsiTheme="minorHAnsi" w:cstheme="minorHAnsi"/>
          <w:bCs/>
        </w:rPr>
        <w:t>SDoH</w:t>
      </w:r>
      <w:proofErr w:type="spellEnd"/>
      <w:r w:rsidRPr="00E151D9">
        <w:rPr>
          <w:rFonts w:asciiTheme="minorHAnsi" w:hAnsiTheme="minorHAnsi" w:cstheme="minorHAnsi"/>
          <w:bCs/>
        </w:rPr>
        <w:t>)</w:t>
      </w:r>
      <w:r w:rsidR="00B412C3" w:rsidRPr="00E151D9">
        <w:rPr>
          <w:rFonts w:asciiTheme="minorHAnsi" w:hAnsiTheme="minorHAnsi" w:cstheme="minorHAnsi"/>
          <w:bCs/>
        </w:rPr>
        <w:t xml:space="preserve"> and</w:t>
      </w:r>
      <w:r w:rsidRPr="00E151D9">
        <w:rPr>
          <w:rFonts w:asciiTheme="minorHAnsi" w:hAnsiTheme="minorHAnsi" w:cstheme="minorHAnsi"/>
          <w:bCs/>
        </w:rPr>
        <w:t xml:space="preserve"> has a </w:t>
      </w:r>
      <w:proofErr w:type="spellStart"/>
      <w:r w:rsidRPr="00E151D9">
        <w:rPr>
          <w:rFonts w:asciiTheme="minorHAnsi" w:hAnsiTheme="minorHAnsi" w:cstheme="minorHAnsi"/>
          <w:bCs/>
        </w:rPr>
        <w:t>SDoH</w:t>
      </w:r>
      <w:proofErr w:type="spellEnd"/>
      <w:r w:rsidRPr="00E151D9">
        <w:rPr>
          <w:rFonts w:asciiTheme="minorHAnsi" w:hAnsiTheme="minorHAnsi" w:cstheme="minorHAnsi"/>
          <w:bCs/>
        </w:rPr>
        <w:t xml:space="preserve"> screening process in place for issues related to imaging appointments. </w:t>
      </w:r>
      <w:r w:rsidRPr="00E151D9">
        <w:rPr>
          <w:rFonts w:asciiTheme="minorHAnsi" w:hAnsiTheme="minorHAnsi" w:cstheme="minorHAnsi"/>
        </w:rPr>
        <w:t xml:space="preserve">In instances where patients need support to address </w:t>
      </w:r>
      <w:proofErr w:type="spellStart"/>
      <w:r w:rsidRPr="00E151D9">
        <w:rPr>
          <w:rFonts w:asciiTheme="minorHAnsi" w:hAnsiTheme="minorHAnsi" w:cstheme="minorHAnsi"/>
        </w:rPr>
        <w:t>SDoH’s</w:t>
      </w:r>
      <w:proofErr w:type="spellEnd"/>
      <w:r w:rsidRPr="00E151D9">
        <w:rPr>
          <w:rFonts w:asciiTheme="minorHAnsi" w:hAnsiTheme="minorHAnsi" w:cstheme="minorHAnsi"/>
        </w:rPr>
        <w:t>, the Applicant offers access to services designed to facilitate improved care pathways influenced by social determinants of health. Specifically, the Applicant plans to implement numerous patient access tools, such as preregistration functionality, a cost transparency application, linkages to financial counselors, culturally competent staff, and a translation services program.</w:t>
      </w:r>
      <w:r w:rsidR="00D312A2" w:rsidRPr="00E151D9">
        <w:rPr>
          <w:rFonts w:asciiTheme="minorHAnsi" w:hAnsiTheme="minorHAnsi" w:cstheme="minorHAnsi"/>
        </w:rPr>
        <w:t xml:space="preserve"> The Applicant states that these amenities facilitate easier to access care for vulnerable and at-risk populations.</w:t>
      </w:r>
    </w:p>
    <w:p w14:paraId="2641A2A5" w14:textId="77777777" w:rsidR="00E151D9" w:rsidRPr="00105465" w:rsidRDefault="00E151D9" w:rsidP="008603C0">
      <w:pPr>
        <w:contextualSpacing/>
        <w:rPr>
          <w:rFonts w:asciiTheme="minorHAnsi" w:hAnsiTheme="minorHAnsi" w:cstheme="minorHAnsi"/>
          <w:bCs/>
          <w:highlight w:val="yellow"/>
        </w:rPr>
      </w:pPr>
    </w:p>
    <w:p w14:paraId="5C24C545" w14:textId="77777777" w:rsidR="00921A4F" w:rsidRPr="00AC444A" w:rsidRDefault="00921A4F" w:rsidP="00921A4F">
      <w:pPr>
        <w:contextualSpacing/>
        <w:rPr>
          <w:rFonts w:asciiTheme="minorHAnsi" w:hAnsiTheme="minorHAnsi" w:cstheme="minorHAnsi"/>
          <w:b/>
          <w:bCs/>
        </w:rPr>
      </w:pPr>
      <w:r w:rsidRPr="00AC444A">
        <w:rPr>
          <w:rFonts w:asciiTheme="minorHAnsi" w:hAnsiTheme="minorHAnsi" w:cstheme="minorHAnsi"/>
          <w:b/>
          <w:i/>
          <w:iCs/>
        </w:rPr>
        <w:t xml:space="preserve">Analysis: </w:t>
      </w:r>
      <w:r w:rsidRPr="00AC444A">
        <w:rPr>
          <w:rFonts w:asciiTheme="minorHAnsi" w:hAnsiTheme="minorHAnsi" w:cstheme="minorHAnsi"/>
          <w:b/>
          <w:bCs/>
          <w:i/>
          <w:iCs/>
        </w:rPr>
        <w:t>Delivery System Transformation</w:t>
      </w:r>
    </w:p>
    <w:p w14:paraId="09B0D936" w14:textId="34ACBC61" w:rsidR="00921A4F" w:rsidRPr="00105465" w:rsidRDefault="00921A4F" w:rsidP="00921A4F">
      <w:pPr>
        <w:contextualSpacing/>
        <w:rPr>
          <w:rFonts w:asciiTheme="minorHAnsi" w:hAnsiTheme="minorHAnsi" w:cstheme="minorHAnsi"/>
          <w:bCs/>
          <w:highlight w:val="yellow"/>
        </w:rPr>
      </w:pPr>
      <w:r w:rsidRPr="00AC444A">
        <w:rPr>
          <w:rFonts w:asciiTheme="minorHAnsi" w:hAnsiTheme="minorHAnsi" w:cstheme="minorHAnsi"/>
          <w:bCs/>
        </w:rPr>
        <w:t xml:space="preserve">Central to the goal of Delivery System Transformation is the integration of social services and community-based expertise. The Applicant conducts pre-screens on relevant </w:t>
      </w:r>
      <w:proofErr w:type="spellStart"/>
      <w:r w:rsidRPr="00AC444A">
        <w:rPr>
          <w:rFonts w:asciiTheme="minorHAnsi" w:hAnsiTheme="minorHAnsi" w:cstheme="minorHAnsi"/>
          <w:bCs/>
        </w:rPr>
        <w:t>SDoH</w:t>
      </w:r>
      <w:proofErr w:type="spellEnd"/>
      <w:r w:rsidRPr="00AC444A">
        <w:rPr>
          <w:rFonts w:asciiTheme="minorHAnsi" w:hAnsiTheme="minorHAnsi" w:cstheme="minorHAnsi"/>
          <w:bCs/>
        </w:rPr>
        <w:t xml:space="preserve"> factors</w:t>
      </w:r>
      <w:r w:rsidR="004E37B7" w:rsidRPr="00AC444A">
        <w:rPr>
          <w:rFonts w:asciiTheme="minorHAnsi" w:hAnsiTheme="minorHAnsi" w:cstheme="minorHAnsi"/>
          <w:bCs/>
        </w:rPr>
        <w:t xml:space="preserve">, and if made </w:t>
      </w:r>
      <w:r w:rsidRPr="00AC444A">
        <w:rPr>
          <w:rFonts w:asciiTheme="minorHAnsi" w:hAnsiTheme="minorHAnsi" w:cstheme="minorHAnsi"/>
          <w:bCs/>
        </w:rPr>
        <w:t xml:space="preserve">aware of a </w:t>
      </w:r>
      <w:proofErr w:type="spellStart"/>
      <w:r w:rsidRPr="00AC444A">
        <w:rPr>
          <w:rFonts w:asciiTheme="minorHAnsi" w:hAnsiTheme="minorHAnsi" w:cstheme="minorHAnsi"/>
          <w:bCs/>
        </w:rPr>
        <w:t>SDoH</w:t>
      </w:r>
      <w:proofErr w:type="spellEnd"/>
      <w:r w:rsidRPr="00AC444A">
        <w:rPr>
          <w:rFonts w:asciiTheme="minorHAnsi" w:hAnsiTheme="minorHAnsi" w:cstheme="minorHAnsi"/>
          <w:bCs/>
        </w:rPr>
        <w:t xml:space="preserve"> </w:t>
      </w:r>
      <w:r w:rsidR="004E37B7" w:rsidRPr="00771138">
        <w:rPr>
          <w:rFonts w:asciiTheme="minorHAnsi" w:hAnsiTheme="minorHAnsi" w:cstheme="minorHAnsi"/>
          <w:bCs/>
        </w:rPr>
        <w:t>issue</w:t>
      </w:r>
      <w:r w:rsidRPr="00771138">
        <w:rPr>
          <w:rFonts w:asciiTheme="minorHAnsi" w:hAnsiTheme="minorHAnsi" w:cstheme="minorHAnsi"/>
          <w:bCs/>
        </w:rPr>
        <w:t>, staff will provide linkage to an appropriate community-based support to meet the identified need</w:t>
      </w:r>
      <w:r w:rsidR="002E69B3" w:rsidRPr="00771138">
        <w:rPr>
          <w:rFonts w:asciiTheme="minorHAnsi" w:hAnsiTheme="minorHAnsi" w:cstheme="minorHAnsi"/>
          <w:bCs/>
        </w:rPr>
        <w:t>.</w:t>
      </w:r>
      <w:r w:rsidR="00BA7778" w:rsidRPr="00771138">
        <w:rPr>
          <w:rFonts w:asciiTheme="minorHAnsi" w:hAnsiTheme="minorHAnsi" w:cstheme="minorHAnsi"/>
          <w:bCs/>
        </w:rPr>
        <w:t xml:space="preserve"> </w:t>
      </w:r>
      <w:r w:rsidR="00024ABD" w:rsidRPr="00771138">
        <w:rPr>
          <w:rFonts w:asciiTheme="minorHAnsi" w:hAnsiTheme="minorHAnsi" w:cstheme="minorHAnsi"/>
        </w:rPr>
        <w:t xml:space="preserve">Therefore, </w:t>
      </w:r>
      <w:proofErr w:type="spellStart"/>
      <w:r w:rsidR="00024ABD" w:rsidRPr="00771138">
        <w:rPr>
          <w:rFonts w:asciiTheme="minorHAnsi" w:hAnsiTheme="minorHAnsi" w:cstheme="minorHAnsi"/>
        </w:rPr>
        <w:t>DoN</w:t>
      </w:r>
      <w:proofErr w:type="spellEnd"/>
      <w:r w:rsidR="00024ABD" w:rsidRPr="00771138">
        <w:rPr>
          <w:rFonts w:asciiTheme="minorHAnsi" w:hAnsiTheme="minorHAnsi" w:cstheme="minorHAnsi"/>
        </w:rPr>
        <w:t xml:space="preserve"> Staff can conclude that the Proposed Project will likely meet the system delivery transformation component of Factor 2.</w:t>
      </w:r>
    </w:p>
    <w:p w14:paraId="6089AABB" w14:textId="77777777" w:rsidR="00921A4F" w:rsidRPr="00771138" w:rsidRDefault="00921A4F" w:rsidP="00921A4F">
      <w:pPr>
        <w:rPr>
          <w:rFonts w:asciiTheme="minorHAnsi" w:hAnsiTheme="minorHAnsi" w:cstheme="minorHAnsi"/>
        </w:rPr>
      </w:pPr>
    </w:p>
    <w:p w14:paraId="1C67B807" w14:textId="77777777" w:rsidR="00921A4F" w:rsidRPr="00771138" w:rsidRDefault="00921A4F" w:rsidP="00921A4F">
      <w:pPr>
        <w:pStyle w:val="Heading1"/>
        <w:spacing w:before="0" w:line="240" w:lineRule="auto"/>
        <w:rPr>
          <w:rFonts w:asciiTheme="minorHAnsi" w:hAnsiTheme="minorHAnsi" w:cstheme="minorHAnsi"/>
        </w:rPr>
      </w:pPr>
      <w:bookmarkStart w:id="73" w:name="_Toc166747449"/>
      <w:r w:rsidRPr="00771138">
        <w:rPr>
          <w:rFonts w:asciiTheme="minorHAnsi" w:hAnsiTheme="minorHAnsi" w:cstheme="minorHAnsi"/>
        </w:rPr>
        <w:t>Summary, FACTOR 2</w:t>
      </w:r>
      <w:bookmarkEnd w:id="73"/>
      <w:r w:rsidRPr="00771138">
        <w:rPr>
          <w:rFonts w:asciiTheme="minorHAnsi" w:hAnsiTheme="minorHAnsi" w:cstheme="minorHAnsi"/>
        </w:rPr>
        <w:t xml:space="preserve"> </w:t>
      </w:r>
    </w:p>
    <w:p w14:paraId="520BB431" w14:textId="5C490CAC" w:rsidR="00921A4F" w:rsidRPr="00771138" w:rsidRDefault="00921A4F" w:rsidP="00921A4F">
      <w:pPr>
        <w:tabs>
          <w:tab w:val="left" w:pos="3240"/>
        </w:tabs>
        <w:contextualSpacing/>
        <w:rPr>
          <w:rFonts w:asciiTheme="minorHAnsi" w:hAnsiTheme="minorHAnsi" w:cstheme="minorHAnsi"/>
        </w:rPr>
      </w:pPr>
      <w:r w:rsidRPr="00771138">
        <w:rPr>
          <w:rFonts w:asciiTheme="minorHAnsi" w:hAnsiTheme="minorHAnsi" w:cstheme="minorHAnsi"/>
        </w:rPr>
        <w:t xml:space="preserve">As a result of </w:t>
      </w:r>
      <w:r w:rsidR="00C8071D" w:rsidRPr="00771138">
        <w:rPr>
          <w:rFonts w:asciiTheme="minorHAnsi" w:hAnsiTheme="minorHAnsi" w:cstheme="minorHAnsi"/>
        </w:rPr>
        <w:t>the information</w:t>
      </w:r>
      <w:r w:rsidRPr="00771138">
        <w:rPr>
          <w:rFonts w:asciiTheme="minorHAnsi" w:hAnsiTheme="minorHAnsi" w:cstheme="minorHAnsi"/>
        </w:rPr>
        <w:t xml:space="preserve"> provided, staff finds that the Proposed Project has sufficiently met the requirements of Factor 2.</w:t>
      </w:r>
    </w:p>
    <w:p w14:paraId="260C98DD" w14:textId="77777777" w:rsidR="00921A4F" w:rsidRPr="00105465" w:rsidRDefault="00921A4F" w:rsidP="00921A4F">
      <w:pPr>
        <w:contextualSpacing/>
        <w:rPr>
          <w:rFonts w:asciiTheme="minorHAnsi" w:eastAsia="Calibri" w:hAnsiTheme="minorHAnsi" w:cstheme="minorHAnsi"/>
          <w:bCs/>
          <w:highlight w:val="yellow"/>
        </w:rPr>
      </w:pPr>
    </w:p>
    <w:p w14:paraId="4C5120B0" w14:textId="77777777" w:rsidR="00921A4F" w:rsidRPr="00771138" w:rsidRDefault="00921A4F" w:rsidP="00921A4F">
      <w:pPr>
        <w:pStyle w:val="Heading1"/>
        <w:spacing w:before="0" w:line="240" w:lineRule="auto"/>
        <w:contextualSpacing/>
        <w:rPr>
          <w:rFonts w:asciiTheme="minorHAnsi" w:hAnsiTheme="minorHAnsi" w:cstheme="minorHAnsi"/>
        </w:rPr>
      </w:pPr>
      <w:bookmarkStart w:id="74" w:name="_Toc166747450"/>
      <w:r w:rsidRPr="00771138">
        <w:rPr>
          <w:rFonts w:asciiTheme="minorHAnsi" w:hAnsiTheme="minorHAnsi" w:cstheme="minorHAnsi"/>
        </w:rPr>
        <w:t>Factor 3: Relevant Licensure/Oversight Compliance</w:t>
      </w:r>
      <w:bookmarkEnd w:id="59"/>
      <w:bookmarkEnd w:id="74"/>
    </w:p>
    <w:p w14:paraId="5F5FE7F0" w14:textId="77777777" w:rsidR="00921A4F" w:rsidRPr="00771138" w:rsidRDefault="00921A4F" w:rsidP="00921A4F">
      <w:pPr>
        <w:contextualSpacing/>
        <w:rPr>
          <w:rFonts w:asciiTheme="minorHAnsi" w:hAnsiTheme="minorHAnsi" w:cstheme="minorHAnsi"/>
        </w:rPr>
      </w:pPr>
      <w:r w:rsidRPr="00771138">
        <w:rPr>
          <w:rFonts w:asciiTheme="minorHAnsi" w:hAnsiTheme="minorHAnsi" w:cstheme="minorHAnsi"/>
        </w:rPr>
        <w:t>The Applicant has provided evidence of compliance and good standing with federal, state, and local laws and regulations and this Factor will not be addressed further in this report. As a result of information provided by the Applicant, staff finds the Applicant has reasonably met the standards of Factor 3.</w:t>
      </w:r>
    </w:p>
    <w:p w14:paraId="7D51C085" w14:textId="77777777" w:rsidR="00921A4F" w:rsidRPr="00105465" w:rsidRDefault="00921A4F" w:rsidP="00921A4F">
      <w:pPr>
        <w:pStyle w:val="Heading1"/>
        <w:spacing w:before="0" w:line="240" w:lineRule="auto"/>
        <w:contextualSpacing/>
        <w:rPr>
          <w:rFonts w:asciiTheme="minorHAnsi" w:hAnsiTheme="minorHAnsi" w:cstheme="minorHAnsi"/>
          <w:highlight w:val="yellow"/>
        </w:rPr>
      </w:pPr>
    </w:p>
    <w:p w14:paraId="4453A275" w14:textId="77777777" w:rsidR="00921A4F" w:rsidRPr="00FE12FB" w:rsidRDefault="00921A4F" w:rsidP="00921A4F">
      <w:pPr>
        <w:pStyle w:val="Heading1"/>
        <w:spacing w:before="0" w:line="240" w:lineRule="auto"/>
        <w:contextualSpacing/>
        <w:rPr>
          <w:rFonts w:asciiTheme="minorHAnsi" w:hAnsiTheme="minorHAnsi" w:cstheme="minorHAnsi"/>
        </w:rPr>
      </w:pPr>
      <w:bookmarkStart w:id="75" w:name="_Toc166747451"/>
      <w:r w:rsidRPr="00FE12FB">
        <w:rPr>
          <w:rFonts w:asciiTheme="minorHAnsi" w:hAnsiTheme="minorHAnsi" w:cstheme="minorHAnsi"/>
        </w:rPr>
        <w:t>Factor 4: Demonstration of Sufficient Funds as Supported by an Independent CPA Analysis</w:t>
      </w:r>
      <w:bookmarkEnd w:id="60"/>
      <w:bookmarkEnd w:id="75"/>
    </w:p>
    <w:p w14:paraId="2623DC5F" w14:textId="0625EAE5" w:rsidR="00A550EC" w:rsidRPr="0027543F" w:rsidRDefault="00A550EC" w:rsidP="00A550EC">
      <w:pPr>
        <w:rPr>
          <w:rFonts w:asciiTheme="minorHAnsi" w:hAnsiTheme="minorHAnsi" w:cstheme="minorHAnsi"/>
        </w:rPr>
      </w:pPr>
      <w:r w:rsidRPr="0027543F">
        <w:rPr>
          <w:rFonts w:asciiTheme="minorHAnsi" w:hAnsiTheme="minorHAnsi" w:cstheme="minorHAnsi"/>
        </w:rPr>
        <w:t xml:space="preserve">Under </w:t>
      </w:r>
      <w:r w:rsidR="00A25D0E">
        <w:rPr>
          <w:rFonts w:asciiTheme="minorHAnsi" w:hAnsiTheme="minorHAnsi" w:cstheme="minorHAnsi"/>
        </w:rPr>
        <w:t>F</w:t>
      </w:r>
      <w:r w:rsidRPr="0027543F">
        <w:rPr>
          <w:rFonts w:asciiTheme="minorHAnsi" w:hAnsiTheme="minorHAnsi" w:cstheme="minorHAnsi"/>
        </w:rPr>
        <w:t>actor 4, the Applicant must demonstrate that it has sufficient funds available for capital and operating costs necessary to support the Proposed Project without negative effects or consequences to the existing Patient Panel. Documentation sufficient to make such a finding must be supported by an analysis by an independent CPA.</w:t>
      </w:r>
    </w:p>
    <w:p w14:paraId="48C9FC82" w14:textId="77777777" w:rsidR="00A550EC" w:rsidRPr="00432F96" w:rsidRDefault="00A550EC" w:rsidP="00A550EC">
      <w:pPr>
        <w:rPr>
          <w:rFonts w:asciiTheme="minorHAnsi" w:hAnsiTheme="minorHAnsi" w:cstheme="minorHAnsi"/>
          <w:highlight w:val="yellow"/>
        </w:rPr>
      </w:pPr>
    </w:p>
    <w:p w14:paraId="07E8D275" w14:textId="2A66AC10" w:rsidR="00A550EC" w:rsidRPr="000F10D7" w:rsidRDefault="00A550EC" w:rsidP="00A550EC">
      <w:pPr>
        <w:widowControl w:val="0"/>
        <w:rPr>
          <w:rFonts w:asciiTheme="minorHAnsi" w:hAnsiTheme="minorHAnsi" w:cstheme="minorHAnsi"/>
        </w:rPr>
      </w:pPr>
      <w:r w:rsidRPr="00C52D0F">
        <w:rPr>
          <w:rFonts w:asciiTheme="minorHAnsi" w:hAnsiTheme="minorHAnsi" w:cstheme="minorHAnsi"/>
        </w:rPr>
        <w:t xml:space="preserve">The Applicant submitted a CPA report </w:t>
      </w:r>
      <w:r w:rsidRPr="00D3721F">
        <w:rPr>
          <w:rFonts w:asciiTheme="minorHAnsi" w:hAnsiTheme="minorHAnsi" w:cstheme="minorHAnsi"/>
        </w:rPr>
        <w:t xml:space="preserve">compiled by </w:t>
      </w:r>
      <w:proofErr w:type="spellStart"/>
      <w:r w:rsidR="00D3721F" w:rsidRPr="00D3721F">
        <w:rPr>
          <w:rFonts w:asciiTheme="minorHAnsi" w:hAnsiTheme="minorHAnsi" w:cstheme="minorHAnsi"/>
        </w:rPr>
        <w:t>Veralon</w:t>
      </w:r>
      <w:proofErr w:type="spellEnd"/>
      <w:r w:rsidR="00D3721F" w:rsidRPr="00D3721F">
        <w:rPr>
          <w:rFonts w:asciiTheme="minorHAnsi" w:hAnsiTheme="minorHAnsi" w:cstheme="minorHAnsi"/>
        </w:rPr>
        <w:t xml:space="preserve"> Partners, Inc</w:t>
      </w:r>
      <w:r w:rsidRPr="00D3721F">
        <w:rPr>
          <w:rFonts w:asciiTheme="minorHAnsi" w:hAnsiTheme="minorHAnsi" w:cstheme="minorHAnsi"/>
        </w:rPr>
        <w:t>. The</w:t>
      </w:r>
      <w:r w:rsidRPr="002051DA">
        <w:rPr>
          <w:rFonts w:asciiTheme="minorHAnsi" w:hAnsiTheme="minorHAnsi" w:cstheme="minorHAnsi"/>
        </w:rPr>
        <w:t xml:space="preserve"> CPA assessed the reasonableness</w:t>
      </w:r>
      <w:r w:rsidRPr="002051DA">
        <w:rPr>
          <w:rStyle w:val="FootnoteReference"/>
          <w:rFonts w:asciiTheme="minorHAnsi" w:hAnsiTheme="minorHAnsi" w:cstheme="minorHAnsi"/>
        </w:rPr>
        <w:footnoteReference w:id="13"/>
      </w:r>
      <w:r w:rsidRPr="002051DA">
        <w:rPr>
          <w:rFonts w:asciiTheme="minorHAnsi" w:hAnsiTheme="minorHAnsi" w:cstheme="minorHAnsi"/>
        </w:rPr>
        <w:t xml:space="preserve"> of assumptions used in the preparation and feasibility</w:t>
      </w:r>
      <w:r w:rsidRPr="002051DA">
        <w:rPr>
          <w:rStyle w:val="FootnoteReference"/>
          <w:rFonts w:asciiTheme="minorHAnsi" w:hAnsiTheme="minorHAnsi" w:cstheme="minorHAnsi"/>
        </w:rPr>
        <w:footnoteReference w:id="14"/>
      </w:r>
      <w:r w:rsidRPr="002051DA">
        <w:rPr>
          <w:rFonts w:asciiTheme="minorHAnsi" w:hAnsiTheme="minorHAnsi" w:cstheme="minorHAnsi"/>
        </w:rPr>
        <w:t xml:space="preserve"> of the projections with regards to the Proposed Project. The CPA concluded that projections were reasonable, and that the Applicant has sufficient funds available for capital and operating costs necessary to support the Proposed Project without negative effects or consequences to the existing </w:t>
      </w:r>
      <w:r w:rsidR="00A77072">
        <w:rPr>
          <w:rFonts w:asciiTheme="minorHAnsi" w:hAnsiTheme="minorHAnsi" w:cstheme="minorHAnsi"/>
        </w:rPr>
        <w:t>P</w:t>
      </w:r>
      <w:r w:rsidRPr="002051DA">
        <w:rPr>
          <w:rFonts w:asciiTheme="minorHAnsi" w:hAnsiTheme="minorHAnsi" w:cstheme="minorHAnsi"/>
        </w:rPr>
        <w:t xml:space="preserve">atient </w:t>
      </w:r>
      <w:r w:rsidR="00A77072">
        <w:rPr>
          <w:rFonts w:asciiTheme="minorHAnsi" w:hAnsiTheme="minorHAnsi" w:cstheme="minorHAnsi"/>
        </w:rPr>
        <w:t>P</w:t>
      </w:r>
      <w:r w:rsidRPr="002051DA">
        <w:rPr>
          <w:rFonts w:asciiTheme="minorHAnsi" w:hAnsiTheme="minorHAnsi" w:cstheme="minorHAnsi"/>
        </w:rPr>
        <w:t>anel.</w:t>
      </w:r>
    </w:p>
    <w:p w14:paraId="09DE9412" w14:textId="77777777" w:rsidR="00A550EC" w:rsidRPr="00ED2DF9" w:rsidRDefault="00A550EC" w:rsidP="00A550EC">
      <w:pPr>
        <w:pStyle w:val="NormalWeb"/>
        <w:rPr>
          <w:rFonts w:asciiTheme="minorHAnsi" w:hAnsiTheme="minorHAnsi" w:cstheme="minorHAnsi"/>
          <w:b/>
          <w:bCs/>
        </w:rPr>
      </w:pPr>
    </w:p>
    <w:p w14:paraId="3AE3278B" w14:textId="77777777" w:rsidR="00A550EC" w:rsidRPr="00ED2DF9" w:rsidRDefault="00A550EC" w:rsidP="00A550EC">
      <w:pPr>
        <w:pStyle w:val="NormalWeb"/>
        <w:rPr>
          <w:rFonts w:asciiTheme="minorHAnsi" w:hAnsiTheme="minorHAnsi" w:cstheme="minorHAnsi"/>
          <w:b/>
          <w:bCs/>
          <w:i/>
          <w:iCs/>
        </w:rPr>
      </w:pPr>
      <w:r w:rsidRPr="00ED2DF9">
        <w:rPr>
          <w:rFonts w:asciiTheme="minorHAnsi" w:hAnsiTheme="minorHAnsi" w:cstheme="minorHAnsi"/>
          <w:b/>
          <w:bCs/>
          <w:i/>
          <w:iCs/>
        </w:rPr>
        <w:t xml:space="preserve">Factor 4 Analysis </w:t>
      </w:r>
    </w:p>
    <w:p w14:paraId="626B81C8" w14:textId="050CAF78" w:rsidR="00921A4F" w:rsidRPr="00242CA4" w:rsidRDefault="00A550EC" w:rsidP="00921A4F">
      <w:pPr>
        <w:rPr>
          <w:rFonts w:asciiTheme="minorHAnsi" w:hAnsiTheme="minorHAnsi" w:cstheme="minorHAnsi"/>
        </w:rPr>
      </w:pPr>
      <w:r w:rsidRPr="00ED2DF9">
        <w:rPr>
          <w:rFonts w:asciiTheme="minorHAnsi" w:hAnsiTheme="minorHAnsi" w:cstheme="minorBidi"/>
        </w:rPr>
        <w:t xml:space="preserve">Staff is satisfied with the CPA’s analysis of the Proposed Project’s projections. </w:t>
      </w:r>
      <w:r w:rsidRPr="00ED2DF9">
        <w:rPr>
          <w:rFonts w:asciiTheme="minorHAnsi" w:hAnsiTheme="minorHAnsi" w:cstheme="minorHAnsi"/>
        </w:rPr>
        <w:t>As a result of information provided by the Applicant and additional analysis, staff finds that the Applicant has demonstrated that the Proposed Project has met Factor 4.</w:t>
      </w:r>
    </w:p>
    <w:p w14:paraId="515ECBE4" w14:textId="77777777" w:rsidR="00921A4F" w:rsidRPr="00105465" w:rsidRDefault="00921A4F" w:rsidP="00921A4F">
      <w:pPr>
        <w:rPr>
          <w:rFonts w:asciiTheme="minorHAnsi" w:hAnsiTheme="minorHAnsi" w:cstheme="minorHAnsi"/>
          <w:highlight w:val="yellow"/>
        </w:rPr>
      </w:pPr>
    </w:p>
    <w:p w14:paraId="3CC0DBCB" w14:textId="77777777" w:rsidR="00921A4F" w:rsidRPr="00883BC0" w:rsidRDefault="00921A4F" w:rsidP="00921A4F">
      <w:pPr>
        <w:pStyle w:val="Heading1"/>
        <w:spacing w:before="0" w:line="240" w:lineRule="auto"/>
        <w:contextualSpacing/>
        <w:rPr>
          <w:rFonts w:asciiTheme="minorHAnsi" w:hAnsiTheme="minorHAnsi" w:cstheme="minorHAnsi"/>
        </w:rPr>
      </w:pPr>
      <w:bookmarkStart w:id="76" w:name="_Toc166747452"/>
      <w:r w:rsidRPr="00883BC0">
        <w:rPr>
          <w:rFonts w:asciiTheme="minorHAnsi" w:hAnsiTheme="minorHAnsi" w:cstheme="minorHAnsi"/>
        </w:rPr>
        <w:t>Factor 5: Assessment of the Proposed Project’s Relative Merit</w:t>
      </w:r>
      <w:bookmarkEnd w:id="76"/>
    </w:p>
    <w:p w14:paraId="4DBCDF26" w14:textId="77B10444" w:rsidR="00921A4F" w:rsidRPr="00883BC0" w:rsidRDefault="00921A4F" w:rsidP="00883BC0">
      <w:pPr>
        <w:pStyle w:val="ListParagraph"/>
        <w:spacing w:after="0" w:line="240" w:lineRule="auto"/>
        <w:ind w:left="0"/>
        <w:rPr>
          <w:color w:val="000000" w:themeColor="text1"/>
          <w:sz w:val="24"/>
          <w:szCs w:val="24"/>
        </w:rPr>
      </w:pPr>
      <w:bookmarkStart w:id="77" w:name="_Toc17151192"/>
      <w:bookmarkStart w:id="78" w:name="_Toc17322410"/>
      <w:r w:rsidRPr="00883BC0">
        <w:rPr>
          <w:color w:val="000000" w:themeColor="text1"/>
          <w:sz w:val="24"/>
          <w:szCs w:val="24"/>
        </w:rPr>
        <w:t xml:space="preserve">Evaluation of </w:t>
      </w:r>
      <w:r w:rsidR="00A25D0E">
        <w:rPr>
          <w:color w:val="000000" w:themeColor="text1"/>
          <w:sz w:val="24"/>
          <w:szCs w:val="24"/>
        </w:rPr>
        <w:t>Factor 5</w:t>
      </w:r>
      <w:r w:rsidRPr="00883BC0">
        <w:rPr>
          <w:color w:val="000000" w:themeColor="text1"/>
          <w:sz w:val="24"/>
          <w:szCs w:val="24"/>
        </w:rPr>
        <w:t xml:space="preserve"> shall take into account, at a minimum, the quality, efficiency, and capital and operating costs of the Proposed Project relative to potential alternatives or substitutes, including alternative evidence-based strategies and public health interventions. </w:t>
      </w:r>
    </w:p>
    <w:p w14:paraId="61C99DED" w14:textId="77777777" w:rsidR="00921A4F" w:rsidRPr="00105465" w:rsidRDefault="00921A4F" w:rsidP="00921A4F">
      <w:pPr>
        <w:rPr>
          <w:rFonts w:asciiTheme="minorHAnsi" w:hAnsiTheme="minorHAnsi" w:cstheme="minorHAnsi"/>
          <w:highlight w:val="yellow"/>
        </w:rPr>
      </w:pPr>
    </w:p>
    <w:p w14:paraId="0EBC873C" w14:textId="77777777" w:rsidR="00921A4F" w:rsidRPr="00753005" w:rsidRDefault="00921A4F" w:rsidP="00753005">
      <w:pPr>
        <w:rPr>
          <w:rFonts w:asciiTheme="minorHAnsi" w:hAnsiTheme="minorHAnsi" w:cstheme="minorHAnsi"/>
        </w:rPr>
      </w:pPr>
      <w:r w:rsidRPr="00753005">
        <w:rPr>
          <w:rFonts w:asciiTheme="minorHAnsi" w:hAnsiTheme="minorHAnsi" w:cstheme="minorHAnsi"/>
        </w:rPr>
        <w:t xml:space="preserve">The Applicant considered and rejected </w:t>
      </w:r>
      <w:r w:rsidRPr="00151FC5">
        <w:rPr>
          <w:rFonts w:asciiTheme="minorHAnsi" w:hAnsiTheme="minorHAnsi" w:cstheme="minorHAnsi"/>
        </w:rPr>
        <w:t>two</w:t>
      </w:r>
      <w:r w:rsidRPr="00753005">
        <w:rPr>
          <w:rFonts w:asciiTheme="minorHAnsi" w:hAnsiTheme="minorHAnsi" w:cstheme="minorHAnsi"/>
        </w:rPr>
        <w:t xml:space="preserve"> alternatives to the Proposed Project.</w:t>
      </w:r>
    </w:p>
    <w:p w14:paraId="719CBF1E" w14:textId="77777777" w:rsidR="00921A4F" w:rsidRPr="00753005" w:rsidRDefault="00921A4F" w:rsidP="00753005">
      <w:pPr>
        <w:autoSpaceDE w:val="0"/>
        <w:autoSpaceDN w:val="0"/>
        <w:adjustRightInd w:val="0"/>
        <w:rPr>
          <w:rFonts w:asciiTheme="minorHAnsi" w:hAnsiTheme="minorHAnsi" w:cstheme="minorHAnsi"/>
          <w:b/>
          <w:bCs/>
          <w:color w:val="000000"/>
        </w:rPr>
      </w:pPr>
    </w:p>
    <w:p w14:paraId="71A762EE" w14:textId="77777777" w:rsidR="00753005" w:rsidRPr="00753005" w:rsidRDefault="00BD351E" w:rsidP="009B3935">
      <w:pPr>
        <w:pStyle w:val="ListParagraph"/>
        <w:spacing w:after="0" w:line="240" w:lineRule="auto"/>
        <w:ind w:left="0"/>
        <w:rPr>
          <w:rFonts w:cstheme="minorHAnsi"/>
          <w:b/>
          <w:bCs/>
          <w:color w:val="000000"/>
          <w:sz w:val="24"/>
          <w:szCs w:val="24"/>
        </w:rPr>
      </w:pPr>
      <w:r w:rsidRPr="00753005">
        <w:rPr>
          <w:rFonts w:cstheme="minorHAnsi"/>
          <w:b/>
          <w:bCs/>
          <w:color w:val="000000"/>
          <w:sz w:val="24"/>
          <w:szCs w:val="24"/>
        </w:rPr>
        <w:t>Alternative</w:t>
      </w:r>
      <w:r w:rsidR="00921A4F" w:rsidRPr="00753005">
        <w:rPr>
          <w:rFonts w:cstheme="minorHAnsi"/>
          <w:b/>
          <w:bCs/>
          <w:color w:val="000000"/>
          <w:sz w:val="24"/>
          <w:szCs w:val="24"/>
        </w:rPr>
        <w:t xml:space="preserve"> Option 1: </w:t>
      </w:r>
      <w:r w:rsidR="00891F97" w:rsidRPr="00753005">
        <w:rPr>
          <w:rFonts w:cstheme="minorHAnsi"/>
          <w:b/>
          <w:bCs/>
          <w:color w:val="000000"/>
          <w:sz w:val="24"/>
          <w:szCs w:val="24"/>
        </w:rPr>
        <w:t xml:space="preserve">Continue services with no </w:t>
      </w:r>
      <w:r w:rsidR="00753005" w:rsidRPr="00753005">
        <w:rPr>
          <w:rFonts w:cstheme="minorHAnsi"/>
          <w:b/>
          <w:bCs/>
          <w:color w:val="000000"/>
          <w:sz w:val="24"/>
          <w:szCs w:val="24"/>
        </w:rPr>
        <w:t>PET/CT Imaging Option in the PSA</w:t>
      </w:r>
    </w:p>
    <w:p w14:paraId="7591C5AD" w14:textId="007CB64E" w:rsidR="00921A4F" w:rsidRDefault="00921A4F" w:rsidP="009B3935">
      <w:pPr>
        <w:rPr>
          <w:bCs/>
        </w:rPr>
      </w:pPr>
      <w:r w:rsidRPr="00F5287D">
        <w:rPr>
          <w:rFonts w:asciiTheme="minorHAnsi" w:hAnsiTheme="minorHAnsi" w:cstheme="minorHAnsi"/>
        </w:rPr>
        <w:t xml:space="preserve">The Applicant considered not establishing a new vendor partnership to </w:t>
      </w:r>
      <w:r w:rsidR="00753005" w:rsidRPr="00F5287D">
        <w:rPr>
          <w:rFonts w:asciiTheme="minorHAnsi" w:hAnsiTheme="minorHAnsi" w:cstheme="minorHAnsi"/>
        </w:rPr>
        <w:t>provide access to</w:t>
      </w:r>
      <w:r w:rsidRPr="00F5287D">
        <w:rPr>
          <w:rFonts w:asciiTheme="minorHAnsi" w:hAnsiTheme="minorHAnsi" w:cstheme="minorHAnsi"/>
        </w:rPr>
        <w:t xml:space="preserve"> PET</w:t>
      </w:r>
      <w:r w:rsidR="00753005" w:rsidRPr="00F5287D">
        <w:rPr>
          <w:rFonts w:asciiTheme="minorHAnsi" w:hAnsiTheme="minorHAnsi" w:cstheme="minorHAnsi"/>
        </w:rPr>
        <w:t>/</w:t>
      </w:r>
      <w:r w:rsidRPr="00F5287D">
        <w:rPr>
          <w:rFonts w:asciiTheme="minorHAnsi" w:hAnsiTheme="minorHAnsi" w:cstheme="minorHAnsi"/>
        </w:rPr>
        <w:t xml:space="preserve">CT imaging. </w:t>
      </w:r>
      <w:r w:rsidR="003E043E" w:rsidRPr="00F5287D">
        <w:rPr>
          <w:rFonts w:asciiTheme="minorHAnsi" w:hAnsiTheme="minorHAnsi" w:cstheme="minorHAnsi"/>
        </w:rPr>
        <w:t xml:space="preserve">This alternative is not sufficient to meet the Patient Panel's </w:t>
      </w:r>
      <w:r w:rsidR="009B3935">
        <w:rPr>
          <w:rFonts w:asciiTheme="minorHAnsi" w:hAnsiTheme="minorHAnsi" w:cstheme="minorHAnsi"/>
        </w:rPr>
        <w:t xml:space="preserve">growing </w:t>
      </w:r>
      <w:r w:rsidR="003E043E" w:rsidRPr="00F5287D">
        <w:rPr>
          <w:rFonts w:asciiTheme="minorHAnsi" w:hAnsiTheme="minorHAnsi" w:cstheme="minorHAnsi"/>
        </w:rPr>
        <w:t xml:space="preserve">need for accessible, low-cost PET/CT imaging in the community. </w:t>
      </w:r>
      <w:r w:rsidR="00F5287D" w:rsidRPr="00F5287D">
        <w:rPr>
          <w:rFonts w:asciiTheme="minorHAnsi" w:hAnsiTheme="minorHAnsi" w:cstheme="minorHAnsi"/>
        </w:rPr>
        <w:t xml:space="preserve">Not establishing the PET/CT service offering, which represents a superior imaging alternative at a convenient location for the patients, would not help improve efficiency because it deprives patients of the most timely and accurate access to necessary diagnostic information. </w:t>
      </w:r>
      <w:r w:rsidRPr="009B3935">
        <w:rPr>
          <w:rFonts w:asciiTheme="minorHAnsi" w:hAnsiTheme="minorHAnsi" w:cstheme="minorHAnsi"/>
        </w:rPr>
        <w:t xml:space="preserve">While no additional capital expenses would be incurred in the short term, </w:t>
      </w:r>
      <w:r w:rsidR="00E121C6">
        <w:rPr>
          <w:rFonts w:asciiTheme="minorHAnsi" w:hAnsiTheme="minorHAnsi" w:cstheme="minorHAnsi"/>
        </w:rPr>
        <w:t xml:space="preserve">the Applicant states that </w:t>
      </w:r>
      <w:r w:rsidR="009B3935" w:rsidRPr="009B3935">
        <w:rPr>
          <w:rFonts w:asciiTheme="minorHAnsi" w:hAnsiTheme="minorHAnsi" w:cstheme="minorHAnsi"/>
        </w:rPr>
        <w:t>forgoing this project would greatly impact patient experience, clinician experience, and health outcomes.</w:t>
      </w:r>
    </w:p>
    <w:p w14:paraId="754F1B00" w14:textId="77777777" w:rsidR="009B3935" w:rsidRPr="00105465" w:rsidRDefault="009B3935" w:rsidP="009B3935">
      <w:pPr>
        <w:rPr>
          <w:bCs/>
          <w:highlight w:val="yellow"/>
        </w:rPr>
      </w:pPr>
    </w:p>
    <w:p w14:paraId="745980AB" w14:textId="556620F8" w:rsidR="00921A4F" w:rsidRDefault="00921A4F" w:rsidP="00712A67">
      <w:pPr>
        <w:pStyle w:val="ListParagraph"/>
        <w:spacing w:after="0" w:line="240" w:lineRule="auto"/>
        <w:ind w:left="0"/>
        <w:rPr>
          <w:b/>
          <w:sz w:val="24"/>
          <w:szCs w:val="24"/>
        </w:rPr>
      </w:pPr>
      <w:r w:rsidRPr="00A81940">
        <w:rPr>
          <w:b/>
          <w:sz w:val="24"/>
          <w:szCs w:val="24"/>
        </w:rPr>
        <w:t xml:space="preserve">Alternative Option 2: </w:t>
      </w:r>
      <w:r w:rsidR="00151FC5" w:rsidRPr="00A81940">
        <w:rPr>
          <w:b/>
          <w:sz w:val="24"/>
          <w:szCs w:val="24"/>
        </w:rPr>
        <w:t xml:space="preserve">Atrius </w:t>
      </w:r>
      <w:r w:rsidR="00A606FB" w:rsidRPr="00A81940">
        <w:rPr>
          <w:b/>
          <w:sz w:val="24"/>
          <w:szCs w:val="24"/>
        </w:rPr>
        <w:t xml:space="preserve">establishing its own PET/CT </w:t>
      </w:r>
      <w:r w:rsidR="00A81940" w:rsidRPr="00A81940">
        <w:rPr>
          <w:b/>
          <w:sz w:val="24"/>
          <w:szCs w:val="24"/>
        </w:rPr>
        <w:t>program</w:t>
      </w:r>
    </w:p>
    <w:p w14:paraId="175E0625" w14:textId="32E0C91B" w:rsidR="00984E83" w:rsidRPr="00984E83" w:rsidRDefault="00984E83" w:rsidP="00712A67">
      <w:pPr>
        <w:rPr>
          <w:rFonts w:asciiTheme="minorHAnsi" w:hAnsiTheme="minorHAnsi" w:cstheme="minorHAnsi"/>
        </w:rPr>
      </w:pPr>
      <w:r w:rsidRPr="00984E83">
        <w:rPr>
          <w:rFonts w:asciiTheme="minorHAnsi" w:hAnsiTheme="minorHAnsi" w:cstheme="minorHAnsi"/>
        </w:rPr>
        <w:t xml:space="preserve">The Applicant considered </w:t>
      </w:r>
      <w:r>
        <w:rPr>
          <w:rFonts w:asciiTheme="minorHAnsi" w:hAnsiTheme="minorHAnsi" w:cstheme="minorHAnsi"/>
        </w:rPr>
        <w:t>establishing</w:t>
      </w:r>
      <w:r w:rsidRPr="00984E83">
        <w:rPr>
          <w:rFonts w:asciiTheme="minorHAnsi" w:hAnsiTheme="minorHAnsi" w:cstheme="minorHAnsi"/>
        </w:rPr>
        <w:t xml:space="preserve"> its own PET/CT program. This was not </w:t>
      </w:r>
      <w:r>
        <w:rPr>
          <w:rFonts w:asciiTheme="minorHAnsi" w:hAnsiTheme="minorHAnsi" w:cstheme="minorHAnsi"/>
        </w:rPr>
        <w:t xml:space="preserve">considered </w:t>
      </w:r>
      <w:r w:rsidRPr="00984E83">
        <w:rPr>
          <w:rFonts w:asciiTheme="minorHAnsi" w:hAnsiTheme="minorHAnsi" w:cstheme="minorHAnsi"/>
        </w:rPr>
        <w:t>a viable option due to the expense of such an undertaking. A new generation PET/CT machine can cost between $1.5 and $2.1 million,</w:t>
      </w:r>
      <w:r w:rsidRPr="00DB3031">
        <w:rPr>
          <w:rStyle w:val="FootnoteReference"/>
          <w:rFonts w:asciiTheme="minorHAnsi" w:hAnsiTheme="minorHAnsi" w:cstheme="minorHAnsi"/>
        </w:rPr>
        <w:footnoteReference w:id="15"/>
      </w:r>
      <w:r w:rsidRPr="00DB3031">
        <w:rPr>
          <w:rStyle w:val="FootnoteReference"/>
          <w:rFonts w:asciiTheme="minorHAnsi" w:hAnsiTheme="minorHAnsi" w:cstheme="minorHAnsi"/>
        </w:rPr>
        <w:t xml:space="preserve"> </w:t>
      </w:r>
      <w:r w:rsidRPr="00984E83">
        <w:rPr>
          <w:rFonts w:asciiTheme="minorHAnsi" w:hAnsiTheme="minorHAnsi" w:cstheme="minorHAnsi"/>
        </w:rPr>
        <w:t xml:space="preserve">depending on the level of functionality. Also, purchasing the initial system is just one factor in the total cost of acquiring a PET/CT. Several other factors for consideration include site preparation, installation, and regulatory compliance. </w:t>
      </w:r>
      <w:r>
        <w:rPr>
          <w:rFonts w:asciiTheme="minorHAnsi" w:hAnsiTheme="minorHAnsi" w:cstheme="minorHAnsi"/>
        </w:rPr>
        <w:t>T</w:t>
      </w:r>
      <w:r w:rsidRPr="00984E83">
        <w:rPr>
          <w:rFonts w:asciiTheme="minorHAnsi" w:hAnsiTheme="minorHAnsi" w:cstheme="minorHAnsi"/>
        </w:rPr>
        <w:t xml:space="preserve">he </w:t>
      </w:r>
      <w:r w:rsidR="00816B90">
        <w:rPr>
          <w:rFonts w:asciiTheme="minorHAnsi" w:hAnsiTheme="minorHAnsi" w:cstheme="minorHAnsi"/>
        </w:rPr>
        <w:t xml:space="preserve">Applicant states that the </w:t>
      </w:r>
      <w:r w:rsidRPr="00984E83">
        <w:rPr>
          <w:rFonts w:asciiTheme="minorHAnsi" w:hAnsiTheme="minorHAnsi" w:cstheme="minorHAnsi"/>
        </w:rPr>
        <w:t xml:space="preserve">partnership with Shields made better financial and operational sense. </w:t>
      </w:r>
    </w:p>
    <w:p w14:paraId="28AA2605" w14:textId="77777777" w:rsidR="00921A4F" w:rsidRPr="00105465" w:rsidRDefault="00921A4F" w:rsidP="00753005">
      <w:pPr>
        <w:rPr>
          <w:rFonts w:asciiTheme="minorHAnsi" w:hAnsiTheme="minorHAnsi" w:cstheme="minorHAnsi"/>
          <w:b/>
          <w:bCs/>
          <w:i/>
          <w:iCs/>
          <w:highlight w:val="yellow"/>
        </w:rPr>
      </w:pPr>
    </w:p>
    <w:p w14:paraId="22815813" w14:textId="77777777" w:rsidR="00921A4F" w:rsidRPr="009B3935" w:rsidRDefault="00921A4F" w:rsidP="00F457F3">
      <w:pPr>
        <w:rPr>
          <w:rFonts w:asciiTheme="minorHAnsi" w:hAnsiTheme="minorHAnsi" w:cstheme="minorHAnsi"/>
          <w:b/>
          <w:bCs/>
          <w:i/>
          <w:iCs/>
        </w:rPr>
      </w:pPr>
      <w:r w:rsidRPr="009B3935">
        <w:rPr>
          <w:rFonts w:asciiTheme="minorHAnsi" w:hAnsiTheme="minorHAnsi" w:cstheme="minorHAnsi"/>
          <w:b/>
          <w:bCs/>
          <w:i/>
          <w:iCs/>
        </w:rPr>
        <w:t>Analysis</w:t>
      </w:r>
    </w:p>
    <w:p w14:paraId="7C17EE85" w14:textId="0DB56617" w:rsidR="00921A4F" w:rsidRPr="009B3935" w:rsidRDefault="00921A4F" w:rsidP="00883BC0">
      <w:pPr>
        <w:pStyle w:val="ListParagraph"/>
        <w:spacing w:line="240" w:lineRule="auto"/>
        <w:ind w:left="0"/>
        <w:jc w:val="both"/>
        <w:rPr>
          <w:sz w:val="24"/>
          <w:szCs w:val="24"/>
        </w:rPr>
      </w:pPr>
      <w:r w:rsidRPr="009B3935">
        <w:rPr>
          <w:sz w:val="24"/>
          <w:szCs w:val="24"/>
        </w:rPr>
        <w:t>Staff finds that the Applicant has appropriately considered the quality, efficiency, and capital and operating costs of the Proposed Project relative to the potential alternative. As a result of information provided by the Applicant, staff finds the Applicant has reasonably met the standards of Factor 5.</w:t>
      </w:r>
    </w:p>
    <w:p w14:paraId="3D2657B5" w14:textId="77777777" w:rsidR="00921A4F" w:rsidRPr="00105465" w:rsidRDefault="00921A4F" w:rsidP="00921A4F">
      <w:pPr>
        <w:pStyle w:val="Heading1"/>
        <w:spacing w:before="0" w:line="240" w:lineRule="auto"/>
        <w:rPr>
          <w:rFonts w:asciiTheme="minorHAnsi" w:eastAsia="Times New Roman" w:hAnsiTheme="minorHAnsi" w:cstheme="minorHAnsi"/>
          <w:highlight w:val="yellow"/>
        </w:rPr>
      </w:pPr>
    </w:p>
    <w:p w14:paraId="02FF8A1B" w14:textId="3B5872AD" w:rsidR="00921A4F" w:rsidRPr="00296481" w:rsidRDefault="00921A4F" w:rsidP="00921A4F">
      <w:pPr>
        <w:pStyle w:val="Heading1"/>
        <w:spacing w:before="0" w:line="240" w:lineRule="auto"/>
        <w:rPr>
          <w:rFonts w:asciiTheme="minorHAnsi" w:eastAsia="Times New Roman" w:hAnsiTheme="minorHAnsi" w:cstheme="minorHAnsi"/>
        </w:rPr>
      </w:pPr>
      <w:bookmarkStart w:id="79" w:name="_Toc166747453"/>
      <w:r w:rsidRPr="00296481">
        <w:rPr>
          <w:rFonts w:asciiTheme="minorHAnsi" w:eastAsia="Times New Roman" w:hAnsiTheme="minorHAnsi" w:cstheme="minorHAnsi"/>
        </w:rPr>
        <w:t>Factor 6: Fulfillment of DPH Community-based Health Initiatives Guideline</w:t>
      </w:r>
      <w:bookmarkEnd w:id="79"/>
    </w:p>
    <w:p w14:paraId="5F718C4E" w14:textId="464568B8" w:rsidR="00296481" w:rsidRPr="00296481" w:rsidRDefault="00296481" w:rsidP="00296481">
      <w:pPr>
        <w:pStyle w:val="paragraph"/>
        <w:spacing w:before="0" w:beforeAutospacing="0" w:after="0" w:afterAutospacing="0"/>
        <w:ind w:right="540"/>
        <w:textAlignment w:val="baseline"/>
        <w:rPr>
          <w:rFonts w:ascii="Segoe UI" w:hAnsi="Segoe UI" w:cs="Segoe UI"/>
        </w:rPr>
      </w:pPr>
      <w:r w:rsidRPr="00296481">
        <w:rPr>
          <w:rStyle w:val="normaltextrun"/>
          <w:rFonts w:ascii="Calibri" w:hAnsi="Calibri" w:cs="Calibri"/>
          <w:i/>
          <w:iCs/>
          <w:color w:val="000000"/>
        </w:rPr>
        <w:t>Summary</w:t>
      </w:r>
      <w:r w:rsidR="00497E31">
        <w:rPr>
          <w:rStyle w:val="normaltextrun"/>
          <w:rFonts w:ascii="Calibri" w:hAnsi="Calibri" w:cs="Calibri"/>
          <w:i/>
          <w:iCs/>
          <w:color w:val="000000"/>
        </w:rPr>
        <w:t xml:space="preserve">: </w:t>
      </w:r>
      <w:r w:rsidRPr="00296481">
        <w:rPr>
          <w:rStyle w:val="normaltextrun"/>
          <w:rFonts w:ascii="Calibri" w:hAnsi="Calibri" w:cs="Calibri"/>
          <w:color w:val="000000"/>
        </w:rPr>
        <w:t xml:space="preserve">The Applicant plans to establish a mobile PET/CT unit at an existing Shields facility located in Dedham, Massachusetts. This project constitutes </w:t>
      </w:r>
      <w:proofErr w:type="gramStart"/>
      <w:r w:rsidRPr="00296481">
        <w:rPr>
          <w:rStyle w:val="normaltextrun"/>
          <w:rFonts w:ascii="Calibri" w:hAnsi="Calibri" w:cs="Calibri"/>
          <w:color w:val="000000"/>
        </w:rPr>
        <w:t xml:space="preserve">a </w:t>
      </w:r>
      <w:proofErr w:type="spellStart"/>
      <w:r w:rsidRPr="00296481">
        <w:rPr>
          <w:rStyle w:val="normaltextrun"/>
          <w:rFonts w:ascii="Calibri" w:hAnsi="Calibri" w:cs="Calibri"/>
          <w:color w:val="000000"/>
        </w:rPr>
        <w:t>DoN</w:t>
      </w:r>
      <w:proofErr w:type="spellEnd"/>
      <w:proofErr w:type="gramEnd"/>
      <w:r w:rsidRPr="00296481">
        <w:rPr>
          <w:rStyle w:val="normaltextrun"/>
          <w:rFonts w:ascii="Calibri" w:hAnsi="Calibri" w:cs="Calibri"/>
          <w:color w:val="000000"/>
        </w:rPr>
        <w:t>-Required Equipment acquired by an entity other than a hospital. As such, the Applicant is not required to submit CHI forms.</w:t>
      </w:r>
      <w:r w:rsidRPr="00296481">
        <w:rPr>
          <w:rStyle w:val="eop"/>
          <w:rFonts w:ascii="Calibri" w:hAnsi="Calibri" w:cs="Calibri"/>
          <w:color w:val="000000"/>
        </w:rPr>
        <w:t> </w:t>
      </w:r>
    </w:p>
    <w:p w14:paraId="22206C52" w14:textId="77777777" w:rsidR="00296481" w:rsidRPr="00296481" w:rsidRDefault="00296481" w:rsidP="00296481">
      <w:pPr>
        <w:pStyle w:val="paragraph"/>
        <w:spacing w:before="0" w:beforeAutospacing="0" w:after="0" w:afterAutospacing="0"/>
        <w:ind w:right="540"/>
        <w:textAlignment w:val="baseline"/>
        <w:rPr>
          <w:rFonts w:ascii="Segoe UI" w:hAnsi="Segoe UI" w:cs="Segoe UI"/>
        </w:rPr>
      </w:pPr>
      <w:r w:rsidRPr="00296481">
        <w:rPr>
          <w:rStyle w:val="eop"/>
          <w:rFonts w:ascii="Calibri" w:hAnsi="Calibri" w:cs="Calibri"/>
          <w:color w:val="000000"/>
        </w:rPr>
        <w:t> </w:t>
      </w:r>
    </w:p>
    <w:p w14:paraId="50E8536A" w14:textId="79A56082" w:rsidR="00296481" w:rsidRPr="00296481" w:rsidRDefault="00296481" w:rsidP="00296481">
      <w:pPr>
        <w:pStyle w:val="paragraph"/>
        <w:spacing w:before="0" w:beforeAutospacing="0" w:after="0" w:afterAutospacing="0"/>
        <w:ind w:right="540"/>
        <w:textAlignment w:val="baseline"/>
        <w:rPr>
          <w:rFonts w:ascii="Segoe UI" w:hAnsi="Segoe UI" w:cs="Segoe UI"/>
        </w:rPr>
      </w:pPr>
      <w:r w:rsidRPr="00296481">
        <w:rPr>
          <w:rStyle w:val="normaltextrun"/>
          <w:rFonts w:ascii="Calibri" w:hAnsi="Calibri" w:cs="Calibri"/>
          <w:color w:val="000000"/>
        </w:rPr>
        <w:t xml:space="preserve">Shields and Atrius Health </w:t>
      </w:r>
      <w:r w:rsidR="003F0BD6">
        <w:rPr>
          <w:rStyle w:val="normaltextrun"/>
          <w:rFonts w:ascii="Calibri" w:hAnsi="Calibri" w:cs="Calibri"/>
          <w:color w:val="000000"/>
        </w:rPr>
        <w:t xml:space="preserve">PET/CT </w:t>
      </w:r>
      <w:r w:rsidRPr="00296481">
        <w:rPr>
          <w:rStyle w:val="normaltextrun"/>
          <w:rFonts w:ascii="Calibri" w:hAnsi="Calibri" w:cs="Calibri"/>
          <w:color w:val="000000"/>
        </w:rPr>
        <w:t>will contribute their full CHI contribution to the Statewide Community Health and Healthy Aging Funds (CHHAF). With fulfillment of the below conditions, the Applicant will have demonstrated that the Proposed Project has met Factor 6.</w:t>
      </w:r>
      <w:r w:rsidRPr="00296481">
        <w:rPr>
          <w:rStyle w:val="eop"/>
          <w:rFonts w:ascii="Calibri" w:hAnsi="Calibri" w:cs="Calibri"/>
          <w:color w:val="000000"/>
        </w:rPr>
        <w:t> </w:t>
      </w:r>
    </w:p>
    <w:p w14:paraId="4F24EC39" w14:textId="38C068AE" w:rsidR="00E5615F" w:rsidRPr="00883BC0" w:rsidRDefault="00E5615F" w:rsidP="00E5615F">
      <w:pPr>
        <w:pStyle w:val="Heading1"/>
        <w:rPr>
          <w:rFonts w:asciiTheme="minorHAnsi" w:hAnsiTheme="minorHAnsi" w:cstheme="minorHAnsi"/>
        </w:rPr>
      </w:pPr>
      <w:bookmarkStart w:id="80" w:name="_Toc166747454"/>
      <w:r w:rsidRPr="00883BC0">
        <w:rPr>
          <w:rFonts w:asciiTheme="minorHAnsi" w:hAnsiTheme="minorHAnsi" w:cstheme="minorHAnsi"/>
        </w:rPr>
        <w:t>Findings and Recommendations</w:t>
      </w:r>
      <w:bookmarkEnd w:id="80"/>
    </w:p>
    <w:p w14:paraId="05401250" w14:textId="060FB5AB" w:rsidR="00E5615F" w:rsidRPr="00883BC0" w:rsidRDefault="00E5615F" w:rsidP="00E5615F">
      <w:pPr>
        <w:rPr>
          <w:rFonts w:asciiTheme="minorHAnsi" w:hAnsiTheme="minorHAnsi" w:cstheme="minorHAnsi"/>
        </w:rPr>
      </w:pPr>
      <w:r w:rsidRPr="00883BC0">
        <w:rPr>
          <w:rFonts w:asciiTheme="minorHAnsi" w:hAnsiTheme="minorHAnsi" w:cstheme="minorHAnsi"/>
        </w:rPr>
        <w:t xml:space="preserve">Based upon a review of the materials submitted, </w:t>
      </w:r>
      <w:proofErr w:type="gramStart"/>
      <w:r w:rsidRPr="00883BC0">
        <w:rPr>
          <w:rFonts w:asciiTheme="minorHAnsi" w:hAnsiTheme="minorHAnsi" w:cstheme="minorHAnsi"/>
        </w:rPr>
        <w:t>Staff</w:t>
      </w:r>
      <w:proofErr w:type="gramEnd"/>
      <w:r w:rsidRPr="00883BC0">
        <w:rPr>
          <w:rFonts w:asciiTheme="minorHAnsi" w:hAnsiTheme="minorHAnsi" w:cstheme="minorHAnsi"/>
        </w:rPr>
        <w:t xml:space="preserve"> finds the Applicant has met each </w:t>
      </w:r>
      <w:proofErr w:type="spellStart"/>
      <w:r w:rsidRPr="00883BC0">
        <w:rPr>
          <w:rFonts w:asciiTheme="minorHAnsi" w:hAnsiTheme="minorHAnsi" w:cstheme="minorHAnsi"/>
        </w:rPr>
        <w:t>DoN</w:t>
      </w:r>
      <w:proofErr w:type="spellEnd"/>
      <w:r w:rsidRPr="00883BC0">
        <w:rPr>
          <w:rFonts w:asciiTheme="minorHAnsi" w:hAnsiTheme="minorHAnsi" w:cstheme="minorHAnsi"/>
        </w:rPr>
        <w:t xml:space="preserve"> Factor for the Proposed Project and recommends that the </w:t>
      </w:r>
      <w:r w:rsidR="0024583D" w:rsidRPr="00883BC0">
        <w:rPr>
          <w:rFonts w:asciiTheme="minorHAnsi" w:hAnsiTheme="minorHAnsi" w:cstheme="minorHAnsi"/>
        </w:rPr>
        <w:t xml:space="preserve">Commissioner </w:t>
      </w:r>
      <w:r w:rsidRPr="00883BC0">
        <w:rPr>
          <w:rFonts w:asciiTheme="minorHAnsi" w:hAnsiTheme="minorHAnsi" w:cstheme="minorHAnsi"/>
        </w:rPr>
        <w:t xml:space="preserve">approve this Determination of Need, subject to all applicable Standard </w:t>
      </w:r>
      <w:r w:rsidR="0034539F" w:rsidRPr="00883BC0">
        <w:rPr>
          <w:rFonts w:asciiTheme="minorHAnsi" w:hAnsiTheme="minorHAnsi" w:cstheme="minorHAnsi"/>
        </w:rPr>
        <w:t xml:space="preserve">and Other </w:t>
      </w:r>
      <w:r w:rsidRPr="00883BC0">
        <w:rPr>
          <w:rFonts w:asciiTheme="minorHAnsi" w:hAnsiTheme="minorHAnsi" w:cstheme="minorHAnsi"/>
        </w:rPr>
        <w:t>Conditions.</w:t>
      </w:r>
    </w:p>
    <w:p w14:paraId="7E1391C6" w14:textId="3A7A6384" w:rsidR="00E5615F" w:rsidRPr="00156041" w:rsidRDefault="00DC2636" w:rsidP="00E423C8">
      <w:pPr>
        <w:pStyle w:val="Heading1"/>
        <w:rPr>
          <w:rFonts w:asciiTheme="minorHAnsi" w:hAnsiTheme="minorHAnsi" w:cstheme="minorHAnsi"/>
        </w:rPr>
      </w:pPr>
      <w:bookmarkStart w:id="81" w:name="_Toc166747455"/>
      <w:r w:rsidRPr="00156041">
        <w:rPr>
          <w:rFonts w:asciiTheme="minorHAnsi" w:hAnsiTheme="minorHAnsi" w:cstheme="minorHAnsi"/>
        </w:rPr>
        <w:t xml:space="preserve">Other </w:t>
      </w:r>
      <w:r w:rsidR="0034539F" w:rsidRPr="00156041">
        <w:rPr>
          <w:rFonts w:asciiTheme="minorHAnsi" w:hAnsiTheme="minorHAnsi" w:cstheme="minorHAnsi"/>
        </w:rPr>
        <w:t>Conditions</w:t>
      </w:r>
      <w:bookmarkEnd w:id="81"/>
    </w:p>
    <w:bookmarkEnd w:id="77"/>
    <w:bookmarkEnd w:id="78"/>
    <w:p w14:paraId="700318C5" w14:textId="77777777" w:rsidR="00156041" w:rsidRPr="00156041" w:rsidRDefault="00156041" w:rsidP="00156041">
      <w:pPr>
        <w:pStyle w:val="paragraph"/>
        <w:numPr>
          <w:ilvl w:val="0"/>
          <w:numId w:val="29"/>
        </w:numPr>
        <w:shd w:val="clear" w:color="auto" w:fill="FFFFFF"/>
        <w:spacing w:before="0" w:beforeAutospacing="0" w:after="0" w:afterAutospacing="0"/>
        <w:ind w:left="1080" w:firstLine="0"/>
        <w:textAlignment w:val="baseline"/>
        <w:rPr>
          <w:rFonts w:ascii="Calibri" w:hAnsi="Calibri" w:cs="Calibri"/>
        </w:rPr>
      </w:pPr>
      <w:r w:rsidRPr="00156041">
        <w:rPr>
          <w:rStyle w:val="normaltextrun"/>
          <w:rFonts w:ascii="Calibri" w:hAnsi="Calibri" w:cs="Calibri"/>
          <w:color w:val="000000"/>
        </w:rPr>
        <w:t>Payment should be made out to the Massachusetts Community Health and Healthy Aging Funds in the full amount of $</w:t>
      </w:r>
      <w:r w:rsidRPr="00156041">
        <w:rPr>
          <w:rStyle w:val="normaltextrun"/>
          <w:rFonts w:ascii="Calibri" w:hAnsi="Calibri" w:cs="Calibri"/>
          <w:color w:val="242424"/>
        </w:rPr>
        <w:t>13,684.35</w:t>
      </w:r>
      <w:r w:rsidRPr="00156041">
        <w:rPr>
          <w:rStyle w:val="normaltextrun"/>
          <w:rFonts w:ascii="Calibri" w:hAnsi="Calibri" w:cs="Calibri"/>
          <w:color w:val="000000"/>
        </w:rPr>
        <w:t>, and should be submitted within 30 days from the date of Notice of Approval to: </w:t>
      </w:r>
      <w:r w:rsidRPr="00156041">
        <w:rPr>
          <w:rStyle w:val="eop"/>
          <w:rFonts w:ascii="Calibri" w:hAnsi="Calibri" w:cs="Calibri"/>
          <w:color w:val="000000"/>
        </w:rPr>
        <w:t> </w:t>
      </w:r>
    </w:p>
    <w:p w14:paraId="41DA3B72" w14:textId="77777777" w:rsidR="00156041" w:rsidRPr="00156041" w:rsidRDefault="00156041" w:rsidP="00156041">
      <w:pPr>
        <w:pStyle w:val="paragraph"/>
        <w:spacing w:before="0" w:beforeAutospacing="0" w:after="0" w:afterAutospacing="0"/>
        <w:textAlignment w:val="baseline"/>
        <w:rPr>
          <w:rFonts w:ascii="Calibri" w:hAnsi="Calibri" w:cs="Calibri"/>
        </w:rPr>
      </w:pPr>
      <w:r w:rsidRPr="00156041">
        <w:rPr>
          <w:rStyle w:val="eop"/>
          <w:rFonts w:ascii="Calibri" w:hAnsi="Calibri" w:cs="Calibri"/>
          <w:color w:val="000000"/>
        </w:rPr>
        <w:t> </w:t>
      </w:r>
    </w:p>
    <w:p w14:paraId="6C27643F" w14:textId="77777777" w:rsidR="00156041" w:rsidRPr="00156041" w:rsidRDefault="00156041" w:rsidP="00156041">
      <w:pPr>
        <w:pStyle w:val="paragraph"/>
        <w:spacing w:before="0" w:beforeAutospacing="0" w:after="0" w:afterAutospacing="0"/>
        <w:ind w:left="1440" w:right="540"/>
        <w:textAlignment w:val="baseline"/>
        <w:rPr>
          <w:rFonts w:ascii="Calibri" w:hAnsi="Calibri" w:cs="Calibri"/>
        </w:rPr>
      </w:pPr>
      <w:r w:rsidRPr="00156041">
        <w:rPr>
          <w:rStyle w:val="normaltextrun"/>
          <w:rFonts w:ascii="Calibri" w:hAnsi="Calibri" w:cs="Calibri"/>
          <w:b/>
          <w:bCs/>
          <w:color w:val="000000"/>
        </w:rPr>
        <w:t>Health Resources in Action, Inc., (</w:t>
      </w:r>
      <w:proofErr w:type="spellStart"/>
      <w:r w:rsidRPr="00156041">
        <w:rPr>
          <w:rStyle w:val="normaltextrun"/>
          <w:rFonts w:ascii="Calibri" w:hAnsi="Calibri" w:cs="Calibri"/>
          <w:b/>
          <w:bCs/>
          <w:color w:val="000000"/>
        </w:rPr>
        <w:t>HRiA</w:t>
      </w:r>
      <w:proofErr w:type="spellEnd"/>
      <w:r w:rsidRPr="00156041">
        <w:rPr>
          <w:rStyle w:val="normaltextrun"/>
          <w:rFonts w:ascii="Calibri" w:hAnsi="Calibri" w:cs="Calibri"/>
          <w:b/>
          <w:bCs/>
          <w:color w:val="000000"/>
        </w:rPr>
        <w:t>)</w:t>
      </w:r>
      <w:r w:rsidRPr="00156041">
        <w:rPr>
          <w:rStyle w:val="normaltextrun"/>
          <w:rFonts w:ascii="Calibri" w:hAnsi="Calibri" w:cs="Calibri"/>
          <w:color w:val="000000"/>
        </w:rPr>
        <w:t>   </w:t>
      </w:r>
      <w:r w:rsidRPr="00156041">
        <w:rPr>
          <w:rStyle w:val="eop"/>
          <w:rFonts w:ascii="Calibri" w:hAnsi="Calibri" w:cs="Calibri"/>
          <w:color w:val="000000"/>
        </w:rPr>
        <w:t> </w:t>
      </w:r>
    </w:p>
    <w:p w14:paraId="3E3DAAF1" w14:textId="77777777" w:rsidR="00156041" w:rsidRPr="00156041" w:rsidRDefault="00156041" w:rsidP="00156041">
      <w:pPr>
        <w:pStyle w:val="paragraph"/>
        <w:spacing w:before="0" w:beforeAutospacing="0" w:after="0" w:afterAutospacing="0"/>
        <w:ind w:left="1440" w:right="540"/>
        <w:textAlignment w:val="baseline"/>
        <w:rPr>
          <w:rFonts w:ascii="Calibri" w:hAnsi="Calibri" w:cs="Calibri"/>
        </w:rPr>
      </w:pPr>
      <w:r w:rsidRPr="00156041">
        <w:rPr>
          <w:rStyle w:val="normaltextrun"/>
          <w:rFonts w:ascii="Calibri" w:hAnsi="Calibri" w:cs="Calibri"/>
          <w:color w:val="000000"/>
        </w:rPr>
        <w:t>2 Boylston Street, 4th Floor   </w:t>
      </w:r>
      <w:r w:rsidRPr="00156041">
        <w:rPr>
          <w:rStyle w:val="eop"/>
          <w:rFonts w:ascii="Calibri" w:hAnsi="Calibri" w:cs="Calibri"/>
          <w:color w:val="000000"/>
        </w:rPr>
        <w:t> </w:t>
      </w:r>
    </w:p>
    <w:p w14:paraId="5ED3A24F" w14:textId="77777777" w:rsidR="00156041" w:rsidRPr="00156041" w:rsidRDefault="00156041" w:rsidP="00156041">
      <w:pPr>
        <w:pStyle w:val="paragraph"/>
        <w:spacing w:before="0" w:beforeAutospacing="0" w:after="0" w:afterAutospacing="0"/>
        <w:ind w:left="1440" w:right="540"/>
        <w:textAlignment w:val="baseline"/>
        <w:rPr>
          <w:rFonts w:ascii="Calibri" w:hAnsi="Calibri" w:cs="Calibri"/>
        </w:rPr>
      </w:pPr>
      <w:r w:rsidRPr="00156041">
        <w:rPr>
          <w:rStyle w:val="normaltextrun"/>
          <w:rFonts w:ascii="Calibri" w:hAnsi="Calibri" w:cs="Calibri"/>
          <w:color w:val="000000"/>
        </w:rPr>
        <w:t>Boston, MA 02116   </w:t>
      </w:r>
      <w:r w:rsidRPr="00156041">
        <w:rPr>
          <w:rStyle w:val="eop"/>
          <w:rFonts w:ascii="Calibri" w:hAnsi="Calibri" w:cs="Calibri"/>
          <w:color w:val="000000"/>
        </w:rPr>
        <w:t> </w:t>
      </w:r>
    </w:p>
    <w:p w14:paraId="7806AAD4" w14:textId="77777777" w:rsidR="00156041" w:rsidRPr="00156041" w:rsidRDefault="00156041" w:rsidP="00156041">
      <w:pPr>
        <w:pStyle w:val="paragraph"/>
        <w:spacing w:before="0" w:beforeAutospacing="0" w:after="0" w:afterAutospacing="0"/>
        <w:ind w:left="1440" w:right="540"/>
        <w:textAlignment w:val="baseline"/>
        <w:rPr>
          <w:rFonts w:ascii="Calibri" w:hAnsi="Calibri" w:cs="Calibri"/>
        </w:rPr>
      </w:pPr>
      <w:r w:rsidRPr="00156041">
        <w:rPr>
          <w:rStyle w:val="normaltextrun"/>
          <w:rFonts w:ascii="Calibri" w:hAnsi="Calibri" w:cs="Calibri"/>
          <w:color w:val="000000"/>
        </w:rPr>
        <w:t>Attn: MACHHAF c/o Ms. Bora Toro </w:t>
      </w:r>
      <w:r w:rsidRPr="00156041">
        <w:rPr>
          <w:rStyle w:val="eop"/>
          <w:rFonts w:ascii="Calibri" w:hAnsi="Calibri" w:cs="Calibri"/>
          <w:color w:val="000000"/>
        </w:rPr>
        <w:t> </w:t>
      </w:r>
    </w:p>
    <w:p w14:paraId="32D48A11" w14:textId="311B4E27" w:rsidR="00156041" w:rsidRPr="00156041" w:rsidRDefault="00156041" w:rsidP="00156041">
      <w:pPr>
        <w:pStyle w:val="paragraph"/>
        <w:spacing w:before="0" w:beforeAutospacing="0" w:after="0" w:afterAutospacing="0"/>
        <w:ind w:left="1440" w:right="540"/>
        <w:textAlignment w:val="baseline"/>
        <w:rPr>
          <w:rFonts w:ascii="Calibri" w:hAnsi="Calibri" w:cs="Calibri"/>
        </w:rPr>
      </w:pPr>
      <w:proofErr w:type="spellStart"/>
      <w:r w:rsidRPr="00156041">
        <w:rPr>
          <w:rStyle w:val="normaltextrun"/>
          <w:rFonts w:ascii="Calibri" w:hAnsi="Calibri" w:cs="Calibri"/>
          <w:color w:val="000000"/>
        </w:rPr>
        <w:t>DoN</w:t>
      </w:r>
      <w:proofErr w:type="spellEnd"/>
      <w:r w:rsidRPr="00156041">
        <w:rPr>
          <w:rStyle w:val="normaltextrun"/>
          <w:rFonts w:ascii="Calibri" w:hAnsi="Calibri" w:cs="Calibri"/>
          <w:color w:val="000000"/>
        </w:rPr>
        <w:t xml:space="preserve"> project #: </w:t>
      </w:r>
      <w:r w:rsidR="003140A3" w:rsidRPr="001177B7">
        <w:rPr>
          <w:rFonts w:asciiTheme="minorHAnsi" w:hAnsiTheme="minorHAnsi" w:cstheme="minorHAnsi"/>
          <w:color w:val="131313"/>
          <w:szCs w:val="28"/>
        </w:rPr>
        <w:t>N/A-24031814-RE</w:t>
      </w:r>
    </w:p>
    <w:p w14:paraId="1EC17C2E" w14:textId="77777777" w:rsidR="00156041" w:rsidRPr="00156041" w:rsidRDefault="00156041" w:rsidP="00156041">
      <w:pPr>
        <w:pStyle w:val="paragraph"/>
        <w:spacing w:before="0" w:beforeAutospacing="0" w:after="0" w:afterAutospacing="0"/>
        <w:ind w:left="1440" w:right="540"/>
        <w:textAlignment w:val="baseline"/>
        <w:rPr>
          <w:rFonts w:ascii="Calibri" w:hAnsi="Calibri" w:cs="Calibri"/>
        </w:rPr>
      </w:pPr>
      <w:r w:rsidRPr="00156041">
        <w:rPr>
          <w:rStyle w:val="eop"/>
          <w:rFonts w:ascii="Calibri" w:hAnsi="Calibri" w:cs="Calibri"/>
          <w:color w:val="000000"/>
        </w:rPr>
        <w:t> </w:t>
      </w:r>
    </w:p>
    <w:p w14:paraId="0F7D7988" w14:textId="10D9202A" w:rsidR="00531A0C" w:rsidRPr="00156041" w:rsidRDefault="00156041" w:rsidP="00531A0C">
      <w:pPr>
        <w:pStyle w:val="paragraph"/>
        <w:numPr>
          <w:ilvl w:val="0"/>
          <w:numId w:val="30"/>
        </w:numPr>
        <w:spacing w:before="0" w:beforeAutospacing="0" w:after="0" w:afterAutospacing="0"/>
        <w:ind w:left="1080" w:firstLine="0"/>
        <w:textAlignment w:val="baseline"/>
        <w:rPr>
          <w:rFonts w:ascii="Calibri" w:hAnsi="Calibri" w:cs="Calibri"/>
        </w:rPr>
      </w:pPr>
      <w:r w:rsidRPr="00156041">
        <w:rPr>
          <w:rStyle w:val="normaltextrun"/>
          <w:rFonts w:ascii="Calibri" w:hAnsi="Calibri" w:cs="Calibri"/>
          <w:color w:val="000000"/>
        </w:rPr>
        <w:t xml:space="preserve">Please also </w:t>
      </w:r>
      <w:r w:rsidRPr="00156041">
        <w:rPr>
          <w:rStyle w:val="normaltextrun"/>
          <w:rFonts w:ascii="Calibri" w:hAnsi="Calibri" w:cs="Calibri"/>
          <w:b/>
          <w:bCs/>
          <w:color w:val="000000"/>
        </w:rPr>
        <w:t>send a PDF image of the check</w:t>
      </w:r>
      <w:r w:rsidRPr="00156041">
        <w:rPr>
          <w:rStyle w:val="normaltextrun"/>
          <w:rFonts w:ascii="Calibri" w:hAnsi="Calibri" w:cs="Calibri"/>
          <w:color w:val="000000"/>
        </w:rPr>
        <w:t xml:space="preserve"> (or confirmation of payment) to </w:t>
      </w:r>
      <w:hyperlink r:id="rId11" w:tgtFrame="_blank" w:history="1">
        <w:r w:rsidRPr="00D047E1">
          <w:rPr>
            <w:rStyle w:val="normaltextrun"/>
            <w:rFonts w:ascii="Calibri" w:hAnsi="Calibri" w:cs="Calibri"/>
            <w:color w:val="42558C" w:themeColor="accent1" w:themeShade="BF"/>
            <w:u w:val="single"/>
          </w:rPr>
          <w:t>DONCHI@mass.gov</w:t>
        </w:r>
      </w:hyperlink>
      <w:r w:rsidRPr="00156041">
        <w:rPr>
          <w:rStyle w:val="normaltextrun"/>
          <w:rFonts w:ascii="Calibri" w:hAnsi="Calibri" w:cs="Calibri"/>
          <w:color w:val="000000"/>
        </w:rPr>
        <w:t xml:space="preserve"> and </w:t>
      </w:r>
      <w:hyperlink r:id="rId12" w:tgtFrame="_blank" w:history="1">
        <w:r w:rsidRPr="00D047E1">
          <w:rPr>
            <w:rStyle w:val="normaltextrun"/>
            <w:rFonts w:ascii="Calibri" w:hAnsi="Calibri" w:cs="Calibri"/>
            <w:color w:val="42558C" w:themeColor="accent1" w:themeShade="BF"/>
            <w:u w:val="single"/>
          </w:rPr>
          <w:t>dongrants@hria.org</w:t>
        </w:r>
        <w:r w:rsidRPr="00156041">
          <w:rPr>
            <w:rStyle w:val="normaltextrun"/>
            <w:rFonts w:ascii="Calibri" w:hAnsi="Calibri" w:cs="Calibri"/>
            <w:color w:val="0563C1"/>
            <w:u w:val="single"/>
          </w:rPr>
          <w:t>.</w:t>
        </w:r>
      </w:hyperlink>
      <w:r w:rsidRPr="00156041">
        <w:rPr>
          <w:rStyle w:val="normaltextrun"/>
          <w:rFonts w:ascii="Calibri" w:hAnsi="Calibri" w:cs="Calibri"/>
          <w:color w:val="000000"/>
        </w:rPr>
        <w:t xml:space="preserve"> If you should have any questions or concerns regarding payment, please contact the CHI team at </w:t>
      </w:r>
      <w:hyperlink r:id="rId13" w:tgtFrame="_blank" w:history="1">
        <w:r w:rsidRPr="00D047E1">
          <w:rPr>
            <w:rStyle w:val="normaltextrun"/>
            <w:rFonts w:ascii="Calibri" w:hAnsi="Calibri" w:cs="Calibri"/>
            <w:color w:val="42558C" w:themeColor="accent1" w:themeShade="BF"/>
            <w:u w:val="single"/>
          </w:rPr>
          <w:t>DONCHI@mass.gov</w:t>
        </w:r>
        <w:r w:rsidRPr="00156041">
          <w:rPr>
            <w:rStyle w:val="normaltextrun"/>
            <w:rFonts w:ascii="Calibri" w:hAnsi="Calibri" w:cs="Calibri"/>
            <w:color w:val="0563C1"/>
            <w:u w:val="single"/>
          </w:rPr>
          <w:t>.</w:t>
        </w:r>
      </w:hyperlink>
      <w:r w:rsidRPr="00156041">
        <w:rPr>
          <w:rStyle w:val="eop"/>
          <w:rFonts w:ascii="Calibri" w:hAnsi="Calibri" w:cs="Calibri"/>
          <w:color w:val="000000"/>
        </w:rPr>
        <w:t> </w:t>
      </w:r>
    </w:p>
    <w:p w14:paraId="3B46D6D9" w14:textId="2801DAB4" w:rsidR="009B3935" w:rsidRPr="0015494C" w:rsidRDefault="0015494C" w:rsidP="0015494C">
      <w:pPr>
        <w:pStyle w:val="Heading1"/>
        <w:rPr>
          <w:rFonts w:asciiTheme="minorHAnsi" w:hAnsiTheme="minorHAnsi" w:cstheme="minorHAnsi"/>
        </w:rPr>
      </w:pPr>
      <w:bookmarkStart w:id="82" w:name="_Toc166747456"/>
      <w:r w:rsidRPr="0015494C">
        <w:rPr>
          <w:rFonts w:asciiTheme="minorHAnsi" w:hAnsiTheme="minorHAnsi" w:cstheme="minorHAnsi"/>
        </w:rPr>
        <w:t>Appendix I: Quality Metrics</w:t>
      </w:r>
      <w:bookmarkEnd w:id="82"/>
    </w:p>
    <w:p w14:paraId="5BAC13FF" w14:textId="77777777" w:rsidR="00531A0C" w:rsidRPr="0015494C" w:rsidRDefault="00531A0C" w:rsidP="00531A0C">
      <w:pPr>
        <w:rPr>
          <w:rFonts w:asciiTheme="minorHAnsi" w:hAnsiTheme="minorHAnsi" w:cstheme="minorHAnsi"/>
        </w:rPr>
      </w:pPr>
      <w:r w:rsidRPr="0015494C">
        <w:rPr>
          <w:rFonts w:asciiTheme="minorHAnsi" w:hAnsiTheme="minorHAnsi" w:cstheme="minorHAnsi"/>
        </w:rPr>
        <w:t xml:space="preserve">The Holder shall provide, in its annual report to the Department, the following outcome measures. These metrics will become part of the annual reporting on the approved </w:t>
      </w:r>
      <w:proofErr w:type="spellStart"/>
      <w:r w:rsidRPr="0015494C">
        <w:rPr>
          <w:rFonts w:asciiTheme="minorHAnsi" w:hAnsiTheme="minorHAnsi" w:cstheme="minorHAnsi"/>
        </w:rPr>
        <w:t>DoN</w:t>
      </w:r>
      <w:proofErr w:type="spellEnd"/>
      <w:r w:rsidRPr="0015494C">
        <w:rPr>
          <w:rFonts w:asciiTheme="minorHAnsi" w:hAnsiTheme="minorHAnsi" w:cstheme="minorHAnsi"/>
        </w:rPr>
        <w:t xml:space="preserve">, required pursuant to 105 CMR 100.310(A)(12). Reporting will include a description of numerators and denominators. </w:t>
      </w:r>
    </w:p>
    <w:p w14:paraId="21A7E019" w14:textId="77777777" w:rsidR="00921A4F" w:rsidRPr="00105465" w:rsidRDefault="00921A4F" w:rsidP="00921A4F">
      <w:pPr>
        <w:pStyle w:val="Heading1"/>
        <w:spacing w:before="0" w:line="240" w:lineRule="auto"/>
        <w:rPr>
          <w:rFonts w:asciiTheme="minorHAnsi" w:eastAsia="Times New Roman" w:hAnsiTheme="minorHAnsi" w:cstheme="minorHAnsi"/>
          <w:b w:val="0"/>
          <w:bCs w:val="0"/>
          <w:sz w:val="24"/>
          <w:szCs w:val="24"/>
          <w:highlight w:val="yellow"/>
        </w:rPr>
      </w:pPr>
    </w:p>
    <w:p w14:paraId="4BA3F1B6" w14:textId="77777777" w:rsidR="00AA7C5E" w:rsidRPr="00AA7C5E" w:rsidRDefault="00AA7C5E" w:rsidP="00AA7C5E">
      <w:pPr>
        <w:ind w:left="360"/>
        <w:jc w:val="both"/>
        <w:rPr>
          <w:rFonts w:asciiTheme="minorHAnsi" w:hAnsiTheme="minorHAnsi" w:cstheme="minorHAnsi"/>
          <w:bCs/>
        </w:rPr>
      </w:pPr>
      <w:r w:rsidRPr="00AA7C5E">
        <w:rPr>
          <w:rFonts w:asciiTheme="minorHAnsi" w:hAnsiTheme="minorHAnsi" w:cstheme="minorHAnsi"/>
          <w:b/>
        </w:rPr>
        <w:t>1. Patient Satisfaction:</w:t>
      </w:r>
      <w:r w:rsidRPr="00AA7C5E">
        <w:rPr>
          <w:rFonts w:asciiTheme="minorHAnsi" w:hAnsiTheme="minorHAnsi" w:cstheme="minorHAnsi"/>
          <w:bCs/>
        </w:rPr>
        <w:t xml:space="preserve"> Patients who are satisfied with care are more likely to seek additional treatment when necessary. The Applicant will review patient satisfaction levels with the PET/CT imaging service.</w:t>
      </w:r>
    </w:p>
    <w:p w14:paraId="6B7CA623" w14:textId="77777777" w:rsidR="00AA7C5E" w:rsidRPr="00AA7C5E" w:rsidRDefault="00AA7C5E" w:rsidP="00AA7C5E">
      <w:pPr>
        <w:ind w:left="720"/>
        <w:jc w:val="both"/>
        <w:rPr>
          <w:rFonts w:asciiTheme="minorHAnsi" w:hAnsiTheme="minorHAnsi" w:cstheme="minorHAnsi"/>
          <w:bCs/>
        </w:rPr>
      </w:pPr>
      <w:r w:rsidRPr="00AA7C5E">
        <w:rPr>
          <w:rFonts w:asciiTheme="minorHAnsi" w:hAnsiTheme="minorHAnsi" w:cstheme="minorHAnsi"/>
          <w:b/>
        </w:rPr>
        <w:t>Measure:</w:t>
      </w:r>
      <w:r w:rsidRPr="00AA7C5E">
        <w:rPr>
          <w:rFonts w:asciiTheme="minorHAnsi" w:hAnsiTheme="minorHAnsi" w:cstheme="minorHAnsi"/>
          <w:bCs/>
        </w:rPr>
        <w:t xml:space="preserve"> To ensure a service-excellence approach, patient satisfaction surveys will be distributed to all patients receiving imaging services with specific questions around a) satisfaction levels with pre-appointment communication; and b) satisfaction around the wait time for services.</w:t>
      </w:r>
    </w:p>
    <w:p w14:paraId="27FE7072" w14:textId="77777777" w:rsidR="00AA7C5E" w:rsidRPr="00AA7C5E" w:rsidRDefault="00AA7C5E" w:rsidP="00AA7C5E">
      <w:pPr>
        <w:autoSpaceDE w:val="0"/>
        <w:autoSpaceDN w:val="0"/>
        <w:adjustRightInd w:val="0"/>
        <w:ind w:firstLine="720"/>
        <w:rPr>
          <w:rFonts w:asciiTheme="minorHAnsi" w:hAnsiTheme="minorHAnsi" w:cstheme="minorHAnsi"/>
        </w:rPr>
      </w:pPr>
      <w:r w:rsidRPr="00AA7C5E">
        <w:rPr>
          <w:rFonts w:asciiTheme="minorHAnsi" w:hAnsiTheme="minorHAnsi" w:cstheme="minorHAnsi"/>
          <w:b/>
          <w:bCs/>
        </w:rPr>
        <w:t xml:space="preserve">Projections: </w:t>
      </w:r>
      <w:r w:rsidRPr="00AA7C5E">
        <w:rPr>
          <w:rFonts w:asciiTheme="minorHAnsi" w:hAnsiTheme="minorHAnsi" w:cstheme="minorHAnsi"/>
        </w:rPr>
        <w:t>As the Proposed Project is to establish a new clinic, the baseline will be established</w:t>
      </w:r>
    </w:p>
    <w:p w14:paraId="348D61CE" w14:textId="18A673F5" w:rsidR="00AA7C5E" w:rsidRPr="00AA7C5E" w:rsidRDefault="00AA7C5E" w:rsidP="00AA7C5E">
      <w:pPr>
        <w:autoSpaceDE w:val="0"/>
        <w:autoSpaceDN w:val="0"/>
        <w:adjustRightInd w:val="0"/>
        <w:ind w:firstLine="720"/>
        <w:rPr>
          <w:rFonts w:asciiTheme="minorHAnsi" w:hAnsiTheme="minorHAnsi" w:cstheme="minorHAnsi"/>
        </w:rPr>
      </w:pPr>
      <w:r w:rsidRPr="00AA7C5E">
        <w:rPr>
          <w:rFonts w:asciiTheme="minorHAnsi" w:hAnsiTheme="minorHAnsi" w:cstheme="minorHAnsi"/>
        </w:rPr>
        <w:t>following one full year of operation.</w:t>
      </w:r>
    </w:p>
    <w:p w14:paraId="2EEDF108" w14:textId="77777777" w:rsidR="00AA7C5E" w:rsidRPr="00AA7C5E" w:rsidRDefault="00AA7C5E" w:rsidP="00AA7C5E">
      <w:pPr>
        <w:autoSpaceDE w:val="0"/>
        <w:autoSpaceDN w:val="0"/>
        <w:adjustRightInd w:val="0"/>
        <w:ind w:firstLine="720"/>
        <w:rPr>
          <w:rFonts w:asciiTheme="minorHAnsi" w:hAnsiTheme="minorHAnsi" w:cstheme="minorHAnsi"/>
        </w:rPr>
      </w:pPr>
      <w:r w:rsidRPr="00AA7C5E">
        <w:rPr>
          <w:rFonts w:asciiTheme="minorHAnsi" w:hAnsiTheme="minorHAnsi" w:cstheme="minorHAnsi"/>
          <w:b/>
          <w:bCs/>
        </w:rPr>
        <w:t xml:space="preserve">Monitoring: </w:t>
      </w:r>
      <w:r w:rsidRPr="00AA7C5E">
        <w:rPr>
          <w:rFonts w:asciiTheme="minorHAnsi" w:hAnsiTheme="minorHAnsi" w:cstheme="minorHAnsi"/>
        </w:rPr>
        <w:t>Any category receiving a less than exceptional rating (satisfactory level) will be</w:t>
      </w:r>
    </w:p>
    <w:p w14:paraId="79448789" w14:textId="77777777" w:rsidR="00AA7C5E" w:rsidRPr="00AA7C5E" w:rsidRDefault="00AA7C5E" w:rsidP="00AA7C5E">
      <w:pPr>
        <w:autoSpaceDE w:val="0"/>
        <w:autoSpaceDN w:val="0"/>
        <w:adjustRightInd w:val="0"/>
        <w:ind w:firstLine="720"/>
        <w:rPr>
          <w:rFonts w:asciiTheme="minorHAnsi" w:hAnsiTheme="minorHAnsi" w:cstheme="minorHAnsi"/>
        </w:rPr>
      </w:pPr>
      <w:r w:rsidRPr="00AA7C5E">
        <w:rPr>
          <w:rFonts w:asciiTheme="minorHAnsi" w:hAnsiTheme="minorHAnsi" w:cstheme="minorHAnsi"/>
        </w:rPr>
        <w:t>evaluated quarterly and policy changes shall be instituted.</w:t>
      </w:r>
    </w:p>
    <w:p w14:paraId="5510857C" w14:textId="77777777" w:rsidR="00AA7C5E" w:rsidRPr="00AA7C5E" w:rsidRDefault="00AA7C5E" w:rsidP="00AA7C5E">
      <w:pPr>
        <w:autoSpaceDE w:val="0"/>
        <w:autoSpaceDN w:val="0"/>
        <w:adjustRightInd w:val="0"/>
        <w:ind w:firstLine="720"/>
        <w:rPr>
          <w:rFonts w:asciiTheme="minorHAnsi" w:hAnsiTheme="minorHAnsi" w:cstheme="minorHAnsi"/>
        </w:rPr>
      </w:pPr>
    </w:p>
    <w:p w14:paraId="75DDC37B" w14:textId="77777777" w:rsidR="00AA7C5E" w:rsidRPr="00AA7C5E" w:rsidRDefault="00AA7C5E" w:rsidP="00AA7C5E">
      <w:pPr>
        <w:ind w:left="360"/>
        <w:jc w:val="both"/>
        <w:rPr>
          <w:rFonts w:asciiTheme="minorHAnsi" w:hAnsiTheme="minorHAnsi" w:cstheme="minorHAnsi"/>
          <w:bCs/>
        </w:rPr>
      </w:pPr>
      <w:r w:rsidRPr="00AA7C5E">
        <w:rPr>
          <w:rFonts w:asciiTheme="minorHAnsi" w:hAnsiTheme="minorHAnsi" w:cstheme="minorHAnsi"/>
          <w:b/>
        </w:rPr>
        <w:t>2. Quality of Care –</w:t>
      </w:r>
      <w:r w:rsidRPr="00AA7C5E">
        <w:rPr>
          <w:rFonts w:asciiTheme="minorHAnsi" w:hAnsiTheme="minorHAnsi" w:cstheme="minorHAnsi"/>
          <w:bCs/>
        </w:rPr>
        <w:t xml:space="preserve"> </w:t>
      </w:r>
      <w:r w:rsidRPr="00AA7C5E">
        <w:rPr>
          <w:rFonts w:asciiTheme="minorHAnsi" w:hAnsiTheme="minorHAnsi" w:cstheme="minorHAnsi"/>
          <w:b/>
        </w:rPr>
        <w:t>Critical Value Reporting:</w:t>
      </w:r>
      <w:r w:rsidRPr="00AA7C5E">
        <w:rPr>
          <w:rFonts w:asciiTheme="minorHAnsi" w:hAnsiTheme="minorHAnsi" w:cstheme="minorHAnsi"/>
          <w:bCs/>
        </w:rPr>
        <w:t xml:space="preserve"> When critical values or abnormal test results are registered within an electronic medical record for a patient, the referring physician is notified via electronic communication. A benefit of having an integrated electronic medical record and PACS system is the ability to send these messages to a referring physician, so that clinical decisions may be expedited.</w:t>
      </w:r>
    </w:p>
    <w:p w14:paraId="57A132EE" w14:textId="77777777" w:rsidR="00AA7C5E" w:rsidRPr="00AA7C5E" w:rsidRDefault="00AA7C5E" w:rsidP="00AA7C5E">
      <w:pPr>
        <w:ind w:left="720"/>
        <w:jc w:val="both"/>
        <w:rPr>
          <w:rFonts w:asciiTheme="minorHAnsi" w:hAnsiTheme="minorHAnsi" w:cstheme="minorHAnsi"/>
          <w:bCs/>
        </w:rPr>
      </w:pPr>
      <w:r w:rsidRPr="00AA7C5E">
        <w:rPr>
          <w:rFonts w:asciiTheme="minorHAnsi" w:hAnsiTheme="minorHAnsi" w:cstheme="minorHAnsi"/>
          <w:b/>
        </w:rPr>
        <w:t>Measure:</w:t>
      </w:r>
      <w:r w:rsidRPr="00AA7C5E">
        <w:rPr>
          <w:rFonts w:asciiTheme="minorHAnsi" w:hAnsiTheme="minorHAnsi" w:cstheme="minorHAnsi"/>
          <w:bCs/>
        </w:rPr>
        <w:t xml:space="preserve"> Number of contracted radiologists conducting critical value reporting on cases being interpreted.</w:t>
      </w:r>
    </w:p>
    <w:p w14:paraId="5E2BA801" w14:textId="77777777" w:rsidR="00AA7C5E" w:rsidRPr="00AA7C5E" w:rsidRDefault="00AA7C5E" w:rsidP="00AA7C5E">
      <w:pPr>
        <w:ind w:left="720"/>
        <w:jc w:val="both"/>
        <w:rPr>
          <w:rFonts w:asciiTheme="minorHAnsi" w:hAnsiTheme="minorHAnsi" w:cstheme="minorHAnsi"/>
          <w:bCs/>
        </w:rPr>
      </w:pPr>
      <w:r w:rsidRPr="00AA7C5E">
        <w:rPr>
          <w:rFonts w:asciiTheme="minorHAnsi" w:hAnsiTheme="minorHAnsi" w:cstheme="minorHAnsi"/>
          <w:b/>
        </w:rPr>
        <w:t>Projections:</w:t>
      </w:r>
      <w:r w:rsidRPr="00AA7C5E">
        <w:rPr>
          <w:rFonts w:asciiTheme="minorHAnsi" w:hAnsiTheme="minorHAnsi" w:cstheme="minorHAnsi"/>
          <w:bCs/>
        </w:rPr>
        <w:t xml:space="preserve"> Baseline: 100% Year 1: 100% Year 2: 100% Year 3: 100%</w:t>
      </w:r>
    </w:p>
    <w:p w14:paraId="4BD91C82" w14:textId="77777777" w:rsidR="00AA7C5E" w:rsidRDefault="00AA7C5E" w:rsidP="00AA7C5E">
      <w:pPr>
        <w:ind w:left="720"/>
        <w:jc w:val="both"/>
        <w:rPr>
          <w:rFonts w:asciiTheme="minorHAnsi" w:hAnsiTheme="minorHAnsi" w:cstheme="minorHAnsi"/>
        </w:rPr>
      </w:pPr>
      <w:r w:rsidRPr="00AA7C5E">
        <w:rPr>
          <w:rFonts w:asciiTheme="minorHAnsi" w:hAnsiTheme="minorHAnsi" w:cstheme="minorHAnsi"/>
          <w:b/>
          <w:bCs/>
        </w:rPr>
        <w:t>Monitoring:</w:t>
      </w:r>
      <w:r w:rsidRPr="00AA7C5E">
        <w:rPr>
          <w:rFonts w:asciiTheme="minorHAnsi" w:hAnsiTheme="minorHAnsi" w:cstheme="minorHAnsi"/>
        </w:rPr>
        <w:t xml:space="preserve"> PET/CT scans will be forwarded to the medical records department and follow-up will be conducted to the referring physician. The radiologist will be available to answer any questions.</w:t>
      </w:r>
    </w:p>
    <w:p w14:paraId="40BD8D98" w14:textId="77777777" w:rsidR="00AA7C5E" w:rsidRPr="00AA7C5E" w:rsidRDefault="00AA7C5E" w:rsidP="00AA7C5E">
      <w:pPr>
        <w:ind w:left="720"/>
        <w:jc w:val="both"/>
        <w:rPr>
          <w:rFonts w:asciiTheme="minorHAnsi" w:hAnsiTheme="minorHAnsi" w:cstheme="minorHAnsi"/>
        </w:rPr>
      </w:pPr>
    </w:p>
    <w:p w14:paraId="63278183" w14:textId="133A37CA" w:rsidR="00AA7C5E" w:rsidRPr="00AA7C5E" w:rsidRDefault="00AA7C5E" w:rsidP="00AA7C5E">
      <w:pPr>
        <w:ind w:left="360"/>
        <w:jc w:val="both"/>
        <w:rPr>
          <w:rFonts w:asciiTheme="minorHAnsi" w:hAnsiTheme="minorHAnsi" w:cstheme="minorHAnsi"/>
          <w:bCs/>
        </w:rPr>
      </w:pPr>
      <w:r w:rsidRPr="00AA7C5E">
        <w:rPr>
          <w:rFonts w:asciiTheme="minorHAnsi" w:hAnsiTheme="minorHAnsi" w:cstheme="minorHAnsi"/>
          <w:b/>
        </w:rPr>
        <w:t>3. Quality of Care – Quality of PET/CT scan:</w:t>
      </w:r>
      <w:r w:rsidRPr="00AA7C5E">
        <w:rPr>
          <w:rFonts w:asciiTheme="minorHAnsi" w:hAnsiTheme="minorHAnsi" w:cstheme="minorHAnsi"/>
          <w:bCs/>
        </w:rPr>
        <w:t xml:space="preserve"> The quality of a PET/CT scan is imperative to its interpretation. Accordingly, the Applicant will evaluate the number of scans that need to be repeated over the course of a week to ensure radiology technicians are performing appropriate scans. Given that the PET/CT equipment will only be available </w:t>
      </w:r>
      <w:r w:rsidR="00D047E1" w:rsidRPr="00AA7C5E">
        <w:rPr>
          <w:rFonts w:asciiTheme="minorHAnsi" w:hAnsiTheme="minorHAnsi" w:cstheme="minorHAnsi"/>
          <w:bCs/>
        </w:rPr>
        <w:t>one day</w:t>
      </w:r>
      <w:r w:rsidRPr="00AA7C5E">
        <w:rPr>
          <w:rFonts w:asciiTheme="minorHAnsi" w:hAnsiTheme="minorHAnsi" w:cstheme="minorHAnsi"/>
          <w:bCs/>
        </w:rPr>
        <w:t xml:space="preserve"> per week, the next opportunity for a scan would be seven days later.</w:t>
      </w:r>
    </w:p>
    <w:p w14:paraId="7DA07A11" w14:textId="77777777" w:rsidR="00AA7C5E" w:rsidRPr="00AA7C5E" w:rsidRDefault="00AA7C5E" w:rsidP="00AA7C5E">
      <w:pPr>
        <w:ind w:left="720"/>
        <w:jc w:val="both"/>
        <w:rPr>
          <w:rFonts w:asciiTheme="minorHAnsi" w:hAnsiTheme="minorHAnsi" w:cstheme="minorHAnsi"/>
          <w:bCs/>
        </w:rPr>
      </w:pPr>
      <w:r w:rsidRPr="00AA7C5E">
        <w:rPr>
          <w:rFonts w:asciiTheme="minorHAnsi" w:hAnsiTheme="minorHAnsi" w:cstheme="minorHAnsi"/>
          <w:b/>
        </w:rPr>
        <w:t xml:space="preserve">Measure: </w:t>
      </w:r>
      <w:r w:rsidRPr="00AA7C5E">
        <w:rPr>
          <w:rFonts w:asciiTheme="minorHAnsi" w:hAnsiTheme="minorHAnsi" w:cstheme="minorHAnsi"/>
          <w:bCs/>
        </w:rPr>
        <w:t>The number of repeat PET/CT scans performed on patients within a seven-day period (day of scan to next day of scan)</w:t>
      </w:r>
    </w:p>
    <w:p w14:paraId="1077EB92" w14:textId="77777777" w:rsidR="00AA7C5E" w:rsidRPr="00AA7C5E" w:rsidRDefault="00AA7C5E" w:rsidP="00AA7C5E">
      <w:pPr>
        <w:ind w:left="720"/>
        <w:jc w:val="both"/>
        <w:rPr>
          <w:rFonts w:asciiTheme="minorHAnsi" w:hAnsiTheme="minorHAnsi" w:cstheme="minorHAnsi"/>
        </w:rPr>
      </w:pPr>
      <w:r w:rsidRPr="00AA7C5E">
        <w:rPr>
          <w:rFonts w:asciiTheme="minorHAnsi" w:hAnsiTheme="minorHAnsi" w:cstheme="minorHAnsi"/>
          <w:b/>
        </w:rPr>
        <w:t xml:space="preserve">Projections: </w:t>
      </w:r>
      <w:r w:rsidRPr="00AA7C5E">
        <w:rPr>
          <w:rFonts w:asciiTheme="minorHAnsi" w:hAnsiTheme="minorHAnsi" w:cstheme="minorHAnsi"/>
        </w:rPr>
        <w:t>Baseline: 1.5% Year 1: 1% Year 2: 1% Year 3: .08%</w:t>
      </w:r>
    </w:p>
    <w:p w14:paraId="6394EA39" w14:textId="77777777" w:rsidR="00AA7C5E" w:rsidRDefault="00AA7C5E" w:rsidP="00AA7C5E">
      <w:pPr>
        <w:ind w:left="720"/>
        <w:jc w:val="both"/>
        <w:rPr>
          <w:rFonts w:asciiTheme="minorHAnsi" w:hAnsiTheme="minorHAnsi" w:cstheme="minorHAnsi"/>
          <w:bCs/>
        </w:rPr>
      </w:pPr>
      <w:r w:rsidRPr="00AA7C5E">
        <w:rPr>
          <w:rFonts w:asciiTheme="minorHAnsi" w:hAnsiTheme="minorHAnsi" w:cstheme="minorHAnsi"/>
          <w:b/>
        </w:rPr>
        <w:t xml:space="preserve">Monitoring: </w:t>
      </w:r>
      <w:r w:rsidRPr="00AA7C5E">
        <w:rPr>
          <w:rFonts w:asciiTheme="minorHAnsi" w:hAnsiTheme="minorHAnsi" w:cstheme="minorHAnsi"/>
          <w:bCs/>
        </w:rPr>
        <w:t>PET/CT technologists will track the number of scans that are repeated and scheduled for the next scan day. Technologists will document each case and conduct a monthly comparison to total volume to meet or exceed the metric.</w:t>
      </w:r>
    </w:p>
    <w:p w14:paraId="446CE356" w14:textId="77777777" w:rsidR="00AA7C5E" w:rsidRPr="00AA7C5E" w:rsidRDefault="00AA7C5E" w:rsidP="00AA7C5E">
      <w:pPr>
        <w:ind w:left="720"/>
        <w:jc w:val="both"/>
        <w:rPr>
          <w:rFonts w:asciiTheme="minorHAnsi" w:hAnsiTheme="minorHAnsi" w:cstheme="minorHAnsi"/>
          <w:bCs/>
        </w:rPr>
      </w:pPr>
    </w:p>
    <w:p w14:paraId="56F0E912" w14:textId="1530DF52" w:rsidR="00AA7C5E" w:rsidRPr="00AA7C5E" w:rsidRDefault="00AA7C5E" w:rsidP="00AA7C5E">
      <w:pPr>
        <w:autoSpaceDE w:val="0"/>
        <w:autoSpaceDN w:val="0"/>
        <w:adjustRightInd w:val="0"/>
        <w:ind w:left="360"/>
        <w:jc w:val="both"/>
        <w:rPr>
          <w:rFonts w:asciiTheme="minorHAnsi" w:hAnsiTheme="minorHAnsi" w:cstheme="minorHAnsi"/>
          <w:bCs/>
        </w:rPr>
      </w:pPr>
      <w:r w:rsidRPr="00AA7C5E">
        <w:rPr>
          <w:rFonts w:asciiTheme="minorHAnsi" w:hAnsiTheme="minorHAnsi" w:cstheme="minorHAnsi"/>
          <w:b/>
        </w:rPr>
        <w:t xml:space="preserve">4. Quality of Care – Peer Review Over Read Correlation: </w:t>
      </w:r>
      <w:r w:rsidRPr="00AA7C5E">
        <w:rPr>
          <w:rFonts w:asciiTheme="minorHAnsi" w:hAnsiTheme="minorHAnsi" w:cstheme="minorHAnsi"/>
          <w:bCs/>
        </w:rPr>
        <w:t>To evaluate the accuracy of scan interpretations, the Applicant will conduct peer review readings to ensure quality outcomes for patients.</w:t>
      </w:r>
    </w:p>
    <w:p w14:paraId="732A4408" w14:textId="77777777" w:rsidR="00AA7C5E" w:rsidRPr="00AA7C5E" w:rsidRDefault="00AA7C5E" w:rsidP="00AA7C5E">
      <w:pPr>
        <w:ind w:left="720"/>
        <w:jc w:val="both"/>
        <w:rPr>
          <w:rFonts w:asciiTheme="minorHAnsi" w:hAnsiTheme="minorHAnsi" w:cstheme="minorHAnsi"/>
          <w:bCs/>
        </w:rPr>
      </w:pPr>
      <w:r w:rsidRPr="00AA7C5E">
        <w:rPr>
          <w:rFonts w:asciiTheme="minorHAnsi" w:hAnsiTheme="minorHAnsi" w:cstheme="minorHAnsi"/>
          <w:b/>
        </w:rPr>
        <w:t xml:space="preserve">Measure: </w:t>
      </w:r>
      <w:r w:rsidRPr="00AA7C5E">
        <w:rPr>
          <w:rFonts w:asciiTheme="minorHAnsi" w:hAnsiTheme="minorHAnsi" w:cstheme="minorHAnsi"/>
          <w:bCs/>
        </w:rPr>
        <w:t>The Applicant will have contracted radiologists conduct peer review readings on a random basis (1 case per scan day) based on the American College of Radiology (“ACR”) Peer to Peer criteria and will follow-up on all discrepancies with the original reading radiologist.</w:t>
      </w:r>
    </w:p>
    <w:p w14:paraId="3780E7B5" w14:textId="77777777" w:rsidR="00AA7C5E" w:rsidRPr="00AA7C5E" w:rsidRDefault="00AA7C5E" w:rsidP="00AA7C5E">
      <w:pPr>
        <w:ind w:left="720"/>
        <w:jc w:val="both"/>
        <w:rPr>
          <w:rFonts w:asciiTheme="minorHAnsi" w:hAnsiTheme="minorHAnsi" w:cstheme="minorHAnsi"/>
          <w:bCs/>
        </w:rPr>
      </w:pPr>
      <w:r w:rsidRPr="00AA7C5E">
        <w:rPr>
          <w:rFonts w:asciiTheme="minorHAnsi" w:hAnsiTheme="minorHAnsi" w:cstheme="minorHAnsi"/>
          <w:b/>
        </w:rPr>
        <w:t xml:space="preserve">Projections: </w:t>
      </w:r>
      <w:r w:rsidRPr="00AA7C5E">
        <w:rPr>
          <w:rFonts w:asciiTheme="minorHAnsi" w:hAnsiTheme="minorHAnsi" w:cstheme="minorHAnsi"/>
          <w:bCs/>
        </w:rPr>
        <w:t>Baseline: 95% Year 1: 96% Year 2: 97% Year 3: 100%</w:t>
      </w:r>
    </w:p>
    <w:p w14:paraId="6745EDE2" w14:textId="77777777" w:rsidR="00AA7C5E" w:rsidRDefault="00AA7C5E" w:rsidP="00AA7C5E">
      <w:pPr>
        <w:ind w:left="720"/>
        <w:jc w:val="both"/>
        <w:rPr>
          <w:rFonts w:asciiTheme="minorHAnsi" w:hAnsiTheme="minorHAnsi" w:cstheme="minorHAnsi"/>
          <w:bCs/>
        </w:rPr>
      </w:pPr>
      <w:r w:rsidRPr="00AA7C5E">
        <w:rPr>
          <w:rFonts w:asciiTheme="minorHAnsi" w:hAnsiTheme="minorHAnsi" w:cstheme="minorHAnsi"/>
          <w:b/>
          <w:bCs/>
        </w:rPr>
        <w:t xml:space="preserve">Monitoring: </w:t>
      </w:r>
      <w:r w:rsidRPr="00AA7C5E">
        <w:rPr>
          <w:rFonts w:asciiTheme="minorHAnsi" w:hAnsiTheme="minorHAnsi" w:cstheme="minorHAnsi"/>
          <w:bCs/>
        </w:rPr>
        <w:t>A random selection of cases based on ACR Peer to Peer criteria will be reviewed. Radiologists will evaluate scans, document any inconsistencies, and discuss outstanding issues with the original reading radiologist.</w:t>
      </w:r>
    </w:p>
    <w:p w14:paraId="70835E14" w14:textId="77777777" w:rsidR="00AA7C5E" w:rsidRPr="00AA7C5E" w:rsidRDefault="00AA7C5E" w:rsidP="00AA7C5E">
      <w:pPr>
        <w:ind w:left="720"/>
        <w:jc w:val="both"/>
        <w:rPr>
          <w:rFonts w:asciiTheme="minorHAnsi" w:hAnsiTheme="minorHAnsi" w:cstheme="minorHAnsi"/>
          <w:bCs/>
        </w:rPr>
      </w:pPr>
    </w:p>
    <w:p w14:paraId="74FC8AA8" w14:textId="1ED8300F" w:rsidR="00AA7C5E" w:rsidRPr="00AA7C5E" w:rsidRDefault="00AA7C5E" w:rsidP="00AA7C5E">
      <w:pPr>
        <w:autoSpaceDE w:val="0"/>
        <w:autoSpaceDN w:val="0"/>
        <w:adjustRightInd w:val="0"/>
        <w:ind w:left="360"/>
        <w:jc w:val="both"/>
        <w:rPr>
          <w:rFonts w:asciiTheme="minorHAnsi" w:hAnsiTheme="minorHAnsi" w:cstheme="minorHAnsi"/>
          <w:bCs/>
        </w:rPr>
      </w:pPr>
      <w:r w:rsidRPr="00AA7C5E">
        <w:rPr>
          <w:rFonts w:asciiTheme="minorHAnsi" w:hAnsiTheme="minorHAnsi" w:cstheme="minorHAnsi"/>
          <w:b/>
        </w:rPr>
        <w:t>5. Provider Satisfaction – Value Assessment:</w:t>
      </w:r>
      <w:r w:rsidRPr="00AA7C5E">
        <w:rPr>
          <w:rFonts w:asciiTheme="minorHAnsi" w:hAnsiTheme="minorHAnsi" w:cstheme="minorHAnsi"/>
          <w:bCs/>
        </w:rPr>
        <w:t xml:space="preserve"> Ensuring provider satisfaction with PET/CT scans and their overall value when treating patients is necessary to assess the impact on care for patients. The Applicant will survey referring physicians to validate scan utility.</w:t>
      </w:r>
    </w:p>
    <w:p w14:paraId="17604BB7" w14:textId="77777777" w:rsidR="00AA7C5E" w:rsidRPr="00AA7C5E" w:rsidRDefault="00AA7C5E" w:rsidP="00AA7C5E">
      <w:pPr>
        <w:ind w:left="720"/>
        <w:jc w:val="both"/>
        <w:rPr>
          <w:rFonts w:asciiTheme="minorHAnsi" w:hAnsiTheme="minorHAnsi" w:cstheme="minorHAnsi"/>
          <w:bCs/>
        </w:rPr>
      </w:pPr>
      <w:r w:rsidRPr="00AA7C5E">
        <w:rPr>
          <w:rFonts w:asciiTheme="minorHAnsi" w:hAnsiTheme="minorHAnsi" w:cstheme="minorHAnsi"/>
          <w:b/>
        </w:rPr>
        <w:t xml:space="preserve">Measure: </w:t>
      </w:r>
      <w:r w:rsidRPr="00AA7C5E">
        <w:rPr>
          <w:rFonts w:asciiTheme="minorHAnsi" w:hAnsiTheme="minorHAnsi" w:cstheme="minorHAnsi"/>
          <w:bCs/>
        </w:rPr>
        <w:t>Confirmation with referral physician about the utility of PET/CT scans.</w:t>
      </w:r>
    </w:p>
    <w:p w14:paraId="64457416" w14:textId="77777777" w:rsidR="00AA7C5E" w:rsidRPr="00AA7C5E" w:rsidRDefault="00AA7C5E" w:rsidP="00AA7C5E">
      <w:pPr>
        <w:ind w:left="720"/>
        <w:jc w:val="both"/>
        <w:rPr>
          <w:rFonts w:asciiTheme="minorHAnsi" w:hAnsiTheme="minorHAnsi" w:cstheme="minorHAnsi"/>
          <w:bCs/>
        </w:rPr>
      </w:pPr>
      <w:r w:rsidRPr="00AA7C5E">
        <w:rPr>
          <w:rFonts w:asciiTheme="minorHAnsi" w:hAnsiTheme="minorHAnsi" w:cstheme="minorHAnsi"/>
          <w:b/>
        </w:rPr>
        <w:t xml:space="preserve">Projections: </w:t>
      </w:r>
      <w:r w:rsidRPr="00AA7C5E">
        <w:rPr>
          <w:rFonts w:asciiTheme="minorHAnsi" w:hAnsiTheme="minorHAnsi" w:cstheme="minorHAnsi"/>
          <w:bCs/>
        </w:rPr>
        <w:t>Baseline: 95% Year 1: 96% Year 2: 97% Year 3: 100%</w:t>
      </w:r>
    </w:p>
    <w:p w14:paraId="3FD8542D" w14:textId="26518D69" w:rsidR="0015494C" w:rsidRPr="003140A3" w:rsidRDefault="00AA7C5E" w:rsidP="003140A3">
      <w:pPr>
        <w:ind w:left="720"/>
        <w:jc w:val="both"/>
        <w:rPr>
          <w:rFonts w:asciiTheme="minorHAnsi" w:hAnsiTheme="minorHAnsi" w:cstheme="minorHAnsi"/>
          <w:bCs/>
        </w:rPr>
      </w:pPr>
      <w:r w:rsidRPr="00AA7C5E">
        <w:rPr>
          <w:rFonts w:asciiTheme="minorHAnsi" w:hAnsiTheme="minorHAnsi" w:cstheme="minorHAnsi"/>
          <w:b/>
        </w:rPr>
        <w:t xml:space="preserve">Monitoring: </w:t>
      </w:r>
      <w:r w:rsidRPr="00AA7C5E">
        <w:rPr>
          <w:rFonts w:asciiTheme="minorHAnsi" w:hAnsiTheme="minorHAnsi" w:cstheme="minorHAnsi"/>
          <w:bCs/>
        </w:rPr>
        <w:t>PET/CT referral physician population will be queried to validate scan utility via surveys.</w:t>
      </w:r>
    </w:p>
    <w:p w14:paraId="4D586454" w14:textId="71AA3095" w:rsidR="00C130D9" w:rsidRPr="00885028" w:rsidRDefault="0015494C" w:rsidP="00885028">
      <w:pPr>
        <w:pStyle w:val="Heading1"/>
        <w:rPr>
          <w:rFonts w:asciiTheme="minorHAnsi" w:hAnsiTheme="minorHAnsi" w:cstheme="minorHAnsi"/>
        </w:rPr>
      </w:pPr>
      <w:bookmarkStart w:id="83" w:name="_Toc166747457"/>
      <w:r w:rsidRPr="0015494C">
        <w:rPr>
          <w:rFonts w:asciiTheme="minorHAnsi" w:hAnsiTheme="minorHAnsi" w:cstheme="minorHAnsi"/>
        </w:rPr>
        <w:t>Appendix II: Literature Review</w:t>
      </w:r>
      <w:bookmarkEnd w:id="83"/>
    </w:p>
    <w:p w14:paraId="513E53B9" w14:textId="060AB7A1" w:rsidR="00C130D9" w:rsidRDefault="00C130D9" w:rsidP="00C130D9">
      <w:pPr>
        <w:rPr>
          <w:rFonts w:asciiTheme="minorHAnsi" w:hAnsiTheme="minorHAnsi" w:cstheme="minorHAnsi"/>
          <w:b/>
          <w:bCs/>
        </w:rPr>
      </w:pPr>
      <w:r>
        <w:rPr>
          <w:rFonts w:asciiTheme="minorHAnsi" w:hAnsiTheme="minorHAnsi" w:cstheme="minorHAnsi"/>
          <w:b/>
          <w:bCs/>
        </w:rPr>
        <w:t>R</w:t>
      </w:r>
      <w:r w:rsidRPr="00C130D9">
        <w:rPr>
          <w:rFonts w:asciiTheme="minorHAnsi" w:hAnsiTheme="minorHAnsi" w:cstheme="minorHAnsi"/>
          <w:b/>
          <w:bCs/>
        </w:rPr>
        <w:t>esearch on the prevalence of oncologic, cardiac, and neurologic conditions among an aging population</w:t>
      </w:r>
    </w:p>
    <w:p w14:paraId="21185801" w14:textId="77777777" w:rsidR="00C130D9" w:rsidRPr="00C130D9" w:rsidRDefault="00C130D9" w:rsidP="00C130D9">
      <w:pPr>
        <w:rPr>
          <w:b/>
          <w:bCs/>
        </w:rPr>
      </w:pPr>
    </w:p>
    <w:p w14:paraId="076AD461" w14:textId="2B9711EB" w:rsidR="003070A1" w:rsidRDefault="003070A1" w:rsidP="00C130D9">
      <w:pPr>
        <w:pStyle w:val="FootnoteText"/>
        <w:ind w:firstLine="720"/>
        <w:rPr>
          <w:rFonts w:cstheme="minorHAnsi"/>
          <w:sz w:val="24"/>
          <w:szCs w:val="24"/>
        </w:rPr>
      </w:pPr>
      <w:r w:rsidRPr="009149B2">
        <w:rPr>
          <w:rFonts w:cstheme="minorHAnsi"/>
          <w:sz w:val="24"/>
          <w:szCs w:val="24"/>
        </w:rPr>
        <w:t xml:space="preserve">Sonya Collins. </w:t>
      </w:r>
      <w:hyperlink r:id="rId14" w:history="1">
        <w:r w:rsidRPr="00D46EDC">
          <w:rPr>
            <w:rStyle w:val="Hyperlink"/>
            <w:rFonts w:cstheme="minorHAnsi"/>
            <w:color w:val="000000" w:themeColor="text1"/>
            <w:sz w:val="24"/>
            <w:szCs w:val="24"/>
            <w:u w:val="none"/>
          </w:rPr>
          <w:t>2024—First Year the US Expects More than 2M New Cases of Cancer</w:t>
        </w:r>
      </w:hyperlink>
      <w:r w:rsidRPr="00D46EDC">
        <w:rPr>
          <w:rFonts w:cstheme="minorHAnsi"/>
          <w:color w:val="000000" w:themeColor="text1"/>
          <w:sz w:val="24"/>
          <w:szCs w:val="24"/>
        </w:rPr>
        <w:t xml:space="preserve">. January </w:t>
      </w:r>
      <w:r w:rsidRPr="009149B2">
        <w:rPr>
          <w:rFonts w:cstheme="minorHAnsi"/>
          <w:sz w:val="24"/>
          <w:szCs w:val="24"/>
        </w:rPr>
        <w:t xml:space="preserve">17, 2024. Available online at: </w:t>
      </w:r>
      <w:hyperlink r:id="rId15" w:history="1">
        <w:r w:rsidRPr="009149B2">
          <w:rPr>
            <w:rStyle w:val="Hyperlink"/>
            <w:rFonts w:cstheme="minorHAnsi"/>
            <w:color w:val="234170" w:themeColor="text2" w:themeShade="BF"/>
            <w:sz w:val="24"/>
            <w:szCs w:val="24"/>
          </w:rPr>
          <w:t>https://www.cancer.org/research/acs-research-news/facts-and-figures-2024.html</w:t>
        </w:r>
      </w:hyperlink>
      <w:r w:rsidRPr="009149B2">
        <w:rPr>
          <w:rFonts w:cstheme="minorHAnsi"/>
          <w:color w:val="234170" w:themeColor="text2" w:themeShade="BF"/>
          <w:sz w:val="24"/>
          <w:szCs w:val="24"/>
        </w:rPr>
        <w:t xml:space="preserve"> </w:t>
      </w:r>
    </w:p>
    <w:p w14:paraId="7CA2231E" w14:textId="77777777" w:rsidR="009149B2" w:rsidRPr="009149B2" w:rsidRDefault="009149B2" w:rsidP="003070A1">
      <w:pPr>
        <w:pStyle w:val="FootnoteText"/>
        <w:rPr>
          <w:rFonts w:cstheme="minorHAnsi"/>
          <w:sz w:val="24"/>
          <w:szCs w:val="24"/>
        </w:rPr>
      </w:pPr>
    </w:p>
    <w:p w14:paraId="04090ED7" w14:textId="59641A67" w:rsidR="003070A1" w:rsidRDefault="003070A1" w:rsidP="00C130D9">
      <w:pPr>
        <w:pStyle w:val="FootnoteText"/>
        <w:ind w:firstLine="720"/>
        <w:rPr>
          <w:rFonts w:cstheme="minorHAnsi"/>
          <w:sz w:val="24"/>
          <w:szCs w:val="24"/>
        </w:rPr>
      </w:pPr>
      <w:r w:rsidRPr="009149B2">
        <w:rPr>
          <w:rFonts w:cstheme="minorHAnsi"/>
          <w:sz w:val="24"/>
          <w:szCs w:val="24"/>
        </w:rPr>
        <w:t xml:space="preserve">Joung, RH, Nelson, H, Mullett, TW, Kurtzman, SH, Shafir, S, Harris, JB, Yao, KA, </w:t>
      </w:r>
      <w:proofErr w:type="spellStart"/>
      <w:r w:rsidRPr="009149B2">
        <w:rPr>
          <w:rFonts w:cstheme="minorHAnsi"/>
          <w:sz w:val="24"/>
          <w:szCs w:val="24"/>
        </w:rPr>
        <w:t>Brajcich</w:t>
      </w:r>
      <w:proofErr w:type="spellEnd"/>
      <w:r w:rsidRPr="009149B2">
        <w:rPr>
          <w:rFonts w:cstheme="minorHAnsi"/>
          <w:sz w:val="24"/>
          <w:szCs w:val="24"/>
        </w:rPr>
        <w:t xml:space="preserve">, BC, Bilimoria, KY, Cance, WG. </w:t>
      </w:r>
      <w:hyperlink r:id="rId16" w:history="1">
        <w:r w:rsidRPr="00467464">
          <w:rPr>
            <w:rStyle w:val="Hyperlink"/>
            <w:rFonts w:cstheme="minorHAnsi"/>
            <w:color w:val="000000" w:themeColor="text1"/>
            <w:sz w:val="24"/>
            <w:szCs w:val="24"/>
            <w:u w:val="none"/>
          </w:rPr>
          <w:t>A national quality improvement study identifying and addressing cancer screening deficits due to the COVID-19 pandemic</w:t>
        </w:r>
      </w:hyperlink>
      <w:r w:rsidRPr="00467464">
        <w:rPr>
          <w:rFonts w:cstheme="minorHAnsi"/>
          <w:color w:val="000000" w:themeColor="text1"/>
          <w:sz w:val="24"/>
          <w:szCs w:val="24"/>
        </w:rPr>
        <w:t xml:space="preserve">. </w:t>
      </w:r>
      <w:r w:rsidRPr="009149B2">
        <w:rPr>
          <w:rFonts w:cstheme="minorHAnsi"/>
          <w:sz w:val="24"/>
          <w:szCs w:val="24"/>
        </w:rPr>
        <w:t xml:space="preserve">Cancer. 2022. Online at: </w:t>
      </w:r>
      <w:hyperlink r:id="rId17" w:history="1">
        <w:r w:rsidRPr="009149B2">
          <w:rPr>
            <w:rStyle w:val="Hyperlink"/>
            <w:rFonts w:cstheme="minorHAnsi"/>
            <w:color w:val="234170" w:themeColor="text2" w:themeShade="BF"/>
            <w:sz w:val="24"/>
            <w:szCs w:val="24"/>
          </w:rPr>
          <w:t>https://doi.org/10.1002/cncr.34157</w:t>
        </w:r>
      </w:hyperlink>
      <w:r w:rsidRPr="009149B2">
        <w:rPr>
          <w:rFonts w:cstheme="minorHAnsi"/>
          <w:color w:val="234170" w:themeColor="text2" w:themeShade="BF"/>
          <w:sz w:val="24"/>
          <w:szCs w:val="24"/>
        </w:rPr>
        <w:t xml:space="preserve"> </w:t>
      </w:r>
    </w:p>
    <w:p w14:paraId="1BE2F8EC" w14:textId="77777777" w:rsidR="009149B2" w:rsidRPr="009149B2" w:rsidRDefault="009149B2" w:rsidP="003070A1">
      <w:pPr>
        <w:pStyle w:val="FootnoteText"/>
        <w:rPr>
          <w:rFonts w:cstheme="minorHAnsi"/>
          <w:sz w:val="24"/>
          <w:szCs w:val="24"/>
        </w:rPr>
      </w:pPr>
    </w:p>
    <w:p w14:paraId="741B8807" w14:textId="106BB3E1" w:rsidR="003070A1" w:rsidRPr="00C130D9" w:rsidRDefault="000E326B" w:rsidP="00C130D9">
      <w:pPr>
        <w:pStyle w:val="FootnoteText"/>
        <w:ind w:firstLine="720"/>
        <w:rPr>
          <w:rFonts w:cstheme="minorHAnsi"/>
          <w:color w:val="42558C" w:themeColor="accent1" w:themeShade="BF"/>
          <w:sz w:val="24"/>
          <w:szCs w:val="24"/>
        </w:rPr>
      </w:pPr>
      <w:r w:rsidRPr="00FE6FFA">
        <w:rPr>
          <w:rFonts w:cstheme="minorHAnsi"/>
          <w:color w:val="1A1A1A"/>
          <w:sz w:val="24"/>
          <w:szCs w:val="24"/>
          <w:shd w:val="clear" w:color="auto" w:fill="FFFFFF"/>
        </w:rPr>
        <w:t xml:space="preserve">American Cancer Society </w:t>
      </w:r>
      <w:r w:rsidR="00FE6FFA" w:rsidRPr="00FE6FFA">
        <w:rPr>
          <w:rFonts w:cstheme="minorHAnsi"/>
          <w:color w:val="1A1A1A"/>
          <w:sz w:val="24"/>
          <w:szCs w:val="24"/>
          <w:shd w:val="clear" w:color="auto" w:fill="FFFFFF"/>
        </w:rPr>
        <w:t>J</w:t>
      </w:r>
      <w:r w:rsidRPr="00FE6FFA">
        <w:rPr>
          <w:rFonts w:cstheme="minorHAnsi"/>
          <w:color w:val="1A1A1A"/>
          <w:sz w:val="24"/>
          <w:szCs w:val="24"/>
          <w:shd w:val="clear" w:color="auto" w:fill="FFFFFF"/>
        </w:rPr>
        <w:t>ournal, </w:t>
      </w:r>
      <w:hyperlink r:id="rId18" w:history="1">
        <w:r w:rsidRPr="00C77D32">
          <w:rPr>
            <w:rStyle w:val="Hyperlink"/>
            <w:rFonts w:cstheme="minorHAnsi"/>
            <w:i/>
            <w:iCs/>
            <w:color w:val="000000" w:themeColor="text1"/>
            <w:sz w:val="24"/>
            <w:szCs w:val="24"/>
            <w:u w:val="none"/>
            <w:shd w:val="clear" w:color="auto" w:fill="FFFFFF"/>
          </w:rPr>
          <w:t>CA: A Cancer Journal for Clinicians</w:t>
        </w:r>
      </w:hyperlink>
      <w:r w:rsidR="004A60EE" w:rsidRPr="00C77D32">
        <w:rPr>
          <w:rFonts w:cstheme="minorHAnsi"/>
          <w:i/>
          <w:iCs/>
          <w:color w:val="000000" w:themeColor="text1"/>
          <w:sz w:val="24"/>
          <w:szCs w:val="24"/>
          <w:shd w:val="clear" w:color="auto" w:fill="FFFFFF"/>
        </w:rPr>
        <w:t xml:space="preserve">. </w:t>
      </w:r>
      <w:r w:rsidR="004A60EE" w:rsidRPr="00C77D32">
        <w:rPr>
          <w:rFonts w:cstheme="minorHAnsi"/>
          <w:color w:val="000000" w:themeColor="text1"/>
          <w:sz w:val="24"/>
          <w:szCs w:val="24"/>
          <w:shd w:val="clear" w:color="auto" w:fill="FFFFFF"/>
        </w:rPr>
        <w:t>2024</w:t>
      </w:r>
      <w:r w:rsidR="004A60EE" w:rsidRPr="00FE6FFA">
        <w:rPr>
          <w:rFonts w:cstheme="minorHAnsi"/>
          <w:color w:val="1A1A1A"/>
          <w:sz w:val="24"/>
          <w:szCs w:val="24"/>
          <w:shd w:val="clear" w:color="auto" w:fill="FFFFFF"/>
        </w:rPr>
        <w:t xml:space="preserve">. </w:t>
      </w:r>
      <w:r w:rsidR="003070A1" w:rsidRPr="00FE6FFA">
        <w:rPr>
          <w:rFonts w:cstheme="minorHAnsi"/>
          <w:sz w:val="24"/>
          <w:szCs w:val="24"/>
        </w:rPr>
        <w:t xml:space="preserve">available online at: </w:t>
      </w:r>
      <w:hyperlink r:id="rId19" w:history="1">
        <w:r w:rsidR="003070A1" w:rsidRPr="00C130D9">
          <w:rPr>
            <w:rStyle w:val="Hyperlink"/>
            <w:rFonts w:cstheme="minorHAnsi"/>
            <w:color w:val="42558C" w:themeColor="accent1" w:themeShade="BF"/>
            <w:sz w:val="24"/>
            <w:szCs w:val="24"/>
          </w:rPr>
          <w:t>https://www.cancer.org/research/cancer-facts-statistics/all-cancer-facts-figures/2024-cancer-facts-figures.html</w:t>
        </w:r>
      </w:hyperlink>
      <w:r w:rsidR="003070A1" w:rsidRPr="00C130D9">
        <w:rPr>
          <w:rFonts w:cstheme="minorHAnsi"/>
          <w:color w:val="42558C" w:themeColor="accent1" w:themeShade="BF"/>
          <w:sz w:val="24"/>
          <w:szCs w:val="24"/>
        </w:rPr>
        <w:t xml:space="preserve"> </w:t>
      </w:r>
    </w:p>
    <w:p w14:paraId="6D5F828D" w14:textId="77777777" w:rsidR="009149B2" w:rsidRPr="009149B2" w:rsidRDefault="009149B2" w:rsidP="003070A1">
      <w:pPr>
        <w:pStyle w:val="FootnoteText"/>
        <w:rPr>
          <w:rFonts w:cstheme="minorHAnsi"/>
          <w:sz w:val="24"/>
          <w:szCs w:val="24"/>
        </w:rPr>
      </w:pPr>
    </w:p>
    <w:p w14:paraId="78A4857B" w14:textId="449DDBC0" w:rsidR="003070A1" w:rsidRPr="009149B2" w:rsidRDefault="00BD534B" w:rsidP="00C130D9">
      <w:pPr>
        <w:pStyle w:val="FootnoteText"/>
        <w:ind w:firstLine="720"/>
        <w:rPr>
          <w:rFonts w:cstheme="minorHAnsi"/>
          <w:sz w:val="24"/>
          <w:szCs w:val="24"/>
        </w:rPr>
      </w:pPr>
      <w:bookmarkStart w:id="84" w:name="_Hlk156825266"/>
      <w:r>
        <w:rPr>
          <w:rFonts w:cstheme="minorHAnsi"/>
          <w:sz w:val="24"/>
          <w:szCs w:val="24"/>
        </w:rPr>
        <w:t>Massachusetts Departmen</w:t>
      </w:r>
      <w:r w:rsidRPr="00C77D32">
        <w:rPr>
          <w:rFonts w:cstheme="minorHAnsi"/>
          <w:color w:val="000000" w:themeColor="text1"/>
          <w:sz w:val="24"/>
          <w:szCs w:val="24"/>
        </w:rPr>
        <w:t xml:space="preserve">t of Public Health. </w:t>
      </w:r>
      <w:hyperlink r:id="rId20" w:anchor="2015-2019-" w:history="1">
        <w:r w:rsidR="00DD3B57" w:rsidRPr="00C77D32">
          <w:rPr>
            <w:rStyle w:val="Hyperlink"/>
            <w:rFonts w:cstheme="minorHAnsi"/>
            <w:i/>
            <w:iCs/>
            <w:color w:val="000000" w:themeColor="text1"/>
            <w:sz w:val="24"/>
            <w:szCs w:val="24"/>
            <w:u w:val="none"/>
          </w:rPr>
          <w:t xml:space="preserve">Cancer Incidence and Mortality </w:t>
        </w:r>
        <w:r w:rsidR="00422989" w:rsidRPr="00C77D32">
          <w:rPr>
            <w:rStyle w:val="Hyperlink"/>
            <w:rFonts w:cstheme="minorHAnsi"/>
            <w:i/>
            <w:iCs/>
            <w:color w:val="000000" w:themeColor="text1"/>
            <w:sz w:val="24"/>
            <w:szCs w:val="24"/>
            <w:u w:val="none"/>
          </w:rPr>
          <w:t>In Massachusetts 2015-2019 State Wide Report.</w:t>
        </w:r>
      </w:hyperlink>
      <w:r w:rsidR="00422989" w:rsidRPr="00C77D32">
        <w:rPr>
          <w:rFonts w:cstheme="minorHAnsi"/>
          <w:i/>
          <w:iCs/>
          <w:color w:val="000000" w:themeColor="text1"/>
          <w:sz w:val="24"/>
          <w:szCs w:val="24"/>
        </w:rPr>
        <w:t xml:space="preserve"> </w:t>
      </w:r>
      <w:r w:rsidR="00422989" w:rsidRPr="00C77D32">
        <w:rPr>
          <w:rFonts w:cstheme="minorHAnsi"/>
          <w:color w:val="000000" w:themeColor="text1"/>
          <w:sz w:val="24"/>
          <w:szCs w:val="24"/>
        </w:rPr>
        <w:t xml:space="preserve">September </w:t>
      </w:r>
      <w:r w:rsidR="00422989">
        <w:rPr>
          <w:rFonts w:cstheme="minorHAnsi"/>
          <w:sz w:val="24"/>
          <w:szCs w:val="24"/>
        </w:rPr>
        <w:t>2023. A</w:t>
      </w:r>
      <w:r w:rsidR="003070A1" w:rsidRPr="009149B2">
        <w:rPr>
          <w:rFonts w:cstheme="minorHAnsi"/>
          <w:sz w:val="24"/>
          <w:szCs w:val="24"/>
        </w:rPr>
        <w:t xml:space="preserve">vailable online at: </w:t>
      </w:r>
      <w:hyperlink r:id="rId21" w:anchor="2015-2019-" w:history="1">
        <w:r w:rsidR="003070A1" w:rsidRPr="009149B2">
          <w:rPr>
            <w:rStyle w:val="Hyperlink"/>
            <w:rFonts w:cstheme="minorHAnsi"/>
            <w:color w:val="234170" w:themeColor="text2" w:themeShade="BF"/>
            <w:sz w:val="24"/>
            <w:szCs w:val="24"/>
          </w:rPr>
          <w:t>https://www.mass.gov/lists/cancer-incidence-statewide-reports#2015-2019-</w:t>
        </w:r>
      </w:hyperlink>
      <w:bookmarkEnd w:id="84"/>
      <w:r w:rsidR="003070A1" w:rsidRPr="009149B2">
        <w:rPr>
          <w:rFonts w:cstheme="minorHAnsi"/>
          <w:color w:val="234170" w:themeColor="text2" w:themeShade="BF"/>
          <w:sz w:val="24"/>
          <w:szCs w:val="24"/>
        </w:rPr>
        <w:t xml:space="preserve"> </w:t>
      </w:r>
    </w:p>
    <w:p w14:paraId="5E1699BE" w14:textId="77777777" w:rsidR="004837EC" w:rsidRPr="009149B2" w:rsidRDefault="004837EC" w:rsidP="003070A1">
      <w:pPr>
        <w:pStyle w:val="FootnoteText"/>
        <w:rPr>
          <w:rFonts w:cstheme="minorHAnsi"/>
          <w:sz w:val="24"/>
          <w:szCs w:val="24"/>
        </w:rPr>
      </w:pPr>
    </w:p>
    <w:p w14:paraId="5AA1B1B9" w14:textId="2E8073B7" w:rsidR="003070A1" w:rsidRPr="009149B2" w:rsidRDefault="003070A1" w:rsidP="00C130D9">
      <w:pPr>
        <w:pStyle w:val="FootnoteText"/>
        <w:ind w:firstLine="720"/>
        <w:rPr>
          <w:rFonts w:cstheme="minorHAnsi"/>
          <w:sz w:val="24"/>
          <w:szCs w:val="24"/>
        </w:rPr>
      </w:pPr>
      <w:r w:rsidRPr="009149B2">
        <w:rPr>
          <w:rFonts w:cstheme="minorHAnsi"/>
          <w:sz w:val="24"/>
          <w:szCs w:val="24"/>
        </w:rPr>
        <w:t xml:space="preserve">Hajar R. </w:t>
      </w:r>
      <w:hyperlink r:id="rId22" w:history="1">
        <w:r w:rsidRPr="00FD20A5">
          <w:rPr>
            <w:rStyle w:val="Hyperlink"/>
            <w:rFonts w:cstheme="minorHAnsi"/>
            <w:color w:val="000000" w:themeColor="text1"/>
            <w:sz w:val="24"/>
            <w:szCs w:val="24"/>
            <w:u w:val="none"/>
          </w:rPr>
          <w:t>Risk Factors for Coronary Artery Disease: Historical Perspectives</w:t>
        </w:r>
      </w:hyperlink>
      <w:r w:rsidRPr="00FD20A5">
        <w:rPr>
          <w:rFonts w:cstheme="minorHAnsi"/>
          <w:color w:val="000000" w:themeColor="text1"/>
          <w:sz w:val="24"/>
          <w:szCs w:val="24"/>
        </w:rPr>
        <w:t xml:space="preserve">. Heart </w:t>
      </w:r>
      <w:r w:rsidRPr="009149B2">
        <w:rPr>
          <w:rFonts w:cstheme="minorHAnsi"/>
          <w:sz w:val="24"/>
          <w:szCs w:val="24"/>
        </w:rPr>
        <w:t xml:space="preserve">Views. 2017;18(3):109-114. </w:t>
      </w:r>
      <w:proofErr w:type="gramStart"/>
      <w:r w:rsidRPr="009149B2">
        <w:rPr>
          <w:rFonts w:cstheme="minorHAnsi"/>
          <w:sz w:val="24"/>
          <w:szCs w:val="24"/>
        </w:rPr>
        <w:t>doi:10.4103/HEARTVIEWS.HEARTVIEWS</w:t>
      </w:r>
      <w:proofErr w:type="gramEnd"/>
      <w:r w:rsidRPr="009149B2">
        <w:rPr>
          <w:rFonts w:cstheme="minorHAnsi"/>
          <w:sz w:val="24"/>
          <w:szCs w:val="24"/>
        </w:rPr>
        <w:t xml:space="preserve">_106_17. Online at: </w:t>
      </w:r>
      <w:hyperlink r:id="rId23" w:history="1">
        <w:r w:rsidRPr="009149B2">
          <w:rPr>
            <w:rStyle w:val="Hyperlink"/>
            <w:rFonts w:cstheme="minorHAnsi"/>
            <w:color w:val="234170" w:themeColor="text2" w:themeShade="BF"/>
            <w:sz w:val="24"/>
            <w:szCs w:val="24"/>
          </w:rPr>
          <w:t>https://pubmed.ncbi.nlm.nih.gov/29184622/</w:t>
        </w:r>
      </w:hyperlink>
      <w:r w:rsidRPr="009149B2">
        <w:rPr>
          <w:rFonts w:cstheme="minorHAnsi"/>
          <w:color w:val="234170" w:themeColor="text2" w:themeShade="BF"/>
          <w:sz w:val="24"/>
          <w:szCs w:val="24"/>
        </w:rPr>
        <w:t xml:space="preserve"> </w:t>
      </w:r>
    </w:p>
    <w:p w14:paraId="515A9798" w14:textId="77777777" w:rsidR="004837EC" w:rsidRPr="009149B2" w:rsidRDefault="004837EC" w:rsidP="003070A1">
      <w:pPr>
        <w:pStyle w:val="FootnoteText"/>
        <w:rPr>
          <w:rFonts w:cstheme="minorHAnsi"/>
          <w:sz w:val="24"/>
          <w:szCs w:val="24"/>
        </w:rPr>
      </w:pPr>
    </w:p>
    <w:p w14:paraId="30FBFA47" w14:textId="07E6B6C9" w:rsidR="003070A1" w:rsidRPr="00DB2D44" w:rsidRDefault="00E15E0A" w:rsidP="00C130D9">
      <w:pPr>
        <w:pStyle w:val="FootnoteText"/>
        <w:ind w:firstLine="720"/>
        <w:rPr>
          <w:rFonts w:cstheme="minorHAnsi"/>
          <w:i/>
          <w:iCs/>
          <w:sz w:val="24"/>
          <w:szCs w:val="24"/>
        </w:rPr>
      </w:pPr>
      <w:r w:rsidRPr="009149B2">
        <w:rPr>
          <w:rFonts w:cstheme="minorHAnsi"/>
          <w:sz w:val="24"/>
          <w:szCs w:val="24"/>
        </w:rPr>
        <w:t>American Heart Association</w:t>
      </w:r>
      <w:r w:rsidR="00DB2D44">
        <w:rPr>
          <w:rFonts w:cstheme="minorHAnsi"/>
          <w:sz w:val="24"/>
          <w:szCs w:val="24"/>
        </w:rPr>
        <w:t xml:space="preserve">. </w:t>
      </w:r>
      <w:hyperlink r:id="rId24" w:history="1">
        <w:r w:rsidR="003070A1" w:rsidRPr="000853C0">
          <w:rPr>
            <w:rStyle w:val="Hyperlink"/>
            <w:rFonts w:cstheme="minorHAnsi"/>
            <w:i/>
            <w:iCs/>
            <w:color w:val="000000" w:themeColor="text1"/>
            <w:sz w:val="24"/>
            <w:szCs w:val="24"/>
            <w:u w:val="none"/>
          </w:rPr>
          <w:t>Heart disease #1 cause of death rank likely to be impacted by COVID-19 for years to come</w:t>
        </w:r>
        <w:r w:rsidR="00DB2D44" w:rsidRPr="000853C0">
          <w:rPr>
            <w:rStyle w:val="Hyperlink"/>
            <w:rFonts w:cstheme="minorHAnsi"/>
            <w:i/>
            <w:iCs/>
            <w:color w:val="000000" w:themeColor="text1"/>
            <w:sz w:val="24"/>
            <w:szCs w:val="24"/>
            <w:u w:val="none"/>
          </w:rPr>
          <w:t xml:space="preserve">: </w:t>
        </w:r>
        <w:r w:rsidR="003070A1" w:rsidRPr="000853C0">
          <w:rPr>
            <w:rStyle w:val="Hyperlink"/>
            <w:rFonts w:cstheme="minorHAnsi"/>
            <w:i/>
            <w:iCs/>
            <w:color w:val="000000" w:themeColor="text1"/>
            <w:sz w:val="24"/>
            <w:szCs w:val="24"/>
            <w:u w:val="none"/>
          </w:rPr>
          <w:t>American Heart Association Report – Annual Statistical Update</w:t>
        </w:r>
      </w:hyperlink>
      <w:r w:rsidR="003070A1" w:rsidRPr="000853C0">
        <w:rPr>
          <w:rFonts w:cstheme="minorHAnsi"/>
          <w:color w:val="000000" w:themeColor="text1"/>
          <w:sz w:val="24"/>
          <w:szCs w:val="24"/>
        </w:rPr>
        <w:t xml:space="preserve">. </w:t>
      </w:r>
      <w:r w:rsidR="00B555A1" w:rsidRPr="000853C0">
        <w:rPr>
          <w:rFonts w:cstheme="minorHAnsi"/>
          <w:color w:val="000000" w:themeColor="text1"/>
          <w:sz w:val="24"/>
          <w:szCs w:val="24"/>
        </w:rPr>
        <w:t xml:space="preserve">January </w:t>
      </w:r>
      <w:r w:rsidR="00B555A1">
        <w:rPr>
          <w:rFonts w:cstheme="minorHAnsi"/>
          <w:sz w:val="24"/>
          <w:szCs w:val="24"/>
        </w:rPr>
        <w:t xml:space="preserve">27, 2021. </w:t>
      </w:r>
      <w:r w:rsidR="003070A1" w:rsidRPr="009149B2">
        <w:rPr>
          <w:rFonts w:cstheme="minorHAnsi"/>
          <w:sz w:val="24"/>
          <w:szCs w:val="24"/>
        </w:rPr>
        <w:t xml:space="preserve">Available online at: </w:t>
      </w:r>
      <w:hyperlink r:id="rId25" w:history="1">
        <w:r w:rsidR="003070A1" w:rsidRPr="009149B2">
          <w:rPr>
            <w:rStyle w:val="Hyperlink"/>
            <w:rFonts w:cstheme="minorHAnsi"/>
            <w:color w:val="234170" w:themeColor="text2" w:themeShade="BF"/>
            <w:sz w:val="24"/>
            <w:szCs w:val="24"/>
          </w:rPr>
          <w:t>https://newsroom.heart.org/news/heart-disease</w:t>
        </w:r>
      </w:hyperlink>
      <w:r w:rsidR="003070A1" w:rsidRPr="009149B2">
        <w:rPr>
          <w:rFonts w:cstheme="minorHAnsi"/>
          <w:color w:val="234170" w:themeColor="text2" w:themeShade="BF"/>
          <w:sz w:val="24"/>
          <w:szCs w:val="24"/>
        </w:rPr>
        <w:t xml:space="preserve"> </w:t>
      </w:r>
    </w:p>
    <w:p w14:paraId="2CA19031" w14:textId="77777777" w:rsidR="004837EC" w:rsidRPr="009149B2" w:rsidRDefault="004837EC" w:rsidP="004837EC">
      <w:pPr>
        <w:pStyle w:val="FootnoteText"/>
        <w:rPr>
          <w:rFonts w:cstheme="minorHAnsi"/>
          <w:sz w:val="24"/>
          <w:szCs w:val="24"/>
        </w:rPr>
      </w:pPr>
    </w:p>
    <w:p w14:paraId="2DB544CA" w14:textId="54AB0F0D" w:rsidR="002E464A" w:rsidRPr="009149B2" w:rsidRDefault="00CE313D" w:rsidP="00C130D9">
      <w:pPr>
        <w:pStyle w:val="FootnoteText"/>
        <w:ind w:firstLine="720"/>
        <w:rPr>
          <w:rFonts w:cstheme="minorHAnsi"/>
          <w:sz w:val="24"/>
          <w:szCs w:val="24"/>
        </w:rPr>
      </w:pPr>
      <w:r>
        <w:rPr>
          <w:rFonts w:cstheme="minorHAnsi"/>
          <w:sz w:val="24"/>
          <w:szCs w:val="24"/>
        </w:rPr>
        <w:t xml:space="preserve">Massachusetts Department of Public Health. </w:t>
      </w:r>
      <w:hyperlink r:id="rId26" w:history="1">
        <w:r w:rsidR="00027569" w:rsidRPr="000853C0">
          <w:rPr>
            <w:rStyle w:val="Hyperlink"/>
            <w:rFonts w:cstheme="minorHAnsi"/>
            <w:i/>
            <w:iCs/>
            <w:color w:val="000000" w:themeColor="text1"/>
            <w:sz w:val="24"/>
            <w:szCs w:val="24"/>
            <w:u w:val="none"/>
          </w:rPr>
          <w:t>A Profile of Health Among Massachusetts Adults</w:t>
        </w:r>
        <w:r w:rsidR="00182CB9" w:rsidRPr="000853C0">
          <w:rPr>
            <w:rStyle w:val="Hyperlink"/>
            <w:rFonts w:cstheme="minorHAnsi"/>
            <w:i/>
            <w:iCs/>
            <w:color w:val="000000" w:themeColor="text1"/>
            <w:sz w:val="24"/>
            <w:szCs w:val="24"/>
            <w:u w:val="none"/>
          </w:rPr>
          <w:t>:</w:t>
        </w:r>
        <w:r w:rsidR="00182CB9" w:rsidRPr="000853C0">
          <w:rPr>
            <w:rStyle w:val="Hyperlink"/>
            <w:i/>
            <w:iCs/>
            <w:color w:val="000000" w:themeColor="text1"/>
            <w:u w:val="none"/>
          </w:rPr>
          <w:t xml:space="preserve"> </w:t>
        </w:r>
        <w:r w:rsidR="00182CB9" w:rsidRPr="000853C0">
          <w:rPr>
            <w:rStyle w:val="Hyperlink"/>
            <w:rFonts w:cstheme="minorHAnsi"/>
            <w:i/>
            <w:iCs/>
            <w:color w:val="000000" w:themeColor="text1"/>
            <w:sz w:val="24"/>
            <w:szCs w:val="24"/>
            <w:u w:val="none"/>
          </w:rPr>
          <w:t>Results from the Behavioral Risk Factor Surveillance System.</w:t>
        </w:r>
      </w:hyperlink>
      <w:r w:rsidR="00067C0B" w:rsidRPr="000853C0">
        <w:rPr>
          <w:rFonts w:cstheme="minorHAnsi"/>
          <w:color w:val="000000" w:themeColor="text1"/>
          <w:sz w:val="24"/>
          <w:szCs w:val="24"/>
        </w:rPr>
        <w:t xml:space="preserve"> December </w:t>
      </w:r>
      <w:r w:rsidR="00067C0B">
        <w:rPr>
          <w:rFonts w:cstheme="minorHAnsi"/>
          <w:sz w:val="24"/>
          <w:szCs w:val="24"/>
        </w:rPr>
        <w:t>2023.</w:t>
      </w:r>
      <w:r w:rsidR="00027569">
        <w:rPr>
          <w:rFonts w:cstheme="minorHAnsi"/>
          <w:sz w:val="24"/>
          <w:szCs w:val="24"/>
        </w:rPr>
        <w:t xml:space="preserve"> </w:t>
      </w:r>
      <w:r w:rsidR="002E464A" w:rsidRPr="009149B2">
        <w:rPr>
          <w:rFonts w:cstheme="minorHAnsi"/>
          <w:sz w:val="24"/>
          <w:szCs w:val="24"/>
        </w:rPr>
        <w:t xml:space="preserve">Available for download online at: </w:t>
      </w:r>
      <w:hyperlink r:id="rId27" w:history="1">
        <w:r w:rsidR="002E464A" w:rsidRPr="009149B2">
          <w:rPr>
            <w:rStyle w:val="Hyperlink"/>
            <w:rFonts w:cstheme="minorHAnsi"/>
            <w:color w:val="234170" w:themeColor="text2" w:themeShade="BF"/>
            <w:sz w:val="24"/>
            <w:szCs w:val="24"/>
          </w:rPr>
          <w:t>https://www.mass.gov/behavioral-risk-factor-surveillance</w:t>
        </w:r>
      </w:hyperlink>
      <w:r w:rsidR="002E464A" w:rsidRPr="009149B2">
        <w:rPr>
          <w:rFonts w:cstheme="minorHAnsi"/>
          <w:sz w:val="24"/>
          <w:szCs w:val="24"/>
        </w:rPr>
        <w:t xml:space="preserve"> </w:t>
      </w:r>
    </w:p>
    <w:p w14:paraId="2E95B42C" w14:textId="77777777" w:rsidR="004837EC" w:rsidRPr="009149B2" w:rsidRDefault="004837EC" w:rsidP="002E464A">
      <w:pPr>
        <w:pStyle w:val="FootnoteText"/>
        <w:rPr>
          <w:rFonts w:cstheme="minorHAnsi"/>
          <w:sz w:val="24"/>
          <w:szCs w:val="24"/>
        </w:rPr>
      </w:pPr>
    </w:p>
    <w:p w14:paraId="1E1CCDD4" w14:textId="0B841781" w:rsidR="002E464A" w:rsidRPr="009149B2" w:rsidRDefault="00000000" w:rsidP="00C130D9">
      <w:pPr>
        <w:pStyle w:val="FootnoteText"/>
        <w:ind w:firstLine="720"/>
        <w:rPr>
          <w:rFonts w:cstheme="minorHAnsi"/>
          <w:color w:val="234170" w:themeColor="text2" w:themeShade="BF"/>
          <w:sz w:val="24"/>
          <w:szCs w:val="24"/>
        </w:rPr>
      </w:pPr>
      <w:hyperlink r:id="rId28" w:history="1">
        <w:r w:rsidR="000A16B7" w:rsidRPr="0050433E">
          <w:rPr>
            <w:rStyle w:val="Hyperlink"/>
            <w:rFonts w:cstheme="minorHAnsi"/>
            <w:color w:val="000000" w:themeColor="text1"/>
            <w:sz w:val="24"/>
            <w:szCs w:val="24"/>
            <w:u w:val="none"/>
          </w:rPr>
          <w:t xml:space="preserve">Centers for Disease Control and Prevention: </w:t>
        </w:r>
        <w:r w:rsidR="00D530BE" w:rsidRPr="0050433E">
          <w:rPr>
            <w:rStyle w:val="Hyperlink"/>
            <w:rFonts w:cstheme="minorHAnsi"/>
            <w:color w:val="000000" w:themeColor="text1"/>
            <w:sz w:val="24"/>
            <w:szCs w:val="24"/>
            <w:u w:val="none"/>
          </w:rPr>
          <w:t>National Center for Health Statistics</w:t>
        </w:r>
      </w:hyperlink>
      <w:r w:rsidR="00D530BE" w:rsidRPr="0050433E">
        <w:rPr>
          <w:rFonts w:cstheme="minorHAnsi"/>
          <w:color w:val="000000" w:themeColor="text1"/>
          <w:sz w:val="24"/>
          <w:szCs w:val="24"/>
        </w:rPr>
        <w:t xml:space="preserve">. </w:t>
      </w:r>
      <w:r w:rsidR="00983957" w:rsidRPr="00983957">
        <w:rPr>
          <w:rFonts w:cstheme="minorHAnsi"/>
          <w:i/>
          <w:iCs/>
          <w:sz w:val="24"/>
          <w:szCs w:val="24"/>
        </w:rPr>
        <w:t xml:space="preserve">Heart Disease Mortality by State. </w:t>
      </w:r>
      <w:r w:rsidR="00983957">
        <w:rPr>
          <w:rFonts w:cstheme="minorHAnsi"/>
          <w:sz w:val="24"/>
          <w:szCs w:val="24"/>
        </w:rPr>
        <w:t xml:space="preserve">2022. </w:t>
      </w:r>
      <w:r w:rsidR="002E464A" w:rsidRPr="009149B2">
        <w:rPr>
          <w:rFonts w:cstheme="minorHAnsi"/>
          <w:sz w:val="24"/>
          <w:szCs w:val="24"/>
        </w:rPr>
        <w:t xml:space="preserve">Data available online at: </w:t>
      </w:r>
      <w:hyperlink r:id="rId29" w:history="1">
        <w:r w:rsidR="002E464A" w:rsidRPr="009149B2">
          <w:rPr>
            <w:rStyle w:val="Hyperlink"/>
            <w:rFonts w:cstheme="minorHAnsi"/>
            <w:color w:val="234170" w:themeColor="text2" w:themeShade="BF"/>
            <w:sz w:val="24"/>
            <w:szCs w:val="24"/>
          </w:rPr>
          <w:t>https://www.cdc.gov/nchs/pressroom/sosmap/heart_disease_mortality/heart_disease.htm</w:t>
        </w:r>
      </w:hyperlink>
      <w:r w:rsidR="002E464A" w:rsidRPr="009149B2">
        <w:rPr>
          <w:rFonts w:cstheme="minorHAnsi"/>
          <w:color w:val="234170" w:themeColor="text2" w:themeShade="BF"/>
          <w:sz w:val="24"/>
          <w:szCs w:val="24"/>
        </w:rPr>
        <w:t xml:space="preserve"> </w:t>
      </w:r>
    </w:p>
    <w:p w14:paraId="364BF589" w14:textId="77777777" w:rsidR="004837EC" w:rsidRPr="009149B2" w:rsidRDefault="004837EC" w:rsidP="002E464A">
      <w:pPr>
        <w:pStyle w:val="FootnoteText"/>
        <w:rPr>
          <w:rFonts w:cstheme="minorHAnsi"/>
          <w:sz w:val="24"/>
          <w:szCs w:val="24"/>
        </w:rPr>
      </w:pPr>
    </w:p>
    <w:p w14:paraId="52110CB1" w14:textId="715A36F7" w:rsidR="002E464A" w:rsidRPr="009149B2" w:rsidRDefault="002E464A" w:rsidP="00C130D9">
      <w:pPr>
        <w:pStyle w:val="FootnoteText"/>
        <w:ind w:firstLine="720"/>
        <w:rPr>
          <w:rFonts w:cstheme="minorHAnsi"/>
          <w:sz w:val="24"/>
          <w:szCs w:val="24"/>
        </w:rPr>
      </w:pPr>
      <w:r w:rsidRPr="009149B2">
        <w:rPr>
          <w:rFonts w:cstheme="minorHAnsi"/>
          <w:sz w:val="24"/>
          <w:szCs w:val="24"/>
        </w:rPr>
        <w:t xml:space="preserve">Acharya JN, Acharya VJ. </w:t>
      </w:r>
      <w:hyperlink r:id="rId30" w:history="1">
        <w:r w:rsidRPr="00974650">
          <w:rPr>
            <w:rStyle w:val="Hyperlink"/>
            <w:rFonts w:cstheme="minorHAnsi"/>
            <w:color w:val="000000" w:themeColor="text1"/>
            <w:sz w:val="24"/>
            <w:szCs w:val="24"/>
            <w:u w:val="none"/>
          </w:rPr>
          <w:t>Epilepsy in the elderly: Special considerations and challenges.</w:t>
        </w:r>
      </w:hyperlink>
      <w:r w:rsidRPr="00974650">
        <w:rPr>
          <w:rFonts w:cstheme="minorHAnsi"/>
          <w:color w:val="000000" w:themeColor="text1"/>
          <w:sz w:val="24"/>
          <w:szCs w:val="24"/>
        </w:rPr>
        <w:t xml:space="preserve"> Ann </w:t>
      </w:r>
      <w:r w:rsidRPr="009149B2">
        <w:rPr>
          <w:rFonts w:cstheme="minorHAnsi"/>
          <w:sz w:val="24"/>
          <w:szCs w:val="24"/>
        </w:rPr>
        <w:t xml:space="preserve">Indian </w:t>
      </w:r>
      <w:proofErr w:type="spellStart"/>
      <w:r w:rsidRPr="009149B2">
        <w:rPr>
          <w:rFonts w:cstheme="minorHAnsi"/>
          <w:sz w:val="24"/>
          <w:szCs w:val="24"/>
        </w:rPr>
        <w:t>Acad</w:t>
      </w:r>
      <w:proofErr w:type="spellEnd"/>
      <w:r w:rsidRPr="009149B2">
        <w:rPr>
          <w:rFonts w:cstheme="minorHAnsi"/>
          <w:sz w:val="24"/>
          <w:szCs w:val="24"/>
        </w:rPr>
        <w:t xml:space="preserve"> Neurol. 2014;17(Suppl 1</w:t>
      </w:r>
      <w:proofErr w:type="gramStart"/>
      <w:r w:rsidRPr="009149B2">
        <w:rPr>
          <w:rFonts w:cstheme="minorHAnsi"/>
          <w:sz w:val="24"/>
          <w:szCs w:val="24"/>
        </w:rPr>
        <w:t>):S</w:t>
      </w:r>
      <w:proofErr w:type="gramEnd"/>
      <w:r w:rsidRPr="009149B2">
        <w:rPr>
          <w:rFonts w:cstheme="minorHAnsi"/>
          <w:sz w:val="24"/>
          <w:szCs w:val="24"/>
        </w:rPr>
        <w:t xml:space="preserve">18-S26. doi:10.4103/0972-2327.128645. Online at: </w:t>
      </w:r>
      <w:hyperlink r:id="rId31" w:history="1">
        <w:r w:rsidRPr="009149B2">
          <w:rPr>
            <w:rStyle w:val="Hyperlink"/>
            <w:rFonts w:cstheme="minorHAnsi"/>
            <w:color w:val="234170" w:themeColor="text2" w:themeShade="BF"/>
            <w:sz w:val="24"/>
            <w:szCs w:val="24"/>
          </w:rPr>
          <w:t>https://pubmed.ncbi.nlm.nih.gov/24791083/</w:t>
        </w:r>
      </w:hyperlink>
      <w:r w:rsidRPr="009149B2">
        <w:rPr>
          <w:rFonts w:cstheme="minorHAnsi"/>
          <w:color w:val="234170" w:themeColor="text2" w:themeShade="BF"/>
          <w:sz w:val="24"/>
          <w:szCs w:val="24"/>
        </w:rPr>
        <w:t xml:space="preserve"> </w:t>
      </w:r>
    </w:p>
    <w:p w14:paraId="6B9087F2" w14:textId="77777777" w:rsidR="004837EC" w:rsidRPr="009149B2" w:rsidRDefault="004837EC" w:rsidP="002E464A">
      <w:pPr>
        <w:pStyle w:val="FootnoteText"/>
        <w:rPr>
          <w:rFonts w:cstheme="minorHAnsi"/>
          <w:sz w:val="24"/>
          <w:szCs w:val="24"/>
        </w:rPr>
      </w:pPr>
    </w:p>
    <w:p w14:paraId="7320B17F" w14:textId="4F94E904" w:rsidR="002E464A" w:rsidRDefault="00B003E5" w:rsidP="00C130D9">
      <w:pPr>
        <w:pStyle w:val="FootnoteText"/>
        <w:ind w:firstLine="720"/>
        <w:rPr>
          <w:rFonts w:cstheme="minorHAnsi"/>
          <w:color w:val="234170" w:themeColor="text2" w:themeShade="BF"/>
          <w:sz w:val="24"/>
          <w:szCs w:val="24"/>
        </w:rPr>
      </w:pPr>
      <w:r>
        <w:rPr>
          <w:rFonts w:cstheme="minorHAnsi"/>
          <w:sz w:val="24"/>
          <w:szCs w:val="24"/>
        </w:rPr>
        <w:t xml:space="preserve">Alzheimer’s Association. </w:t>
      </w:r>
      <w:hyperlink r:id="rId32" w:history="1">
        <w:r w:rsidR="002E464A" w:rsidRPr="007E24D0">
          <w:rPr>
            <w:rStyle w:val="Hyperlink"/>
            <w:rFonts w:cstheme="minorHAnsi"/>
            <w:color w:val="000000" w:themeColor="text1"/>
            <w:sz w:val="24"/>
            <w:szCs w:val="24"/>
            <w:u w:val="none"/>
          </w:rPr>
          <w:t xml:space="preserve">2020 Alzheimer's </w:t>
        </w:r>
        <w:r w:rsidRPr="007E24D0">
          <w:rPr>
            <w:rStyle w:val="Hyperlink"/>
            <w:rFonts w:cstheme="minorHAnsi"/>
            <w:color w:val="000000" w:themeColor="text1"/>
            <w:sz w:val="24"/>
            <w:szCs w:val="24"/>
            <w:u w:val="none"/>
          </w:rPr>
          <w:t>D</w:t>
        </w:r>
        <w:r w:rsidR="002E464A" w:rsidRPr="007E24D0">
          <w:rPr>
            <w:rStyle w:val="Hyperlink"/>
            <w:rFonts w:cstheme="minorHAnsi"/>
            <w:color w:val="000000" w:themeColor="text1"/>
            <w:sz w:val="24"/>
            <w:szCs w:val="24"/>
            <w:u w:val="none"/>
          </w:rPr>
          <w:t xml:space="preserve">isease </w:t>
        </w:r>
        <w:r w:rsidRPr="007E24D0">
          <w:rPr>
            <w:rStyle w:val="Hyperlink"/>
            <w:rFonts w:cstheme="minorHAnsi"/>
            <w:color w:val="000000" w:themeColor="text1"/>
            <w:sz w:val="24"/>
            <w:szCs w:val="24"/>
            <w:u w:val="none"/>
          </w:rPr>
          <w:t>F</w:t>
        </w:r>
        <w:r w:rsidR="002E464A" w:rsidRPr="007E24D0">
          <w:rPr>
            <w:rStyle w:val="Hyperlink"/>
            <w:rFonts w:cstheme="minorHAnsi"/>
            <w:color w:val="000000" w:themeColor="text1"/>
            <w:sz w:val="24"/>
            <w:szCs w:val="24"/>
            <w:u w:val="none"/>
          </w:rPr>
          <w:t xml:space="preserve">acts and </w:t>
        </w:r>
        <w:r w:rsidRPr="007E24D0">
          <w:rPr>
            <w:rStyle w:val="Hyperlink"/>
            <w:rFonts w:cstheme="minorHAnsi"/>
            <w:color w:val="000000" w:themeColor="text1"/>
            <w:sz w:val="24"/>
            <w:szCs w:val="24"/>
            <w:u w:val="none"/>
          </w:rPr>
          <w:t>F</w:t>
        </w:r>
        <w:r w:rsidR="002E464A" w:rsidRPr="007E24D0">
          <w:rPr>
            <w:rStyle w:val="Hyperlink"/>
            <w:rFonts w:cstheme="minorHAnsi"/>
            <w:color w:val="000000" w:themeColor="text1"/>
            <w:sz w:val="24"/>
            <w:szCs w:val="24"/>
            <w:u w:val="none"/>
          </w:rPr>
          <w:t>igures</w:t>
        </w:r>
      </w:hyperlink>
      <w:r w:rsidR="002E464A" w:rsidRPr="007E24D0">
        <w:rPr>
          <w:rFonts w:cstheme="minorHAnsi"/>
          <w:color w:val="000000" w:themeColor="text1"/>
          <w:sz w:val="24"/>
          <w:szCs w:val="24"/>
        </w:rPr>
        <w:t xml:space="preserve">. March </w:t>
      </w:r>
      <w:r w:rsidR="002E464A" w:rsidRPr="009149B2">
        <w:rPr>
          <w:rFonts w:cstheme="minorHAnsi"/>
          <w:sz w:val="24"/>
          <w:szCs w:val="24"/>
        </w:rPr>
        <w:t xml:space="preserve">10, 2020. Online at: </w:t>
      </w:r>
      <w:hyperlink r:id="rId33" w:history="1">
        <w:r w:rsidR="002E464A" w:rsidRPr="009149B2">
          <w:rPr>
            <w:rStyle w:val="Hyperlink"/>
            <w:rFonts w:cstheme="minorHAnsi"/>
            <w:color w:val="234170" w:themeColor="text2" w:themeShade="BF"/>
            <w:sz w:val="24"/>
            <w:szCs w:val="24"/>
          </w:rPr>
          <w:t>https://alz-journals.onlinelibrary.wiley.com/doi/10.1002/alz.12068</w:t>
        </w:r>
      </w:hyperlink>
      <w:r w:rsidR="002E464A" w:rsidRPr="009149B2">
        <w:rPr>
          <w:rFonts w:cstheme="minorHAnsi"/>
          <w:color w:val="234170" w:themeColor="text2" w:themeShade="BF"/>
          <w:sz w:val="24"/>
          <w:szCs w:val="24"/>
        </w:rPr>
        <w:t xml:space="preserve"> </w:t>
      </w:r>
    </w:p>
    <w:p w14:paraId="70660A54" w14:textId="77777777" w:rsidR="00412446" w:rsidRDefault="00412446" w:rsidP="00C130D9">
      <w:pPr>
        <w:pStyle w:val="FootnoteText"/>
        <w:ind w:firstLine="720"/>
        <w:rPr>
          <w:rFonts w:cstheme="minorHAnsi"/>
          <w:color w:val="234170" w:themeColor="text2" w:themeShade="BF"/>
          <w:sz w:val="24"/>
          <w:szCs w:val="24"/>
        </w:rPr>
      </w:pPr>
    </w:p>
    <w:p w14:paraId="66AD3ADE" w14:textId="01F8DD36" w:rsidR="00412446" w:rsidRPr="00412446" w:rsidRDefault="00000000" w:rsidP="00412446">
      <w:pPr>
        <w:pStyle w:val="FootnoteText"/>
        <w:ind w:firstLine="720"/>
        <w:rPr>
          <w:rFonts w:cstheme="minorHAnsi"/>
          <w:color w:val="42558C" w:themeColor="accent1" w:themeShade="BF"/>
          <w:sz w:val="24"/>
          <w:szCs w:val="24"/>
        </w:rPr>
      </w:pPr>
      <w:hyperlink r:id="rId34" w:history="1">
        <w:r w:rsidR="00412446" w:rsidRPr="00986249">
          <w:rPr>
            <w:rStyle w:val="Hyperlink"/>
            <w:rFonts w:cstheme="minorHAnsi"/>
            <w:color w:val="000000" w:themeColor="text1"/>
            <w:sz w:val="24"/>
            <w:szCs w:val="24"/>
            <w:u w:val="none"/>
          </w:rPr>
          <w:t>United States Census Bureau: America Counts Staff. 2020 Census Will Help Policymakers Prepare for the Incoming Wave of Aging Boomers</w:t>
        </w:r>
      </w:hyperlink>
      <w:r w:rsidR="00412446" w:rsidRPr="00986249">
        <w:rPr>
          <w:rFonts w:cstheme="minorHAnsi"/>
          <w:color w:val="000000" w:themeColor="text1"/>
          <w:sz w:val="24"/>
          <w:szCs w:val="24"/>
        </w:rPr>
        <w:t xml:space="preserve">. </w:t>
      </w:r>
      <w:r w:rsidR="00412446">
        <w:rPr>
          <w:rFonts w:cstheme="minorHAnsi"/>
          <w:color w:val="234170" w:themeColor="text2" w:themeShade="BF"/>
          <w:sz w:val="24"/>
          <w:szCs w:val="24"/>
        </w:rPr>
        <w:t xml:space="preserve">December 10, 2019. </w:t>
      </w:r>
      <w:r w:rsidR="00412446" w:rsidRPr="002A0A6A">
        <w:rPr>
          <w:rFonts w:cstheme="minorHAnsi"/>
          <w:sz w:val="24"/>
          <w:szCs w:val="24"/>
        </w:rPr>
        <w:t xml:space="preserve">Online at: </w:t>
      </w:r>
      <w:hyperlink r:id="rId35" w:history="1">
        <w:r w:rsidR="00412446" w:rsidRPr="00412446">
          <w:rPr>
            <w:rStyle w:val="Hyperlink"/>
            <w:rFonts w:cstheme="minorHAnsi"/>
            <w:color w:val="42558C" w:themeColor="accent1" w:themeShade="BF"/>
            <w:sz w:val="24"/>
            <w:szCs w:val="24"/>
          </w:rPr>
          <w:t>https://www.census.gov/library/stories/2019/12/by-2030-all-baby-boomers-will-be-age-65-or-older.html</w:t>
        </w:r>
      </w:hyperlink>
      <w:r w:rsidR="00412446" w:rsidRPr="00412446">
        <w:rPr>
          <w:rFonts w:cstheme="minorHAnsi"/>
          <w:color w:val="42558C" w:themeColor="accent1" w:themeShade="BF"/>
          <w:sz w:val="24"/>
          <w:szCs w:val="24"/>
        </w:rPr>
        <w:t xml:space="preserve"> </w:t>
      </w:r>
    </w:p>
    <w:p w14:paraId="4C501C23" w14:textId="77777777" w:rsidR="004837EC" w:rsidRPr="009149B2" w:rsidRDefault="004837EC" w:rsidP="002E464A">
      <w:pPr>
        <w:pStyle w:val="FootnoteText"/>
        <w:rPr>
          <w:rFonts w:cstheme="minorHAnsi"/>
          <w:sz w:val="24"/>
          <w:szCs w:val="24"/>
        </w:rPr>
      </w:pPr>
    </w:p>
    <w:p w14:paraId="1308EDB2" w14:textId="22167A01" w:rsidR="002E464A" w:rsidRPr="009149B2" w:rsidRDefault="002E464A" w:rsidP="00B003E5">
      <w:pPr>
        <w:pStyle w:val="FootnoteText"/>
        <w:ind w:firstLine="720"/>
        <w:rPr>
          <w:rFonts w:cstheme="minorHAnsi"/>
          <w:sz w:val="24"/>
          <w:szCs w:val="24"/>
        </w:rPr>
      </w:pPr>
      <w:r w:rsidRPr="009149B2">
        <w:rPr>
          <w:rFonts w:cstheme="minorHAnsi"/>
          <w:sz w:val="24"/>
          <w:szCs w:val="24"/>
        </w:rPr>
        <w:t xml:space="preserve"> Association. </w:t>
      </w:r>
      <w:hyperlink r:id="rId36" w:anchor=":~:text=The%20impact%20of%20Alzheimer's%20is,of%20the%20disease%20in%20Massachusetts." w:history="1">
        <w:r w:rsidRPr="00710D00">
          <w:rPr>
            <w:rStyle w:val="Hyperlink"/>
            <w:rFonts w:cstheme="minorHAnsi"/>
            <w:i/>
            <w:iCs/>
            <w:color w:val="000000" w:themeColor="text1"/>
            <w:sz w:val="24"/>
            <w:szCs w:val="24"/>
            <w:u w:val="none"/>
          </w:rPr>
          <w:t>Massachusetts State Overview</w:t>
        </w:r>
      </w:hyperlink>
      <w:r w:rsidRPr="00710D00">
        <w:rPr>
          <w:rFonts w:cstheme="minorHAnsi"/>
          <w:i/>
          <w:iCs/>
          <w:color w:val="000000" w:themeColor="text1"/>
          <w:sz w:val="24"/>
          <w:szCs w:val="24"/>
        </w:rPr>
        <w:t>.</w:t>
      </w:r>
      <w:r w:rsidRPr="00710D00">
        <w:rPr>
          <w:rFonts w:cstheme="minorHAnsi"/>
          <w:color w:val="000000" w:themeColor="text1"/>
          <w:sz w:val="24"/>
          <w:szCs w:val="24"/>
        </w:rPr>
        <w:t xml:space="preserve"> </w:t>
      </w:r>
      <w:r w:rsidR="00067C8F" w:rsidRPr="00710D00">
        <w:rPr>
          <w:rFonts w:cstheme="minorHAnsi"/>
          <w:color w:val="000000" w:themeColor="text1"/>
          <w:sz w:val="24"/>
          <w:szCs w:val="24"/>
        </w:rPr>
        <w:t>2024</w:t>
      </w:r>
      <w:r w:rsidR="00067C8F">
        <w:rPr>
          <w:rFonts w:cstheme="minorHAnsi"/>
          <w:sz w:val="24"/>
          <w:szCs w:val="24"/>
        </w:rPr>
        <w:t xml:space="preserve">. </w:t>
      </w:r>
      <w:r w:rsidRPr="009149B2">
        <w:rPr>
          <w:rFonts w:cstheme="minorHAnsi"/>
          <w:sz w:val="24"/>
          <w:szCs w:val="24"/>
        </w:rPr>
        <w:t>Available online at:</w:t>
      </w:r>
      <w:r w:rsidR="005C25D1">
        <w:rPr>
          <w:rFonts w:cstheme="minorHAnsi"/>
          <w:sz w:val="24"/>
          <w:szCs w:val="24"/>
        </w:rPr>
        <w:t xml:space="preserve"> </w:t>
      </w:r>
      <w:hyperlink r:id="rId37" w:anchor=":~:text=The%20impact%20of%20Alzheimer's%20is,of%20the%20disease%20in%20Massachusetts" w:history="1">
        <w:r w:rsidRPr="009149B2">
          <w:rPr>
            <w:rStyle w:val="Hyperlink"/>
            <w:rFonts w:cstheme="minorHAnsi"/>
            <w:color w:val="234170" w:themeColor="text2" w:themeShade="BF"/>
            <w:sz w:val="24"/>
            <w:szCs w:val="24"/>
          </w:rPr>
          <w:t>https://www.alz.org/professionals/public-health/state-overview/massachusetts#:~:text=The%20impact%20of%20Alzheimer's%20is,of%20the%20disease%20in%20Massachusetts</w:t>
        </w:r>
      </w:hyperlink>
      <w:r w:rsidRPr="009149B2">
        <w:rPr>
          <w:rFonts w:cstheme="minorHAnsi"/>
          <w:color w:val="234170" w:themeColor="text2" w:themeShade="BF"/>
          <w:sz w:val="24"/>
          <w:szCs w:val="24"/>
        </w:rPr>
        <w:t xml:space="preserve">. </w:t>
      </w:r>
    </w:p>
    <w:p w14:paraId="1FA918D5" w14:textId="77777777" w:rsidR="009149B2" w:rsidRPr="009149B2" w:rsidRDefault="009149B2" w:rsidP="003C6926">
      <w:pPr>
        <w:pStyle w:val="FootnoteText"/>
        <w:rPr>
          <w:rFonts w:cstheme="minorHAnsi"/>
          <w:sz w:val="24"/>
          <w:szCs w:val="24"/>
        </w:rPr>
      </w:pPr>
    </w:p>
    <w:p w14:paraId="1FAAB0D7" w14:textId="0E1549B5" w:rsidR="006C6FE6" w:rsidRDefault="004837EC" w:rsidP="00B003E5">
      <w:pPr>
        <w:pStyle w:val="FootnoteText"/>
        <w:ind w:firstLine="720"/>
        <w:rPr>
          <w:rFonts w:cstheme="minorHAnsi"/>
          <w:color w:val="42558C" w:themeColor="accent1" w:themeShade="BF"/>
          <w:sz w:val="24"/>
          <w:szCs w:val="24"/>
        </w:rPr>
      </w:pPr>
      <w:r w:rsidRPr="009149B2">
        <w:rPr>
          <w:rFonts w:cstheme="minorHAnsi"/>
          <w:bCs/>
          <w:sz w:val="24"/>
          <w:szCs w:val="24"/>
        </w:rPr>
        <w:t>Department of Public Health</w:t>
      </w:r>
      <w:r w:rsidR="008532DC">
        <w:rPr>
          <w:rFonts w:cstheme="minorHAnsi"/>
          <w:bCs/>
          <w:sz w:val="24"/>
          <w:szCs w:val="24"/>
        </w:rPr>
        <w:t>.</w:t>
      </w:r>
      <w:r w:rsidRPr="009149B2">
        <w:rPr>
          <w:rFonts w:cstheme="minorHAnsi"/>
          <w:bCs/>
          <w:sz w:val="24"/>
          <w:szCs w:val="24"/>
        </w:rPr>
        <w:t xml:space="preserve"> </w:t>
      </w:r>
      <w:hyperlink r:id="rId38" w:history="1">
        <w:r w:rsidRPr="0007341E">
          <w:rPr>
            <w:rStyle w:val="Hyperlink"/>
            <w:rFonts w:cstheme="minorHAnsi"/>
            <w:bCs/>
            <w:i/>
            <w:iCs/>
            <w:color w:val="000000" w:themeColor="text1"/>
            <w:sz w:val="24"/>
            <w:szCs w:val="24"/>
            <w:u w:val="none"/>
          </w:rPr>
          <w:t>Massachusetts Deaths 2021</w:t>
        </w:r>
      </w:hyperlink>
      <w:r w:rsidR="008532DC" w:rsidRPr="0007341E">
        <w:rPr>
          <w:rFonts w:cstheme="minorHAnsi"/>
          <w:bCs/>
          <w:i/>
          <w:iCs/>
          <w:color w:val="000000" w:themeColor="text1"/>
          <w:sz w:val="24"/>
          <w:szCs w:val="24"/>
        </w:rPr>
        <w:t>.</w:t>
      </w:r>
      <w:r w:rsidR="008532DC" w:rsidRPr="0007341E">
        <w:rPr>
          <w:rFonts w:cstheme="minorHAnsi"/>
          <w:bCs/>
          <w:color w:val="000000" w:themeColor="text1"/>
          <w:sz w:val="24"/>
          <w:szCs w:val="24"/>
        </w:rPr>
        <w:t xml:space="preserve"> </w:t>
      </w:r>
      <w:r w:rsidR="003C6926" w:rsidRPr="0007341E">
        <w:rPr>
          <w:rFonts w:cstheme="minorHAnsi"/>
          <w:color w:val="000000" w:themeColor="text1"/>
          <w:sz w:val="24"/>
          <w:szCs w:val="24"/>
        </w:rPr>
        <w:t xml:space="preserve">October </w:t>
      </w:r>
      <w:r w:rsidR="003C6926" w:rsidRPr="009149B2">
        <w:rPr>
          <w:rFonts w:cstheme="minorHAnsi"/>
          <w:sz w:val="24"/>
          <w:szCs w:val="24"/>
        </w:rPr>
        <w:t>2023.</w:t>
      </w:r>
      <w:r w:rsidR="003914C2">
        <w:rPr>
          <w:rFonts w:cstheme="minorHAnsi"/>
          <w:sz w:val="24"/>
          <w:szCs w:val="24"/>
        </w:rPr>
        <w:t xml:space="preserve"> Available Online at:</w:t>
      </w:r>
      <w:r w:rsidR="006C6FE6">
        <w:rPr>
          <w:rFonts w:cstheme="minorHAnsi"/>
          <w:sz w:val="24"/>
          <w:szCs w:val="24"/>
        </w:rPr>
        <w:t xml:space="preserve"> </w:t>
      </w:r>
      <w:hyperlink r:id="rId39" w:history="1">
        <w:r w:rsidR="003C2B3E" w:rsidRPr="003C2B3E">
          <w:rPr>
            <w:rStyle w:val="Hyperlink"/>
            <w:rFonts w:cstheme="minorHAnsi"/>
            <w:color w:val="42558C" w:themeColor="accent1" w:themeShade="BF"/>
            <w:sz w:val="24"/>
            <w:szCs w:val="24"/>
          </w:rPr>
          <w:t>https://www.mass.gov/doc/2021-death-report-pdf/download</w:t>
        </w:r>
      </w:hyperlink>
    </w:p>
    <w:p w14:paraId="77B52157" w14:textId="77777777" w:rsidR="00B003E5" w:rsidRDefault="00B003E5" w:rsidP="00B003E5">
      <w:pPr>
        <w:pStyle w:val="FootnoteText"/>
        <w:rPr>
          <w:rFonts w:cstheme="minorHAnsi"/>
          <w:color w:val="42558C" w:themeColor="accent1" w:themeShade="BF"/>
          <w:sz w:val="24"/>
          <w:szCs w:val="24"/>
        </w:rPr>
      </w:pPr>
    </w:p>
    <w:p w14:paraId="2793790D" w14:textId="77777777" w:rsidR="00B003E5" w:rsidRDefault="00B003E5" w:rsidP="00B003E5">
      <w:pPr>
        <w:pStyle w:val="FootnoteText"/>
        <w:ind w:firstLine="720"/>
        <w:rPr>
          <w:rFonts w:cstheme="minorHAnsi"/>
          <w:color w:val="42558C" w:themeColor="accent1" w:themeShade="BF"/>
          <w:sz w:val="24"/>
          <w:szCs w:val="24"/>
        </w:rPr>
      </w:pPr>
    </w:p>
    <w:p w14:paraId="3EE448C9" w14:textId="77777777" w:rsidR="00B003E5" w:rsidRDefault="00B003E5" w:rsidP="00B003E5">
      <w:pPr>
        <w:rPr>
          <w:rFonts w:asciiTheme="minorHAnsi" w:hAnsiTheme="minorHAnsi" w:cstheme="minorHAnsi"/>
          <w:b/>
          <w:bCs/>
        </w:rPr>
      </w:pPr>
      <w:r>
        <w:rPr>
          <w:rFonts w:asciiTheme="minorHAnsi" w:hAnsiTheme="minorHAnsi" w:cstheme="minorHAnsi"/>
          <w:b/>
          <w:bCs/>
        </w:rPr>
        <w:t>R</w:t>
      </w:r>
      <w:r w:rsidRPr="00C130D9">
        <w:rPr>
          <w:rFonts w:asciiTheme="minorHAnsi" w:hAnsiTheme="minorHAnsi" w:cstheme="minorHAnsi"/>
          <w:b/>
          <w:bCs/>
        </w:rPr>
        <w:t xml:space="preserve">esearch on the </w:t>
      </w:r>
      <w:r>
        <w:rPr>
          <w:rFonts w:asciiTheme="minorHAnsi" w:hAnsiTheme="minorHAnsi" w:cstheme="minorHAnsi"/>
          <w:b/>
          <w:bCs/>
        </w:rPr>
        <w:t xml:space="preserve">importance of </w:t>
      </w:r>
      <w:r w:rsidRPr="00B003E5">
        <w:rPr>
          <w:rFonts w:asciiTheme="minorHAnsi" w:hAnsiTheme="minorHAnsi" w:cstheme="minorHAnsi"/>
          <w:b/>
          <w:bCs/>
        </w:rPr>
        <w:t>PET-CT scans to the diagnosis and treatment of oncologic, cardiac, and neurological conditions</w:t>
      </w:r>
    </w:p>
    <w:p w14:paraId="4FA55B8C" w14:textId="77777777" w:rsidR="00463917" w:rsidRDefault="00463917" w:rsidP="00B003E5">
      <w:pPr>
        <w:rPr>
          <w:rFonts w:asciiTheme="minorHAnsi" w:hAnsiTheme="minorHAnsi" w:cstheme="minorHAnsi"/>
          <w:b/>
          <w:bCs/>
        </w:rPr>
      </w:pPr>
    </w:p>
    <w:p w14:paraId="15B5F05D" w14:textId="5F45A613" w:rsidR="00463917" w:rsidRDefault="00463917" w:rsidP="006B32E7">
      <w:pPr>
        <w:pStyle w:val="FootnoteText"/>
        <w:ind w:firstLine="720"/>
        <w:rPr>
          <w:rFonts w:cstheme="minorHAnsi"/>
          <w:color w:val="42558C" w:themeColor="accent1" w:themeShade="BF"/>
          <w:sz w:val="24"/>
          <w:szCs w:val="24"/>
        </w:rPr>
      </w:pPr>
      <w:r w:rsidRPr="000925BA">
        <w:rPr>
          <w:rFonts w:cstheme="minorHAnsi"/>
          <w:sz w:val="24"/>
          <w:szCs w:val="24"/>
        </w:rPr>
        <w:t xml:space="preserve">Rachel Lynch. </w:t>
      </w:r>
      <w:hyperlink r:id="rId40" w:history="1">
        <w:r w:rsidRPr="009B7E79">
          <w:rPr>
            <w:rStyle w:val="Hyperlink"/>
            <w:rFonts w:cstheme="minorHAnsi"/>
            <w:i/>
            <w:iCs/>
            <w:color w:val="000000" w:themeColor="text1"/>
            <w:sz w:val="24"/>
            <w:szCs w:val="24"/>
            <w:u w:val="none"/>
          </w:rPr>
          <w:t>The Role of Diagnostic Imaging in Early Detection of Cancer.</w:t>
        </w:r>
      </w:hyperlink>
      <w:r w:rsidRPr="009B7E79">
        <w:rPr>
          <w:rFonts w:cstheme="minorHAnsi"/>
          <w:color w:val="000000" w:themeColor="text1"/>
          <w:sz w:val="24"/>
          <w:szCs w:val="24"/>
        </w:rPr>
        <w:t xml:space="preserve"> </w:t>
      </w:r>
      <w:r w:rsidR="000925BA" w:rsidRPr="009B7E79">
        <w:rPr>
          <w:rFonts w:cstheme="minorHAnsi"/>
          <w:color w:val="000000" w:themeColor="text1"/>
          <w:sz w:val="24"/>
          <w:szCs w:val="24"/>
        </w:rPr>
        <w:t>2017</w:t>
      </w:r>
      <w:r w:rsidR="000925BA">
        <w:rPr>
          <w:rFonts w:cstheme="minorHAnsi"/>
          <w:sz w:val="24"/>
          <w:szCs w:val="24"/>
        </w:rPr>
        <w:t xml:space="preserve">. </w:t>
      </w:r>
      <w:r w:rsidRPr="000925BA">
        <w:rPr>
          <w:rFonts w:cstheme="minorHAnsi"/>
          <w:sz w:val="24"/>
          <w:szCs w:val="24"/>
        </w:rPr>
        <w:t>Carestream. Online at:</w:t>
      </w:r>
      <w:r w:rsidRPr="000925BA">
        <w:rPr>
          <w:rFonts w:cstheme="minorHAnsi"/>
          <w:color w:val="42558C" w:themeColor="accent1" w:themeShade="BF"/>
          <w:sz w:val="24"/>
          <w:szCs w:val="24"/>
        </w:rPr>
        <w:t xml:space="preserve"> </w:t>
      </w:r>
      <w:hyperlink r:id="rId41" w:history="1">
        <w:r w:rsidRPr="000925BA">
          <w:rPr>
            <w:rStyle w:val="Hyperlink"/>
            <w:rFonts w:cstheme="minorHAnsi"/>
            <w:color w:val="42558C" w:themeColor="accent1" w:themeShade="BF"/>
            <w:sz w:val="24"/>
            <w:szCs w:val="24"/>
          </w:rPr>
          <w:t>https://www.carestream.com/blog/2017/12/26/diagnostic-imaging-and-early-detection-of-cancer/</w:t>
        </w:r>
      </w:hyperlink>
      <w:r w:rsidRPr="000925BA">
        <w:rPr>
          <w:rFonts w:cstheme="minorHAnsi"/>
          <w:color w:val="42558C" w:themeColor="accent1" w:themeShade="BF"/>
          <w:sz w:val="24"/>
          <w:szCs w:val="24"/>
        </w:rPr>
        <w:t xml:space="preserve"> </w:t>
      </w:r>
    </w:p>
    <w:p w14:paraId="0CA69686" w14:textId="77777777" w:rsidR="006B32E7" w:rsidRPr="000925BA" w:rsidRDefault="006B32E7" w:rsidP="006B32E7">
      <w:pPr>
        <w:pStyle w:val="FootnoteText"/>
        <w:ind w:firstLine="720"/>
        <w:rPr>
          <w:rFonts w:cstheme="minorHAnsi"/>
          <w:sz w:val="24"/>
          <w:szCs w:val="24"/>
        </w:rPr>
      </w:pPr>
    </w:p>
    <w:p w14:paraId="45B75269" w14:textId="2AD809EA" w:rsidR="00463917" w:rsidRDefault="005027A4" w:rsidP="006B32E7">
      <w:pPr>
        <w:pStyle w:val="FootnoteText"/>
        <w:ind w:firstLine="720"/>
        <w:rPr>
          <w:rFonts w:cstheme="minorHAnsi"/>
          <w:color w:val="42558C" w:themeColor="accent1" w:themeShade="BF"/>
          <w:sz w:val="24"/>
          <w:szCs w:val="24"/>
        </w:rPr>
      </w:pPr>
      <w:r>
        <w:rPr>
          <w:rFonts w:cstheme="minorHAnsi"/>
          <w:sz w:val="24"/>
          <w:szCs w:val="24"/>
        </w:rPr>
        <w:t>Stanford Medicine</w:t>
      </w:r>
      <w:r w:rsidR="006B32E7">
        <w:rPr>
          <w:rFonts w:cstheme="minorHAnsi"/>
          <w:sz w:val="24"/>
          <w:szCs w:val="24"/>
        </w:rPr>
        <w:t xml:space="preserve"> Health Care</w:t>
      </w:r>
      <w:r>
        <w:rPr>
          <w:rFonts w:cstheme="minorHAnsi"/>
          <w:sz w:val="24"/>
          <w:szCs w:val="24"/>
        </w:rPr>
        <w:t xml:space="preserve">. </w:t>
      </w:r>
      <w:hyperlink r:id="rId42" w:history="1">
        <w:r w:rsidRPr="00951855">
          <w:rPr>
            <w:rStyle w:val="Hyperlink"/>
            <w:rFonts w:cstheme="minorHAnsi"/>
            <w:color w:val="000000" w:themeColor="text1"/>
            <w:sz w:val="24"/>
            <w:szCs w:val="24"/>
            <w:u w:val="none"/>
          </w:rPr>
          <w:t>What to Expect</w:t>
        </w:r>
        <w:r w:rsidR="006B32E7" w:rsidRPr="00951855">
          <w:rPr>
            <w:rStyle w:val="Hyperlink"/>
            <w:rFonts w:cstheme="minorHAnsi"/>
            <w:color w:val="000000" w:themeColor="text1"/>
            <w:sz w:val="24"/>
            <w:szCs w:val="24"/>
            <w:u w:val="none"/>
          </w:rPr>
          <w:t>: Advantages of a PET/CT Scan.</w:t>
        </w:r>
      </w:hyperlink>
      <w:r w:rsidR="00463917" w:rsidRPr="00951855">
        <w:rPr>
          <w:rFonts w:cstheme="minorHAnsi"/>
          <w:color w:val="000000" w:themeColor="text1"/>
          <w:sz w:val="24"/>
          <w:szCs w:val="24"/>
        </w:rPr>
        <w:t xml:space="preserve"> </w:t>
      </w:r>
      <w:r w:rsidR="006B32E7" w:rsidRPr="00951855">
        <w:rPr>
          <w:rFonts w:cstheme="minorHAnsi"/>
          <w:color w:val="000000" w:themeColor="text1"/>
          <w:sz w:val="24"/>
          <w:szCs w:val="24"/>
        </w:rPr>
        <w:t>A</w:t>
      </w:r>
      <w:r w:rsidR="00463917" w:rsidRPr="00951855">
        <w:rPr>
          <w:rFonts w:cstheme="minorHAnsi"/>
          <w:color w:val="000000" w:themeColor="text1"/>
          <w:sz w:val="24"/>
          <w:szCs w:val="24"/>
        </w:rPr>
        <w:t xml:space="preserve">vailable </w:t>
      </w:r>
      <w:r w:rsidR="00463917" w:rsidRPr="000925BA">
        <w:rPr>
          <w:rFonts w:cstheme="minorHAnsi"/>
          <w:sz w:val="24"/>
          <w:szCs w:val="24"/>
        </w:rPr>
        <w:t xml:space="preserve">online at: </w:t>
      </w:r>
      <w:hyperlink r:id="rId43" w:history="1">
        <w:r w:rsidR="00463917" w:rsidRPr="006B32E7">
          <w:rPr>
            <w:rStyle w:val="Hyperlink"/>
            <w:rFonts w:cstheme="minorHAnsi"/>
            <w:color w:val="42558C" w:themeColor="accent1" w:themeShade="BF"/>
            <w:sz w:val="24"/>
            <w:szCs w:val="24"/>
          </w:rPr>
          <w:t>https://stanfordhealth care.org/medical-tests/p/pet-</w:t>
        </w:r>
        <w:proofErr w:type="spellStart"/>
        <w:r w:rsidR="00463917" w:rsidRPr="006B32E7">
          <w:rPr>
            <w:rStyle w:val="Hyperlink"/>
            <w:rFonts w:cstheme="minorHAnsi"/>
            <w:color w:val="42558C" w:themeColor="accent1" w:themeShade="BF"/>
            <w:sz w:val="24"/>
            <w:szCs w:val="24"/>
          </w:rPr>
          <w:t>ct</w:t>
        </w:r>
        <w:proofErr w:type="spellEnd"/>
        <w:r w:rsidR="00463917" w:rsidRPr="006B32E7">
          <w:rPr>
            <w:rStyle w:val="Hyperlink"/>
            <w:rFonts w:cstheme="minorHAnsi"/>
            <w:color w:val="42558C" w:themeColor="accent1" w:themeShade="BF"/>
            <w:sz w:val="24"/>
            <w:szCs w:val="24"/>
          </w:rPr>
          <w:t>-scan/what-to-expect.html</w:t>
        </w:r>
      </w:hyperlink>
      <w:r w:rsidR="00463917" w:rsidRPr="006B32E7">
        <w:rPr>
          <w:rFonts w:cstheme="minorHAnsi"/>
          <w:color w:val="42558C" w:themeColor="accent1" w:themeShade="BF"/>
          <w:sz w:val="24"/>
          <w:szCs w:val="24"/>
        </w:rPr>
        <w:t xml:space="preserve"> </w:t>
      </w:r>
    </w:p>
    <w:p w14:paraId="3AD332A0" w14:textId="77777777" w:rsidR="006B32E7" w:rsidRPr="000925BA" w:rsidRDefault="006B32E7" w:rsidP="006B32E7">
      <w:pPr>
        <w:pStyle w:val="FootnoteText"/>
        <w:ind w:firstLine="720"/>
        <w:rPr>
          <w:rFonts w:cstheme="minorHAnsi"/>
          <w:sz w:val="24"/>
          <w:szCs w:val="24"/>
        </w:rPr>
      </w:pPr>
    </w:p>
    <w:p w14:paraId="02BB6DA0" w14:textId="0E5D8B28" w:rsidR="00F174B2" w:rsidRDefault="00F174B2" w:rsidP="006B32E7">
      <w:pPr>
        <w:pStyle w:val="FootnoteText"/>
        <w:ind w:firstLine="720"/>
        <w:rPr>
          <w:rFonts w:cstheme="minorHAnsi"/>
          <w:color w:val="42558C" w:themeColor="accent1" w:themeShade="BF"/>
          <w:sz w:val="24"/>
          <w:szCs w:val="24"/>
        </w:rPr>
      </w:pPr>
      <w:r w:rsidRPr="000925BA">
        <w:rPr>
          <w:rFonts w:cstheme="minorHAnsi"/>
          <w:sz w:val="24"/>
          <w:szCs w:val="24"/>
        </w:rPr>
        <w:t xml:space="preserve">Griffeth LK. </w:t>
      </w:r>
      <w:hyperlink r:id="rId44" w:history="1">
        <w:r w:rsidRPr="00A044FA">
          <w:rPr>
            <w:rStyle w:val="Hyperlink"/>
            <w:rFonts w:cstheme="minorHAnsi"/>
            <w:color w:val="000000" w:themeColor="text1"/>
            <w:sz w:val="24"/>
            <w:szCs w:val="24"/>
            <w:u w:val="none"/>
          </w:rPr>
          <w:t>Use of PET-CT scanning in cancer patients: technical and practical considerations.</w:t>
        </w:r>
      </w:hyperlink>
      <w:r w:rsidRPr="00A044FA">
        <w:rPr>
          <w:rFonts w:cstheme="minorHAnsi"/>
          <w:color w:val="000000" w:themeColor="text1"/>
          <w:sz w:val="24"/>
          <w:szCs w:val="24"/>
        </w:rPr>
        <w:t xml:space="preserve"> </w:t>
      </w:r>
      <w:r w:rsidRPr="000925BA">
        <w:rPr>
          <w:rFonts w:cstheme="minorHAnsi"/>
          <w:sz w:val="24"/>
          <w:szCs w:val="24"/>
        </w:rPr>
        <w:t>Proc (</w:t>
      </w:r>
      <w:proofErr w:type="spellStart"/>
      <w:r w:rsidRPr="000925BA">
        <w:rPr>
          <w:rFonts w:cstheme="minorHAnsi"/>
          <w:sz w:val="24"/>
          <w:szCs w:val="24"/>
        </w:rPr>
        <w:t>Bayl</w:t>
      </w:r>
      <w:proofErr w:type="spellEnd"/>
      <w:r w:rsidRPr="000925BA">
        <w:rPr>
          <w:rFonts w:cstheme="minorHAnsi"/>
          <w:sz w:val="24"/>
          <w:szCs w:val="24"/>
        </w:rPr>
        <w:t xml:space="preserve"> Univ Med Cent). 2005;18(4):321-330. doi:10.1080/08998280.2005.11928089. Online at: </w:t>
      </w:r>
      <w:hyperlink r:id="rId45" w:history="1">
        <w:r w:rsidRPr="006B32E7">
          <w:rPr>
            <w:rStyle w:val="Hyperlink"/>
            <w:rFonts w:cstheme="minorHAnsi"/>
            <w:color w:val="42558C" w:themeColor="accent1" w:themeShade="BF"/>
            <w:sz w:val="24"/>
            <w:szCs w:val="24"/>
          </w:rPr>
          <w:t>https://www.ncbi.nlm.nih.gov/pmc/articles/PMC1255942/</w:t>
        </w:r>
      </w:hyperlink>
      <w:r w:rsidRPr="006B32E7">
        <w:rPr>
          <w:rFonts w:cstheme="minorHAnsi"/>
          <w:color w:val="42558C" w:themeColor="accent1" w:themeShade="BF"/>
          <w:sz w:val="24"/>
          <w:szCs w:val="24"/>
        </w:rPr>
        <w:t xml:space="preserve"> </w:t>
      </w:r>
    </w:p>
    <w:p w14:paraId="61920962" w14:textId="77777777" w:rsidR="006B32E7" w:rsidRPr="000925BA" w:rsidRDefault="006B32E7" w:rsidP="006B32E7">
      <w:pPr>
        <w:pStyle w:val="FootnoteText"/>
        <w:ind w:firstLine="720"/>
        <w:rPr>
          <w:rFonts w:cstheme="minorHAnsi"/>
          <w:sz w:val="24"/>
          <w:szCs w:val="24"/>
        </w:rPr>
      </w:pPr>
    </w:p>
    <w:p w14:paraId="6B6931EB" w14:textId="40ED018B" w:rsidR="00F174B2" w:rsidRDefault="00F174B2" w:rsidP="006B32E7">
      <w:pPr>
        <w:pStyle w:val="FootnoteText"/>
        <w:ind w:firstLine="720"/>
        <w:rPr>
          <w:rFonts w:cstheme="minorHAnsi"/>
          <w:color w:val="42558C" w:themeColor="accent1" w:themeShade="BF"/>
          <w:sz w:val="24"/>
          <w:szCs w:val="24"/>
        </w:rPr>
      </w:pPr>
      <w:r w:rsidRPr="000925BA">
        <w:rPr>
          <w:rFonts w:cstheme="minorHAnsi"/>
          <w:sz w:val="24"/>
          <w:szCs w:val="24"/>
        </w:rPr>
        <w:t xml:space="preserve">Vijayakumar S, Yang J, </w:t>
      </w:r>
      <w:proofErr w:type="spellStart"/>
      <w:r w:rsidRPr="000925BA">
        <w:rPr>
          <w:rFonts w:cstheme="minorHAnsi"/>
          <w:sz w:val="24"/>
          <w:szCs w:val="24"/>
        </w:rPr>
        <w:t>Nittala</w:t>
      </w:r>
      <w:proofErr w:type="spellEnd"/>
      <w:r w:rsidRPr="000925BA">
        <w:rPr>
          <w:rFonts w:cstheme="minorHAnsi"/>
          <w:sz w:val="24"/>
          <w:szCs w:val="24"/>
        </w:rPr>
        <w:t xml:space="preserve"> MR, Velazquez AE, Huddleston BL, </w:t>
      </w:r>
      <w:proofErr w:type="spellStart"/>
      <w:r w:rsidRPr="000925BA">
        <w:rPr>
          <w:rFonts w:cstheme="minorHAnsi"/>
          <w:sz w:val="24"/>
          <w:szCs w:val="24"/>
        </w:rPr>
        <w:t>Rugnath</w:t>
      </w:r>
      <w:proofErr w:type="spellEnd"/>
      <w:r w:rsidRPr="000925BA">
        <w:rPr>
          <w:rFonts w:cstheme="minorHAnsi"/>
          <w:sz w:val="24"/>
          <w:szCs w:val="24"/>
        </w:rPr>
        <w:t xml:space="preserve"> NA, Adari N, Yajurvedi AK, Komanduri A, Yang CC, Duggar WN, Berlin WP, Duszak R, Vijayakumar V. </w:t>
      </w:r>
      <w:hyperlink r:id="rId46" w:history="1">
        <w:r w:rsidRPr="00A044FA">
          <w:rPr>
            <w:rStyle w:val="Hyperlink"/>
            <w:rFonts w:cstheme="minorHAnsi"/>
            <w:color w:val="000000" w:themeColor="text1"/>
            <w:sz w:val="24"/>
            <w:szCs w:val="24"/>
            <w:u w:val="none"/>
          </w:rPr>
          <w:t>Changing Role of PET/CT in Cancer Care With a Focus on Radiotherapy.</w:t>
        </w:r>
      </w:hyperlink>
      <w:r w:rsidRPr="00A044FA">
        <w:rPr>
          <w:rFonts w:cstheme="minorHAnsi"/>
          <w:color w:val="000000" w:themeColor="text1"/>
          <w:sz w:val="24"/>
          <w:szCs w:val="24"/>
        </w:rPr>
        <w:t xml:space="preserve"> </w:t>
      </w:r>
      <w:proofErr w:type="spellStart"/>
      <w:r w:rsidRPr="00A044FA">
        <w:rPr>
          <w:rFonts w:cstheme="minorHAnsi"/>
          <w:color w:val="000000" w:themeColor="text1"/>
          <w:sz w:val="24"/>
          <w:szCs w:val="24"/>
        </w:rPr>
        <w:t>Cureus</w:t>
      </w:r>
      <w:proofErr w:type="spellEnd"/>
      <w:r w:rsidRPr="000925BA">
        <w:rPr>
          <w:rFonts w:cstheme="minorHAnsi"/>
          <w:sz w:val="24"/>
          <w:szCs w:val="24"/>
        </w:rPr>
        <w:t>. 2022 Dec 22;14(12</w:t>
      </w:r>
      <w:proofErr w:type="gramStart"/>
      <w:r w:rsidRPr="000925BA">
        <w:rPr>
          <w:rFonts w:cstheme="minorHAnsi"/>
          <w:sz w:val="24"/>
          <w:szCs w:val="24"/>
        </w:rPr>
        <w:t>):e</w:t>
      </w:r>
      <w:proofErr w:type="gramEnd"/>
      <w:r w:rsidRPr="000925BA">
        <w:rPr>
          <w:rFonts w:cstheme="minorHAnsi"/>
          <w:sz w:val="24"/>
          <w:szCs w:val="24"/>
        </w:rPr>
        <w:t xml:space="preserve">32840. </w:t>
      </w:r>
      <w:proofErr w:type="spellStart"/>
      <w:r w:rsidRPr="000925BA">
        <w:rPr>
          <w:rFonts w:cstheme="minorHAnsi"/>
          <w:sz w:val="24"/>
          <w:szCs w:val="24"/>
        </w:rPr>
        <w:t>doi</w:t>
      </w:r>
      <w:proofErr w:type="spellEnd"/>
      <w:r w:rsidRPr="000925BA">
        <w:rPr>
          <w:rFonts w:cstheme="minorHAnsi"/>
          <w:sz w:val="24"/>
          <w:szCs w:val="24"/>
        </w:rPr>
        <w:t xml:space="preserve">: 10.7759/cureus.32840. PMID: 36694538; PMCID: PMC9867792. Online at: </w:t>
      </w:r>
      <w:hyperlink r:id="rId47" w:history="1">
        <w:r w:rsidRPr="006B32E7">
          <w:rPr>
            <w:rStyle w:val="Hyperlink"/>
            <w:rFonts w:cstheme="minorHAnsi"/>
            <w:color w:val="42558C" w:themeColor="accent1" w:themeShade="BF"/>
            <w:sz w:val="24"/>
            <w:szCs w:val="24"/>
          </w:rPr>
          <w:t>https://www.ncbi.nlm.nih.gov/pmc/articles/PMC9867792/</w:t>
        </w:r>
      </w:hyperlink>
      <w:r w:rsidRPr="006B32E7">
        <w:rPr>
          <w:rFonts w:cstheme="minorHAnsi"/>
          <w:color w:val="42558C" w:themeColor="accent1" w:themeShade="BF"/>
          <w:sz w:val="24"/>
          <w:szCs w:val="24"/>
        </w:rPr>
        <w:t xml:space="preserve"> </w:t>
      </w:r>
    </w:p>
    <w:p w14:paraId="09414300" w14:textId="77777777" w:rsidR="006B32E7" w:rsidRPr="006B32E7" w:rsidRDefault="006B32E7" w:rsidP="006B32E7">
      <w:pPr>
        <w:pStyle w:val="FootnoteText"/>
        <w:ind w:firstLine="720"/>
        <w:rPr>
          <w:rFonts w:cstheme="minorHAnsi"/>
          <w:color w:val="42558C" w:themeColor="accent1" w:themeShade="BF"/>
          <w:sz w:val="24"/>
          <w:szCs w:val="24"/>
        </w:rPr>
      </w:pPr>
    </w:p>
    <w:p w14:paraId="3DACF750" w14:textId="576B3B9E" w:rsidR="00F174B2" w:rsidRPr="000925BA" w:rsidRDefault="00F174B2" w:rsidP="006B32E7">
      <w:pPr>
        <w:pStyle w:val="FootnoteText"/>
        <w:ind w:firstLine="720"/>
        <w:rPr>
          <w:rFonts w:cstheme="minorHAnsi"/>
          <w:sz w:val="24"/>
          <w:szCs w:val="24"/>
        </w:rPr>
      </w:pPr>
      <w:r w:rsidRPr="000925BA">
        <w:rPr>
          <w:rFonts w:cstheme="minorHAnsi"/>
          <w:sz w:val="24"/>
          <w:szCs w:val="24"/>
        </w:rPr>
        <w:t>Stanford Medicine Health Care</w:t>
      </w:r>
      <w:r w:rsidR="006B32E7">
        <w:rPr>
          <w:rFonts w:cstheme="minorHAnsi"/>
          <w:sz w:val="24"/>
          <w:szCs w:val="24"/>
        </w:rPr>
        <w:t xml:space="preserve">. </w:t>
      </w:r>
      <w:hyperlink r:id="rId48" w:history="1">
        <w:r w:rsidR="006B32E7" w:rsidRPr="00EA0FE4">
          <w:rPr>
            <w:rStyle w:val="Hyperlink"/>
            <w:rFonts w:cstheme="minorHAnsi"/>
            <w:i/>
            <w:iCs/>
            <w:color w:val="000000" w:themeColor="text1"/>
            <w:sz w:val="24"/>
            <w:szCs w:val="24"/>
            <w:u w:val="none"/>
          </w:rPr>
          <w:t>T</w:t>
        </w:r>
        <w:r w:rsidRPr="00EA0FE4">
          <w:rPr>
            <w:rStyle w:val="Hyperlink"/>
            <w:rFonts w:cstheme="minorHAnsi"/>
            <w:i/>
            <w:iCs/>
            <w:color w:val="000000" w:themeColor="text1"/>
            <w:sz w:val="24"/>
            <w:szCs w:val="24"/>
            <w:u w:val="none"/>
          </w:rPr>
          <w:t>he role of PET/CT scans in oncology.</w:t>
        </w:r>
      </w:hyperlink>
      <w:r w:rsidRPr="00EA0FE4">
        <w:rPr>
          <w:rFonts w:cstheme="minorHAnsi"/>
          <w:color w:val="000000" w:themeColor="text1"/>
          <w:sz w:val="24"/>
          <w:szCs w:val="24"/>
        </w:rPr>
        <w:t xml:space="preserve"> Online </w:t>
      </w:r>
      <w:r w:rsidRPr="000925BA">
        <w:rPr>
          <w:rFonts w:cstheme="minorHAnsi"/>
          <w:sz w:val="24"/>
          <w:szCs w:val="24"/>
        </w:rPr>
        <w:t xml:space="preserve">at: </w:t>
      </w:r>
      <w:hyperlink r:id="rId49" w:history="1">
        <w:r w:rsidRPr="006B32E7">
          <w:rPr>
            <w:rStyle w:val="Hyperlink"/>
            <w:rFonts w:cstheme="minorHAnsi"/>
            <w:color w:val="42558C" w:themeColor="accent1" w:themeShade="BF"/>
            <w:sz w:val="24"/>
            <w:szCs w:val="24"/>
          </w:rPr>
          <w:t>https://stanfordhealth care.org/medical-tests/p/pet-ct-scan/what-to-expect/pet-ct-scan-for-cancer.html</w:t>
        </w:r>
      </w:hyperlink>
      <w:r w:rsidRPr="006B32E7">
        <w:rPr>
          <w:rFonts w:cstheme="minorHAnsi"/>
          <w:color w:val="42558C" w:themeColor="accent1" w:themeShade="BF"/>
          <w:sz w:val="24"/>
          <w:szCs w:val="24"/>
        </w:rPr>
        <w:t xml:space="preserve"> </w:t>
      </w:r>
    </w:p>
    <w:p w14:paraId="0910BC24" w14:textId="77777777" w:rsidR="006B32E7" w:rsidRDefault="006B32E7" w:rsidP="00F174B2">
      <w:pPr>
        <w:pStyle w:val="FootnoteText"/>
        <w:rPr>
          <w:rFonts w:cstheme="minorHAnsi"/>
          <w:sz w:val="24"/>
          <w:szCs w:val="24"/>
        </w:rPr>
      </w:pPr>
    </w:p>
    <w:p w14:paraId="0C80CCD1" w14:textId="05022BBF" w:rsidR="00F174B2" w:rsidRDefault="00F174B2" w:rsidP="006B32E7">
      <w:pPr>
        <w:pStyle w:val="FootnoteText"/>
        <w:ind w:firstLine="720"/>
        <w:rPr>
          <w:rFonts w:cstheme="minorHAnsi"/>
          <w:color w:val="42558C" w:themeColor="accent1" w:themeShade="BF"/>
          <w:sz w:val="24"/>
          <w:szCs w:val="24"/>
        </w:rPr>
      </w:pPr>
      <w:r w:rsidRPr="000925BA">
        <w:rPr>
          <w:rFonts w:cstheme="minorHAnsi"/>
          <w:sz w:val="24"/>
          <w:szCs w:val="24"/>
        </w:rPr>
        <w:t xml:space="preserve">Slomka, P., Berman, D.S., Alexanderson, E. et al. </w:t>
      </w:r>
      <w:hyperlink r:id="rId50" w:history="1">
        <w:r w:rsidRPr="00C63151">
          <w:rPr>
            <w:rStyle w:val="Hyperlink"/>
            <w:rFonts w:cstheme="minorHAnsi"/>
            <w:i/>
            <w:iCs/>
            <w:color w:val="000000" w:themeColor="text1"/>
            <w:sz w:val="24"/>
            <w:szCs w:val="24"/>
            <w:u w:val="none"/>
          </w:rPr>
          <w:t>The role of PET quantification in cardiovascular imaging</w:t>
        </w:r>
      </w:hyperlink>
      <w:r w:rsidRPr="00C63151">
        <w:rPr>
          <w:rFonts w:cstheme="minorHAnsi"/>
          <w:i/>
          <w:iCs/>
          <w:color w:val="000000" w:themeColor="text1"/>
          <w:sz w:val="24"/>
          <w:szCs w:val="24"/>
        </w:rPr>
        <w:t>.</w:t>
      </w:r>
      <w:r w:rsidRPr="00C63151">
        <w:rPr>
          <w:rFonts w:cstheme="minorHAnsi"/>
          <w:color w:val="000000" w:themeColor="text1"/>
          <w:sz w:val="24"/>
          <w:szCs w:val="24"/>
        </w:rPr>
        <w:t xml:space="preserve"> Clin </w:t>
      </w:r>
      <w:proofErr w:type="spellStart"/>
      <w:r w:rsidRPr="000925BA">
        <w:rPr>
          <w:rFonts w:cstheme="minorHAnsi"/>
          <w:sz w:val="24"/>
          <w:szCs w:val="24"/>
        </w:rPr>
        <w:t>Transl</w:t>
      </w:r>
      <w:proofErr w:type="spellEnd"/>
      <w:r w:rsidRPr="000925BA">
        <w:rPr>
          <w:rFonts w:cstheme="minorHAnsi"/>
          <w:sz w:val="24"/>
          <w:szCs w:val="24"/>
        </w:rPr>
        <w:t xml:space="preserve"> Imaging 2, 343–358 (2014). Online at: </w:t>
      </w:r>
      <w:hyperlink r:id="rId51" w:history="1">
        <w:r w:rsidRPr="006B32E7">
          <w:rPr>
            <w:rStyle w:val="Hyperlink"/>
            <w:rFonts w:cstheme="minorHAnsi"/>
            <w:color w:val="42558C" w:themeColor="accent1" w:themeShade="BF"/>
            <w:sz w:val="24"/>
            <w:szCs w:val="24"/>
          </w:rPr>
          <w:t>https://pubmed.ncbi.nlm.nih.gov/26247005/</w:t>
        </w:r>
      </w:hyperlink>
      <w:r w:rsidRPr="006B32E7">
        <w:rPr>
          <w:rFonts w:cstheme="minorHAnsi"/>
          <w:color w:val="42558C" w:themeColor="accent1" w:themeShade="BF"/>
          <w:sz w:val="24"/>
          <w:szCs w:val="24"/>
        </w:rPr>
        <w:t xml:space="preserve"> </w:t>
      </w:r>
    </w:p>
    <w:p w14:paraId="3D9E9631" w14:textId="77777777" w:rsidR="006B32E7" w:rsidRPr="000925BA" w:rsidRDefault="006B32E7" w:rsidP="006B32E7">
      <w:pPr>
        <w:pStyle w:val="FootnoteText"/>
        <w:ind w:firstLine="720"/>
        <w:rPr>
          <w:rFonts w:cstheme="minorHAnsi"/>
          <w:sz w:val="24"/>
          <w:szCs w:val="24"/>
        </w:rPr>
      </w:pPr>
    </w:p>
    <w:p w14:paraId="443E1CE8" w14:textId="4982EF87" w:rsidR="00F174B2" w:rsidRDefault="00F174B2" w:rsidP="006B32E7">
      <w:pPr>
        <w:pStyle w:val="FootnoteText"/>
        <w:ind w:firstLine="720"/>
        <w:rPr>
          <w:rFonts w:cstheme="minorHAnsi"/>
          <w:color w:val="42558C" w:themeColor="accent1" w:themeShade="BF"/>
          <w:sz w:val="24"/>
          <w:szCs w:val="24"/>
        </w:rPr>
      </w:pPr>
      <w:r w:rsidRPr="000925BA">
        <w:rPr>
          <w:rFonts w:cstheme="minorHAnsi"/>
          <w:sz w:val="24"/>
          <w:szCs w:val="24"/>
        </w:rPr>
        <w:t xml:space="preserve">Strait JB, </w:t>
      </w:r>
      <w:proofErr w:type="spellStart"/>
      <w:r w:rsidRPr="000925BA">
        <w:rPr>
          <w:rFonts w:cstheme="minorHAnsi"/>
          <w:sz w:val="24"/>
          <w:szCs w:val="24"/>
        </w:rPr>
        <w:t>Lak</w:t>
      </w:r>
      <w:r w:rsidRPr="00C63151">
        <w:rPr>
          <w:rFonts w:cstheme="minorHAnsi"/>
          <w:color w:val="000000" w:themeColor="text1"/>
          <w:sz w:val="24"/>
          <w:szCs w:val="24"/>
        </w:rPr>
        <w:t>atta</w:t>
      </w:r>
      <w:proofErr w:type="spellEnd"/>
      <w:r w:rsidRPr="00C63151">
        <w:rPr>
          <w:rFonts w:cstheme="minorHAnsi"/>
          <w:color w:val="000000" w:themeColor="text1"/>
          <w:sz w:val="24"/>
          <w:szCs w:val="24"/>
        </w:rPr>
        <w:t xml:space="preserve"> EG. </w:t>
      </w:r>
      <w:hyperlink r:id="rId52" w:history="1">
        <w:r w:rsidRPr="00C63151">
          <w:rPr>
            <w:rStyle w:val="Hyperlink"/>
            <w:rFonts w:cstheme="minorHAnsi"/>
            <w:i/>
            <w:iCs/>
            <w:color w:val="000000" w:themeColor="text1"/>
            <w:sz w:val="24"/>
            <w:szCs w:val="24"/>
            <w:u w:val="none"/>
          </w:rPr>
          <w:t>Aging-associated cardiovascular changes and their relationship to heart failure.</w:t>
        </w:r>
      </w:hyperlink>
      <w:r w:rsidRPr="00C63151">
        <w:rPr>
          <w:rFonts w:cstheme="minorHAnsi"/>
          <w:i/>
          <w:iCs/>
          <w:color w:val="000000" w:themeColor="text1"/>
          <w:sz w:val="24"/>
          <w:szCs w:val="24"/>
        </w:rPr>
        <w:t xml:space="preserve"> </w:t>
      </w:r>
      <w:r w:rsidRPr="005114A0">
        <w:rPr>
          <w:rFonts w:cstheme="minorHAnsi"/>
          <w:i/>
          <w:iCs/>
          <w:sz w:val="24"/>
          <w:szCs w:val="24"/>
        </w:rPr>
        <w:t>Heart Fail Clin.</w:t>
      </w:r>
      <w:r w:rsidRPr="000925BA">
        <w:rPr>
          <w:rFonts w:cstheme="minorHAnsi"/>
          <w:sz w:val="24"/>
          <w:szCs w:val="24"/>
        </w:rPr>
        <w:t xml:space="preserve"> 2012;8(1):143-164. </w:t>
      </w:r>
      <w:proofErr w:type="gramStart"/>
      <w:r w:rsidRPr="000925BA">
        <w:rPr>
          <w:rFonts w:cstheme="minorHAnsi"/>
          <w:sz w:val="24"/>
          <w:szCs w:val="24"/>
        </w:rPr>
        <w:t>doi:10.1016/j.hfc</w:t>
      </w:r>
      <w:proofErr w:type="gramEnd"/>
      <w:r w:rsidRPr="000925BA">
        <w:rPr>
          <w:rFonts w:cstheme="minorHAnsi"/>
          <w:sz w:val="24"/>
          <w:szCs w:val="24"/>
        </w:rPr>
        <w:t xml:space="preserve">.2011.08.011. Online at: </w:t>
      </w:r>
      <w:hyperlink r:id="rId53" w:history="1">
        <w:r w:rsidRPr="005114A0">
          <w:rPr>
            <w:rStyle w:val="Hyperlink"/>
            <w:rFonts w:cstheme="minorHAnsi"/>
            <w:color w:val="42558C" w:themeColor="accent1" w:themeShade="BF"/>
            <w:sz w:val="24"/>
            <w:szCs w:val="24"/>
          </w:rPr>
          <w:t>https://pubmed.ncbi.nlm.nih.gov/22108734/</w:t>
        </w:r>
      </w:hyperlink>
      <w:r w:rsidRPr="005114A0">
        <w:rPr>
          <w:rFonts w:cstheme="minorHAnsi"/>
          <w:color w:val="42558C" w:themeColor="accent1" w:themeShade="BF"/>
          <w:sz w:val="24"/>
          <w:szCs w:val="24"/>
        </w:rPr>
        <w:t xml:space="preserve"> </w:t>
      </w:r>
    </w:p>
    <w:p w14:paraId="2523157D" w14:textId="77777777" w:rsidR="005114A0" w:rsidRPr="000925BA" w:rsidRDefault="005114A0" w:rsidP="006B32E7">
      <w:pPr>
        <w:pStyle w:val="FootnoteText"/>
        <w:ind w:firstLine="720"/>
        <w:rPr>
          <w:rFonts w:cstheme="minorHAnsi"/>
          <w:sz w:val="24"/>
          <w:szCs w:val="24"/>
        </w:rPr>
      </w:pPr>
    </w:p>
    <w:p w14:paraId="1DE7C5DA" w14:textId="597C1AFF" w:rsidR="00F174B2" w:rsidRDefault="00F174B2" w:rsidP="005114A0">
      <w:pPr>
        <w:pStyle w:val="FootnoteText"/>
        <w:ind w:firstLine="720"/>
        <w:rPr>
          <w:rFonts w:cstheme="minorHAnsi"/>
          <w:color w:val="42558C" w:themeColor="accent1" w:themeShade="BF"/>
          <w:sz w:val="24"/>
          <w:szCs w:val="24"/>
        </w:rPr>
      </w:pPr>
      <w:proofErr w:type="spellStart"/>
      <w:r w:rsidRPr="000925BA">
        <w:rPr>
          <w:rFonts w:cstheme="minorHAnsi"/>
          <w:sz w:val="24"/>
          <w:szCs w:val="24"/>
          <w:lang w:val="es-ES"/>
        </w:rPr>
        <w:t>Knaapen</w:t>
      </w:r>
      <w:proofErr w:type="spellEnd"/>
      <w:r w:rsidRPr="000925BA">
        <w:rPr>
          <w:rFonts w:cstheme="minorHAnsi"/>
          <w:sz w:val="24"/>
          <w:szCs w:val="24"/>
          <w:lang w:val="es-ES"/>
        </w:rPr>
        <w:t xml:space="preserve"> P, de Haan S, </w:t>
      </w:r>
      <w:proofErr w:type="spellStart"/>
      <w:r w:rsidRPr="000925BA">
        <w:rPr>
          <w:rFonts w:cstheme="minorHAnsi"/>
          <w:sz w:val="24"/>
          <w:szCs w:val="24"/>
          <w:lang w:val="es-ES"/>
        </w:rPr>
        <w:t>Hoekstra</w:t>
      </w:r>
      <w:proofErr w:type="spellEnd"/>
      <w:r w:rsidRPr="000925BA">
        <w:rPr>
          <w:rFonts w:cstheme="minorHAnsi"/>
          <w:sz w:val="24"/>
          <w:szCs w:val="24"/>
          <w:lang w:val="es-ES"/>
        </w:rPr>
        <w:t xml:space="preserve"> OS, et al. </w:t>
      </w:r>
      <w:hyperlink r:id="rId54" w:history="1">
        <w:r w:rsidRPr="00F364F7">
          <w:rPr>
            <w:rStyle w:val="Hyperlink"/>
            <w:rFonts w:cstheme="minorHAnsi"/>
            <w:i/>
            <w:iCs/>
            <w:color w:val="000000" w:themeColor="text1"/>
            <w:sz w:val="24"/>
            <w:szCs w:val="24"/>
            <w:u w:val="none"/>
          </w:rPr>
          <w:t>Cardiac PET-CT: advanced hybrid imaging for the detection of coronary artery disease.</w:t>
        </w:r>
      </w:hyperlink>
      <w:r w:rsidRPr="00F364F7">
        <w:rPr>
          <w:rFonts w:cstheme="minorHAnsi"/>
          <w:color w:val="000000" w:themeColor="text1"/>
          <w:sz w:val="24"/>
          <w:szCs w:val="24"/>
        </w:rPr>
        <w:t xml:space="preserve"> Neth Heart J</w:t>
      </w:r>
      <w:r w:rsidRPr="000925BA">
        <w:rPr>
          <w:rFonts w:cstheme="minorHAnsi"/>
          <w:sz w:val="24"/>
          <w:szCs w:val="24"/>
        </w:rPr>
        <w:t xml:space="preserve">. 2010;18(2):90-98. doi:10.1007/BF03091744. Online at: </w:t>
      </w:r>
      <w:hyperlink r:id="rId55" w:history="1">
        <w:r w:rsidRPr="005114A0">
          <w:rPr>
            <w:rStyle w:val="Hyperlink"/>
            <w:rFonts w:cstheme="minorHAnsi"/>
            <w:color w:val="42558C" w:themeColor="accent1" w:themeShade="BF"/>
            <w:sz w:val="24"/>
            <w:szCs w:val="24"/>
          </w:rPr>
          <w:t>https://www.ncbi.nlm.nih.gov/pmc/articles/PMC2828569/</w:t>
        </w:r>
      </w:hyperlink>
      <w:r w:rsidRPr="005114A0">
        <w:rPr>
          <w:rFonts w:cstheme="minorHAnsi"/>
          <w:color w:val="42558C" w:themeColor="accent1" w:themeShade="BF"/>
          <w:sz w:val="24"/>
          <w:szCs w:val="24"/>
        </w:rPr>
        <w:t xml:space="preserve"> </w:t>
      </w:r>
    </w:p>
    <w:p w14:paraId="4D631689" w14:textId="77777777" w:rsidR="00597249" w:rsidRPr="000925BA" w:rsidRDefault="00597249" w:rsidP="005114A0">
      <w:pPr>
        <w:pStyle w:val="FootnoteText"/>
        <w:ind w:firstLine="720"/>
        <w:rPr>
          <w:rFonts w:cstheme="minorHAnsi"/>
          <w:sz w:val="24"/>
          <w:szCs w:val="24"/>
        </w:rPr>
      </w:pPr>
    </w:p>
    <w:p w14:paraId="6404B46A" w14:textId="6878F213" w:rsidR="00F174B2" w:rsidRPr="000925BA" w:rsidRDefault="00F174B2" w:rsidP="005114A0">
      <w:pPr>
        <w:pStyle w:val="FootnoteText"/>
        <w:ind w:firstLine="720"/>
        <w:rPr>
          <w:rFonts w:cstheme="minorHAnsi"/>
          <w:sz w:val="24"/>
          <w:szCs w:val="24"/>
        </w:rPr>
      </w:pPr>
      <w:r w:rsidRPr="000925BA">
        <w:rPr>
          <w:rFonts w:cstheme="minorHAnsi"/>
          <w:sz w:val="24"/>
          <w:szCs w:val="24"/>
        </w:rPr>
        <w:t xml:space="preserve">Ahmed I, </w:t>
      </w:r>
      <w:proofErr w:type="spellStart"/>
      <w:r w:rsidRPr="000925BA">
        <w:rPr>
          <w:rFonts w:cstheme="minorHAnsi"/>
          <w:sz w:val="24"/>
          <w:szCs w:val="24"/>
        </w:rPr>
        <w:t>Devulapally</w:t>
      </w:r>
      <w:proofErr w:type="spellEnd"/>
      <w:r w:rsidRPr="000925BA">
        <w:rPr>
          <w:rFonts w:cstheme="minorHAnsi"/>
          <w:sz w:val="24"/>
          <w:szCs w:val="24"/>
        </w:rPr>
        <w:t xml:space="preserve"> P. </w:t>
      </w:r>
      <w:hyperlink r:id="rId56" w:history="1">
        <w:r w:rsidRPr="00224FFB">
          <w:rPr>
            <w:rStyle w:val="Hyperlink"/>
            <w:rFonts w:cstheme="minorHAnsi"/>
            <w:sz w:val="24"/>
            <w:szCs w:val="24"/>
          </w:rPr>
          <w:t>Nuclear Medicine PET Scan Cardiovascular Assessment, Protocols, and Interpretation.</w:t>
        </w:r>
      </w:hyperlink>
      <w:r w:rsidRPr="000925BA">
        <w:rPr>
          <w:rFonts w:cstheme="minorHAnsi"/>
          <w:sz w:val="24"/>
          <w:szCs w:val="24"/>
        </w:rPr>
        <w:t xml:space="preserve"> [Updated 2023 Jul 30]. In: </w:t>
      </w:r>
      <w:proofErr w:type="spellStart"/>
      <w:r w:rsidRPr="000925BA">
        <w:rPr>
          <w:rFonts w:cstheme="minorHAnsi"/>
          <w:sz w:val="24"/>
          <w:szCs w:val="24"/>
        </w:rPr>
        <w:t>StatPearls</w:t>
      </w:r>
      <w:proofErr w:type="spellEnd"/>
      <w:r w:rsidRPr="000925BA">
        <w:rPr>
          <w:rFonts w:cstheme="minorHAnsi"/>
          <w:sz w:val="24"/>
          <w:szCs w:val="24"/>
        </w:rPr>
        <w:t xml:space="preserve"> [Internet]. Treasure Island (FL): </w:t>
      </w:r>
      <w:proofErr w:type="spellStart"/>
      <w:r w:rsidRPr="000925BA">
        <w:rPr>
          <w:rFonts w:cstheme="minorHAnsi"/>
          <w:sz w:val="24"/>
          <w:szCs w:val="24"/>
        </w:rPr>
        <w:t>StatPearls</w:t>
      </w:r>
      <w:proofErr w:type="spellEnd"/>
      <w:r w:rsidRPr="000925BA">
        <w:rPr>
          <w:rFonts w:cstheme="minorHAnsi"/>
          <w:sz w:val="24"/>
          <w:szCs w:val="24"/>
        </w:rPr>
        <w:t xml:space="preserve"> Publishing; 2023 Jan-. Available from: </w:t>
      </w:r>
      <w:hyperlink r:id="rId57" w:history="1">
        <w:r w:rsidRPr="005114A0">
          <w:rPr>
            <w:rStyle w:val="Hyperlink"/>
            <w:rFonts w:cstheme="minorHAnsi"/>
            <w:color w:val="42558C" w:themeColor="accent1" w:themeShade="BF"/>
            <w:sz w:val="24"/>
            <w:szCs w:val="24"/>
          </w:rPr>
          <w:t>https://www.ncbi.nlm.nih.gov/books/NBK570631/</w:t>
        </w:r>
      </w:hyperlink>
      <w:r w:rsidRPr="000925BA">
        <w:rPr>
          <w:rFonts w:cstheme="minorHAnsi"/>
          <w:sz w:val="24"/>
          <w:szCs w:val="24"/>
        </w:rPr>
        <w:t xml:space="preserve">. </w:t>
      </w:r>
    </w:p>
    <w:p w14:paraId="0C3467B0" w14:textId="1A3FEB1D" w:rsidR="00EE0FB9" w:rsidRPr="000925BA" w:rsidRDefault="00EE0FB9" w:rsidP="00EE0FB9">
      <w:pPr>
        <w:pStyle w:val="FootnoteText"/>
        <w:rPr>
          <w:rFonts w:cstheme="minorHAnsi"/>
          <w:sz w:val="24"/>
          <w:szCs w:val="24"/>
        </w:rPr>
      </w:pPr>
    </w:p>
    <w:p w14:paraId="517A8D19" w14:textId="57807ADF" w:rsidR="00EE0FB9" w:rsidRDefault="00EE0FB9" w:rsidP="005114A0">
      <w:pPr>
        <w:ind w:firstLine="720"/>
        <w:rPr>
          <w:rFonts w:asciiTheme="minorHAnsi" w:hAnsiTheme="minorHAnsi" w:cstheme="minorHAnsi"/>
          <w:color w:val="42558C" w:themeColor="accent1" w:themeShade="BF"/>
          <w:shd w:val="clear" w:color="auto" w:fill="FFFFFF"/>
        </w:rPr>
      </w:pPr>
      <w:r w:rsidRPr="000925BA">
        <w:rPr>
          <w:rFonts w:asciiTheme="minorHAnsi" w:hAnsiTheme="minorHAnsi" w:cstheme="minorHAnsi"/>
          <w:color w:val="212121"/>
          <w:shd w:val="clear" w:color="auto" w:fill="FFFFFF"/>
        </w:rPr>
        <w:t>Visser F. C. (2</w:t>
      </w:r>
      <w:r w:rsidRPr="00357A4E">
        <w:rPr>
          <w:rFonts w:asciiTheme="minorHAnsi" w:hAnsiTheme="minorHAnsi" w:cstheme="minorHAnsi"/>
          <w:color w:val="000000" w:themeColor="text1"/>
          <w:shd w:val="clear" w:color="auto" w:fill="FFFFFF"/>
        </w:rPr>
        <w:t xml:space="preserve">001). </w:t>
      </w:r>
      <w:hyperlink r:id="rId58" w:history="1">
        <w:r w:rsidRPr="00357A4E">
          <w:rPr>
            <w:rStyle w:val="Hyperlink"/>
            <w:rFonts w:asciiTheme="minorHAnsi" w:hAnsiTheme="minorHAnsi" w:cstheme="minorHAnsi"/>
            <w:color w:val="000000" w:themeColor="text1"/>
            <w:u w:val="none"/>
            <w:shd w:val="clear" w:color="auto" w:fill="FFFFFF"/>
          </w:rPr>
          <w:t>Imaging of cardiac metabolism using radio-labelled glucose, fatty acids and acetate. </w:t>
        </w:r>
      </w:hyperlink>
      <w:r w:rsidRPr="00357A4E">
        <w:rPr>
          <w:rFonts w:asciiTheme="minorHAnsi" w:hAnsiTheme="minorHAnsi" w:cstheme="minorHAnsi"/>
          <w:i/>
          <w:iCs/>
          <w:color w:val="000000" w:themeColor="text1"/>
        </w:rPr>
        <w:t xml:space="preserve">Coronary </w:t>
      </w:r>
      <w:r w:rsidRPr="000925BA">
        <w:rPr>
          <w:rFonts w:asciiTheme="minorHAnsi" w:hAnsiTheme="minorHAnsi" w:cstheme="minorHAnsi"/>
          <w:i/>
          <w:iCs/>
          <w:color w:val="212121"/>
        </w:rPr>
        <w:t>artery disease</w:t>
      </w:r>
      <w:r w:rsidRPr="000925BA">
        <w:rPr>
          <w:rFonts w:asciiTheme="minorHAnsi" w:hAnsiTheme="minorHAnsi" w:cstheme="minorHAnsi"/>
          <w:color w:val="212121"/>
          <w:shd w:val="clear" w:color="auto" w:fill="FFFFFF"/>
        </w:rPr>
        <w:t>,</w:t>
      </w:r>
      <w:r w:rsidRPr="000925BA">
        <w:rPr>
          <w:rStyle w:val="apple-converted-space"/>
          <w:rFonts w:asciiTheme="minorHAnsi" w:hAnsiTheme="minorHAnsi" w:cstheme="minorHAnsi"/>
          <w:color w:val="212121"/>
          <w:shd w:val="clear" w:color="auto" w:fill="FFFFFF"/>
        </w:rPr>
        <w:t> </w:t>
      </w:r>
      <w:r w:rsidRPr="000925BA">
        <w:rPr>
          <w:rFonts w:asciiTheme="minorHAnsi" w:hAnsiTheme="minorHAnsi" w:cstheme="minorHAnsi"/>
          <w:i/>
          <w:iCs/>
          <w:color w:val="212121"/>
        </w:rPr>
        <w:t>12 Suppl 1</w:t>
      </w:r>
      <w:r w:rsidRPr="000925BA">
        <w:rPr>
          <w:rFonts w:asciiTheme="minorHAnsi" w:hAnsiTheme="minorHAnsi" w:cstheme="minorHAnsi"/>
          <w:color w:val="212121"/>
          <w:shd w:val="clear" w:color="auto" w:fill="FFFFFF"/>
        </w:rPr>
        <w:t xml:space="preserve">, S12–S18. Online at: </w:t>
      </w:r>
      <w:hyperlink r:id="rId59" w:history="1">
        <w:r w:rsidRPr="004537CB">
          <w:rPr>
            <w:rStyle w:val="Hyperlink"/>
            <w:rFonts w:asciiTheme="minorHAnsi" w:hAnsiTheme="minorHAnsi" w:cstheme="minorHAnsi"/>
            <w:color w:val="42558C" w:themeColor="accent1" w:themeShade="BF"/>
            <w:shd w:val="clear" w:color="auto" w:fill="FFFFFF"/>
          </w:rPr>
          <w:t>https://pubmed.ncbi.nlm.nih.gov/11286301/</w:t>
        </w:r>
      </w:hyperlink>
      <w:r w:rsidRPr="004537CB">
        <w:rPr>
          <w:rFonts w:asciiTheme="minorHAnsi" w:hAnsiTheme="minorHAnsi" w:cstheme="minorHAnsi"/>
          <w:color w:val="42558C" w:themeColor="accent1" w:themeShade="BF"/>
          <w:shd w:val="clear" w:color="auto" w:fill="FFFFFF"/>
        </w:rPr>
        <w:t xml:space="preserve"> </w:t>
      </w:r>
    </w:p>
    <w:p w14:paraId="54DEDF89" w14:textId="77777777" w:rsidR="004537CB" w:rsidRPr="000925BA" w:rsidRDefault="004537CB" w:rsidP="005114A0">
      <w:pPr>
        <w:ind w:firstLine="720"/>
        <w:rPr>
          <w:rFonts w:asciiTheme="minorHAnsi" w:hAnsiTheme="minorHAnsi" w:cstheme="minorHAnsi"/>
        </w:rPr>
      </w:pPr>
    </w:p>
    <w:p w14:paraId="6583E0D4" w14:textId="7E2FB057" w:rsidR="00EE0FB9" w:rsidRDefault="00EE0FB9" w:rsidP="004537CB">
      <w:pPr>
        <w:pStyle w:val="FootnoteText"/>
        <w:ind w:firstLine="720"/>
        <w:rPr>
          <w:rStyle w:val="Hyperlink"/>
          <w:rFonts w:cstheme="minorHAnsi"/>
          <w:color w:val="42558C" w:themeColor="accent1" w:themeShade="BF"/>
          <w:sz w:val="24"/>
          <w:szCs w:val="24"/>
          <w:shd w:val="clear" w:color="auto" w:fill="FFFFFF"/>
        </w:rPr>
      </w:pPr>
      <w:r w:rsidRPr="000925BA">
        <w:rPr>
          <w:rFonts w:cstheme="minorHAnsi"/>
          <w:color w:val="303030"/>
          <w:sz w:val="24"/>
          <w:szCs w:val="24"/>
          <w:shd w:val="clear" w:color="auto" w:fill="FFFFFF"/>
        </w:rPr>
        <w:t>Zhuang, H., &amp; Codreanu, I. (2015).</w:t>
      </w:r>
      <w:r w:rsidRPr="00C20C6B">
        <w:rPr>
          <w:rFonts w:cstheme="minorHAnsi"/>
          <w:color w:val="000000" w:themeColor="text1"/>
          <w:sz w:val="24"/>
          <w:szCs w:val="24"/>
          <w:shd w:val="clear" w:color="auto" w:fill="FFFFFF"/>
        </w:rPr>
        <w:t xml:space="preserve"> </w:t>
      </w:r>
      <w:hyperlink r:id="rId60" w:history="1">
        <w:r w:rsidRPr="00C20C6B">
          <w:rPr>
            <w:rStyle w:val="Hyperlink"/>
            <w:rFonts w:cstheme="minorHAnsi"/>
            <w:color w:val="000000" w:themeColor="text1"/>
            <w:sz w:val="24"/>
            <w:szCs w:val="24"/>
            <w:u w:val="none"/>
            <w:shd w:val="clear" w:color="auto" w:fill="FFFFFF"/>
          </w:rPr>
          <w:t>Growing applications of FDG PET-CT imaging in non-oncologic conditions</w:t>
        </w:r>
      </w:hyperlink>
      <w:r w:rsidRPr="00C20C6B">
        <w:rPr>
          <w:rFonts w:cstheme="minorHAnsi"/>
          <w:color w:val="000000" w:themeColor="text1"/>
          <w:sz w:val="24"/>
          <w:szCs w:val="24"/>
          <w:shd w:val="clear" w:color="auto" w:fill="FFFFFF"/>
        </w:rPr>
        <w:t>.</w:t>
      </w:r>
      <w:r w:rsidRPr="00C20C6B">
        <w:rPr>
          <w:rStyle w:val="apple-converted-space"/>
          <w:rFonts w:cstheme="minorHAnsi"/>
          <w:color w:val="000000" w:themeColor="text1"/>
          <w:sz w:val="24"/>
          <w:szCs w:val="24"/>
          <w:shd w:val="clear" w:color="auto" w:fill="FFFFFF"/>
        </w:rPr>
        <w:t> </w:t>
      </w:r>
      <w:r w:rsidRPr="00C20C6B">
        <w:rPr>
          <w:rFonts w:cstheme="minorHAnsi"/>
          <w:i/>
          <w:iCs/>
          <w:color w:val="000000" w:themeColor="text1"/>
          <w:sz w:val="24"/>
          <w:szCs w:val="24"/>
        </w:rPr>
        <w:t xml:space="preserve">Journal of biomedical </w:t>
      </w:r>
      <w:r w:rsidRPr="000925BA">
        <w:rPr>
          <w:rFonts w:cstheme="minorHAnsi"/>
          <w:i/>
          <w:iCs/>
          <w:color w:val="303030"/>
          <w:sz w:val="24"/>
          <w:szCs w:val="24"/>
        </w:rPr>
        <w:t>research</w:t>
      </w:r>
      <w:r w:rsidRPr="000925BA">
        <w:rPr>
          <w:rFonts w:cstheme="minorHAnsi"/>
          <w:color w:val="303030"/>
          <w:sz w:val="24"/>
          <w:szCs w:val="24"/>
          <w:shd w:val="clear" w:color="auto" w:fill="FFFFFF"/>
        </w:rPr>
        <w:t>,</w:t>
      </w:r>
      <w:r w:rsidRPr="000925BA">
        <w:rPr>
          <w:rStyle w:val="apple-converted-space"/>
          <w:rFonts w:cstheme="minorHAnsi"/>
          <w:color w:val="303030"/>
          <w:sz w:val="24"/>
          <w:szCs w:val="24"/>
          <w:shd w:val="clear" w:color="auto" w:fill="FFFFFF"/>
        </w:rPr>
        <w:t> </w:t>
      </w:r>
      <w:r w:rsidRPr="000925BA">
        <w:rPr>
          <w:rFonts w:cstheme="minorHAnsi"/>
          <w:i/>
          <w:iCs/>
          <w:color w:val="303030"/>
          <w:sz w:val="24"/>
          <w:szCs w:val="24"/>
        </w:rPr>
        <w:t>29</w:t>
      </w:r>
      <w:r w:rsidRPr="000925BA">
        <w:rPr>
          <w:rFonts w:cstheme="minorHAnsi"/>
          <w:color w:val="303030"/>
          <w:sz w:val="24"/>
          <w:szCs w:val="24"/>
          <w:shd w:val="clear" w:color="auto" w:fill="FFFFFF"/>
        </w:rPr>
        <w:t xml:space="preserve">(3), 189–202. Online at: </w:t>
      </w:r>
      <w:hyperlink r:id="rId61" w:history="1">
        <w:r w:rsidRPr="004537CB">
          <w:rPr>
            <w:rStyle w:val="Hyperlink"/>
            <w:rFonts w:cstheme="minorHAnsi"/>
            <w:color w:val="42558C" w:themeColor="accent1" w:themeShade="BF"/>
            <w:sz w:val="24"/>
            <w:szCs w:val="24"/>
            <w:shd w:val="clear" w:color="auto" w:fill="FFFFFF"/>
          </w:rPr>
          <w:t>https://www.ncbi.nlm.nih.gov/pmc/articles/PMC4449487/</w:t>
        </w:r>
      </w:hyperlink>
    </w:p>
    <w:p w14:paraId="5872B746" w14:textId="77777777" w:rsidR="004537CB" w:rsidRPr="000925BA" w:rsidRDefault="004537CB" w:rsidP="00EE0FB9">
      <w:pPr>
        <w:pStyle w:val="FootnoteText"/>
        <w:rPr>
          <w:rFonts w:cstheme="minorHAnsi"/>
          <w:sz w:val="24"/>
          <w:szCs w:val="24"/>
        </w:rPr>
      </w:pPr>
    </w:p>
    <w:p w14:paraId="0F5522AC" w14:textId="68F62220" w:rsidR="00EE0FB9" w:rsidRDefault="00EE0FB9" w:rsidP="004537CB">
      <w:pPr>
        <w:pStyle w:val="FootnoteText"/>
        <w:ind w:firstLine="720"/>
        <w:rPr>
          <w:rStyle w:val="Hyperlink"/>
          <w:rFonts w:cstheme="minorHAnsi"/>
          <w:color w:val="42558C" w:themeColor="accent1" w:themeShade="BF"/>
          <w:sz w:val="24"/>
          <w:szCs w:val="24"/>
          <w:shd w:val="clear" w:color="auto" w:fill="FFFFFF"/>
        </w:rPr>
      </w:pPr>
      <w:proofErr w:type="spellStart"/>
      <w:r w:rsidRPr="000925BA">
        <w:rPr>
          <w:rFonts w:cstheme="minorHAnsi"/>
          <w:color w:val="212121"/>
          <w:sz w:val="24"/>
          <w:szCs w:val="24"/>
          <w:shd w:val="clear" w:color="auto" w:fill="FFFFFF"/>
        </w:rPr>
        <w:t>Bax</w:t>
      </w:r>
      <w:proofErr w:type="spellEnd"/>
      <w:r w:rsidRPr="000925BA">
        <w:rPr>
          <w:rFonts w:cstheme="minorHAnsi"/>
          <w:color w:val="212121"/>
          <w:sz w:val="24"/>
          <w:szCs w:val="24"/>
          <w:shd w:val="clear" w:color="auto" w:fill="FFFFFF"/>
        </w:rPr>
        <w:t xml:space="preserve">, J. J., Patton, J. A., </w:t>
      </w:r>
      <w:proofErr w:type="spellStart"/>
      <w:r w:rsidRPr="000925BA">
        <w:rPr>
          <w:rFonts w:cstheme="minorHAnsi"/>
          <w:color w:val="212121"/>
          <w:sz w:val="24"/>
          <w:szCs w:val="24"/>
          <w:shd w:val="clear" w:color="auto" w:fill="FFFFFF"/>
        </w:rPr>
        <w:t>Poldermans</w:t>
      </w:r>
      <w:proofErr w:type="spellEnd"/>
      <w:r w:rsidRPr="000925BA">
        <w:rPr>
          <w:rFonts w:cstheme="minorHAnsi"/>
          <w:color w:val="212121"/>
          <w:sz w:val="24"/>
          <w:szCs w:val="24"/>
          <w:shd w:val="clear" w:color="auto" w:fill="FFFFFF"/>
        </w:rPr>
        <w:t xml:space="preserve">, D., </w:t>
      </w:r>
      <w:proofErr w:type="spellStart"/>
      <w:r w:rsidRPr="000925BA">
        <w:rPr>
          <w:rFonts w:cstheme="minorHAnsi"/>
          <w:color w:val="212121"/>
          <w:sz w:val="24"/>
          <w:szCs w:val="24"/>
          <w:shd w:val="clear" w:color="auto" w:fill="FFFFFF"/>
        </w:rPr>
        <w:t>Elhendy</w:t>
      </w:r>
      <w:proofErr w:type="spellEnd"/>
      <w:r w:rsidRPr="000925BA">
        <w:rPr>
          <w:rFonts w:cstheme="minorHAnsi"/>
          <w:color w:val="212121"/>
          <w:sz w:val="24"/>
          <w:szCs w:val="24"/>
          <w:shd w:val="clear" w:color="auto" w:fill="FFFFFF"/>
        </w:rPr>
        <w:t>, A., &amp; Sandler, M. P. (2000). 18-</w:t>
      </w:r>
      <w:hyperlink r:id="rId62" w:history="1">
        <w:r w:rsidRPr="00C20C6B">
          <w:rPr>
            <w:rStyle w:val="Hyperlink"/>
            <w:rFonts w:cstheme="minorHAnsi"/>
            <w:color w:val="000000" w:themeColor="text1"/>
            <w:sz w:val="24"/>
            <w:szCs w:val="24"/>
            <w:u w:val="none"/>
            <w:shd w:val="clear" w:color="auto" w:fill="FFFFFF"/>
          </w:rPr>
          <w:t>Fluorodeoxyglucose imaging with positron emission tomography and single photon emission computed tomography: cardiac applications. </w:t>
        </w:r>
      </w:hyperlink>
      <w:r w:rsidRPr="00C20C6B">
        <w:rPr>
          <w:rFonts w:cstheme="minorHAnsi"/>
          <w:i/>
          <w:iCs/>
          <w:color w:val="000000" w:themeColor="text1"/>
          <w:sz w:val="24"/>
          <w:szCs w:val="24"/>
        </w:rPr>
        <w:t xml:space="preserve">Seminars </w:t>
      </w:r>
      <w:r w:rsidRPr="000925BA">
        <w:rPr>
          <w:rFonts w:cstheme="minorHAnsi"/>
          <w:i/>
          <w:iCs/>
          <w:color w:val="212121"/>
          <w:sz w:val="24"/>
          <w:szCs w:val="24"/>
        </w:rPr>
        <w:t>in nuclear medicine</w:t>
      </w:r>
      <w:r w:rsidRPr="000925BA">
        <w:rPr>
          <w:rFonts w:cstheme="minorHAnsi"/>
          <w:color w:val="212121"/>
          <w:sz w:val="24"/>
          <w:szCs w:val="24"/>
          <w:shd w:val="clear" w:color="auto" w:fill="FFFFFF"/>
        </w:rPr>
        <w:t>,</w:t>
      </w:r>
      <w:r w:rsidRPr="000925BA">
        <w:rPr>
          <w:rStyle w:val="apple-converted-space"/>
          <w:rFonts w:cstheme="minorHAnsi"/>
          <w:color w:val="212121"/>
          <w:sz w:val="24"/>
          <w:szCs w:val="24"/>
          <w:shd w:val="clear" w:color="auto" w:fill="FFFFFF"/>
        </w:rPr>
        <w:t> </w:t>
      </w:r>
      <w:r w:rsidRPr="000925BA">
        <w:rPr>
          <w:rFonts w:cstheme="minorHAnsi"/>
          <w:i/>
          <w:iCs/>
          <w:color w:val="212121"/>
          <w:sz w:val="24"/>
          <w:szCs w:val="24"/>
        </w:rPr>
        <w:t>30</w:t>
      </w:r>
      <w:r w:rsidRPr="000925BA">
        <w:rPr>
          <w:rFonts w:cstheme="minorHAnsi"/>
          <w:color w:val="212121"/>
          <w:sz w:val="24"/>
          <w:szCs w:val="24"/>
          <w:shd w:val="clear" w:color="auto" w:fill="FFFFFF"/>
        </w:rPr>
        <w:t xml:space="preserve">(4), 281–298. Online at: </w:t>
      </w:r>
      <w:hyperlink r:id="rId63" w:history="1">
        <w:r w:rsidRPr="004537CB">
          <w:rPr>
            <w:rStyle w:val="Hyperlink"/>
            <w:rFonts w:cstheme="minorHAnsi"/>
            <w:color w:val="42558C" w:themeColor="accent1" w:themeShade="BF"/>
            <w:sz w:val="24"/>
            <w:szCs w:val="24"/>
            <w:shd w:val="clear" w:color="auto" w:fill="FFFFFF"/>
          </w:rPr>
          <w:t>https://pubmed.ncbi.nlm.nih.gov/11105929/</w:t>
        </w:r>
      </w:hyperlink>
    </w:p>
    <w:p w14:paraId="488F7A2D" w14:textId="77777777" w:rsidR="004537CB" w:rsidRPr="000925BA" w:rsidRDefault="004537CB" w:rsidP="00EE0FB9">
      <w:pPr>
        <w:pStyle w:val="FootnoteText"/>
        <w:rPr>
          <w:rFonts w:cstheme="minorHAnsi"/>
          <w:sz w:val="24"/>
          <w:szCs w:val="24"/>
        </w:rPr>
      </w:pPr>
    </w:p>
    <w:p w14:paraId="501FEB69" w14:textId="092A8DB7" w:rsidR="00EE0FB9" w:rsidRDefault="00EE0FB9" w:rsidP="004537CB">
      <w:pPr>
        <w:ind w:firstLine="720"/>
        <w:rPr>
          <w:rFonts w:asciiTheme="minorHAnsi" w:hAnsiTheme="minorHAnsi" w:cstheme="minorHAnsi"/>
          <w:color w:val="42558C" w:themeColor="accent1" w:themeShade="BF"/>
          <w:shd w:val="clear" w:color="auto" w:fill="FFFFFF"/>
        </w:rPr>
      </w:pPr>
      <w:r w:rsidRPr="000925BA">
        <w:rPr>
          <w:rFonts w:asciiTheme="minorHAnsi" w:hAnsiTheme="minorHAnsi" w:cstheme="minorHAnsi"/>
          <w:color w:val="303030"/>
          <w:shd w:val="clear" w:color="auto" w:fill="FFFFFF"/>
        </w:rPr>
        <w:t>Zhuang, H., &amp; Codreanu, I. (2</w:t>
      </w:r>
      <w:r w:rsidRPr="00C20C6B">
        <w:rPr>
          <w:rFonts w:asciiTheme="minorHAnsi" w:hAnsiTheme="minorHAnsi" w:cstheme="minorHAnsi"/>
          <w:color w:val="000000" w:themeColor="text1"/>
          <w:shd w:val="clear" w:color="auto" w:fill="FFFFFF"/>
        </w:rPr>
        <w:t xml:space="preserve">015). </w:t>
      </w:r>
      <w:hyperlink r:id="rId64" w:history="1">
        <w:r w:rsidRPr="00C20C6B">
          <w:rPr>
            <w:rStyle w:val="Hyperlink"/>
            <w:rFonts w:asciiTheme="minorHAnsi" w:hAnsiTheme="minorHAnsi" w:cstheme="minorHAnsi"/>
            <w:color w:val="000000" w:themeColor="text1"/>
            <w:u w:val="none"/>
            <w:shd w:val="clear" w:color="auto" w:fill="FFFFFF"/>
          </w:rPr>
          <w:t>Growing applications of FDG PET-CT imaging in non-oncologic conditions. </w:t>
        </w:r>
      </w:hyperlink>
      <w:r w:rsidRPr="00C20C6B">
        <w:rPr>
          <w:rFonts w:asciiTheme="minorHAnsi" w:hAnsiTheme="minorHAnsi" w:cstheme="minorHAnsi"/>
          <w:i/>
          <w:iCs/>
          <w:color w:val="000000" w:themeColor="text1"/>
        </w:rPr>
        <w:t xml:space="preserve">Journal of biomedical </w:t>
      </w:r>
      <w:r w:rsidRPr="000925BA">
        <w:rPr>
          <w:rFonts w:asciiTheme="minorHAnsi" w:hAnsiTheme="minorHAnsi" w:cstheme="minorHAnsi"/>
          <w:i/>
          <w:iCs/>
          <w:color w:val="303030"/>
        </w:rPr>
        <w:t>research</w:t>
      </w:r>
      <w:r w:rsidRPr="000925BA">
        <w:rPr>
          <w:rFonts w:asciiTheme="minorHAnsi" w:hAnsiTheme="minorHAnsi" w:cstheme="minorHAnsi"/>
          <w:color w:val="303030"/>
          <w:shd w:val="clear" w:color="auto" w:fill="FFFFFF"/>
        </w:rPr>
        <w:t>,</w:t>
      </w:r>
      <w:r w:rsidRPr="000925BA">
        <w:rPr>
          <w:rStyle w:val="apple-converted-space"/>
          <w:rFonts w:asciiTheme="minorHAnsi" w:hAnsiTheme="minorHAnsi" w:cstheme="minorHAnsi"/>
          <w:color w:val="303030"/>
          <w:shd w:val="clear" w:color="auto" w:fill="FFFFFF"/>
        </w:rPr>
        <w:t> </w:t>
      </w:r>
      <w:r w:rsidRPr="000925BA">
        <w:rPr>
          <w:rFonts w:asciiTheme="minorHAnsi" w:hAnsiTheme="minorHAnsi" w:cstheme="minorHAnsi"/>
          <w:i/>
          <w:iCs/>
          <w:color w:val="303030"/>
        </w:rPr>
        <w:t>29</w:t>
      </w:r>
      <w:r w:rsidRPr="000925BA">
        <w:rPr>
          <w:rFonts w:asciiTheme="minorHAnsi" w:hAnsiTheme="minorHAnsi" w:cstheme="minorHAnsi"/>
          <w:color w:val="303030"/>
          <w:shd w:val="clear" w:color="auto" w:fill="FFFFFF"/>
        </w:rPr>
        <w:t xml:space="preserve">(3), 189–202. Online at: </w:t>
      </w:r>
      <w:hyperlink r:id="rId65" w:history="1">
        <w:r w:rsidRPr="004537CB">
          <w:rPr>
            <w:rStyle w:val="Hyperlink"/>
            <w:rFonts w:asciiTheme="minorHAnsi" w:hAnsiTheme="minorHAnsi" w:cstheme="minorHAnsi"/>
            <w:color w:val="42558C" w:themeColor="accent1" w:themeShade="BF"/>
            <w:shd w:val="clear" w:color="auto" w:fill="FFFFFF"/>
          </w:rPr>
          <w:t>https://www.ncbi.nlm.nih.gov/pmc/articles/PMC4449487/</w:t>
        </w:r>
      </w:hyperlink>
      <w:r w:rsidRPr="004537CB">
        <w:rPr>
          <w:rFonts w:asciiTheme="minorHAnsi" w:hAnsiTheme="minorHAnsi" w:cstheme="minorHAnsi"/>
          <w:color w:val="42558C" w:themeColor="accent1" w:themeShade="BF"/>
          <w:shd w:val="clear" w:color="auto" w:fill="FFFFFF"/>
        </w:rPr>
        <w:t xml:space="preserve"> </w:t>
      </w:r>
    </w:p>
    <w:p w14:paraId="478D528A" w14:textId="77777777" w:rsidR="004537CB" w:rsidRPr="000925BA" w:rsidRDefault="004537CB" w:rsidP="00EE0FB9">
      <w:pPr>
        <w:rPr>
          <w:rFonts w:asciiTheme="minorHAnsi" w:hAnsiTheme="minorHAnsi" w:cstheme="minorHAnsi"/>
        </w:rPr>
      </w:pPr>
    </w:p>
    <w:p w14:paraId="73970D8F" w14:textId="239113E5" w:rsidR="00EE0FB9" w:rsidRDefault="00EE0FB9" w:rsidP="004537CB">
      <w:pPr>
        <w:ind w:firstLine="720"/>
        <w:rPr>
          <w:rFonts w:asciiTheme="minorHAnsi" w:hAnsiTheme="minorHAnsi" w:cstheme="minorHAnsi"/>
          <w:color w:val="212121"/>
          <w:shd w:val="clear" w:color="auto" w:fill="FFFFFF"/>
        </w:rPr>
      </w:pPr>
      <w:proofErr w:type="spellStart"/>
      <w:r w:rsidRPr="000925BA">
        <w:rPr>
          <w:rFonts w:asciiTheme="minorHAnsi" w:hAnsiTheme="minorHAnsi" w:cstheme="minorHAnsi"/>
          <w:color w:val="212121"/>
          <w:shd w:val="clear" w:color="auto" w:fill="FFFFFF"/>
        </w:rPr>
        <w:t>Maureira</w:t>
      </w:r>
      <w:proofErr w:type="spellEnd"/>
      <w:r w:rsidRPr="000925BA">
        <w:rPr>
          <w:rFonts w:asciiTheme="minorHAnsi" w:hAnsiTheme="minorHAnsi" w:cstheme="minorHAnsi"/>
          <w:color w:val="212121"/>
          <w:shd w:val="clear" w:color="auto" w:fill="FFFFFF"/>
        </w:rPr>
        <w:t xml:space="preserve">, P., Tran, N., Djaballah, W., </w:t>
      </w:r>
      <w:proofErr w:type="spellStart"/>
      <w:r w:rsidRPr="000925BA">
        <w:rPr>
          <w:rFonts w:asciiTheme="minorHAnsi" w:hAnsiTheme="minorHAnsi" w:cstheme="minorHAnsi"/>
          <w:color w:val="212121"/>
          <w:shd w:val="clear" w:color="auto" w:fill="FFFFFF"/>
        </w:rPr>
        <w:t>Angioï</w:t>
      </w:r>
      <w:proofErr w:type="spellEnd"/>
      <w:r w:rsidRPr="000925BA">
        <w:rPr>
          <w:rFonts w:asciiTheme="minorHAnsi" w:hAnsiTheme="minorHAnsi" w:cstheme="minorHAnsi"/>
          <w:color w:val="212121"/>
          <w:shd w:val="clear" w:color="auto" w:fill="FFFFFF"/>
        </w:rPr>
        <w:t xml:space="preserve">, M., Bensoussan, D., Didot, N., Fay, R., </w:t>
      </w:r>
      <w:proofErr w:type="spellStart"/>
      <w:r w:rsidRPr="000925BA">
        <w:rPr>
          <w:rFonts w:asciiTheme="minorHAnsi" w:hAnsiTheme="minorHAnsi" w:cstheme="minorHAnsi"/>
          <w:color w:val="212121"/>
          <w:shd w:val="clear" w:color="auto" w:fill="FFFFFF"/>
        </w:rPr>
        <w:t>Sadoul</w:t>
      </w:r>
      <w:proofErr w:type="spellEnd"/>
      <w:r w:rsidRPr="000925BA">
        <w:rPr>
          <w:rFonts w:asciiTheme="minorHAnsi" w:hAnsiTheme="minorHAnsi" w:cstheme="minorHAnsi"/>
          <w:color w:val="212121"/>
          <w:shd w:val="clear" w:color="auto" w:fill="FFFFFF"/>
        </w:rPr>
        <w:t xml:space="preserve">, N., </w:t>
      </w:r>
      <w:proofErr w:type="spellStart"/>
      <w:r w:rsidRPr="000925BA">
        <w:rPr>
          <w:rFonts w:asciiTheme="minorHAnsi" w:hAnsiTheme="minorHAnsi" w:cstheme="minorHAnsi"/>
          <w:color w:val="212121"/>
          <w:shd w:val="clear" w:color="auto" w:fill="FFFFFF"/>
        </w:rPr>
        <w:t>Villemot</w:t>
      </w:r>
      <w:proofErr w:type="spellEnd"/>
      <w:r w:rsidRPr="000925BA">
        <w:rPr>
          <w:rFonts w:asciiTheme="minorHAnsi" w:hAnsiTheme="minorHAnsi" w:cstheme="minorHAnsi"/>
          <w:color w:val="212121"/>
          <w:shd w:val="clear" w:color="auto" w:fill="FFFFFF"/>
        </w:rPr>
        <w:t xml:space="preserve">, J. P., &amp; Marie, P. Y. (2012). </w:t>
      </w:r>
      <w:hyperlink r:id="rId66" w:history="1">
        <w:r w:rsidRPr="00C20C6B">
          <w:rPr>
            <w:rStyle w:val="Hyperlink"/>
            <w:rFonts w:asciiTheme="minorHAnsi" w:hAnsiTheme="minorHAnsi" w:cstheme="minorHAnsi"/>
            <w:color w:val="000000" w:themeColor="text1"/>
            <w:u w:val="none"/>
            <w:shd w:val="clear" w:color="auto" w:fill="FFFFFF"/>
          </w:rPr>
          <w:t>Residual viability is a predictor of the perfusion enhancement obtained with the cell therapy of chronic myocardial infarction: a pilot multimodal imaging study. </w:t>
        </w:r>
      </w:hyperlink>
      <w:r w:rsidRPr="00C20C6B">
        <w:rPr>
          <w:rFonts w:asciiTheme="minorHAnsi" w:hAnsiTheme="minorHAnsi" w:cstheme="minorHAnsi"/>
          <w:i/>
          <w:iCs/>
          <w:color w:val="000000" w:themeColor="text1"/>
        </w:rPr>
        <w:t>Clinical nuclear medicine</w:t>
      </w:r>
      <w:r w:rsidRPr="00C20C6B">
        <w:rPr>
          <w:rFonts w:asciiTheme="minorHAnsi" w:hAnsiTheme="minorHAnsi" w:cstheme="minorHAnsi"/>
          <w:color w:val="000000" w:themeColor="text1"/>
          <w:shd w:val="clear" w:color="auto" w:fill="FFFFFF"/>
        </w:rPr>
        <w:t>,</w:t>
      </w:r>
      <w:r w:rsidRPr="00C20C6B">
        <w:rPr>
          <w:rStyle w:val="apple-converted-space"/>
          <w:rFonts w:asciiTheme="minorHAnsi" w:hAnsiTheme="minorHAnsi" w:cstheme="minorHAnsi"/>
          <w:color w:val="000000" w:themeColor="text1"/>
          <w:shd w:val="clear" w:color="auto" w:fill="FFFFFF"/>
        </w:rPr>
        <w:t> </w:t>
      </w:r>
      <w:r w:rsidRPr="00C20C6B">
        <w:rPr>
          <w:rFonts w:asciiTheme="minorHAnsi" w:hAnsiTheme="minorHAnsi" w:cstheme="minorHAnsi"/>
          <w:i/>
          <w:iCs/>
          <w:color w:val="000000" w:themeColor="text1"/>
        </w:rPr>
        <w:t>37</w:t>
      </w:r>
      <w:r w:rsidRPr="00C20C6B">
        <w:rPr>
          <w:rFonts w:asciiTheme="minorHAnsi" w:hAnsiTheme="minorHAnsi" w:cstheme="minorHAnsi"/>
          <w:color w:val="000000" w:themeColor="text1"/>
          <w:shd w:val="clear" w:color="auto" w:fill="FFFFFF"/>
        </w:rPr>
        <w:t xml:space="preserve">(8), </w:t>
      </w:r>
      <w:r w:rsidRPr="000925BA">
        <w:rPr>
          <w:rFonts w:asciiTheme="minorHAnsi" w:hAnsiTheme="minorHAnsi" w:cstheme="minorHAnsi"/>
          <w:color w:val="212121"/>
          <w:shd w:val="clear" w:color="auto" w:fill="FFFFFF"/>
        </w:rPr>
        <w:t xml:space="preserve">738–742. Online at: </w:t>
      </w:r>
      <w:hyperlink r:id="rId67" w:history="1">
        <w:r w:rsidRPr="004537CB">
          <w:rPr>
            <w:rStyle w:val="Hyperlink"/>
            <w:rFonts w:asciiTheme="minorHAnsi" w:hAnsiTheme="minorHAnsi" w:cstheme="minorHAnsi"/>
            <w:color w:val="42558C" w:themeColor="accent1" w:themeShade="BF"/>
            <w:shd w:val="clear" w:color="auto" w:fill="FFFFFF"/>
          </w:rPr>
          <w:t>https://pubmed.ncbi.nlm.nih.gov/22785499/</w:t>
        </w:r>
      </w:hyperlink>
      <w:r w:rsidRPr="004537CB">
        <w:rPr>
          <w:rFonts w:asciiTheme="minorHAnsi" w:hAnsiTheme="minorHAnsi" w:cstheme="minorHAnsi"/>
          <w:color w:val="42558C" w:themeColor="accent1" w:themeShade="BF"/>
          <w:shd w:val="clear" w:color="auto" w:fill="FFFFFF"/>
        </w:rPr>
        <w:t xml:space="preserve"> </w:t>
      </w:r>
    </w:p>
    <w:p w14:paraId="61649F07" w14:textId="77777777" w:rsidR="004537CB" w:rsidRPr="000925BA" w:rsidRDefault="004537CB" w:rsidP="00EE0FB9">
      <w:pPr>
        <w:rPr>
          <w:rFonts w:asciiTheme="minorHAnsi" w:hAnsiTheme="minorHAnsi" w:cstheme="minorHAnsi"/>
        </w:rPr>
      </w:pPr>
    </w:p>
    <w:p w14:paraId="04F00ECE" w14:textId="31B362C0" w:rsidR="00EE0FB9" w:rsidRDefault="00EE0FB9" w:rsidP="004537CB">
      <w:pPr>
        <w:pStyle w:val="FootnoteText"/>
        <w:ind w:firstLine="720"/>
        <w:rPr>
          <w:rStyle w:val="Hyperlink"/>
          <w:rFonts w:cstheme="minorHAnsi"/>
          <w:color w:val="42558C" w:themeColor="accent1" w:themeShade="BF"/>
          <w:sz w:val="24"/>
          <w:szCs w:val="24"/>
          <w:shd w:val="clear" w:color="auto" w:fill="FFFFFF"/>
        </w:rPr>
      </w:pPr>
      <w:r w:rsidRPr="000925BA">
        <w:rPr>
          <w:rFonts w:cstheme="minorHAnsi"/>
          <w:color w:val="212121"/>
          <w:sz w:val="24"/>
          <w:szCs w:val="24"/>
          <w:shd w:val="clear" w:color="auto" w:fill="FFFFFF"/>
        </w:rPr>
        <w:t xml:space="preserve">Wang, L., Yan, C., Zhao, S., &amp; Fang, W. (2012). </w:t>
      </w:r>
      <w:hyperlink r:id="rId68" w:history="1">
        <w:r w:rsidRPr="00C20C6B">
          <w:rPr>
            <w:rStyle w:val="Hyperlink"/>
            <w:rFonts w:cstheme="minorHAnsi"/>
            <w:color w:val="000000" w:themeColor="text1"/>
            <w:sz w:val="24"/>
            <w:szCs w:val="24"/>
            <w:u w:val="none"/>
            <w:shd w:val="clear" w:color="auto" w:fill="FFFFFF"/>
          </w:rPr>
          <w:t>Comparison of (99m)Tc-MIBI SPECT/18F-FDG PET imaging and cardiac magnetic resonance imaging in patients with idiopathic dilated cardiomyopathy: assessment of cardiac function and myocardial injury. </w:t>
        </w:r>
      </w:hyperlink>
      <w:r w:rsidRPr="00C20C6B">
        <w:rPr>
          <w:rFonts w:cstheme="minorHAnsi"/>
          <w:i/>
          <w:iCs/>
          <w:color w:val="000000" w:themeColor="text1"/>
          <w:sz w:val="24"/>
          <w:szCs w:val="24"/>
        </w:rPr>
        <w:t xml:space="preserve">Clinical </w:t>
      </w:r>
      <w:r w:rsidRPr="000925BA">
        <w:rPr>
          <w:rFonts w:cstheme="minorHAnsi"/>
          <w:i/>
          <w:iCs/>
          <w:color w:val="212121"/>
          <w:sz w:val="24"/>
          <w:szCs w:val="24"/>
        </w:rPr>
        <w:t>nuclear medicine</w:t>
      </w:r>
      <w:r w:rsidRPr="000925BA">
        <w:rPr>
          <w:rFonts w:cstheme="minorHAnsi"/>
          <w:color w:val="212121"/>
          <w:sz w:val="24"/>
          <w:szCs w:val="24"/>
          <w:shd w:val="clear" w:color="auto" w:fill="FFFFFF"/>
        </w:rPr>
        <w:t>,</w:t>
      </w:r>
      <w:r w:rsidRPr="000925BA">
        <w:rPr>
          <w:rStyle w:val="apple-converted-space"/>
          <w:rFonts w:cstheme="minorHAnsi"/>
          <w:color w:val="212121"/>
          <w:sz w:val="24"/>
          <w:szCs w:val="24"/>
          <w:shd w:val="clear" w:color="auto" w:fill="FFFFFF"/>
        </w:rPr>
        <w:t> </w:t>
      </w:r>
      <w:r w:rsidRPr="000925BA">
        <w:rPr>
          <w:rFonts w:cstheme="minorHAnsi"/>
          <w:i/>
          <w:iCs/>
          <w:color w:val="212121"/>
          <w:sz w:val="24"/>
          <w:szCs w:val="24"/>
        </w:rPr>
        <w:t>37</w:t>
      </w:r>
      <w:r w:rsidRPr="000925BA">
        <w:rPr>
          <w:rFonts w:cstheme="minorHAnsi"/>
          <w:color w:val="212121"/>
          <w:sz w:val="24"/>
          <w:szCs w:val="24"/>
          <w:shd w:val="clear" w:color="auto" w:fill="FFFFFF"/>
        </w:rPr>
        <w:t xml:space="preserve">(12), 1163–1169. Online at: </w:t>
      </w:r>
      <w:hyperlink r:id="rId69" w:history="1">
        <w:r w:rsidRPr="004537CB">
          <w:rPr>
            <w:rStyle w:val="Hyperlink"/>
            <w:rFonts w:cstheme="minorHAnsi"/>
            <w:color w:val="42558C" w:themeColor="accent1" w:themeShade="BF"/>
            <w:sz w:val="24"/>
            <w:szCs w:val="24"/>
            <w:shd w:val="clear" w:color="auto" w:fill="FFFFFF"/>
          </w:rPr>
          <w:t>https://pubmed.ncbi.nlm.nih.gov/23154474/</w:t>
        </w:r>
      </w:hyperlink>
    </w:p>
    <w:p w14:paraId="67831E62" w14:textId="77777777" w:rsidR="004537CB" w:rsidRPr="000925BA" w:rsidRDefault="004537CB" w:rsidP="004537CB">
      <w:pPr>
        <w:pStyle w:val="FootnoteText"/>
        <w:ind w:firstLine="720"/>
        <w:rPr>
          <w:rFonts w:cstheme="minorHAnsi"/>
          <w:sz w:val="24"/>
          <w:szCs w:val="24"/>
        </w:rPr>
      </w:pPr>
    </w:p>
    <w:p w14:paraId="3E09A03C" w14:textId="2089E432" w:rsidR="00EE0FB9" w:rsidRPr="000925BA" w:rsidRDefault="00EE0FB9" w:rsidP="00004795">
      <w:pPr>
        <w:ind w:firstLine="720"/>
        <w:rPr>
          <w:rStyle w:val="Hyperlink"/>
          <w:rFonts w:asciiTheme="minorHAnsi" w:hAnsiTheme="minorHAnsi" w:cstheme="minorHAnsi"/>
          <w:shd w:val="clear" w:color="auto" w:fill="FFFFFF"/>
        </w:rPr>
      </w:pPr>
      <w:r w:rsidRPr="000925BA">
        <w:rPr>
          <w:rFonts w:asciiTheme="minorHAnsi" w:hAnsiTheme="minorHAnsi" w:cstheme="minorHAnsi"/>
          <w:color w:val="212121"/>
          <w:shd w:val="clear" w:color="auto" w:fill="FFFFFF"/>
        </w:rPr>
        <w:t xml:space="preserve">Yu, J. Q., Doss, M., Codreanu, I., &amp; Zhuang, H. (2012). </w:t>
      </w:r>
      <w:hyperlink r:id="rId70" w:history="1">
        <w:r w:rsidRPr="00D253BC">
          <w:rPr>
            <w:rStyle w:val="Hyperlink"/>
            <w:rFonts w:asciiTheme="minorHAnsi" w:hAnsiTheme="minorHAnsi" w:cstheme="minorHAnsi"/>
            <w:color w:val="000000" w:themeColor="text1"/>
            <w:u w:val="none"/>
            <w:shd w:val="clear" w:color="auto" w:fill="FFFFFF"/>
          </w:rPr>
          <w:t>PET/CT in Patients with Sarcoidosis or IgG4 Disease</w:t>
        </w:r>
      </w:hyperlink>
      <w:r w:rsidRPr="00D253BC">
        <w:rPr>
          <w:rFonts w:asciiTheme="minorHAnsi" w:hAnsiTheme="minorHAnsi" w:cstheme="minorHAnsi"/>
          <w:color w:val="000000" w:themeColor="text1"/>
          <w:shd w:val="clear" w:color="auto" w:fill="FFFFFF"/>
        </w:rPr>
        <w:t>.</w:t>
      </w:r>
      <w:r w:rsidRPr="00D253BC">
        <w:rPr>
          <w:rStyle w:val="apple-converted-space"/>
          <w:rFonts w:asciiTheme="minorHAnsi" w:hAnsiTheme="minorHAnsi" w:cstheme="minorHAnsi"/>
          <w:color w:val="000000" w:themeColor="text1"/>
          <w:shd w:val="clear" w:color="auto" w:fill="FFFFFF"/>
        </w:rPr>
        <w:t> </w:t>
      </w:r>
      <w:r w:rsidRPr="00D253BC">
        <w:rPr>
          <w:rFonts w:asciiTheme="minorHAnsi" w:hAnsiTheme="minorHAnsi" w:cstheme="minorHAnsi"/>
          <w:i/>
          <w:iCs/>
          <w:color w:val="000000" w:themeColor="text1"/>
        </w:rPr>
        <w:t xml:space="preserve">PET </w:t>
      </w:r>
      <w:r w:rsidRPr="000925BA">
        <w:rPr>
          <w:rFonts w:asciiTheme="minorHAnsi" w:hAnsiTheme="minorHAnsi" w:cstheme="minorHAnsi"/>
          <w:i/>
          <w:iCs/>
          <w:color w:val="212121"/>
        </w:rPr>
        <w:t>clinics</w:t>
      </w:r>
      <w:r w:rsidRPr="000925BA">
        <w:rPr>
          <w:rFonts w:asciiTheme="minorHAnsi" w:hAnsiTheme="minorHAnsi" w:cstheme="minorHAnsi"/>
          <w:color w:val="212121"/>
          <w:shd w:val="clear" w:color="auto" w:fill="FFFFFF"/>
        </w:rPr>
        <w:t>,</w:t>
      </w:r>
      <w:r w:rsidRPr="000925BA">
        <w:rPr>
          <w:rStyle w:val="apple-converted-space"/>
          <w:rFonts w:asciiTheme="minorHAnsi" w:hAnsiTheme="minorHAnsi" w:cstheme="minorHAnsi"/>
          <w:color w:val="212121"/>
          <w:shd w:val="clear" w:color="auto" w:fill="FFFFFF"/>
        </w:rPr>
        <w:t> </w:t>
      </w:r>
      <w:r w:rsidRPr="000925BA">
        <w:rPr>
          <w:rFonts w:asciiTheme="minorHAnsi" w:hAnsiTheme="minorHAnsi" w:cstheme="minorHAnsi"/>
          <w:i/>
          <w:iCs/>
          <w:color w:val="212121"/>
        </w:rPr>
        <w:t>7</w:t>
      </w:r>
      <w:r w:rsidRPr="000925BA">
        <w:rPr>
          <w:rFonts w:asciiTheme="minorHAnsi" w:hAnsiTheme="minorHAnsi" w:cstheme="minorHAnsi"/>
          <w:color w:val="212121"/>
          <w:shd w:val="clear" w:color="auto" w:fill="FFFFFF"/>
        </w:rPr>
        <w:t xml:space="preserve">(2), 191–210. Online at: </w:t>
      </w:r>
      <w:hyperlink r:id="rId71" w:history="1">
        <w:r w:rsidRPr="004537CB">
          <w:rPr>
            <w:rStyle w:val="Hyperlink"/>
            <w:rFonts w:asciiTheme="minorHAnsi" w:hAnsiTheme="minorHAnsi" w:cstheme="minorHAnsi"/>
            <w:color w:val="42558C" w:themeColor="accent1" w:themeShade="BF"/>
            <w:shd w:val="clear" w:color="auto" w:fill="FFFFFF"/>
          </w:rPr>
          <w:t>https://pubmed.ncbi.nlm.nih.gov/27157236/</w:t>
        </w:r>
      </w:hyperlink>
    </w:p>
    <w:p w14:paraId="3E74F139" w14:textId="77777777" w:rsidR="004537CB" w:rsidRDefault="004537CB" w:rsidP="00B116B3">
      <w:pPr>
        <w:pStyle w:val="FootnoteText"/>
        <w:rPr>
          <w:rFonts w:cstheme="minorHAnsi"/>
          <w:sz w:val="24"/>
          <w:szCs w:val="24"/>
        </w:rPr>
      </w:pPr>
    </w:p>
    <w:p w14:paraId="2AD4B08C" w14:textId="772872BB" w:rsidR="00B116B3" w:rsidRDefault="00B116B3" w:rsidP="00004795">
      <w:pPr>
        <w:pStyle w:val="FootnoteText"/>
        <w:ind w:firstLine="720"/>
        <w:rPr>
          <w:rFonts w:cstheme="minorHAnsi"/>
          <w:color w:val="42558C" w:themeColor="accent1" w:themeShade="BF"/>
          <w:sz w:val="24"/>
          <w:szCs w:val="24"/>
        </w:rPr>
      </w:pPr>
      <w:proofErr w:type="spellStart"/>
      <w:r w:rsidRPr="000925BA">
        <w:rPr>
          <w:rFonts w:cstheme="minorHAnsi"/>
          <w:sz w:val="24"/>
          <w:szCs w:val="24"/>
        </w:rPr>
        <w:t>Lövblad</w:t>
      </w:r>
      <w:proofErr w:type="spellEnd"/>
      <w:r w:rsidRPr="000925BA">
        <w:rPr>
          <w:rFonts w:cstheme="minorHAnsi"/>
          <w:sz w:val="24"/>
          <w:szCs w:val="24"/>
        </w:rPr>
        <w:t xml:space="preserve">, K.-O., Bouchez, L., Altrichter, S., Ratib, O., </w:t>
      </w:r>
      <w:proofErr w:type="gramStart"/>
      <w:r w:rsidRPr="000925BA">
        <w:rPr>
          <w:rFonts w:cstheme="minorHAnsi"/>
          <w:sz w:val="24"/>
          <w:szCs w:val="24"/>
        </w:rPr>
        <w:t>Zaidi ,</w:t>
      </w:r>
      <w:proofErr w:type="gramEnd"/>
      <w:r w:rsidRPr="000925BA">
        <w:rPr>
          <w:rFonts w:cstheme="minorHAnsi"/>
          <w:sz w:val="24"/>
          <w:szCs w:val="24"/>
        </w:rPr>
        <w:t xml:space="preserve"> H.,</w:t>
      </w:r>
      <w:r w:rsidRPr="00D253BC">
        <w:rPr>
          <w:rFonts w:cstheme="minorHAnsi"/>
          <w:color w:val="000000" w:themeColor="text1"/>
          <w:sz w:val="24"/>
          <w:szCs w:val="24"/>
        </w:rPr>
        <w:t xml:space="preserve"> &amp; Vargas, M. I. (2019, August). </w:t>
      </w:r>
      <w:hyperlink r:id="rId72" w:history="1">
        <w:r w:rsidRPr="00D253BC">
          <w:rPr>
            <w:rStyle w:val="Hyperlink"/>
            <w:rFonts w:cstheme="minorHAnsi"/>
            <w:color w:val="000000" w:themeColor="text1"/>
            <w:sz w:val="24"/>
            <w:szCs w:val="24"/>
            <w:u w:val="none"/>
          </w:rPr>
          <w:t>Pet-CT in Neuroradiology . Clinical and Translational Neuroscience.</w:t>
        </w:r>
      </w:hyperlink>
      <w:r w:rsidRPr="00D253BC">
        <w:rPr>
          <w:rFonts w:cstheme="minorHAnsi"/>
          <w:color w:val="000000" w:themeColor="text1"/>
          <w:sz w:val="24"/>
          <w:szCs w:val="24"/>
        </w:rPr>
        <w:t xml:space="preserve"> Retrieved </w:t>
      </w:r>
      <w:r w:rsidRPr="000925BA">
        <w:rPr>
          <w:rFonts w:cstheme="minorHAnsi"/>
          <w:sz w:val="24"/>
          <w:szCs w:val="24"/>
        </w:rPr>
        <w:t xml:space="preserve">February 16, 2022. Online at: </w:t>
      </w:r>
      <w:hyperlink r:id="rId73" w:history="1">
        <w:r w:rsidRPr="00004795">
          <w:rPr>
            <w:rStyle w:val="Hyperlink"/>
            <w:rFonts w:cstheme="minorHAnsi"/>
            <w:color w:val="42558C" w:themeColor="accent1" w:themeShade="BF"/>
            <w:sz w:val="24"/>
            <w:szCs w:val="24"/>
          </w:rPr>
          <w:t>https://journals.sagepub.com/doi/full/10.1177/2514183X19868147</w:t>
        </w:r>
      </w:hyperlink>
      <w:r w:rsidRPr="00004795">
        <w:rPr>
          <w:rFonts w:cstheme="minorHAnsi"/>
          <w:color w:val="42558C" w:themeColor="accent1" w:themeShade="BF"/>
          <w:sz w:val="24"/>
          <w:szCs w:val="24"/>
        </w:rPr>
        <w:t xml:space="preserve">   </w:t>
      </w:r>
    </w:p>
    <w:p w14:paraId="571385F7" w14:textId="77777777" w:rsidR="00004795" w:rsidRPr="000925BA" w:rsidRDefault="00004795" w:rsidP="00004795">
      <w:pPr>
        <w:pStyle w:val="FootnoteText"/>
        <w:ind w:firstLine="720"/>
        <w:rPr>
          <w:rFonts w:cstheme="minorHAnsi"/>
          <w:sz w:val="24"/>
          <w:szCs w:val="24"/>
        </w:rPr>
      </w:pPr>
    </w:p>
    <w:p w14:paraId="3C85B1AB" w14:textId="1CBED589" w:rsidR="00B116B3" w:rsidRPr="000925BA" w:rsidRDefault="00B116B3" w:rsidP="00004795">
      <w:pPr>
        <w:pStyle w:val="FootnoteText"/>
        <w:ind w:firstLine="720"/>
        <w:rPr>
          <w:rFonts w:cstheme="minorHAnsi"/>
          <w:sz w:val="24"/>
          <w:szCs w:val="24"/>
        </w:rPr>
      </w:pPr>
      <w:proofErr w:type="spellStart"/>
      <w:r w:rsidRPr="000925BA">
        <w:rPr>
          <w:rFonts w:cstheme="minorHAnsi"/>
          <w:sz w:val="24"/>
          <w:szCs w:val="24"/>
        </w:rPr>
        <w:t>Solnes</w:t>
      </w:r>
      <w:proofErr w:type="spellEnd"/>
      <w:r w:rsidRPr="000925BA">
        <w:rPr>
          <w:rFonts w:cstheme="minorHAnsi"/>
          <w:sz w:val="24"/>
          <w:szCs w:val="24"/>
        </w:rPr>
        <w:t xml:space="preserve">, L. B., Jones, K. M., Rowe, S. P., </w:t>
      </w:r>
      <w:proofErr w:type="spellStart"/>
      <w:r w:rsidRPr="000925BA">
        <w:rPr>
          <w:rFonts w:cstheme="minorHAnsi"/>
          <w:sz w:val="24"/>
          <w:szCs w:val="24"/>
        </w:rPr>
        <w:t>Pattanayak</w:t>
      </w:r>
      <w:proofErr w:type="spellEnd"/>
      <w:r w:rsidRPr="000925BA">
        <w:rPr>
          <w:rFonts w:cstheme="minorHAnsi"/>
          <w:sz w:val="24"/>
          <w:szCs w:val="24"/>
        </w:rPr>
        <w:t xml:space="preserve">, P., Nalluri, A., Venkatesan, A., Probasco, J. C., &amp; Javadi, M. S. (2017). </w:t>
      </w:r>
      <w:hyperlink r:id="rId74" w:history="1">
        <w:r w:rsidRPr="000B6108">
          <w:rPr>
            <w:rStyle w:val="Hyperlink"/>
            <w:rFonts w:cstheme="minorHAnsi"/>
            <w:color w:val="000000" w:themeColor="text1"/>
            <w:sz w:val="24"/>
            <w:szCs w:val="24"/>
            <w:u w:val="none"/>
          </w:rPr>
          <w:t>Diagnostic Value of 18F-FDG PET/CT Versus MRI in the Setting of Antibody-Specific Autoimmune Encephalitis.</w:t>
        </w:r>
      </w:hyperlink>
      <w:r w:rsidRPr="000B6108">
        <w:rPr>
          <w:rFonts w:cstheme="minorHAnsi"/>
          <w:color w:val="000000" w:themeColor="text1"/>
          <w:sz w:val="24"/>
          <w:szCs w:val="24"/>
        </w:rPr>
        <w:t xml:space="preserve"> </w:t>
      </w:r>
      <w:r w:rsidRPr="000925BA">
        <w:rPr>
          <w:rFonts w:cstheme="minorHAnsi"/>
          <w:sz w:val="24"/>
          <w:szCs w:val="24"/>
        </w:rPr>
        <w:t xml:space="preserve">Journal of nuclear </w:t>
      </w:r>
      <w:proofErr w:type="gramStart"/>
      <w:r w:rsidRPr="000925BA">
        <w:rPr>
          <w:rFonts w:cstheme="minorHAnsi"/>
          <w:sz w:val="24"/>
          <w:szCs w:val="24"/>
        </w:rPr>
        <w:t>medicine :</w:t>
      </w:r>
      <w:proofErr w:type="gramEnd"/>
      <w:r w:rsidRPr="000925BA">
        <w:rPr>
          <w:rFonts w:cstheme="minorHAnsi"/>
          <w:sz w:val="24"/>
          <w:szCs w:val="24"/>
        </w:rPr>
        <w:t xml:space="preserve"> official publication, Society of Nuclear Medicine, 58(8), 1307–1313. Online at: </w:t>
      </w:r>
      <w:hyperlink r:id="rId75" w:history="1">
        <w:r w:rsidRPr="00004795">
          <w:rPr>
            <w:rStyle w:val="Hyperlink"/>
            <w:rFonts w:cstheme="minorHAnsi"/>
            <w:color w:val="42558C" w:themeColor="accent1" w:themeShade="BF"/>
            <w:sz w:val="24"/>
            <w:szCs w:val="24"/>
          </w:rPr>
          <w:t>https://pubmed.ncbi.nlm.nih.gov/28209905/</w:t>
        </w:r>
      </w:hyperlink>
      <w:r w:rsidRPr="00004795">
        <w:rPr>
          <w:rFonts w:cstheme="minorHAnsi"/>
          <w:color w:val="42558C" w:themeColor="accent1" w:themeShade="BF"/>
          <w:sz w:val="24"/>
          <w:szCs w:val="24"/>
        </w:rPr>
        <w:t xml:space="preserve"> </w:t>
      </w:r>
    </w:p>
    <w:p w14:paraId="60487DA4" w14:textId="77777777" w:rsidR="00004795" w:rsidRDefault="00004795" w:rsidP="00B116B3">
      <w:pPr>
        <w:pStyle w:val="FootnoteText"/>
        <w:rPr>
          <w:rFonts w:cstheme="minorHAnsi"/>
          <w:sz w:val="24"/>
          <w:szCs w:val="24"/>
        </w:rPr>
      </w:pPr>
    </w:p>
    <w:p w14:paraId="6FFDB98C" w14:textId="64E446E2" w:rsidR="00B116B3" w:rsidRDefault="00B116B3" w:rsidP="00004795">
      <w:pPr>
        <w:pStyle w:val="FootnoteText"/>
        <w:ind w:firstLine="720"/>
        <w:rPr>
          <w:rStyle w:val="Hyperlink"/>
          <w:rFonts w:cstheme="minorHAnsi"/>
          <w:color w:val="42558C" w:themeColor="accent1" w:themeShade="BF"/>
          <w:sz w:val="24"/>
          <w:szCs w:val="24"/>
        </w:rPr>
      </w:pPr>
      <w:r w:rsidRPr="000925BA">
        <w:rPr>
          <w:rFonts w:cstheme="minorHAnsi"/>
          <w:sz w:val="24"/>
          <w:szCs w:val="24"/>
        </w:rPr>
        <w:t xml:space="preserve">Katherine </w:t>
      </w:r>
      <w:proofErr w:type="spellStart"/>
      <w:r w:rsidRPr="000925BA">
        <w:rPr>
          <w:rFonts w:cstheme="minorHAnsi"/>
          <w:sz w:val="24"/>
          <w:szCs w:val="24"/>
        </w:rPr>
        <w:t>Zukotynski</w:t>
      </w:r>
      <w:proofErr w:type="spellEnd"/>
      <w:r w:rsidRPr="000925BA">
        <w:rPr>
          <w:rFonts w:cstheme="minorHAnsi"/>
          <w:sz w:val="24"/>
          <w:szCs w:val="24"/>
        </w:rPr>
        <w:t xml:space="preserve">, Phillip H. Kuo, David </w:t>
      </w:r>
      <w:proofErr w:type="spellStart"/>
      <w:r w:rsidRPr="000925BA">
        <w:rPr>
          <w:rFonts w:cstheme="minorHAnsi"/>
          <w:sz w:val="24"/>
          <w:szCs w:val="24"/>
        </w:rPr>
        <w:t>Mikulis</w:t>
      </w:r>
      <w:proofErr w:type="spellEnd"/>
      <w:r w:rsidRPr="000925BA">
        <w:rPr>
          <w:rFonts w:cstheme="minorHAnsi"/>
          <w:sz w:val="24"/>
          <w:szCs w:val="24"/>
        </w:rPr>
        <w:t xml:space="preserve">, Pedro Rosa-Neto, Antonio P. </w:t>
      </w:r>
      <w:proofErr w:type="spellStart"/>
      <w:r w:rsidRPr="000925BA">
        <w:rPr>
          <w:rFonts w:cstheme="minorHAnsi"/>
          <w:sz w:val="24"/>
          <w:szCs w:val="24"/>
        </w:rPr>
        <w:t>Strafella</w:t>
      </w:r>
      <w:proofErr w:type="spellEnd"/>
      <w:r w:rsidRPr="000925BA">
        <w:rPr>
          <w:rFonts w:cstheme="minorHAnsi"/>
          <w:sz w:val="24"/>
          <w:szCs w:val="24"/>
        </w:rPr>
        <w:t xml:space="preserve">, Rathan M. Subramaniam, and Sandra E. </w:t>
      </w:r>
      <w:hyperlink r:id="rId76" w:history="1">
        <w:r w:rsidRPr="004D7B7C">
          <w:rPr>
            <w:rStyle w:val="Hyperlink"/>
            <w:rFonts w:cstheme="minorHAnsi"/>
            <w:color w:val="000000" w:themeColor="text1"/>
            <w:sz w:val="24"/>
            <w:szCs w:val="24"/>
            <w:u w:val="none"/>
          </w:rPr>
          <w:t>American Journal of Roentgenology; Volume 211</w:t>
        </w:r>
      </w:hyperlink>
      <w:r w:rsidRPr="004D7B7C">
        <w:rPr>
          <w:rFonts w:cstheme="minorHAnsi"/>
          <w:color w:val="000000" w:themeColor="text1"/>
          <w:sz w:val="24"/>
          <w:szCs w:val="24"/>
        </w:rPr>
        <w:t xml:space="preserve"> | </w:t>
      </w:r>
      <w:r w:rsidRPr="000925BA">
        <w:rPr>
          <w:rFonts w:cstheme="minorHAnsi"/>
          <w:sz w:val="24"/>
          <w:szCs w:val="24"/>
        </w:rPr>
        <w:t xml:space="preserve">Issue 2 | August 2018. Available online at: </w:t>
      </w:r>
      <w:hyperlink r:id="rId77" w:history="1">
        <w:r w:rsidRPr="00004795">
          <w:rPr>
            <w:rStyle w:val="Hyperlink"/>
            <w:rFonts w:cstheme="minorHAnsi"/>
            <w:color w:val="42558C" w:themeColor="accent1" w:themeShade="BF"/>
            <w:sz w:val="24"/>
            <w:szCs w:val="24"/>
          </w:rPr>
          <w:t>https://www.ajronline.org/doi/10.2214/AJR.18.19822</w:t>
        </w:r>
      </w:hyperlink>
    </w:p>
    <w:p w14:paraId="69C28E40" w14:textId="77777777" w:rsidR="00004795" w:rsidRPr="000925BA" w:rsidRDefault="00004795" w:rsidP="00B116B3">
      <w:pPr>
        <w:pStyle w:val="FootnoteText"/>
        <w:rPr>
          <w:rFonts w:cstheme="minorHAnsi"/>
          <w:sz w:val="24"/>
          <w:szCs w:val="24"/>
        </w:rPr>
      </w:pPr>
    </w:p>
    <w:p w14:paraId="73C4142F" w14:textId="5B262F1F" w:rsidR="00B116B3" w:rsidRDefault="00B116B3" w:rsidP="00004795">
      <w:pPr>
        <w:pStyle w:val="FootnoteText"/>
        <w:ind w:firstLine="720"/>
        <w:rPr>
          <w:rFonts w:cstheme="minorHAnsi"/>
          <w:color w:val="42558C" w:themeColor="accent1" w:themeShade="BF"/>
          <w:sz w:val="24"/>
          <w:szCs w:val="24"/>
        </w:rPr>
      </w:pPr>
      <w:proofErr w:type="spellStart"/>
      <w:r w:rsidRPr="000925BA">
        <w:rPr>
          <w:rFonts w:cstheme="minorHAnsi"/>
          <w:sz w:val="24"/>
          <w:szCs w:val="24"/>
        </w:rPr>
        <w:t>Zukotynski</w:t>
      </w:r>
      <w:proofErr w:type="spellEnd"/>
      <w:r w:rsidRPr="000925BA">
        <w:rPr>
          <w:rFonts w:cstheme="minorHAnsi"/>
          <w:sz w:val="24"/>
          <w:szCs w:val="24"/>
        </w:rPr>
        <w:t xml:space="preserve">, K., Kuo, P. K., </w:t>
      </w:r>
      <w:proofErr w:type="spellStart"/>
      <w:r w:rsidRPr="000925BA">
        <w:rPr>
          <w:rFonts w:cstheme="minorHAnsi"/>
          <w:sz w:val="24"/>
          <w:szCs w:val="24"/>
        </w:rPr>
        <w:t>Mikulis</w:t>
      </w:r>
      <w:proofErr w:type="spellEnd"/>
      <w:r w:rsidRPr="000925BA">
        <w:rPr>
          <w:rFonts w:cstheme="minorHAnsi"/>
          <w:sz w:val="24"/>
          <w:szCs w:val="24"/>
        </w:rPr>
        <w:t xml:space="preserve">, D., Rosa-Neto, P., </w:t>
      </w:r>
      <w:proofErr w:type="spellStart"/>
      <w:r w:rsidRPr="000925BA">
        <w:rPr>
          <w:rFonts w:cstheme="minorHAnsi"/>
          <w:sz w:val="24"/>
          <w:szCs w:val="24"/>
        </w:rPr>
        <w:t>Strafella</w:t>
      </w:r>
      <w:proofErr w:type="spellEnd"/>
      <w:r w:rsidRPr="000925BA">
        <w:rPr>
          <w:rFonts w:cstheme="minorHAnsi"/>
          <w:sz w:val="24"/>
          <w:szCs w:val="24"/>
        </w:rPr>
        <w:t xml:space="preserve">, A. P., Subramaniam, R. M., &amp; Black, S. E. (2018, August). </w:t>
      </w:r>
      <w:hyperlink r:id="rId78" w:history="1">
        <w:r w:rsidRPr="008179D6">
          <w:rPr>
            <w:rStyle w:val="Hyperlink"/>
            <w:rFonts w:cstheme="minorHAnsi"/>
            <w:color w:val="000000" w:themeColor="text1"/>
            <w:sz w:val="24"/>
            <w:szCs w:val="24"/>
            <w:u w:val="none"/>
          </w:rPr>
          <w:t>PET/CT of Dementia</w:t>
        </w:r>
      </w:hyperlink>
      <w:r w:rsidRPr="008179D6">
        <w:rPr>
          <w:rFonts w:cstheme="minorHAnsi"/>
          <w:color w:val="000000" w:themeColor="text1"/>
          <w:sz w:val="24"/>
          <w:szCs w:val="24"/>
        </w:rPr>
        <w:t xml:space="preserve"> . </w:t>
      </w:r>
      <w:r w:rsidRPr="000925BA">
        <w:rPr>
          <w:rFonts w:cstheme="minorHAnsi"/>
          <w:sz w:val="24"/>
          <w:szCs w:val="24"/>
        </w:rPr>
        <w:t xml:space="preserve">Retrieved February 22, 2022. Online at: </w:t>
      </w:r>
      <w:hyperlink r:id="rId79" w:history="1">
        <w:r w:rsidRPr="00004795">
          <w:rPr>
            <w:rStyle w:val="Hyperlink"/>
            <w:rFonts w:cstheme="minorHAnsi"/>
            <w:color w:val="42558C" w:themeColor="accent1" w:themeShade="BF"/>
            <w:sz w:val="24"/>
            <w:szCs w:val="24"/>
          </w:rPr>
          <w:t>https://www.ajronline.org/doi/pdfplus/10.2214/AJR.18.19822</w:t>
        </w:r>
      </w:hyperlink>
      <w:r w:rsidRPr="00004795">
        <w:rPr>
          <w:rFonts w:cstheme="minorHAnsi"/>
          <w:color w:val="42558C" w:themeColor="accent1" w:themeShade="BF"/>
          <w:sz w:val="24"/>
          <w:szCs w:val="24"/>
        </w:rPr>
        <w:t xml:space="preserve">   </w:t>
      </w:r>
    </w:p>
    <w:p w14:paraId="3D5A8078" w14:textId="77777777" w:rsidR="00004795" w:rsidRPr="000925BA" w:rsidRDefault="00004795" w:rsidP="00B116B3">
      <w:pPr>
        <w:pStyle w:val="FootnoteText"/>
        <w:rPr>
          <w:rFonts w:cstheme="minorHAnsi"/>
          <w:sz w:val="24"/>
          <w:szCs w:val="24"/>
        </w:rPr>
      </w:pPr>
    </w:p>
    <w:p w14:paraId="47DA1FF6" w14:textId="6C29EDB0" w:rsidR="00B116B3" w:rsidRDefault="00B116B3" w:rsidP="00004795">
      <w:pPr>
        <w:ind w:firstLine="720"/>
        <w:rPr>
          <w:rStyle w:val="Hyperlink"/>
          <w:rFonts w:asciiTheme="minorHAnsi" w:hAnsiTheme="minorHAnsi" w:cstheme="minorHAnsi"/>
          <w:color w:val="42558C" w:themeColor="accent1" w:themeShade="BF"/>
        </w:rPr>
      </w:pPr>
      <w:r w:rsidRPr="000925BA">
        <w:rPr>
          <w:rFonts w:asciiTheme="minorHAnsi" w:hAnsiTheme="minorHAnsi" w:cstheme="minorHAnsi"/>
          <w:lang w:val="es-ES"/>
        </w:rPr>
        <w:t xml:space="preserve">Marcus C, Mena E, </w:t>
      </w:r>
      <w:proofErr w:type="spellStart"/>
      <w:r w:rsidRPr="000925BA">
        <w:rPr>
          <w:rFonts w:asciiTheme="minorHAnsi" w:hAnsiTheme="minorHAnsi" w:cstheme="minorHAnsi"/>
          <w:lang w:val="es-ES"/>
        </w:rPr>
        <w:t>Subramaniam</w:t>
      </w:r>
      <w:proofErr w:type="spellEnd"/>
      <w:r w:rsidRPr="000925BA">
        <w:rPr>
          <w:rFonts w:asciiTheme="minorHAnsi" w:hAnsiTheme="minorHAnsi" w:cstheme="minorHAnsi"/>
          <w:lang w:val="es-ES"/>
        </w:rPr>
        <w:t xml:space="preserve"> RM. </w:t>
      </w:r>
      <w:hyperlink r:id="rId80" w:history="1">
        <w:r w:rsidRPr="008179D6">
          <w:rPr>
            <w:rStyle w:val="Hyperlink"/>
            <w:rFonts w:asciiTheme="minorHAnsi" w:hAnsiTheme="minorHAnsi" w:cstheme="minorHAnsi"/>
            <w:color w:val="000000" w:themeColor="text1"/>
            <w:u w:val="none"/>
          </w:rPr>
          <w:t>Brain PET in the diagnosis of Alzheimer's disease.</w:t>
        </w:r>
      </w:hyperlink>
      <w:r w:rsidRPr="008179D6">
        <w:rPr>
          <w:rFonts w:asciiTheme="minorHAnsi" w:hAnsiTheme="minorHAnsi" w:cstheme="minorHAnsi"/>
          <w:color w:val="000000" w:themeColor="text1"/>
        </w:rPr>
        <w:t xml:space="preserve"> Clin </w:t>
      </w:r>
      <w:proofErr w:type="spellStart"/>
      <w:r w:rsidRPr="000925BA">
        <w:rPr>
          <w:rFonts w:asciiTheme="minorHAnsi" w:hAnsiTheme="minorHAnsi" w:cstheme="minorHAnsi"/>
        </w:rPr>
        <w:t>Nucl</w:t>
      </w:r>
      <w:proofErr w:type="spellEnd"/>
      <w:r w:rsidRPr="000925BA">
        <w:rPr>
          <w:rFonts w:asciiTheme="minorHAnsi" w:hAnsiTheme="minorHAnsi" w:cstheme="minorHAnsi"/>
        </w:rPr>
        <w:t xml:space="preserve"> Med. 2014 Oct;39(10</w:t>
      </w:r>
      <w:proofErr w:type="gramStart"/>
      <w:r w:rsidRPr="000925BA">
        <w:rPr>
          <w:rFonts w:asciiTheme="minorHAnsi" w:hAnsiTheme="minorHAnsi" w:cstheme="minorHAnsi"/>
        </w:rPr>
        <w:t>):e</w:t>
      </w:r>
      <w:proofErr w:type="gramEnd"/>
      <w:r w:rsidRPr="000925BA">
        <w:rPr>
          <w:rFonts w:asciiTheme="minorHAnsi" w:hAnsiTheme="minorHAnsi" w:cstheme="minorHAnsi"/>
        </w:rPr>
        <w:t xml:space="preserve">413-22; quiz e423-6. </w:t>
      </w:r>
      <w:proofErr w:type="spellStart"/>
      <w:r w:rsidRPr="000925BA">
        <w:rPr>
          <w:rFonts w:asciiTheme="minorHAnsi" w:hAnsiTheme="minorHAnsi" w:cstheme="minorHAnsi"/>
        </w:rPr>
        <w:t>doi</w:t>
      </w:r>
      <w:proofErr w:type="spellEnd"/>
      <w:r w:rsidRPr="000925BA">
        <w:rPr>
          <w:rFonts w:asciiTheme="minorHAnsi" w:hAnsiTheme="minorHAnsi" w:cstheme="minorHAnsi"/>
        </w:rPr>
        <w:t xml:space="preserve">: 10.1097/RLU.0000000000000547. PMID: 25199063; PMCID: PMC4332800. Online at: </w:t>
      </w:r>
      <w:hyperlink r:id="rId81" w:history="1">
        <w:r w:rsidRPr="00004795">
          <w:rPr>
            <w:rStyle w:val="Hyperlink"/>
            <w:rFonts w:asciiTheme="minorHAnsi" w:hAnsiTheme="minorHAnsi" w:cstheme="minorHAnsi"/>
            <w:color w:val="42558C" w:themeColor="accent1" w:themeShade="BF"/>
          </w:rPr>
          <w:t>https://www.ncbi.nlm.nih.gov/pmc/articles/PMC4332800/</w:t>
        </w:r>
      </w:hyperlink>
    </w:p>
    <w:p w14:paraId="26BC1D2B" w14:textId="77777777" w:rsidR="00885028" w:rsidRPr="00885028" w:rsidRDefault="00885028" w:rsidP="00885028">
      <w:pPr>
        <w:pStyle w:val="FootnoteText"/>
        <w:rPr>
          <w:rFonts w:cstheme="minorHAnsi"/>
          <w:sz w:val="24"/>
          <w:szCs w:val="24"/>
        </w:rPr>
      </w:pPr>
    </w:p>
    <w:p w14:paraId="0EF8237E" w14:textId="72A84F8E" w:rsidR="002D535F" w:rsidRPr="000072B8" w:rsidRDefault="00476BF2" w:rsidP="00476BF2">
      <w:pPr>
        <w:pStyle w:val="Heading1"/>
        <w:rPr>
          <w:rFonts w:asciiTheme="minorHAnsi" w:hAnsiTheme="minorHAnsi" w:cstheme="minorHAnsi"/>
          <w:iCs/>
        </w:rPr>
      </w:pPr>
      <w:bookmarkStart w:id="85" w:name="_Toc166747458"/>
      <w:bookmarkEnd w:id="15"/>
      <w:r w:rsidRPr="00883BC0">
        <w:rPr>
          <w:rFonts w:asciiTheme="minorHAnsi" w:hAnsiTheme="minorHAnsi" w:cstheme="minorHAnsi"/>
          <w:iCs/>
        </w:rPr>
        <w:t>REFERENCES</w:t>
      </w:r>
      <w:bookmarkEnd w:id="85"/>
    </w:p>
    <w:sectPr w:rsidR="002D535F" w:rsidRPr="000072B8" w:rsidSect="00AD57FD">
      <w:headerReference w:type="even" r:id="rId82"/>
      <w:headerReference w:type="default" r:id="rId83"/>
      <w:footerReference w:type="default" r:id="rId84"/>
      <w:headerReference w:type="first" r:id="rId85"/>
      <w:endnotePr>
        <w:numFmt w:val="lowerLetter"/>
      </w:endnotePr>
      <w:pgSz w:w="12240" w:h="15840"/>
      <w:pgMar w:top="90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3DF27" w14:textId="77777777" w:rsidR="00B95B20" w:rsidRDefault="00B95B20" w:rsidP="008C0709">
      <w:r>
        <w:separator/>
      </w:r>
    </w:p>
  </w:endnote>
  <w:endnote w:type="continuationSeparator" w:id="0">
    <w:p w14:paraId="0EC88C68" w14:textId="77777777" w:rsidR="00B95B20" w:rsidRDefault="00B95B20" w:rsidP="008C0709">
      <w:r>
        <w:continuationSeparator/>
      </w:r>
    </w:p>
  </w:endnote>
  <w:endnote w:type="continuationNotice" w:id="1">
    <w:p w14:paraId="482D0DD1" w14:textId="77777777" w:rsidR="00B95B20" w:rsidRDefault="00B95B20"/>
  </w:endnote>
  <w:endnote w:id="2">
    <w:p w14:paraId="5553B2AA" w14:textId="6C52F11A" w:rsidR="005841D1" w:rsidRPr="00156041" w:rsidRDefault="005841D1">
      <w:pPr>
        <w:pStyle w:val="EndnoteText"/>
        <w:rPr>
          <w:rFonts w:cstheme="minorHAnsi"/>
        </w:rPr>
      </w:pPr>
      <w:r w:rsidRPr="00156041">
        <w:rPr>
          <w:rStyle w:val="EndnoteReference"/>
          <w:rFonts w:cstheme="minorHAnsi"/>
        </w:rPr>
        <w:endnoteRef/>
      </w:r>
      <w:r w:rsidRPr="00156041">
        <w:rPr>
          <w:rFonts w:cstheme="minorHAnsi"/>
        </w:rPr>
        <w:t xml:space="preserve"> Medically reviewed by Megan Soliman, MD, written by Yvette Brazier. </w:t>
      </w:r>
      <w:hyperlink r:id="rId1" w:anchor="what-it-is" w:history="1">
        <w:r w:rsidRPr="003649DE">
          <w:rPr>
            <w:rStyle w:val="Hyperlink"/>
            <w:rFonts w:cstheme="minorHAnsi"/>
            <w:color w:val="000000" w:themeColor="text1"/>
            <w:u w:val="none"/>
          </w:rPr>
          <w:t>What are PET scans, and what are their uses?</w:t>
        </w:r>
      </w:hyperlink>
      <w:r w:rsidRPr="003649DE">
        <w:rPr>
          <w:rFonts w:cstheme="minorHAnsi"/>
          <w:color w:val="000000" w:themeColor="text1"/>
        </w:rPr>
        <w:t xml:space="preserve"> </w:t>
      </w:r>
      <w:r w:rsidRPr="00156041">
        <w:rPr>
          <w:rFonts w:cstheme="minorHAnsi"/>
        </w:rPr>
        <w:t xml:space="preserve">Medical New Today. Updated on December 16, 2021. Online at: </w:t>
      </w:r>
      <w:hyperlink r:id="rId2" w:anchor="what-it-is" w:history="1">
        <w:r w:rsidRPr="00156041">
          <w:rPr>
            <w:rStyle w:val="Hyperlink"/>
            <w:rFonts w:cstheme="minorHAnsi"/>
            <w:color w:val="42558C" w:themeColor="accent1" w:themeShade="BF"/>
          </w:rPr>
          <w:t>https://www.medicalnewstoday.com/articles/154877#what-it-is</w:t>
        </w:r>
      </w:hyperlink>
    </w:p>
  </w:endnote>
  <w:endnote w:id="3">
    <w:p w14:paraId="5D692DFD" w14:textId="6F4B8BB1" w:rsidR="005841D1" w:rsidRPr="00156041" w:rsidRDefault="005841D1" w:rsidP="0020661C">
      <w:pPr>
        <w:pStyle w:val="EndnoteText"/>
        <w:rPr>
          <w:rFonts w:cstheme="minorHAnsi"/>
        </w:rPr>
      </w:pPr>
      <w:r w:rsidRPr="00156041">
        <w:rPr>
          <w:rStyle w:val="EndnoteReference"/>
          <w:rFonts w:cstheme="minorHAnsi"/>
        </w:rPr>
        <w:endnoteRef/>
      </w:r>
      <w:r w:rsidRPr="00156041">
        <w:rPr>
          <w:rFonts w:cstheme="minorHAnsi"/>
        </w:rPr>
        <w:t xml:space="preserve"> Berger NA, Savvides P, Koroukian SM, Kahana EF, Deimling GT, Rose JH, Bowman KF, Miller RH. </w:t>
      </w:r>
      <w:hyperlink r:id="rId3" w:history="1">
        <w:r w:rsidRPr="002C3594">
          <w:rPr>
            <w:rStyle w:val="Hyperlink"/>
            <w:rFonts w:cstheme="minorHAnsi"/>
            <w:color w:val="000000" w:themeColor="text1"/>
            <w:u w:val="none"/>
          </w:rPr>
          <w:t>Cancer in the elderly.</w:t>
        </w:r>
      </w:hyperlink>
      <w:r w:rsidRPr="002C3594">
        <w:rPr>
          <w:rFonts w:cstheme="minorHAnsi"/>
          <w:color w:val="000000" w:themeColor="text1"/>
        </w:rPr>
        <w:t xml:space="preserve"> Trans </w:t>
      </w:r>
      <w:r w:rsidRPr="00156041">
        <w:rPr>
          <w:rFonts w:cstheme="minorHAnsi"/>
        </w:rPr>
        <w:t xml:space="preserve">Am Clin Climatol Assoc. 2006;117:147-55; discussion 155-6. PMID: 18528470; PMCID: PMC1500929. Online at: </w:t>
      </w:r>
      <w:hyperlink r:id="rId4" w:history="1">
        <w:r w:rsidRPr="00156041">
          <w:rPr>
            <w:rStyle w:val="Hyperlink"/>
            <w:rFonts w:cstheme="minorHAnsi"/>
            <w:color w:val="42558C" w:themeColor="accent1" w:themeShade="BF"/>
          </w:rPr>
          <w:t>https://pubmed.ncbi.nlm.nih.gov/18528470/</w:t>
        </w:r>
      </w:hyperlink>
      <w:r w:rsidRPr="00156041">
        <w:rPr>
          <w:rFonts w:cstheme="minorHAnsi"/>
          <w:color w:val="42558C" w:themeColor="accent1" w:themeShade="BF"/>
        </w:rPr>
        <w:t xml:space="preserve"> </w:t>
      </w:r>
    </w:p>
  </w:endnote>
  <w:endnote w:id="4">
    <w:p w14:paraId="271627D7" w14:textId="68BF4243" w:rsidR="005841D1" w:rsidRPr="00156041" w:rsidRDefault="005841D1" w:rsidP="0020661C">
      <w:pPr>
        <w:pStyle w:val="EndnoteText"/>
        <w:rPr>
          <w:rFonts w:cstheme="minorHAnsi"/>
        </w:rPr>
      </w:pPr>
      <w:r w:rsidRPr="00156041">
        <w:rPr>
          <w:rStyle w:val="EndnoteReference"/>
          <w:rFonts w:cstheme="minorHAnsi"/>
        </w:rPr>
        <w:endnoteRef/>
      </w:r>
      <w:r w:rsidRPr="00156041">
        <w:rPr>
          <w:rFonts w:cstheme="minorHAnsi"/>
        </w:rPr>
        <w:t xml:space="preserve"> </w:t>
      </w:r>
      <w:r w:rsidR="00CD5341" w:rsidRPr="00156041">
        <w:rPr>
          <w:rFonts w:cstheme="minorHAnsi"/>
        </w:rPr>
        <w:t xml:space="preserve">Berger NA, Savvides P, Koroukian SM, Kahana EF, Deimling GT, Rose JH, Bowman KF, Miller RH. </w:t>
      </w:r>
      <w:hyperlink r:id="rId5" w:history="1">
        <w:r w:rsidR="00CD5341" w:rsidRPr="00D11EFA">
          <w:rPr>
            <w:rStyle w:val="Hyperlink"/>
            <w:rFonts w:cstheme="minorHAnsi"/>
            <w:color w:val="000000" w:themeColor="text1"/>
            <w:u w:val="none"/>
          </w:rPr>
          <w:t>Cancer in the elderly.</w:t>
        </w:r>
      </w:hyperlink>
      <w:r w:rsidR="00CD5341" w:rsidRPr="00D11EFA">
        <w:rPr>
          <w:rFonts w:cstheme="minorHAnsi"/>
          <w:color w:val="000000" w:themeColor="text1"/>
        </w:rPr>
        <w:t xml:space="preserve"> Trans </w:t>
      </w:r>
      <w:r w:rsidR="00CD5341" w:rsidRPr="00156041">
        <w:rPr>
          <w:rFonts w:cstheme="minorHAnsi"/>
        </w:rPr>
        <w:t xml:space="preserve">Am Clin Climatol Assoc. 2006;117:147-55; discussion 155-6. PMID: 18528470; PMCID: PMC1500929. Online at: </w:t>
      </w:r>
      <w:hyperlink r:id="rId6" w:history="1">
        <w:r w:rsidR="00CD5341" w:rsidRPr="00156041">
          <w:rPr>
            <w:rStyle w:val="Hyperlink"/>
            <w:rFonts w:cstheme="minorHAnsi"/>
            <w:color w:val="42558C" w:themeColor="accent1" w:themeShade="BF"/>
          </w:rPr>
          <w:t>https://pubmed.ncbi.nlm.nih.gov/18528470/</w:t>
        </w:r>
      </w:hyperlink>
    </w:p>
  </w:endnote>
  <w:endnote w:id="5">
    <w:p w14:paraId="18033049" w14:textId="78448B83" w:rsidR="005841D1" w:rsidRPr="00156041" w:rsidRDefault="005841D1" w:rsidP="0020661C">
      <w:pPr>
        <w:pStyle w:val="EndnoteText"/>
        <w:rPr>
          <w:rFonts w:cstheme="minorHAnsi"/>
        </w:rPr>
      </w:pPr>
      <w:r w:rsidRPr="00156041">
        <w:rPr>
          <w:rStyle w:val="EndnoteReference"/>
          <w:rFonts w:cstheme="minorHAnsi"/>
        </w:rPr>
        <w:endnoteRef/>
      </w:r>
      <w:r w:rsidRPr="00156041">
        <w:rPr>
          <w:rFonts w:cstheme="minorHAnsi"/>
        </w:rPr>
        <w:t xml:space="preserve"> Guy Frija, Ivana Blažić, Donald P. Frush, Monika Hierath, Michael Kawooya, Lluis Donoso-Bach, et al. </w:t>
      </w:r>
      <w:hyperlink r:id="rId7" w:history="1">
        <w:r w:rsidRPr="00987026">
          <w:rPr>
            <w:rStyle w:val="Hyperlink"/>
            <w:rFonts w:cstheme="minorHAnsi"/>
            <w:color w:val="000000" w:themeColor="text1"/>
            <w:u w:val="none"/>
          </w:rPr>
          <w:t>How to improve access to medical imaging in low- and middle-income countries</w:t>
        </w:r>
      </w:hyperlink>
      <w:r w:rsidRPr="00987026">
        <w:rPr>
          <w:rFonts w:cstheme="minorHAnsi"/>
          <w:color w:val="000000" w:themeColor="text1"/>
        </w:rPr>
        <w:t>. eClinical Medicine</w:t>
      </w:r>
      <w:r w:rsidRPr="00156041">
        <w:rPr>
          <w:rFonts w:cstheme="minorHAnsi"/>
        </w:rPr>
        <w:t xml:space="preserve">, Part of The Lancet Discovery Science. VOLUME 38, 101034, AUGUST 01, 2021. Online at: </w:t>
      </w:r>
      <w:hyperlink r:id="rId8" w:history="1">
        <w:r w:rsidRPr="00156041">
          <w:rPr>
            <w:rStyle w:val="Hyperlink"/>
            <w:rFonts w:cstheme="minorHAnsi"/>
            <w:color w:val="42558C" w:themeColor="accent1" w:themeShade="BF"/>
          </w:rPr>
          <w:t>https://www.thelancet.com/journals/eclinm/article/PIIS2589-5370(21)00314-X/fulltext</w:t>
        </w:r>
      </w:hyperlink>
      <w:r w:rsidRPr="00156041">
        <w:rPr>
          <w:rFonts w:cstheme="minorHAnsi"/>
        </w:rPr>
        <w:t xml:space="preserve"> </w:t>
      </w:r>
    </w:p>
  </w:endnote>
  <w:endnote w:id="6">
    <w:p w14:paraId="4D601771" w14:textId="1080A817" w:rsidR="005841D1" w:rsidRPr="00156041" w:rsidRDefault="005841D1" w:rsidP="0020661C">
      <w:pPr>
        <w:pStyle w:val="EndnoteText"/>
        <w:rPr>
          <w:rFonts w:cstheme="minorHAnsi"/>
          <w:color w:val="42558C" w:themeColor="accent1" w:themeShade="BF"/>
        </w:rPr>
      </w:pPr>
      <w:r w:rsidRPr="00156041">
        <w:rPr>
          <w:rStyle w:val="EndnoteReference"/>
          <w:rFonts w:cstheme="minorHAnsi"/>
        </w:rPr>
        <w:endnoteRef/>
      </w:r>
      <w:r w:rsidRPr="00156041">
        <w:rPr>
          <w:rFonts w:cstheme="minorHAnsi"/>
        </w:rPr>
        <w:t xml:space="preserve"> </w:t>
      </w:r>
      <w:r w:rsidR="00031798" w:rsidRPr="00156041">
        <w:rPr>
          <w:rFonts w:cstheme="minorHAnsi"/>
        </w:rPr>
        <w:t>Guy Frija, Ivana Blažić, Donald P. Frush, Monika Hierath, Michael Kawooya, Lluis Donoso-</w:t>
      </w:r>
      <w:r w:rsidR="00031798" w:rsidRPr="0054727C">
        <w:rPr>
          <w:rFonts w:cstheme="minorHAnsi"/>
          <w:color w:val="000000" w:themeColor="text1"/>
        </w:rPr>
        <w:t xml:space="preserve">Bach, et al. </w:t>
      </w:r>
      <w:hyperlink r:id="rId9" w:history="1">
        <w:r w:rsidR="00031798" w:rsidRPr="0054727C">
          <w:rPr>
            <w:rStyle w:val="Hyperlink"/>
            <w:rFonts w:cstheme="minorHAnsi"/>
            <w:color w:val="000000" w:themeColor="text1"/>
            <w:u w:val="none"/>
          </w:rPr>
          <w:t>How to improve access to medical imaging in low- and middle-income countries</w:t>
        </w:r>
      </w:hyperlink>
      <w:r w:rsidR="00031798" w:rsidRPr="0054727C">
        <w:rPr>
          <w:rFonts w:cstheme="minorHAnsi"/>
          <w:color w:val="000000" w:themeColor="text1"/>
        </w:rPr>
        <w:t>. eClinical Medicine</w:t>
      </w:r>
      <w:r w:rsidR="00031798" w:rsidRPr="00156041">
        <w:rPr>
          <w:rFonts w:cstheme="minorHAnsi"/>
        </w:rPr>
        <w:t xml:space="preserve">, Part of The Lancet Discovery Science. VOLUME 38, 101034, AUGUST 01, 2021. Online at: </w:t>
      </w:r>
      <w:hyperlink r:id="rId10" w:history="1">
        <w:r w:rsidR="00031798" w:rsidRPr="00156041">
          <w:rPr>
            <w:rStyle w:val="Hyperlink"/>
            <w:rFonts w:cstheme="minorHAnsi"/>
            <w:color w:val="42558C" w:themeColor="accent1" w:themeShade="BF"/>
          </w:rPr>
          <w:t>https://www.thelancet.com/journals/eclinm/article/PIIS2589-5370(21)00314-X/fulltext</w:t>
        </w:r>
      </w:hyperlink>
    </w:p>
  </w:endnote>
  <w:endnote w:id="7">
    <w:p w14:paraId="275D6745" w14:textId="1369D4D6" w:rsidR="00F44379" w:rsidRDefault="00F44379" w:rsidP="00F44379">
      <w:pPr>
        <w:pStyle w:val="EndnoteText"/>
      </w:pPr>
      <w:r>
        <w:rPr>
          <w:rStyle w:val="EndnoteReference"/>
        </w:rPr>
        <w:endnoteRef/>
      </w:r>
      <w:r>
        <w:t xml:space="preserve"> </w:t>
      </w:r>
      <w:r w:rsidRPr="00F877DA">
        <w:rPr>
          <w:rFonts w:cstheme="minorHAnsi"/>
        </w:rPr>
        <w:t xml:space="preserve">SS Anand et al., </w:t>
      </w:r>
      <w:hyperlink r:id="rId11" w:history="1">
        <w:r w:rsidRPr="0054727C">
          <w:rPr>
            <w:rStyle w:val="Hyperlink"/>
            <w:rFonts w:cstheme="minorHAnsi"/>
            <w:i/>
            <w:iCs/>
            <w:color w:val="000000" w:themeColor="text1"/>
            <w:u w:val="none"/>
          </w:rPr>
          <w:t>Clinical Applications of PET and PET-CT</w:t>
        </w:r>
      </w:hyperlink>
      <w:r w:rsidRPr="0054727C">
        <w:rPr>
          <w:rFonts w:cstheme="minorHAnsi"/>
          <w:color w:val="000000" w:themeColor="text1"/>
        </w:rPr>
        <w:t xml:space="preserve">, </w:t>
      </w:r>
      <w:r w:rsidRPr="00F877DA">
        <w:rPr>
          <w:rFonts w:cstheme="minorHAnsi"/>
        </w:rPr>
        <w:t>65 MED. J. ARMED FORCES INDIA 353 (2009), available at</w:t>
      </w:r>
      <w:r>
        <w:rPr>
          <w:rFonts w:cstheme="minorHAnsi"/>
        </w:rPr>
        <w:t xml:space="preserve"> </w:t>
      </w:r>
      <w:hyperlink r:id="rId12" w:history="1">
        <w:r w:rsidRPr="00E15EB4">
          <w:rPr>
            <w:rStyle w:val="Hyperlink"/>
            <w:rFonts w:cstheme="minorHAnsi"/>
            <w:color w:val="42558C" w:themeColor="accent1" w:themeShade="BF"/>
          </w:rPr>
          <w:t>https://www.ncbi.nlm.nih.gov/pmc/articles/PMC4921358/</w:t>
        </w:r>
      </w:hyperlink>
      <w:r w:rsidRPr="00E15EB4">
        <w:rPr>
          <w:rFonts w:cstheme="minorHAnsi"/>
          <w:color w:val="42558C" w:themeColor="accent1" w:themeShade="BF"/>
        </w:rPr>
        <w:t>.</w:t>
      </w:r>
    </w:p>
  </w:endnote>
  <w:endnote w:id="8">
    <w:p w14:paraId="454F814F" w14:textId="17042641" w:rsidR="00F44379" w:rsidRPr="00244D3B" w:rsidRDefault="00F44379" w:rsidP="00F44379">
      <w:pPr>
        <w:autoSpaceDE w:val="0"/>
        <w:autoSpaceDN w:val="0"/>
        <w:adjustRightInd w:val="0"/>
        <w:rPr>
          <w:rFonts w:asciiTheme="minorHAnsi" w:hAnsiTheme="minorHAnsi" w:cstheme="minorHAnsi"/>
          <w:color w:val="42558C" w:themeColor="accent1" w:themeShade="BF"/>
          <w:sz w:val="20"/>
          <w:szCs w:val="20"/>
        </w:rPr>
      </w:pPr>
      <w:r w:rsidRPr="00244D3B">
        <w:rPr>
          <w:rStyle w:val="EndnoteReference"/>
          <w:rFonts w:asciiTheme="minorHAnsi" w:hAnsiTheme="minorHAnsi" w:cstheme="minorHAnsi"/>
          <w:sz w:val="20"/>
          <w:szCs w:val="20"/>
        </w:rPr>
        <w:endnoteRef/>
      </w:r>
      <w:r w:rsidRPr="00244D3B">
        <w:rPr>
          <w:rFonts w:asciiTheme="minorHAnsi" w:hAnsiTheme="minorHAnsi" w:cstheme="minorHAnsi"/>
          <w:sz w:val="20"/>
          <w:szCs w:val="20"/>
        </w:rPr>
        <w:t xml:space="preserve"> </w:t>
      </w:r>
      <w:r w:rsidRPr="00244D3B">
        <w:rPr>
          <w:rFonts w:asciiTheme="minorHAnsi" w:eastAsiaTheme="minorHAnsi" w:hAnsiTheme="minorHAnsi" w:cstheme="minorHAnsi"/>
          <w:sz w:val="20"/>
          <w:szCs w:val="20"/>
        </w:rPr>
        <w:t xml:space="preserve">Hongming Zhuang &amp; Ion Codreanu, </w:t>
      </w:r>
      <w:hyperlink r:id="rId13" w:history="1">
        <w:r w:rsidRPr="0031156D">
          <w:rPr>
            <w:rStyle w:val="Hyperlink"/>
            <w:rFonts w:asciiTheme="minorHAnsi" w:eastAsiaTheme="minorHAnsi" w:hAnsiTheme="minorHAnsi" w:cstheme="minorHAnsi"/>
            <w:i/>
            <w:iCs/>
            <w:color w:val="000000" w:themeColor="text1"/>
            <w:sz w:val="20"/>
            <w:szCs w:val="20"/>
            <w:u w:val="none"/>
          </w:rPr>
          <w:t>Growing Applications of FDG PET-CT Imaging in Non-Oncologic Conditions</w:t>
        </w:r>
        <w:r w:rsidRPr="0031156D">
          <w:rPr>
            <w:rStyle w:val="Hyperlink"/>
            <w:rFonts w:asciiTheme="minorHAnsi" w:eastAsiaTheme="minorHAnsi" w:hAnsiTheme="minorHAnsi" w:cstheme="minorHAnsi"/>
            <w:color w:val="000000" w:themeColor="text1"/>
            <w:sz w:val="20"/>
            <w:szCs w:val="20"/>
            <w:u w:val="none"/>
          </w:rPr>
          <w:t>,</w:t>
        </w:r>
      </w:hyperlink>
      <w:r w:rsidRPr="0031156D">
        <w:rPr>
          <w:rFonts w:asciiTheme="minorHAnsi" w:eastAsiaTheme="minorHAnsi" w:hAnsiTheme="minorHAnsi" w:cstheme="minorHAnsi"/>
          <w:color w:val="000000" w:themeColor="text1"/>
          <w:sz w:val="20"/>
          <w:szCs w:val="20"/>
        </w:rPr>
        <w:t xml:space="preserve"> </w:t>
      </w:r>
      <w:r w:rsidRPr="0031156D">
        <w:rPr>
          <w:rFonts w:asciiTheme="minorHAnsi" w:hAnsiTheme="minorHAnsi" w:cstheme="minorHAnsi"/>
          <w:color w:val="000000" w:themeColor="text1"/>
          <w:sz w:val="20"/>
          <w:szCs w:val="20"/>
        </w:rPr>
        <w:t xml:space="preserve">29 </w:t>
      </w:r>
      <w:r w:rsidRPr="00244D3B">
        <w:rPr>
          <w:rFonts w:asciiTheme="minorHAnsi" w:hAnsiTheme="minorHAnsi" w:cstheme="minorHAnsi"/>
          <w:sz w:val="20"/>
          <w:szCs w:val="20"/>
        </w:rPr>
        <w:t xml:space="preserve">J. BIOMEDICAL RSCH. 189 (2015), available at </w:t>
      </w:r>
      <w:hyperlink r:id="rId14" w:history="1">
        <w:r w:rsidRPr="00244D3B">
          <w:rPr>
            <w:rStyle w:val="Hyperlink"/>
            <w:rFonts w:asciiTheme="minorHAnsi" w:hAnsiTheme="minorHAnsi" w:cstheme="minorHAnsi"/>
            <w:color w:val="42558C" w:themeColor="accent1" w:themeShade="BF"/>
            <w:sz w:val="20"/>
            <w:szCs w:val="20"/>
          </w:rPr>
          <w:t>https://www.ncbi.nlm.nih.gov/pmc/articles/PMC4449487/</w:t>
        </w:r>
      </w:hyperlink>
      <w:r w:rsidRPr="00244D3B">
        <w:rPr>
          <w:rFonts w:asciiTheme="minorHAnsi" w:hAnsiTheme="minorHAnsi" w:cstheme="minorHAnsi"/>
          <w:color w:val="42558C" w:themeColor="accent1" w:themeShade="BF"/>
          <w:sz w:val="20"/>
          <w:szCs w:val="20"/>
        </w:rPr>
        <w:t>.</w:t>
      </w:r>
    </w:p>
  </w:endnote>
  <w:endnote w:id="9">
    <w:p w14:paraId="16207E5E" w14:textId="75199C51" w:rsidR="00F44379" w:rsidRPr="00244D3B" w:rsidRDefault="00F44379" w:rsidP="00F44379">
      <w:pPr>
        <w:autoSpaceDE w:val="0"/>
        <w:autoSpaceDN w:val="0"/>
        <w:adjustRightInd w:val="0"/>
        <w:rPr>
          <w:rFonts w:asciiTheme="minorHAnsi" w:eastAsiaTheme="minorHAnsi" w:hAnsiTheme="minorHAnsi" w:cstheme="minorHAnsi"/>
          <w:i/>
          <w:iCs/>
          <w:sz w:val="20"/>
          <w:szCs w:val="20"/>
        </w:rPr>
      </w:pPr>
      <w:r w:rsidRPr="00244D3B">
        <w:rPr>
          <w:rStyle w:val="EndnoteReference"/>
          <w:rFonts w:asciiTheme="minorHAnsi" w:hAnsiTheme="minorHAnsi" w:cstheme="minorHAnsi"/>
          <w:sz w:val="20"/>
          <w:szCs w:val="20"/>
        </w:rPr>
        <w:endnoteRef/>
      </w:r>
      <w:r w:rsidRPr="00244D3B">
        <w:rPr>
          <w:rFonts w:asciiTheme="minorHAnsi" w:hAnsiTheme="minorHAnsi" w:cstheme="minorHAnsi"/>
          <w:sz w:val="20"/>
          <w:szCs w:val="20"/>
        </w:rPr>
        <w:t xml:space="preserve"> </w:t>
      </w:r>
      <w:r w:rsidRPr="00244D3B">
        <w:rPr>
          <w:rFonts w:asciiTheme="minorHAnsi" w:eastAsiaTheme="minorHAnsi" w:hAnsiTheme="minorHAnsi" w:cstheme="minorHAnsi"/>
          <w:sz w:val="20"/>
          <w:szCs w:val="20"/>
        </w:rPr>
        <w:t xml:space="preserve">Timothy M. Bateman et al., </w:t>
      </w:r>
      <w:hyperlink r:id="rId15" w:history="1">
        <w:r w:rsidRPr="0031156D">
          <w:rPr>
            <w:rStyle w:val="Hyperlink"/>
            <w:rFonts w:asciiTheme="minorHAnsi" w:eastAsiaTheme="minorHAnsi" w:hAnsiTheme="minorHAnsi" w:cstheme="minorHAnsi"/>
            <w:i/>
            <w:iCs/>
            <w:color w:val="000000" w:themeColor="text1"/>
            <w:sz w:val="20"/>
            <w:szCs w:val="20"/>
            <w:u w:val="none"/>
          </w:rPr>
          <w:t>American Society of Nuclear Cardiology and Society of Nuclear Medicine and Molecular Imaging Joint Position Statement on the Clinical Indications for Myocardial Perfusion PET</w:t>
        </w:r>
      </w:hyperlink>
      <w:r w:rsidRPr="0031156D">
        <w:rPr>
          <w:rFonts w:asciiTheme="minorHAnsi" w:eastAsiaTheme="minorHAnsi" w:hAnsiTheme="minorHAnsi" w:cstheme="minorHAnsi"/>
          <w:color w:val="000000" w:themeColor="text1"/>
          <w:sz w:val="20"/>
          <w:szCs w:val="20"/>
        </w:rPr>
        <w:t xml:space="preserve">, J. </w:t>
      </w:r>
      <w:r w:rsidRPr="00244D3B">
        <w:rPr>
          <w:rFonts w:asciiTheme="minorHAnsi" w:eastAsiaTheme="minorHAnsi" w:hAnsiTheme="minorHAnsi" w:cstheme="minorHAnsi"/>
          <w:sz w:val="20"/>
          <w:szCs w:val="20"/>
        </w:rPr>
        <w:t>NUCLEAR</w:t>
      </w:r>
      <w:r w:rsidRPr="00244D3B">
        <w:rPr>
          <w:rFonts w:asciiTheme="minorHAnsi" w:eastAsiaTheme="minorHAnsi" w:hAnsiTheme="minorHAnsi" w:cstheme="minorHAnsi"/>
          <w:i/>
          <w:iCs/>
          <w:sz w:val="20"/>
          <w:szCs w:val="20"/>
        </w:rPr>
        <w:t xml:space="preserve"> </w:t>
      </w:r>
      <w:r w:rsidRPr="00244D3B">
        <w:rPr>
          <w:rFonts w:asciiTheme="minorHAnsi" w:eastAsiaTheme="minorHAnsi" w:hAnsiTheme="minorHAnsi" w:cstheme="minorHAnsi"/>
          <w:sz w:val="20"/>
          <w:szCs w:val="20"/>
        </w:rPr>
        <w:t>CARDIOLOGY (2016), available at</w:t>
      </w:r>
    </w:p>
    <w:p w14:paraId="779CA307" w14:textId="77777777" w:rsidR="00F44379" w:rsidRPr="00244D3B" w:rsidRDefault="00000000" w:rsidP="00F44379">
      <w:pPr>
        <w:pStyle w:val="EndnoteText"/>
        <w:rPr>
          <w:rFonts w:cstheme="minorHAnsi"/>
        </w:rPr>
      </w:pPr>
      <w:hyperlink r:id="rId16" w:history="1">
        <w:r w:rsidR="00F44379" w:rsidRPr="00244D3B">
          <w:rPr>
            <w:rStyle w:val="Hyperlink"/>
            <w:rFonts w:cstheme="minorHAnsi"/>
            <w:color w:val="42558C" w:themeColor="accent1" w:themeShade="BF"/>
          </w:rPr>
          <w:t>https://www.asnc.org/files/Guidelines%20and%20Quality/ASNCandSNMMIJointPETPositionPaper2016.pdf</w:t>
        </w:r>
      </w:hyperlink>
      <w:r w:rsidR="00F44379" w:rsidRPr="00244D3B">
        <w:rPr>
          <w:rFonts w:cstheme="minorHAnsi"/>
        </w:rPr>
        <w:t xml:space="preserve">. </w:t>
      </w:r>
    </w:p>
  </w:endnote>
  <w:endnote w:id="10">
    <w:p w14:paraId="4A04A3D0" w14:textId="4DA0C305" w:rsidR="00F765F9" w:rsidRPr="00156041" w:rsidRDefault="00F765F9" w:rsidP="00F765F9">
      <w:pPr>
        <w:autoSpaceDE w:val="0"/>
        <w:autoSpaceDN w:val="0"/>
        <w:adjustRightInd w:val="0"/>
        <w:rPr>
          <w:rFonts w:asciiTheme="minorHAnsi" w:eastAsiaTheme="minorHAnsi" w:hAnsiTheme="minorHAnsi" w:cstheme="minorHAnsi"/>
          <w:sz w:val="20"/>
          <w:szCs w:val="20"/>
        </w:rPr>
      </w:pPr>
      <w:r w:rsidRPr="00244D3B">
        <w:rPr>
          <w:rStyle w:val="EndnoteReference"/>
          <w:rFonts w:asciiTheme="minorHAnsi" w:hAnsiTheme="minorHAnsi" w:cstheme="minorHAnsi"/>
          <w:sz w:val="20"/>
          <w:szCs w:val="20"/>
        </w:rPr>
        <w:endnoteRef/>
      </w:r>
      <w:r w:rsidRPr="00244D3B">
        <w:rPr>
          <w:rFonts w:asciiTheme="minorHAnsi" w:hAnsiTheme="minorHAnsi" w:cstheme="minorHAnsi"/>
          <w:sz w:val="20"/>
          <w:szCs w:val="20"/>
        </w:rPr>
        <w:t xml:space="preserve"> </w:t>
      </w:r>
      <w:hyperlink r:id="rId17" w:history="1">
        <w:r w:rsidRPr="00D819F8">
          <w:rPr>
            <w:rStyle w:val="Hyperlink"/>
            <w:rFonts w:asciiTheme="minorHAnsi" w:eastAsiaTheme="minorHAnsi" w:hAnsiTheme="minorHAnsi" w:cstheme="minorHAnsi"/>
            <w:i/>
            <w:iCs/>
            <w:color w:val="000000" w:themeColor="text1"/>
            <w:sz w:val="20"/>
            <w:szCs w:val="20"/>
            <w:u w:val="none"/>
          </w:rPr>
          <w:t>Positron Emission Tomography- Computed Tomography (PET/CT)</w:t>
        </w:r>
        <w:r w:rsidRPr="00D819F8">
          <w:rPr>
            <w:rStyle w:val="Hyperlink"/>
            <w:rFonts w:asciiTheme="minorHAnsi" w:eastAsiaTheme="minorHAnsi" w:hAnsiTheme="minorHAnsi" w:cstheme="minorHAnsi"/>
            <w:color w:val="000000" w:themeColor="text1"/>
            <w:sz w:val="20"/>
            <w:szCs w:val="20"/>
            <w:u w:val="none"/>
          </w:rPr>
          <w:t>,</w:t>
        </w:r>
      </w:hyperlink>
      <w:r w:rsidRPr="00D819F8">
        <w:rPr>
          <w:rFonts w:asciiTheme="minorHAnsi" w:eastAsiaTheme="minorHAnsi" w:hAnsiTheme="minorHAnsi" w:cstheme="minorHAnsi"/>
          <w:color w:val="000000" w:themeColor="text1"/>
          <w:sz w:val="20"/>
          <w:szCs w:val="20"/>
        </w:rPr>
        <w:t xml:space="preserve"> RADIOLOGYINFO</w:t>
      </w:r>
      <w:r w:rsidRPr="00156041">
        <w:rPr>
          <w:rFonts w:asciiTheme="minorHAnsi" w:eastAsiaTheme="minorHAnsi" w:hAnsiTheme="minorHAnsi" w:cstheme="minorHAnsi"/>
          <w:sz w:val="20"/>
          <w:szCs w:val="20"/>
        </w:rPr>
        <w:t>.ORG (Feb. 8, 2021),</w:t>
      </w:r>
    </w:p>
    <w:p w14:paraId="59ACB29F" w14:textId="2F0D4758" w:rsidR="00F765F9" w:rsidRPr="00156041" w:rsidRDefault="00000000" w:rsidP="00F765F9">
      <w:pPr>
        <w:pStyle w:val="EndnoteText"/>
        <w:rPr>
          <w:rFonts w:cstheme="minorHAnsi"/>
        </w:rPr>
      </w:pPr>
      <w:hyperlink r:id="rId18" w:history="1">
        <w:r w:rsidR="00F765F9" w:rsidRPr="00156041">
          <w:rPr>
            <w:rStyle w:val="Hyperlink"/>
            <w:rFonts w:cstheme="minorHAnsi"/>
            <w:color w:val="42558C" w:themeColor="accent1" w:themeShade="BF"/>
          </w:rPr>
          <w:t>https://www.radiologyinfo.org/en/info/pet</w:t>
        </w:r>
      </w:hyperlink>
      <w:r w:rsidR="00F765F9" w:rsidRPr="00156041">
        <w:rPr>
          <w:rFonts w:cstheme="minorHAnsi"/>
          <w:color w:val="42558C" w:themeColor="accent1" w:themeShade="BF"/>
        </w:rPr>
        <w:t>.</w:t>
      </w:r>
    </w:p>
  </w:endnote>
  <w:endnote w:id="11">
    <w:p w14:paraId="7DC6804F" w14:textId="19E3EE56" w:rsidR="00F8218D" w:rsidRPr="004B06B1" w:rsidRDefault="00F8218D" w:rsidP="00F8218D">
      <w:pPr>
        <w:pStyle w:val="EndnoteText"/>
      </w:pPr>
      <w:r w:rsidRPr="004B06B1">
        <w:rPr>
          <w:rStyle w:val="EndnoteReference"/>
        </w:rPr>
        <w:endnoteRef/>
      </w:r>
      <w:r w:rsidRPr="004B06B1">
        <w:t xml:space="preserve"> </w:t>
      </w:r>
      <w:hyperlink r:id="rId19" w:anchor=":~:text=Clinical%20research%20has%20shown%20that%20in%20comparison%20to,the%20cancer%20in%20approximately%20one-third%20of%20the%20cases." w:history="1">
        <w:r w:rsidRPr="00D819F8">
          <w:rPr>
            <w:rStyle w:val="Hyperlink"/>
            <w:color w:val="000000" w:themeColor="text1"/>
            <w:u w:val="none"/>
          </w:rPr>
          <w:t>Advantages of a PET/CT scan</w:t>
        </w:r>
      </w:hyperlink>
      <w:r w:rsidRPr="00D819F8">
        <w:rPr>
          <w:color w:val="000000" w:themeColor="text1"/>
        </w:rPr>
        <w:t xml:space="preserve">. Available </w:t>
      </w:r>
      <w:r w:rsidRPr="004B06B1">
        <w:t xml:space="preserve">online at: </w:t>
      </w:r>
      <w:hyperlink r:id="rId20" w:anchor=":~:text=Clinical%20research%20has%20shown%20that%20in%20comparison%20to,the%20cancer%20in%20approximately%20one-third%20of%20the%20cases" w:history="1">
        <w:r w:rsidRPr="004B06B1">
          <w:rPr>
            <w:rStyle w:val="Hyperlink"/>
            <w:color w:val="2C395D" w:themeColor="accent1" w:themeShade="80"/>
          </w:rPr>
          <w:t>https://stanfordhealthcare.org/medical-tests/p/pet-ct-scan/what-to-expect.html#:~:text=Clinical%20research%20has%20shown%20that%20in%20comparison%20to,the%20cancer%20in%20approximately%20one-third%20of%20the%20cases</w:t>
        </w:r>
      </w:hyperlink>
      <w:r w:rsidRPr="004B06B1">
        <w:t xml:space="preserve">. </w:t>
      </w:r>
    </w:p>
  </w:endnote>
  <w:endnote w:id="12">
    <w:p w14:paraId="21425232" w14:textId="14FEBB16" w:rsidR="00921A4F" w:rsidRPr="00156041" w:rsidRDefault="00921A4F" w:rsidP="00921A4F">
      <w:pPr>
        <w:pStyle w:val="EndnoteText"/>
        <w:rPr>
          <w:rFonts w:cstheme="minorHAnsi"/>
        </w:rPr>
      </w:pPr>
      <w:r w:rsidRPr="00156041">
        <w:rPr>
          <w:rStyle w:val="EndnoteReference"/>
          <w:rFonts w:cstheme="minorHAnsi"/>
        </w:rPr>
        <w:endnoteRef/>
      </w:r>
      <w:r w:rsidRPr="00156041">
        <w:rPr>
          <w:rFonts w:cstheme="minorHAnsi"/>
        </w:rPr>
        <w:t xml:space="preserve"> Julia C. Prentice &amp; Steven D. Pizer, </w:t>
      </w:r>
      <w:hyperlink r:id="rId21" w:history="1">
        <w:r w:rsidRPr="00647339">
          <w:rPr>
            <w:rStyle w:val="Hyperlink"/>
            <w:rFonts w:cstheme="minorHAnsi"/>
            <w:color w:val="000000" w:themeColor="text1"/>
            <w:u w:val="none"/>
          </w:rPr>
          <w:t>Delayed Access to Health Care and Mortality,</w:t>
        </w:r>
      </w:hyperlink>
      <w:r w:rsidRPr="00647339">
        <w:rPr>
          <w:rFonts w:cstheme="minorHAnsi"/>
          <w:color w:val="000000" w:themeColor="text1"/>
        </w:rPr>
        <w:t xml:space="preserve"> 42 </w:t>
      </w:r>
      <w:r w:rsidRPr="00156041">
        <w:rPr>
          <w:rFonts w:cstheme="minorHAnsi"/>
        </w:rPr>
        <w:t>HEALTH SERVICES RESEARCH</w:t>
      </w:r>
    </w:p>
    <w:p w14:paraId="37347C83" w14:textId="7E06367E" w:rsidR="00921A4F" w:rsidRPr="00156041" w:rsidRDefault="00921A4F" w:rsidP="00921A4F">
      <w:pPr>
        <w:pStyle w:val="EndnoteText"/>
        <w:rPr>
          <w:rFonts w:cstheme="minorHAnsi"/>
          <w:color w:val="42558C" w:themeColor="accent1" w:themeShade="BF"/>
        </w:rPr>
      </w:pPr>
      <w:r w:rsidRPr="00156041">
        <w:rPr>
          <w:rFonts w:cstheme="minorHAnsi"/>
        </w:rPr>
        <w:t xml:space="preserve">644 (2007), available at </w:t>
      </w:r>
      <w:hyperlink r:id="rId22" w:history="1">
        <w:r w:rsidRPr="00156041">
          <w:rPr>
            <w:rStyle w:val="Hyperlink"/>
            <w:rFonts w:cstheme="minorHAnsi"/>
            <w:color w:val="42558C" w:themeColor="accent1" w:themeShade="BF"/>
          </w:rPr>
          <w:t>https://www.ncbi.nlm.nih.gov/pmc/articles/PMC1955366/</w:t>
        </w:r>
      </w:hyperlink>
      <w:r w:rsidRPr="00156041">
        <w:rPr>
          <w:rFonts w:cstheme="minorHAnsi"/>
          <w:color w:val="42558C" w:themeColor="accent1" w:themeShade="BF"/>
        </w:rPr>
        <w:t xml:space="preserve"> </w:t>
      </w:r>
    </w:p>
  </w:endnote>
  <w:endnote w:id="13">
    <w:p w14:paraId="62244D32" w14:textId="17EAAC33" w:rsidR="00921A4F" w:rsidRPr="00156041" w:rsidRDefault="00921A4F" w:rsidP="00921A4F">
      <w:pPr>
        <w:pStyle w:val="EndnoteText"/>
        <w:rPr>
          <w:rFonts w:cstheme="minorHAnsi"/>
          <w:color w:val="42558C" w:themeColor="accent1" w:themeShade="BF"/>
          <w:u w:val="single"/>
        </w:rPr>
      </w:pPr>
      <w:r w:rsidRPr="00156041">
        <w:rPr>
          <w:rStyle w:val="EndnoteReference"/>
          <w:rFonts w:cstheme="minorHAnsi"/>
        </w:rPr>
        <w:endnoteRef/>
      </w:r>
      <w:r w:rsidRPr="00156041">
        <w:rPr>
          <w:rFonts w:cstheme="minorHAnsi"/>
        </w:rPr>
        <w:t xml:space="preserve"> American College of Radiology. </w:t>
      </w:r>
      <w:hyperlink r:id="rId23" w:history="1">
        <w:r w:rsidRPr="00A73EFA">
          <w:rPr>
            <w:rStyle w:val="Hyperlink"/>
            <w:rFonts w:cstheme="minorHAnsi"/>
            <w:i/>
            <w:iCs/>
            <w:color w:val="000000" w:themeColor="text1"/>
            <w:u w:val="none"/>
          </w:rPr>
          <w:t>Early Action Boots Patient Satisfaction</w:t>
        </w:r>
      </w:hyperlink>
      <w:r w:rsidRPr="00A73EFA">
        <w:rPr>
          <w:rFonts w:cstheme="minorHAnsi"/>
          <w:color w:val="000000" w:themeColor="text1"/>
        </w:rPr>
        <w:t xml:space="preserve">. </w:t>
      </w:r>
      <w:r w:rsidRPr="00156041">
        <w:rPr>
          <w:rFonts w:cstheme="minorHAnsi"/>
        </w:rPr>
        <w:t xml:space="preserve">Online at: </w:t>
      </w:r>
      <w:hyperlink r:id="rId24" w:history="1">
        <w:r w:rsidRPr="00156041">
          <w:rPr>
            <w:rStyle w:val="Hyperlink"/>
            <w:rFonts w:cstheme="minorHAnsi"/>
            <w:color w:val="42558C" w:themeColor="accent1" w:themeShade="BF"/>
          </w:rPr>
          <w:t>https://www.acr.org/Practice-Management-Quality-Informatics/Imaging-3/Case-Studies/Quality-and-Safety/Early-Action-Boosts-Patient-Satisfaction</w:t>
        </w:r>
      </w:hyperlink>
    </w:p>
  </w:endnote>
  <w:endnote w:id="14">
    <w:p w14:paraId="4541E061" w14:textId="0CD25349" w:rsidR="00921A4F" w:rsidRPr="00156041" w:rsidRDefault="00921A4F" w:rsidP="00921A4F">
      <w:pPr>
        <w:pStyle w:val="EndnoteText"/>
        <w:rPr>
          <w:rFonts w:cstheme="minorHAnsi"/>
          <w:color w:val="42558C" w:themeColor="accent1" w:themeShade="BF"/>
        </w:rPr>
      </w:pPr>
      <w:r w:rsidRPr="00156041">
        <w:rPr>
          <w:rStyle w:val="EndnoteReference"/>
          <w:rFonts w:cstheme="minorHAnsi"/>
        </w:rPr>
        <w:endnoteRef/>
      </w:r>
      <w:r w:rsidRPr="00156041">
        <w:rPr>
          <w:rFonts w:cstheme="minorHAnsi"/>
        </w:rPr>
        <w:t xml:space="preserve"> Otani K, Ye S, Chumbler NR, Judy Z, Herrmann PA, Kurz</w:t>
      </w:r>
      <w:r w:rsidRPr="00DB347A">
        <w:rPr>
          <w:rFonts w:cstheme="minorHAnsi"/>
          <w:color w:val="000000" w:themeColor="text1"/>
        </w:rPr>
        <w:t xml:space="preserve"> RS. </w:t>
      </w:r>
      <w:hyperlink r:id="rId25" w:history="1">
        <w:r w:rsidRPr="00DB347A">
          <w:rPr>
            <w:rStyle w:val="Hyperlink"/>
            <w:rFonts w:cstheme="minorHAnsi"/>
            <w:color w:val="000000" w:themeColor="text1"/>
            <w:u w:val="none"/>
          </w:rPr>
          <w:t>The impact of self-rated health status on patient satisfaction integration process</w:t>
        </w:r>
      </w:hyperlink>
      <w:r w:rsidRPr="00DB347A">
        <w:rPr>
          <w:rFonts w:cstheme="minorHAnsi"/>
          <w:color w:val="000000" w:themeColor="text1"/>
        </w:rPr>
        <w:t>. Journal of Healthcare Management</w:t>
      </w:r>
      <w:r w:rsidRPr="00156041">
        <w:rPr>
          <w:rFonts w:cstheme="minorHAnsi"/>
        </w:rPr>
        <w:t xml:space="preserve">. 2015;60(3):205-218. Online at: </w:t>
      </w:r>
      <w:hyperlink r:id="rId26" w:history="1">
        <w:r w:rsidRPr="00156041">
          <w:rPr>
            <w:rStyle w:val="Hyperlink"/>
            <w:rFonts w:cstheme="minorHAnsi"/>
            <w:color w:val="42558C" w:themeColor="accent1" w:themeShade="BF"/>
          </w:rPr>
          <w:t>https://pubmed.ncbi.nlm.nih.gov/26554265/</w:t>
        </w:r>
      </w:hyperlink>
      <w:r w:rsidRPr="00156041">
        <w:rPr>
          <w:rFonts w:cstheme="minorHAnsi"/>
          <w:color w:val="42558C" w:themeColor="accent1" w:themeShade="BF"/>
        </w:rPr>
        <w:t xml:space="preserve"> </w:t>
      </w:r>
    </w:p>
  </w:endnote>
  <w:endnote w:id="15">
    <w:p w14:paraId="01212C26" w14:textId="77FCF195" w:rsidR="00F170ED" w:rsidRPr="00156041" w:rsidRDefault="00F170ED" w:rsidP="002D555F">
      <w:pPr>
        <w:pStyle w:val="EndnoteText"/>
        <w:rPr>
          <w:rFonts w:cstheme="minorHAnsi"/>
        </w:rPr>
      </w:pPr>
      <w:r w:rsidRPr="00156041">
        <w:rPr>
          <w:rStyle w:val="EndnoteReference"/>
          <w:rFonts w:cstheme="minorHAnsi"/>
        </w:rPr>
        <w:endnoteRef/>
      </w:r>
      <w:r w:rsidRPr="00156041">
        <w:rPr>
          <w:rFonts w:cstheme="minorHAnsi"/>
          <w:lang w:val="fr-FR"/>
        </w:rPr>
        <w:t xml:space="preserve"> Czeisler MÉ, Marynak K, Clarke </w:t>
      </w:r>
      <w:r w:rsidRPr="001F3CCF">
        <w:rPr>
          <w:rFonts w:cstheme="minorHAnsi"/>
          <w:color w:val="000000" w:themeColor="text1"/>
          <w:lang w:val="fr-FR"/>
        </w:rPr>
        <w:t xml:space="preserve">KE, et al. </w:t>
      </w:r>
      <w:hyperlink r:id="rId27" w:history="1">
        <w:r w:rsidRPr="001F3CCF">
          <w:rPr>
            <w:rStyle w:val="Hyperlink"/>
            <w:rFonts w:cstheme="minorHAnsi"/>
            <w:color w:val="000000" w:themeColor="text1"/>
            <w:u w:val="none"/>
          </w:rPr>
          <w:t>Delay or Avoidance of Medical Care Because of COVID-19–Related Concerns — United States,</w:t>
        </w:r>
      </w:hyperlink>
      <w:r w:rsidRPr="001F3CCF">
        <w:rPr>
          <w:rFonts w:cstheme="minorHAnsi"/>
          <w:color w:val="000000" w:themeColor="text1"/>
        </w:rPr>
        <w:t xml:space="preserve"> June 2020</w:t>
      </w:r>
      <w:r w:rsidRPr="00156041">
        <w:rPr>
          <w:rFonts w:cstheme="minorHAnsi"/>
        </w:rPr>
        <w:t xml:space="preserve">. MMWR Morb Mortal Wkly Rep 2020;69:1250–1257. Available online at: </w:t>
      </w:r>
      <w:hyperlink r:id="rId28" w:history="1">
        <w:r w:rsidRPr="00156041">
          <w:rPr>
            <w:rStyle w:val="Hyperlink"/>
            <w:rFonts w:cstheme="minorHAnsi"/>
            <w:color w:val="42558C" w:themeColor="accent1" w:themeShade="BF"/>
          </w:rPr>
          <w:t>http://dx.doi.org/10.15585/mmwr.mm6936a4</w:t>
        </w:r>
      </w:hyperlink>
      <w:r w:rsidRPr="00156041">
        <w:rPr>
          <w:rFonts w:cstheme="minorHAnsi"/>
          <w:color w:val="42558C" w:themeColor="accent1" w:themeShade="BF"/>
        </w:rPr>
        <w:t xml:space="preserve"> </w:t>
      </w:r>
    </w:p>
  </w:endnote>
  <w:endnote w:id="16">
    <w:p w14:paraId="34FD1790" w14:textId="7CDE6726" w:rsidR="00921A4F" w:rsidRPr="00156041" w:rsidRDefault="00921A4F" w:rsidP="00921A4F">
      <w:pPr>
        <w:pStyle w:val="EndnoteText"/>
        <w:rPr>
          <w:rFonts w:cstheme="minorHAnsi"/>
        </w:rPr>
      </w:pPr>
      <w:r w:rsidRPr="00156041">
        <w:rPr>
          <w:rStyle w:val="EndnoteReference"/>
          <w:rFonts w:cstheme="minorHAnsi"/>
        </w:rPr>
        <w:endnoteRef/>
      </w:r>
      <w:r w:rsidRPr="00156041">
        <w:rPr>
          <w:rFonts w:cstheme="minorHAnsi"/>
        </w:rPr>
        <w:t xml:space="preserve"> Hendee WR, Becker GJ, Borgstede JP, Bosma J, Casarella WJ, Erickson BA, Maynard CD, Thrall JH, Wallner PE. Addressing overutilization in medical imaging. Radiology. 2010 Oct;257(1):240-5. doi: 10.1148/radiol.10100063. Epub 2010 Aug 24. PMID: 20736333.</w:t>
      </w:r>
    </w:p>
  </w:endnote>
  <w:endnote w:id="17">
    <w:p w14:paraId="459FE8CA" w14:textId="6B261D84" w:rsidR="00524ED3" w:rsidRPr="00156041" w:rsidRDefault="00524ED3" w:rsidP="00717C2A">
      <w:pPr>
        <w:pStyle w:val="EndnoteText"/>
        <w:rPr>
          <w:rFonts w:cstheme="minorHAnsi"/>
        </w:rPr>
      </w:pPr>
      <w:r w:rsidRPr="00156041">
        <w:rPr>
          <w:rStyle w:val="EndnoteReference"/>
          <w:rFonts w:cstheme="minorHAnsi"/>
        </w:rPr>
        <w:endnoteRef/>
      </w:r>
      <w:r w:rsidRPr="00156041">
        <w:rPr>
          <w:rFonts w:cstheme="minorHAnsi"/>
        </w:rPr>
        <w:t xml:space="preserve"> </w:t>
      </w:r>
      <w:hyperlink r:id="rId29" w:history="1">
        <w:r w:rsidRPr="001F3CCF">
          <w:rPr>
            <w:rStyle w:val="Hyperlink"/>
            <w:rFonts w:cstheme="minorHAnsi"/>
            <w:color w:val="000000" w:themeColor="text1"/>
            <w:u w:val="none"/>
          </w:rPr>
          <w:t>Why Patients Miss Doctor Appointments &amp; How to Decrease No-Shows</w:t>
        </w:r>
      </w:hyperlink>
      <w:r w:rsidRPr="001F3CCF">
        <w:rPr>
          <w:rFonts w:cstheme="minorHAnsi"/>
          <w:color w:val="000000" w:themeColor="text1"/>
        </w:rPr>
        <w:t xml:space="preserve">. Available </w:t>
      </w:r>
      <w:r w:rsidRPr="00156041">
        <w:rPr>
          <w:rFonts w:cstheme="minorHAnsi"/>
        </w:rPr>
        <w:t xml:space="preserve">online at: </w:t>
      </w:r>
      <w:hyperlink r:id="rId30" w:history="1">
        <w:r w:rsidRPr="00156041">
          <w:rPr>
            <w:rStyle w:val="Hyperlink"/>
            <w:rFonts w:cstheme="minorHAnsi"/>
            <w:color w:val="42558C" w:themeColor="accent1" w:themeShade="BF"/>
          </w:rPr>
          <w:t>https://tinehealth.com/2018/01/18/why-patients-miss-doctor-appointments-how-to-decrease-no-shows/</w:t>
        </w:r>
      </w:hyperlink>
      <w:r w:rsidRPr="00156041">
        <w:rPr>
          <w:rFonts w:cstheme="minorHAnsi"/>
          <w:color w:val="42558C" w:themeColor="accent1" w:themeShade="BF"/>
        </w:rPr>
        <w:t xml:space="preserve"> </w:t>
      </w:r>
    </w:p>
  </w:endnote>
  <w:endnote w:id="18">
    <w:p w14:paraId="1173807B" w14:textId="64E44F4A" w:rsidR="007D37F2" w:rsidRPr="00156041" w:rsidRDefault="00AB2F7E" w:rsidP="00BB3BDA">
      <w:pPr>
        <w:pStyle w:val="Default"/>
        <w:rPr>
          <w:rFonts w:asciiTheme="minorHAnsi" w:hAnsiTheme="minorHAnsi" w:cstheme="minorHAnsi"/>
          <w:sz w:val="20"/>
          <w:szCs w:val="20"/>
        </w:rPr>
      </w:pPr>
      <w:r w:rsidRPr="00156041">
        <w:rPr>
          <w:rStyle w:val="EndnoteReference"/>
          <w:rFonts w:asciiTheme="minorHAnsi" w:hAnsiTheme="minorHAnsi" w:cstheme="minorHAnsi"/>
          <w:sz w:val="20"/>
          <w:szCs w:val="20"/>
        </w:rPr>
        <w:endnoteRef/>
      </w:r>
      <w:r w:rsidRPr="00156041">
        <w:rPr>
          <w:rFonts w:asciiTheme="minorHAnsi" w:hAnsiTheme="minorHAnsi" w:cstheme="minorHAnsi"/>
          <w:sz w:val="20"/>
          <w:szCs w:val="20"/>
        </w:rPr>
        <w:t xml:space="preserve"> HealthIT.gov. </w:t>
      </w:r>
      <w:hyperlink r:id="rId31" w:history="1">
        <w:r w:rsidRPr="001F3CCF">
          <w:rPr>
            <w:rStyle w:val="Hyperlink"/>
            <w:rFonts w:asciiTheme="minorHAnsi" w:hAnsiTheme="minorHAnsi" w:cstheme="minorHAnsi"/>
            <w:color w:val="000000" w:themeColor="text1"/>
            <w:sz w:val="20"/>
            <w:szCs w:val="20"/>
            <w:u w:val="none"/>
          </w:rPr>
          <w:t>Improve Care Coordination</w:t>
        </w:r>
      </w:hyperlink>
      <w:r w:rsidRPr="001F3CCF">
        <w:rPr>
          <w:rFonts w:asciiTheme="minorHAnsi" w:hAnsiTheme="minorHAnsi" w:cstheme="minorHAnsi"/>
          <w:color w:val="000000" w:themeColor="text1"/>
          <w:sz w:val="20"/>
          <w:szCs w:val="20"/>
        </w:rPr>
        <w:t>. Available</w:t>
      </w:r>
      <w:r w:rsidRPr="00156041">
        <w:rPr>
          <w:rFonts w:asciiTheme="minorHAnsi" w:hAnsiTheme="minorHAnsi" w:cstheme="minorHAnsi"/>
          <w:sz w:val="20"/>
          <w:szCs w:val="20"/>
        </w:rPr>
        <w:t>:</w:t>
      </w:r>
      <w:r w:rsidRPr="00156041">
        <w:rPr>
          <w:rFonts w:asciiTheme="minorHAnsi" w:hAnsiTheme="minorHAnsi" w:cstheme="minorHAnsi"/>
          <w:color w:val="42558C" w:themeColor="accent1" w:themeShade="BF"/>
          <w:sz w:val="20"/>
          <w:szCs w:val="20"/>
        </w:rPr>
        <w:t xml:space="preserve"> </w:t>
      </w:r>
      <w:hyperlink r:id="rId32" w:history="1">
        <w:r w:rsidRPr="00156041">
          <w:rPr>
            <w:rStyle w:val="Hyperlink"/>
            <w:rFonts w:asciiTheme="minorHAnsi" w:hAnsiTheme="minorHAnsi" w:cstheme="minorHAnsi"/>
            <w:color w:val="42558C" w:themeColor="accent1" w:themeShade="BF"/>
            <w:sz w:val="20"/>
            <w:szCs w:val="20"/>
          </w:rPr>
          <w:t>https://www.healthit.gov/topic/health-it-and-health-information-exchange-basics/improve-care-coordination</w:t>
        </w:r>
      </w:hyperlink>
      <w:r w:rsidR="007D37F2" w:rsidRPr="00156041">
        <w:rPr>
          <w:rStyle w:val="Hyperlink"/>
          <w:rFonts w:asciiTheme="minorHAnsi" w:hAnsiTheme="minorHAnsi" w:cstheme="minorHAnsi"/>
          <w:color w:val="42558C" w:themeColor="accent1" w:themeShade="BF"/>
          <w:sz w:val="20"/>
          <w:szCs w:val="20"/>
        </w:rPr>
        <w:t xml:space="preserve"> </w:t>
      </w:r>
      <w:r w:rsidRPr="00156041">
        <w:rPr>
          <w:rFonts w:asciiTheme="minorHAnsi" w:hAnsiTheme="minorHAnsi" w:cstheme="minorHAnsi"/>
          <w:sz w:val="20"/>
          <w:szCs w:val="20"/>
        </w:rPr>
        <w:t xml:space="preserve">Alain Pinsonneault, Shamel Addas, Christina Qian, Vijay Dakshinamoorthy &amp; Robyn Tamblyn (2017) </w:t>
      </w:r>
      <w:hyperlink r:id="rId33" w:history="1">
        <w:r w:rsidRPr="00A71D2A">
          <w:rPr>
            <w:rStyle w:val="Hyperlink"/>
            <w:rFonts w:asciiTheme="minorHAnsi" w:hAnsiTheme="minorHAnsi" w:cstheme="minorHAnsi"/>
            <w:color w:val="000000" w:themeColor="text1"/>
            <w:sz w:val="20"/>
            <w:szCs w:val="20"/>
            <w:u w:val="none"/>
          </w:rPr>
          <w:t>Integrated Health Information Technology and the Quality of Patient Care: A Natural Experiment</w:t>
        </w:r>
      </w:hyperlink>
      <w:r w:rsidRPr="00A71D2A">
        <w:rPr>
          <w:rFonts w:asciiTheme="minorHAnsi" w:hAnsiTheme="minorHAnsi" w:cstheme="minorHAnsi"/>
          <w:color w:val="000000" w:themeColor="text1"/>
          <w:sz w:val="20"/>
          <w:szCs w:val="20"/>
        </w:rPr>
        <w:t xml:space="preserve">, </w:t>
      </w:r>
      <w:r w:rsidRPr="00156041">
        <w:rPr>
          <w:rFonts w:asciiTheme="minorHAnsi" w:hAnsiTheme="minorHAnsi" w:cstheme="minorHAnsi"/>
          <w:sz w:val="20"/>
          <w:szCs w:val="20"/>
        </w:rPr>
        <w:t>Journal of Management Information Systems, 34:2, 457-486, DOI: 10.1080/07421222.2017.1334477 Available:</w:t>
      </w:r>
      <w:r w:rsidRPr="00156041">
        <w:rPr>
          <w:rFonts w:asciiTheme="minorHAnsi" w:hAnsiTheme="minorHAnsi" w:cstheme="minorHAnsi"/>
          <w:color w:val="42558C" w:themeColor="accent1" w:themeShade="BF"/>
          <w:sz w:val="20"/>
          <w:szCs w:val="20"/>
        </w:rPr>
        <w:t xml:space="preserve"> </w:t>
      </w:r>
      <w:hyperlink r:id="rId34" w:history="1">
        <w:r w:rsidRPr="00156041">
          <w:rPr>
            <w:rStyle w:val="Hyperlink"/>
            <w:rFonts w:asciiTheme="minorHAnsi" w:hAnsiTheme="minorHAnsi" w:cstheme="minorHAnsi"/>
            <w:color w:val="42558C" w:themeColor="accent1" w:themeShade="BF"/>
            <w:sz w:val="20"/>
            <w:szCs w:val="20"/>
          </w:rPr>
          <w:t>https://www.tandfonline.com/doi/abs/10.1080/07421222.2017.1334477</w:t>
        </w:r>
      </w:hyperlink>
    </w:p>
  </w:endnote>
  <w:endnote w:id="19">
    <w:p w14:paraId="467029EC" w14:textId="620494CA" w:rsidR="007D37F2" w:rsidRPr="00156041" w:rsidRDefault="00AB2F7E" w:rsidP="00AB2F7E">
      <w:pPr>
        <w:pStyle w:val="EndnoteText"/>
        <w:rPr>
          <w:rFonts w:cstheme="minorHAnsi"/>
          <w:color w:val="42558C" w:themeColor="accent1" w:themeShade="BF"/>
          <w:u w:val="single"/>
        </w:rPr>
      </w:pPr>
      <w:r w:rsidRPr="00156041">
        <w:rPr>
          <w:rStyle w:val="EndnoteReference"/>
          <w:rFonts w:cstheme="minorHAnsi"/>
        </w:rPr>
        <w:endnoteRef/>
      </w:r>
      <w:r w:rsidRPr="00156041">
        <w:rPr>
          <w:rFonts w:cstheme="minorHAnsi"/>
        </w:rPr>
        <w:t xml:space="preserve"> </w:t>
      </w:r>
      <w:hyperlink r:id="rId35" w:history="1">
        <w:r w:rsidRPr="00811894">
          <w:rPr>
            <w:rStyle w:val="Hyperlink"/>
            <w:rFonts w:cstheme="minorHAnsi"/>
            <w:color w:val="000000" w:themeColor="text1"/>
            <w:u w:val="none"/>
          </w:rPr>
          <w:t>HealthIT.gov</w:t>
        </w:r>
      </w:hyperlink>
      <w:r w:rsidRPr="00811894">
        <w:rPr>
          <w:rFonts w:cstheme="minorHAnsi"/>
          <w:color w:val="000000" w:themeColor="text1"/>
        </w:rPr>
        <w:t xml:space="preserve">, </w:t>
      </w:r>
      <w:hyperlink r:id="rId36" w:history="1">
        <w:r w:rsidRPr="00156041">
          <w:rPr>
            <w:rStyle w:val="Hyperlink"/>
            <w:rFonts w:cstheme="minorHAnsi"/>
            <w:color w:val="42558C" w:themeColor="accent1" w:themeShade="BF"/>
          </w:rPr>
          <w:t>https://www.healthit.gov/topic/health-it-and-health-information-exchange-basics/improved-diagnostics-patient-outcomes</w:t>
        </w:r>
      </w:hyperlink>
    </w:p>
  </w:endnote>
  <w:endnote w:id="20">
    <w:p w14:paraId="77791565" w14:textId="612CE716" w:rsidR="00255BB9" w:rsidRPr="00156041" w:rsidRDefault="00255BB9" w:rsidP="00921A4F">
      <w:pPr>
        <w:pStyle w:val="EndnoteText"/>
        <w:rPr>
          <w:rFonts w:cstheme="minorHAnsi"/>
        </w:rPr>
      </w:pPr>
      <w:r w:rsidRPr="00156041">
        <w:rPr>
          <w:rStyle w:val="EndnoteReference"/>
          <w:rFonts w:cstheme="minorHAnsi"/>
        </w:rPr>
        <w:endnoteRef/>
      </w:r>
      <w:r w:rsidRPr="00156041">
        <w:rPr>
          <w:rFonts w:cstheme="minorHAnsi"/>
        </w:rPr>
        <w:t xml:space="preserve"> </w:t>
      </w:r>
      <w:hyperlink r:id="rId37" w:history="1">
        <w:r w:rsidRPr="00156041">
          <w:rPr>
            <w:rStyle w:val="Hyperlink"/>
            <w:rFonts w:cstheme="minorHAnsi"/>
            <w:color w:val="42558C" w:themeColor="accent1" w:themeShade="BF"/>
          </w:rPr>
          <w:t>at https://www.cms.gov/Outreach-and-Education/Medicare-Learning-Network-MLN/MLNProducts/Downloads/ICN909060-IDTF-Fact-Sheet.pdf</w:t>
        </w:r>
      </w:hyperlink>
      <w:r w:rsidRPr="00156041">
        <w:rPr>
          <w:rFonts w:cstheme="minorHAnsi"/>
        </w:rPr>
        <w:t xml:space="preserve"> </w:t>
      </w:r>
    </w:p>
  </w:endnote>
  <w:endnote w:id="21">
    <w:p w14:paraId="00AB6DF5" w14:textId="5EE6D1B8" w:rsidR="00117EB8" w:rsidRPr="00156041" w:rsidRDefault="00117EB8">
      <w:pPr>
        <w:pStyle w:val="EndnoteText"/>
        <w:rPr>
          <w:rFonts w:cstheme="minorHAnsi"/>
          <w:color w:val="3399FF" w:themeColor="hyperlink"/>
          <w:u w:val="single"/>
        </w:rPr>
      </w:pPr>
      <w:r w:rsidRPr="00156041">
        <w:rPr>
          <w:rStyle w:val="EndnoteReference"/>
          <w:rFonts w:cstheme="minorHAnsi"/>
        </w:rPr>
        <w:endnoteRef/>
      </w:r>
      <w:r w:rsidRPr="00156041">
        <w:rPr>
          <w:rFonts w:cstheme="minorHAnsi"/>
        </w:rPr>
        <w:t xml:space="preserve"> World Health Organization, </w:t>
      </w:r>
      <w:hyperlink r:id="rId38" w:history="1">
        <w:r w:rsidRPr="008346FF">
          <w:rPr>
            <w:rStyle w:val="Hyperlink"/>
            <w:rFonts w:cstheme="minorHAnsi"/>
            <w:color w:val="000000" w:themeColor="text1"/>
            <w:u w:val="none"/>
          </w:rPr>
          <w:t>Early cancer diagnosis saves lives, cuts treatment costs</w:t>
        </w:r>
      </w:hyperlink>
      <w:r w:rsidRPr="008346FF">
        <w:rPr>
          <w:rFonts w:cstheme="minorHAnsi"/>
          <w:color w:val="000000" w:themeColor="text1"/>
        </w:rPr>
        <w:t xml:space="preserve">, February </w:t>
      </w:r>
      <w:r w:rsidRPr="00156041">
        <w:rPr>
          <w:rFonts w:cstheme="minorHAnsi"/>
        </w:rPr>
        <w:t xml:space="preserve">3, 2017, </w:t>
      </w:r>
      <w:hyperlink r:id="rId39" w:history="1">
        <w:r w:rsidRPr="00156041">
          <w:rPr>
            <w:rStyle w:val="Hyperlink"/>
            <w:rFonts w:cstheme="minorHAnsi"/>
            <w:color w:val="42558C" w:themeColor="accent1" w:themeShade="BF"/>
          </w:rPr>
          <w:t>https://www.who.int/news-room/detail/03-02-2017-early-cancer-diagnosis-saves-lives-cuts-treatment-costs</w:t>
        </w:r>
      </w:hyperlink>
      <w:r w:rsidRPr="00156041">
        <w:rPr>
          <w:rFonts w:cstheme="minorHAnsi"/>
        </w:rPr>
        <w:t xml:space="preserve"> &amp; Robert Wood Johnson Foundation, </w:t>
      </w:r>
      <w:hyperlink r:id="rId40" w:history="1">
        <w:r w:rsidRPr="00EC0905">
          <w:rPr>
            <w:rStyle w:val="Hyperlink"/>
            <w:rFonts w:cstheme="minorHAnsi"/>
            <w:color w:val="000000" w:themeColor="text1"/>
            <w:u w:val="none"/>
          </w:rPr>
          <w:t>How can Early Treatment of Serious Mental Illness Improve Lives and Save Money?</w:t>
        </w:r>
      </w:hyperlink>
      <w:r w:rsidRPr="00EC0905">
        <w:rPr>
          <w:rFonts w:cstheme="minorHAnsi"/>
          <w:color w:val="000000" w:themeColor="text1"/>
        </w:rPr>
        <w:t xml:space="preserve"> March </w:t>
      </w:r>
      <w:r w:rsidRPr="00156041">
        <w:rPr>
          <w:rFonts w:cstheme="minorHAnsi"/>
        </w:rPr>
        <w:t xml:space="preserve">26, 2013, </w:t>
      </w:r>
      <w:hyperlink r:id="rId41" w:history="1">
        <w:r w:rsidRPr="00156041">
          <w:rPr>
            <w:rStyle w:val="Hyperlink"/>
            <w:rFonts w:cstheme="minorHAnsi"/>
            <w:color w:val="42558C" w:themeColor="accent1" w:themeShade="BF"/>
          </w:rPr>
          <w:t>https://www.rwjf.org/en/library/research/2013/03/how-can-early-treatment-of-serious-mental-illness-improve-lives-.html</w:t>
        </w:r>
      </w:hyperlink>
    </w:p>
  </w:endnote>
  <w:endnote w:id="22">
    <w:p w14:paraId="1293043C" w14:textId="3EF5A21E" w:rsidR="00350A74" w:rsidRPr="00156041" w:rsidRDefault="00350A74">
      <w:pPr>
        <w:pStyle w:val="EndnoteText"/>
        <w:rPr>
          <w:rFonts w:cstheme="minorHAnsi"/>
          <w:color w:val="3399FF" w:themeColor="hyperlink"/>
          <w:u w:val="single"/>
        </w:rPr>
      </w:pPr>
      <w:r w:rsidRPr="00156041">
        <w:rPr>
          <w:rStyle w:val="EndnoteReference"/>
          <w:rFonts w:cstheme="minorHAnsi"/>
        </w:rPr>
        <w:endnoteRef/>
      </w:r>
      <w:r w:rsidRPr="00156041">
        <w:rPr>
          <w:rFonts w:cstheme="minorHAnsi"/>
        </w:rPr>
        <w:t xml:space="preserve"> Jung HY, Vest JR, </w:t>
      </w:r>
      <w:r w:rsidRPr="00CB29BE">
        <w:rPr>
          <w:rFonts w:cstheme="minorHAnsi"/>
          <w:color w:val="000000" w:themeColor="text1"/>
        </w:rPr>
        <w:t xml:space="preserve">Unruh MA, Kern LM, Kaushal R; </w:t>
      </w:r>
      <w:hyperlink r:id="rId42" w:history="1">
        <w:r w:rsidRPr="00CB29BE">
          <w:rPr>
            <w:rStyle w:val="Hyperlink"/>
            <w:rFonts w:cstheme="minorHAnsi"/>
            <w:color w:val="000000" w:themeColor="text1"/>
            <w:u w:val="none"/>
          </w:rPr>
          <w:t>HITEC Investigators. Use of Health Information Exchange and Repeat Imaging Costs</w:t>
        </w:r>
      </w:hyperlink>
      <w:r w:rsidRPr="00CB29BE">
        <w:rPr>
          <w:rFonts w:cstheme="minorHAnsi"/>
          <w:color w:val="000000" w:themeColor="text1"/>
        </w:rPr>
        <w:t xml:space="preserve">. J Am </w:t>
      </w:r>
      <w:r w:rsidRPr="00156041">
        <w:rPr>
          <w:rFonts w:cstheme="minorHAnsi"/>
        </w:rPr>
        <w:t xml:space="preserve">Coll Radiol. 2015 Dec;12(12 Pt B):1364-70. Online at: </w:t>
      </w:r>
      <w:hyperlink r:id="rId43" w:history="1">
        <w:r w:rsidRPr="00156041">
          <w:rPr>
            <w:rStyle w:val="Hyperlink"/>
            <w:rFonts w:cstheme="minorHAnsi"/>
            <w:color w:val="42558C" w:themeColor="accent1" w:themeShade="BF"/>
          </w:rPr>
          <w:t>https://pubmed.ncbi.nlm.nih.gov/26614881/</w:t>
        </w:r>
      </w:hyperlink>
    </w:p>
  </w:endnote>
  <w:endnote w:id="23">
    <w:p w14:paraId="4CF1DEC6" w14:textId="77777777" w:rsidR="00921A4F" w:rsidRPr="00156041" w:rsidRDefault="00921A4F" w:rsidP="00921A4F">
      <w:pPr>
        <w:pStyle w:val="EndnoteText"/>
        <w:rPr>
          <w:rFonts w:cstheme="minorHAnsi"/>
        </w:rPr>
      </w:pPr>
      <w:r w:rsidRPr="00156041">
        <w:rPr>
          <w:rStyle w:val="EndnoteReference"/>
          <w:rFonts w:cstheme="minorHAnsi"/>
        </w:rPr>
        <w:endnoteRef/>
      </w:r>
      <w:r w:rsidRPr="00156041">
        <w:rPr>
          <w:rFonts w:cstheme="minorHAnsi"/>
        </w:rPr>
        <w:t xml:space="preserve"> Hendee WR, Becker GJ, Borgstede JP, Bosma J, Casarella WJ, Erickson BA, Maynard CD, Thrall JH, Wallner PE. Addressing overutilization in medical imaging. Radiology. 2010 Oct;257(1):240-5. doi: 10.1148/radiol.10100063. Epub 2010 Aug 24. PMID: 20736333.</w:t>
      </w:r>
    </w:p>
  </w:endnote>
  <w:endnote w:id="24">
    <w:p w14:paraId="5108907D" w14:textId="6C4FE638" w:rsidR="00496E0B" w:rsidRPr="00156041" w:rsidRDefault="00496E0B" w:rsidP="003107C6">
      <w:pPr>
        <w:pStyle w:val="EndnoteText"/>
        <w:rPr>
          <w:rFonts w:cstheme="minorHAnsi"/>
        </w:rPr>
      </w:pPr>
      <w:r w:rsidRPr="00156041">
        <w:rPr>
          <w:rStyle w:val="EndnoteReference"/>
          <w:rFonts w:cstheme="minorHAnsi"/>
        </w:rPr>
        <w:endnoteRef/>
      </w:r>
      <w:r w:rsidRPr="00156041">
        <w:rPr>
          <w:rFonts w:cstheme="minorHAnsi"/>
        </w:rPr>
        <w:t xml:space="preserve"> Robert S. Kaplan and Michael E. Porter. </w:t>
      </w:r>
      <w:hyperlink r:id="rId44" w:history="1">
        <w:r w:rsidRPr="00CB29BE">
          <w:rPr>
            <w:rStyle w:val="Hyperlink"/>
            <w:rFonts w:cstheme="minorHAnsi"/>
            <w:color w:val="000000" w:themeColor="text1"/>
            <w:u w:val="none"/>
          </w:rPr>
          <w:t>The Big Idea: How to Solve the Cost Crisis in Health Care.</w:t>
        </w:r>
      </w:hyperlink>
      <w:r w:rsidRPr="00CB29BE">
        <w:rPr>
          <w:rFonts w:cstheme="minorHAnsi"/>
          <w:color w:val="000000" w:themeColor="text1"/>
        </w:rPr>
        <w:t xml:space="preserve"> Harvard </w:t>
      </w:r>
      <w:r w:rsidRPr="00156041">
        <w:rPr>
          <w:rFonts w:cstheme="minorHAnsi"/>
        </w:rPr>
        <w:t xml:space="preserve">Business Review Magazine. 2011. Available online at: </w:t>
      </w:r>
      <w:hyperlink r:id="rId45" w:history="1">
        <w:r w:rsidRPr="00156041">
          <w:rPr>
            <w:rStyle w:val="Hyperlink"/>
            <w:rFonts w:cstheme="minorHAnsi"/>
            <w:color w:val="42558C" w:themeColor="accent1" w:themeShade="BF"/>
          </w:rPr>
          <w:t>https://hbr.org/2011/09/how-to-solve-the-cost-crisis-in-health-care</w:t>
        </w:r>
      </w:hyperlink>
      <w:r w:rsidRPr="00156041">
        <w:rPr>
          <w:rFonts w:cstheme="minorHAnsi"/>
          <w:color w:val="42558C" w:themeColor="accent1" w:themeShade="BF"/>
        </w:rPr>
        <w:t xml:space="preserve"> </w:t>
      </w:r>
    </w:p>
  </w:endnote>
  <w:endnote w:id="25">
    <w:p w14:paraId="06242C08" w14:textId="61ECDC3B" w:rsidR="00496E0B" w:rsidRPr="00156041" w:rsidRDefault="00496E0B" w:rsidP="003107C6">
      <w:pPr>
        <w:pStyle w:val="EndnoteText"/>
        <w:rPr>
          <w:rFonts w:cstheme="minorHAnsi"/>
        </w:rPr>
      </w:pPr>
      <w:r w:rsidRPr="00156041">
        <w:rPr>
          <w:rStyle w:val="EndnoteReference"/>
          <w:rFonts w:cstheme="minorHAnsi"/>
        </w:rPr>
        <w:endnoteRef/>
      </w:r>
      <w:r w:rsidRPr="00156041">
        <w:rPr>
          <w:rFonts w:cstheme="minorHAnsi"/>
        </w:rPr>
        <w:t xml:space="preserve"> Warwick Anderson, </w:t>
      </w:r>
      <w:hyperlink r:id="rId46" w:history="1">
        <w:r w:rsidRPr="00DA43B2">
          <w:rPr>
            <w:rStyle w:val="Hyperlink"/>
            <w:rFonts w:cstheme="minorHAnsi"/>
            <w:color w:val="000000" w:themeColor="text1"/>
            <w:u w:val="none"/>
          </w:rPr>
          <w:t>“With the right kind of research, we can reduce health-care costs.”</w:t>
        </w:r>
      </w:hyperlink>
      <w:r w:rsidRPr="00DA43B2">
        <w:rPr>
          <w:rFonts w:cstheme="minorHAnsi"/>
          <w:color w:val="000000" w:themeColor="text1"/>
        </w:rPr>
        <w:t xml:space="preserve"> The </w:t>
      </w:r>
      <w:r w:rsidRPr="00156041">
        <w:rPr>
          <w:rFonts w:cstheme="minorHAnsi"/>
        </w:rPr>
        <w:t xml:space="preserve">Conversation. July 28, 2014. Available online at: </w:t>
      </w:r>
      <w:hyperlink r:id="rId47" w:history="1">
        <w:r w:rsidRPr="00156041">
          <w:rPr>
            <w:rStyle w:val="Hyperlink"/>
            <w:rFonts w:cstheme="minorHAnsi"/>
            <w:color w:val="42558C" w:themeColor="accent1" w:themeShade="BF"/>
          </w:rPr>
          <w:t>https://theconversation.com/with-the-right-kind-of-research-we-can-reduce-health-care-costs-28898</w:t>
        </w:r>
      </w:hyperlink>
      <w:r w:rsidRPr="00156041">
        <w:rPr>
          <w:rFonts w:cstheme="minorHAnsi"/>
          <w:color w:val="42558C" w:themeColor="accent1" w:themeShade="BF"/>
        </w:rPr>
        <w:t xml:space="preserve"> </w:t>
      </w:r>
    </w:p>
  </w:endnote>
  <w:endnote w:id="26">
    <w:p w14:paraId="5A56D976" w14:textId="6613E38D" w:rsidR="00496E0B" w:rsidRPr="00156041" w:rsidRDefault="00496E0B" w:rsidP="003107C6">
      <w:pPr>
        <w:pStyle w:val="EndnoteText"/>
        <w:rPr>
          <w:rFonts w:cstheme="minorHAnsi"/>
        </w:rPr>
      </w:pPr>
      <w:r w:rsidRPr="00156041">
        <w:rPr>
          <w:rStyle w:val="EndnoteReference"/>
          <w:rFonts w:cstheme="minorHAnsi"/>
        </w:rPr>
        <w:endnoteRef/>
      </w:r>
      <w:r w:rsidRPr="00156041">
        <w:rPr>
          <w:rFonts w:cstheme="minorHAnsi"/>
        </w:rPr>
        <w:t xml:space="preserve"> Fischer BM, Siegel BA, Weber WA, von Bremen K, Beyer T, </w:t>
      </w:r>
      <w:r w:rsidRPr="00A562F6">
        <w:rPr>
          <w:rFonts w:cstheme="minorHAnsi"/>
          <w:color w:val="000000" w:themeColor="text1"/>
        </w:rPr>
        <w:t xml:space="preserve">Kalemis A. </w:t>
      </w:r>
      <w:hyperlink r:id="rId48" w:history="1">
        <w:r w:rsidRPr="00A562F6">
          <w:rPr>
            <w:rStyle w:val="Hyperlink"/>
            <w:rFonts w:cstheme="minorHAnsi"/>
            <w:color w:val="000000" w:themeColor="text1"/>
            <w:u w:val="none"/>
          </w:rPr>
          <w:t>PET/CT is a cost-effective tool against cancer: synergy supersedes singularity.</w:t>
        </w:r>
      </w:hyperlink>
      <w:r w:rsidRPr="00A562F6">
        <w:rPr>
          <w:rFonts w:cstheme="minorHAnsi"/>
          <w:color w:val="000000" w:themeColor="text1"/>
        </w:rPr>
        <w:t xml:space="preserve"> Eur J Nucl Med </w:t>
      </w:r>
      <w:r w:rsidRPr="00156041">
        <w:rPr>
          <w:rFonts w:cstheme="minorHAnsi"/>
        </w:rPr>
        <w:t xml:space="preserve">Mol Imaging. 2016 Sep;43(10):1749-52. doi: 10.1007/s00259-016-3414-5. Epub 2016 May 13. PMID: 27178271; PMCID: PMC4969342. Available online at: </w:t>
      </w:r>
      <w:hyperlink r:id="rId49" w:history="1">
        <w:r w:rsidRPr="00156041">
          <w:rPr>
            <w:rStyle w:val="Hyperlink"/>
            <w:rFonts w:cstheme="minorHAnsi"/>
            <w:color w:val="42558C" w:themeColor="accent1" w:themeShade="BF"/>
          </w:rPr>
          <w:t>https://www.ncbi.nlm.nih.gov/pmc/articles/PMC4969342/</w:t>
        </w:r>
      </w:hyperlink>
      <w:r w:rsidRPr="00156041">
        <w:rPr>
          <w:rFonts w:cstheme="minorHAnsi"/>
          <w:color w:val="42558C" w:themeColor="accent1" w:themeShade="BF"/>
        </w:rPr>
        <w:t xml:space="preserve"> </w:t>
      </w:r>
    </w:p>
  </w:endnote>
  <w:endnote w:id="27">
    <w:p w14:paraId="50E1704A" w14:textId="5E702937" w:rsidR="00496E0B" w:rsidRDefault="00496E0B" w:rsidP="003107C6">
      <w:pPr>
        <w:pStyle w:val="EndnoteText"/>
      </w:pPr>
      <w:r w:rsidRPr="00156041">
        <w:rPr>
          <w:rStyle w:val="EndnoteReference"/>
          <w:rFonts w:cstheme="minorHAnsi"/>
        </w:rPr>
        <w:endnoteRef/>
      </w:r>
      <w:r w:rsidRPr="00156041">
        <w:rPr>
          <w:rFonts w:cstheme="minorHAnsi"/>
        </w:rPr>
        <w:t xml:space="preserve"> Fischer BM, Siegel BA, Weber WA, von Bremen K, Beyer T, </w:t>
      </w:r>
      <w:r w:rsidRPr="00A562F6">
        <w:rPr>
          <w:rFonts w:cstheme="minorHAnsi"/>
          <w:color w:val="000000" w:themeColor="text1"/>
        </w:rPr>
        <w:t xml:space="preserve">Kalemis A. </w:t>
      </w:r>
      <w:hyperlink r:id="rId50" w:history="1">
        <w:r w:rsidRPr="00A562F6">
          <w:rPr>
            <w:rStyle w:val="Hyperlink"/>
            <w:rFonts w:cstheme="minorHAnsi"/>
            <w:color w:val="000000" w:themeColor="text1"/>
            <w:u w:val="none"/>
          </w:rPr>
          <w:t>PET/CT is a cost-effective tool against cancer: synergy supersedes singularity.</w:t>
        </w:r>
      </w:hyperlink>
      <w:r w:rsidRPr="00A562F6">
        <w:rPr>
          <w:rFonts w:cstheme="minorHAnsi"/>
          <w:color w:val="000000" w:themeColor="text1"/>
        </w:rPr>
        <w:t xml:space="preserve"> Eur J Nucl Med Mol </w:t>
      </w:r>
      <w:r w:rsidRPr="00156041">
        <w:rPr>
          <w:rFonts w:cstheme="minorHAnsi"/>
        </w:rPr>
        <w:t xml:space="preserve">Imaging. 2016 Sep;43(10):1749-52. doi: 10.1007/s00259-016-3414-5. Epub 2016 May 13. PMID: 27178271; PMCID: PMC4969342. Available online at: </w:t>
      </w:r>
      <w:hyperlink r:id="rId51" w:history="1">
        <w:r w:rsidRPr="00156041">
          <w:rPr>
            <w:rStyle w:val="Hyperlink"/>
            <w:rFonts w:cstheme="minorHAnsi"/>
            <w:color w:val="42558C" w:themeColor="accent1" w:themeShade="BF"/>
          </w:rPr>
          <w:t>https://www.ncbi.nlm.nih.gov/pmc/articles/PMC4969342/</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ÜÃWµ'3">
    <w:altName w:val="Calibri"/>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HQIEQ S+ 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0018266"/>
      <w:docPartObj>
        <w:docPartGallery w:val="Page Numbers (Bottom of Page)"/>
        <w:docPartUnique/>
      </w:docPartObj>
    </w:sdtPr>
    <w:sdtEndPr>
      <w:rPr>
        <w:rFonts w:ascii="Garamond" w:hAnsi="Garamond"/>
        <w:noProof/>
        <w:sz w:val="24"/>
        <w:szCs w:val="24"/>
      </w:rPr>
    </w:sdtEndPr>
    <w:sdtContent>
      <w:p w14:paraId="3D3B6AFF" w14:textId="09E91844" w:rsidR="00905BB3" w:rsidRPr="003E6FCA" w:rsidRDefault="00905BB3">
        <w:pPr>
          <w:pStyle w:val="Footer"/>
          <w:jc w:val="center"/>
          <w:rPr>
            <w:rFonts w:ascii="Garamond" w:hAnsi="Garamond"/>
            <w:sz w:val="24"/>
            <w:szCs w:val="24"/>
          </w:rPr>
        </w:pPr>
        <w:r w:rsidRPr="003E6FCA">
          <w:rPr>
            <w:rFonts w:ascii="Garamond" w:hAnsi="Garamond"/>
            <w:sz w:val="24"/>
            <w:szCs w:val="24"/>
          </w:rPr>
          <w:fldChar w:fldCharType="begin"/>
        </w:r>
        <w:r w:rsidRPr="003E6FCA">
          <w:rPr>
            <w:rFonts w:ascii="Garamond" w:hAnsi="Garamond"/>
            <w:sz w:val="24"/>
            <w:szCs w:val="24"/>
          </w:rPr>
          <w:instrText xml:space="preserve"> PAGE   \* MERGEFORMAT </w:instrText>
        </w:r>
        <w:r w:rsidRPr="003E6FCA">
          <w:rPr>
            <w:rFonts w:ascii="Garamond" w:hAnsi="Garamond"/>
            <w:sz w:val="24"/>
            <w:szCs w:val="24"/>
          </w:rPr>
          <w:fldChar w:fldCharType="separate"/>
        </w:r>
        <w:r>
          <w:rPr>
            <w:rFonts w:ascii="Garamond" w:hAnsi="Garamond"/>
            <w:noProof/>
            <w:sz w:val="24"/>
            <w:szCs w:val="24"/>
          </w:rPr>
          <w:t>7</w:t>
        </w:r>
        <w:r w:rsidRPr="003E6FCA">
          <w:rPr>
            <w:rFonts w:ascii="Garamond" w:hAnsi="Garamond"/>
            <w:noProof/>
            <w:sz w:val="24"/>
            <w:szCs w:val="24"/>
          </w:rPr>
          <w:fldChar w:fldCharType="end"/>
        </w:r>
      </w:p>
    </w:sdtContent>
  </w:sdt>
  <w:p w14:paraId="2B84946D" w14:textId="77777777" w:rsidR="00905BB3" w:rsidRDefault="00905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D6554" w14:textId="77777777" w:rsidR="00B95B20" w:rsidRDefault="00B95B20" w:rsidP="008C0709">
      <w:r>
        <w:separator/>
      </w:r>
    </w:p>
  </w:footnote>
  <w:footnote w:type="continuationSeparator" w:id="0">
    <w:p w14:paraId="5E98CBDA" w14:textId="77777777" w:rsidR="00B95B20" w:rsidRDefault="00B95B20" w:rsidP="008C0709">
      <w:r>
        <w:continuationSeparator/>
      </w:r>
    </w:p>
  </w:footnote>
  <w:footnote w:type="continuationNotice" w:id="1">
    <w:p w14:paraId="491FB16B" w14:textId="77777777" w:rsidR="00B95B20" w:rsidRDefault="00B95B20"/>
  </w:footnote>
  <w:footnote w:id="2">
    <w:p w14:paraId="56E50DA3" w14:textId="46BF71E0" w:rsidR="00921A4F" w:rsidRPr="00391C05" w:rsidRDefault="00921A4F" w:rsidP="00921A4F">
      <w:pPr>
        <w:pStyle w:val="FootnoteText"/>
        <w:rPr>
          <w:rFonts w:cstheme="minorHAnsi"/>
          <w:color w:val="000000" w:themeColor="text1"/>
          <w:sz w:val="16"/>
          <w:szCs w:val="16"/>
        </w:rPr>
      </w:pPr>
      <w:r w:rsidRPr="00391C05">
        <w:rPr>
          <w:rStyle w:val="FootnoteReference"/>
          <w:rFonts w:cstheme="minorHAnsi"/>
          <w:color w:val="000000" w:themeColor="text1"/>
          <w:sz w:val="16"/>
          <w:szCs w:val="16"/>
        </w:rPr>
        <w:footnoteRef/>
      </w:r>
      <w:r w:rsidRPr="00391C05">
        <w:rPr>
          <w:rFonts w:cstheme="minorHAnsi"/>
          <w:color w:val="000000" w:themeColor="text1"/>
          <w:sz w:val="16"/>
          <w:szCs w:val="16"/>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w:t>
      </w:r>
      <w:r w:rsidR="00F316D2" w:rsidRPr="00391C05">
        <w:rPr>
          <w:rFonts w:eastAsia="Times New Roman" w:cstheme="minorHAnsi"/>
          <w:color w:val="000000" w:themeColor="text1"/>
          <w:sz w:val="16"/>
          <w:szCs w:val="16"/>
        </w:rPr>
        <w:t xml:space="preserve"> </w:t>
      </w:r>
      <w:r w:rsidR="00F316D2" w:rsidRPr="00391C05">
        <w:rPr>
          <w:rFonts w:cstheme="minorHAnsi"/>
          <w:color w:val="000000" w:themeColor="text1"/>
          <w:sz w:val="16"/>
          <w:szCs w:val="16"/>
        </w:rPr>
        <w:t xml:space="preserve">(1) If the Applicant or Holder has no </w:t>
      </w:r>
      <w:r w:rsidR="001F6E83" w:rsidRPr="00391C05">
        <w:rPr>
          <w:rFonts w:cstheme="minorHAnsi"/>
          <w:color w:val="000000" w:themeColor="text1"/>
          <w:sz w:val="16"/>
          <w:szCs w:val="16"/>
        </w:rPr>
        <w:t>P</w:t>
      </w:r>
      <w:r w:rsidR="00F316D2" w:rsidRPr="00391C05">
        <w:rPr>
          <w:rFonts w:cstheme="minorHAnsi"/>
          <w:color w:val="000000" w:themeColor="text1"/>
          <w:sz w:val="16"/>
          <w:szCs w:val="16"/>
        </w:rPr>
        <w:t xml:space="preserve">atient </w:t>
      </w:r>
      <w:r w:rsidR="001F6E83" w:rsidRPr="00391C05">
        <w:rPr>
          <w:rFonts w:cstheme="minorHAnsi"/>
          <w:color w:val="000000" w:themeColor="text1"/>
          <w:sz w:val="16"/>
          <w:szCs w:val="16"/>
        </w:rPr>
        <w:t>P</w:t>
      </w:r>
      <w:r w:rsidR="00F316D2" w:rsidRPr="00391C05">
        <w:rPr>
          <w:rFonts w:cstheme="minorHAnsi"/>
          <w:color w:val="000000" w:themeColor="text1"/>
          <w:sz w:val="16"/>
          <w:szCs w:val="16"/>
        </w:rPr>
        <w:t>anel itself, the Patient Panel includes the Patient Panel of the health care facilities affiliated with the Applicant.</w:t>
      </w:r>
    </w:p>
  </w:footnote>
  <w:footnote w:id="3">
    <w:p w14:paraId="3D361839" w14:textId="02D58BD9" w:rsidR="00391C05" w:rsidRPr="00C03A7B" w:rsidRDefault="00391C05" w:rsidP="00391C05">
      <w:pPr>
        <w:pStyle w:val="FootnoteText"/>
        <w:rPr>
          <w:sz w:val="16"/>
          <w:szCs w:val="16"/>
        </w:rPr>
      </w:pPr>
      <w:r w:rsidRPr="00391C05">
        <w:rPr>
          <w:rStyle w:val="FootnoteReference"/>
          <w:sz w:val="16"/>
          <w:szCs w:val="16"/>
        </w:rPr>
        <w:footnoteRef/>
      </w:r>
      <w:r w:rsidRPr="00391C05">
        <w:rPr>
          <w:sz w:val="16"/>
          <w:szCs w:val="16"/>
        </w:rPr>
        <w:t xml:space="preserve"> The Applicant also provides data from Atrius Health’s complete </w:t>
      </w:r>
      <w:r w:rsidR="003F6248">
        <w:rPr>
          <w:sz w:val="16"/>
          <w:szCs w:val="16"/>
        </w:rPr>
        <w:t>P</w:t>
      </w:r>
      <w:r w:rsidRPr="00391C05">
        <w:rPr>
          <w:sz w:val="16"/>
          <w:szCs w:val="16"/>
        </w:rPr>
        <w:t xml:space="preserve">atient </w:t>
      </w:r>
      <w:r w:rsidR="003F6248">
        <w:rPr>
          <w:sz w:val="16"/>
          <w:szCs w:val="16"/>
        </w:rPr>
        <w:t>P</w:t>
      </w:r>
      <w:r w:rsidRPr="00391C05">
        <w:rPr>
          <w:sz w:val="16"/>
          <w:szCs w:val="16"/>
        </w:rPr>
        <w:t>anel for additional context.</w:t>
      </w:r>
      <w:r w:rsidRPr="00C03A7B">
        <w:rPr>
          <w:sz w:val="16"/>
          <w:szCs w:val="16"/>
        </w:rPr>
        <w:t xml:space="preserve"> </w:t>
      </w:r>
    </w:p>
  </w:footnote>
  <w:footnote w:id="4">
    <w:p w14:paraId="793AC00D" w14:textId="1E071425" w:rsidR="00DC5FD0" w:rsidRPr="005C177F" w:rsidRDefault="00DC5FD0">
      <w:pPr>
        <w:pStyle w:val="FootnoteText"/>
        <w:rPr>
          <w:sz w:val="16"/>
          <w:szCs w:val="16"/>
        </w:rPr>
      </w:pPr>
      <w:r w:rsidRPr="005C177F">
        <w:rPr>
          <w:rStyle w:val="FootnoteReference"/>
          <w:sz w:val="16"/>
          <w:szCs w:val="16"/>
        </w:rPr>
        <w:footnoteRef/>
      </w:r>
      <w:r w:rsidRPr="005C177F">
        <w:rPr>
          <w:sz w:val="16"/>
          <w:szCs w:val="16"/>
        </w:rPr>
        <w:t xml:space="preserve"> Data presented is through the Third Quarter of 2023.</w:t>
      </w:r>
    </w:p>
  </w:footnote>
  <w:footnote w:id="5">
    <w:p w14:paraId="7E974581" w14:textId="1B31A4C1" w:rsidR="001C2B54" w:rsidRDefault="001C2B54">
      <w:pPr>
        <w:pStyle w:val="FootnoteText"/>
      </w:pPr>
      <w:r>
        <w:rPr>
          <w:rStyle w:val="FootnoteReference"/>
        </w:rPr>
        <w:footnoteRef/>
      </w:r>
      <w:r>
        <w:t xml:space="preserve"> </w:t>
      </w:r>
      <w:r w:rsidRPr="005E20FA">
        <w:rPr>
          <w:sz w:val="16"/>
          <w:szCs w:val="16"/>
        </w:rPr>
        <w:t xml:space="preserve">Please note that payor mix data reflects activity for all Atrius </w:t>
      </w:r>
      <w:r>
        <w:rPr>
          <w:sz w:val="16"/>
          <w:szCs w:val="16"/>
        </w:rPr>
        <w:t xml:space="preserve">Health </w:t>
      </w:r>
      <w:r w:rsidRPr="005E20FA">
        <w:rPr>
          <w:sz w:val="16"/>
          <w:szCs w:val="16"/>
        </w:rPr>
        <w:t xml:space="preserve">patients seen. Atrius </w:t>
      </w:r>
      <w:r>
        <w:rPr>
          <w:sz w:val="16"/>
          <w:szCs w:val="16"/>
        </w:rPr>
        <w:t xml:space="preserve">Health </w:t>
      </w:r>
      <w:r w:rsidRPr="005E20FA">
        <w:rPr>
          <w:sz w:val="16"/>
          <w:szCs w:val="16"/>
        </w:rPr>
        <w:t>sees patients with outside PCPs, therefore, the payor mix data totals for each year are larger than the unique patient demographic data.</w:t>
      </w:r>
    </w:p>
  </w:footnote>
  <w:footnote w:id="6">
    <w:p w14:paraId="670F22F2" w14:textId="20755C28" w:rsidR="00C43853" w:rsidRDefault="00C43853" w:rsidP="00C43853">
      <w:pPr>
        <w:pStyle w:val="FootnoteText"/>
      </w:pPr>
      <w:r w:rsidRPr="004E567A">
        <w:rPr>
          <w:rStyle w:val="FootnoteReference"/>
          <w:sz w:val="16"/>
          <w:szCs w:val="16"/>
        </w:rPr>
        <w:footnoteRef/>
      </w:r>
      <w:r w:rsidRPr="004E567A">
        <w:rPr>
          <w:sz w:val="16"/>
          <w:szCs w:val="16"/>
        </w:rPr>
        <w:t xml:space="preserve"> According to </w:t>
      </w:r>
      <w:hyperlink r:id="rId1" w:history="1">
        <w:r w:rsidRPr="00AB7E25">
          <w:rPr>
            <w:rStyle w:val="Hyperlink"/>
            <w:color w:val="000000" w:themeColor="text1"/>
            <w:sz w:val="16"/>
            <w:szCs w:val="16"/>
            <w:u w:val="none"/>
          </w:rPr>
          <w:t>Investopedia</w:t>
        </w:r>
      </w:hyperlink>
      <w:r w:rsidRPr="00AB7E25">
        <w:rPr>
          <w:color w:val="000000" w:themeColor="text1"/>
          <w:sz w:val="16"/>
          <w:szCs w:val="16"/>
        </w:rPr>
        <w:t xml:space="preserve">, the </w:t>
      </w:r>
      <w:r w:rsidRPr="004E567A">
        <w:rPr>
          <w:sz w:val="16"/>
          <w:szCs w:val="16"/>
        </w:rPr>
        <w:t>compound annual growth rate (CAGR) is the </w:t>
      </w:r>
      <w:r w:rsidRPr="002C313B">
        <w:rPr>
          <w:sz w:val="16"/>
          <w:szCs w:val="16"/>
        </w:rPr>
        <w:t>rate of return</w:t>
      </w:r>
      <w:r w:rsidRPr="004E567A">
        <w:rPr>
          <w:sz w:val="16"/>
          <w:szCs w:val="16"/>
        </w:rPr>
        <w:t> (</w:t>
      </w:r>
      <w:r w:rsidRPr="004E567A">
        <w:rPr>
          <w:sz w:val="16"/>
          <w:szCs w:val="16"/>
        </w:rPr>
        <w:t xml:space="preserve">RoR) that would be required for an investment to grow from its beginning balance to its ending balance, assuming the profits were reinvested </w:t>
      </w:r>
      <w:r w:rsidRPr="00390EC8">
        <w:rPr>
          <w:sz w:val="16"/>
          <w:szCs w:val="16"/>
        </w:rPr>
        <w:t xml:space="preserve">at the end of each period of the investment’s life span. Available online at: </w:t>
      </w:r>
      <w:hyperlink r:id="rId2" w:history="1">
        <w:r w:rsidRPr="002C313B">
          <w:rPr>
            <w:rStyle w:val="Hyperlink"/>
            <w:color w:val="42558C" w:themeColor="accent1" w:themeShade="BF"/>
            <w:sz w:val="16"/>
            <w:szCs w:val="16"/>
          </w:rPr>
          <w:t>https://www.investopedia.com/terms/c/cagr.asp</w:t>
        </w:r>
      </w:hyperlink>
      <w:r w:rsidRPr="002C313B">
        <w:rPr>
          <w:color w:val="42558C" w:themeColor="accent1" w:themeShade="BF"/>
          <w:sz w:val="16"/>
          <w:szCs w:val="16"/>
        </w:rPr>
        <w:t xml:space="preserve"> </w:t>
      </w:r>
    </w:p>
  </w:footnote>
  <w:footnote w:id="7">
    <w:p w14:paraId="7EA2405A" w14:textId="77777777" w:rsidR="00F15988" w:rsidRPr="00497E31" w:rsidRDefault="00F15988" w:rsidP="00F15988">
      <w:pPr>
        <w:pStyle w:val="FootnoteText"/>
        <w:rPr>
          <w:sz w:val="16"/>
          <w:szCs w:val="16"/>
        </w:rPr>
      </w:pPr>
      <w:r w:rsidRPr="00497E31">
        <w:rPr>
          <w:rStyle w:val="FootnoteReference"/>
          <w:sz w:val="16"/>
          <w:szCs w:val="16"/>
        </w:rPr>
        <w:footnoteRef/>
      </w:r>
      <w:r w:rsidRPr="00497E31">
        <w:rPr>
          <w:sz w:val="16"/>
          <w:szCs w:val="16"/>
        </w:rPr>
        <w:t xml:space="preserve"> The diagnostic imaging support for the clinical research is made possible by </w:t>
      </w:r>
      <w:r w:rsidRPr="00497E31">
        <w:rPr>
          <w:sz w:val="16"/>
          <w:szCs w:val="16"/>
        </w:rPr>
        <w:t xml:space="preserve">Shields’ established contractual relationships with the entities listed here: Boston Center for Memory; Adams Clinical; </w:t>
      </w:r>
      <w:r w:rsidRPr="00497E31">
        <w:rPr>
          <w:sz w:val="16"/>
          <w:szCs w:val="16"/>
        </w:rPr>
        <w:t xml:space="preserve">MedVadis Research; and Cognito Therapeutics.  These contractual relationships are proprietary, and as such the Applicant is only providing the requisite details for the purposes of this narrative. </w:t>
      </w:r>
    </w:p>
  </w:footnote>
  <w:footnote w:id="8">
    <w:p w14:paraId="40D850C8" w14:textId="77777777" w:rsidR="00717C2A" w:rsidRPr="00EE38D4" w:rsidRDefault="00717C2A" w:rsidP="00717C2A">
      <w:pPr>
        <w:pStyle w:val="FootnoteText"/>
        <w:rPr>
          <w:sz w:val="16"/>
          <w:szCs w:val="16"/>
        </w:rPr>
      </w:pPr>
      <w:r w:rsidRPr="00EE38D4">
        <w:rPr>
          <w:rStyle w:val="FootnoteReference"/>
          <w:sz w:val="16"/>
          <w:szCs w:val="16"/>
        </w:rPr>
        <w:footnoteRef/>
      </w:r>
      <w:r w:rsidRPr="00EE38D4">
        <w:rPr>
          <w:sz w:val="16"/>
          <w:szCs w:val="16"/>
        </w:rPr>
        <w:t xml:space="preserve"> Atrius Health has documented in its radiology e-consult program that nearly 50 percent of follow-up CTs and MRIs recommended by external imaging facilities can be canceled based on a more comprehensive review of the patient’s medical record and prior imaging.</w:t>
      </w:r>
    </w:p>
  </w:footnote>
  <w:footnote w:id="9">
    <w:p w14:paraId="16F7E86F" w14:textId="77777777" w:rsidR="00921A4F" w:rsidRPr="00EE38D4" w:rsidRDefault="00921A4F" w:rsidP="00921A4F">
      <w:pPr>
        <w:pStyle w:val="FootnoteText"/>
        <w:contextualSpacing/>
        <w:rPr>
          <w:rFonts w:cstheme="minorHAnsi"/>
          <w:sz w:val="16"/>
          <w:szCs w:val="16"/>
        </w:rPr>
      </w:pPr>
      <w:r w:rsidRPr="00EE38D4">
        <w:rPr>
          <w:rStyle w:val="FootnoteReference"/>
          <w:rFonts w:cstheme="minorHAnsi"/>
          <w:sz w:val="16"/>
          <w:szCs w:val="16"/>
        </w:rPr>
        <w:footnoteRef/>
      </w:r>
      <w:r w:rsidRPr="00EE38D4">
        <w:rPr>
          <w:rFonts w:cstheme="minorHAnsi"/>
          <w:sz w:val="16"/>
          <w:szCs w:val="16"/>
        </w:rPr>
        <w:t xml:space="preserve"> </w:t>
      </w:r>
      <w:hyperlink r:id="rId3" w:history="1">
        <w:r w:rsidRPr="00EE38D4">
          <w:rPr>
            <w:rStyle w:val="Hyperlink"/>
            <w:rFonts w:eastAsia="Times New Roman" w:cstheme="minorHAnsi"/>
            <w:color w:val="004A94"/>
            <w:sz w:val="16"/>
            <w:szCs w:val="16"/>
          </w:rPr>
          <w:t>Community Engagement Standards for Community Health Planning Guideline</w:t>
        </w:r>
      </w:hyperlink>
      <w:r w:rsidRPr="00EE38D4">
        <w:rPr>
          <w:rFonts w:eastAsia="Times New Roman" w:cstheme="minorHAnsi"/>
          <w:sz w:val="16"/>
          <w:szCs w:val="16"/>
        </w:rPr>
        <w:t>.</w:t>
      </w:r>
      <w:r w:rsidRPr="00EE38D4">
        <w:rPr>
          <w:rFonts w:cstheme="minorHAnsi"/>
          <w:sz w:val="16"/>
          <w:szCs w:val="16"/>
        </w:rPr>
        <w:t xml:space="preserve"> </w:t>
      </w:r>
    </w:p>
  </w:footnote>
  <w:footnote w:id="10">
    <w:p w14:paraId="3F9C9542" w14:textId="77777777" w:rsidR="00921A4F" w:rsidRPr="00254FF2" w:rsidRDefault="00921A4F" w:rsidP="00921A4F">
      <w:pPr>
        <w:pStyle w:val="FootnoteText"/>
        <w:rPr>
          <w:rFonts w:ascii="Arial" w:hAnsi="Arial" w:cs="Arial"/>
          <w:sz w:val="18"/>
          <w:szCs w:val="18"/>
        </w:rPr>
      </w:pPr>
      <w:r w:rsidRPr="00EE38D4">
        <w:rPr>
          <w:rStyle w:val="FootnoteReference"/>
          <w:rFonts w:cstheme="minorHAnsi"/>
          <w:sz w:val="16"/>
          <w:szCs w:val="16"/>
        </w:rPr>
        <w:footnoteRef/>
      </w:r>
      <w:r w:rsidRPr="00EE38D4">
        <w:rPr>
          <w:rFonts w:cstheme="minorHAnsi"/>
          <w:sz w:val="16"/>
          <w:szCs w:val="16"/>
        </w:rPr>
        <w:t xml:space="preserve"> </w:t>
      </w:r>
      <w:hyperlink r:id="rId4" w:history="1">
        <w:r w:rsidRPr="00EE38D4">
          <w:rPr>
            <w:rStyle w:val="Hyperlink"/>
            <w:rFonts w:cstheme="minorHAnsi"/>
            <w:color w:val="004A94"/>
            <w:sz w:val="16"/>
            <w:szCs w:val="16"/>
          </w:rPr>
          <w:t>DoN Regulation 100.210 (A)(1)(e)</w:t>
        </w:r>
      </w:hyperlink>
      <w:r w:rsidRPr="00EE38D4">
        <w:rPr>
          <w:rFonts w:cstheme="minorHAnsi"/>
          <w:color w:val="004A94"/>
          <w:sz w:val="16"/>
          <w:szCs w:val="16"/>
        </w:rPr>
        <w:t>.</w:t>
      </w:r>
      <w:r w:rsidRPr="00254FF2">
        <w:rPr>
          <w:rFonts w:ascii="Arial" w:hAnsi="Arial" w:cs="Arial"/>
          <w:color w:val="004A94"/>
          <w:sz w:val="18"/>
          <w:szCs w:val="18"/>
        </w:rPr>
        <w:t xml:space="preserve"> </w:t>
      </w:r>
    </w:p>
  </w:footnote>
  <w:footnote w:id="11">
    <w:p w14:paraId="509BDAC2" w14:textId="77777777" w:rsidR="003107C6" w:rsidRDefault="003107C6" w:rsidP="003107C6">
      <w:pPr>
        <w:pStyle w:val="FootnoteText"/>
      </w:pPr>
      <w:r w:rsidRPr="008F7157">
        <w:rPr>
          <w:rStyle w:val="FootnoteReference"/>
          <w:sz w:val="16"/>
          <w:szCs w:val="16"/>
        </w:rPr>
        <w:footnoteRef/>
      </w:r>
      <w:r w:rsidRPr="008F7157">
        <w:rPr>
          <w:sz w:val="16"/>
          <w:szCs w:val="16"/>
        </w:rPr>
        <w:t xml:space="preserve"> </w:t>
      </w:r>
      <w:r>
        <w:rPr>
          <w:sz w:val="16"/>
          <w:szCs w:val="16"/>
        </w:rPr>
        <w:t>Atrius</w:t>
      </w:r>
      <w:r w:rsidRPr="008F7157">
        <w:rPr>
          <w:sz w:val="16"/>
          <w:szCs w:val="16"/>
        </w:rPr>
        <w:t xml:space="preserve"> </w:t>
      </w:r>
      <w:r>
        <w:rPr>
          <w:sz w:val="16"/>
          <w:szCs w:val="16"/>
        </w:rPr>
        <w:t xml:space="preserve">Health </w:t>
      </w:r>
      <w:r w:rsidRPr="008F7157">
        <w:rPr>
          <w:sz w:val="16"/>
          <w:szCs w:val="16"/>
        </w:rPr>
        <w:t xml:space="preserve">has a site located at 1 Lyons Street, Dedham. </w:t>
      </w:r>
    </w:p>
  </w:footnote>
  <w:footnote w:id="12">
    <w:p w14:paraId="34B9E36F" w14:textId="77777777" w:rsidR="003107C6" w:rsidRPr="00040365" w:rsidRDefault="003107C6" w:rsidP="003107C6">
      <w:pPr>
        <w:pStyle w:val="FootnoteText"/>
        <w:rPr>
          <w:sz w:val="16"/>
          <w:szCs w:val="16"/>
        </w:rPr>
      </w:pPr>
      <w:r w:rsidRPr="00040365">
        <w:rPr>
          <w:rStyle w:val="FootnoteReference"/>
          <w:sz w:val="16"/>
          <w:szCs w:val="16"/>
        </w:rPr>
        <w:footnoteRef/>
      </w:r>
      <w:r w:rsidRPr="00040365">
        <w:rPr>
          <w:sz w:val="16"/>
          <w:szCs w:val="16"/>
        </w:rPr>
        <w:t xml:space="preserve"> Such as curative intent surgery and radiation therapy in patients demonstrated by PET to have advanced disease.</w:t>
      </w:r>
    </w:p>
  </w:footnote>
  <w:footnote w:id="13">
    <w:p w14:paraId="7E1DD79E" w14:textId="77777777" w:rsidR="00A550EC" w:rsidRPr="0027543F" w:rsidRDefault="00A550EC" w:rsidP="00A550EC">
      <w:pPr>
        <w:pStyle w:val="FootnoteText"/>
        <w:rPr>
          <w:sz w:val="16"/>
          <w:szCs w:val="16"/>
        </w:rPr>
      </w:pPr>
      <w:r w:rsidRPr="0027543F">
        <w:rPr>
          <w:rStyle w:val="FootnoteReference"/>
          <w:sz w:val="16"/>
          <w:szCs w:val="16"/>
        </w:rPr>
        <w:footnoteRef/>
      </w:r>
      <w:r w:rsidRPr="0027543F">
        <w:rPr>
          <w:sz w:val="16"/>
          <w:szCs w:val="16"/>
        </w:rPr>
        <w:t xml:space="preserve"> </w:t>
      </w:r>
      <w:r w:rsidRPr="0027543F">
        <w:rPr>
          <w:rFonts w:eastAsia="Times New Roman" w:cstheme="minorHAnsi"/>
          <w:sz w:val="16"/>
          <w:szCs w:val="16"/>
        </w:rPr>
        <w:t>Reasonableness is defined within the context of this report as supportable and proper, given the underlying</w:t>
      </w:r>
      <w:r w:rsidRPr="0027543F">
        <w:rPr>
          <w:rFonts w:cstheme="minorHAnsi"/>
          <w:sz w:val="16"/>
          <w:szCs w:val="16"/>
        </w:rPr>
        <w:t xml:space="preserve"> </w:t>
      </w:r>
      <w:r w:rsidRPr="0027543F">
        <w:rPr>
          <w:rFonts w:eastAsia="Times New Roman" w:cstheme="minorHAnsi"/>
          <w:sz w:val="16"/>
          <w:szCs w:val="16"/>
        </w:rPr>
        <w:t>information.</w:t>
      </w:r>
    </w:p>
  </w:footnote>
  <w:footnote w:id="14">
    <w:p w14:paraId="59E5D6FC" w14:textId="77777777" w:rsidR="00A550EC" w:rsidRPr="0027543F" w:rsidRDefault="00A550EC" w:rsidP="00A550EC">
      <w:pPr>
        <w:autoSpaceDE w:val="0"/>
        <w:autoSpaceDN w:val="0"/>
        <w:adjustRightInd w:val="0"/>
        <w:rPr>
          <w:rFonts w:asciiTheme="minorHAnsi" w:hAnsiTheme="minorHAnsi" w:cstheme="minorHAnsi"/>
          <w:sz w:val="16"/>
          <w:szCs w:val="16"/>
        </w:rPr>
      </w:pPr>
      <w:r w:rsidRPr="0027543F">
        <w:rPr>
          <w:rStyle w:val="FootnoteReference"/>
          <w:rFonts w:asciiTheme="minorHAnsi" w:hAnsiTheme="minorHAnsi" w:cstheme="minorHAnsi"/>
          <w:sz w:val="16"/>
          <w:szCs w:val="16"/>
        </w:rPr>
        <w:footnoteRef/>
      </w:r>
      <w:r w:rsidRPr="0027543F">
        <w:rPr>
          <w:sz w:val="16"/>
          <w:szCs w:val="16"/>
        </w:rPr>
        <w:t xml:space="preserve"> </w:t>
      </w:r>
      <w:r w:rsidRPr="0027543F">
        <w:rPr>
          <w:rFonts w:asciiTheme="minorHAnsi" w:hAnsiTheme="minorHAnsi" w:cstheme="minorHAnsi"/>
          <w:sz w:val="16"/>
          <w:szCs w:val="16"/>
        </w:rPr>
        <w:t>Feasibility is defined as based on the assumptions used, the plan is not likely to result in insufficient funds available for capital and ongoing operating costs necessary to support the proposed project without negative impacts or consequences to the existing Patient Panel.</w:t>
      </w:r>
    </w:p>
  </w:footnote>
  <w:footnote w:id="15">
    <w:p w14:paraId="22392A6E" w14:textId="5A8A3A68" w:rsidR="00984E83" w:rsidRPr="002C313B" w:rsidRDefault="00984E83" w:rsidP="00984E83">
      <w:pPr>
        <w:pStyle w:val="FootnoteText"/>
        <w:rPr>
          <w:sz w:val="16"/>
          <w:szCs w:val="16"/>
        </w:rPr>
      </w:pPr>
      <w:r w:rsidRPr="002C313B">
        <w:rPr>
          <w:rStyle w:val="FootnoteReference"/>
          <w:color w:val="42558C" w:themeColor="accent1" w:themeShade="BF"/>
          <w:sz w:val="16"/>
          <w:szCs w:val="16"/>
        </w:rPr>
        <w:footnoteRef/>
      </w:r>
      <w:r w:rsidRPr="002C313B">
        <w:rPr>
          <w:color w:val="42558C" w:themeColor="accent1" w:themeShade="BF"/>
          <w:sz w:val="16"/>
          <w:szCs w:val="16"/>
        </w:rPr>
        <w:t xml:space="preserve"> Price Guide available at:</w:t>
      </w:r>
      <w:r w:rsidRPr="002C313B">
        <w:rPr>
          <w:sz w:val="16"/>
          <w:szCs w:val="16"/>
        </w:rPr>
        <w:t xml:space="preserve"> </w:t>
      </w:r>
      <w:hyperlink r:id="rId5" w:anchor=":~:text=A%20new%20generation%20PET%2DCT,service%20warranty%2C%20and%20applications%20training" w:history="1">
        <w:r w:rsidRPr="002C313B">
          <w:rPr>
            <w:rStyle w:val="Hyperlink"/>
            <w:color w:val="42558C" w:themeColor="accent1" w:themeShade="BF"/>
            <w:sz w:val="16"/>
            <w:szCs w:val="16"/>
          </w:rPr>
          <w:t>https://directmedparts.com/pet-ct-scan-machine-cost-guide/#:~:text=A%20new%20generation%20PET%2DCT,service%20warranty%2C%20and%20applications%20training</w:t>
        </w:r>
      </w:hyperlink>
      <w:r w:rsidRPr="002C313B">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0951F" w14:textId="26F9D772" w:rsidR="00905BB3" w:rsidRDefault="00905B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C9540" w14:textId="59CB02AF" w:rsidR="00905BB3" w:rsidRDefault="00905B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37C0D" w14:textId="40480BCF" w:rsidR="00905BB3" w:rsidRDefault="00905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CD9"/>
    <w:multiLevelType w:val="hybridMultilevel"/>
    <w:tmpl w:val="525891F0"/>
    <w:lvl w:ilvl="0" w:tplc="402438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316570"/>
    <w:multiLevelType w:val="hybridMultilevel"/>
    <w:tmpl w:val="525891F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77E2B75"/>
    <w:multiLevelType w:val="hybridMultilevel"/>
    <w:tmpl w:val="D9F05666"/>
    <w:lvl w:ilvl="0" w:tplc="0409000F">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D0F865D8">
      <w:start w:val="3"/>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0614D"/>
    <w:multiLevelType w:val="hybridMultilevel"/>
    <w:tmpl w:val="A154BF9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0BD4E15"/>
    <w:multiLevelType w:val="hybridMultilevel"/>
    <w:tmpl w:val="939C60D4"/>
    <w:lvl w:ilvl="0" w:tplc="54F82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27832"/>
    <w:multiLevelType w:val="hybridMultilevel"/>
    <w:tmpl w:val="9634B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D10CE"/>
    <w:multiLevelType w:val="multilevel"/>
    <w:tmpl w:val="9F04D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394677"/>
    <w:multiLevelType w:val="hybridMultilevel"/>
    <w:tmpl w:val="525891F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3AA20DB"/>
    <w:multiLevelType w:val="hybridMultilevel"/>
    <w:tmpl w:val="96769050"/>
    <w:lvl w:ilvl="0" w:tplc="BE7AFC1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04018"/>
    <w:multiLevelType w:val="hybridMultilevel"/>
    <w:tmpl w:val="44D64B4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22416170"/>
    <w:multiLevelType w:val="hybridMultilevel"/>
    <w:tmpl w:val="F87443F6"/>
    <w:lvl w:ilvl="0" w:tplc="86E6A6C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F87FBB"/>
    <w:multiLevelType w:val="hybridMultilevel"/>
    <w:tmpl w:val="0DC0E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E54543"/>
    <w:multiLevelType w:val="hybridMultilevel"/>
    <w:tmpl w:val="C21C3E8A"/>
    <w:lvl w:ilvl="0" w:tplc="B9CE924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EC59B3"/>
    <w:multiLevelType w:val="hybridMultilevel"/>
    <w:tmpl w:val="C6D45B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F1691"/>
    <w:multiLevelType w:val="hybridMultilevel"/>
    <w:tmpl w:val="3BE8BA20"/>
    <w:lvl w:ilvl="0" w:tplc="3E98D06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3E059EA"/>
    <w:multiLevelType w:val="hybridMultilevel"/>
    <w:tmpl w:val="D0A01010"/>
    <w:lvl w:ilvl="0" w:tplc="9DD21BE6">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80302C42">
      <w:numFmt w:val="bullet"/>
      <w:lvlText w:val="-"/>
      <w:lvlJc w:val="left"/>
      <w:pPr>
        <w:ind w:left="2340" w:hanging="360"/>
      </w:pPr>
      <w:rPr>
        <w:rFonts w:ascii="Calibri" w:eastAsiaTheme="minorHAnsi" w:hAnsi="Calibri" w:cs="Calibri" w:hint="default"/>
      </w:rPr>
    </w:lvl>
    <w:lvl w:ilvl="3" w:tplc="80302C42">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0D24C3"/>
    <w:multiLevelType w:val="hybridMultilevel"/>
    <w:tmpl w:val="9A0685AA"/>
    <w:lvl w:ilvl="0" w:tplc="0409000F">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DB192B"/>
    <w:multiLevelType w:val="hybridMultilevel"/>
    <w:tmpl w:val="7AD6E1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4C0C91"/>
    <w:multiLevelType w:val="multilevel"/>
    <w:tmpl w:val="0409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36D77D6"/>
    <w:multiLevelType w:val="hybridMultilevel"/>
    <w:tmpl w:val="EA3C9FEE"/>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4BC2A4B"/>
    <w:multiLevelType w:val="hybridMultilevel"/>
    <w:tmpl w:val="CEC268E6"/>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D48759A"/>
    <w:multiLevelType w:val="hybridMultilevel"/>
    <w:tmpl w:val="7F30DC3A"/>
    <w:lvl w:ilvl="0" w:tplc="22EC3D24">
      <w:numFmt w:val="bullet"/>
      <w:lvlText w:val="•"/>
      <w:lvlJc w:val="left"/>
      <w:pPr>
        <w:ind w:left="1080" w:hanging="360"/>
      </w:pPr>
      <w:rPr>
        <w:rFonts w:ascii="ÜÃWµ'3" w:eastAsiaTheme="minorHAnsi" w:hAnsi="ÜÃWµ'3" w:cs="ÜÃWµ'3"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28D228A"/>
    <w:multiLevelType w:val="hybridMultilevel"/>
    <w:tmpl w:val="21EA58D0"/>
    <w:lvl w:ilvl="0" w:tplc="04090019">
      <w:start w:val="1"/>
      <w:numFmt w:val="lowerLetter"/>
      <w:lvlText w:val="%1."/>
      <w:lvlJc w:val="left"/>
      <w:pPr>
        <w:ind w:left="7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5514582"/>
    <w:multiLevelType w:val="multilevel"/>
    <w:tmpl w:val="832EF5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512B52"/>
    <w:multiLevelType w:val="hybridMultilevel"/>
    <w:tmpl w:val="487E719E"/>
    <w:lvl w:ilvl="0" w:tplc="FFFFFFFF">
      <w:start w:val="1"/>
      <w:numFmt w:val="lowerRoman"/>
      <w:lvlText w:val="%1."/>
      <w:lvlJc w:val="righ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EA33C3"/>
    <w:multiLevelType w:val="hybridMultilevel"/>
    <w:tmpl w:val="19648F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60C66519"/>
    <w:multiLevelType w:val="hybridMultilevel"/>
    <w:tmpl w:val="ACB2DA32"/>
    <w:lvl w:ilvl="0" w:tplc="62E2DDFA">
      <w:start w:val="1"/>
      <w:numFmt w:val="lowerRoman"/>
      <w:lvlText w:val="%1."/>
      <w:lvlJc w:val="right"/>
      <w:pPr>
        <w:ind w:left="241" w:hanging="360"/>
      </w:pPr>
      <w:rPr>
        <w:b w:val="0"/>
        <w:bCs/>
      </w:rPr>
    </w:lvl>
    <w:lvl w:ilvl="1" w:tplc="04090019">
      <w:start w:val="1"/>
      <w:numFmt w:val="lowerLetter"/>
      <w:lvlText w:val="%2."/>
      <w:lvlJc w:val="left"/>
      <w:pPr>
        <w:ind w:left="961" w:hanging="360"/>
      </w:pPr>
    </w:lvl>
    <w:lvl w:ilvl="2" w:tplc="0409001B">
      <w:start w:val="1"/>
      <w:numFmt w:val="lowerRoman"/>
      <w:lvlText w:val="%3."/>
      <w:lvlJc w:val="right"/>
      <w:pPr>
        <w:ind w:left="1681" w:hanging="180"/>
      </w:pPr>
    </w:lvl>
    <w:lvl w:ilvl="3" w:tplc="0409000F">
      <w:start w:val="1"/>
      <w:numFmt w:val="decimal"/>
      <w:lvlText w:val="%4."/>
      <w:lvlJc w:val="left"/>
      <w:pPr>
        <w:ind w:left="2401" w:hanging="360"/>
      </w:pPr>
    </w:lvl>
    <w:lvl w:ilvl="4" w:tplc="04090019">
      <w:start w:val="1"/>
      <w:numFmt w:val="lowerLetter"/>
      <w:lvlText w:val="%5."/>
      <w:lvlJc w:val="left"/>
      <w:pPr>
        <w:ind w:left="3121" w:hanging="360"/>
      </w:pPr>
    </w:lvl>
    <w:lvl w:ilvl="5" w:tplc="0409001B">
      <w:start w:val="1"/>
      <w:numFmt w:val="lowerRoman"/>
      <w:lvlText w:val="%6."/>
      <w:lvlJc w:val="right"/>
      <w:pPr>
        <w:ind w:left="3841" w:hanging="180"/>
      </w:pPr>
    </w:lvl>
    <w:lvl w:ilvl="6" w:tplc="0409000F">
      <w:start w:val="1"/>
      <w:numFmt w:val="decimal"/>
      <w:lvlText w:val="%7."/>
      <w:lvlJc w:val="left"/>
      <w:pPr>
        <w:ind w:left="4561" w:hanging="360"/>
      </w:pPr>
    </w:lvl>
    <w:lvl w:ilvl="7" w:tplc="04090019">
      <w:start w:val="1"/>
      <w:numFmt w:val="lowerLetter"/>
      <w:lvlText w:val="%8."/>
      <w:lvlJc w:val="left"/>
      <w:pPr>
        <w:ind w:left="5281" w:hanging="360"/>
      </w:pPr>
    </w:lvl>
    <w:lvl w:ilvl="8" w:tplc="0409001B">
      <w:start w:val="1"/>
      <w:numFmt w:val="lowerRoman"/>
      <w:lvlText w:val="%9."/>
      <w:lvlJc w:val="right"/>
      <w:pPr>
        <w:ind w:left="6001" w:hanging="180"/>
      </w:pPr>
    </w:lvl>
  </w:abstractNum>
  <w:abstractNum w:abstractNumId="27" w15:restartNumberingAfterBreak="0">
    <w:nsid w:val="66D831C1"/>
    <w:multiLevelType w:val="multilevel"/>
    <w:tmpl w:val="0409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EB4339F"/>
    <w:multiLevelType w:val="hybridMultilevel"/>
    <w:tmpl w:val="55121A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415BEB"/>
    <w:multiLevelType w:val="hybridMultilevel"/>
    <w:tmpl w:val="55AC3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577F5E"/>
    <w:multiLevelType w:val="hybridMultilevel"/>
    <w:tmpl w:val="2C0E72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BAA7A9B"/>
    <w:multiLevelType w:val="hybridMultilevel"/>
    <w:tmpl w:val="525891F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95157558">
    <w:abstractNumId w:val="16"/>
  </w:num>
  <w:num w:numId="2" w16cid:durableId="412969118">
    <w:abstractNumId w:val="21"/>
  </w:num>
  <w:num w:numId="3" w16cid:durableId="1580208953">
    <w:abstractNumId w:val="30"/>
  </w:num>
  <w:num w:numId="4" w16cid:durableId="535895924">
    <w:abstractNumId w:val="22"/>
  </w:num>
  <w:num w:numId="5" w16cid:durableId="1596094385">
    <w:abstractNumId w:val="13"/>
  </w:num>
  <w:num w:numId="6" w16cid:durableId="1056246916">
    <w:abstractNumId w:val="29"/>
  </w:num>
  <w:num w:numId="7" w16cid:durableId="1875775655">
    <w:abstractNumId w:val="10"/>
  </w:num>
  <w:num w:numId="8" w16cid:durableId="1810710703">
    <w:abstractNumId w:val="4"/>
  </w:num>
  <w:num w:numId="9" w16cid:durableId="1472988343">
    <w:abstractNumId w:val="2"/>
  </w:num>
  <w:num w:numId="10" w16cid:durableId="440540375">
    <w:abstractNumId w:val="0"/>
  </w:num>
  <w:num w:numId="11" w16cid:durableId="90590640">
    <w:abstractNumId w:val="5"/>
  </w:num>
  <w:num w:numId="12" w16cid:durableId="1946569644">
    <w:abstractNumId w:val="26"/>
  </w:num>
  <w:num w:numId="13" w16cid:durableId="277222808">
    <w:abstractNumId w:val="24"/>
  </w:num>
  <w:num w:numId="14" w16cid:durableId="756294518">
    <w:abstractNumId w:val="26"/>
  </w:num>
  <w:num w:numId="15" w16cid:durableId="1914197720">
    <w:abstractNumId w:val="14"/>
  </w:num>
  <w:num w:numId="16" w16cid:durableId="855848208">
    <w:abstractNumId w:val="9"/>
  </w:num>
  <w:num w:numId="17" w16cid:durableId="1432554170">
    <w:abstractNumId w:val="15"/>
  </w:num>
  <w:num w:numId="18" w16cid:durableId="2087877974">
    <w:abstractNumId w:val="11"/>
  </w:num>
  <w:num w:numId="19" w16cid:durableId="796604276">
    <w:abstractNumId w:val="20"/>
  </w:num>
  <w:num w:numId="20" w16cid:durableId="270941091">
    <w:abstractNumId w:val="3"/>
  </w:num>
  <w:num w:numId="21" w16cid:durableId="1093665314">
    <w:abstractNumId w:val="19"/>
  </w:num>
  <w:num w:numId="22" w16cid:durableId="703822408">
    <w:abstractNumId w:val="12"/>
  </w:num>
  <w:num w:numId="23" w16cid:durableId="499077338">
    <w:abstractNumId w:val="17"/>
  </w:num>
  <w:num w:numId="24" w16cid:durableId="1266156072">
    <w:abstractNumId w:val="28"/>
  </w:num>
  <w:num w:numId="25" w16cid:durableId="2096054986">
    <w:abstractNumId w:val="8"/>
  </w:num>
  <w:num w:numId="26" w16cid:durableId="1708027265">
    <w:abstractNumId w:val="25"/>
  </w:num>
  <w:num w:numId="27" w16cid:durableId="21632687">
    <w:abstractNumId w:val="7"/>
  </w:num>
  <w:num w:numId="28" w16cid:durableId="1629892670">
    <w:abstractNumId w:val="31"/>
  </w:num>
  <w:num w:numId="29" w16cid:durableId="1563175586">
    <w:abstractNumId w:val="6"/>
  </w:num>
  <w:num w:numId="30" w16cid:durableId="51512323">
    <w:abstractNumId w:val="23"/>
  </w:num>
  <w:num w:numId="31" w16cid:durableId="1000038904">
    <w:abstractNumId w:val="1"/>
  </w:num>
  <w:num w:numId="32" w16cid:durableId="877207308">
    <w:abstractNumId w:val="18"/>
  </w:num>
  <w:num w:numId="33" w16cid:durableId="701370018">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9"/>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K0NDA0MTK2sDA3MTZU0lEKTi0uzszPAykwMqsFALHAzVAtAAAA"/>
  </w:docVars>
  <w:rsids>
    <w:rsidRoot w:val="008C0709"/>
    <w:rsid w:val="000001A6"/>
    <w:rsid w:val="0000020B"/>
    <w:rsid w:val="000002A7"/>
    <w:rsid w:val="00000925"/>
    <w:rsid w:val="00000F02"/>
    <w:rsid w:val="00000FDF"/>
    <w:rsid w:val="000015D7"/>
    <w:rsid w:val="0000162C"/>
    <w:rsid w:val="00001880"/>
    <w:rsid w:val="00001A03"/>
    <w:rsid w:val="00001B46"/>
    <w:rsid w:val="00001D68"/>
    <w:rsid w:val="00001E0F"/>
    <w:rsid w:val="000023B5"/>
    <w:rsid w:val="00002A76"/>
    <w:rsid w:val="00002ADE"/>
    <w:rsid w:val="000031F9"/>
    <w:rsid w:val="0000364F"/>
    <w:rsid w:val="00003AE8"/>
    <w:rsid w:val="00004795"/>
    <w:rsid w:val="0000516F"/>
    <w:rsid w:val="00005226"/>
    <w:rsid w:val="000053FA"/>
    <w:rsid w:val="00005421"/>
    <w:rsid w:val="00005945"/>
    <w:rsid w:val="00006043"/>
    <w:rsid w:val="00006964"/>
    <w:rsid w:val="00006B6F"/>
    <w:rsid w:val="00006FCD"/>
    <w:rsid w:val="000072B8"/>
    <w:rsid w:val="000073EC"/>
    <w:rsid w:val="00007818"/>
    <w:rsid w:val="0000789D"/>
    <w:rsid w:val="00007EC7"/>
    <w:rsid w:val="00010084"/>
    <w:rsid w:val="000100C8"/>
    <w:rsid w:val="0001067C"/>
    <w:rsid w:val="00011001"/>
    <w:rsid w:val="000111B6"/>
    <w:rsid w:val="00011399"/>
    <w:rsid w:val="0001145D"/>
    <w:rsid w:val="000114A8"/>
    <w:rsid w:val="000115ED"/>
    <w:rsid w:val="00011AB2"/>
    <w:rsid w:val="00012039"/>
    <w:rsid w:val="00012296"/>
    <w:rsid w:val="00012B79"/>
    <w:rsid w:val="00012E91"/>
    <w:rsid w:val="0001341B"/>
    <w:rsid w:val="00014493"/>
    <w:rsid w:val="000147B7"/>
    <w:rsid w:val="0001486D"/>
    <w:rsid w:val="00014C77"/>
    <w:rsid w:val="0001519C"/>
    <w:rsid w:val="00015479"/>
    <w:rsid w:val="0001582B"/>
    <w:rsid w:val="00015A86"/>
    <w:rsid w:val="00015DAB"/>
    <w:rsid w:val="00016784"/>
    <w:rsid w:val="0001695B"/>
    <w:rsid w:val="00017A92"/>
    <w:rsid w:val="00017C27"/>
    <w:rsid w:val="00017CAC"/>
    <w:rsid w:val="00017EBE"/>
    <w:rsid w:val="00020068"/>
    <w:rsid w:val="0002021E"/>
    <w:rsid w:val="00020631"/>
    <w:rsid w:val="00020821"/>
    <w:rsid w:val="00020965"/>
    <w:rsid w:val="00020FD7"/>
    <w:rsid w:val="00021230"/>
    <w:rsid w:val="0002143F"/>
    <w:rsid w:val="0002171E"/>
    <w:rsid w:val="000217EC"/>
    <w:rsid w:val="0002218C"/>
    <w:rsid w:val="00022292"/>
    <w:rsid w:val="000227E8"/>
    <w:rsid w:val="00022966"/>
    <w:rsid w:val="00022C7E"/>
    <w:rsid w:val="000237F5"/>
    <w:rsid w:val="000239AD"/>
    <w:rsid w:val="00023A81"/>
    <w:rsid w:val="00023D70"/>
    <w:rsid w:val="00023E8F"/>
    <w:rsid w:val="000242E8"/>
    <w:rsid w:val="00024662"/>
    <w:rsid w:val="00024ABD"/>
    <w:rsid w:val="000256E8"/>
    <w:rsid w:val="000258D8"/>
    <w:rsid w:val="00025C87"/>
    <w:rsid w:val="000262A9"/>
    <w:rsid w:val="0002723A"/>
    <w:rsid w:val="00027413"/>
    <w:rsid w:val="00027565"/>
    <w:rsid w:val="00027569"/>
    <w:rsid w:val="000279EE"/>
    <w:rsid w:val="00027B44"/>
    <w:rsid w:val="00027BB8"/>
    <w:rsid w:val="00027C0E"/>
    <w:rsid w:val="00027DD7"/>
    <w:rsid w:val="00030D16"/>
    <w:rsid w:val="00030D19"/>
    <w:rsid w:val="00031798"/>
    <w:rsid w:val="000319DE"/>
    <w:rsid w:val="00031B05"/>
    <w:rsid w:val="00031DD4"/>
    <w:rsid w:val="0003203D"/>
    <w:rsid w:val="000323B4"/>
    <w:rsid w:val="000325AF"/>
    <w:rsid w:val="0003285D"/>
    <w:rsid w:val="00032F3A"/>
    <w:rsid w:val="000332B4"/>
    <w:rsid w:val="000336D9"/>
    <w:rsid w:val="000338CF"/>
    <w:rsid w:val="00034075"/>
    <w:rsid w:val="0003438C"/>
    <w:rsid w:val="00034426"/>
    <w:rsid w:val="00034924"/>
    <w:rsid w:val="0003540A"/>
    <w:rsid w:val="0003565D"/>
    <w:rsid w:val="00035726"/>
    <w:rsid w:val="00035859"/>
    <w:rsid w:val="00035882"/>
    <w:rsid w:val="00036534"/>
    <w:rsid w:val="000365BB"/>
    <w:rsid w:val="0003678F"/>
    <w:rsid w:val="00036C98"/>
    <w:rsid w:val="00037248"/>
    <w:rsid w:val="0003777C"/>
    <w:rsid w:val="0003779F"/>
    <w:rsid w:val="000378C9"/>
    <w:rsid w:val="000378CE"/>
    <w:rsid w:val="00037AF0"/>
    <w:rsid w:val="00037B9D"/>
    <w:rsid w:val="000405D1"/>
    <w:rsid w:val="00040884"/>
    <w:rsid w:val="000415F0"/>
    <w:rsid w:val="000416C5"/>
    <w:rsid w:val="0004181D"/>
    <w:rsid w:val="00041BFC"/>
    <w:rsid w:val="00041F4C"/>
    <w:rsid w:val="000422A3"/>
    <w:rsid w:val="000424D3"/>
    <w:rsid w:val="000427E0"/>
    <w:rsid w:val="00042D93"/>
    <w:rsid w:val="0004323A"/>
    <w:rsid w:val="00043F4F"/>
    <w:rsid w:val="000442C2"/>
    <w:rsid w:val="00044D05"/>
    <w:rsid w:val="00045BEE"/>
    <w:rsid w:val="00045F6F"/>
    <w:rsid w:val="00046064"/>
    <w:rsid w:val="00046895"/>
    <w:rsid w:val="000468BC"/>
    <w:rsid w:val="00047574"/>
    <w:rsid w:val="000476EF"/>
    <w:rsid w:val="00047905"/>
    <w:rsid w:val="00047AFC"/>
    <w:rsid w:val="000503A8"/>
    <w:rsid w:val="000504CF"/>
    <w:rsid w:val="00050530"/>
    <w:rsid w:val="00050D37"/>
    <w:rsid w:val="000515F0"/>
    <w:rsid w:val="00051634"/>
    <w:rsid w:val="000518D9"/>
    <w:rsid w:val="00051CCE"/>
    <w:rsid w:val="00052086"/>
    <w:rsid w:val="00052096"/>
    <w:rsid w:val="00052215"/>
    <w:rsid w:val="00052556"/>
    <w:rsid w:val="00052664"/>
    <w:rsid w:val="00052B92"/>
    <w:rsid w:val="00052CBD"/>
    <w:rsid w:val="0005358D"/>
    <w:rsid w:val="000536D7"/>
    <w:rsid w:val="00053849"/>
    <w:rsid w:val="00054A7A"/>
    <w:rsid w:val="00054E08"/>
    <w:rsid w:val="00054F01"/>
    <w:rsid w:val="00056445"/>
    <w:rsid w:val="000565B9"/>
    <w:rsid w:val="000565D5"/>
    <w:rsid w:val="00056E07"/>
    <w:rsid w:val="000572C6"/>
    <w:rsid w:val="000574AE"/>
    <w:rsid w:val="00057B2F"/>
    <w:rsid w:val="00057E7A"/>
    <w:rsid w:val="00057EB5"/>
    <w:rsid w:val="00060374"/>
    <w:rsid w:val="00060472"/>
    <w:rsid w:val="00060584"/>
    <w:rsid w:val="000607E5"/>
    <w:rsid w:val="00060D20"/>
    <w:rsid w:val="000612C2"/>
    <w:rsid w:val="0006171E"/>
    <w:rsid w:val="0006177D"/>
    <w:rsid w:val="000635A1"/>
    <w:rsid w:val="00063ADA"/>
    <w:rsid w:val="00063D96"/>
    <w:rsid w:val="00063F91"/>
    <w:rsid w:val="00063FB5"/>
    <w:rsid w:val="0006467A"/>
    <w:rsid w:val="000646E0"/>
    <w:rsid w:val="00064AB0"/>
    <w:rsid w:val="00064C40"/>
    <w:rsid w:val="00065360"/>
    <w:rsid w:val="00065409"/>
    <w:rsid w:val="000659E4"/>
    <w:rsid w:val="00065CD6"/>
    <w:rsid w:val="00065E14"/>
    <w:rsid w:val="00066603"/>
    <w:rsid w:val="0006682E"/>
    <w:rsid w:val="000672AF"/>
    <w:rsid w:val="000679FE"/>
    <w:rsid w:val="00067A9B"/>
    <w:rsid w:val="00067B9B"/>
    <w:rsid w:val="00067C0B"/>
    <w:rsid w:val="00067C8F"/>
    <w:rsid w:val="00067D64"/>
    <w:rsid w:val="00067F0D"/>
    <w:rsid w:val="0007003D"/>
    <w:rsid w:val="00070074"/>
    <w:rsid w:val="00070785"/>
    <w:rsid w:val="00070D6C"/>
    <w:rsid w:val="00070ED9"/>
    <w:rsid w:val="000717C4"/>
    <w:rsid w:val="0007184A"/>
    <w:rsid w:val="00071A16"/>
    <w:rsid w:val="000726A9"/>
    <w:rsid w:val="0007293D"/>
    <w:rsid w:val="00072966"/>
    <w:rsid w:val="0007341E"/>
    <w:rsid w:val="00073735"/>
    <w:rsid w:val="00074313"/>
    <w:rsid w:val="000744F1"/>
    <w:rsid w:val="00074526"/>
    <w:rsid w:val="00074538"/>
    <w:rsid w:val="00074600"/>
    <w:rsid w:val="0007496A"/>
    <w:rsid w:val="000751CD"/>
    <w:rsid w:val="000752CD"/>
    <w:rsid w:val="0007553D"/>
    <w:rsid w:val="000759EA"/>
    <w:rsid w:val="00075AB0"/>
    <w:rsid w:val="00075B85"/>
    <w:rsid w:val="00076654"/>
    <w:rsid w:val="0007689E"/>
    <w:rsid w:val="00076AE8"/>
    <w:rsid w:val="00076B1A"/>
    <w:rsid w:val="0007727D"/>
    <w:rsid w:val="000773B8"/>
    <w:rsid w:val="000773E1"/>
    <w:rsid w:val="000775FB"/>
    <w:rsid w:val="000776F9"/>
    <w:rsid w:val="00077700"/>
    <w:rsid w:val="00077DB8"/>
    <w:rsid w:val="0008011B"/>
    <w:rsid w:val="00080430"/>
    <w:rsid w:val="00080523"/>
    <w:rsid w:val="00080666"/>
    <w:rsid w:val="00080B11"/>
    <w:rsid w:val="00080BE8"/>
    <w:rsid w:val="000810E3"/>
    <w:rsid w:val="000815DA"/>
    <w:rsid w:val="00081CD8"/>
    <w:rsid w:val="00082044"/>
    <w:rsid w:val="0008227E"/>
    <w:rsid w:val="00082400"/>
    <w:rsid w:val="00082461"/>
    <w:rsid w:val="00082892"/>
    <w:rsid w:val="00083335"/>
    <w:rsid w:val="0008356D"/>
    <w:rsid w:val="000839AC"/>
    <w:rsid w:val="000839C1"/>
    <w:rsid w:val="00083FCD"/>
    <w:rsid w:val="000843CF"/>
    <w:rsid w:val="00084415"/>
    <w:rsid w:val="000844CD"/>
    <w:rsid w:val="0008479B"/>
    <w:rsid w:val="00084AE5"/>
    <w:rsid w:val="00085226"/>
    <w:rsid w:val="000853C0"/>
    <w:rsid w:val="0008574D"/>
    <w:rsid w:val="0008582A"/>
    <w:rsid w:val="00085873"/>
    <w:rsid w:val="00085D7B"/>
    <w:rsid w:val="00086D9D"/>
    <w:rsid w:val="0008716C"/>
    <w:rsid w:val="0008752D"/>
    <w:rsid w:val="00087568"/>
    <w:rsid w:val="00087634"/>
    <w:rsid w:val="0008768C"/>
    <w:rsid w:val="00087B5A"/>
    <w:rsid w:val="000905E0"/>
    <w:rsid w:val="00090688"/>
    <w:rsid w:val="00090989"/>
    <w:rsid w:val="00090E01"/>
    <w:rsid w:val="00090EE1"/>
    <w:rsid w:val="000911E7"/>
    <w:rsid w:val="000913AB"/>
    <w:rsid w:val="00091489"/>
    <w:rsid w:val="00091793"/>
    <w:rsid w:val="000923B5"/>
    <w:rsid w:val="000925BA"/>
    <w:rsid w:val="00092A70"/>
    <w:rsid w:val="00092E92"/>
    <w:rsid w:val="00092F73"/>
    <w:rsid w:val="0009304B"/>
    <w:rsid w:val="000939BD"/>
    <w:rsid w:val="00093E2B"/>
    <w:rsid w:val="00093FC3"/>
    <w:rsid w:val="000942E8"/>
    <w:rsid w:val="0009553E"/>
    <w:rsid w:val="000955A1"/>
    <w:rsid w:val="00095AFF"/>
    <w:rsid w:val="0009600B"/>
    <w:rsid w:val="0009626C"/>
    <w:rsid w:val="000965FA"/>
    <w:rsid w:val="00096856"/>
    <w:rsid w:val="00096EC2"/>
    <w:rsid w:val="00096F30"/>
    <w:rsid w:val="000971C8"/>
    <w:rsid w:val="00097838"/>
    <w:rsid w:val="00097C23"/>
    <w:rsid w:val="00097DE0"/>
    <w:rsid w:val="00097E6A"/>
    <w:rsid w:val="00097EAE"/>
    <w:rsid w:val="000A05FC"/>
    <w:rsid w:val="000A0A37"/>
    <w:rsid w:val="000A0E80"/>
    <w:rsid w:val="000A16B7"/>
    <w:rsid w:val="000A22A9"/>
    <w:rsid w:val="000A264D"/>
    <w:rsid w:val="000A2683"/>
    <w:rsid w:val="000A301C"/>
    <w:rsid w:val="000A303B"/>
    <w:rsid w:val="000A3310"/>
    <w:rsid w:val="000A3524"/>
    <w:rsid w:val="000A3A57"/>
    <w:rsid w:val="000A44CC"/>
    <w:rsid w:val="000A45A0"/>
    <w:rsid w:val="000A45D5"/>
    <w:rsid w:val="000A47CD"/>
    <w:rsid w:val="000A47FB"/>
    <w:rsid w:val="000A4809"/>
    <w:rsid w:val="000A4B0E"/>
    <w:rsid w:val="000A546C"/>
    <w:rsid w:val="000A549C"/>
    <w:rsid w:val="000A5C36"/>
    <w:rsid w:val="000A6BFD"/>
    <w:rsid w:val="000A70D9"/>
    <w:rsid w:val="000A7401"/>
    <w:rsid w:val="000A7478"/>
    <w:rsid w:val="000A76E3"/>
    <w:rsid w:val="000A7AC1"/>
    <w:rsid w:val="000A7B1A"/>
    <w:rsid w:val="000A7C3F"/>
    <w:rsid w:val="000A7E9E"/>
    <w:rsid w:val="000A7FA5"/>
    <w:rsid w:val="000B0D2C"/>
    <w:rsid w:val="000B1838"/>
    <w:rsid w:val="000B1AE3"/>
    <w:rsid w:val="000B1B58"/>
    <w:rsid w:val="000B1CB9"/>
    <w:rsid w:val="000B20B5"/>
    <w:rsid w:val="000B245D"/>
    <w:rsid w:val="000B25B3"/>
    <w:rsid w:val="000B371A"/>
    <w:rsid w:val="000B383F"/>
    <w:rsid w:val="000B410F"/>
    <w:rsid w:val="000B41F8"/>
    <w:rsid w:val="000B437C"/>
    <w:rsid w:val="000B44F9"/>
    <w:rsid w:val="000B4610"/>
    <w:rsid w:val="000B4783"/>
    <w:rsid w:val="000B47E8"/>
    <w:rsid w:val="000B49B1"/>
    <w:rsid w:val="000B51AD"/>
    <w:rsid w:val="000B524F"/>
    <w:rsid w:val="000B5767"/>
    <w:rsid w:val="000B58B5"/>
    <w:rsid w:val="000B5DE7"/>
    <w:rsid w:val="000B6108"/>
    <w:rsid w:val="000B661C"/>
    <w:rsid w:val="000B6696"/>
    <w:rsid w:val="000B72C0"/>
    <w:rsid w:val="000B741C"/>
    <w:rsid w:val="000B7B63"/>
    <w:rsid w:val="000C0407"/>
    <w:rsid w:val="000C0753"/>
    <w:rsid w:val="000C1123"/>
    <w:rsid w:val="000C1911"/>
    <w:rsid w:val="000C2263"/>
    <w:rsid w:val="000C273A"/>
    <w:rsid w:val="000C299C"/>
    <w:rsid w:val="000C2B58"/>
    <w:rsid w:val="000C2E83"/>
    <w:rsid w:val="000C33FC"/>
    <w:rsid w:val="000C35A1"/>
    <w:rsid w:val="000C408D"/>
    <w:rsid w:val="000C4360"/>
    <w:rsid w:val="000C4797"/>
    <w:rsid w:val="000C5065"/>
    <w:rsid w:val="000C55F3"/>
    <w:rsid w:val="000C5873"/>
    <w:rsid w:val="000C58C2"/>
    <w:rsid w:val="000C5D5C"/>
    <w:rsid w:val="000C5F7B"/>
    <w:rsid w:val="000C6213"/>
    <w:rsid w:val="000C63A9"/>
    <w:rsid w:val="000C6565"/>
    <w:rsid w:val="000C698A"/>
    <w:rsid w:val="000C6F9D"/>
    <w:rsid w:val="000C7226"/>
    <w:rsid w:val="000C79C7"/>
    <w:rsid w:val="000C7B09"/>
    <w:rsid w:val="000C7CEC"/>
    <w:rsid w:val="000D0ADC"/>
    <w:rsid w:val="000D0C8C"/>
    <w:rsid w:val="000D0ED8"/>
    <w:rsid w:val="000D1D38"/>
    <w:rsid w:val="000D2043"/>
    <w:rsid w:val="000D20F1"/>
    <w:rsid w:val="000D272A"/>
    <w:rsid w:val="000D2A7D"/>
    <w:rsid w:val="000D2A90"/>
    <w:rsid w:val="000D2AFA"/>
    <w:rsid w:val="000D2CBA"/>
    <w:rsid w:val="000D2E2C"/>
    <w:rsid w:val="000D3A86"/>
    <w:rsid w:val="000D40DF"/>
    <w:rsid w:val="000D458A"/>
    <w:rsid w:val="000D4741"/>
    <w:rsid w:val="000D4A1E"/>
    <w:rsid w:val="000D4C43"/>
    <w:rsid w:val="000D4C5A"/>
    <w:rsid w:val="000D5247"/>
    <w:rsid w:val="000D5407"/>
    <w:rsid w:val="000D565B"/>
    <w:rsid w:val="000D6622"/>
    <w:rsid w:val="000D6A68"/>
    <w:rsid w:val="000D6AF2"/>
    <w:rsid w:val="000D6E6E"/>
    <w:rsid w:val="000D6F8E"/>
    <w:rsid w:val="000D709A"/>
    <w:rsid w:val="000D7A43"/>
    <w:rsid w:val="000D7BA6"/>
    <w:rsid w:val="000D7BFE"/>
    <w:rsid w:val="000D7E3B"/>
    <w:rsid w:val="000D7F06"/>
    <w:rsid w:val="000E0343"/>
    <w:rsid w:val="000E0C47"/>
    <w:rsid w:val="000E1041"/>
    <w:rsid w:val="000E1182"/>
    <w:rsid w:val="000E1CBB"/>
    <w:rsid w:val="000E1F11"/>
    <w:rsid w:val="000E21C0"/>
    <w:rsid w:val="000E23D4"/>
    <w:rsid w:val="000E28A3"/>
    <w:rsid w:val="000E314B"/>
    <w:rsid w:val="000E321D"/>
    <w:rsid w:val="000E326B"/>
    <w:rsid w:val="000E3F36"/>
    <w:rsid w:val="000E441E"/>
    <w:rsid w:val="000E4791"/>
    <w:rsid w:val="000E4DCD"/>
    <w:rsid w:val="000E4ED3"/>
    <w:rsid w:val="000E5195"/>
    <w:rsid w:val="000E5CD6"/>
    <w:rsid w:val="000E5F08"/>
    <w:rsid w:val="000E6158"/>
    <w:rsid w:val="000E6AC6"/>
    <w:rsid w:val="000E72BB"/>
    <w:rsid w:val="000E7412"/>
    <w:rsid w:val="000E776A"/>
    <w:rsid w:val="000F02D7"/>
    <w:rsid w:val="000F0356"/>
    <w:rsid w:val="000F0F2E"/>
    <w:rsid w:val="000F115E"/>
    <w:rsid w:val="000F12F9"/>
    <w:rsid w:val="000F1563"/>
    <w:rsid w:val="000F200E"/>
    <w:rsid w:val="000F2589"/>
    <w:rsid w:val="000F2E88"/>
    <w:rsid w:val="000F2FF8"/>
    <w:rsid w:val="000F301D"/>
    <w:rsid w:val="000F30D4"/>
    <w:rsid w:val="000F317F"/>
    <w:rsid w:val="000F31DF"/>
    <w:rsid w:val="000F3A5E"/>
    <w:rsid w:val="000F3AD4"/>
    <w:rsid w:val="000F3C99"/>
    <w:rsid w:val="000F3DAD"/>
    <w:rsid w:val="000F3E5B"/>
    <w:rsid w:val="000F4347"/>
    <w:rsid w:val="000F4A8E"/>
    <w:rsid w:val="000F4BDC"/>
    <w:rsid w:val="000F4C9D"/>
    <w:rsid w:val="000F4F97"/>
    <w:rsid w:val="000F505F"/>
    <w:rsid w:val="000F5579"/>
    <w:rsid w:val="000F58A4"/>
    <w:rsid w:val="000F5CBC"/>
    <w:rsid w:val="000F5D39"/>
    <w:rsid w:val="000F5D9D"/>
    <w:rsid w:val="000F6105"/>
    <w:rsid w:val="000F6390"/>
    <w:rsid w:val="000F65A5"/>
    <w:rsid w:val="000F6D1C"/>
    <w:rsid w:val="000F73C6"/>
    <w:rsid w:val="000F7421"/>
    <w:rsid w:val="000F7473"/>
    <w:rsid w:val="000F74D3"/>
    <w:rsid w:val="000F7808"/>
    <w:rsid w:val="000F789B"/>
    <w:rsid w:val="000F7C26"/>
    <w:rsid w:val="000F7C9A"/>
    <w:rsid w:val="000F7DFB"/>
    <w:rsid w:val="00100082"/>
    <w:rsid w:val="001004B8"/>
    <w:rsid w:val="001005C6"/>
    <w:rsid w:val="00100E77"/>
    <w:rsid w:val="0010120C"/>
    <w:rsid w:val="001012E1"/>
    <w:rsid w:val="00101837"/>
    <w:rsid w:val="00101943"/>
    <w:rsid w:val="00101B15"/>
    <w:rsid w:val="001020EE"/>
    <w:rsid w:val="00102683"/>
    <w:rsid w:val="00102D4C"/>
    <w:rsid w:val="00102E70"/>
    <w:rsid w:val="00103383"/>
    <w:rsid w:val="001039A7"/>
    <w:rsid w:val="00103B28"/>
    <w:rsid w:val="00104BB8"/>
    <w:rsid w:val="00104C61"/>
    <w:rsid w:val="00104CD5"/>
    <w:rsid w:val="00104E11"/>
    <w:rsid w:val="00104FED"/>
    <w:rsid w:val="00105465"/>
    <w:rsid w:val="00105784"/>
    <w:rsid w:val="00105A50"/>
    <w:rsid w:val="00105B76"/>
    <w:rsid w:val="00106691"/>
    <w:rsid w:val="001068A0"/>
    <w:rsid w:val="00106CA8"/>
    <w:rsid w:val="00106E07"/>
    <w:rsid w:val="00106F7D"/>
    <w:rsid w:val="0010730A"/>
    <w:rsid w:val="00107893"/>
    <w:rsid w:val="001100CE"/>
    <w:rsid w:val="001106D5"/>
    <w:rsid w:val="00110CCC"/>
    <w:rsid w:val="001114BC"/>
    <w:rsid w:val="001115CF"/>
    <w:rsid w:val="00111F61"/>
    <w:rsid w:val="0011211C"/>
    <w:rsid w:val="00112E30"/>
    <w:rsid w:val="0011318D"/>
    <w:rsid w:val="00113309"/>
    <w:rsid w:val="00113894"/>
    <w:rsid w:val="001140E5"/>
    <w:rsid w:val="0011440B"/>
    <w:rsid w:val="00114B38"/>
    <w:rsid w:val="00114DF7"/>
    <w:rsid w:val="00114F4A"/>
    <w:rsid w:val="0011583A"/>
    <w:rsid w:val="0011592A"/>
    <w:rsid w:val="00115F6B"/>
    <w:rsid w:val="0011621B"/>
    <w:rsid w:val="001163BA"/>
    <w:rsid w:val="001166DA"/>
    <w:rsid w:val="00117338"/>
    <w:rsid w:val="001173E5"/>
    <w:rsid w:val="00117538"/>
    <w:rsid w:val="00117721"/>
    <w:rsid w:val="001177B7"/>
    <w:rsid w:val="00117917"/>
    <w:rsid w:val="00117EB8"/>
    <w:rsid w:val="0012039D"/>
    <w:rsid w:val="001203DA"/>
    <w:rsid w:val="001207E1"/>
    <w:rsid w:val="001208D8"/>
    <w:rsid w:val="00120B32"/>
    <w:rsid w:val="00120D62"/>
    <w:rsid w:val="0012122D"/>
    <w:rsid w:val="00121240"/>
    <w:rsid w:val="00121453"/>
    <w:rsid w:val="001215C9"/>
    <w:rsid w:val="001216D6"/>
    <w:rsid w:val="0012234D"/>
    <w:rsid w:val="00122462"/>
    <w:rsid w:val="00122561"/>
    <w:rsid w:val="00122642"/>
    <w:rsid w:val="0012336A"/>
    <w:rsid w:val="0012367E"/>
    <w:rsid w:val="0012392C"/>
    <w:rsid w:val="00124050"/>
    <w:rsid w:val="00124894"/>
    <w:rsid w:val="00124BCB"/>
    <w:rsid w:val="00124E50"/>
    <w:rsid w:val="0012521D"/>
    <w:rsid w:val="0012593A"/>
    <w:rsid w:val="001259C3"/>
    <w:rsid w:val="001265B4"/>
    <w:rsid w:val="001265FC"/>
    <w:rsid w:val="00126E8A"/>
    <w:rsid w:val="0012718A"/>
    <w:rsid w:val="00127222"/>
    <w:rsid w:val="0012796D"/>
    <w:rsid w:val="00127DBA"/>
    <w:rsid w:val="001300AE"/>
    <w:rsid w:val="001301CB"/>
    <w:rsid w:val="00130275"/>
    <w:rsid w:val="00130BE3"/>
    <w:rsid w:val="00130EB0"/>
    <w:rsid w:val="0013103B"/>
    <w:rsid w:val="001310BB"/>
    <w:rsid w:val="00131244"/>
    <w:rsid w:val="001314DD"/>
    <w:rsid w:val="001316CE"/>
    <w:rsid w:val="0013187E"/>
    <w:rsid w:val="001319F2"/>
    <w:rsid w:val="00131C58"/>
    <w:rsid w:val="00131FF5"/>
    <w:rsid w:val="001321C4"/>
    <w:rsid w:val="0013238C"/>
    <w:rsid w:val="00132A79"/>
    <w:rsid w:val="00132B54"/>
    <w:rsid w:val="00132EB1"/>
    <w:rsid w:val="0013312B"/>
    <w:rsid w:val="00133363"/>
    <w:rsid w:val="00133883"/>
    <w:rsid w:val="0013398A"/>
    <w:rsid w:val="001339F6"/>
    <w:rsid w:val="0013437E"/>
    <w:rsid w:val="00134568"/>
    <w:rsid w:val="00134697"/>
    <w:rsid w:val="00134DF1"/>
    <w:rsid w:val="00135286"/>
    <w:rsid w:val="0013591D"/>
    <w:rsid w:val="001359C8"/>
    <w:rsid w:val="00135B96"/>
    <w:rsid w:val="00135D92"/>
    <w:rsid w:val="00135E14"/>
    <w:rsid w:val="00135E81"/>
    <w:rsid w:val="0013679C"/>
    <w:rsid w:val="00136B09"/>
    <w:rsid w:val="0013724C"/>
    <w:rsid w:val="001373D9"/>
    <w:rsid w:val="001377D8"/>
    <w:rsid w:val="00137C5B"/>
    <w:rsid w:val="001401F2"/>
    <w:rsid w:val="00140989"/>
    <w:rsid w:val="00141004"/>
    <w:rsid w:val="00141279"/>
    <w:rsid w:val="001412F5"/>
    <w:rsid w:val="001418D7"/>
    <w:rsid w:val="00141E82"/>
    <w:rsid w:val="0014242D"/>
    <w:rsid w:val="00142BE7"/>
    <w:rsid w:val="00142FC9"/>
    <w:rsid w:val="00143664"/>
    <w:rsid w:val="001438F2"/>
    <w:rsid w:val="00143A5F"/>
    <w:rsid w:val="00143C83"/>
    <w:rsid w:val="00143D18"/>
    <w:rsid w:val="00143F1D"/>
    <w:rsid w:val="00144119"/>
    <w:rsid w:val="00144153"/>
    <w:rsid w:val="00144A1A"/>
    <w:rsid w:val="001458A7"/>
    <w:rsid w:val="00146299"/>
    <w:rsid w:val="001466A8"/>
    <w:rsid w:val="00146710"/>
    <w:rsid w:val="00146FD3"/>
    <w:rsid w:val="0014702B"/>
    <w:rsid w:val="00147B20"/>
    <w:rsid w:val="00147C38"/>
    <w:rsid w:val="00150065"/>
    <w:rsid w:val="00150255"/>
    <w:rsid w:val="0015037D"/>
    <w:rsid w:val="00150D2E"/>
    <w:rsid w:val="001512D3"/>
    <w:rsid w:val="00151FC5"/>
    <w:rsid w:val="001522A9"/>
    <w:rsid w:val="00152B48"/>
    <w:rsid w:val="00153CB3"/>
    <w:rsid w:val="00154765"/>
    <w:rsid w:val="0015494C"/>
    <w:rsid w:val="00154958"/>
    <w:rsid w:val="00154CF4"/>
    <w:rsid w:val="001550CE"/>
    <w:rsid w:val="001550EF"/>
    <w:rsid w:val="00155601"/>
    <w:rsid w:val="00155845"/>
    <w:rsid w:val="00155FFE"/>
    <w:rsid w:val="00156041"/>
    <w:rsid w:val="001571E0"/>
    <w:rsid w:val="001578D7"/>
    <w:rsid w:val="0016022B"/>
    <w:rsid w:val="0016038D"/>
    <w:rsid w:val="00160694"/>
    <w:rsid w:val="00160781"/>
    <w:rsid w:val="00160AAA"/>
    <w:rsid w:val="00160C58"/>
    <w:rsid w:val="00160F5F"/>
    <w:rsid w:val="00161097"/>
    <w:rsid w:val="001611A7"/>
    <w:rsid w:val="00161472"/>
    <w:rsid w:val="001619F1"/>
    <w:rsid w:val="00162356"/>
    <w:rsid w:val="0016297E"/>
    <w:rsid w:val="00162F38"/>
    <w:rsid w:val="0016309B"/>
    <w:rsid w:val="00163181"/>
    <w:rsid w:val="00163223"/>
    <w:rsid w:val="0016369C"/>
    <w:rsid w:val="001636B5"/>
    <w:rsid w:val="001636D9"/>
    <w:rsid w:val="00163AD7"/>
    <w:rsid w:val="00163EF3"/>
    <w:rsid w:val="00163EFA"/>
    <w:rsid w:val="00164176"/>
    <w:rsid w:val="0016576E"/>
    <w:rsid w:val="001657DB"/>
    <w:rsid w:val="00165D2A"/>
    <w:rsid w:val="00166045"/>
    <w:rsid w:val="00166275"/>
    <w:rsid w:val="001664D3"/>
    <w:rsid w:val="00166626"/>
    <w:rsid w:val="00166AFB"/>
    <w:rsid w:val="00166DC5"/>
    <w:rsid w:val="00167738"/>
    <w:rsid w:val="00171342"/>
    <w:rsid w:val="001714B2"/>
    <w:rsid w:val="00171608"/>
    <w:rsid w:val="00171823"/>
    <w:rsid w:val="00171DE6"/>
    <w:rsid w:val="00171FF0"/>
    <w:rsid w:val="001720D0"/>
    <w:rsid w:val="00172262"/>
    <w:rsid w:val="001727FD"/>
    <w:rsid w:val="001729BB"/>
    <w:rsid w:val="001729CD"/>
    <w:rsid w:val="00172EDB"/>
    <w:rsid w:val="0017310C"/>
    <w:rsid w:val="00173426"/>
    <w:rsid w:val="0017394B"/>
    <w:rsid w:val="00173CC9"/>
    <w:rsid w:val="00174C7E"/>
    <w:rsid w:val="001752E6"/>
    <w:rsid w:val="001752FB"/>
    <w:rsid w:val="00175766"/>
    <w:rsid w:val="0017586D"/>
    <w:rsid w:val="00175A04"/>
    <w:rsid w:val="00175AF1"/>
    <w:rsid w:val="00175B95"/>
    <w:rsid w:val="001760F7"/>
    <w:rsid w:val="00176749"/>
    <w:rsid w:val="001768CC"/>
    <w:rsid w:val="00176941"/>
    <w:rsid w:val="0017737E"/>
    <w:rsid w:val="001773CB"/>
    <w:rsid w:val="00177898"/>
    <w:rsid w:val="00180307"/>
    <w:rsid w:val="00180463"/>
    <w:rsid w:val="00180C5A"/>
    <w:rsid w:val="0018192A"/>
    <w:rsid w:val="00181AC4"/>
    <w:rsid w:val="00181B5A"/>
    <w:rsid w:val="00181FAC"/>
    <w:rsid w:val="00181FCF"/>
    <w:rsid w:val="00182CB9"/>
    <w:rsid w:val="00182FCF"/>
    <w:rsid w:val="0018359A"/>
    <w:rsid w:val="00183967"/>
    <w:rsid w:val="00183C3F"/>
    <w:rsid w:val="00183E43"/>
    <w:rsid w:val="001843D1"/>
    <w:rsid w:val="00184404"/>
    <w:rsid w:val="0018463C"/>
    <w:rsid w:val="001846C2"/>
    <w:rsid w:val="00184FC7"/>
    <w:rsid w:val="00185387"/>
    <w:rsid w:val="00185E34"/>
    <w:rsid w:val="00186697"/>
    <w:rsid w:val="00186706"/>
    <w:rsid w:val="00186DEE"/>
    <w:rsid w:val="001904D8"/>
    <w:rsid w:val="0019142C"/>
    <w:rsid w:val="0019160E"/>
    <w:rsid w:val="001917CC"/>
    <w:rsid w:val="00191A1D"/>
    <w:rsid w:val="00191ABE"/>
    <w:rsid w:val="00191B8C"/>
    <w:rsid w:val="00191DB0"/>
    <w:rsid w:val="00191DC1"/>
    <w:rsid w:val="00191FB6"/>
    <w:rsid w:val="001921C9"/>
    <w:rsid w:val="001921FD"/>
    <w:rsid w:val="00192C4B"/>
    <w:rsid w:val="0019376A"/>
    <w:rsid w:val="00193AE7"/>
    <w:rsid w:val="00193CF1"/>
    <w:rsid w:val="00193F34"/>
    <w:rsid w:val="0019415A"/>
    <w:rsid w:val="001942F6"/>
    <w:rsid w:val="00194417"/>
    <w:rsid w:val="0019497C"/>
    <w:rsid w:val="00195A53"/>
    <w:rsid w:val="00195E58"/>
    <w:rsid w:val="00196087"/>
    <w:rsid w:val="0019686D"/>
    <w:rsid w:val="00196BFC"/>
    <w:rsid w:val="00196F36"/>
    <w:rsid w:val="00196FCD"/>
    <w:rsid w:val="001971E3"/>
    <w:rsid w:val="001973F9"/>
    <w:rsid w:val="00197856"/>
    <w:rsid w:val="001978E9"/>
    <w:rsid w:val="0019796B"/>
    <w:rsid w:val="00197BBF"/>
    <w:rsid w:val="001A041E"/>
    <w:rsid w:val="001A05BE"/>
    <w:rsid w:val="001A07C8"/>
    <w:rsid w:val="001A0F44"/>
    <w:rsid w:val="001A1B1D"/>
    <w:rsid w:val="001A1BB7"/>
    <w:rsid w:val="001A1CEE"/>
    <w:rsid w:val="001A21B5"/>
    <w:rsid w:val="001A281F"/>
    <w:rsid w:val="001A2BC4"/>
    <w:rsid w:val="001A3354"/>
    <w:rsid w:val="001A3618"/>
    <w:rsid w:val="001A3A08"/>
    <w:rsid w:val="001A3D30"/>
    <w:rsid w:val="001A41E7"/>
    <w:rsid w:val="001A44FB"/>
    <w:rsid w:val="001A4E7D"/>
    <w:rsid w:val="001A55BE"/>
    <w:rsid w:val="001A59BC"/>
    <w:rsid w:val="001A5A0C"/>
    <w:rsid w:val="001A5C40"/>
    <w:rsid w:val="001A637F"/>
    <w:rsid w:val="001A6626"/>
    <w:rsid w:val="001A6912"/>
    <w:rsid w:val="001A6ADC"/>
    <w:rsid w:val="001A6E8C"/>
    <w:rsid w:val="001A6EFE"/>
    <w:rsid w:val="001A6F6E"/>
    <w:rsid w:val="001A71FB"/>
    <w:rsid w:val="001A72A6"/>
    <w:rsid w:val="001A7B48"/>
    <w:rsid w:val="001A7E21"/>
    <w:rsid w:val="001B0631"/>
    <w:rsid w:val="001B0DF8"/>
    <w:rsid w:val="001B0FD5"/>
    <w:rsid w:val="001B1348"/>
    <w:rsid w:val="001B1550"/>
    <w:rsid w:val="001B163C"/>
    <w:rsid w:val="001B1667"/>
    <w:rsid w:val="001B2522"/>
    <w:rsid w:val="001B2928"/>
    <w:rsid w:val="001B2AAD"/>
    <w:rsid w:val="001B2B2D"/>
    <w:rsid w:val="001B2C1D"/>
    <w:rsid w:val="001B3A66"/>
    <w:rsid w:val="001B3B64"/>
    <w:rsid w:val="001B4409"/>
    <w:rsid w:val="001B55F0"/>
    <w:rsid w:val="001B5782"/>
    <w:rsid w:val="001B5884"/>
    <w:rsid w:val="001B5EA1"/>
    <w:rsid w:val="001B6D5E"/>
    <w:rsid w:val="001B7288"/>
    <w:rsid w:val="001B7902"/>
    <w:rsid w:val="001B79BC"/>
    <w:rsid w:val="001B7B43"/>
    <w:rsid w:val="001C0FA7"/>
    <w:rsid w:val="001C120C"/>
    <w:rsid w:val="001C189F"/>
    <w:rsid w:val="001C1B5E"/>
    <w:rsid w:val="001C1E4A"/>
    <w:rsid w:val="001C21EF"/>
    <w:rsid w:val="001C233A"/>
    <w:rsid w:val="001C263E"/>
    <w:rsid w:val="001C27AA"/>
    <w:rsid w:val="001C27E6"/>
    <w:rsid w:val="001C281E"/>
    <w:rsid w:val="001C2B54"/>
    <w:rsid w:val="001C2BC9"/>
    <w:rsid w:val="001C3554"/>
    <w:rsid w:val="001C3E16"/>
    <w:rsid w:val="001C3E2E"/>
    <w:rsid w:val="001C3FAF"/>
    <w:rsid w:val="001C409F"/>
    <w:rsid w:val="001C4107"/>
    <w:rsid w:val="001C4161"/>
    <w:rsid w:val="001C42C9"/>
    <w:rsid w:val="001C42DD"/>
    <w:rsid w:val="001C496C"/>
    <w:rsid w:val="001C4D40"/>
    <w:rsid w:val="001C4FE6"/>
    <w:rsid w:val="001C5983"/>
    <w:rsid w:val="001C5F05"/>
    <w:rsid w:val="001C68C8"/>
    <w:rsid w:val="001C69E6"/>
    <w:rsid w:val="001C6CA3"/>
    <w:rsid w:val="001C6D01"/>
    <w:rsid w:val="001C73C9"/>
    <w:rsid w:val="001C773B"/>
    <w:rsid w:val="001C7752"/>
    <w:rsid w:val="001C7980"/>
    <w:rsid w:val="001D0000"/>
    <w:rsid w:val="001D09EF"/>
    <w:rsid w:val="001D0BB1"/>
    <w:rsid w:val="001D0F36"/>
    <w:rsid w:val="001D147E"/>
    <w:rsid w:val="001D226A"/>
    <w:rsid w:val="001D27EC"/>
    <w:rsid w:val="001D297B"/>
    <w:rsid w:val="001D2C2F"/>
    <w:rsid w:val="001D2CEE"/>
    <w:rsid w:val="001D337B"/>
    <w:rsid w:val="001D34FF"/>
    <w:rsid w:val="001D363E"/>
    <w:rsid w:val="001D3E95"/>
    <w:rsid w:val="001D3F8A"/>
    <w:rsid w:val="001D45F3"/>
    <w:rsid w:val="001D48FC"/>
    <w:rsid w:val="001D4A01"/>
    <w:rsid w:val="001D4A57"/>
    <w:rsid w:val="001D4B36"/>
    <w:rsid w:val="001D4D2D"/>
    <w:rsid w:val="001D5843"/>
    <w:rsid w:val="001D5A4B"/>
    <w:rsid w:val="001D5D52"/>
    <w:rsid w:val="001D5E72"/>
    <w:rsid w:val="001D61B8"/>
    <w:rsid w:val="001D624D"/>
    <w:rsid w:val="001D63B3"/>
    <w:rsid w:val="001D7C41"/>
    <w:rsid w:val="001D7DA6"/>
    <w:rsid w:val="001D7E23"/>
    <w:rsid w:val="001D7F16"/>
    <w:rsid w:val="001D7FD7"/>
    <w:rsid w:val="001E03C5"/>
    <w:rsid w:val="001E0B84"/>
    <w:rsid w:val="001E0D31"/>
    <w:rsid w:val="001E0D4E"/>
    <w:rsid w:val="001E0E87"/>
    <w:rsid w:val="001E0F3B"/>
    <w:rsid w:val="001E1A3F"/>
    <w:rsid w:val="001E27DD"/>
    <w:rsid w:val="001E302C"/>
    <w:rsid w:val="001E36A8"/>
    <w:rsid w:val="001E481E"/>
    <w:rsid w:val="001E4939"/>
    <w:rsid w:val="001E4BC5"/>
    <w:rsid w:val="001E4F1C"/>
    <w:rsid w:val="001E5266"/>
    <w:rsid w:val="001E5884"/>
    <w:rsid w:val="001E59F7"/>
    <w:rsid w:val="001E5B50"/>
    <w:rsid w:val="001E5B7D"/>
    <w:rsid w:val="001E6402"/>
    <w:rsid w:val="001E6E05"/>
    <w:rsid w:val="001E711E"/>
    <w:rsid w:val="001E71E5"/>
    <w:rsid w:val="001E75F1"/>
    <w:rsid w:val="001E77E1"/>
    <w:rsid w:val="001E7832"/>
    <w:rsid w:val="001E7C3B"/>
    <w:rsid w:val="001E7E17"/>
    <w:rsid w:val="001F0933"/>
    <w:rsid w:val="001F1873"/>
    <w:rsid w:val="001F18EC"/>
    <w:rsid w:val="001F1E86"/>
    <w:rsid w:val="001F1EB6"/>
    <w:rsid w:val="001F2180"/>
    <w:rsid w:val="001F37CE"/>
    <w:rsid w:val="001F3CCF"/>
    <w:rsid w:val="001F3F1F"/>
    <w:rsid w:val="001F3FB5"/>
    <w:rsid w:val="001F4DDB"/>
    <w:rsid w:val="001F5310"/>
    <w:rsid w:val="001F537E"/>
    <w:rsid w:val="001F548F"/>
    <w:rsid w:val="001F5A13"/>
    <w:rsid w:val="001F5B57"/>
    <w:rsid w:val="001F673E"/>
    <w:rsid w:val="001F6848"/>
    <w:rsid w:val="001F6E83"/>
    <w:rsid w:val="001F6F37"/>
    <w:rsid w:val="001F6F57"/>
    <w:rsid w:val="001F7027"/>
    <w:rsid w:val="001F7153"/>
    <w:rsid w:val="001F7225"/>
    <w:rsid w:val="001F7272"/>
    <w:rsid w:val="001F730C"/>
    <w:rsid w:val="001F747C"/>
    <w:rsid w:val="00200289"/>
    <w:rsid w:val="00200807"/>
    <w:rsid w:val="002010BA"/>
    <w:rsid w:val="002016A8"/>
    <w:rsid w:val="002019A7"/>
    <w:rsid w:val="002019F5"/>
    <w:rsid w:val="00201CA0"/>
    <w:rsid w:val="0020236F"/>
    <w:rsid w:val="0020285A"/>
    <w:rsid w:val="002028D8"/>
    <w:rsid w:val="002029AA"/>
    <w:rsid w:val="00203A26"/>
    <w:rsid w:val="00203BBE"/>
    <w:rsid w:val="00203C32"/>
    <w:rsid w:val="00203E24"/>
    <w:rsid w:val="0020429B"/>
    <w:rsid w:val="002042F6"/>
    <w:rsid w:val="0020445E"/>
    <w:rsid w:val="002044F9"/>
    <w:rsid w:val="00204531"/>
    <w:rsid w:val="0020481E"/>
    <w:rsid w:val="002048F3"/>
    <w:rsid w:val="00204975"/>
    <w:rsid w:val="0020499A"/>
    <w:rsid w:val="0020515B"/>
    <w:rsid w:val="002051DA"/>
    <w:rsid w:val="002052D9"/>
    <w:rsid w:val="00205875"/>
    <w:rsid w:val="00205A01"/>
    <w:rsid w:val="00205CBB"/>
    <w:rsid w:val="00206428"/>
    <w:rsid w:val="0020661C"/>
    <w:rsid w:val="0020757B"/>
    <w:rsid w:val="0021008C"/>
    <w:rsid w:val="002103AA"/>
    <w:rsid w:val="00210BE8"/>
    <w:rsid w:val="00210EF8"/>
    <w:rsid w:val="00211915"/>
    <w:rsid w:val="00211961"/>
    <w:rsid w:val="00211A5C"/>
    <w:rsid w:val="00211E9C"/>
    <w:rsid w:val="002124EE"/>
    <w:rsid w:val="00212832"/>
    <w:rsid w:val="00212CF4"/>
    <w:rsid w:val="00213A1C"/>
    <w:rsid w:val="002141D4"/>
    <w:rsid w:val="002142B6"/>
    <w:rsid w:val="0021453E"/>
    <w:rsid w:val="00214650"/>
    <w:rsid w:val="00214EA6"/>
    <w:rsid w:val="00214F37"/>
    <w:rsid w:val="002152B7"/>
    <w:rsid w:val="002155BC"/>
    <w:rsid w:val="0021582E"/>
    <w:rsid w:val="002164A5"/>
    <w:rsid w:val="0021693B"/>
    <w:rsid w:val="00216C90"/>
    <w:rsid w:val="00216D29"/>
    <w:rsid w:val="00216FFC"/>
    <w:rsid w:val="002177AB"/>
    <w:rsid w:val="002177C1"/>
    <w:rsid w:val="00217E2E"/>
    <w:rsid w:val="00217F91"/>
    <w:rsid w:val="002200C6"/>
    <w:rsid w:val="0022017B"/>
    <w:rsid w:val="00220809"/>
    <w:rsid w:val="00220DE3"/>
    <w:rsid w:val="002212CB"/>
    <w:rsid w:val="00221472"/>
    <w:rsid w:val="00221C91"/>
    <w:rsid w:val="00221E29"/>
    <w:rsid w:val="00222896"/>
    <w:rsid w:val="00222A53"/>
    <w:rsid w:val="00222B74"/>
    <w:rsid w:val="00223340"/>
    <w:rsid w:val="00223A7B"/>
    <w:rsid w:val="00223CD3"/>
    <w:rsid w:val="00224058"/>
    <w:rsid w:val="00224078"/>
    <w:rsid w:val="002242AC"/>
    <w:rsid w:val="00224731"/>
    <w:rsid w:val="002248D8"/>
    <w:rsid w:val="0022497C"/>
    <w:rsid w:val="00224FFB"/>
    <w:rsid w:val="00225028"/>
    <w:rsid w:val="002251F2"/>
    <w:rsid w:val="002252A2"/>
    <w:rsid w:val="0022549A"/>
    <w:rsid w:val="002254DD"/>
    <w:rsid w:val="00225626"/>
    <w:rsid w:val="00225D76"/>
    <w:rsid w:val="002270FB"/>
    <w:rsid w:val="0022769C"/>
    <w:rsid w:val="002300A0"/>
    <w:rsid w:val="0023025C"/>
    <w:rsid w:val="002305D0"/>
    <w:rsid w:val="00231124"/>
    <w:rsid w:val="00231128"/>
    <w:rsid w:val="002315A8"/>
    <w:rsid w:val="002316D5"/>
    <w:rsid w:val="00231792"/>
    <w:rsid w:val="00231A7A"/>
    <w:rsid w:val="00231AB4"/>
    <w:rsid w:val="002328B1"/>
    <w:rsid w:val="00232C79"/>
    <w:rsid w:val="002333D0"/>
    <w:rsid w:val="0023342D"/>
    <w:rsid w:val="00233478"/>
    <w:rsid w:val="0023374F"/>
    <w:rsid w:val="002338FD"/>
    <w:rsid w:val="00234300"/>
    <w:rsid w:val="002347EF"/>
    <w:rsid w:val="00234964"/>
    <w:rsid w:val="002349CC"/>
    <w:rsid w:val="00234DE2"/>
    <w:rsid w:val="00235229"/>
    <w:rsid w:val="002355A2"/>
    <w:rsid w:val="00236222"/>
    <w:rsid w:val="00236373"/>
    <w:rsid w:val="002363F6"/>
    <w:rsid w:val="00236914"/>
    <w:rsid w:val="002372B1"/>
    <w:rsid w:val="00237553"/>
    <w:rsid w:val="00237618"/>
    <w:rsid w:val="00237DDB"/>
    <w:rsid w:val="00237F51"/>
    <w:rsid w:val="00237F66"/>
    <w:rsid w:val="00240DA8"/>
    <w:rsid w:val="00240E70"/>
    <w:rsid w:val="00240F43"/>
    <w:rsid w:val="00241267"/>
    <w:rsid w:val="002418C5"/>
    <w:rsid w:val="00241A1D"/>
    <w:rsid w:val="00241FD7"/>
    <w:rsid w:val="00242B88"/>
    <w:rsid w:val="00242CA4"/>
    <w:rsid w:val="00242D03"/>
    <w:rsid w:val="00242E67"/>
    <w:rsid w:val="00242E76"/>
    <w:rsid w:val="00242EB7"/>
    <w:rsid w:val="00243014"/>
    <w:rsid w:val="002435DA"/>
    <w:rsid w:val="002435F7"/>
    <w:rsid w:val="00243602"/>
    <w:rsid w:val="00243663"/>
    <w:rsid w:val="00243878"/>
    <w:rsid w:val="00244134"/>
    <w:rsid w:val="00244505"/>
    <w:rsid w:val="00244C8D"/>
    <w:rsid w:val="00244D3B"/>
    <w:rsid w:val="00245328"/>
    <w:rsid w:val="0024583D"/>
    <w:rsid w:val="00245EEE"/>
    <w:rsid w:val="00246810"/>
    <w:rsid w:val="00247190"/>
    <w:rsid w:val="0024738A"/>
    <w:rsid w:val="002473C0"/>
    <w:rsid w:val="002474B9"/>
    <w:rsid w:val="0024765B"/>
    <w:rsid w:val="0024787A"/>
    <w:rsid w:val="002479FB"/>
    <w:rsid w:val="002501D6"/>
    <w:rsid w:val="002505DD"/>
    <w:rsid w:val="00250EBB"/>
    <w:rsid w:val="00251229"/>
    <w:rsid w:val="00251254"/>
    <w:rsid w:val="0025126D"/>
    <w:rsid w:val="00251F4D"/>
    <w:rsid w:val="00252431"/>
    <w:rsid w:val="00252586"/>
    <w:rsid w:val="002532A4"/>
    <w:rsid w:val="00253348"/>
    <w:rsid w:val="00253406"/>
    <w:rsid w:val="00253599"/>
    <w:rsid w:val="002537F1"/>
    <w:rsid w:val="00253B94"/>
    <w:rsid w:val="00253CAE"/>
    <w:rsid w:val="00253DE8"/>
    <w:rsid w:val="00254490"/>
    <w:rsid w:val="0025455E"/>
    <w:rsid w:val="00254FF2"/>
    <w:rsid w:val="002554CB"/>
    <w:rsid w:val="00255746"/>
    <w:rsid w:val="00255985"/>
    <w:rsid w:val="00255BB9"/>
    <w:rsid w:val="00255CB6"/>
    <w:rsid w:val="002562CA"/>
    <w:rsid w:val="00256D96"/>
    <w:rsid w:val="002574A3"/>
    <w:rsid w:val="002578D9"/>
    <w:rsid w:val="00257D54"/>
    <w:rsid w:val="0026018C"/>
    <w:rsid w:val="00260429"/>
    <w:rsid w:val="002605C1"/>
    <w:rsid w:val="002606E9"/>
    <w:rsid w:val="0026071B"/>
    <w:rsid w:val="00260D4E"/>
    <w:rsid w:val="00260D6F"/>
    <w:rsid w:val="00260F6E"/>
    <w:rsid w:val="00261362"/>
    <w:rsid w:val="00261528"/>
    <w:rsid w:val="00261A68"/>
    <w:rsid w:val="00261B67"/>
    <w:rsid w:val="002620F3"/>
    <w:rsid w:val="0026293E"/>
    <w:rsid w:val="00262DFA"/>
    <w:rsid w:val="00263256"/>
    <w:rsid w:val="00263332"/>
    <w:rsid w:val="00263513"/>
    <w:rsid w:val="0026387E"/>
    <w:rsid w:val="00263D57"/>
    <w:rsid w:val="00263D59"/>
    <w:rsid w:val="002644B6"/>
    <w:rsid w:val="00264704"/>
    <w:rsid w:val="002652BE"/>
    <w:rsid w:val="002658A9"/>
    <w:rsid w:val="00265A28"/>
    <w:rsid w:val="00265C05"/>
    <w:rsid w:val="00265D78"/>
    <w:rsid w:val="00265E4F"/>
    <w:rsid w:val="002667FB"/>
    <w:rsid w:val="00267548"/>
    <w:rsid w:val="0026799A"/>
    <w:rsid w:val="00267B78"/>
    <w:rsid w:val="00267CB8"/>
    <w:rsid w:val="00267D85"/>
    <w:rsid w:val="00267E93"/>
    <w:rsid w:val="00270832"/>
    <w:rsid w:val="002716CA"/>
    <w:rsid w:val="002716F0"/>
    <w:rsid w:val="00271A00"/>
    <w:rsid w:val="00272683"/>
    <w:rsid w:val="00272AF5"/>
    <w:rsid w:val="002730FE"/>
    <w:rsid w:val="00274B67"/>
    <w:rsid w:val="00274D85"/>
    <w:rsid w:val="00275324"/>
    <w:rsid w:val="0027537F"/>
    <w:rsid w:val="002758F5"/>
    <w:rsid w:val="002759C7"/>
    <w:rsid w:val="00275EC6"/>
    <w:rsid w:val="00275F25"/>
    <w:rsid w:val="0027620E"/>
    <w:rsid w:val="002768D8"/>
    <w:rsid w:val="00276A08"/>
    <w:rsid w:val="00276E8E"/>
    <w:rsid w:val="002800EF"/>
    <w:rsid w:val="00280639"/>
    <w:rsid w:val="002806D0"/>
    <w:rsid w:val="002810A9"/>
    <w:rsid w:val="00282613"/>
    <w:rsid w:val="00283023"/>
    <w:rsid w:val="00283233"/>
    <w:rsid w:val="002833C5"/>
    <w:rsid w:val="0028347D"/>
    <w:rsid w:val="002838BD"/>
    <w:rsid w:val="00283918"/>
    <w:rsid w:val="00283AD1"/>
    <w:rsid w:val="00283C63"/>
    <w:rsid w:val="00283D23"/>
    <w:rsid w:val="00283E62"/>
    <w:rsid w:val="00283F23"/>
    <w:rsid w:val="00284550"/>
    <w:rsid w:val="0028488A"/>
    <w:rsid w:val="002852EB"/>
    <w:rsid w:val="00285428"/>
    <w:rsid w:val="002855D6"/>
    <w:rsid w:val="00285851"/>
    <w:rsid w:val="00285A7A"/>
    <w:rsid w:val="00285FBC"/>
    <w:rsid w:val="002866B9"/>
    <w:rsid w:val="00286ED6"/>
    <w:rsid w:val="00287204"/>
    <w:rsid w:val="00287B7B"/>
    <w:rsid w:val="00287B7F"/>
    <w:rsid w:val="00287D17"/>
    <w:rsid w:val="002904FA"/>
    <w:rsid w:val="0029122A"/>
    <w:rsid w:val="0029190A"/>
    <w:rsid w:val="00292079"/>
    <w:rsid w:val="00293B0F"/>
    <w:rsid w:val="00293CC9"/>
    <w:rsid w:val="00293E43"/>
    <w:rsid w:val="00294487"/>
    <w:rsid w:val="00294671"/>
    <w:rsid w:val="0029476B"/>
    <w:rsid w:val="00294B17"/>
    <w:rsid w:val="00294E48"/>
    <w:rsid w:val="00295393"/>
    <w:rsid w:val="002958C9"/>
    <w:rsid w:val="00295915"/>
    <w:rsid w:val="00296372"/>
    <w:rsid w:val="00296481"/>
    <w:rsid w:val="00296539"/>
    <w:rsid w:val="0029752F"/>
    <w:rsid w:val="00297AEF"/>
    <w:rsid w:val="00297F46"/>
    <w:rsid w:val="002A0250"/>
    <w:rsid w:val="002A02C6"/>
    <w:rsid w:val="002A067D"/>
    <w:rsid w:val="002A08DB"/>
    <w:rsid w:val="002A0A6A"/>
    <w:rsid w:val="002A111D"/>
    <w:rsid w:val="002A1A23"/>
    <w:rsid w:val="002A1C2F"/>
    <w:rsid w:val="002A2147"/>
    <w:rsid w:val="002A22A5"/>
    <w:rsid w:val="002A305B"/>
    <w:rsid w:val="002A4FDF"/>
    <w:rsid w:val="002A639A"/>
    <w:rsid w:val="002A67D1"/>
    <w:rsid w:val="002A698F"/>
    <w:rsid w:val="002A6A2D"/>
    <w:rsid w:val="002A740E"/>
    <w:rsid w:val="002A7457"/>
    <w:rsid w:val="002A7AC5"/>
    <w:rsid w:val="002B0000"/>
    <w:rsid w:val="002B003D"/>
    <w:rsid w:val="002B07D6"/>
    <w:rsid w:val="002B0AE1"/>
    <w:rsid w:val="002B0DB2"/>
    <w:rsid w:val="002B1A98"/>
    <w:rsid w:val="002B1F17"/>
    <w:rsid w:val="002B2483"/>
    <w:rsid w:val="002B2F17"/>
    <w:rsid w:val="002B342D"/>
    <w:rsid w:val="002B3B4C"/>
    <w:rsid w:val="002B3B9E"/>
    <w:rsid w:val="002B3C6F"/>
    <w:rsid w:val="002B3EEE"/>
    <w:rsid w:val="002B414C"/>
    <w:rsid w:val="002B543B"/>
    <w:rsid w:val="002B544C"/>
    <w:rsid w:val="002B598D"/>
    <w:rsid w:val="002B64E9"/>
    <w:rsid w:val="002B6544"/>
    <w:rsid w:val="002B6554"/>
    <w:rsid w:val="002B6D88"/>
    <w:rsid w:val="002B72EA"/>
    <w:rsid w:val="002B74D4"/>
    <w:rsid w:val="002B768F"/>
    <w:rsid w:val="002B7A96"/>
    <w:rsid w:val="002C0763"/>
    <w:rsid w:val="002C0C20"/>
    <w:rsid w:val="002C11E2"/>
    <w:rsid w:val="002C25AD"/>
    <w:rsid w:val="002C2B96"/>
    <w:rsid w:val="002C2C3F"/>
    <w:rsid w:val="002C2CE1"/>
    <w:rsid w:val="002C2DBC"/>
    <w:rsid w:val="002C2FBD"/>
    <w:rsid w:val="002C3127"/>
    <w:rsid w:val="002C313B"/>
    <w:rsid w:val="002C3360"/>
    <w:rsid w:val="002C3594"/>
    <w:rsid w:val="002C38F8"/>
    <w:rsid w:val="002C3B08"/>
    <w:rsid w:val="002C3E4C"/>
    <w:rsid w:val="002C3F15"/>
    <w:rsid w:val="002C4532"/>
    <w:rsid w:val="002C4601"/>
    <w:rsid w:val="002C4AB0"/>
    <w:rsid w:val="002C4B24"/>
    <w:rsid w:val="002C5014"/>
    <w:rsid w:val="002C5267"/>
    <w:rsid w:val="002C585A"/>
    <w:rsid w:val="002C5CF8"/>
    <w:rsid w:val="002C60A6"/>
    <w:rsid w:val="002C654D"/>
    <w:rsid w:val="002C6E4D"/>
    <w:rsid w:val="002C715A"/>
    <w:rsid w:val="002C728D"/>
    <w:rsid w:val="002C765F"/>
    <w:rsid w:val="002C7AB6"/>
    <w:rsid w:val="002D002B"/>
    <w:rsid w:val="002D01E5"/>
    <w:rsid w:val="002D0382"/>
    <w:rsid w:val="002D0E7A"/>
    <w:rsid w:val="002D154D"/>
    <w:rsid w:val="002D1649"/>
    <w:rsid w:val="002D2E0C"/>
    <w:rsid w:val="002D3984"/>
    <w:rsid w:val="002D452D"/>
    <w:rsid w:val="002D4618"/>
    <w:rsid w:val="002D464C"/>
    <w:rsid w:val="002D4902"/>
    <w:rsid w:val="002D4C32"/>
    <w:rsid w:val="002D535F"/>
    <w:rsid w:val="002D54A7"/>
    <w:rsid w:val="002D555F"/>
    <w:rsid w:val="002D55B9"/>
    <w:rsid w:val="002D565E"/>
    <w:rsid w:val="002D5686"/>
    <w:rsid w:val="002D5974"/>
    <w:rsid w:val="002D5D3D"/>
    <w:rsid w:val="002D6167"/>
    <w:rsid w:val="002D6182"/>
    <w:rsid w:val="002D6186"/>
    <w:rsid w:val="002D6207"/>
    <w:rsid w:val="002D6285"/>
    <w:rsid w:val="002D71C7"/>
    <w:rsid w:val="002D736B"/>
    <w:rsid w:val="002D74E1"/>
    <w:rsid w:val="002D7A10"/>
    <w:rsid w:val="002D7C31"/>
    <w:rsid w:val="002D7D23"/>
    <w:rsid w:val="002E00DA"/>
    <w:rsid w:val="002E088D"/>
    <w:rsid w:val="002E0A71"/>
    <w:rsid w:val="002E1837"/>
    <w:rsid w:val="002E1A99"/>
    <w:rsid w:val="002E1AFB"/>
    <w:rsid w:val="002E3030"/>
    <w:rsid w:val="002E3100"/>
    <w:rsid w:val="002E3344"/>
    <w:rsid w:val="002E3DC8"/>
    <w:rsid w:val="002E4467"/>
    <w:rsid w:val="002E464A"/>
    <w:rsid w:val="002E471E"/>
    <w:rsid w:val="002E5176"/>
    <w:rsid w:val="002E5AEC"/>
    <w:rsid w:val="002E69B3"/>
    <w:rsid w:val="002E719D"/>
    <w:rsid w:val="002E71CE"/>
    <w:rsid w:val="002E73A8"/>
    <w:rsid w:val="002E762D"/>
    <w:rsid w:val="002F0065"/>
    <w:rsid w:val="002F021B"/>
    <w:rsid w:val="002F095E"/>
    <w:rsid w:val="002F0C48"/>
    <w:rsid w:val="002F1159"/>
    <w:rsid w:val="002F1D45"/>
    <w:rsid w:val="002F2165"/>
    <w:rsid w:val="002F2499"/>
    <w:rsid w:val="002F2575"/>
    <w:rsid w:val="002F2688"/>
    <w:rsid w:val="002F27DC"/>
    <w:rsid w:val="002F3430"/>
    <w:rsid w:val="002F3BCD"/>
    <w:rsid w:val="002F44A3"/>
    <w:rsid w:val="002F50C8"/>
    <w:rsid w:val="002F510C"/>
    <w:rsid w:val="002F5457"/>
    <w:rsid w:val="002F57BD"/>
    <w:rsid w:val="002F63D1"/>
    <w:rsid w:val="002F63F0"/>
    <w:rsid w:val="002F6791"/>
    <w:rsid w:val="002F6D2A"/>
    <w:rsid w:val="002F756A"/>
    <w:rsid w:val="00300145"/>
    <w:rsid w:val="00300AD0"/>
    <w:rsid w:val="00300CA5"/>
    <w:rsid w:val="00300D64"/>
    <w:rsid w:val="0030103B"/>
    <w:rsid w:val="0030134E"/>
    <w:rsid w:val="00301934"/>
    <w:rsid w:val="00301C1C"/>
    <w:rsid w:val="00301DCF"/>
    <w:rsid w:val="003021F9"/>
    <w:rsid w:val="00302263"/>
    <w:rsid w:val="00302D63"/>
    <w:rsid w:val="003038A3"/>
    <w:rsid w:val="00304376"/>
    <w:rsid w:val="00304501"/>
    <w:rsid w:val="003046AA"/>
    <w:rsid w:val="0030486A"/>
    <w:rsid w:val="00304FCF"/>
    <w:rsid w:val="00305595"/>
    <w:rsid w:val="00306F6E"/>
    <w:rsid w:val="00307076"/>
    <w:rsid w:val="003070A1"/>
    <w:rsid w:val="003077BD"/>
    <w:rsid w:val="00310195"/>
    <w:rsid w:val="00310551"/>
    <w:rsid w:val="003107C6"/>
    <w:rsid w:val="00310EA3"/>
    <w:rsid w:val="00310F6C"/>
    <w:rsid w:val="00311198"/>
    <w:rsid w:val="00311344"/>
    <w:rsid w:val="0031156D"/>
    <w:rsid w:val="00311BA6"/>
    <w:rsid w:val="00311D30"/>
    <w:rsid w:val="00312447"/>
    <w:rsid w:val="0031276D"/>
    <w:rsid w:val="00312AE9"/>
    <w:rsid w:val="0031307D"/>
    <w:rsid w:val="00313413"/>
    <w:rsid w:val="00313518"/>
    <w:rsid w:val="003140A3"/>
    <w:rsid w:val="00314305"/>
    <w:rsid w:val="00315192"/>
    <w:rsid w:val="003154A9"/>
    <w:rsid w:val="0031621B"/>
    <w:rsid w:val="00316220"/>
    <w:rsid w:val="0031714F"/>
    <w:rsid w:val="003173DF"/>
    <w:rsid w:val="00317B97"/>
    <w:rsid w:val="00317F62"/>
    <w:rsid w:val="003201F8"/>
    <w:rsid w:val="003209E9"/>
    <w:rsid w:val="00320ACF"/>
    <w:rsid w:val="0032125A"/>
    <w:rsid w:val="00321E51"/>
    <w:rsid w:val="00322151"/>
    <w:rsid w:val="00322814"/>
    <w:rsid w:val="00322997"/>
    <w:rsid w:val="00322AED"/>
    <w:rsid w:val="00322ED5"/>
    <w:rsid w:val="0032301E"/>
    <w:rsid w:val="003230A5"/>
    <w:rsid w:val="00323698"/>
    <w:rsid w:val="00323FFC"/>
    <w:rsid w:val="0032411E"/>
    <w:rsid w:val="00324267"/>
    <w:rsid w:val="00324487"/>
    <w:rsid w:val="00324DB5"/>
    <w:rsid w:val="003253C6"/>
    <w:rsid w:val="00325630"/>
    <w:rsid w:val="00325640"/>
    <w:rsid w:val="00326761"/>
    <w:rsid w:val="00326F8D"/>
    <w:rsid w:val="00327ADC"/>
    <w:rsid w:val="00327EA6"/>
    <w:rsid w:val="003301E3"/>
    <w:rsid w:val="00330782"/>
    <w:rsid w:val="00330A95"/>
    <w:rsid w:val="0033127D"/>
    <w:rsid w:val="003317B8"/>
    <w:rsid w:val="00331CAE"/>
    <w:rsid w:val="00331F2F"/>
    <w:rsid w:val="00332085"/>
    <w:rsid w:val="0033284A"/>
    <w:rsid w:val="00332D9D"/>
    <w:rsid w:val="00333105"/>
    <w:rsid w:val="00333666"/>
    <w:rsid w:val="00333EA3"/>
    <w:rsid w:val="00334923"/>
    <w:rsid w:val="00334C3A"/>
    <w:rsid w:val="00334DA8"/>
    <w:rsid w:val="00334F21"/>
    <w:rsid w:val="00335FDA"/>
    <w:rsid w:val="00336023"/>
    <w:rsid w:val="003361A1"/>
    <w:rsid w:val="0033626E"/>
    <w:rsid w:val="003369A0"/>
    <w:rsid w:val="00336BA0"/>
    <w:rsid w:val="00336CFB"/>
    <w:rsid w:val="00337410"/>
    <w:rsid w:val="00337508"/>
    <w:rsid w:val="00337846"/>
    <w:rsid w:val="00337AFC"/>
    <w:rsid w:val="0034024F"/>
    <w:rsid w:val="00340576"/>
    <w:rsid w:val="003408C0"/>
    <w:rsid w:val="00340D7E"/>
    <w:rsid w:val="003411C0"/>
    <w:rsid w:val="00341796"/>
    <w:rsid w:val="0034217C"/>
    <w:rsid w:val="00342787"/>
    <w:rsid w:val="00342C3F"/>
    <w:rsid w:val="00343243"/>
    <w:rsid w:val="00343835"/>
    <w:rsid w:val="00343D33"/>
    <w:rsid w:val="00344412"/>
    <w:rsid w:val="00344A4E"/>
    <w:rsid w:val="00344D8C"/>
    <w:rsid w:val="00344FC2"/>
    <w:rsid w:val="0034539F"/>
    <w:rsid w:val="003459AF"/>
    <w:rsid w:val="00346046"/>
    <w:rsid w:val="0034670F"/>
    <w:rsid w:val="00346ABF"/>
    <w:rsid w:val="00347748"/>
    <w:rsid w:val="00347D27"/>
    <w:rsid w:val="00347DC8"/>
    <w:rsid w:val="00347DD6"/>
    <w:rsid w:val="00347F5E"/>
    <w:rsid w:val="00350A74"/>
    <w:rsid w:val="00350E11"/>
    <w:rsid w:val="00351549"/>
    <w:rsid w:val="00351798"/>
    <w:rsid w:val="00352116"/>
    <w:rsid w:val="003522FB"/>
    <w:rsid w:val="00352302"/>
    <w:rsid w:val="0035294B"/>
    <w:rsid w:val="00353553"/>
    <w:rsid w:val="0035392F"/>
    <w:rsid w:val="00353FBE"/>
    <w:rsid w:val="00354D70"/>
    <w:rsid w:val="00355171"/>
    <w:rsid w:val="003556DC"/>
    <w:rsid w:val="00355B13"/>
    <w:rsid w:val="00355C11"/>
    <w:rsid w:val="00355ED4"/>
    <w:rsid w:val="00356C0A"/>
    <w:rsid w:val="00356CB6"/>
    <w:rsid w:val="003573A9"/>
    <w:rsid w:val="003578AE"/>
    <w:rsid w:val="00357A4E"/>
    <w:rsid w:val="003600C5"/>
    <w:rsid w:val="003600E1"/>
    <w:rsid w:val="00360415"/>
    <w:rsid w:val="003604CA"/>
    <w:rsid w:val="00360540"/>
    <w:rsid w:val="00360CC4"/>
    <w:rsid w:val="00360CE1"/>
    <w:rsid w:val="00360D35"/>
    <w:rsid w:val="00360DD5"/>
    <w:rsid w:val="00360EB9"/>
    <w:rsid w:val="00361671"/>
    <w:rsid w:val="00361ADC"/>
    <w:rsid w:val="00362407"/>
    <w:rsid w:val="0036260A"/>
    <w:rsid w:val="00362CB0"/>
    <w:rsid w:val="00362F66"/>
    <w:rsid w:val="00363200"/>
    <w:rsid w:val="00363367"/>
    <w:rsid w:val="0036336C"/>
    <w:rsid w:val="00363404"/>
    <w:rsid w:val="00363D01"/>
    <w:rsid w:val="0036427C"/>
    <w:rsid w:val="003649DE"/>
    <w:rsid w:val="0036543A"/>
    <w:rsid w:val="0036568A"/>
    <w:rsid w:val="003656CA"/>
    <w:rsid w:val="00366533"/>
    <w:rsid w:val="00366E10"/>
    <w:rsid w:val="00367010"/>
    <w:rsid w:val="003672B8"/>
    <w:rsid w:val="00367965"/>
    <w:rsid w:val="00367BD9"/>
    <w:rsid w:val="00370303"/>
    <w:rsid w:val="003714BE"/>
    <w:rsid w:val="003715FF"/>
    <w:rsid w:val="00371842"/>
    <w:rsid w:val="00371F6E"/>
    <w:rsid w:val="0037243A"/>
    <w:rsid w:val="00372BBD"/>
    <w:rsid w:val="00372D83"/>
    <w:rsid w:val="00373605"/>
    <w:rsid w:val="00373A79"/>
    <w:rsid w:val="00373B27"/>
    <w:rsid w:val="00373F13"/>
    <w:rsid w:val="0037456F"/>
    <w:rsid w:val="003746E2"/>
    <w:rsid w:val="00374C94"/>
    <w:rsid w:val="00374F9B"/>
    <w:rsid w:val="00375009"/>
    <w:rsid w:val="003751F1"/>
    <w:rsid w:val="00376206"/>
    <w:rsid w:val="00376280"/>
    <w:rsid w:val="00376305"/>
    <w:rsid w:val="003763A9"/>
    <w:rsid w:val="00376508"/>
    <w:rsid w:val="00377313"/>
    <w:rsid w:val="00377C7E"/>
    <w:rsid w:val="00377E40"/>
    <w:rsid w:val="0038012B"/>
    <w:rsid w:val="00380992"/>
    <w:rsid w:val="0038129B"/>
    <w:rsid w:val="00381D4B"/>
    <w:rsid w:val="003825FA"/>
    <w:rsid w:val="003826C7"/>
    <w:rsid w:val="003828B3"/>
    <w:rsid w:val="00382D36"/>
    <w:rsid w:val="0038376A"/>
    <w:rsid w:val="003838B3"/>
    <w:rsid w:val="00383B2D"/>
    <w:rsid w:val="0038410B"/>
    <w:rsid w:val="003844A8"/>
    <w:rsid w:val="00384655"/>
    <w:rsid w:val="003847EF"/>
    <w:rsid w:val="003848E7"/>
    <w:rsid w:val="00384D60"/>
    <w:rsid w:val="0038538E"/>
    <w:rsid w:val="0038596E"/>
    <w:rsid w:val="00386800"/>
    <w:rsid w:val="00386929"/>
    <w:rsid w:val="00386AF1"/>
    <w:rsid w:val="00386BF8"/>
    <w:rsid w:val="00387119"/>
    <w:rsid w:val="003877C1"/>
    <w:rsid w:val="003879C3"/>
    <w:rsid w:val="00387EEE"/>
    <w:rsid w:val="00390290"/>
    <w:rsid w:val="0039062A"/>
    <w:rsid w:val="00390B13"/>
    <w:rsid w:val="00391025"/>
    <w:rsid w:val="003910F8"/>
    <w:rsid w:val="003914A8"/>
    <w:rsid w:val="003914C2"/>
    <w:rsid w:val="00391774"/>
    <w:rsid w:val="00391ABB"/>
    <w:rsid w:val="00391C05"/>
    <w:rsid w:val="0039207A"/>
    <w:rsid w:val="003925E0"/>
    <w:rsid w:val="00392610"/>
    <w:rsid w:val="00392841"/>
    <w:rsid w:val="0039286D"/>
    <w:rsid w:val="003929D8"/>
    <w:rsid w:val="00393BD5"/>
    <w:rsid w:val="003949A7"/>
    <w:rsid w:val="00394BDF"/>
    <w:rsid w:val="00394E1B"/>
    <w:rsid w:val="00395048"/>
    <w:rsid w:val="00395382"/>
    <w:rsid w:val="0039548B"/>
    <w:rsid w:val="003955DE"/>
    <w:rsid w:val="0039577D"/>
    <w:rsid w:val="003964D0"/>
    <w:rsid w:val="00396565"/>
    <w:rsid w:val="003969E0"/>
    <w:rsid w:val="00396BC2"/>
    <w:rsid w:val="003970F2"/>
    <w:rsid w:val="0039729B"/>
    <w:rsid w:val="003974CD"/>
    <w:rsid w:val="003976B7"/>
    <w:rsid w:val="00397C9E"/>
    <w:rsid w:val="003A1360"/>
    <w:rsid w:val="003A19C7"/>
    <w:rsid w:val="003A1B00"/>
    <w:rsid w:val="003A1CFE"/>
    <w:rsid w:val="003A221F"/>
    <w:rsid w:val="003A243B"/>
    <w:rsid w:val="003A2DFE"/>
    <w:rsid w:val="003A35EB"/>
    <w:rsid w:val="003A394D"/>
    <w:rsid w:val="003A39A5"/>
    <w:rsid w:val="003A3B1E"/>
    <w:rsid w:val="003A5254"/>
    <w:rsid w:val="003A5552"/>
    <w:rsid w:val="003A6431"/>
    <w:rsid w:val="003A663E"/>
    <w:rsid w:val="003A6786"/>
    <w:rsid w:val="003A73BA"/>
    <w:rsid w:val="003A7669"/>
    <w:rsid w:val="003A7C39"/>
    <w:rsid w:val="003A7D45"/>
    <w:rsid w:val="003A7EA8"/>
    <w:rsid w:val="003B075F"/>
    <w:rsid w:val="003B08EB"/>
    <w:rsid w:val="003B0BF2"/>
    <w:rsid w:val="003B0EF9"/>
    <w:rsid w:val="003B0FB8"/>
    <w:rsid w:val="003B1753"/>
    <w:rsid w:val="003B1903"/>
    <w:rsid w:val="003B1AA5"/>
    <w:rsid w:val="003B1B94"/>
    <w:rsid w:val="003B22B3"/>
    <w:rsid w:val="003B22E3"/>
    <w:rsid w:val="003B236A"/>
    <w:rsid w:val="003B2D8F"/>
    <w:rsid w:val="003B3666"/>
    <w:rsid w:val="003B3EFB"/>
    <w:rsid w:val="003B44FD"/>
    <w:rsid w:val="003B47CA"/>
    <w:rsid w:val="003B4BD7"/>
    <w:rsid w:val="003B4E85"/>
    <w:rsid w:val="003B4FEA"/>
    <w:rsid w:val="003B53B4"/>
    <w:rsid w:val="003B560C"/>
    <w:rsid w:val="003B5A78"/>
    <w:rsid w:val="003B5AF0"/>
    <w:rsid w:val="003B65EB"/>
    <w:rsid w:val="003B6698"/>
    <w:rsid w:val="003B66FF"/>
    <w:rsid w:val="003B6783"/>
    <w:rsid w:val="003B70C5"/>
    <w:rsid w:val="003B782A"/>
    <w:rsid w:val="003B796A"/>
    <w:rsid w:val="003B7A41"/>
    <w:rsid w:val="003B7AB9"/>
    <w:rsid w:val="003B7DD4"/>
    <w:rsid w:val="003B7E0B"/>
    <w:rsid w:val="003C0150"/>
    <w:rsid w:val="003C0640"/>
    <w:rsid w:val="003C0DF1"/>
    <w:rsid w:val="003C0FA7"/>
    <w:rsid w:val="003C14E5"/>
    <w:rsid w:val="003C1BB9"/>
    <w:rsid w:val="003C1DBC"/>
    <w:rsid w:val="003C2367"/>
    <w:rsid w:val="003C2839"/>
    <w:rsid w:val="003C29A0"/>
    <w:rsid w:val="003C2A24"/>
    <w:rsid w:val="003C2ADA"/>
    <w:rsid w:val="003C2B3E"/>
    <w:rsid w:val="003C2DB2"/>
    <w:rsid w:val="003C2E27"/>
    <w:rsid w:val="003C38B6"/>
    <w:rsid w:val="003C395B"/>
    <w:rsid w:val="003C3E57"/>
    <w:rsid w:val="003C4324"/>
    <w:rsid w:val="003C4417"/>
    <w:rsid w:val="003C44CF"/>
    <w:rsid w:val="003C45D0"/>
    <w:rsid w:val="003C4A5A"/>
    <w:rsid w:val="003C4AD0"/>
    <w:rsid w:val="003C4BD1"/>
    <w:rsid w:val="003C4C09"/>
    <w:rsid w:val="003C5116"/>
    <w:rsid w:val="003C5910"/>
    <w:rsid w:val="003C5E53"/>
    <w:rsid w:val="003C5FAD"/>
    <w:rsid w:val="003C6178"/>
    <w:rsid w:val="003C64E5"/>
    <w:rsid w:val="003C661E"/>
    <w:rsid w:val="003C667D"/>
    <w:rsid w:val="003C6926"/>
    <w:rsid w:val="003C6C21"/>
    <w:rsid w:val="003C6EA8"/>
    <w:rsid w:val="003C7535"/>
    <w:rsid w:val="003C7864"/>
    <w:rsid w:val="003C78E0"/>
    <w:rsid w:val="003D0133"/>
    <w:rsid w:val="003D016B"/>
    <w:rsid w:val="003D018E"/>
    <w:rsid w:val="003D0291"/>
    <w:rsid w:val="003D0381"/>
    <w:rsid w:val="003D0638"/>
    <w:rsid w:val="003D08B6"/>
    <w:rsid w:val="003D08F7"/>
    <w:rsid w:val="003D1C5F"/>
    <w:rsid w:val="003D2130"/>
    <w:rsid w:val="003D2446"/>
    <w:rsid w:val="003D32DF"/>
    <w:rsid w:val="003D39DA"/>
    <w:rsid w:val="003D3A89"/>
    <w:rsid w:val="003D3E00"/>
    <w:rsid w:val="003D3F00"/>
    <w:rsid w:val="003D3F28"/>
    <w:rsid w:val="003D404B"/>
    <w:rsid w:val="003D4389"/>
    <w:rsid w:val="003D45CC"/>
    <w:rsid w:val="003D486E"/>
    <w:rsid w:val="003D55B4"/>
    <w:rsid w:val="003D590A"/>
    <w:rsid w:val="003D5D1D"/>
    <w:rsid w:val="003D5D83"/>
    <w:rsid w:val="003D6339"/>
    <w:rsid w:val="003D6427"/>
    <w:rsid w:val="003D6FC1"/>
    <w:rsid w:val="003D7099"/>
    <w:rsid w:val="003D73C3"/>
    <w:rsid w:val="003D761E"/>
    <w:rsid w:val="003D7BF0"/>
    <w:rsid w:val="003E0376"/>
    <w:rsid w:val="003E043E"/>
    <w:rsid w:val="003E04FD"/>
    <w:rsid w:val="003E0AC3"/>
    <w:rsid w:val="003E13B6"/>
    <w:rsid w:val="003E13D4"/>
    <w:rsid w:val="003E1AA1"/>
    <w:rsid w:val="003E2749"/>
    <w:rsid w:val="003E2EE8"/>
    <w:rsid w:val="003E3164"/>
    <w:rsid w:val="003E31F8"/>
    <w:rsid w:val="003E34F1"/>
    <w:rsid w:val="003E3BF9"/>
    <w:rsid w:val="003E3C9B"/>
    <w:rsid w:val="003E3EDA"/>
    <w:rsid w:val="003E3FFB"/>
    <w:rsid w:val="003E40DF"/>
    <w:rsid w:val="003E428A"/>
    <w:rsid w:val="003E43AC"/>
    <w:rsid w:val="003E4D3F"/>
    <w:rsid w:val="003E517A"/>
    <w:rsid w:val="003E5241"/>
    <w:rsid w:val="003E528A"/>
    <w:rsid w:val="003E53EB"/>
    <w:rsid w:val="003E5408"/>
    <w:rsid w:val="003E5B6C"/>
    <w:rsid w:val="003E5CDC"/>
    <w:rsid w:val="003E5DFF"/>
    <w:rsid w:val="003E6079"/>
    <w:rsid w:val="003E6091"/>
    <w:rsid w:val="003E631D"/>
    <w:rsid w:val="003E6360"/>
    <w:rsid w:val="003E6C92"/>
    <w:rsid w:val="003E6E06"/>
    <w:rsid w:val="003E6E31"/>
    <w:rsid w:val="003E6FCA"/>
    <w:rsid w:val="003E7334"/>
    <w:rsid w:val="003E74DD"/>
    <w:rsid w:val="003E763F"/>
    <w:rsid w:val="003E7982"/>
    <w:rsid w:val="003E79A6"/>
    <w:rsid w:val="003F057A"/>
    <w:rsid w:val="003F0AA4"/>
    <w:rsid w:val="003F0BD6"/>
    <w:rsid w:val="003F0C5E"/>
    <w:rsid w:val="003F0CC5"/>
    <w:rsid w:val="003F0D07"/>
    <w:rsid w:val="003F1134"/>
    <w:rsid w:val="003F1173"/>
    <w:rsid w:val="003F1441"/>
    <w:rsid w:val="003F174C"/>
    <w:rsid w:val="003F25F7"/>
    <w:rsid w:val="003F277D"/>
    <w:rsid w:val="003F27F5"/>
    <w:rsid w:val="003F29A4"/>
    <w:rsid w:val="003F2ED0"/>
    <w:rsid w:val="003F345D"/>
    <w:rsid w:val="003F377E"/>
    <w:rsid w:val="003F3CE9"/>
    <w:rsid w:val="003F4BC9"/>
    <w:rsid w:val="003F4BD0"/>
    <w:rsid w:val="003F4C9B"/>
    <w:rsid w:val="003F6248"/>
    <w:rsid w:val="003F62E7"/>
    <w:rsid w:val="003F6321"/>
    <w:rsid w:val="003F666B"/>
    <w:rsid w:val="003F6D8A"/>
    <w:rsid w:val="003F7ADD"/>
    <w:rsid w:val="003F7E20"/>
    <w:rsid w:val="0040001D"/>
    <w:rsid w:val="00401931"/>
    <w:rsid w:val="004023F7"/>
    <w:rsid w:val="00402B0F"/>
    <w:rsid w:val="00402FB8"/>
    <w:rsid w:val="00403969"/>
    <w:rsid w:val="004040D3"/>
    <w:rsid w:val="004043EB"/>
    <w:rsid w:val="00405A93"/>
    <w:rsid w:val="00405B9F"/>
    <w:rsid w:val="00405D0E"/>
    <w:rsid w:val="00406608"/>
    <w:rsid w:val="004067B2"/>
    <w:rsid w:val="00406938"/>
    <w:rsid w:val="00406B97"/>
    <w:rsid w:val="00406D40"/>
    <w:rsid w:val="004075A6"/>
    <w:rsid w:val="004108A2"/>
    <w:rsid w:val="004109D6"/>
    <w:rsid w:val="00411A6A"/>
    <w:rsid w:val="00411AB4"/>
    <w:rsid w:val="00411D5C"/>
    <w:rsid w:val="0041225B"/>
    <w:rsid w:val="0041232A"/>
    <w:rsid w:val="00412446"/>
    <w:rsid w:val="004128EF"/>
    <w:rsid w:val="00412CAC"/>
    <w:rsid w:val="004134FA"/>
    <w:rsid w:val="00413FDF"/>
    <w:rsid w:val="004140CD"/>
    <w:rsid w:val="004149CF"/>
    <w:rsid w:val="00414A6D"/>
    <w:rsid w:val="00414E8A"/>
    <w:rsid w:val="00415030"/>
    <w:rsid w:val="004152CA"/>
    <w:rsid w:val="00415370"/>
    <w:rsid w:val="004156B1"/>
    <w:rsid w:val="00415B27"/>
    <w:rsid w:val="00415DD0"/>
    <w:rsid w:val="00416869"/>
    <w:rsid w:val="00417203"/>
    <w:rsid w:val="004173BD"/>
    <w:rsid w:val="004173BF"/>
    <w:rsid w:val="004175BE"/>
    <w:rsid w:val="00417C0A"/>
    <w:rsid w:val="00417E1A"/>
    <w:rsid w:val="004201C4"/>
    <w:rsid w:val="004201E8"/>
    <w:rsid w:val="004202A0"/>
    <w:rsid w:val="00420722"/>
    <w:rsid w:val="0042114B"/>
    <w:rsid w:val="00421203"/>
    <w:rsid w:val="00421250"/>
    <w:rsid w:val="00421423"/>
    <w:rsid w:val="00421476"/>
    <w:rsid w:val="00421888"/>
    <w:rsid w:val="00421BFE"/>
    <w:rsid w:val="004220F5"/>
    <w:rsid w:val="00422151"/>
    <w:rsid w:val="00422989"/>
    <w:rsid w:val="004229D9"/>
    <w:rsid w:val="00422BAC"/>
    <w:rsid w:val="0042318F"/>
    <w:rsid w:val="00423590"/>
    <w:rsid w:val="00423B8A"/>
    <w:rsid w:val="00423D19"/>
    <w:rsid w:val="00423D73"/>
    <w:rsid w:val="004243F5"/>
    <w:rsid w:val="00425106"/>
    <w:rsid w:val="004251BE"/>
    <w:rsid w:val="00425599"/>
    <w:rsid w:val="00425CE4"/>
    <w:rsid w:val="00425E96"/>
    <w:rsid w:val="00426343"/>
    <w:rsid w:val="0042673E"/>
    <w:rsid w:val="004268F2"/>
    <w:rsid w:val="00426ABE"/>
    <w:rsid w:val="00426B47"/>
    <w:rsid w:val="004270CB"/>
    <w:rsid w:val="0042773C"/>
    <w:rsid w:val="00427BD4"/>
    <w:rsid w:val="00427D13"/>
    <w:rsid w:val="0043000B"/>
    <w:rsid w:val="0043031B"/>
    <w:rsid w:val="004309DB"/>
    <w:rsid w:val="00430AE1"/>
    <w:rsid w:val="00430D3D"/>
    <w:rsid w:val="00430FDB"/>
    <w:rsid w:val="00431392"/>
    <w:rsid w:val="004313D9"/>
    <w:rsid w:val="00431A10"/>
    <w:rsid w:val="00431BB4"/>
    <w:rsid w:val="0043284B"/>
    <w:rsid w:val="00432E24"/>
    <w:rsid w:val="00433415"/>
    <w:rsid w:val="00433A2E"/>
    <w:rsid w:val="00433B06"/>
    <w:rsid w:val="00433BFC"/>
    <w:rsid w:val="00433E7A"/>
    <w:rsid w:val="00433EB9"/>
    <w:rsid w:val="00434BE0"/>
    <w:rsid w:val="00434FE1"/>
    <w:rsid w:val="00434FFC"/>
    <w:rsid w:val="00435471"/>
    <w:rsid w:val="004358B6"/>
    <w:rsid w:val="00435A10"/>
    <w:rsid w:val="00435A66"/>
    <w:rsid w:val="00435D04"/>
    <w:rsid w:val="00436249"/>
    <w:rsid w:val="0043624E"/>
    <w:rsid w:val="00436292"/>
    <w:rsid w:val="0043632F"/>
    <w:rsid w:val="00436678"/>
    <w:rsid w:val="00436B25"/>
    <w:rsid w:val="00436B4D"/>
    <w:rsid w:val="00436B5E"/>
    <w:rsid w:val="0043730D"/>
    <w:rsid w:val="00437379"/>
    <w:rsid w:val="00437E8B"/>
    <w:rsid w:val="00437EDA"/>
    <w:rsid w:val="0044022F"/>
    <w:rsid w:val="00440AE9"/>
    <w:rsid w:val="00440CAA"/>
    <w:rsid w:val="00440E18"/>
    <w:rsid w:val="004412C5"/>
    <w:rsid w:val="0044181F"/>
    <w:rsid w:val="00441B1F"/>
    <w:rsid w:val="00441B90"/>
    <w:rsid w:val="00441C10"/>
    <w:rsid w:val="00441FA7"/>
    <w:rsid w:val="004420F1"/>
    <w:rsid w:val="004428C1"/>
    <w:rsid w:val="00442BD8"/>
    <w:rsid w:val="00442C40"/>
    <w:rsid w:val="00442E73"/>
    <w:rsid w:val="00442F76"/>
    <w:rsid w:val="00443252"/>
    <w:rsid w:val="00443ED2"/>
    <w:rsid w:val="0044459F"/>
    <w:rsid w:val="0044469B"/>
    <w:rsid w:val="00444C12"/>
    <w:rsid w:val="00444F1F"/>
    <w:rsid w:val="00445466"/>
    <w:rsid w:val="004459DC"/>
    <w:rsid w:val="00445A23"/>
    <w:rsid w:val="00446652"/>
    <w:rsid w:val="00446B17"/>
    <w:rsid w:val="0044715C"/>
    <w:rsid w:val="0044749C"/>
    <w:rsid w:val="00447567"/>
    <w:rsid w:val="00447B46"/>
    <w:rsid w:val="00447C26"/>
    <w:rsid w:val="00447E25"/>
    <w:rsid w:val="00450003"/>
    <w:rsid w:val="0045005A"/>
    <w:rsid w:val="00450409"/>
    <w:rsid w:val="00450A9C"/>
    <w:rsid w:val="00451266"/>
    <w:rsid w:val="00451534"/>
    <w:rsid w:val="004517B4"/>
    <w:rsid w:val="00451C23"/>
    <w:rsid w:val="00451C43"/>
    <w:rsid w:val="00451CF5"/>
    <w:rsid w:val="00451F6E"/>
    <w:rsid w:val="00452048"/>
    <w:rsid w:val="00452050"/>
    <w:rsid w:val="0045285C"/>
    <w:rsid w:val="004529C3"/>
    <w:rsid w:val="00452E0E"/>
    <w:rsid w:val="00452EDD"/>
    <w:rsid w:val="004531ED"/>
    <w:rsid w:val="004537CB"/>
    <w:rsid w:val="00453B09"/>
    <w:rsid w:val="00453CF2"/>
    <w:rsid w:val="00453E38"/>
    <w:rsid w:val="00454030"/>
    <w:rsid w:val="00454072"/>
    <w:rsid w:val="00454476"/>
    <w:rsid w:val="0045453D"/>
    <w:rsid w:val="004547F9"/>
    <w:rsid w:val="00454A82"/>
    <w:rsid w:val="00454AB1"/>
    <w:rsid w:val="00454E4C"/>
    <w:rsid w:val="00454F68"/>
    <w:rsid w:val="004550AE"/>
    <w:rsid w:val="00455500"/>
    <w:rsid w:val="004557D3"/>
    <w:rsid w:val="00455CCF"/>
    <w:rsid w:val="00455F11"/>
    <w:rsid w:val="00455F7C"/>
    <w:rsid w:val="00456D24"/>
    <w:rsid w:val="00456F7E"/>
    <w:rsid w:val="004571D1"/>
    <w:rsid w:val="0045722E"/>
    <w:rsid w:val="0045729D"/>
    <w:rsid w:val="0045741D"/>
    <w:rsid w:val="00457B50"/>
    <w:rsid w:val="0046031C"/>
    <w:rsid w:val="0046032D"/>
    <w:rsid w:val="00460A58"/>
    <w:rsid w:val="00460C28"/>
    <w:rsid w:val="0046109A"/>
    <w:rsid w:val="00461863"/>
    <w:rsid w:val="00461D5D"/>
    <w:rsid w:val="00462B8A"/>
    <w:rsid w:val="00462BC7"/>
    <w:rsid w:val="004635DE"/>
    <w:rsid w:val="00463759"/>
    <w:rsid w:val="004637E0"/>
    <w:rsid w:val="00463917"/>
    <w:rsid w:val="00463BF9"/>
    <w:rsid w:val="00464E71"/>
    <w:rsid w:val="00464F43"/>
    <w:rsid w:val="00465167"/>
    <w:rsid w:val="00465793"/>
    <w:rsid w:val="00465BC9"/>
    <w:rsid w:val="004665E2"/>
    <w:rsid w:val="00466A79"/>
    <w:rsid w:val="0046708C"/>
    <w:rsid w:val="00467309"/>
    <w:rsid w:val="00467464"/>
    <w:rsid w:val="00467703"/>
    <w:rsid w:val="00467C6E"/>
    <w:rsid w:val="004704D5"/>
    <w:rsid w:val="00470791"/>
    <w:rsid w:val="004708AD"/>
    <w:rsid w:val="004710D3"/>
    <w:rsid w:val="00471314"/>
    <w:rsid w:val="00471DE3"/>
    <w:rsid w:val="00473966"/>
    <w:rsid w:val="004739CF"/>
    <w:rsid w:val="00474055"/>
    <w:rsid w:val="004745C4"/>
    <w:rsid w:val="0047468F"/>
    <w:rsid w:val="0047479D"/>
    <w:rsid w:val="00474A7C"/>
    <w:rsid w:val="0047570E"/>
    <w:rsid w:val="00475A5A"/>
    <w:rsid w:val="004763B8"/>
    <w:rsid w:val="004764F5"/>
    <w:rsid w:val="00476524"/>
    <w:rsid w:val="00476BF2"/>
    <w:rsid w:val="00477111"/>
    <w:rsid w:val="0047759C"/>
    <w:rsid w:val="004777A7"/>
    <w:rsid w:val="00477E7A"/>
    <w:rsid w:val="00480561"/>
    <w:rsid w:val="004806D0"/>
    <w:rsid w:val="00480CBB"/>
    <w:rsid w:val="00480E18"/>
    <w:rsid w:val="00481571"/>
    <w:rsid w:val="0048189A"/>
    <w:rsid w:val="004818A9"/>
    <w:rsid w:val="004819B2"/>
    <w:rsid w:val="00481AA4"/>
    <w:rsid w:val="00483659"/>
    <w:rsid w:val="004837EC"/>
    <w:rsid w:val="004839FD"/>
    <w:rsid w:val="00483EEC"/>
    <w:rsid w:val="00483F88"/>
    <w:rsid w:val="004840AB"/>
    <w:rsid w:val="00484101"/>
    <w:rsid w:val="004846F7"/>
    <w:rsid w:val="00484DD2"/>
    <w:rsid w:val="004852CE"/>
    <w:rsid w:val="00485996"/>
    <w:rsid w:val="004859E9"/>
    <w:rsid w:val="00486591"/>
    <w:rsid w:val="00486FB4"/>
    <w:rsid w:val="00487683"/>
    <w:rsid w:val="004876BF"/>
    <w:rsid w:val="004879A5"/>
    <w:rsid w:val="004903E2"/>
    <w:rsid w:val="00490D71"/>
    <w:rsid w:val="0049156A"/>
    <w:rsid w:val="0049177C"/>
    <w:rsid w:val="00491787"/>
    <w:rsid w:val="00491BD8"/>
    <w:rsid w:val="00491D89"/>
    <w:rsid w:val="004926D9"/>
    <w:rsid w:val="004928C4"/>
    <w:rsid w:val="00492BD6"/>
    <w:rsid w:val="00492C49"/>
    <w:rsid w:val="00492D64"/>
    <w:rsid w:val="004932E0"/>
    <w:rsid w:val="00493745"/>
    <w:rsid w:val="00493792"/>
    <w:rsid w:val="004938C4"/>
    <w:rsid w:val="004938D5"/>
    <w:rsid w:val="00493B8E"/>
    <w:rsid w:val="00494EC6"/>
    <w:rsid w:val="004954E4"/>
    <w:rsid w:val="004957CB"/>
    <w:rsid w:val="0049583B"/>
    <w:rsid w:val="00495985"/>
    <w:rsid w:val="00495F28"/>
    <w:rsid w:val="00495FA3"/>
    <w:rsid w:val="004963D0"/>
    <w:rsid w:val="0049641B"/>
    <w:rsid w:val="00496806"/>
    <w:rsid w:val="004968CE"/>
    <w:rsid w:val="00496C4C"/>
    <w:rsid w:val="00496E0B"/>
    <w:rsid w:val="00496E7A"/>
    <w:rsid w:val="00497007"/>
    <w:rsid w:val="0049726C"/>
    <w:rsid w:val="0049738B"/>
    <w:rsid w:val="004974BA"/>
    <w:rsid w:val="004975A1"/>
    <w:rsid w:val="0049787E"/>
    <w:rsid w:val="00497883"/>
    <w:rsid w:val="00497A95"/>
    <w:rsid w:val="00497BC1"/>
    <w:rsid w:val="00497CCD"/>
    <w:rsid w:val="00497D14"/>
    <w:rsid w:val="00497E31"/>
    <w:rsid w:val="00497F18"/>
    <w:rsid w:val="004A00CB"/>
    <w:rsid w:val="004A01EB"/>
    <w:rsid w:val="004A0399"/>
    <w:rsid w:val="004A05F7"/>
    <w:rsid w:val="004A0935"/>
    <w:rsid w:val="004A0D6B"/>
    <w:rsid w:val="004A0EB8"/>
    <w:rsid w:val="004A15BD"/>
    <w:rsid w:val="004A1762"/>
    <w:rsid w:val="004A1DE3"/>
    <w:rsid w:val="004A1FC3"/>
    <w:rsid w:val="004A219D"/>
    <w:rsid w:val="004A22D9"/>
    <w:rsid w:val="004A242D"/>
    <w:rsid w:val="004A26AD"/>
    <w:rsid w:val="004A286B"/>
    <w:rsid w:val="004A28C1"/>
    <w:rsid w:val="004A377F"/>
    <w:rsid w:val="004A3805"/>
    <w:rsid w:val="004A38A2"/>
    <w:rsid w:val="004A38B0"/>
    <w:rsid w:val="004A38C2"/>
    <w:rsid w:val="004A3BD4"/>
    <w:rsid w:val="004A3F6B"/>
    <w:rsid w:val="004A4752"/>
    <w:rsid w:val="004A4A95"/>
    <w:rsid w:val="004A4AFC"/>
    <w:rsid w:val="004A4F7D"/>
    <w:rsid w:val="004A508C"/>
    <w:rsid w:val="004A5231"/>
    <w:rsid w:val="004A54EC"/>
    <w:rsid w:val="004A5ABD"/>
    <w:rsid w:val="004A5DF8"/>
    <w:rsid w:val="004A60EE"/>
    <w:rsid w:val="004A6527"/>
    <w:rsid w:val="004A6D28"/>
    <w:rsid w:val="004A6D58"/>
    <w:rsid w:val="004A6E5F"/>
    <w:rsid w:val="004A700E"/>
    <w:rsid w:val="004A72BF"/>
    <w:rsid w:val="004A72FD"/>
    <w:rsid w:val="004A7319"/>
    <w:rsid w:val="004A74C1"/>
    <w:rsid w:val="004A7906"/>
    <w:rsid w:val="004A7930"/>
    <w:rsid w:val="004A7D27"/>
    <w:rsid w:val="004B05F4"/>
    <w:rsid w:val="004B06B1"/>
    <w:rsid w:val="004B0817"/>
    <w:rsid w:val="004B10D8"/>
    <w:rsid w:val="004B10E9"/>
    <w:rsid w:val="004B1105"/>
    <w:rsid w:val="004B176F"/>
    <w:rsid w:val="004B18F9"/>
    <w:rsid w:val="004B1FF5"/>
    <w:rsid w:val="004B2111"/>
    <w:rsid w:val="004B2C76"/>
    <w:rsid w:val="004B2EDC"/>
    <w:rsid w:val="004B30AC"/>
    <w:rsid w:val="004B3473"/>
    <w:rsid w:val="004B3720"/>
    <w:rsid w:val="004B41D0"/>
    <w:rsid w:val="004B4653"/>
    <w:rsid w:val="004B485F"/>
    <w:rsid w:val="004B537C"/>
    <w:rsid w:val="004B5919"/>
    <w:rsid w:val="004B6228"/>
    <w:rsid w:val="004B686D"/>
    <w:rsid w:val="004B6AD9"/>
    <w:rsid w:val="004B6BEA"/>
    <w:rsid w:val="004B6E52"/>
    <w:rsid w:val="004B7022"/>
    <w:rsid w:val="004B7139"/>
    <w:rsid w:val="004B716E"/>
    <w:rsid w:val="004B7ECA"/>
    <w:rsid w:val="004C0154"/>
    <w:rsid w:val="004C01A4"/>
    <w:rsid w:val="004C0741"/>
    <w:rsid w:val="004C0F21"/>
    <w:rsid w:val="004C1114"/>
    <w:rsid w:val="004C13A7"/>
    <w:rsid w:val="004C18EC"/>
    <w:rsid w:val="004C1D9E"/>
    <w:rsid w:val="004C2101"/>
    <w:rsid w:val="004C21CC"/>
    <w:rsid w:val="004C233F"/>
    <w:rsid w:val="004C28CD"/>
    <w:rsid w:val="004C3BAE"/>
    <w:rsid w:val="004C3C4D"/>
    <w:rsid w:val="004C44E1"/>
    <w:rsid w:val="004C46A6"/>
    <w:rsid w:val="004C493C"/>
    <w:rsid w:val="004C4BD7"/>
    <w:rsid w:val="004C5199"/>
    <w:rsid w:val="004C59DE"/>
    <w:rsid w:val="004C5A37"/>
    <w:rsid w:val="004C5CE3"/>
    <w:rsid w:val="004C5D8A"/>
    <w:rsid w:val="004C608D"/>
    <w:rsid w:val="004C63C8"/>
    <w:rsid w:val="004C6520"/>
    <w:rsid w:val="004C6718"/>
    <w:rsid w:val="004C6A3C"/>
    <w:rsid w:val="004C6BAF"/>
    <w:rsid w:val="004C6C70"/>
    <w:rsid w:val="004C6F1D"/>
    <w:rsid w:val="004C7023"/>
    <w:rsid w:val="004C7863"/>
    <w:rsid w:val="004C78F6"/>
    <w:rsid w:val="004C7BC6"/>
    <w:rsid w:val="004C7FB1"/>
    <w:rsid w:val="004D0218"/>
    <w:rsid w:val="004D03F2"/>
    <w:rsid w:val="004D08E6"/>
    <w:rsid w:val="004D11C2"/>
    <w:rsid w:val="004D16DD"/>
    <w:rsid w:val="004D171C"/>
    <w:rsid w:val="004D175C"/>
    <w:rsid w:val="004D2272"/>
    <w:rsid w:val="004D238A"/>
    <w:rsid w:val="004D29D1"/>
    <w:rsid w:val="004D2BA0"/>
    <w:rsid w:val="004D2F2D"/>
    <w:rsid w:val="004D3F21"/>
    <w:rsid w:val="004D45DD"/>
    <w:rsid w:val="004D506B"/>
    <w:rsid w:val="004D5257"/>
    <w:rsid w:val="004D5369"/>
    <w:rsid w:val="004D5A35"/>
    <w:rsid w:val="004D5A94"/>
    <w:rsid w:val="004D604D"/>
    <w:rsid w:val="004D62FE"/>
    <w:rsid w:val="004D723D"/>
    <w:rsid w:val="004D790D"/>
    <w:rsid w:val="004D7A78"/>
    <w:rsid w:val="004D7B7C"/>
    <w:rsid w:val="004D7E13"/>
    <w:rsid w:val="004E0378"/>
    <w:rsid w:val="004E04A6"/>
    <w:rsid w:val="004E0FBA"/>
    <w:rsid w:val="004E1540"/>
    <w:rsid w:val="004E195C"/>
    <w:rsid w:val="004E1E9C"/>
    <w:rsid w:val="004E23CA"/>
    <w:rsid w:val="004E2F05"/>
    <w:rsid w:val="004E37B7"/>
    <w:rsid w:val="004E38E8"/>
    <w:rsid w:val="004E3B63"/>
    <w:rsid w:val="004E3FBF"/>
    <w:rsid w:val="004E3FDB"/>
    <w:rsid w:val="004E4038"/>
    <w:rsid w:val="004E41A7"/>
    <w:rsid w:val="004E4E14"/>
    <w:rsid w:val="004E5103"/>
    <w:rsid w:val="004E5249"/>
    <w:rsid w:val="004E53A1"/>
    <w:rsid w:val="004E566F"/>
    <w:rsid w:val="004E5698"/>
    <w:rsid w:val="004E5B84"/>
    <w:rsid w:val="004E5C83"/>
    <w:rsid w:val="004E648B"/>
    <w:rsid w:val="004E6590"/>
    <w:rsid w:val="004E6CBA"/>
    <w:rsid w:val="004E7E77"/>
    <w:rsid w:val="004F0019"/>
    <w:rsid w:val="004F02D1"/>
    <w:rsid w:val="004F051B"/>
    <w:rsid w:val="004F055F"/>
    <w:rsid w:val="004F0608"/>
    <w:rsid w:val="004F0CFC"/>
    <w:rsid w:val="004F0F9E"/>
    <w:rsid w:val="004F1014"/>
    <w:rsid w:val="004F11C0"/>
    <w:rsid w:val="004F174C"/>
    <w:rsid w:val="004F176B"/>
    <w:rsid w:val="004F1D19"/>
    <w:rsid w:val="004F21BC"/>
    <w:rsid w:val="004F2244"/>
    <w:rsid w:val="004F28F0"/>
    <w:rsid w:val="004F2AD8"/>
    <w:rsid w:val="004F2BAF"/>
    <w:rsid w:val="004F2EE3"/>
    <w:rsid w:val="004F3757"/>
    <w:rsid w:val="004F394E"/>
    <w:rsid w:val="004F445B"/>
    <w:rsid w:val="004F48E4"/>
    <w:rsid w:val="004F4954"/>
    <w:rsid w:val="004F4DFC"/>
    <w:rsid w:val="004F51F0"/>
    <w:rsid w:val="004F5236"/>
    <w:rsid w:val="004F53C2"/>
    <w:rsid w:val="004F55EA"/>
    <w:rsid w:val="004F60BF"/>
    <w:rsid w:val="004F68AE"/>
    <w:rsid w:val="004F6D98"/>
    <w:rsid w:val="004F6DE7"/>
    <w:rsid w:val="004F6FC5"/>
    <w:rsid w:val="004F74C3"/>
    <w:rsid w:val="004F7515"/>
    <w:rsid w:val="004F7927"/>
    <w:rsid w:val="004F7AD4"/>
    <w:rsid w:val="004F7B5C"/>
    <w:rsid w:val="004F7F70"/>
    <w:rsid w:val="004F7FE7"/>
    <w:rsid w:val="0050009D"/>
    <w:rsid w:val="00500BCB"/>
    <w:rsid w:val="00500DC0"/>
    <w:rsid w:val="0050134B"/>
    <w:rsid w:val="00501473"/>
    <w:rsid w:val="00501E11"/>
    <w:rsid w:val="00502115"/>
    <w:rsid w:val="005025BD"/>
    <w:rsid w:val="00502740"/>
    <w:rsid w:val="005027A4"/>
    <w:rsid w:val="005027D1"/>
    <w:rsid w:val="0050283C"/>
    <w:rsid w:val="00503246"/>
    <w:rsid w:val="00503A1B"/>
    <w:rsid w:val="0050433E"/>
    <w:rsid w:val="005047C9"/>
    <w:rsid w:val="00504C40"/>
    <w:rsid w:val="00504F92"/>
    <w:rsid w:val="005052A2"/>
    <w:rsid w:val="00505658"/>
    <w:rsid w:val="00505B2A"/>
    <w:rsid w:val="005060C1"/>
    <w:rsid w:val="00506363"/>
    <w:rsid w:val="00506523"/>
    <w:rsid w:val="00506525"/>
    <w:rsid w:val="00506B5C"/>
    <w:rsid w:val="00506DD4"/>
    <w:rsid w:val="00507206"/>
    <w:rsid w:val="0050722D"/>
    <w:rsid w:val="005077CD"/>
    <w:rsid w:val="00507CEC"/>
    <w:rsid w:val="00507ED8"/>
    <w:rsid w:val="005107A8"/>
    <w:rsid w:val="0051088C"/>
    <w:rsid w:val="005113A6"/>
    <w:rsid w:val="005114A0"/>
    <w:rsid w:val="005114A3"/>
    <w:rsid w:val="005118EB"/>
    <w:rsid w:val="005119DD"/>
    <w:rsid w:val="00511E0E"/>
    <w:rsid w:val="00511E57"/>
    <w:rsid w:val="0051234C"/>
    <w:rsid w:val="00513276"/>
    <w:rsid w:val="00513350"/>
    <w:rsid w:val="005136BA"/>
    <w:rsid w:val="005137A2"/>
    <w:rsid w:val="00513963"/>
    <w:rsid w:val="00513968"/>
    <w:rsid w:val="00513AB7"/>
    <w:rsid w:val="005148DA"/>
    <w:rsid w:val="00515204"/>
    <w:rsid w:val="00515A9F"/>
    <w:rsid w:val="00515C23"/>
    <w:rsid w:val="00515E28"/>
    <w:rsid w:val="0051609A"/>
    <w:rsid w:val="005161F1"/>
    <w:rsid w:val="0051637E"/>
    <w:rsid w:val="005163BF"/>
    <w:rsid w:val="0051684D"/>
    <w:rsid w:val="005173E0"/>
    <w:rsid w:val="005174FE"/>
    <w:rsid w:val="00520366"/>
    <w:rsid w:val="005206AF"/>
    <w:rsid w:val="00520B6B"/>
    <w:rsid w:val="00520E96"/>
    <w:rsid w:val="0052276A"/>
    <w:rsid w:val="0052285C"/>
    <w:rsid w:val="00522C3C"/>
    <w:rsid w:val="0052312B"/>
    <w:rsid w:val="005231A2"/>
    <w:rsid w:val="00524146"/>
    <w:rsid w:val="00524922"/>
    <w:rsid w:val="00524B49"/>
    <w:rsid w:val="00524ED3"/>
    <w:rsid w:val="00524EF0"/>
    <w:rsid w:val="00525076"/>
    <w:rsid w:val="00525235"/>
    <w:rsid w:val="00525240"/>
    <w:rsid w:val="005253E3"/>
    <w:rsid w:val="00525BAA"/>
    <w:rsid w:val="005260B6"/>
    <w:rsid w:val="005264C5"/>
    <w:rsid w:val="005265F0"/>
    <w:rsid w:val="00526737"/>
    <w:rsid w:val="00526766"/>
    <w:rsid w:val="0052682D"/>
    <w:rsid w:val="00526A2A"/>
    <w:rsid w:val="00526C3C"/>
    <w:rsid w:val="00527059"/>
    <w:rsid w:val="00527782"/>
    <w:rsid w:val="005278B3"/>
    <w:rsid w:val="00527983"/>
    <w:rsid w:val="005300B6"/>
    <w:rsid w:val="0053020D"/>
    <w:rsid w:val="0053063E"/>
    <w:rsid w:val="00530816"/>
    <w:rsid w:val="00530CF6"/>
    <w:rsid w:val="00531092"/>
    <w:rsid w:val="0053158D"/>
    <w:rsid w:val="00531A0C"/>
    <w:rsid w:val="00531E88"/>
    <w:rsid w:val="005323FE"/>
    <w:rsid w:val="00532EA1"/>
    <w:rsid w:val="005342C5"/>
    <w:rsid w:val="005344DB"/>
    <w:rsid w:val="0053495E"/>
    <w:rsid w:val="00534C78"/>
    <w:rsid w:val="0053520F"/>
    <w:rsid w:val="0053537B"/>
    <w:rsid w:val="00535594"/>
    <w:rsid w:val="005356B7"/>
    <w:rsid w:val="00535B32"/>
    <w:rsid w:val="00536326"/>
    <w:rsid w:val="00536613"/>
    <w:rsid w:val="00536B63"/>
    <w:rsid w:val="00537715"/>
    <w:rsid w:val="00540108"/>
    <w:rsid w:val="0054020D"/>
    <w:rsid w:val="0054030B"/>
    <w:rsid w:val="005403E0"/>
    <w:rsid w:val="00540430"/>
    <w:rsid w:val="00540622"/>
    <w:rsid w:val="0054087B"/>
    <w:rsid w:val="00540E0A"/>
    <w:rsid w:val="005414DC"/>
    <w:rsid w:val="005418E6"/>
    <w:rsid w:val="00541BD0"/>
    <w:rsid w:val="00542698"/>
    <w:rsid w:val="00542B67"/>
    <w:rsid w:val="00542CBD"/>
    <w:rsid w:val="00543107"/>
    <w:rsid w:val="005433CC"/>
    <w:rsid w:val="00543534"/>
    <w:rsid w:val="0054396C"/>
    <w:rsid w:val="00543C69"/>
    <w:rsid w:val="00543FBC"/>
    <w:rsid w:val="00544110"/>
    <w:rsid w:val="00544372"/>
    <w:rsid w:val="005449F0"/>
    <w:rsid w:val="00544B99"/>
    <w:rsid w:val="00545277"/>
    <w:rsid w:val="0054551B"/>
    <w:rsid w:val="005457D7"/>
    <w:rsid w:val="00545BCA"/>
    <w:rsid w:val="00545DB0"/>
    <w:rsid w:val="00546911"/>
    <w:rsid w:val="005469A9"/>
    <w:rsid w:val="0054718D"/>
    <w:rsid w:val="0054727C"/>
    <w:rsid w:val="0054757E"/>
    <w:rsid w:val="00547C9E"/>
    <w:rsid w:val="005505B1"/>
    <w:rsid w:val="00550AF5"/>
    <w:rsid w:val="00550C64"/>
    <w:rsid w:val="00550CA9"/>
    <w:rsid w:val="005519A4"/>
    <w:rsid w:val="00551A84"/>
    <w:rsid w:val="0055255C"/>
    <w:rsid w:val="00552A4D"/>
    <w:rsid w:val="00553E62"/>
    <w:rsid w:val="005543FE"/>
    <w:rsid w:val="00554414"/>
    <w:rsid w:val="0055487A"/>
    <w:rsid w:val="00554ABF"/>
    <w:rsid w:val="00554C2C"/>
    <w:rsid w:val="005550F9"/>
    <w:rsid w:val="00555396"/>
    <w:rsid w:val="0055551E"/>
    <w:rsid w:val="005556D3"/>
    <w:rsid w:val="00555A8E"/>
    <w:rsid w:val="00555F1F"/>
    <w:rsid w:val="0055605D"/>
    <w:rsid w:val="0055672F"/>
    <w:rsid w:val="00556DFC"/>
    <w:rsid w:val="0055705C"/>
    <w:rsid w:val="005574A6"/>
    <w:rsid w:val="00557562"/>
    <w:rsid w:val="00557E1F"/>
    <w:rsid w:val="00560162"/>
    <w:rsid w:val="005603F9"/>
    <w:rsid w:val="005609FC"/>
    <w:rsid w:val="00560C3D"/>
    <w:rsid w:val="00560C64"/>
    <w:rsid w:val="00560DD3"/>
    <w:rsid w:val="00560DD8"/>
    <w:rsid w:val="00560E78"/>
    <w:rsid w:val="0056135E"/>
    <w:rsid w:val="005619F4"/>
    <w:rsid w:val="00561A71"/>
    <w:rsid w:val="00561BB7"/>
    <w:rsid w:val="0056267F"/>
    <w:rsid w:val="00562778"/>
    <w:rsid w:val="00562F41"/>
    <w:rsid w:val="0056313E"/>
    <w:rsid w:val="00563217"/>
    <w:rsid w:val="00563A10"/>
    <w:rsid w:val="00563EFE"/>
    <w:rsid w:val="00564427"/>
    <w:rsid w:val="00564A75"/>
    <w:rsid w:val="00564C0A"/>
    <w:rsid w:val="00564CE0"/>
    <w:rsid w:val="00565047"/>
    <w:rsid w:val="005653F0"/>
    <w:rsid w:val="00565974"/>
    <w:rsid w:val="005659C0"/>
    <w:rsid w:val="00565B8C"/>
    <w:rsid w:val="00565BFA"/>
    <w:rsid w:val="0056600F"/>
    <w:rsid w:val="0056633E"/>
    <w:rsid w:val="00566736"/>
    <w:rsid w:val="0056702A"/>
    <w:rsid w:val="005670D4"/>
    <w:rsid w:val="00567323"/>
    <w:rsid w:val="0056754B"/>
    <w:rsid w:val="00567FF2"/>
    <w:rsid w:val="005701AF"/>
    <w:rsid w:val="005702BF"/>
    <w:rsid w:val="00570416"/>
    <w:rsid w:val="0057072E"/>
    <w:rsid w:val="00570B7A"/>
    <w:rsid w:val="00570C13"/>
    <w:rsid w:val="00570FDA"/>
    <w:rsid w:val="005710D7"/>
    <w:rsid w:val="005714F8"/>
    <w:rsid w:val="00571999"/>
    <w:rsid w:val="00571A0D"/>
    <w:rsid w:val="00571BEC"/>
    <w:rsid w:val="00571D9B"/>
    <w:rsid w:val="00572A2B"/>
    <w:rsid w:val="00572CF2"/>
    <w:rsid w:val="00573125"/>
    <w:rsid w:val="0057380B"/>
    <w:rsid w:val="005739EE"/>
    <w:rsid w:val="00573A5B"/>
    <w:rsid w:val="00573FD1"/>
    <w:rsid w:val="00574178"/>
    <w:rsid w:val="005749BD"/>
    <w:rsid w:val="00574CA5"/>
    <w:rsid w:val="00574CE8"/>
    <w:rsid w:val="00574D70"/>
    <w:rsid w:val="0057555B"/>
    <w:rsid w:val="00575D7B"/>
    <w:rsid w:val="00576017"/>
    <w:rsid w:val="00576CA2"/>
    <w:rsid w:val="00577053"/>
    <w:rsid w:val="00577183"/>
    <w:rsid w:val="00577400"/>
    <w:rsid w:val="00577F69"/>
    <w:rsid w:val="00580D3C"/>
    <w:rsid w:val="00580F32"/>
    <w:rsid w:val="00581A2B"/>
    <w:rsid w:val="00582639"/>
    <w:rsid w:val="005828A9"/>
    <w:rsid w:val="00582DBB"/>
    <w:rsid w:val="00582F8B"/>
    <w:rsid w:val="00582FBF"/>
    <w:rsid w:val="00583680"/>
    <w:rsid w:val="00583784"/>
    <w:rsid w:val="00583B81"/>
    <w:rsid w:val="00583FBE"/>
    <w:rsid w:val="005841D1"/>
    <w:rsid w:val="00584293"/>
    <w:rsid w:val="005843F7"/>
    <w:rsid w:val="005846AC"/>
    <w:rsid w:val="00584AA5"/>
    <w:rsid w:val="00584C7D"/>
    <w:rsid w:val="00584EAE"/>
    <w:rsid w:val="0058565F"/>
    <w:rsid w:val="00585929"/>
    <w:rsid w:val="00587235"/>
    <w:rsid w:val="00587722"/>
    <w:rsid w:val="00587BED"/>
    <w:rsid w:val="00590227"/>
    <w:rsid w:val="005904BA"/>
    <w:rsid w:val="005905E8"/>
    <w:rsid w:val="00590A05"/>
    <w:rsid w:val="00591025"/>
    <w:rsid w:val="00591568"/>
    <w:rsid w:val="00591FA0"/>
    <w:rsid w:val="00592955"/>
    <w:rsid w:val="00593968"/>
    <w:rsid w:val="00593D36"/>
    <w:rsid w:val="00594BE7"/>
    <w:rsid w:val="00594E13"/>
    <w:rsid w:val="00594E58"/>
    <w:rsid w:val="00595124"/>
    <w:rsid w:val="00595366"/>
    <w:rsid w:val="0059595C"/>
    <w:rsid w:val="00595B8E"/>
    <w:rsid w:val="00595FBC"/>
    <w:rsid w:val="00596021"/>
    <w:rsid w:val="00596510"/>
    <w:rsid w:val="005966A9"/>
    <w:rsid w:val="005966CA"/>
    <w:rsid w:val="00596D15"/>
    <w:rsid w:val="00596D6F"/>
    <w:rsid w:val="005970F9"/>
    <w:rsid w:val="00597249"/>
    <w:rsid w:val="005972CF"/>
    <w:rsid w:val="005976C9"/>
    <w:rsid w:val="005977A4"/>
    <w:rsid w:val="0059790A"/>
    <w:rsid w:val="00597C35"/>
    <w:rsid w:val="00597C5D"/>
    <w:rsid w:val="00597E9C"/>
    <w:rsid w:val="005A01CC"/>
    <w:rsid w:val="005A0222"/>
    <w:rsid w:val="005A0492"/>
    <w:rsid w:val="005A0BFD"/>
    <w:rsid w:val="005A10A7"/>
    <w:rsid w:val="005A1297"/>
    <w:rsid w:val="005A1652"/>
    <w:rsid w:val="005A1726"/>
    <w:rsid w:val="005A285A"/>
    <w:rsid w:val="005A29DC"/>
    <w:rsid w:val="005A29EC"/>
    <w:rsid w:val="005A3307"/>
    <w:rsid w:val="005A3F3F"/>
    <w:rsid w:val="005A4228"/>
    <w:rsid w:val="005A47D7"/>
    <w:rsid w:val="005A4A03"/>
    <w:rsid w:val="005A4ACB"/>
    <w:rsid w:val="005A5242"/>
    <w:rsid w:val="005A54C7"/>
    <w:rsid w:val="005A55D9"/>
    <w:rsid w:val="005A5612"/>
    <w:rsid w:val="005A5B28"/>
    <w:rsid w:val="005A5F4B"/>
    <w:rsid w:val="005A650D"/>
    <w:rsid w:val="005A698B"/>
    <w:rsid w:val="005A6ABA"/>
    <w:rsid w:val="005A6B3E"/>
    <w:rsid w:val="005A7004"/>
    <w:rsid w:val="005A7849"/>
    <w:rsid w:val="005A7DDA"/>
    <w:rsid w:val="005A7EC0"/>
    <w:rsid w:val="005A7FA3"/>
    <w:rsid w:val="005B01EB"/>
    <w:rsid w:val="005B05B0"/>
    <w:rsid w:val="005B06C8"/>
    <w:rsid w:val="005B09F9"/>
    <w:rsid w:val="005B0A11"/>
    <w:rsid w:val="005B0A5B"/>
    <w:rsid w:val="005B0B2B"/>
    <w:rsid w:val="005B0C28"/>
    <w:rsid w:val="005B1102"/>
    <w:rsid w:val="005B17A1"/>
    <w:rsid w:val="005B1BDE"/>
    <w:rsid w:val="005B1E23"/>
    <w:rsid w:val="005B1E4F"/>
    <w:rsid w:val="005B2648"/>
    <w:rsid w:val="005B3109"/>
    <w:rsid w:val="005B37DD"/>
    <w:rsid w:val="005B38F1"/>
    <w:rsid w:val="005B3C6F"/>
    <w:rsid w:val="005B3FBA"/>
    <w:rsid w:val="005B4204"/>
    <w:rsid w:val="005B4704"/>
    <w:rsid w:val="005B4F27"/>
    <w:rsid w:val="005B51E3"/>
    <w:rsid w:val="005B54AB"/>
    <w:rsid w:val="005B6014"/>
    <w:rsid w:val="005B6E5B"/>
    <w:rsid w:val="005C052A"/>
    <w:rsid w:val="005C069F"/>
    <w:rsid w:val="005C0727"/>
    <w:rsid w:val="005C07FE"/>
    <w:rsid w:val="005C138F"/>
    <w:rsid w:val="005C177F"/>
    <w:rsid w:val="005C1C79"/>
    <w:rsid w:val="005C1CCE"/>
    <w:rsid w:val="005C1E1B"/>
    <w:rsid w:val="005C22A0"/>
    <w:rsid w:val="005C22BC"/>
    <w:rsid w:val="005C2394"/>
    <w:rsid w:val="005C25D1"/>
    <w:rsid w:val="005C2CC6"/>
    <w:rsid w:val="005C36AE"/>
    <w:rsid w:val="005C3B0C"/>
    <w:rsid w:val="005C3FB2"/>
    <w:rsid w:val="005C4174"/>
    <w:rsid w:val="005C4ADF"/>
    <w:rsid w:val="005C4D57"/>
    <w:rsid w:val="005C4E2D"/>
    <w:rsid w:val="005C5BE1"/>
    <w:rsid w:val="005C5C0A"/>
    <w:rsid w:val="005C5D99"/>
    <w:rsid w:val="005C654C"/>
    <w:rsid w:val="005C66FC"/>
    <w:rsid w:val="005C67F6"/>
    <w:rsid w:val="005C681D"/>
    <w:rsid w:val="005C6B0C"/>
    <w:rsid w:val="005C78C9"/>
    <w:rsid w:val="005C7C50"/>
    <w:rsid w:val="005D0027"/>
    <w:rsid w:val="005D0E23"/>
    <w:rsid w:val="005D0E58"/>
    <w:rsid w:val="005D11C0"/>
    <w:rsid w:val="005D1586"/>
    <w:rsid w:val="005D1BD0"/>
    <w:rsid w:val="005D2539"/>
    <w:rsid w:val="005D2820"/>
    <w:rsid w:val="005D2F33"/>
    <w:rsid w:val="005D30FE"/>
    <w:rsid w:val="005D34B9"/>
    <w:rsid w:val="005D397D"/>
    <w:rsid w:val="005D3AF7"/>
    <w:rsid w:val="005D3CBE"/>
    <w:rsid w:val="005D4009"/>
    <w:rsid w:val="005D44E3"/>
    <w:rsid w:val="005D46E0"/>
    <w:rsid w:val="005D53FD"/>
    <w:rsid w:val="005D542D"/>
    <w:rsid w:val="005D54C5"/>
    <w:rsid w:val="005D58A5"/>
    <w:rsid w:val="005D5F95"/>
    <w:rsid w:val="005D61E6"/>
    <w:rsid w:val="005D620B"/>
    <w:rsid w:val="005D6A5D"/>
    <w:rsid w:val="005D7257"/>
    <w:rsid w:val="005D73EF"/>
    <w:rsid w:val="005D798C"/>
    <w:rsid w:val="005D7B4A"/>
    <w:rsid w:val="005D7B60"/>
    <w:rsid w:val="005D7E2A"/>
    <w:rsid w:val="005E1041"/>
    <w:rsid w:val="005E146F"/>
    <w:rsid w:val="005E18F9"/>
    <w:rsid w:val="005E1910"/>
    <w:rsid w:val="005E1BA3"/>
    <w:rsid w:val="005E2F28"/>
    <w:rsid w:val="005E3A44"/>
    <w:rsid w:val="005E3AB6"/>
    <w:rsid w:val="005E3D3B"/>
    <w:rsid w:val="005E4832"/>
    <w:rsid w:val="005E4AAF"/>
    <w:rsid w:val="005E4E2C"/>
    <w:rsid w:val="005E4F4A"/>
    <w:rsid w:val="005E588F"/>
    <w:rsid w:val="005E5EE9"/>
    <w:rsid w:val="005E600B"/>
    <w:rsid w:val="005E623E"/>
    <w:rsid w:val="005E628D"/>
    <w:rsid w:val="005E6398"/>
    <w:rsid w:val="005E6611"/>
    <w:rsid w:val="005E662E"/>
    <w:rsid w:val="005E6C9C"/>
    <w:rsid w:val="005E6ED5"/>
    <w:rsid w:val="005E7075"/>
    <w:rsid w:val="005E7D97"/>
    <w:rsid w:val="005F0379"/>
    <w:rsid w:val="005F08A4"/>
    <w:rsid w:val="005F0DA9"/>
    <w:rsid w:val="005F1431"/>
    <w:rsid w:val="005F1EA3"/>
    <w:rsid w:val="005F1F4C"/>
    <w:rsid w:val="005F2421"/>
    <w:rsid w:val="005F3189"/>
    <w:rsid w:val="005F343A"/>
    <w:rsid w:val="005F44C8"/>
    <w:rsid w:val="005F52A6"/>
    <w:rsid w:val="005F55CC"/>
    <w:rsid w:val="005F5AC0"/>
    <w:rsid w:val="005F741E"/>
    <w:rsid w:val="005F77D8"/>
    <w:rsid w:val="005F7CBE"/>
    <w:rsid w:val="00600139"/>
    <w:rsid w:val="00600361"/>
    <w:rsid w:val="00600914"/>
    <w:rsid w:val="00600EDA"/>
    <w:rsid w:val="0060141C"/>
    <w:rsid w:val="006015AB"/>
    <w:rsid w:val="006017B6"/>
    <w:rsid w:val="00601E2C"/>
    <w:rsid w:val="006020C2"/>
    <w:rsid w:val="0060259B"/>
    <w:rsid w:val="006026E1"/>
    <w:rsid w:val="00602F50"/>
    <w:rsid w:val="00603014"/>
    <w:rsid w:val="00603236"/>
    <w:rsid w:val="006033C2"/>
    <w:rsid w:val="006034E6"/>
    <w:rsid w:val="0060354B"/>
    <w:rsid w:val="006035D1"/>
    <w:rsid w:val="006036FF"/>
    <w:rsid w:val="00603774"/>
    <w:rsid w:val="006040E4"/>
    <w:rsid w:val="006047D1"/>
    <w:rsid w:val="00604B45"/>
    <w:rsid w:val="00605401"/>
    <w:rsid w:val="0060560B"/>
    <w:rsid w:val="00605996"/>
    <w:rsid w:val="006059B3"/>
    <w:rsid w:val="006064B6"/>
    <w:rsid w:val="006068B2"/>
    <w:rsid w:val="00606A58"/>
    <w:rsid w:val="00606F1E"/>
    <w:rsid w:val="0060709C"/>
    <w:rsid w:val="00607669"/>
    <w:rsid w:val="006076B7"/>
    <w:rsid w:val="00607A4F"/>
    <w:rsid w:val="00607B70"/>
    <w:rsid w:val="00607E71"/>
    <w:rsid w:val="006108A7"/>
    <w:rsid w:val="00610D2D"/>
    <w:rsid w:val="00610D32"/>
    <w:rsid w:val="0061112D"/>
    <w:rsid w:val="00611197"/>
    <w:rsid w:val="006115E5"/>
    <w:rsid w:val="00611E5B"/>
    <w:rsid w:val="0061239A"/>
    <w:rsid w:val="0061259F"/>
    <w:rsid w:val="006125DA"/>
    <w:rsid w:val="006126A3"/>
    <w:rsid w:val="00613084"/>
    <w:rsid w:val="006135F6"/>
    <w:rsid w:val="00613796"/>
    <w:rsid w:val="006140A7"/>
    <w:rsid w:val="00614208"/>
    <w:rsid w:val="00614278"/>
    <w:rsid w:val="0061448E"/>
    <w:rsid w:val="00614906"/>
    <w:rsid w:val="00614943"/>
    <w:rsid w:val="00614947"/>
    <w:rsid w:val="00614C7E"/>
    <w:rsid w:val="00614E61"/>
    <w:rsid w:val="00615216"/>
    <w:rsid w:val="00615E08"/>
    <w:rsid w:val="006163C6"/>
    <w:rsid w:val="00616505"/>
    <w:rsid w:val="00616D32"/>
    <w:rsid w:val="00616D78"/>
    <w:rsid w:val="00616F1F"/>
    <w:rsid w:val="00616FB7"/>
    <w:rsid w:val="00617320"/>
    <w:rsid w:val="0061747F"/>
    <w:rsid w:val="006176BA"/>
    <w:rsid w:val="006179FA"/>
    <w:rsid w:val="00617B7B"/>
    <w:rsid w:val="0062019A"/>
    <w:rsid w:val="00620638"/>
    <w:rsid w:val="00620F1E"/>
    <w:rsid w:val="00621417"/>
    <w:rsid w:val="00621636"/>
    <w:rsid w:val="0062176A"/>
    <w:rsid w:val="00621792"/>
    <w:rsid w:val="00621CB5"/>
    <w:rsid w:val="00621D47"/>
    <w:rsid w:val="00622566"/>
    <w:rsid w:val="0062302B"/>
    <w:rsid w:val="00623530"/>
    <w:rsid w:val="006238A4"/>
    <w:rsid w:val="00623CD5"/>
    <w:rsid w:val="00623D36"/>
    <w:rsid w:val="00624045"/>
    <w:rsid w:val="0062408B"/>
    <w:rsid w:val="006244BD"/>
    <w:rsid w:val="0062483C"/>
    <w:rsid w:val="00624A67"/>
    <w:rsid w:val="00624B17"/>
    <w:rsid w:val="00624EEB"/>
    <w:rsid w:val="0062526E"/>
    <w:rsid w:val="00625997"/>
    <w:rsid w:val="00625BD5"/>
    <w:rsid w:val="00625D48"/>
    <w:rsid w:val="00625E81"/>
    <w:rsid w:val="00625F7D"/>
    <w:rsid w:val="00626737"/>
    <w:rsid w:val="00626A2B"/>
    <w:rsid w:val="0062706B"/>
    <w:rsid w:val="006271FC"/>
    <w:rsid w:val="0062768B"/>
    <w:rsid w:val="00627EC6"/>
    <w:rsid w:val="006301B1"/>
    <w:rsid w:val="0063045B"/>
    <w:rsid w:val="0063091F"/>
    <w:rsid w:val="00630A03"/>
    <w:rsid w:val="00630CB2"/>
    <w:rsid w:val="0063120E"/>
    <w:rsid w:val="006313DB"/>
    <w:rsid w:val="00631450"/>
    <w:rsid w:val="006314B1"/>
    <w:rsid w:val="00631768"/>
    <w:rsid w:val="00631E31"/>
    <w:rsid w:val="00632D46"/>
    <w:rsid w:val="006331E9"/>
    <w:rsid w:val="006336F9"/>
    <w:rsid w:val="00633984"/>
    <w:rsid w:val="00633CB6"/>
    <w:rsid w:val="00633F25"/>
    <w:rsid w:val="00633F9F"/>
    <w:rsid w:val="00634370"/>
    <w:rsid w:val="006343B8"/>
    <w:rsid w:val="00634440"/>
    <w:rsid w:val="006348F8"/>
    <w:rsid w:val="00634BE1"/>
    <w:rsid w:val="00634FCD"/>
    <w:rsid w:val="00635274"/>
    <w:rsid w:val="006356B5"/>
    <w:rsid w:val="0063571C"/>
    <w:rsid w:val="00636031"/>
    <w:rsid w:val="0063641F"/>
    <w:rsid w:val="00636B8E"/>
    <w:rsid w:val="00637685"/>
    <w:rsid w:val="00637693"/>
    <w:rsid w:val="00641194"/>
    <w:rsid w:val="00641D53"/>
    <w:rsid w:val="00643176"/>
    <w:rsid w:val="006431EA"/>
    <w:rsid w:val="00643361"/>
    <w:rsid w:val="006435F6"/>
    <w:rsid w:val="00644B91"/>
    <w:rsid w:val="0064512C"/>
    <w:rsid w:val="0064556D"/>
    <w:rsid w:val="006455C9"/>
    <w:rsid w:val="006459FC"/>
    <w:rsid w:val="00645EBD"/>
    <w:rsid w:val="00646000"/>
    <w:rsid w:val="0064647C"/>
    <w:rsid w:val="006467EC"/>
    <w:rsid w:val="00646A44"/>
    <w:rsid w:val="00647301"/>
    <w:rsid w:val="00647339"/>
    <w:rsid w:val="006473C8"/>
    <w:rsid w:val="00647AE2"/>
    <w:rsid w:val="00647FA8"/>
    <w:rsid w:val="006503BA"/>
    <w:rsid w:val="00650F7A"/>
    <w:rsid w:val="00651487"/>
    <w:rsid w:val="006516FE"/>
    <w:rsid w:val="006518CD"/>
    <w:rsid w:val="00651BEA"/>
    <w:rsid w:val="00651E2D"/>
    <w:rsid w:val="006526F7"/>
    <w:rsid w:val="0065270C"/>
    <w:rsid w:val="00652884"/>
    <w:rsid w:val="00652D1E"/>
    <w:rsid w:val="00652E40"/>
    <w:rsid w:val="00653276"/>
    <w:rsid w:val="00653AF3"/>
    <w:rsid w:val="00653CCD"/>
    <w:rsid w:val="0065419D"/>
    <w:rsid w:val="00655C42"/>
    <w:rsid w:val="00655D94"/>
    <w:rsid w:val="00655EDC"/>
    <w:rsid w:val="00656607"/>
    <w:rsid w:val="006566F2"/>
    <w:rsid w:val="006573F6"/>
    <w:rsid w:val="00657666"/>
    <w:rsid w:val="0065790A"/>
    <w:rsid w:val="006604DF"/>
    <w:rsid w:val="00660A55"/>
    <w:rsid w:val="00660A9E"/>
    <w:rsid w:val="00660B0F"/>
    <w:rsid w:val="00660D20"/>
    <w:rsid w:val="00660D79"/>
    <w:rsid w:val="00660F6C"/>
    <w:rsid w:val="00661915"/>
    <w:rsid w:val="00661CA6"/>
    <w:rsid w:val="00661F7D"/>
    <w:rsid w:val="00662E22"/>
    <w:rsid w:val="00663186"/>
    <w:rsid w:val="00664351"/>
    <w:rsid w:val="00664406"/>
    <w:rsid w:val="00664765"/>
    <w:rsid w:val="006648DC"/>
    <w:rsid w:val="00664A7B"/>
    <w:rsid w:val="00664BC0"/>
    <w:rsid w:val="00665518"/>
    <w:rsid w:val="006659C8"/>
    <w:rsid w:val="006660BB"/>
    <w:rsid w:val="00667259"/>
    <w:rsid w:val="00667424"/>
    <w:rsid w:val="006678AF"/>
    <w:rsid w:val="00667AE6"/>
    <w:rsid w:val="00667AF2"/>
    <w:rsid w:val="00667B3E"/>
    <w:rsid w:val="00671169"/>
    <w:rsid w:val="00671173"/>
    <w:rsid w:val="006719A8"/>
    <w:rsid w:val="00671ACA"/>
    <w:rsid w:val="00672CF8"/>
    <w:rsid w:val="00672E4B"/>
    <w:rsid w:val="00672EDF"/>
    <w:rsid w:val="006734E2"/>
    <w:rsid w:val="00673723"/>
    <w:rsid w:val="00673AA5"/>
    <w:rsid w:val="00673BD6"/>
    <w:rsid w:val="00674236"/>
    <w:rsid w:val="0067445B"/>
    <w:rsid w:val="00674B8F"/>
    <w:rsid w:val="00674E9A"/>
    <w:rsid w:val="0067522E"/>
    <w:rsid w:val="006752C9"/>
    <w:rsid w:val="00675C94"/>
    <w:rsid w:val="00675FA3"/>
    <w:rsid w:val="00676134"/>
    <w:rsid w:val="006763EB"/>
    <w:rsid w:val="00676C6F"/>
    <w:rsid w:val="00676D26"/>
    <w:rsid w:val="00676EB1"/>
    <w:rsid w:val="006772B7"/>
    <w:rsid w:val="006775BD"/>
    <w:rsid w:val="006775F2"/>
    <w:rsid w:val="00677850"/>
    <w:rsid w:val="00677859"/>
    <w:rsid w:val="00677B46"/>
    <w:rsid w:val="00677CA0"/>
    <w:rsid w:val="00677F31"/>
    <w:rsid w:val="0068015A"/>
    <w:rsid w:val="006807CE"/>
    <w:rsid w:val="006809B4"/>
    <w:rsid w:val="00680E37"/>
    <w:rsid w:val="00681110"/>
    <w:rsid w:val="006815BF"/>
    <w:rsid w:val="00681860"/>
    <w:rsid w:val="006819A3"/>
    <w:rsid w:val="00681A5A"/>
    <w:rsid w:val="00681BDF"/>
    <w:rsid w:val="00681C3D"/>
    <w:rsid w:val="006820B5"/>
    <w:rsid w:val="006824C6"/>
    <w:rsid w:val="0068354A"/>
    <w:rsid w:val="006836A6"/>
    <w:rsid w:val="0068388B"/>
    <w:rsid w:val="00683E05"/>
    <w:rsid w:val="00684275"/>
    <w:rsid w:val="006847BD"/>
    <w:rsid w:val="00685182"/>
    <w:rsid w:val="00685940"/>
    <w:rsid w:val="00685945"/>
    <w:rsid w:val="00685A73"/>
    <w:rsid w:val="00685C3D"/>
    <w:rsid w:val="00685CFC"/>
    <w:rsid w:val="00686150"/>
    <w:rsid w:val="00686D18"/>
    <w:rsid w:val="00687989"/>
    <w:rsid w:val="00687DD6"/>
    <w:rsid w:val="0069046F"/>
    <w:rsid w:val="006904D3"/>
    <w:rsid w:val="00690A2E"/>
    <w:rsid w:val="00690D04"/>
    <w:rsid w:val="00691354"/>
    <w:rsid w:val="006914A4"/>
    <w:rsid w:val="00691822"/>
    <w:rsid w:val="006920D1"/>
    <w:rsid w:val="006923D0"/>
    <w:rsid w:val="0069253D"/>
    <w:rsid w:val="00692581"/>
    <w:rsid w:val="006929A2"/>
    <w:rsid w:val="00692AB1"/>
    <w:rsid w:val="00692DDF"/>
    <w:rsid w:val="0069350B"/>
    <w:rsid w:val="00693796"/>
    <w:rsid w:val="006939D8"/>
    <w:rsid w:val="00693A3E"/>
    <w:rsid w:val="00693B2F"/>
    <w:rsid w:val="006940B8"/>
    <w:rsid w:val="00694668"/>
    <w:rsid w:val="00694730"/>
    <w:rsid w:val="006947DB"/>
    <w:rsid w:val="00694B03"/>
    <w:rsid w:val="00695095"/>
    <w:rsid w:val="00696201"/>
    <w:rsid w:val="006967E1"/>
    <w:rsid w:val="00696CE0"/>
    <w:rsid w:val="00696F66"/>
    <w:rsid w:val="00697814"/>
    <w:rsid w:val="00697913"/>
    <w:rsid w:val="00697EDA"/>
    <w:rsid w:val="006A091E"/>
    <w:rsid w:val="006A12AC"/>
    <w:rsid w:val="006A1357"/>
    <w:rsid w:val="006A19DA"/>
    <w:rsid w:val="006A1BFF"/>
    <w:rsid w:val="006A1D95"/>
    <w:rsid w:val="006A26B9"/>
    <w:rsid w:val="006A2A93"/>
    <w:rsid w:val="006A3A60"/>
    <w:rsid w:val="006A4455"/>
    <w:rsid w:val="006A4B1B"/>
    <w:rsid w:val="006A4EC5"/>
    <w:rsid w:val="006A53D1"/>
    <w:rsid w:val="006A5613"/>
    <w:rsid w:val="006A62E3"/>
    <w:rsid w:val="006A6947"/>
    <w:rsid w:val="006A704C"/>
    <w:rsid w:val="006A7453"/>
    <w:rsid w:val="006A74E0"/>
    <w:rsid w:val="006A7DFC"/>
    <w:rsid w:val="006B0575"/>
    <w:rsid w:val="006B07ED"/>
    <w:rsid w:val="006B0877"/>
    <w:rsid w:val="006B161C"/>
    <w:rsid w:val="006B187E"/>
    <w:rsid w:val="006B2292"/>
    <w:rsid w:val="006B2973"/>
    <w:rsid w:val="006B303B"/>
    <w:rsid w:val="006B32E7"/>
    <w:rsid w:val="006B3A00"/>
    <w:rsid w:val="006B4303"/>
    <w:rsid w:val="006B4C1B"/>
    <w:rsid w:val="006B5115"/>
    <w:rsid w:val="006B636F"/>
    <w:rsid w:val="006B6C69"/>
    <w:rsid w:val="006B6E79"/>
    <w:rsid w:val="006B7198"/>
    <w:rsid w:val="006B719E"/>
    <w:rsid w:val="006B7644"/>
    <w:rsid w:val="006B7D80"/>
    <w:rsid w:val="006C006D"/>
    <w:rsid w:val="006C0B02"/>
    <w:rsid w:val="006C11E7"/>
    <w:rsid w:val="006C14F1"/>
    <w:rsid w:val="006C196D"/>
    <w:rsid w:val="006C1BF0"/>
    <w:rsid w:val="006C2EDA"/>
    <w:rsid w:val="006C30E0"/>
    <w:rsid w:val="006C357B"/>
    <w:rsid w:val="006C3610"/>
    <w:rsid w:val="006C3A19"/>
    <w:rsid w:val="006C3DDF"/>
    <w:rsid w:val="006C44E2"/>
    <w:rsid w:val="006C467C"/>
    <w:rsid w:val="006C4DCE"/>
    <w:rsid w:val="006C5784"/>
    <w:rsid w:val="006C600B"/>
    <w:rsid w:val="006C65F0"/>
    <w:rsid w:val="006C67DD"/>
    <w:rsid w:val="006C6CF8"/>
    <w:rsid w:val="006C6FE6"/>
    <w:rsid w:val="006C7309"/>
    <w:rsid w:val="006C74A2"/>
    <w:rsid w:val="006C783A"/>
    <w:rsid w:val="006C78C0"/>
    <w:rsid w:val="006C7C59"/>
    <w:rsid w:val="006C7D61"/>
    <w:rsid w:val="006C7E7F"/>
    <w:rsid w:val="006D068A"/>
    <w:rsid w:val="006D0A19"/>
    <w:rsid w:val="006D102B"/>
    <w:rsid w:val="006D10B0"/>
    <w:rsid w:val="006D1688"/>
    <w:rsid w:val="006D1B48"/>
    <w:rsid w:val="006D1BCC"/>
    <w:rsid w:val="006D2583"/>
    <w:rsid w:val="006D2CD5"/>
    <w:rsid w:val="006D2F2A"/>
    <w:rsid w:val="006D31EE"/>
    <w:rsid w:val="006D359E"/>
    <w:rsid w:val="006D37A8"/>
    <w:rsid w:val="006D3934"/>
    <w:rsid w:val="006D3B38"/>
    <w:rsid w:val="006D3F24"/>
    <w:rsid w:val="006D4176"/>
    <w:rsid w:val="006D496B"/>
    <w:rsid w:val="006D4A80"/>
    <w:rsid w:val="006D4C69"/>
    <w:rsid w:val="006D4D71"/>
    <w:rsid w:val="006D56EB"/>
    <w:rsid w:val="006D589C"/>
    <w:rsid w:val="006D5BBC"/>
    <w:rsid w:val="006D664F"/>
    <w:rsid w:val="006D7303"/>
    <w:rsid w:val="006D763A"/>
    <w:rsid w:val="006D79FA"/>
    <w:rsid w:val="006D7E51"/>
    <w:rsid w:val="006D7FBF"/>
    <w:rsid w:val="006E00CE"/>
    <w:rsid w:val="006E0BA8"/>
    <w:rsid w:val="006E10B9"/>
    <w:rsid w:val="006E1376"/>
    <w:rsid w:val="006E1DF4"/>
    <w:rsid w:val="006E1EB3"/>
    <w:rsid w:val="006E2237"/>
    <w:rsid w:val="006E2A1D"/>
    <w:rsid w:val="006E33E6"/>
    <w:rsid w:val="006E3619"/>
    <w:rsid w:val="006E380E"/>
    <w:rsid w:val="006E3937"/>
    <w:rsid w:val="006E3C6E"/>
    <w:rsid w:val="006E431B"/>
    <w:rsid w:val="006E45AB"/>
    <w:rsid w:val="006E471B"/>
    <w:rsid w:val="006E52F5"/>
    <w:rsid w:val="006E5462"/>
    <w:rsid w:val="006E566C"/>
    <w:rsid w:val="006E64AD"/>
    <w:rsid w:val="006E65DF"/>
    <w:rsid w:val="006E725A"/>
    <w:rsid w:val="006F04AE"/>
    <w:rsid w:val="006F04D5"/>
    <w:rsid w:val="006F1101"/>
    <w:rsid w:val="006F12B4"/>
    <w:rsid w:val="006F192F"/>
    <w:rsid w:val="006F20A0"/>
    <w:rsid w:val="006F2494"/>
    <w:rsid w:val="006F2637"/>
    <w:rsid w:val="006F2919"/>
    <w:rsid w:val="006F2AB7"/>
    <w:rsid w:val="006F33B7"/>
    <w:rsid w:val="006F3A21"/>
    <w:rsid w:val="006F3D73"/>
    <w:rsid w:val="006F3DBE"/>
    <w:rsid w:val="006F3F65"/>
    <w:rsid w:val="006F4117"/>
    <w:rsid w:val="006F431E"/>
    <w:rsid w:val="006F4791"/>
    <w:rsid w:val="006F4B80"/>
    <w:rsid w:val="006F5052"/>
    <w:rsid w:val="006F5114"/>
    <w:rsid w:val="006F5697"/>
    <w:rsid w:val="006F69FA"/>
    <w:rsid w:val="006F6B85"/>
    <w:rsid w:val="006F6D77"/>
    <w:rsid w:val="006F6F35"/>
    <w:rsid w:val="006F735A"/>
    <w:rsid w:val="006F79A8"/>
    <w:rsid w:val="0070030B"/>
    <w:rsid w:val="00700549"/>
    <w:rsid w:val="00700A2F"/>
    <w:rsid w:val="0070120D"/>
    <w:rsid w:val="00701A7F"/>
    <w:rsid w:val="0070203B"/>
    <w:rsid w:val="0070299A"/>
    <w:rsid w:val="007032B9"/>
    <w:rsid w:val="00703717"/>
    <w:rsid w:val="007041EF"/>
    <w:rsid w:val="007042F0"/>
    <w:rsid w:val="007044A9"/>
    <w:rsid w:val="00704606"/>
    <w:rsid w:val="00704BF3"/>
    <w:rsid w:val="00705295"/>
    <w:rsid w:val="00705386"/>
    <w:rsid w:val="007058E0"/>
    <w:rsid w:val="00705AF6"/>
    <w:rsid w:val="00705E43"/>
    <w:rsid w:val="00705FA4"/>
    <w:rsid w:val="00706005"/>
    <w:rsid w:val="007066D4"/>
    <w:rsid w:val="00707138"/>
    <w:rsid w:val="0070714E"/>
    <w:rsid w:val="007078B0"/>
    <w:rsid w:val="00707D71"/>
    <w:rsid w:val="00710217"/>
    <w:rsid w:val="00710539"/>
    <w:rsid w:val="007105FC"/>
    <w:rsid w:val="00710D00"/>
    <w:rsid w:val="0071172F"/>
    <w:rsid w:val="007117AB"/>
    <w:rsid w:val="007119A2"/>
    <w:rsid w:val="007123EC"/>
    <w:rsid w:val="007129F7"/>
    <w:rsid w:val="00712A67"/>
    <w:rsid w:val="00713482"/>
    <w:rsid w:val="00713BA7"/>
    <w:rsid w:val="00713BBE"/>
    <w:rsid w:val="00713F54"/>
    <w:rsid w:val="00714601"/>
    <w:rsid w:val="0071474D"/>
    <w:rsid w:val="007147C4"/>
    <w:rsid w:val="00714B00"/>
    <w:rsid w:val="00714E10"/>
    <w:rsid w:val="007152A1"/>
    <w:rsid w:val="0071586B"/>
    <w:rsid w:val="00715886"/>
    <w:rsid w:val="00715F42"/>
    <w:rsid w:val="00715F45"/>
    <w:rsid w:val="00715F86"/>
    <w:rsid w:val="007169D7"/>
    <w:rsid w:val="00717347"/>
    <w:rsid w:val="00717B1C"/>
    <w:rsid w:val="00717BC6"/>
    <w:rsid w:val="00717C2A"/>
    <w:rsid w:val="00717F4B"/>
    <w:rsid w:val="00720417"/>
    <w:rsid w:val="00720614"/>
    <w:rsid w:val="00720B9E"/>
    <w:rsid w:val="007213ED"/>
    <w:rsid w:val="00721AAD"/>
    <w:rsid w:val="00721FE1"/>
    <w:rsid w:val="0072220B"/>
    <w:rsid w:val="00722230"/>
    <w:rsid w:val="00722356"/>
    <w:rsid w:val="0072256D"/>
    <w:rsid w:val="007226E2"/>
    <w:rsid w:val="007228C8"/>
    <w:rsid w:val="0072323C"/>
    <w:rsid w:val="00723BB7"/>
    <w:rsid w:val="00723DAF"/>
    <w:rsid w:val="007240B1"/>
    <w:rsid w:val="00724653"/>
    <w:rsid w:val="00724B0C"/>
    <w:rsid w:val="0072508F"/>
    <w:rsid w:val="007251FB"/>
    <w:rsid w:val="007258B8"/>
    <w:rsid w:val="00725A65"/>
    <w:rsid w:val="00725BC3"/>
    <w:rsid w:val="0072619E"/>
    <w:rsid w:val="007262D9"/>
    <w:rsid w:val="007265F0"/>
    <w:rsid w:val="007267CB"/>
    <w:rsid w:val="007269CD"/>
    <w:rsid w:val="00726BF3"/>
    <w:rsid w:val="00727155"/>
    <w:rsid w:val="00727363"/>
    <w:rsid w:val="00727AF3"/>
    <w:rsid w:val="00727E3F"/>
    <w:rsid w:val="007300CF"/>
    <w:rsid w:val="00730937"/>
    <w:rsid w:val="007309AA"/>
    <w:rsid w:val="00730A70"/>
    <w:rsid w:val="00730EF4"/>
    <w:rsid w:val="00731372"/>
    <w:rsid w:val="007314FA"/>
    <w:rsid w:val="007315C7"/>
    <w:rsid w:val="00731D63"/>
    <w:rsid w:val="00731F7B"/>
    <w:rsid w:val="0073208D"/>
    <w:rsid w:val="007324C0"/>
    <w:rsid w:val="0073279E"/>
    <w:rsid w:val="007327AF"/>
    <w:rsid w:val="00732FBD"/>
    <w:rsid w:val="00732FC7"/>
    <w:rsid w:val="00733110"/>
    <w:rsid w:val="00733213"/>
    <w:rsid w:val="007333AE"/>
    <w:rsid w:val="007334E4"/>
    <w:rsid w:val="007337C4"/>
    <w:rsid w:val="00733A9F"/>
    <w:rsid w:val="00733AF5"/>
    <w:rsid w:val="00733DC6"/>
    <w:rsid w:val="00733E9A"/>
    <w:rsid w:val="0073424B"/>
    <w:rsid w:val="00734AE5"/>
    <w:rsid w:val="00734B19"/>
    <w:rsid w:val="00734C11"/>
    <w:rsid w:val="00734C74"/>
    <w:rsid w:val="00734ED8"/>
    <w:rsid w:val="00734F93"/>
    <w:rsid w:val="00735183"/>
    <w:rsid w:val="007353F4"/>
    <w:rsid w:val="0073554B"/>
    <w:rsid w:val="00735574"/>
    <w:rsid w:val="0073598A"/>
    <w:rsid w:val="007365F1"/>
    <w:rsid w:val="00736FBD"/>
    <w:rsid w:val="00737062"/>
    <w:rsid w:val="007372DB"/>
    <w:rsid w:val="007377F5"/>
    <w:rsid w:val="00737CD8"/>
    <w:rsid w:val="00737F1C"/>
    <w:rsid w:val="00740052"/>
    <w:rsid w:val="00740077"/>
    <w:rsid w:val="00741753"/>
    <w:rsid w:val="00741BC5"/>
    <w:rsid w:val="0074226E"/>
    <w:rsid w:val="007423E4"/>
    <w:rsid w:val="007428C2"/>
    <w:rsid w:val="00742D2F"/>
    <w:rsid w:val="00743EA6"/>
    <w:rsid w:val="0074415F"/>
    <w:rsid w:val="007447B7"/>
    <w:rsid w:val="00744BC6"/>
    <w:rsid w:val="007454DF"/>
    <w:rsid w:val="0074649C"/>
    <w:rsid w:val="007465E4"/>
    <w:rsid w:val="00746628"/>
    <w:rsid w:val="00746880"/>
    <w:rsid w:val="0074690B"/>
    <w:rsid w:val="00746FC3"/>
    <w:rsid w:val="00747BBB"/>
    <w:rsid w:val="00750722"/>
    <w:rsid w:val="00750AFF"/>
    <w:rsid w:val="00751133"/>
    <w:rsid w:val="0075144D"/>
    <w:rsid w:val="00751A8B"/>
    <w:rsid w:val="00751CE0"/>
    <w:rsid w:val="00751E37"/>
    <w:rsid w:val="0075221D"/>
    <w:rsid w:val="0075227E"/>
    <w:rsid w:val="0075237A"/>
    <w:rsid w:val="0075245C"/>
    <w:rsid w:val="007524F3"/>
    <w:rsid w:val="00752528"/>
    <w:rsid w:val="0075271C"/>
    <w:rsid w:val="007527FE"/>
    <w:rsid w:val="0075287F"/>
    <w:rsid w:val="00752A46"/>
    <w:rsid w:val="00752F7E"/>
    <w:rsid w:val="00752FBB"/>
    <w:rsid w:val="00753005"/>
    <w:rsid w:val="00753488"/>
    <w:rsid w:val="00754AB3"/>
    <w:rsid w:val="00754D74"/>
    <w:rsid w:val="00754F30"/>
    <w:rsid w:val="0075514F"/>
    <w:rsid w:val="0075531C"/>
    <w:rsid w:val="00755419"/>
    <w:rsid w:val="007559A3"/>
    <w:rsid w:val="007559FC"/>
    <w:rsid w:val="00756C06"/>
    <w:rsid w:val="0075710B"/>
    <w:rsid w:val="0075715F"/>
    <w:rsid w:val="00760B03"/>
    <w:rsid w:val="007610D8"/>
    <w:rsid w:val="0076133D"/>
    <w:rsid w:val="0076161F"/>
    <w:rsid w:val="007617EF"/>
    <w:rsid w:val="0076192C"/>
    <w:rsid w:val="00761D21"/>
    <w:rsid w:val="0076233C"/>
    <w:rsid w:val="007626AA"/>
    <w:rsid w:val="007626FC"/>
    <w:rsid w:val="007628F9"/>
    <w:rsid w:val="007631CD"/>
    <w:rsid w:val="00763281"/>
    <w:rsid w:val="00763D4F"/>
    <w:rsid w:val="007641F7"/>
    <w:rsid w:val="00764524"/>
    <w:rsid w:val="00765668"/>
    <w:rsid w:val="00765ACA"/>
    <w:rsid w:val="00765BFA"/>
    <w:rsid w:val="007665B1"/>
    <w:rsid w:val="00766D03"/>
    <w:rsid w:val="00770014"/>
    <w:rsid w:val="00770CA3"/>
    <w:rsid w:val="00770FA2"/>
    <w:rsid w:val="00771138"/>
    <w:rsid w:val="007716B9"/>
    <w:rsid w:val="007716E8"/>
    <w:rsid w:val="00771F2D"/>
    <w:rsid w:val="00772226"/>
    <w:rsid w:val="00772D77"/>
    <w:rsid w:val="007730AF"/>
    <w:rsid w:val="00773265"/>
    <w:rsid w:val="00773B55"/>
    <w:rsid w:val="00774E02"/>
    <w:rsid w:val="007752FA"/>
    <w:rsid w:val="00775812"/>
    <w:rsid w:val="00775B38"/>
    <w:rsid w:val="00775B5A"/>
    <w:rsid w:val="0077617B"/>
    <w:rsid w:val="007764FB"/>
    <w:rsid w:val="00777341"/>
    <w:rsid w:val="00777C05"/>
    <w:rsid w:val="007800A5"/>
    <w:rsid w:val="00780B01"/>
    <w:rsid w:val="007810C2"/>
    <w:rsid w:val="00781DAB"/>
    <w:rsid w:val="00782459"/>
    <w:rsid w:val="007826C0"/>
    <w:rsid w:val="00782950"/>
    <w:rsid w:val="00782BEB"/>
    <w:rsid w:val="00782CBC"/>
    <w:rsid w:val="00782D01"/>
    <w:rsid w:val="00782D15"/>
    <w:rsid w:val="007837DC"/>
    <w:rsid w:val="0078388E"/>
    <w:rsid w:val="00783B3F"/>
    <w:rsid w:val="007841C0"/>
    <w:rsid w:val="007842F7"/>
    <w:rsid w:val="0078466D"/>
    <w:rsid w:val="00784851"/>
    <w:rsid w:val="00784D27"/>
    <w:rsid w:val="00785722"/>
    <w:rsid w:val="007861F5"/>
    <w:rsid w:val="007868D1"/>
    <w:rsid w:val="00786D0B"/>
    <w:rsid w:val="007874A2"/>
    <w:rsid w:val="0078780B"/>
    <w:rsid w:val="00787C16"/>
    <w:rsid w:val="00790420"/>
    <w:rsid w:val="007905CD"/>
    <w:rsid w:val="00790791"/>
    <w:rsid w:val="00790999"/>
    <w:rsid w:val="00790A2E"/>
    <w:rsid w:val="00790AF0"/>
    <w:rsid w:val="00790D6C"/>
    <w:rsid w:val="00790FEB"/>
    <w:rsid w:val="0079106E"/>
    <w:rsid w:val="007913B0"/>
    <w:rsid w:val="0079157E"/>
    <w:rsid w:val="007916BE"/>
    <w:rsid w:val="00791EA4"/>
    <w:rsid w:val="007923FF"/>
    <w:rsid w:val="007927D6"/>
    <w:rsid w:val="00792E77"/>
    <w:rsid w:val="00793938"/>
    <w:rsid w:val="00793D7B"/>
    <w:rsid w:val="00794419"/>
    <w:rsid w:val="00794BC0"/>
    <w:rsid w:val="00794C2A"/>
    <w:rsid w:val="00794F23"/>
    <w:rsid w:val="007954F0"/>
    <w:rsid w:val="0079576F"/>
    <w:rsid w:val="0079594B"/>
    <w:rsid w:val="00795C93"/>
    <w:rsid w:val="00796002"/>
    <w:rsid w:val="00796059"/>
    <w:rsid w:val="0079615A"/>
    <w:rsid w:val="00796557"/>
    <w:rsid w:val="007969A7"/>
    <w:rsid w:val="00796A0B"/>
    <w:rsid w:val="00796A50"/>
    <w:rsid w:val="00796AF9"/>
    <w:rsid w:val="00796CC3"/>
    <w:rsid w:val="007971B5"/>
    <w:rsid w:val="007974E2"/>
    <w:rsid w:val="0079755E"/>
    <w:rsid w:val="00797C89"/>
    <w:rsid w:val="007A0137"/>
    <w:rsid w:val="007A017B"/>
    <w:rsid w:val="007A025E"/>
    <w:rsid w:val="007A094A"/>
    <w:rsid w:val="007A0FCD"/>
    <w:rsid w:val="007A0FFD"/>
    <w:rsid w:val="007A111C"/>
    <w:rsid w:val="007A1532"/>
    <w:rsid w:val="007A1767"/>
    <w:rsid w:val="007A1A30"/>
    <w:rsid w:val="007A31A9"/>
    <w:rsid w:val="007A32BE"/>
    <w:rsid w:val="007A3C03"/>
    <w:rsid w:val="007A51E3"/>
    <w:rsid w:val="007A529A"/>
    <w:rsid w:val="007A55E4"/>
    <w:rsid w:val="007A55E7"/>
    <w:rsid w:val="007A57C4"/>
    <w:rsid w:val="007A5A7D"/>
    <w:rsid w:val="007A61C5"/>
    <w:rsid w:val="007A6272"/>
    <w:rsid w:val="007A6623"/>
    <w:rsid w:val="007A680D"/>
    <w:rsid w:val="007A6F8C"/>
    <w:rsid w:val="007B03DB"/>
    <w:rsid w:val="007B0454"/>
    <w:rsid w:val="007B0576"/>
    <w:rsid w:val="007B0D6A"/>
    <w:rsid w:val="007B1247"/>
    <w:rsid w:val="007B1733"/>
    <w:rsid w:val="007B1CBD"/>
    <w:rsid w:val="007B203F"/>
    <w:rsid w:val="007B2529"/>
    <w:rsid w:val="007B27FD"/>
    <w:rsid w:val="007B28E5"/>
    <w:rsid w:val="007B2A46"/>
    <w:rsid w:val="007B37B7"/>
    <w:rsid w:val="007B3D9A"/>
    <w:rsid w:val="007B50D6"/>
    <w:rsid w:val="007B54CB"/>
    <w:rsid w:val="007B5665"/>
    <w:rsid w:val="007B5957"/>
    <w:rsid w:val="007B5993"/>
    <w:rsid w:val="007B5B31"/>
    <w:rsid w:val="007B5D4C"/>
    <w:rsid w:val="007B5D7D"/>
    <w:rsid w:val="007B6578"/>
    <w:rsid w:val="007B6751"/>
    <w:rsid w:val="007B692A"/>
    <w:rsid w:val="007B699C"/>
    <w:rsid w:val="007B6BF9"/>
    <w:rsid w:val="007B6C1D"/>
    <w:rsid w:val="007B72FA"/>
    <w:rsid w:val="007B73A8"/>
    <w:rsid w:val="007B755C"/>
    <w:rsid w:val="007B7764"/>
    <w:rsid w:val="007B7DB4"/>
    <w:rsid w:val="007C014D"/>
    <w:rsid w:val="007C044B"/>
    <w:rsid w:val="007C1127"/>
    <w:rsid w:val="007C216B"/>
    <w:rsid w:val="007C2EEC"/>
    <w:rsid w:val="007C33A1"/>
    <w:rsid w:val="007C3458"/>
    <w:rsid w:val="007C35F7"/>
    <w:rsid w:val="007C3716"/>
    <w:rsid w:val="007C3973"/>
    <w:rsid w:val="007C5006"/>
    <w:rsid w:val="007C5257"/>
    <w:rsid w:val="007C528D"/>
    <w:rsid w:val="007C5560"/>
    <w:rsid w:val="007C5707"/>
    <w:rsid w:val="007C58B1"/>
    <w:rsid w:val="007C58CF"/>
    <w:rsid w:val="007C5A99"/>
    <w:rsid w:val="007C5E2C"/>
    <w:rsid w:val="007C63E7"/>
    <w:rsid w:val="007C647C"/>
    <w:rsid w:val="007C7607"/>
    <w:rsid w:val="007C763F"/>
    <w:rsid w:val="007C7840"/>
    <w:rsid w:val="007C792A"/>
    <w:rsid w:val="007C79A9"/>
    <w:rsid w:val="007C7D63"/>
    <w:rsid w:val="007D00C6"/>
    <w:rsid w:val="007D0223"/>
    <w:rsid w:val="007D023C"/>
    <w:rsid w:val="007D041C"/>
    <w:rsid w:val="007D0628"/>
    <w:rsid w:val="007D0896"/>
    <w:rsid w:val="007D0AA4"/>
    <w:rsid w:val="007D0B23"/>
    <w:rsid w:val="007D0F4B"/>
    <w:rsid w:val="007D10C9"/>
    <w:rsid w:val="007D173E"/>
    <w:rsid w:val="007D1EE8"/>
    <w:rsid w:val="007D21B0"/>
    <w:rsid w:val="007D230A"/>
    <w:rsid w:val="007D2573"/>
    <w:rsid w:val="007D2904"/>
    <w:rsid w:val="007D2EEC"/>
    <w:rsid w:val="007D3580"/>
    <w:rsid w:val="007D37F2"/>
    <w:rsid w:val="007D3C7D"/>
    <w:rsid w:val="007D4404"/>
    <w:rsid w:val="007D4BB9"/>
    <w:rsid w:val="007D4CF5"/>
    <w:rsid w:val="007D4D0E"/>
    <w:rsid w:val="007D4EAB"/>
    <w:rsid w:val="007D547A"/>
    <w:rsid w:val="007D58AB"/>
    <w:rsid w:val="007D5982"/>
    <w:rsid w:val="007D5AD3"/>
    <w:rsid w:val="007D5B5C"/>
    <w:rsid w:val="007D5C86"/>
    <w:rsid w:val="007D5CA2"/>
    <w:rsid w:val="007D5DAE"/>
    <w:rsid w:val="007D66CE"/>
    <w:rsid w:val="007D66E4"/>
    <w:rsid w:val="007D6B8B"/>
    <w:rsid w:val="007D6DD6"/>
    <w:rsid w:val="007D6E1D"/>
    <w:rsid w:val="007D7CBB"/>
    <w:rsid w:val="007D7EA8"/>
    <w:rsid w:val="007E05E9"/>
    <w:rsid w:val="007E08E0"/>
    <w:rsid w:val="007E0D62"/>
    <w:rsid w:val="007E11EA"/>
    <w:rsid w:val="007E188E"/>
    <w:rsid w:val="007E18C6"/>
    <w:rsid w:val="007E1953"/>
    <w:rsid w:val="007E1B86"/>
    <w:rsid w:val="007E1D86"/>
    <w:rsid w:val="007E1F35"/>
    <w:rsid w:val="007E200C"/>
    <w:rsid w:val="007E21C8"/>
    <w:rsid w:val="007E228B"/>
    <w:rsid w:val="007E230D"/>
    <w:rsid w:val="007E24B0"/>
    <w:rsid w:val="007E24B9"/>
    <w:rsid w:val="007E24D0"/>
    <w:rsid w:val="007E250A"/>
    <w:rsid w:val="007E265C"/>
    <w:rsid w:val="007E2B4C"/>
    <w:rsid w:val="007E2E61"/>
    <w:rsid w:val="007E2F82"/>
    <w:rsid w:val="007E2FDD"/>
    <w:rsid w:val="007E3058"/>
    <w:rsid w:val="007E3296"/>
    <w:rsid w:val="007E36AF"/>
    <w:rsid w:val="007E398B"/>
    <w:rsid w:val="007E3C35"/>
    <w:rsid w:val="007E4279"/>
    <w:rsid w:val="007E484C"/>
    <w:rsid w:val="007E4861"/>
    <w:rsid w:val="007E4BFC"/>
    <w:rsid w:val="007E4C77"/>
    <w:rsid w:val="007E4D4C"/>
    <w:rsid w:val="007E59E0"/>
    <w:rsid w:val="007E66A4"/>
    <w:rsid w:val="007E7331"/>
    <w:rsid w:val="007E7829"/>
    <w:rsid w:val="007E7974"/>
    <w:rsid w:val="007F00D9"/>
    <w:rsid w:val="007F0448"/>
    <w:rsid w:val="007F0734"/>
    <w:rsid w:val="007F07E5"/>
    <w:rsid w:val="007F0E82"/>
    <w:rsid w:val="007F0EED"/>
    <w:rsid w:val="007F1D5D"/>
    <w:rsid w:val="007F246C"/>
    <w:rsid w:val="007F28F3"/>
    <w:rsid w:val="007F2AC2"/>
    <w:rsid w:val="007F2C2F"/>
    <w:rsid w:val="007F308B"/>
    <w:rsid w:val="007F31AB"/>
    <w:rsid w:val="007F34BF"/>
    <w:rsid w:val="007F3734"/>
    <w:rsid w:val="007F37E3"/>
    <w:rsid w:val="007F3A4A"/>
    <w:rsid w:val="007F43D1"/>
    <w:rsid w:val="007F46E0"/>
    <w:rsid w:val="007F4844"/>
    <w:rsid w:val="007F4AFE"/>
    <w:rsid w:val="007F4CD4"/>
    <w:rsid w:val="007F4D4A"/>
    <w:rsid w:val="007F5003"/>
    <w:rsid w:val="007F5164"/>
    <w:rsid w:val="007F52D5"/>
    <w:rsid w:val="007F5E5A"/>
    <w:rsid w:val="007F5E92"/>
    <w:rsid w:val="007F611B"/>
    <w:rsid w:val="007F613D"/>
    <w:rsid w:val="007F67AB"/>
    <w:rsid w:val="007F6DF4"/>
    <w:rsid w:val="007F71A5"/>
    <w:rsid w:val="007F7484"/>
    <w:rsid w:val="007F78EE"/>
    <w:rsid w:val="00800433"/>
    <w:rsid w:val="00800936"/>
    <w:rsid w:val="00800EC2"/>
    <w:rsid w:val="008010CA"/>
    <w:rsid w:val="008017C1"/>
    <w:rsid w:val="0080181E"/>
    <w:rsid w:val="00801EB2"/>
    <w:rsid w:val="00801FBA"/>
    <w:rsid w:val="00802B28"/>
    <w:rsid w:val="00802B84"/>
    <w:rsid w:val="00803091"/>
    <w:rsid w:val="00803ABC"/>
    <w:rsid w:val="00804118"/>
    <w:rsid w:val="008041B1"/>
    <w:rsid w:val="00804D66"/>
    <w:rsid w:val="00805076"/>
    <w:rsid w:val="00805415"/>
    <w:rsid w:val="00806834"/>
    <w:rsid w:val="00806AF3"/>
    <w:rsid w:val="00806CCF"/>
    <w:rsid w:val="00806F0B"/>
    <w:rsid w:val="00806F54"/>
    <w:rsid w:val="00806FC0"/>
    <w:rsid w:val="00807CFF"/>
    <w:rsid w:val="00807F9E"/>
    <w:rsid w:val="008102D7"/>
    <w:rsid w:val="00810A1E"/>
    <w:rsid w:val="00810AEE"/>
    <w:rsid w:val="00811286"/>
    <w:rsid w:val="008112C0"/>
    <w:rsid w:val="0081134F"/>
    <w:rsid w:val="00811813"/>
    <w:rsid w:val="00811894"/>
    <w:rsid w:val="008121DB"/>
    <w:rsid w:val="00812766"/>
    <w:rsid w:val="0081294E"/>
    <w:rsid w:val="008130BF"/>
    <w:rsid w:val="00813A04"/>
    <w:rsid w:val="00813D10"/>
    <w:rsid w:val="008142A4"/>
    <w:rsid w:val="008144E8"/>
    <w:rsid w:val="00814D3E"/>
    <w:rsid w:val="008151DB"/>
    <w:rsid w:val="00815983"/>
    <w:rsid w:val="00815A33"/>
    <w:rsid w:val="00815A6E"/>
    <w:rsid w:val="008160B1"/>
    <w:rsid w:val="00816B90"/>
    <w:rsid w:val="00816F24"/>
    <w:rsid w:val="008173E1"/>
    <w:rsid w:val="008179D6"/>
    <w:rsid w:val="00817D7E"/>
    <w:rsid w:val="0082004A"/>
    <w:rsid w:val="00820653"/>
    <w:rsid w:val="008210CC"/>
    <w:rsid w:val="008211D9"/>
    <w:rsid w:val="008215E9"/>
    <w:rsid w:val="008217B7"/>
    <w:rsid w:val="008217E0"/>
    <w:rsid w:val="0082190C"/>
    <w:rsid w:val="008227BD"/>
    <w:rsid w:val="00822AA4"/>
    <w:rsid w:val="00822C58"/>
    <w:rsid w:val="00823073"/>
    <w:rsid w:val="00823EB8"/>
    <w:rsid w:val="0082445C"/>
    <w:rsid w:val="00824837"/>
    <w:rsid w:val="00824938"/>
    <w:rsid w:val="0082568A"/>
    <w:rsid w:val="00825B0D"/>
    <w:rsid w:val="00825EBB"/>
    <w:rsid w:val="00825FEA"/>
    <w:rsid w:val="00826409"/>
    <w:rsid w:val="008266C7"/>
    <w:rsid w:val="00826796"/>
    <w:rsid w:val="00826B82"/>
    <w:rsid w:val="008270C7"/>
    <w:rsid w:val="008272BA"/>
    <w:rsid w:val="008272C3"/>
    <w:rsid w:val="00827DDE"/>
    <w:rsid w:val="00827E50"/>
    <w:rsid w:val="00827ECE"/>
    <w:rsid w:val="00830164"/>
    <w:rsid w:val="008302FD"/>
    <w:rsid w:val="00830DBA"/>
    <w:rsid w:val="00830DD5"/>
    <w:rsid w:val="008316CA"/>
    <w:rsid w:val="00831A1A"/>
    <w:rsid w:val="00831A2C"/>
    <w:rsid w:val="00831DA6"/>
    <w:rsid w:val="008323BC"/>
    <w:rsid w:val="00832697"/>
    <w:rsid w:val="008326F0"/>
    <w:rsid w:val="0083289A"/>
    <w:rsid w:val="00832F50"/>
    <w:rsid w:val="008336A9"/>
    <w:rsid w:val="0083410E"/>
    <w:rsid w:val="008346FF"/>
    <w:rsid w:val="0083482E"/>
    <w:rsid w:val="00834CD7"/>
    <w:rsid w:val="00834D25"/>
    <w:rsid w:val="00835153"/>
    <w:rsid w:val="00835A89"/>
    <w:rsid w:val="00835C5A"/>
    <w:rsid w:val="0083652C"/>
    <w:rsid w:val="00836B82"/>
    <w:rsid w:val="00836E5D"/>
    <w:rsid w:val="00840ACA"/>
    <w:rsid w:val="00840C2F"/>
    <w:rsid w:val="00840FF2"/>
    <w:rsid w:val="008413A9"/>
    <w:rsid w:val="008415C5"/>
    <w:rsid w:val="008419C9"/>
    <w:rsid w:val="00841D60"/>
    <w:rsid w:val="008423DB"/>
    <w:rsid w:val="008425BB"/>
    <w:rsid w:val="00842C33"/>
    <w:rsid w:val="00842CA0"/>
    <w:rsid w:val="00842EF7"/>
    <w:rsid w:val="00843024"/>
    <w:rsid w:val="00843730"/>
    <w:rsid w:val="0084425D"/>
    <w:rsid w:val="00844AF5"/>
    <w:rsid w:val="00844F26"/>
    <w:rsid w:val="00844F86"/>
    <w:rsid w:val="008451B2"/>
    <w:rsid w:val="00845278"/>
    <w:rsid w:val="0084541C"/>
    <w:rsid w:val="008461F2"/>
    <w:rsid w:val="0084626D"/>
    <w:rsid w:val="0084684B"/>
    <w:rsid w:val="00846D8D"/>
    <w:rsid w:val="00847295"/>
    <w:rsid w:val="00847EE8"/>
    <w:rsid w:val="0085036C"/>
    <w:rsid w:val="00850639"/>
    <w:rsid w:val="008510D6"/>
    <w:rsid w:val="008513B9"/>
    <w:rsid w:val="0085290B"/>
    <w:rsid w:val="008532DC"/>
    <w:rsid w:val="00853708"/>
    <w:rsid w:val="00854AE2"/>
    <w:rsid w:val="00854C3B"/>
    <w:rsid w:val="00855A1A"/>
    <w:rsid w:val="008564D6"/>
    <w:rsid w:val="0085652F"/>
    <w:rsid w:val="008566B8"/>
    <w:rsid w:val="00856C23"/>
    <w:rsid w:val="00856D5D"/>
    <w:rsid w:val="00857CDA"/>
    <w:rsid w:val="00860153"/>
    <w:rsid w:val="008603C0"/>
    <w:rsid w:val="00860F2D"/>
    <w:rsid w:val="0086119F"/>
    <w:rsid w:val="008617AB"/>
    <w:rsid w:val="008619CB"/>
    <w:rsid w:val="00861E22"/>
    <w:rsid w:val="0086241F"/>
    <w:rsid w:val="00862743"/>
    <w:rsid w:val="008630DB"/>
    <w:rsid w:val="00863C41"/>
    <w:rsid w:val="00864519"/>
    <w:rsid w:val="00865480"/>
    <w:rsid w:val="00865AB1"/>
    <w:rsid w:val="00866323"/>
    <w:rsid w:val="0086650F"/>
    <w:rsid w:val="008668B9"/>
    <w:rsid w:val="00867064"/>
    <w:rsid w:val="0086784D"/>
    <w:rsid w:val="0087025D"/>
    <w:rsid w:val="008702A1"/>
    <w:rsid w:val="0087063C"/>
    <w:rsid w:val="00870E00"/>
    <w:rsid w:val="00871A75"/>
    <w:rsid w:val="00871AEC"/>
    <w:rsid w:val="00871B94"/>
    <w:rsid w:val="00872852"/>
    <w:rsid w:val="00872E50"/>
    <w:rsid w:val="0087329E"/>
    <w:rsid w:val="008733A3"/>
    <w:rsid w:val="00873905"/>
    <w:rsid w:val="00873BB4"/>
    <w:rsid w:val="008740CF"/>
    <w:rsid w:val="00874493"/>
    <w:rsid w:val="00874785"/>
    <w:rsid w:val="00874972"/>
    <w:rsid w:val="00874F9C"/>
    <w:rsid w:val="0087563F"/>
    <w:rsid w:val="008759F5"/>
    <w:rsid w:val="0087718C"/>
    <w:rsid w:val="0087792A"/>
    <w:rsid w:val="00877D28"/>
    <w:rsid w:val="008804BE"/>
    <w:rsid w:val="00880B78"/>
    <w:rsid w:val="00880EC9"/>
    <w:rsid w:val="008815C5"/>
    <w:rsid w:val="008817CD"/>
    <w:rsid w:val="00881808"/>
    <w:rsid w:val="008819C1"/>
    <w:rsid w:val="00881D1B"/>
    <w:rsid w:val="0088222A"/>
    <w:rsid w:val="0088244E"/>
    <w:rsid w:val="008824A8"/>
    <w:rsid w:val="00882AD1"/>
    <w:rsid w:val="00882BF3"/>
    <w:rsid w:val="0088314B"/>
    <w:rsid w:val="00883BC0"/>
    <w:rsid w:val="00883F33"/>
    <w:rsid w:val="00883F6E"/>
    <w:rsid w:val="0088421A"/>
    <w:rsid w:val="0088422A"/>
    <w:rsid w:val="008842A4"/>
    <w:rsid w:val="008845DF"/>
    <w:rsid w:val="008846ED"/>
    <w:rsid w:val="00884792"/>
    <w:rsid w:val="00884895"/>
    <w:rsid w:val="0088494D"/>
    <w:rsid w:val="00885028"/>
    <w:rsid w:val="0088566B"/>
    <w:rsid w:val="00885937"/>
    <w:rsid w:val="00886069"/>
    <w:rsid w:val="008866B3"/>
    <w:rsid w:val="00886888"/>
    <w:rsid w:val="00886919"/>
    <w:rsid w:val="00886AE2"/>
    <w:rsid w:val="00886D2E"/>
    <w:rsid w:val="00886F75"/>
    <w:rsid w:val="00887621"/>
    <w:rsid w:val="008877D3"/>
    <w:rsid w:val="00887B2B"/>
    <w:rsid w:val="00887C83"/>
    <w:rsid w:val="0089038F"/>
    <w:rsid w:val="008904EF"/>
    <w:rsid w:val="008905DB"/>
    <w:rsid w:val="00890A8C"/>
    <w:rsid w:val="008915CF"/>
    <w:rsid w:val="008916DE"/>
    <w:rsid w:val="00891783"/>
    <w:rsid w:val="00891D4F"/>
    <w:rsid w:val="00891F97"/>
    <w:rsid w:val="008926C3"/>
    <w:rsid w:val="00892957"/>
    <w:rsid w:val="00893750"/>
    <w:rsid w:val="0089463C"/>
    <w:rsid w:val="00894A5D"/>
    <w:rsid w:val="00894CBF"/>
    <w:rsid w:val="0089530F"/>
    <w:rsid w:val="008955F4"/>
    <w:rsid w:val="008959AE"/>
    <w:rsid w:val="00895D87"/>
    <w:rsid w:val="00895D92"/>
    <w:rsid w:val="008961B5"/>
    <w:rsid w:val="00896328"/>
    <w:rsid w:val="00896975"/>
    <w:rsid w:val="00896FEF"/>
    <w:rsid w:val="00897728"/>
    <w:rsid w:val="00897C8C"/>
    <w:rsid w:val="00897E16"/>
    <w:rsid w:val="008A03DB"/>
    <w:rsid w:val="008A044E"/>
    <w:rsid w:val="008A05BE"/>
    <w:rsid w:val="008A0890"/>
    <w:rsid w:val="008A089F"/>
    <w:rsid w:val="008A093B"/>
    <w:rsid w:val="008A0BBF"/>
    <w:rsid w:val="008A0FF8"/>
    <w:rsid w:val="008A22CC"/>
    <w:rsid w:val="008A252E"/>
    <w:rsid w:val="008A2706"/>
    <w:rsid w:val="008A272F"/>
    <w:rsid w:val="008A29DA"/>
    <w:rsid w:val="008A2A3D"/>
    <w:rsid w:val="008A321B"/>
    <w:rsid w:val="008A3B5D"/>
    <w:rsid w:val="008A4040"/>
    <w:rsid w:val="008A409C"/>
    <w:rsid w:val="008A40E7"/>
    <w:rsid w:val="008A41B4"/>
    <w:rsid w:val="008A4685"/>
    <w:rsid w:val="008A468C"/>
    <w:rsid w:val="008A4BC0"/>
    <w:rsid w:val="008A4C08"/>
    <w:rsid w:val="008A4C6C"/>
    <w:rsid w:val="008A51EE"/>
    <w:rsid w:val="008A5580"/>
    <w:rsid w:val="008A559A"/>
    <w:rsid w:val="008A5727"/>
    <w:rsid w:val="008A5799"/>
    <w:rsid w:val="008A57FE"/>
    <w:rsid w:val="008A5963"/>
    <w:rsid w:val="008A5B12"/>
    <w:rsid w:val="008A5B71"/>
    <w:rsid w:val="008A5D50"/>
    <w:rsid w:val="008A61AE"/>
    <w:rsid w:val="008A6B9D"/>
    <w:rsid w:val="008A76C7"/>
    <w:rsid w:val="008A7E87"/>
    <w:rsid w:val="008B03B0"/>
    <w:rsid w:val="008B04D4"/>
    <w:rsid w:val="008B0FEA"/>
    <w:rsid w:val="008B18AD"/>
    <w:rsid w:val="008B1F86"/>
    <w:rsid w:val="008B2117"/>
    <w:rsid w:val="008B2794"/>
    <w:rsid w:val="008B2825"/>
    <w:rsid w:val="008B2A44"/>
    <w:rsid w:val="008B30EE"/>
    <w:rsid w:val="008B3146"/>
    <w:rsid w:val="008B3547"/>
    <w:rsid w:val="008B39D1"/>
    <w:rsid w:val="008B3C20"/>
    <w:rsid w:val="008B4B53"/>
    <w:rsid w:val="008B4B9A"/>
    <w:rsid w:val="008B4FCB"/>
    <w:rsid w:val="008B55CF"/>
    <w:rsid w:val="008B5911"/>
    <w:rsid w:val="008B5BB6"/>
    <w:rsid w:val="008B63BB"/>
    <w:rsid w:val="008B63FF"/>
    <w:rsid w:val="008B655B"/>
    <w:rsid w:val="008B6BE9"/>
    <w:rsid w:val="008B71ED"/>
    <w:rsid w:val="008B726F"/>
    <w:rsid w:val="008B7B41"/>
    <w:rsid w:val="008B7C92"/>
    <w:rsid w:val="008B7DA5"/>
    <w:rsid w:val="008B7F74"/>
    <w:rsid w:val="008C046C"/>
    <w:rsid w:val="008C0709"/>
    <w:rsid w:val="008C0E2E"/>
    <w:rsid w:val="008C10B2"/>
    <w:rsid w:val="008C157E"/>
    <w:rsid w:val="008C18F2"/>
    <w:rsid w:val="008C25BA"/>
    <w:rsid w:val="008C2A1E"/>
    <w:rsid w:val="008C3450"/>
    <w:rsid w:val="008C36E8"/>
    <w:rsid w:val="008C3976"/>
    <w:rsid w:val="008C41BC"/>
    <w:rsid w:val="008C4E06"/>
    <w:rsid w:val="008C5515"/>
    <w:rsid w:val="008C5B21"/>
    <w:rsid w:val="008C5E13"/>
    <w:rsid w:val="008C5E80"/>
    <w:rsid w:val="008C6A2A"/>
    <w:rsid w:val="008C7111"/>
    <w:rsid w:val="008C7A79"/>
    <w:rsid w:val="008C7DE8"/>
    <w:rsid w:val="008C7F9A"/>
    <w:rsid w:val="008D002B"/>
    <w:rsid w:val="008D0341"/>
    <w:rsid w:val="008D04B9"/>
    <w:rsid w:val="008D0E9D"/>
    <w:rsid w:val="008D1856"/>
    <w:rsid w:val="008D2342"/>
    <w:rsid w:val="008D281D"/>
    <w:rsid w:val="008D2A9D"/>
    <w:rsid w:val="008D37D0"/>
    <w:rsid w:val="008D39D6"/>
    <w:rsid w:val="008D3CC5"/>
    <w:rsid w:val="008D4345"/>
    <w:rsid w:val="008D456F"/>
    <w:rsid w:val="008D55CF"/>
    <w:rsid w:val="008D574E"/>
    <w:rsid w:val="008D583C"/>
    <w:rsid w:val="008D6439"/>
    <w:rsid w:val="008D6A6C"/>
    <w:rsid w:val="008D6DE1"/>
    <w:rsid w:val="008D719F"/>
    <w:rsid w:val="008D7A22"/>
    <w:rsid w:val="008D7FCC"/>
    <w:rsid w:val="008E038C"/>
    <w:rsid w:val="008E04A4"/>
    <w:rsid w:val="008E0F3C"/>
    <w:rsid w:val="008E1285"/>
    <w:rsid w:val="008E1511"/>
    <w:rsid w:val="008E1D26"/>
    <w:rsid w:val="008E20BB"/>
    <w:rsid w:val="008E2BD2"/>
    <w:rsid w:val="008E2CFA"/>
    <w:rsid w:val="008E2D59"/>
    <w:rsid w:val="008E327F"/>
    <w:rsid w:val="008E32E1"/>
    <w:rsid w:val="008E33EB"/>
    <w:rsid w:val="008E3400"/>
    <w:rsid w:val="008E340F"/>
    <w:rsid w:val="008E3745"/>
    <w:rsid w:val="008E4267"/>
    <w:rsid w:val="008E4617"/>
    <w:rsid w:val="008E477F"/>
    <w:rsid w:val="008E47B7"/>
    <w:rsid w:val="008E4ABD"/>
    <w:rsid w:val="008E4C41"/>
    <w:rsid w:val="008E6418"/>
    <w:rsid w:val="008E646C"/>
    <w:rsid w:val="008E69A3"/>
    <w:rsid w:val="008E69E5"/>
    <w:rsid w:val="008E6E0E"/>
    <w:rsid w:val="008E6F52"/>
    <w:rsid w:val="008E72C7"/>
    <w:rsid w:val="008E7AEF"/>
    <w:rsid w:val="008E7BD5"/>
    <w:rsid w:val="008E7CC4"/>
    <w:rsid w:val="008E7EBF"/>
    <w:rsid w:val="008F0587"/>
    <w:rsid w:val="008F08BE"/>
    <w:rsid w:val="008F0C01"/>
    <w:rsid w:val="008F0DF8"/>
    <w:rsid w:val="008F135D"/>
    <w:rsid w:val="008F1817"/>
    <w:rsid w:val="008F19B5"/>
    <w:rsid w:val="008F2C3A"/>
    <w:rsid w:val="008F2D92"/>
    <w:rsid w:val="008F2EA0"/>
    <w:rsid w:val="008F34B3"/>
    <w:rsid w:val="008F35D0"/>
    <w:rsid w:val="008F3E2F"/>
    <w:rsid w:val="008F4149"/>
    <w:rsid w:val="008F42EC"/>
    <w:rsid w:val="008F4367"/>
    <w:rsid w:val="008F446D"/>
    <w:rsid w:val="008F45CD"/>
    <w:rsid w:val="008F4661"/>
    <w:rsid w:val="008F4EE9"/>
    <w:rsid w:val="008F4F6A"/>
    <w:rsid w:val="008F660B"/>
    <w:rsid w:val="008F706F"/>
    <w:rsid w:val="008F7354"/>
    <w:rsid w:val="008F7866"/>
    <w:rsid w:val="008F7EC8"/>
    <w:rsid w:val="009001F9"/>
    <w:rsid w:val="009005A8"/>
    <w:rsid w:val="009007E4"/>
    <w:rsid w:val="00900A6B"/>
    <w:rsid w:val="0090152C"/>
    <w:rsid w:val="00901B5E"/>
    <w:rsid w:val="0090258B"/>
    <w:rsid w:val="009026F1"/>
    <w:rsid w:val="009028B3"/>
    <w:rsid w:val="00902B9C"/>
    <w:rsid w:val="00902DF5"/>
    <w:rsid w:val="009033F3"/>
    <w:rsid w:val="009035CB"/>
    <w:rsid w:val="009036F9"/>
    <w:rsid w:val="0090392D"/>
    <w:rsid w:val="00903C45"/>
    <w:rsid w:val="00904115"/>
    <w:rsid w:val="009044EE"/>
    <w:rsid w:val="00904A7C"/>
    <w:rsid w:val="00905886"/>
    <w:rsid w:val="00905B1B"/>
    <w:rsid w:val="00905BB3"/>
    <w:rsid w:val="00905D69"/>
    <w:rsid w:val="00905E0E"/>
    <w:rsid w:val="00905E69"/>
    <w:rsid w:val="00905E9C"/>
    <w:rsid w:val="00905F03"/>
    <w:rsid w:val="00905F29"/>
    <w:rsid w:val="00906131"/>
    <w:rsid w:val="00906378"/>
    <w:rsid w:val="00906FF3"/>
    <w:rsid w:val="00907390"/>
    <w:rsid w:val="00907994"/>
    <w:rsid w:val="00907CBA"/>
    <w:rsid w:val="00907D11"/>
    <w:rsid w:val="00907D54"/>
    <w:rsid w:val="00907FBF"/>
    <w:rsid w:val="0091049C"/>
    <w:rsid w:val="009106B4"/>
    <w:rsid w:val="00910B14"/>
    <w:rsid w:val="00910CD1"/>
    <w:rsid w:val="00910E0C"/>
    <w:rsid w:val="009110DC"/>
    <w:rsid w:val="0091186A"/>
    <w:rsid w:val="009121FB"/>
    <w:rsid w:val="0091232D"/>
    <w:rsid w:val="00912E42"/>
    <w:rsid w:val="00912F67"/>
    <w:rsid w:val="00913007"/>
    <w:rsid w:val="00913467"/>
    <w:rsid w:val="00913728"/>
    <w:rsid w:val="009139EA"/>
    <w:rsid w:val="00913CD3"/>
    <w:rsid w:val="009141F5"/>
    <w:rsid w:val="00914821"/>
    <w:rsid w:val="009149B2"/>
    <w:rsid w:val="00914CDF"/>
    <w:rsid w:val="00915015"/>
    <w:rsid w:val="009156F0"/>
    <w:rsid w:val="00915909"/>
    <w:rsid w:val="00915DAB"/>
    <w:rsid w:val="0091682C"/>
    <w:rsid w:val="0091695E"/>
    <w:rsid w:val="00916AA5"/>
    <w:rsid w:val="00916C83"/>
    <w:rsid w:val="00916FB0"/>
    <w:rsid w:val="00917A98"/>
    <w:rsid w:val="00917CCE"/>
    <w:rsid w:val="0092084F"/>
    <w:rsid w:val="00920E6C"/>
    <w:rsid w:val="00921203"/>
    <w:rsid w:val="00921210"/>
    <w:rsid w:val="0092142E"/>
    <w:rsid w:val="00921658"/>
    <w:rsid w:val="0092176E"/>
    <w:rsid w:val="00921A4F"/>
    <w:rsid w:val="0092234C"/>
    <w:rsid w:val="00922388"/>
    <w:rsid w:val="00922A01"/>
    <w:rsid w:val="00922C9B"/>
    <w:rsid w:val="00923527"/>
    <w:rsid w:val="00923C7E"/>
    <w:rsid w:val="00923EDC"/>
    <w:rsid w:val="00924595"/>
    <w:rsid w:val="00926BC1"/>
    <w:rsid w:val="00926CD8"/>
    <w:rsid w:val="00926F01"/>
    <w:rsid w:val="00927084"/>
    <w:rsid w:val="009274B8"/>
    <w:rsid w:val="00927BB7"/>
    <w:rsid w:val="00927C5B"/>
    <w:rsid w:val="0093022A"/>
    <w:rsid w:val="00930870"/>
    <w:rsid w:val="00930C58"/>
    <w:rsid w:val="0093171A"/>
    <w:rsid w:val="009318DE"/>
    <w:rsid w:val="00931B74"/>
    <w:rsid w:val="00931E1B"/>
    <w:rsid w:val="009321B9"/>
    <w:rsid w:val="009324C1"/>
    <w:rsid w:val="00932787"/>
    <w:rsid w:val="00932B6A"/>
    <w:rsid w:val="0093333C"/>
    <w:rsid w:val="009337BD"/>
    <w:rsid w:val="00933B43"/>
    <w:rsid w:val="00934CC8"/>
    <w:rsid w:val="00934E42"/>
    <w:rsid w:val="00934FB1"/>
    <w:rsid w:val="00935037"/>
    <w:rsid w:val="0093512B"/>
    <w:rsid w:val="00935F6E"/>
    <w:rsid w:val="009360C8"/>
    <w:rsid w:val="0093622E"/>
    <w:rsid w:val="009363D0"/>
    <w:rsid w:val="009364B5"/>
    <w:rsid w:val="00936540"/>
    <w:rsid w:val="0093684C"/>
    <w:rsid w:val="00936CFA"/>
    <w:rsid w:val="00936D22"/>
    <w:rsid w:val="00936F66"/>
    <w:rsid w:val="00936F6C"/>
    <w:rsid w:val="00937453"/>
    <w:rsid w:val="009377A7"/>
    <w:rsid w:val="00937890"/>
    <w:rsid w:val="00937F24"/>
    <w:rsid w:val="009401FA"/>
    <w:rsid w:val="009403CC"/>
    <w:rsid w:val="00940691"/>
    <w:rsid w:val="00940811"/>
    <w:rsid w:val="00940948"/>
    <w:rsid w:val="00940ACC"/>
    <w:rsid w:val="00940AFB"/>
    <w:rsid w:val="00940E73"/>
    <w:rsid w:val="00941013"/>
    <w:rsid w:val="00941265"/>
    <w:rsid w:val="00941758"/>
    <w:rsid w:val="0094196F"/>
    <w:rsid w:val="00942076"/>
    <w:rsid w:val="0094208D"/>
    <w:rsid w:val="0094213B"/>
    <w:rsid w:val="0094219B"/>
    <w:rsid w:val="0094233C"/>
    <w:rsid w:val="00942865"/>
    <w:rsid w:val="009432A8"/>
    <w:rsid w:val="0094339F"/>
    <w:rsid w:val="00943D7A"/>
    <w:rsid w:val="009445F1"/>
    <w:rsid w:val="00944639"/>
    <w:rsid w:val="009447BA"/>
    <w:rsid w:val="009447EB"/>
    <w:rsid w:val="00944B59"/>
    <w:rsid w:val="00944CAC"/>
    <w:rsid w:val="00944CB0"/>
    <w:rsid w:val="0094516D"/>
    <w:rsid w:val="00945477"/>
    <w:rsid w:val="009455E6"/>
    <w:rsid w:val="00945F78"/>
    <w:rsid w:val="00946718"/>
    <w:rsid w:val="00946881"/>
    <w:rsid w:val="00946E09"/>
    <w:rsid w:val="0094738E"/>
    <w:rsid w:val="009475F7"/>
    <w:rsid w:val="009476A4"/>
    <w:rsid w:val="00947B97"/>
    <w:rsid w:val="00947CCF"/>
    <w:rsid w:val="00950016"/>
    <w:rsid w:val="00950116"/>
    <w:rsid w:val="00950189"/>
    <w:rsid w:val="0095026C"/>
    <w:rsid w:val="00950A49"/>
    <w:rsid w:val="00950F7A"/>
    <w:rsid w:val="0095137F"/>
    <w:rsid w:val="00951579"/>
    <w:rsid w:val="00951855"/>
    <w:rsid w:val="00951F41"/>
    <w:rsid w:val="009522C5"/>
    <w:rsid w:val="009524DB"/>
    <w:rsid w:val="00952849"/>
    <w:rsid w:val="00952A2C"/>
    <w:rsid w:val="00952D0D"/>
    <w:rsid w:val="00952E70"/>
    <w:rsid w:val="0095338E"/>
    <w:rsid w:val="009537C2"/>
    <w:rsid w:val="00953998"/>
    <w:rsid w:val="00953A6A"/>
    <w:rsid w:val="00953F20"/>
    <w:rsid w:val="009544CC"/>
    <w:rsid w:val="009556AC"/>
    <w:rsid w:val="009558B0"/>
    <w:rsid w:val="00955939"/>
    <w:rsid w:val="009560A4"/>
    <w:rsid w:val="00956201"/>
    <w:rsid w:val="00956626"/>
    <w:rsid w:val="00956E39"/>
    <w:rsid w:val="0095701A"/>
    <w:rsid w:val="0095787D"/>
    <w:rsid w:val="00957EE7"/>
    <w:rsid w:val="00960835"/>
    <w:rsid w:val="00960C64"/>
    <w:rsid w:val="00960F50"/>
    <w:rsid w:val="009610D4"/>
    <w:rsid w:val="00961E3C"/>
    <w:rsid w:val="009621F5"/>
    <w:rsid w:val="009623D1"/>
    <w:rsid w:val="00963058"/>
    <w:rsid w:val="0096329C"/>
    <w:rsid w:val="009633A3"/>
    <w:rsid w:val="009635FC"/>
    <w:rsid w:val="00963678"/>
    <w:rsid w:val="00963C47"/>
    <w:rsid w:val="00963E82"/>
    <w:rsid w:val="009643B5"/>
    <w:rsid w:val="009643D1"/>
    <w:rsid w:val="0096465D"/>
    <w:rsid w:val="009649C8"/>
    <w:rsid w:val="00964DFF"/>
    <w:rsid w:val="009653C9"/>
    <w:rsid w:val="009654F5"/>
    <w:rsid w:val="009656A2"/>
    <w:rsid w:val="00965BA3"/>
    <w:rsid w:val="00965D39"/>
    <w:rsid w:val="0096655A"/>
    <w:rsid w:val="00966CCD"/>
    <w:rsid w:val="00966E96"/>
    <w:rsid w:val="0096718F"/>
    <w:rsid w:val="0096735E"/>
    <w:rsid w:val="00967807"/>
    <w:rsid w:val="00967864"/>
    <w:rsid w:val="00967A82"/>
    <w:rsid w:val="00967DD3"/>
    <w:rsid w:val="00970F15"/>
    <w:rsid w:val="009710A8"/>
    <w:rsid w:val="00971A33"/>
    <w:rsid w:val="00971A4C"/>
    <w:rsid w:val="00971A50"/>
    <w:rsid w:val="0097222F"/>
    <w:rsid w:val="00972249"/>
    <w:rsid w:val="0097277C"/>
    <w:rsid w:val="00972789"/>
    <w:rsid w:val="00972B73"/>
    <w:rsid w:val="00972E70"/>
    <w:rsid w:val="00973068"/>
    <w:rsid w:val="009737D6"/>
    <w:rsid w:val="009739CA"/>
    <w:rsid w:val="00973A58"/>
    <w:rsid w:val="00974650"/>
    <w:rsid w:val="009747B6"/>
    <w:rsid w:val="009747CB"/>
    <w:rsid w:val="00974B13"/>
    <w:rsid w:val="00974BC6"/>
    <w:rsid w:val="00974E14"/>
    <w:rsid w:val="00974FE3"/>
    <w:rsid w:val="009757EC"/>
    <w:rsid w:val="00976959"/>
    <w:rsid w:val="009769A7"/>
    <w:rsid w:val="00976A8B"/>
    <w:rsid w:val="009771A9"/>
    <w:rsid w:val="00980000"/>
    <w:rsid w:val="00980037"/>
    <w:rsid w:val="009800B3"/>
    <w:rsid w:val="009800D4"/>
    <w:rsid w:val="00980589"/>
    <w:rsid w:val="009814B9"/>
    <w:rsid w:val="00981BC8"/>
    <w:rsid w:val="00981C07"/>
    <w:rsid w:val="00981C41"/>
    <w:rsid w:val="00982312"/>
    <w:rsid w:val="0098239B"/>
    <w:rsid w:val="00982DD4"/>
    <w:rsid w:val="00982F05"/>
    <w:rsid w:val="009834DC"/>
    <w:rsid w:val="00983957"/>
    <w:rsid w:val="00983C1D"/>
    <w:rsid w:val="0098402E"/>
    <w:rsid w:val="009846BE"/>
    <w:rsid w:val="00984D77"/>
    <w:rsid w:val="00984E83"/>
    <w:rsid w:val="00985109"/>
    <w:rsid w:val="00985335"/>
    <w:rsid w:val="00985542"/>
    <w:rsid w:val="00985C86"/>
    <w:rsid w:val="009861A4"/>
    <w:rsid w:val="00986249"/>
    <w:rsid w:val="009862F6"/>
    <w:rsid w:val="009866B5"/>
    <w:rsid w:val="00986940"/>
    <w:rsid w:val="00986C33"/>
    <w:rsid w:val="00987026"/>
    <w:rsid w:val="009876AD"/>
    <w:rsid w:val="00987893"/>
    <w:rsid w:val="00987EBC"/>
    <w:rsid w:val="0099021D"/>
    <w:rsid w:val="00990290"/>
    <w:rsid w:val="009902FF"/>
    <w:rsid w:val="0099095A"/>
    <w:rsid w:val="00990AC8"/>
    <w:rsid w:val="00990BCD"/>
    <w:rsid w:val="00990D32"/>
    <w:rsid w:val="00990D8B"/>
    <w:rsid w:val="00990FA4"/>
    <w:rsid w:val="00991412"/>
    <w:rsid w:val="009917A6"/>
    <w:rsid w:val="00991C5C"/>
    <w:rsid w:val="00991F89"/>
    <w:rsid w:val="0099217C"/>
    <w:rsid w:val="0099237C"/>
    <w:rsid w:val="009924DF"/>
    <w:rsid w:val="00993408"/>
    <w:rsid w:val="009934AC"/>
    <w:rsid w:val="0099403A"/>
    <w:rsid w:val="00994802"/>
    <w:rsid w:val="009948FE"/>
    <w:rsid w:val="00994951"/>
    <w:rsid w:val="009949AF"/>
    <w:rsid w:val="00994A48"/>
    <w:rsid w:val="00994BCD"/>
    <w:rsid w:val="009952F9"/>
    <w:rsid w:val="00995BBA"/>
    <w:rsid w:val="00995E3B"/>
    <w:rsid w:val="00996314"/>
    <w:rsid w:val="00996373"/>
    <w:rsid w:val="009965A0"/>
    <w:rsid w:val="009967A1"/>
    <w:rsid w:val="0099684E"/>
    <w:rsid w:val="00996E1C"/>
    <w:rsid w:val="00997A48"/>
    <w:rsid w:val="00997D4E"/>
    <w:rsid w:val="00997E70"/>
    <w:rsid w:val="009A08A2"/>
    <w:rsid w:val="009A0B65"/>
    <w:rsid w:val="009A1315"/>
    <w:rsid w:val="009A1917"/>
    <w:rsid w:val="009A19EE"/>
    <w:rsid w:val="009A1C80"/>
    <w:rsid w:val="009A1FAF"/>
    <w:rsid w:val="009A23E4"/>
    <w:rsid w:val="009A2F40"/>
    <w:rsid w:val="009A3032"/>
    <w:rsid w:val="009A315F"/>
    <w:rsid w:val="009A32EC"/>
    <w:rsid w:val="009A3AFE"/>
    <w:rsid w:val="009A3C63"/>
    <w:rsid w:val="009A3EA6"/>
    <w:rsid w:val="009A45AE"/>
    <w:rsid w:val="009A54D0"/>
    <w:rsid w:val="009A5892"/>
    <w:rsid w:val="009A595B"/>
    <w:rsid w:val="009A5A32"/>
    <w:rsid w:val="009A5CE6"/>
    <w:rsid w:val="009A65F6"/>
    <w:rsid w:val="009A6A03"/>
    <w:rsid w:val="009A6FE3"/>
    <w:rsid w:val="009A73A8"/>
    <w:rsid w:val="009A7A58"/>
    <w:rsid w:val="009A7D60"/>
    <w:rsid w:val="009A7E9B"/>
    <w:rsid w:val="009B0074"/>
    <w:rsid w:val="009B04C8"/>
    <w:rsid w:val="009B07BB"/>
    <w:rsid w:val="009B0AD9"/>
    <w:rsid w:val="009B0B9A"/>
    <w:rsid w:val="009B19F9"/>
    <w:rsid w:val="009B1CA2"/>
    <w:rsid w:val="009B1E60"/>
    <w:rsid w:val="009B1F0E"/>
    <w:rsid w:val="009B1FC6"/>
    <w:rsid w:val="009B2709"/>
    <w:rsid w:val="009B2D21"/>
    <w:rsid w:val="009B2D5E"/>
    <w:rsid w:val="009B35B7"/>
    <w:rsid w:val="009B3935"/>
    <w:rsid w:val="009B3A47"/>
    <w:rsid w:val="009B3C11"/>
    <w:rsid w:val="009B3F8C"/>
    <w:rsid w:val="009B3F9D"/>
    <w:rsid w:val="009B3FE3"/>
    <w:rsid w:val="009B418C"/>
    <w:rsid w:val="009B42A8"/>
    <w:rsid w:val="009B445A"/>
    <w:rsid w:val="009B541E"/>
    <w:rsid w:val="009B5838"/>
    <w:rsid w:val="009B59CE"/>
    <w:rsid w:val="009B59D2"/>
    <w:rsid w:val="009B5DDC"/>
    <w:rsid w:val="009B6037"/>
    <w:rsid w:val="009B6434"/>
    <w:rsid w:val="009B65BB"/>
    <w:rsid w:val="009B7150"/>
    <w:rsid w:val="009B7BAE"/>
    <w:rsid w:val="009B7E79"/>
    <w:rsid w:val="009C0007"/>
    <w:rsid w:val="009C0058"/>
    <w:rsid w:val="009C0569"/>
    <w:rsid w:val="009C0C71"/>
    <w:rsid w:val="009C0E09"/>
    <w:rsid w:val="009C1418"/>
    <w:rsid w:val="009C142F"/>
    <w:rsid w:val="009C1A4B"/>
    <w:rsid w:val="009C34DA"/>
    <w:rsid w:val="009C385B"/>
    <w:rsid w:val="009C424F"/>
    <w:rsid w:val="009C42DA"/>
    <w:rsid w:val="009C4549"/>
    <w:rsid w:val="009C4584"/>
    <w:rsid w:val="009C45A7"/>
    <w:rsid w:val="009C45F2"/>
    <w:rsid w:val="009C4BE9"/>
    <w:rsid w:val="009C5869"/>
    <w:rsid w:val="009C58BA"/>
    <w:rsid w:val="009C58C0"/>
    <w:rsid w:val="009C58D5"/>
    <w:rsid w:val="009C5968"/>
    <w:rsid w:val="009C5C02"/>
    <w:rsid w:val="009C5E9D"/>
    <w:rsid w:val="009C6059"/>
    <w:rsid w:val="009C63D4"/>
    <w:rsid w:val="009C6855"/>
    <w:rsid w:val="009C6C00"/>
    <w:rsid w:val="009C739C"/>
    <w:rsid w:val="009C73D5"/>
    <w:rsid w:val="009C7A51"/>
    <w:rsid w:val="009C7E75"/>
    <w:rsid w:val="009D02DC"/>
    <w:rsid w:val="009D074E"/>
    <w:rsid w:val="009D0B17"/>
    <w:rsid w:val="009D0BCC"/>
    <w:rsid w:val="009D126B"/>
    <w:rsid w:val="009D1929"/>
    <w:rsid w:val="009D1CA7"/>
    <w:rsid w:val="009D1E38"/>
    <w:rsid w:val="009D1F4B"/>
    <w:rsid w:val="009D2678"/>
    <w:rsid w:val="009D2A21"/>
    <w:rsid w:val="009D2A3A"/>
    <w:rsid w:val="009D30A9"/>
    <w:rsid w:val="009D31AA"/>
    <w:rsid w:val="009D3329"/>
    <w:rsid w:val="009D3520"/>
    <w:rsid w:val="009D3721"/>
    <w:rsid w:val="009D3778"/>
    <w:rsid w:val="009D3AC5"/>
    <w:rsid w:val="009D3EB5"/>
    <w:rsid w:val="009D6140"/>
    <w:rsid w:val="009D626D"/>
    <w:rsid w:val="009D646B"/>
    <w:rsid w:val="009D68C7"/>
    <w:rsid w:val="009D712D"/>
    <w:rsid w:val="009D73AB"/>
    <w:rsid w:val="009D7DEC"/>
    <w:rsid w:val="009E003D"/>
    <w:rsid w:val="009E059E"/>
    <w:rsid w:val="009E05BA"/>
    <w:rsid w:val="009E063F"/>
    <w:rsid w:val="009E07C1"/>
    <w:rsid w:val="009E094A"/>
    <w:rsid w:val="009E0E2E"/>
    <w:rsid w:val="009E1B91"/>
    <w:rsid w:val="009E1DF6"/>
    <w:rsid w:val="009E2B57"/>
    <w:rsid w:val="009E3141"/>
    <w:rsid w:val="009E32B4"/>
    <w:rsid w:val="009E375D"/>
    <w:rsid w:val="009E3CB7"/>
    <w:rsid w:val="009E4562"/>
    <w:rsid w:val="009E4BB0"/>
    <w:rsid w:val="009E4F1E"/>
    <w:rsid w:val="009E5780"/>
    <w:rsid w:val="009E5877"/>
    <w:rsid w:val="009E5896"/>
    <w:rsid w:val="009E58A5"/>
    <w:rsid w:val="009E58E6"/>
    <w:rsid w:val="009E5FA4"/>
    <w:rsid w:val="009E6825"/>
    <w:rsid w:val="009E6BCE"/>
    <w:rsid w:val="009E6C97"/>
    <w:rsid w:val="009E6EAE"/>
    <w:rsid w:val="009E77D7"/>
    <w:rsid w:val="009E7A67"/>
    <w:rsid w:val="009E7C95"/>
    <w:rsid w:val="009E7FF0"/>
    <w:rsid w:val="009F2306"/>
    <w:rsid w:val="009F2EF9"/>
    <w:rsid w:val="009F35DA"/>
    <w:rsid w:val="009F37E9"/>
    <w:rsid w:val="009F3AF1"/>
    <w:rsid w:val="009F3D65"/>
    <w:rsid w:val="009F3E86"/>
    <w:rsid w:val="009F3FA8"/>
    <w:rsid w:val="009F427F"/>
    <w:rsid w:val="009F4451"/>
    <w:rsid w:val="009F45D0"/>
    <w:rsid w:val="009F4AF6"/>
    <w:rsid w:val="009F4B50"/>
    <w:rsid w:val="009F536C"/>
    <w:rsid w:val="009F5620"/>
    <w:rsid w:val="009F5698"/>
    <w:rsid w:val="009F66C7"/>
    <w:rsid w:val="009F67A2"/>
    <w:rsid w:val="009F70E3"/>
    <w:rsid w:val="009F7C7F"/>
    <w:rsid w:val="00A0040A"/>
    <w:rsid w:val="00A00D8A"/>
    <w:rsid w:val="00A00F8E"/>
    <w:rsid w:val="00A0120B"/>
    <w:rsid w:val="00A01467"/>
    <w:rsid w:val="00A02143"/>
    <w:rsid w:val="00A025BB"/>
    <w:rsid w:val="00A02B72"/>
    <w:rsid w:val="00A02CF0"/>
    <w:rsid w:val="00A02F90"/>
    <w:rsid w:val="00A0378E"/>
    <w:rsid w:val="00A03FEE"/>
    <w:rsid w:val="00A044FA"/>
    <w:rsid w:val="00A04D38"/>
    <w:rsid w:val="00A053D4"/>
    <w:rsid w:val="00A05435"/>
    <w:rsid w:val="00A05461"/>
    <w:rsid w:val="00A05577"/>
    <w:rsid w:val="00A055E8"/>
    <w:rsid w:val="00A055F5"/>
    <w:rsid w:val="00A064C0"/>
    <w:rsid w:val="00A06891"/>
    <w:rsid w:val="00A06CBC"/>
    <w:rsid w:val="00A07033"/>
    <w:rsid w:val="00A073AD"/>
    <w:rsid w:val="00A0765F"/>
    <w:rsid w:val="00A07846"/>
    <w:rsid w:val="00A07AD0"/>
    <w:rsid w:val="00A07B93"/>
    <w:rsid w:val="00A105A8"/>
    <w:rsid w:val="00A10710"/>
    <w:rsid w:val="00A10C6F"/>
    <w:rsid w:val="00A10CFF"/>
    <w:rsid w:val="00A10D89"/>
    <w:rsid w:val="00A110AF"/>
    <w:rsid w:val="00A110F2"/>
    <w:rsid w:val="00A120A9"/>
    <w:rsid w:val="00A12646"/>
    <w:rsid w:val="00A12ADD"/>
    <w:rsid w:val="00A13957"/>
    <w:rsid w:val="00A13A95"/>
    <w:rsid w:val="00A13DDB"/>
    <w:rsid w:val="00A142DD"/>
    <w:rsid w:val="00A14838"/>
    <w:rsid w:val="00A15771"/>
    <w:rsid w:val="00A15B58"/>
    <w:rsid w:val="00A15D92"/>
    <w:rsid w:val="00A161FE"/>
    <w:rsid w:val="00A16C96"/>
    <w:rsid w:val="00A16EAD"/>
    <w:rsid w:val="00A17FA1"/>
    <w:rsid w:val="00A201D8"/>
    <w:rsid w:val="00A20C4C"/>
    <w:rsid w:val="00A20DFC"/>
    <w:rsid w:val="00A20E84"/>
    <w:rsid w:val="00A211AB"/>
    <w:rsid w:val="00A214CC"/>
    <w:rsid w:val="00A2160D"/>
    <w:rsid w:val="00A21A62"/>
    <w:rsid w:val="00A2268C"/>
    <w:rsid w:val="00A22899"/>
    <w:rsid w:val="00A22A1B"/>
    <w:rsid w:val="00A22B2D"/>
    <w:rsid w:val="00A22B9D"/>
    <w:rsid w:val="00A22CB1"/>
    <w:rsid w:val="00A22CDC"/>
    <w:rsid w:val="00A22D9C"/>
    <w:rsid w:val="00A23500"/>
    <w:rsid w:val="00A23AB2"/>
    <w:rsid w:val="00A23CEB"/>
    <w:rsid w:val="00A2452F"/>
    <w:rsid w:val="00A24C38"/>
    <w:rsid w:val="00A251C5"/>
    <w:rsid w:val="00A256C8"/>
    <w:rsid w:val="00A25922"/>
    <w:rsid w:val="00A25D0E"/>
    <w:rsid w:val="00A25ED2"/>
    <w:rsid w:val="00A26005"/>
    <w:rsid w:val="00A26299"/>
    <w:rsid w:val="00A262C9"/>
    <w:rsid w:val="00A2661C"/>
    <w:rsid w:val="00A2672F"/>
    <w:rsid w:val="00A2681D"/>
    <w:rsid w:val="00A26A42"/>
    <w:rsid w:val="00A273E3"/>
    <w:rsid w:val="00A275D3"/>
    <w:rsid w:val="00A277C3"/>
    <w:rsid w:val="00A27915"/>
    <w:rsid w:val="00A27B02"/>
    <w:rsid w:val="00A30615"/>
    <w:rsid w:val="00A308E9"/>
    <w:rsid w:val="00A30AE3"/>
    <w:rsid w:val="00A30C09"/>
    <w:rsid w:val="00A30D62"/>
    <w:rsid w:val="00A3121C"/>
    <w:rsid w:val="00A31841"/>
    <w:rsid w:val="00A318F9"/>
    <w:rsid w:val="00A32589"/>
    <w:rsid w:val="00A325B3"/>
    <w:rsid w:val="00A3288D"/>
    <w:rsid w:val="00A32A35"/>
    <w:rsid w:val="00A33044"/>
    <w:rsid w:val="00A3314B"/>
    <w:rsid w:val="00A331CB"/>
    <w:rsid w:val="00A3382F"/>
    <w:rsid w:val="00A33B28"/>
    <w:rsid w:val="00A33C94"/>
    <w:rsid w:val="00A3423E"/>
    <w:rsid w:val="00A343E3"/>
    <w:rsid w:val="00A347B3"/>
    <w:rsid w:val="00A34844"/>
    <w:rsid w:val="00A3494B"/>
    <w:rsid w:val="00A349AF"/>
    <w:rsid w:val="00A35598"/>
    <w:rsid w:val="00A35707"/>
    <w:rsid w:val="00A35763"/>
    <w:rsid w:val="00A359A0"/>
    <w:rsid w:val="00A35D0B"/>
    <w:rsid w:val="00A35DD7"/>
    <w:rsid w:val="00A36844"/>
    <w:rsid w:val="00A36CBA"/>
    <w:rsid w:val="00A370E0"/>
    <w:rsid w:val="00A373F8"/>
    <w:rsid w:val="00A37851"/>
    <w:rsid w:val="00A3785A"/>
    <w:rsid w:val="00A400C7"/>
    <w:rsid w:val="00A40270"/>
    <w:rsid w:val="00A407CA"/>
    <w:rsid w:val="00A40C14"/>
    <w:rsid w:val="00A414A0"/>
    <w:rsid w:val="00A41A0C"/>
    <w:rsid w:val="00A41FAA"/>
    <w:rsid w:val="00A42106"/>
    <w:rsid w:val="00A42442"/>
    <w:rsid w:val="00A42DD6"/>
    <w:rsid w:val="00A42E9B"/>
    <w:rsid w:val="00A43315"/>
    <w:rsid w:val="00A4333A"/>
    <w:rsid w:val="00A43951"/>
    <w:rsid w:val="00A43B1E"/>
    <w:rsid w:val="00A43B3D"/>
    <w:rsid w:val="00A43D4C"/>
    <w:rsid w:val="00A441AC"/>
    <w:rsid w:val="00A44314"/>
    <w:rsid w:val="00A44A9F"/>
    <w:rsid w:val="00A44C3B"/>
    <w:rsid w:val="00A450C9"/>
    <w:rsid w:val="00A45143"/>
    <w:rsid w:val="00A455AD"/>
    <w:rsid w:val="00A4580F"/>
    <w:rsid w:val="00A4693F"/>
    <w:rsid w:val="00A46C59"/>
    <w:rsid w:val="00A46F98"/>
    <w:rsid w:val="00A4724B"/>
    <w:rsid w:val="00A4737E"/>
    <w:rsid w:val="00A4781B"/>
    <w:rsid w:val="00A478D4"/>
    <w:rsid w:val="00A479EA"/>
    <w:rsid w:val="00A47AEE"/>
    <w:rsid w:val="00A47B37"/>
    <w:rsid w:val="00A47C50"/>
    <w:rsid w:val="00A47E8E"/>
    <w:rsid w:val="00A47FE7"/>
    <w:rsid w:val="00A50AAB"/>
    <w:rsid w:val="00A50E64"/>
    <w:rsid w:val="00A512F6"/>
    <w:rsid w:val="00A51F27"/>
    <w:rsid w:val="00A523ED"/>
    <w:rsid w:val="00A53146"/>
    <w:rsid w:val="00A53198"/>
    <w:rsid w:val="00A5352F"/>
    <w:rsid w:val="00A535F6"/>
    <w:rsid w:val="00A537A6"/>
    <w:rsid w:val="00A5384F"/>
    <w:rsid w:val="00A53E1F"/>
    <w:rsid w:val="00A53FBD"/>
    <w:rsid w:val="00A540A1"/>
    <w:rsid w:val="00A5431C"/>
    <w:rsid w:val="00A54B3E"/>
    <w:rsid w:val="00A54E12"/>
    <w:rsid w:val="00A55064"/>
    <w:rsid w:val="00A550EC"/>
    <w:rsid w:val="00A55424"/>
    <w:rsid w:val="00A5552E"/>
    <w:rsid w:val="00A558A9"/>
    <w:rsid w:val="00A558E0"/>
    <w:rsid w:val="00A55BBA"/>
    <w:rsid w:val="00A55E89"/>
    <w:rsid w:val="00A55EC1"/>
    <w:rsid w:val="00A56242"/>
    <w:rsid w:val="00A562F6"/>
    <w:rsid w:val="00A56500"/>
    <w:rsid w:val="00A56690"/>
    <w:rsid w:val="00A56698"/>
    <w:rsid w:val="00A5676C"/>
    <w:rsid w:val="00A56A48"/>
    <w:rsid w:val="00A56B4C"/>
    <w:rsid w:val="00A56F56"/>
    <w:rsid w:val="00A57A2C"/>
    <w:rsid w:val="00A57CB5"/>
    <w:rsid w:val="00A57EAE"/>
    <w:rsid w:val="00A606FB"/>
    <w:rsid w:val="00A6137A"/>
    <w:rsid w:val="00A614F8"/>
    <w:rsid w:val="00A618DA"/>
    <w:rsid w:val="00A62056"/>
    <w:rsid w:val="00A620C4"/>
    <w:rsid w:val="00A622AD"/>
    <w:rsid w:val="00A62397"/>
    <w:rsid w:val="00A62479"/>
    <w:rsid w:val="00A624D1"/>
    <w:rsid w:val="00A628F1"/>
    <w:rsid w:val="00A62EF3"/>
    <w:rsid w:val="00A630A2"/>
    <w:rsid w:val="00A6319A"/>
    <w:rsid w:val="00A635C5"/>
    <w:rsid w:val="00A63BCF"/>
    <w:rsid w:val="00A6416C"/>
    <w:rsid w:val="00A649A1"/>
    <w:rsid w:val="00A649E1"/>
    <w:rsid w:val="00A65820"/>
    <w:rsid w:val="00A65964"/>
    <w:rsid w:val="00A65DA2"/>
    <w:rsid w:val="00A65DFC"/>
    <w:rsid w:val="00A65EF7"/>
    <w:rsid w:val="00A6618D"/>
    <w:rsid w:val="00A66372"/>
    <w:rsid w:val="00A66376"/>
    <w:rsid w:val="00A6647C"/>
    <w:rsid w:val="00A66803"/>
    <w:rsid w:val="00A66D9B"/>
    <w:rsid w:val="00A67215"/>
    <w:rsid w:val="00A67354"/>
    <w:rsid w:val="00A67395"/>
    <w:rsid w:val="00A676F8"/>
    <w:rsid w:val="00A678A3"/>
    <w:rsid w:val="00A67DA4"/>
    <w:rsid w:val="00A704E4"/>
    <w:rsid w:val="00A705D3"/>
    <w:rsid w:val="00A7088C"/>
    <w:rsid w:val="00A708E4"/>
    <w:rsid w:val="00A70B55"/>
    <w:rsid w:val="00A70CEB"/>
    <w:rsid w:val="00A716C9"/>
    <w:rsid w:val="00A71D2A"/>
    <w:rsid w:val="00A71E3A"/>
    <w:rsid w:val="00A722A0"/>
    <w:rsid w:val="00A72767"/>
    <w:rsid w:val="00A72A08"/>
    <w:rsid w:val="00A72AE5"/>
    <w:rsid w:val="00A72DFF"/>
    <w:rsid w:val="00A734FF"/>
    <w:rsid w:val="00A73565"/>
    <w:rsid w:val="00A73981"/>
    <w:rsid w:val="00A73EFA"/>
    <w:rsid w:val="00A73F45"/>
    <w:rsid w:val="00A7428F"/>
    <w:rsid w:val="00A74E13"/>
    <w:rsid w:val="00A75191"/>
    <w:rsid w:val="00A752B2"/>
    <w:rsid w:val="00A753A3"/>
    <w:rsid w:val="00A75503"/>
    <w:rsid w:val="00A7578E"/>
    <w:rsid w:val="00A75A6C"/>
    <w:rsid w:val="00A76A59"/>
    <w:rsid w:val="00A76CA4"/>
    <w:rsid w:val="00A77063"/>
    <w:rsid w:val="00A77072"/>
    <w:rsid w:val="00A77A9B"/>
    <w:rsid w:val="00A800BF"/>
    <w:rsid w:val="00A8071A"/>
    <w:rsid w:val="00A80BD3"/>
    <w:rsid w:val="00A81149"/>
    <w:rsid w:val="00A8137A"/>
    <w:rsid w:val="00A81574"/>
    <w:rsid w:val="00A817F3"/>
    <w:rsid w:val="00A81940"/>
    <w:rsid w:val="00A81C40"/>
    <w:rsid w:val="00A82136"/>
    <w:rsid w:val="00A82304"/>
    <w:rsid w:val="00A82785"/>
    <w:rsid w:val="00A82C7A"/>
    <w:rsid w:val="00A83128"/>
    <w:rsid w:val="00A83383"/>
    <w:rsid w:val="00A83FD0"/>
    <w:rsid w:val="00A84D82"/>
    <w:rsid w:val="00A84E96"/>
    <w:rsid w:val="00A85509"/>
    <w:rsid w:val="00A855E3"/>
    <w:rsid w:val="00A857F8"/>
    <w:rsid w:val="00A858FD"/>
    <w:rsid w:val="00A86321"/>
    <w:rsid w:val="00A865F5"/>
    <w:rsid w:val="00A86688"/>
    <w:rsid w:val="00A86974"/>
    <w:rsid w:val="00A86EE7"/>
    <w:rsid w:val="00A8770B"/>
    <w:rsid w:val="00A907A4"/>
    <w:rsid w:val="00A91337"/>
    <w:rsid w:val="00A91338"/>
    <w:rsid w:val="00A91773"/>
    <w:rsid w:val="00A91DB1"/>
    <w:rsid w:val="00A91E59"/>
    <w:rsid w:val="00A92D51"/>
    <w:rsid w:val="00A93C68"/>
    <w:rsid w:val="00A93C8E"/>
    <w:rsid w:val="00A93D3E"/>
    <w:rsid w:val="00A93F28"/>
    <w:rsid w:val="00A94D6A"/>
    <w:rsid w:val="00A952CD"/>
    <w:rsid w:val="00A95A73"/>
    <w:rsid w:val="00A95F28"/>
    <w:rsid w:val="00A966C5"/>
    <w:rsid w:val="00A96B9F"/>
    <w:rsid w:val="00A96EFC"/>
    <w:rsid w:val="00A97A1C"/>
    <w:rsid w:val="00A97F21"/>
    <w:rsid w:val="00AA0139"/>
    <w:rsid w:val="00AA0195"/>
    <w:rsid w:val="00AA03A0"/>
    <w:rsid w:val="00AA0D8F"/>
    <w:rsid w:val="00AA0DCF"/>
    <w:rsid w:val="00AA18CA"/>
    <w:rsid w:val="00AA194D"/>
    <w:rsid w:val="00AA1D51"/>
    <w:rsid w:val="00AA2083"/>
    <w:rsid w:val="00AA3107"/>
    <w:rsid w:val="00AA3484"/>
    <w:rsid w:val="00AA3A0C"/>
    <w:rsid w:val="00AA3A48"/>
    <w:rsid w:val="00AA3C05"/>
    <w:rsid w:val="00AA3C3A"/>
    <w:rsid w:val="00AA44B8"/>
    <w:rsid w:val="00AA462A"/>
    <w:rsid w:val="00AA486F"/>
    <w:rsid w:val="00AA55BA"/>
    <w:rsid w:val="00AA5DE9"/>
    <w:rsid w:val="00AA60E5"/>
    <w:rsid w:val="00AA6193"/>
    <w:rsid w:val="00AA709A"/>
    <w:rsid w:val="00AA734B"/>
    <w:rsid w:val="00AA73DF"/>
    <w:rsid w:val="00AA7C01"/>
    <w:rsid w:val="00AA7C5E"/>
    <w:rsid w:val="00AA7D55"/>
    <w:rsid w:val="00AB1149"/>
    <w:rsid w:val="00AB1359"/>
    <w:rsid w:val="00AB1710"/>
    <w:rsid w:val="00AB1FC9"/>
    <w:rsid w:val="00AB2311"/>
    <w:rsid w:val="00AB23E0"/>
    <w:rsid w:val="00AB2B78"/>
    <w:rsid w:val="00AB2F15"/>
    <w:rsid w:val="00AB2F7E"/>
    <w:rsid w:val="00AB3764"/>
    <w:rsid w:val="00AB3EAC"/>
    <w:rsid w:val="00AB425F"/>
    <w:rsid w:val="00AB45D3"/>
    <w:rsid w:val="00AB45F3"/>
    <w:rsid w:val="00AB47EE"/>
    <w:rsid w:val="00AB48D0"/>
    <w:rsid w:val="00AB4C89"/>
    <w:rsid w:val="00AB4FE1"/>
    <w:rsid w:val="00AB52AF"/>
    <w:rsid w:val="00AB5516"/>
    <w:rsid w:val="00AB604B"/>
    <w:rsid w:val="00AB62ED"/>
    <w:rsid w:val="00AB67BF"/>
    <w:rsid w:val="00AB71D6"/>
    <w:rsid w:val="00AB7538"/>
    <w:rsid w:val="00AB7AB1"/>
    <w:rsid w:val="00AB7E25"/>
    <w:rsid w:val="00AB7EE7"/>
    <w:rsid w:val="00AB7F17"/>
    <w:rsid w:val="00AC01B4"/>
    <w:rsid w:val="00AC0239"/>
    <w:rsid w:val="00AC0350"/>
    <w:rsid w:val="00AC0923"/>
    <w:rsid w:val="00AC093D"/>
    <w:rsid w:val="00AC09C7"/>
    <w:rsid w:val="00AC0B4A"/>
    <w:rsid w:val="00AC0BF4"/>
    <w:rsid w:val="00AC0EEB"/>
    <w:rsid w:val="00AC1005"/>
    <w:rsid w:val="00AC123B"/>
    <w:rsid w:val="00AC1413"/>
    <w:rsid w:val="00AC165A"/>
    <w:rsid w:val="00AC1F0E"/>
    <w:rsid w:val="00AC222F"/>
    <w:rsid w:val="00AC2765"/>
    <w:rsid w:val="00AC2AD4"/>
    <w:rsid w:val="00AC3205"/>
    <w:rsid w:val="00AC3430"/>
    <w:rsid w:val="00AC344C"/>
    <w:rsid w:val="00AC3978"/>
    <w:rsid w:val="00AC3F4D"/>
    <w:rsid w:val="00AC3FE7"/>
    <w:rsid w:val="00AC444A"/>
    <w:rsid w:val="00AC4855"/>
    <w:rsid w:val="00AC4FE5"/>
    <w:rsid w:val="00AC50A1"/>
    <w:rsid w:val="00AC535A"/>
    <w:rsid w:val="00AC57BE"/>
    <w:rsid w:val="00AC5893"/>
    <w:rsid w:val="00AC5AEB"/>
    <w:rsid w:val="00AC5B06"/>
    <w:rsid w:val="00AC5DD1"/>
    <w:rsid w:val="00AC68E5"/>
    <w:rsid w:val="00AC6B44"/>
    <w:rsid w:val="00AC7545"/>
    <w:rsid w:val="00AC7943"/>
    <w:rsid w:val="00AD04FE"/>
    <w:rsid w:val="00AD071C"/>
    <w:rsid w:val="00AD07C9"/>
    <w:rsid w:val="00AD0BBD"/>
    <w:rsid w:val="00AD1CA3"/>
    <w:rsid w:val="00AD1DE7"/>
    <w:rsid w:val="00AD23B9"/>
    <w:rsid w:val="00AD27B0"/>
    <w:rsid w:val="00AD2965"/>
    <w:rsid w:val="00AD2B23"/>
    <w:rsid w:val="00AD2B27"/>
    <w:rsid w:val="00AD34A8"/>
    <w:rsid w:val="00AD38C4"/>
    <w:rsid w:val="00AD3A4B"/>
    <w:rsid w:val="00AD3C01"/>
    <w:rsid w:val="00AD3C0B"/>
    <w:rsid w:val="00AD41D5"/>
    <w:rsid w:val="00AD48B3"/>
    <w:rsid w:val="00AD4983"/>
    <w:rsid w:val="00AD4B6D"/>
    <w:rsid w:val="00AD4B9C"/>
    <w:rsid w:val="00AD4EFE"/>
    <w:rsid w:val="00AD536A"/>
    <w:rsid w:val="00AD55D6"/>
    <w:rsid w:val="00AD578B"/>
    <w:rsid w:val="00AD57FD"/>
    <w:rsid w:val="00AD5E1F"/>
    <w:rsid w:val="00AD5E49"/>
    <w:rsid w:val="00AD694D"/>
    <w:rsid w:val="00AD6E9E"/>
    <w:rsid w:val="00AD6FD0"/>
    <w:rsid w:val="00AD7289"/>
    <w:rsid w:val="00AD7516"/>
    <w:rsid w:val="00AD7F84"/>
    <w:rsid w:val="00AE04C2"/>
    <w:rsid w:val="00AE05FE"/>
    <w:rsid w:val="00AE08BA"/>
    <w:rsid w:val="00AE0B53"/>
    <w:rsid w:val="00AE0E25"/>
    <w:rsid w:val="00AE10F2"/>
    <w:rsid w:val="00AE112B"/>
    <w:rsid w:val="00AE13B0"/>
    <w:rsid w:val="00AE142F"/>
    <w:rsid w:val="00AE1738"/>
    <w:rsid w:val="00AE17B8"/>
    <w:rsid w:val="00AE1D9B"/>
    <w:rsid w:val="00AE2021"/>
    <w:rsid w:val="00AE20DC"/>
    <w:rsid w:val="00AE23F1"/>
    <w:rsid w:val="00AE2999"/>
    <w:rsid w:val="00AE29D0"/>
    <w:rsid w:val="00AE2A35"/>
    <w:rsid w:val="00AE2A49"/>
    <w:rsid w:val="00AE2B5F"/>
    <w:rsid w:val="00AE2C1F"/>
    <w:rsid w:val="00AE2D4F"/>
    <w:rsid w:val="00AE2DE6"/>
    <w:rsid w:val="00AE2E38"/>
    <w:rsid w:val="00AE3143"/>
    <w:rsid w:val="00AE31ED"/>
    <w:rsid w:val="00AE3260"/>
    <w:rsid w:val="00AE330C"/>
    <w:rsid w:val="00AE34F2"/>
    <w:rsid w:val="00AE368C"/>
    <w:rsid w:val="00AE3991"/>
    <w:rsid w:val="00AE3CD0"/>
    <w:rsid w:val="00AE3F27"/>
    <w:rsid w:val="00AE4457"/>
    <w:rsid w:val="00AE47B0"/>
    <w:rsid w:val="00AE4935"/>
    <w:rsid w:val="00AE5133"/>
    <w:rsid w:val="00AE5241"/>
    <w:rsid w:val="00AE52A5"/>
    <w:rsid w:val="00AE581D"/>
    <w:rsid w:val="00AE598E"/>
    <w:rsid w:val="00AE6429"/>
    <w:rsid w:val="00AE66B6"/>
    <w:rsid w:val="00AE67FD"/>
    <w:rsid w:val="00AE68EF"/>
    <w:rsid w:val="00AE6A13"/>
    <w:rsid w:val="00AE7629"/>
    <w:rsid w:val="00AE79EA"/>
    <w:rsid w:val="00AE7CF5"/>
    <w:rsid w:val="00AF0017"/>
    <w:rsid w:val="00AF0277"/>
    <w:rsid w:val="00AF112B"/>
    <w:rsid w:val="00AF1291"/>
    <w:rsid w:val="00AF234C"/>
    <w:rsid w:val="00AF2561"/>
    <w:rsid w:val="00AF25BB"/>
    <w:rsid w:val="00AF2622"/>
    <w:rsid w:val="00AF287F"/>
    <w:rsid w:val="00AF2977"/>
    <w:rsid w:val="00AF3241"/>
    <w:rsid w:val="00AF34EF"/>
    <w:rsid w:val="00AF35F6"/>
    <w:rsid w:val="00AF369D"/>
    <w:rsid w:val="00AF36C1"/>
    <w:rsid w:val="00AF3BEF"/>
    <w:rsid w:val="00AF4090"/>
    <w:rsid w:val="00AF4119"/>
    <w:rsid w:val="00AF4167"/>
    <w:rsid w:val="00AF45E2"/>
    <w:rsid w:val="00AF4656"/>
    <w:rsid w:val="00AF4DF4"/>
    <w:rsid w:val="00AF6565"/>
    <w:rsid w:val="00AF67D6"/>
    <w:rsid w:val="00AF75D4"/>
    <w:rsid w:val="00AF7AF8"/>
    <w:rsid w:val="00AF7F8F"/>
    <w:rsid w:val="00B00356"/>
    <w:rsid w:val="00B003E5"/>
    <w:rsid w:val="00B004DA"/>
    <w:rsid w:val="00B00709"/>
    <w:rsid w:val="00B00969"/>
    <w:rsid w:val="00B00AEE"/>
    <w:rsid w:val="00B00C55"/>
    <w:rsid w:val="00B01806"/>
    <w:rsid w:val="00B018DE"/>
    <w:rsid w:val="00B01911"/>
    <w:rsid w:val="00B01E83"/>
    <w:rsid w:val="00B02191"/>
    <w:rsid w:val="00B022B5"/>
    <w:rsid w:val="00B02963"/>
    <w:rsid w:val="00B02B20"/>
    <w:rsid w:val="00B02D46"/>
    <w:rsid w:val="00B02D9F"/>
    <w:rsid w:val="00B035F9"/>
    <w:rsid w:val="00B03DB2"/>
    <w:rsid w:val="00B046E9"/>
    <w:rsid w:val="00B046EF"/>
    <w:rsid w:val="00B051B0"/>
    <w:rsid w:val="00B05265"/>
    <w:rsid w:val="00B052EA"/>
    <w:rsid w:val="00B05EF9"/>
    <w:rsid w:val="00B0648E"/>
    <w:rsid w:val="00B06854"/>
    <w:rsid w:val="00B069C0"/>
    <w:rsid w:val="00B072D4"/>
    <w:rsid w:val="00B0747E"/>
    <w:rsid w:val="00B076C6"/>
    <w:rsid w:val="00B07AD0"/>
    <w:rsid w:val="00B1003E"/>
    <w:rsid w:val="00B102A5"/>
    <w:rsid w:val="00B104BA"/>
    <w:rsid w:val="00B10E64"/>
    <w:rsid w:val="00B10EFC"/>
    <w:rsid w:val="00B113DD"/>
    <w:rsid w:val="00B116B3"/>
    <w:rsid w:val="00B124F8"/>
    <w:rsid w:val="00B1269C"/>
    <w:rsid w:val="00B12E62"/>
    <w:rsid w:val="00B12E9F"/>
    <w:rsid w:val="00B13098"/>
    <w:rsid w:val="00B1353B"/>
    <w:rsid w:val="00B13E88"/>
    <w:rsid w:val="00B13F69"/>
    <w:rsid w:val="00B13FA3"/>
    <w:rsid w:val="00B141DA"/>
    <w:rsid w:val="00B1424B"/>
    <w:rsid w:val="00B14794"/>
    <w:rsid w:val="00B14938"/>
    <w:rsid w:val="00B14FE5"/>
    <w:rsid w:val="00B154F9"/>
    <w:rsid w:val="00B15B5D"/>
    <w:rsid w:val="00B15D42"/>
    <w:rsid w:val="00B15D8A"/>
    <w:rsid w:val="00B15F83"/>
    <w:rsid w:val="00B165F3"/>
    <w:rsid w:val="00B16881"/>
    <w:rsid w:val="00B1697B"/>
    <w:rsid w:val="00B177A2"/>
    <w:rsid w:val="00B17990"/>
    <w:rsid w:val="00B17B3D"/>
    <w:rsid w:val="00B17B64"/>
    <w:rsid w:val="00B17F98"/>
    <w:rsid w:val="00B20696"/>
    <w:rsid w:val="00B2082C"/>
    <w:rsid w:val="00B20983"/>
    <w:rsid w:val="00B20AD6"/>
    <w:rsid w:val="00B20F40"/>
    <w:rsid w:val="00B2121B"/>
    <w:rsid w:val="00B2191C"/>
    <w:rsid w:val="00B21D36"/>
    <w:rsid w:val="00B21EC1"/>
    <w:rsid w:val="00B22076"/>
    <w:rsid w:val="00B22267"/>
    <w:rsid w:val="00B222EB"/>
    <w:rsid w:val="00B22748"/>
    <w:rsid w:val="00B228B5"/>
    <w:rsid w:val="00B2298B"/>
    <w:rsid w:val="00B22BF7"/>
    <w:rsid w:val="00B22C27"/>
    <w:rsid w:val="00B22E9D"/>
    <w:rsid w:val="00B22EFB"/>
    <w:rsid w:val="00B23148"/>
    <w:rsid w:val="00B2334F"/>
    <w:rsid w:val="00B239B5"/>
    <w:rsid w:val="00B24271"/>
    <w:rsid w:val="00B24311"/>
    <w:rsid w:val="00B243CC"/>
    <w:rsid w:val="00B249B2"/>
    <w:rsid w:val="00B24A2B"/>
    <w:rsid w:val="00B24B23"/>
    <w:rsid w:val="00B24D30"/>
    <w:rsid w:val="00B2518F"/>
    <w:rsid w:val="00B254F9"/>
    <w:rsid w:val="00B25F88"/>
    <w:rsid w:val="00B26024"/>
    <w:rsid w:val="00B2613F"/>
    <w:rsid w:val="00B26FE7"/>
    <w:rsid w:val="00B27634"/>
    <w:rsid w:val="00B27B23"/>
    <w:rsid w:val="00B27E04"/>
    <w:rsid w:val="00B301A2"/>
    <w:rsid w:val="00B3054C"/>
    <w:rsid w:val="00B30A25"/>
    <w:rsid w:val="00B30DF4"/>
    <w:rsid w:val="00B30E02"/>
    <w:rsid w:val="00B31457"/>
    <w:rsid w:val="00B3172B"/>
    <w:rsid w:val="00B31755"/>
    <w:rsid w:val="00B3185B"/>
    <w:rsid w:val="00B318CD"/>
    <w:rsid w:val="00B31939"/>
    <w:rsid w:val="00B31CF1"/>
    <w:rsid w:val="00B325AF"/>
    <w:rsid w:val="00B329E7"/>
    <w:rsid w:val="00B3348D"/>
    <w:rsid w:val="00B33822"/>
    <w:rsid w:val="00B33887"/>
    <w:rsid w:val="00B33BF7"/>
    <w:rsid w:val="00B34C22"/>
    <w:rsid w:val="00B34D3D"/>
    <w:rsid w:val="00B34F59"/>
    <w:rsid w:val="00B35241"/>
    <w:rsid w:val="00B358E3"/>
    <w:rsid w:val="00B35CA8"/>
    <w:rsid w:val="00B35E6C"/>
    <w:rsid w:val="00B369ED"/>
    <w:rsid w:val="00B36DE6"/>
    <w:rsid w:val="00B3744A"/>
    <w:rsid w:val="00B378B8"/>
    <w:rsid w:val="00B37950"/>
    <w:rsid w:val="00B37B3B"/>
    <w:rsid w:val="00B4032D"/>
    <w:rsid w:val="00B404A0"/>
    <w:rsid w:val="00B40543"/>
    <w:rsid w:val="00B408DD"/>
    <w:rsid w:val="00B40AAC"/>
    <w:rsid w:val="00B40B9E"/>
    <w:rsid w:val="00B40C06"/>
    <w:rsid w:val="00B40D64"/>
    <w:rsid w:val="00B40E00"/>
    <w:rsid w:val="00B40E5B"/>
    <w:rsid w:val="00B40EC0"/>
    <w:rsid w:val="00B412C3"/>
    <w:rsid w:val="00B4131A"/>
    <w:rsid w:val="00B4151C"/>
    <w:rsid w:val="00B415C4"/>
    <w:rsid w:val="00B41A17"/>
    <w:rsid w:val="00B41DE5"/>
    <w:rsid w:val="00B41EE8"/>
    <w:rsid w:val="00B426AA"/>
    <w:rsid w:val="00B4280F"/>
    <w:rsid w:val="00B42879"/>
    <w:rsid w:val="00B42BE3"/>
    <w:rsid w:val="00B43091"/>
    <w:rsid w:val="00B434AC"/>
    <w:rsid w:val="00B43648"/>
    <w:rsid w:val="00B44ADF"/>
    <w:rsid w:val="00B4594C"/>
    <w:rsid w:val="00B4602F"/>
    <w:rsid w:val="00B4621C"/>
    <w:rsid w:val="00B46815"/>
    <w:rsid w:val="00B46A3D"/>
    <w:rsid w:val="00B46C2E"/>
    <w:rsid w:val="00B46FF7"/>
    <w:rsid w:val="00B470FF"/>
    <w:rsid w:val="00B472A2"/>
    <w:rsid w:val="00B4771B"/>
    <w:rsid w:val="00B47AC4"/>
    <w:rsid w:val="00B47F3E"/>
    <w:rsid w:val="00B50690"/>
    <w:rsid w:val="00B5072A"/>
    <w:rsid w:val="00B50CFE"/>
    <w:rsid w:val="00B50E31"/>
    <w:rsid w:val="00B50E79"/>
    <w:rsid w:val="00B51052"/>
    <w:rsid w:val="00B5173C"/>
    <w:rsid w:val="00B518CF"/>
    <w:rsid w:val="00B52146"/>
    <w:rsid w:val="00B52F88"/>
    <w:rsid w:val="00B53452"/>
    <w:rsid w:val="00B53525"/>
    <w:rsid w:val="00B53A55"/>
    <w:rsid w:val="00B53EB7"/>
    <w:rsid w:val="00B54232"/>
    <w:rsid w:val="00B54EC9"/>
    <w:rsid w:val="00B552FA"/>
    <w:rsid w:val="00B5536D"/>
    <w:rsid w:val="00B555A1"/>
    <w:rsid w:val="00B55616"/>
    <w:rsid w:val="00B5596F"/>
    <w:rsid w:val="00B55AAD"/>
    <w:rsid w:val="00B5611F"/>
    <w:rsid w:val="00B57671"/>
    <w:rsid w:val="00B57685"/>
    <w:rsid w:val="00B57E7D"/>
    <w:rsid w:val="00B57FB6"/>
    <w:rsid w:val="00B611B8"/>
    <w:rsid w:val="00B614E3"/>
    <w:rsid w:val="00B61C09"/>
    <w:rsid w:val="00B61C73"/>
    <w:rsid w:val="00B61D26"/>
    <w:rsid w:val="00B61D27"/>
    <w:rsid w:val="00B62150"/>
    <w:rsid w:val="00B62203"/>
    <w:rsid w:val="00B6258E"/>
    <w:rsid w:val="00B62A17"/>
    <w:rsid w:val="00B64090"/>
    <w:rsid w:val="00B64578"/>
    <w:rsid w:val="00B657C6"/>
    <w:rsid w:val="00B65CEE"/>
    <w:rsid w:val="00B65FD5"/>
    <w:rsid w:val="00B66AC2"/>
    <w:rsid w:val="00B7076D"/>
    <w:rsid w:val="00B707DE"/>
    <w:rsid w:val="00B70928"/>
    <w:rsid w:val="00B70A3A"/>
    <w:rsid w:val="00B71684"/>
    <w:rsid w:val="00B717E8"/>
    <w:rsid w:val="00B7183D"/>
    <w:rsid w:val="00B71E8F"/>
    <w:rsid w:val="00B71F68"/>
    <w:rsid w:val="00B722B0"/>
    <w:rsid w:val="00B722DA"/>
    <w:rsid w:val="00B7265D"/>
    <w:rsid w:val="00B72C56"/>
    <w:rsid w:val="00B72D5E"/>
    <w:rsid w:val="00B73C7C"/>
    <w:rsid w:val="00B742AF"/>
    <w:rsid w:val="00B7435E"/>
    <w:rsid w:val="00B7448D"/>
    <w:rsid w:val="00B747C7"/>
    <w:rsid w:val="00B7485F"/>
    <w:rsid w:val="00B74928"/>
    <w:rsid w:val="00B74DA1"/>
    <w:rsid w:val="00B7511E"/>
    <w:rsid w:val="00B75750"/>
    <w:rsid w:val="00B75B39"/>
    <w:rsid w:val="00B75C3D"/>
    <w:rsid w:val="00B7616B"/>
    <w:rsid w:val="00B76394"/>
    <w:rsid w:val="00B764FF"/>
    <w:rsid w:val="00B76F21"/>
    <w:rsid w:val="00B77D47"/>
    <w:rsid w:val="00B77FCE"/>
    <w:rsid w:val="00B80677"/>
    <w:rsid w:val="00B812C8"/>
    <w:rsid w:val="00B813E0"/>
    <w:rsid w:val="00B81452"/>
    <w:rsid w:val="00B815B1"/>
    <w:rsid w:val="00B81F35"/>
    <w:rsid w:val="00B81F82"/>
    <w:rsid w:val="00B82161"/>
    <w:rsid w:val="00B8265E"/>
    <w:rsid w:val="00B83672"/>
    <w:rsid w:val="00B84304"/>
    <w:rsid w:val="00B8433C"/>
    <w:rsid w:val="00B846B4"/>
    <w:rsid w:val="00B84847"/>
    <w:rsid w:val="00B84BA0"/>
    <w:rsid w:val="00B84BA1"/>
    <w:rsid w:val="00B84CBC"/>
    <w:rsid w:val="00B850C9"/>
    <w:rsid w:val="00B852B4"/>
    <w:rsid w:val="00B85819"/>
    <w:rsid w:val="00B85B1D"/>
    <w:rsid w:val="00B85DDB"/>
    <w:rsid w:val="00B85FDF"/>
    <w:rsid w:val="00B868A3"/>
    <w:rsid w:val="00B86DDE"/>
    <w:rsid w:val="00B87213"/>
    <w:rsid w:val="00B872CD"/>
    <w:rsid w:val="00B87A98"/>
    <w:rsid w:val="00B9030A"/>
    <w:rsid w:val="00B91BFA"/>
    <w:rsid w:val="00B92047"/>
    <w:rsid w:val="00B92307"/>
    <w:rsid w:val="00B926F9"/>
    <w:rsid w:val="00B92A41"/>
    <w:rsid w:val="00B92BD8"/>
    <w:rsid w:val="00B92D03"/>
    <w:rsid w:val="00B93278"/>
    <w:rsid w:val="00B93F08"/>
    <w:rsid w:val="00B941CA"/>
    <w:rsid w:val="00B94292"/>
    <w:rsid w:val="00B94293"/>
    <w:rsid w:val="00B94555"/>
    <w:rsid w:val="00B94C0A"/>
    <w:rsid w:val="00B9509A"/>
    <w:rsid w:val="00B953DF"/>
    <w:rsid w:val="00B95471"/>
    <w:rsid w:val="00B9554D"/>
    <w:rsid w:val="00B957CF"/>
    <w:rsid w:val="00B95B20"/>
    <w:rsid w:val="00B9604B"/>
    <w:rsid w:val="00B960B8"/>
    <w:rsid w:val="00B9632C"/>
    <w:rsid w:val="00B96B2B"/>
    <w:rsid w:val="00B97F31"/>
    <w:rsid w:val="00BA01AE"/>
    <w:rsid w:val="00BA01EB"/>
    <w:rsid w:val="00BA08C5"/>
    <w:rsid w:val="00BA0BCE"/>
    <w:rsid w:val="00BA1199"/>
    <w:rsid w:val="00BA1427"/>
    <w:rsid w:val="00BA1667"/>
    <w:rsid w:val="00BA17EA"/>
    <w:rsid w:val="00BA1A12"/>
    <w:rsid w:val="00BA1BF2"/>
    <w:rsid w:val="00BA2278"/>
    <w:rsid w:val="00BA291E"/>
    <w:rsid w:val="00BA2943"/>
    <w:rsid w:val="00BA2AF1"/>
    <w:rsid w:val="00BA2F69"/>
    <w:rsid w:val="00BA3011"/>
    <w:rsid w:val="00BA31BF"/>
    <w:rsid w:val="00BA42A2"/>
    <w:rsid w:val="00BA484F"/>
    <w:rsid w:val="00BA50B2"/>
    <w:rsid w:val="00BA5773"/>
    <w:rsid w:val="00BA59A1"/>
    <w:rsid w:val="00BA6213"/>
    <w:rsid w:val="00BA65DB"/>
    <w:rsid w:val="00BA6C0F"/>
    <w:rsid w:val="00BA7778"/>
    <w:rsid w:val="00BA793E"/>
    <w:rsid w:val="00BA7F73"/>
    <w:rsid w:val="00BB005A"/>
    <w:rsid w:val="00BB00E4"/>
    <w:rsid w:val="00BB063A"/>
    <w:rsid w:val="00BB0913"/>
    <w:rsid w:val="00BB13E2"/>
    <w:rsid w:val="00BB1651"/>
    <w:rsid w:val="00BB18BD"/>
    <w:rsid w:val="00BB1BB5"/>
    <w:rsid w:val="00BB1BB8"/>
    <w:rsid w:val="00BB1BC5"/>
    <w:rsid w:val="00BB1D9F"/>
    <w:rsid w:val="00BB200C"/>
    <w:rsid w:val="00BB2325"/>
    <w:rsid w:val="00BB236E"/>
    <w:rsid w:val="00BB296D"/>
    <w:rsid w:val="00BB2C09"/>
    <w:rsid w:val="00BB306E"/>
    <w:rsid w:val="00BB39B3"/>
    <w:rsid w:val="00BB3BDA"/>
    <w:rsid w:val="00BB43D4"/>
    <w:rsid w:val="00BB4848"/>
    <w:rsid w:val="00BB531B"/>
    <w:rsid w:val="00BB550B"/>
    <w:rsid w:val="00BB5729"/>
    <w:rsid w:val="00BB589C"/>
    <w:rsid w:val="00BB6479"/>
    <w:rsid w:val="00BB689F"/>
    <w:rsid w:val="00BB6B71"/>
    <w:rsid w:val="00BB6C65"/>
    <w:rsid w:val="00BB6C87"/>
    <w:rsid w:val="00BB6CD5"/>
    <w:rsid w:val="00BB6FCD"/>
    <w:rsid w:val="00BB76DC"/>
    <w:rsid w:val="00BB7840"/>
    <w:rsid w:val="00BB7B4F"/>
    <w:rsid w:val="00BC01D9"/>
    <w:rsid w:val="00BC08D7"/>
    <w:rsid w:val="00BC0988"/>
    <w:rsid w:val="00BC1064"/>
    <w:rsid w:val="00BC1213"/>
    <w:rsid w:val="00BC136C"/>
    <w:rsid w:val="00BC146A"/>
    <w:rsid w:val="00BC1C0C"/>
    <w:rsid w:val="00BC1D65"/>
    <w:rsid w:val="00BC24B1"/>
    <w:rsid w:val="00BC2809"/>
    <w:rsid w:val="00BC3347"/>
    <w:rsid w:val="00BC349B"/>
    <w:rsid w:val="00BC3C3A"/>
    <w:rsid w:val="00BC3CB5"/>
    <w:rsid w:val="00BC48C4"/>
    <w:rsid w:val="00BC4B49"/>
    <w:rsid w:val="00BC5244"/>
    <w:rsid w:val="00BC5A3B"/>
    <w:rsid w:val="00BC5A4B"/>
    <w:rsid w:val="00BC5B13"/>
    <w:rsid w:val="00BC5CBC"/>
    <w:rsid w:val="00BC6034"/>
    <w:rsid w:val="00BC617D"/>
    <w:rsid w:val="00BC68C3"/>
    <w:rsid w:val="00BC7803"/>
    <w:rsid w:val="00BC79BD"/>
    <w:rsid w:val="00BD02AE"/>
    <w:rsid w:val="00BD04BD"/>
    <w:rsid w:val="00BD076C"/>
    <w:rsid w:val="00BD09EF"/>
    <w:rsid w:val="00BD0B52"/>
    <w:rsid w:val="00BD12C2"/>
    <w:rsid w:val="00BD190D"/>
    <w:rsid w:val="00BD1E99"/>
    <w:rsid w:val="00BD1F75"/>
    <w:rsid w:val="00BD270A"/>
    <w:rsid w:val="00BD2C99"/>
    <w:rsid w:val="00BD3178"/>
    <w:rsid w:val="00BD3435"/>
    <w:rsid w:val="00BD3478"/>
    <w:rsid w:val="00BD351E"/>
    <w:rsid w:val="00BD35FF"/>
    <w:rsid w:val="00BD398F"/>
    <w:rsid w:val="00BD4F62"/>
    <w:rsid w:val="00BD534B"/>
    <w:rsid w:val="00BD5378"/>
    <w:rsid w:val="00BD5DA3"/>
    <w:rsid w:val="00BD619F"/>
    <w:rsid w:val="00BD650F"/>
    <w:rsid w:val="00BD659A"/>
    <w:rsid w:val="00BD65DA"/>
    <w:rsid w:val="00BD65FD"/>
    <w:rsid w:val="00BD68C8"/>
    <w:rsid w:val="00BD6DDA"/>
    <w:rsid w:val="00BD6E42"/>
    <w:rsid w:val="00BD7117"/>
    <w:rsid w:val="00BD7252"/>
    <w:rsid w:val="00BD7A92"/>
    <w:rsid w:val="00BD7E29"/>
    <w:rsid w:val="00BE02FC"/>
    <w:rsid w:val="00BE0747"/>
    <w:rsid w:val="00BE1032"/>
    <w:rsid w:val="00BE14A4"/>
    <w:rsid w:val="00BE188C"/>
    <w:rsid w:val="00BE1C48"/>
    <w:rsid w:val="00BE1EF9"/>
    <w:rsid w:val="00BE233A"/>
    <w:rsid w:val="00BE2BBB"/>
    <w:rsid w:val="00BE3A46"/>
    <w:rsid w:val="00BE3C51"/>
    <w:rsid w:val="00BE41F4"/>
    <w:rsid w:val="00BE47A2"/>
    <w:rsid w:val="00BE4B76"/>
    <w:rsid w:val="00BE509D"/>
    <w:rsid w:val="00BE525C"/>
    <w:rsid w:val="00BE529C"/>
    <w:rsid w:val="00BE5A13"/>
    <w:rsid w:val="00BE6576"/>
    <w:rsid w:val="00BE6667"/>
    <w:rsid w:val="00BE6B3B"/>
    <w:rsid w:val="00BE6D91"/>
    <w:rsid w:val="00BE75DA"/>
    <w:rsid w:val="00BF0695"/>
    <w:rsid w:val="00BF08BE"/>
    <w:rsid w:val="00BF1258"/>
    <w:rsid w:val="00BF1640"/>
    <w:rsid w:val="00BF183B"/>
    <w:rsid w:val="00BF19EB"/>
    <w:rsid w:val="00BF1D08"/>
    <w:rsid w:val="00BF209B"/>
    <w:rsid w:val="00BF22B1"/>
    <w:rsid w:val="00BF22BD"/>
    <w:rsid w:val="00BF24D4"/>
    <w:rsid w:val="00BF27AA"/>
    <w:rsid w:val="00BF2A39"/>
    <w:rsid w:val="00BF2A9D"/>
    <w:rsid w:val="00BF2B94"/>
    <w:rsid w:val="00BF2EC5"/>
    <w:rsid w:val="00BF3030"/>
    <w:rsid w:val="00BF4057"/>
    <w:rsid w:val="00BF410D"/>
    <w:rsid w:val="00BF4AAB"/>
    <w:rsid w:val="00BF4FB2"/>
    <w:rsid w:val="00BF54D9"/>
    <w:rsid w:val="00BF5C6E"/>
    <w:rsid w:val="00BF6C09"/>
    <w:rsid w:val="00BF6C8A"/>
    <w:rsid w:val="00BF7237"/>
    <w:rsid w:val="00BF777D"/>
    <w:rsid w:val="00BF789F"/>
    <w:rsid w:val="00BF797F"/>
    <w:rsid w:val="00C00E67"/>
    <w:rsid w:val="00C00ED2"/>
    <w:rsid w:val="00C013F1"/>
    <w:rsid w:val="00C01453"/>
    <w:rsid w:val="00C0196B"/>
    <w:rsid w:val="00C01EE5"/>
    <w:rsid w:val="00C021E3"/>
    <w:rsid w:val="00C02FE8"/>
    <w:rsid w:val="00C0313B"/>
    <w:rsid w:val="00C03598"/>
    <w:rsid w:val="00C03DED"/>
    <w:rsid w:val="00C04222"/>
    <w:rsid w:val="00C046D0"/>
    <w:rsid w:val="00C048BB"/>
    <w:rsid w:val="00C04A96"/>
    <w:rsid w:val="00C0508E"/>
    <w:rsid w:val="00C050FD"/>
    <w:rsid w:val="00C05378"/>
    <w:rsid w:val="00C055F3"/>
    <w:rsid w:val="00C057B0"/>
    <w:rsid w:val="00C05D2F"/>
    <w:rsid w:val="00C05E81"/>
    <w:rsid w:val="00C05F62"/>
    <w:rsid w:val="00C05F85"/>
    <w:rsid w:val="00C06365"/>
    <w:rsid w:val="00C063AA"/>
    <w:rsid w:val="00C06450"/>
    <w:rsid w:val="00C06970"/>
    <w:rsid w:val="00C06ABB"/>
    <w:rsid w:val="00C06B72"/>
    <w:rsid w:val="00C06F05"/>
    <w:rsid w:val="00C07124"/>
    <w:rsid w:val="00C07A97"/>
    <w:rsid w:val="00C07CF4"/>
    <w:rsid w:val="00C07D81"/>
    <w:rsid w:val="00C10C94"/>
    <w:rsid w:val="00C11017"/>
    <w:rsid w:val="00C1174E"/>
    <w:rsid w:val="00C119B7"/>
    <w:rsid w:val="00C11C30"/>
    <w:rsid w:val="00C11CA4"/>
    <w:rsid w:val="00C11FE3"/>
    <w:rsid w:val="00C12069"/>
    <w:rsid w:val="00C120B4"/>
    <w:rsid w:val="00C12BBA"/>
    <w:rsid w:val="00C130D9"/>
    <w:rsid w:val="00C13381"/>
    <w:rsid w:val="00C13728"/>
    <w:rsid w:val="00C13DD1"/>
    <w:rsid w:val="00C1418E"/>
    <w:rsid w:val="00C14BBC"/>
    <w:rsid w:val="00C14C99"/>
    <w:rsid w:val="00C15030"/>
    <w:rsid w:val="00C15391"/>
    <w:rsid w:val="00C156CE"/>
    <w:rsid w:val="00C15752"/>
    <w:rsid w:val="00C15F87"/>
    <w:rsid w:val="00C16597"/>
    <w:rsid w:val="00C17192"/>
    <w:rsid w:val="00C17258"/>
    <w:rsid w:val="00C17320"/>
    <w:rsid w:val="00C173D5"/>
    <w:rsid w:val="00C17446"/>
    <w:rsid w:val="00C17C3C"/>
    <w:rsid w:val="00C17CA4"/>
    <w:rsid w:val="00C20082"/>
    <w:rsid w:val="00C2085B"/>
    <w:rsid w:val="00C2093C"/>
    <w:rsid w:val="00C20BB2"/>
    <w:rsid w:val="00C20C6B"/>
    <w:rsid w:val="00C21151"/>
    <w:rsid w:val="00C2150F"/>
    <w:rsid w:val="00C21741"/>
    <w:rsid w:val="00C21E9C"/>
    <w:rsid w:val="00C2229F"/>
    <w:rsid w:val="00C22BB7"/>
    <w:rsid w:val="00C22DA2"/>
    <w:rsid w:val="00C22FF7"/>
    <w:rsid w:val="00C2301C"/>
    <w:rsid w:val="00C23541"/>
    <w:rsid w:val="00C239E4"/>
    <w:rsid w:val="00C23A18"/>
    <w:rsid w:val="00C24178"/>
    <w:rsid w:val="00C24DDD"/>
    <w:rsid w:val="00C24F11"/>
    <w:rsid w:val="00C25453"/>
    <w:rsid w:val="00C2548F"/>
    <w:rsid w:val="00C255D6"/>
    <w:rsid w:val="00C26052"/>
    <w:rsid w:val="00C262F8"/>
    <w:rsid w:val="00C26555"/>
    <w:rsid w:val="00C2655E"/>
    <w:rsid w:val="00C26864"/>
    <w:rsid w:val="00C269DD"/>
    <w:rsid w:val="00C26E94"/>
    <w:rsid w:val="00C2717E"/>
    <w:rsid w:val="00C278E7"/>
    <w:rsid w:val="00C27A71"/>
    <w:rsid w:val="00C27A87"/>
    <w:rsid w:val="00C27C61"/>
    <w:rsid w:val="00C303B8"/>
    <w:rsid w:val="00C30584"/>
    <w:rsid w:val="00C308CC"/>
    <w:rsid w:val="00C30CE9"/>
    <w:rsid w:val="00C30F37"/>
    <w:rsid w:val="00C30F6B"/>
    <w:rsid w:val="00C312BF"/>
    <w:rsid w:val="00C315F1"/>
    <w:rsid w:val="00C318E2"/>
    <w:rsid w:val="00C31E8E"/>
    <w:rsid w:val="00C31F61"/>
    <w:rsid w:val="00C32C1C"/>
    <w:rsid w:val="00C33487"/>
    <w:rsid w:val="00C3352C"/>
    <w:rsid w:val="00C33694"/>
    <w:rsid w:val="00C339AE"/>
    <w:rsid w:val="00C33BCD"/>
    <w:rsid w:val="00C33BD2"/>
    <w:rsid w:val="00C33DF0"/>
    <w:rsid w:val="00C33F47"/>
    <w:rsid w:val="00C344AA"/>
    <w:rsid w:val="00C348FB"/>
    <w:rsid w:val="00C34B54"/>
    <w:rsid w:val="00C35265"/>
    <w:rsid w:val="00C354D9"/>
    <w:rsid w:val="00C355F6"/>
    <w:rsid w:val="00C35726"/>
    <w:rsid w:val="00C36704"/>
    <w:rsid w:val="00C367AC"/>
    <w:rsid w:val="00C36971"/>
    <w:rsid w:val="00C369F7"/>
    <w:rsid w:val="00C36AD6"/>
    <w:rsid w:val="00C3728D"/>
    <w:rsid w:val="00C372EF"/>
    <w:rsid w:val="00C374C2"/>
    <w:rsid w:val="00C37C64"/>
    <w:rsid w:val="00C4045B"/>
    <w:rsid w:val="00C407BD"/>
    <w:rsid w:val="00C40991"/>
    <w:rsid w:val="00C40B07"/>
    <w:rsid w:val="00C413E1"/>
    <w:rsid w:val="00C419BA"/>
    <w:rsid w:val="00C41D18"/>
    <w:rsid w:val="00C41E8B"/>
    <w:rsid w:val="00C423F6"/>
    <w:rsid w:val="00C4266B"/>
    <w:rsid w:val="00C42A87"/>
    <w:rsid w:val="00C432A0"/>
    <w:rsid w:val="00C435AF"/>
    <w:rsid w:val="00C43853"/>
    <w:rsid w:val="00C43ACB"/>
    <w:rsid w:val="00C44070"/>
    <w:rsid w:val="00C44404"/>
    <w:rsid w:val="00C44663"/>
    <w:rsid w:val="00C4479F"/>
    <w:rsid w:val="00C44B99"/>
    <w:rsid w:val="00C45437"/>
    <w:rsid w:val="00C45602"/>
    <w:rsid w:val="00C45642"/>
    <w:rsid w:val="00C46A41"/>
    <w:rsid w:val="00C46AC0"/>
    <w:rsid w:val="00C46EBF"/>
    <w:rsid w:val="00C47138"/>
    <w:rsid w:val="00C4772A"/>
    <w:rsid w:val="00C47F01"/>
    <w:rsid w:val="00C50675"/>
    <w:rsid w:val="00C5158B"/>
    <w:rsid w:val="00C51C7F"/>
    <w:rsid w:val="00C5241A"/>
    <w:rsid w:val="00C52A5E"/>
    <w:rsid w:val="00C52AC9"/>
    <w:rsid w:val="00C52CA7"/>
    <w:rsid w:val="00C5331A"/>
    <w:rsid w:val="00C533D4"/>
    <w:rsid w:val="00C5369D"/>
    <w:rsid w:val="00C538F5"/>
    <w:rsid w:val="00C53BC1"/>
    <w:rsid w:val="00C53FE4"/>
    <w:rsid w:val="00C55167"/>
    <w:rsid w:val="00C552E8"/>
    <w:rsid w:val="00C56E2F"/>
    <w:rsid w:val="00C56E9A"/>
    <w:rsid w:val="00C5702E"/>
    <w:rsid w:val="00C57885"/>
    <w:rsid w:val="00C57A32"/>
    <w:rsid w:val="00C57C61"/>
    <w:rsid w:val="00C57FB6"/>
    <w:rsid w:val="00C60854"/>
    <w:rsid w:val="00C6093B"/>
    <w:rsid w:val="00C60C40"/>
    <w:rsid w:val="00C60E8F"/>
    <w:rsid w:val="00C60EB7"/>
    <w:rsid w:val="00C61B80"/>
    <w:rsid w:val="00C61E0A"/>
    <w:rsid w:val="00C61EAD"/>
    <w:rsid w:val="00C62134"/>
    <w:rsid w:val="00C62CE1"/>
    <w:rsid w:val="00C63151"/>
    <w:rsid w:val="00C63407"/>
    <w:rsid w:val="00C6373B"/>
    <w:rsid w:val="00C639ED"/>
    <w:rsid w:val="00C640B7"/>
    <w:rsid w:val="00C6469C"/>
    <w:rsid w:val="00C64784"/>
    <w:rsid w:val="00C64BA0"/>
    <w:rsid w:val="00C64DEA"/>
    <w:rsid w:val="00C6519C"/>
    <w:rsid w:val="00C6523E"/>
    <w:rsid w:val="00C653B2"/>
    <w:rsid w:val="00C65AED"/>
    <w:rsid w:val="00C65BFB"/>
    <w:rsid w:val="00C65C47"/>
    <w:rsid w:val="00C65EFA"/>
    <w:rsid w:val="00C6699F"/>
    <w:rsid w:val="00C67958"/>
    <w:rsid w:val="00C679CE"/>
    <w:rsid w:val="00C67A75"/>
    <w:rsid w:val="00C67EE2"/>
    <w:rsid w:val="00C706C6"/>
    <w:rsid w:val="00C70F87"/>
    <w:rsid w:val="00C7130F"/>
    <w:rsid w:val="00C716DE"/>
    <w:rsid w:val="00C71846"/>
    <w:rsid w:val="00C71E97"/>
    <w:rsid w:val="00C722B3"/>
    <w:rsid w:val="00C73094"/>
    <w:rsid w:val="00C73A88"/>
    <w:rsid w:val="00C74560"/>
    <w:rsid w:val="00C753C6"/>
    <w:rsid w:val="00C755A8"/>
    <w:rsid w:val="00C75E00"/>
    <w:rsid w:val="00C76042"/>
    <w:rsid w:val="00C76206"/>
    <w:rsid w:val="00C76379"/>
    <w:rsid w:val="00C7695D"/>
    <w:rsid w:val="00C76A58"/>
    <w:rsid w:val="00C76D38"/>
    <w:rsid w:val="00C77B9E"/>
    <w:rsid w:val="00C77D32"/>
    <w:rsid w:val="00C77E3E"/>
    <w:rsid w:val="00C800EF"/>
    <w:rsid w:val="00C8019A"/>
    <w:rsid w:val="00C805B0"/>
    <w:rsid w:val="00C8071D"/>
    <w:rsid w:val="00C807B9"/>
    <w:rsid w:val="00C80A50"/>
    <w:rsid w:val="00C80F99"/>
    <w:rsid w:val="00C81237"/>
    <w:rsid w:val="00C81CD3"/>
    <w:rsid w:val="00C81ED9"/>
    <w:rsid w:val="00C82098"/>
    <w:rsid w:val="00C823CA"/>
    <w:rsid w:val="00C825B7"/>
    <w:rsid w:val="00C82774"/>
    <w:rsid w:val="00C82A17"/>
    <w:rsid w:val="00C82D1A"/>
    <w:rsid w:val="00C82ED6"/>
    <w:rsid w:val="00C83073"/>
    <w:rsid w:val="00C83587"/>
    <w:rsid w:val="00C84232"/>
    <w:rsid w:val="00C84579"/>
    <w:rsid w:val="00C845F7"/>
    <w:rsid w:val="00C848FF"/>
    <w:rsid w:val="00C85086"/>
    <w:rsid w:val="00C85422"/>
    <w:rsid w:val="00C857BA"/>
    <w:rsid w:val="00C857EB"/>
    <w:rsid w:val="00C859AE"/>
    <w:rsid w:val="00C8664A"/>
    <w:rsid w:val="00C86DA7"/>
    <w:rsid w:val="00C875F8"/>
    <w:rsid w:val="00C875FB"/>
    <w:rsid w:val="00C90091"/>
    <w:rsid w:val="00C90263"/>
    <w:rsid w:val="00C911E6"/>
    <w:rsid w:val="00C91F21"/>
    <w:rsid w:val="00C92058"/>
    <w:rsid w:val="00C923E7"/>
    <w:rsid w:val="00C92496"/>
    <w:rsid w:val="00C9264F"/>
    <w:rsid w:val="00C9284D"/>
    <w:rsid w:val="00C92A8A"/>
    <w:rsid w:val="00C92F41"/>
    <w:rsid w:val="00C9386A"/>
    <w:rsid w:val="00C93C1D"/>
    <w:rsid w:val="00C93D00"/>
    <w:rsid w:val="00C94188"/>
    <w:rsid w:val="00C9419A"/>
    <w:rsid w:val="00C944C3"/>
    <w:rsid w:val="00C94840"/>
    <w:rsid w:val="00C94D28"/>
    <w:rsid w:val="00C94EEA"/>
    <w:rsid w:val="00C952AF"/>
    <w:rsid w:val="00C95625"/>
    <w:rsid w:val="00C95787"/>
    <w:rsid w:val="00C95C64"/>
    <w:rsid w:val="00C967DE"/>
    <w:rsid w:val="00C96D20"/>
    <w:rsid w:val="00C97254"/>
    <w:rsid w:val="00C97791"/>
    <w:rsid w:val="00C9799E"/>
    <w:rsid w:val="00C97F62"/>
    <w:rsid w:val="00C97F7F"/>
    <w:rsid w:val="00CA0321"/>
    <w:rsid w:val="00CA084E"/>
    <w:rsid w:val="00CA08AF"/>
    <w:rsid w:val="00CA1D79"/>
    <w:rsid w:val="00CA23C3"/>
    <w:rsid w:val="00CA249A"/>
    <w:rsid w:val="00CA25E5"/>
    <w:rsid w:val="00CA27C0"/>
    <w:rsid w:val="00CA29A5"/>
    <w:rsid w:val="00CA308F"/>
    <w:rsid w:val="00CA3417"/>
    <w:rsid w:val="00CA351D"/>
    <w:rsid w:val="00CA3630"/>
    <w:rsid w:val="00CA40D3"/>
    <w:rsid w:val="00CA4A3C"/>
    <w:rsid w:val="00CA4FE8"/>
    <w:rsid w:val="00CA5072"/>
    <w:rsid w:val="00CA50FE"/>
    <w:rsid w:val="00CA5138"/>
    <w:rsid w:val="00CA558C"/>
    <w:rsid w:val="00CA572F"/>
    <w:rsid w:val="00CA58C6"/>
    <w:rsid w:val="00CA613C"/>
    <w:rsid w:val="00CA67CE"/>
    <w:rsid w:val="00CA6873"/>
    <w:rsid w:val="00CA68C5"/>
    <w:rsid w:val="00CA6932"/>
    <w:rsid w:val="00CA6B1B"/>
    <w:rsid w:val="00CA6BA8"/>
    <w:rsid w:val="00CA6C23"/>
    <w:rsid w:val="00CA6D7E"/>
    <w:rsid w:val="00CA6FAE"/>
    <w:rsid w:val="00CA755D"/>
    <w:rsid w:val="00CA77E7"/>
    <w:rsid w:val="00CB00CC"/>
    <w:rsid w:val="00CB0871"/>
    <w:rsid w:val="00CB1B8B"/>
    <w:rsid w:val="00CB29BE"/>
    <w:rsid w:val="00CB2AEF"/>
    <w:rsid w:val="00CB2C79"/>
    <w:rsid w:val="00CB2C80"/>
    <w:rsid w:val="00CB2F2E"/>
    <w:rsid w:val="00CB35CC"/>
    <w:rsid w:val="00CB3B84"/>
    <w:rsid w:val="00CB4548"/>
    <w:rsid w:val="00CB4B55"/>
    <w:rsid w:val="00CB524B"/>
    <w:rsid w:val="00CB56BA"/>
    <w:rsid w:val="00CB6123"/>
    <w:rsid w:val="00CB6161"/>
    <w:rsid w:val="00CB635F"/>
    <w:rsid w:val="00CB639C"/>
    <w:rsid w:val="00CB766B"/>
    <w:rsid w:val="00CB7957"/>
    <w:rsid w:val="00CB7A74"/>
    <w:rsid w:val="00CB7C75"/>
    <w:rsid w:val="00CB7D58"/>
    <w:rsid w:val="00CB7DDF"/>
    <w:rsid w:val="00CC0466"/>
    <w:rsid w:val="00CC07ED"/>
    <w:rsid w:val="00CC0AB4"/>
    <w:rsid w:val="00CC15D8"/>
    <w:rsid w:val="00CC18A2"/>
    <w:rsid w:val="00CC1F5C"/>
    <w:rsid w:val="00CC20B0"/>
    <w:rsid w:val="00CC219C"/>
    <w:rsid w:val="00CC2203"/>
    <w:rsid w:val="00CC2B3A"/>
    <w:rsid w:val="00CC2D63"/>
    <w:rsid w:val="00CC2F55"/>
    <w:rsid w:val="00CC3149"/>
    <w:rsid w:val="00CC3206"/>
    <w:rsid w:val="00CC3935"/>
    <w:rsid w:val="00CC3AEC"/>
    <w:rsid w:val="00CC3BFC"/>
    <w:rsid w:val="00CC3E4B"/>
    <w:rsid w:val="00CC4576"/>
    <w:rsid w:val="00CC4B2B"/>
    <w:rsid w:val="00CC511D"/>
    <w:rsid w:val="00CC545B"/>
    <w:rsid w:val="00CC5850"/>
    <w:rsid w:val="00CC5A52"/>
    <w:rsid w:val="00CC5A9D"/>
    <w:rsid w:val="00CC5AA9"/>
    <w:rsid w:val="00CC6292"/>
    <w:rsid w:val="00CC6428"/>
    <w:rsid w:val="00CC692A"/>
    <w:rsid w:val="00CC6A46"/>
    <w:rsid w:val="00CC6B8E"/>
    <w:rsid w:val="00CC6BB7"/>
    <w:rsid w:val="00CC7105"/>
    <w:rsid w:val="00CC751D"/>
    <w:rsid w:val="00CC79C6"/>
    <w:rsid w:val="00CC7B93"/>
    <w:rsid w:val="00CD067D"/>
    <w:rsid w:val="00CD082C"/>
    <w:rsid w:val="00CD096E"/>
    <w:rsid w:val="00CD0F6C"/>
    <w:rsid w:val="00CD16F0"/>
    <w:rsid w:val="00CD196D"/>
    <w:rsid w:val="00CD21F0"/>
    <w:rsid w:val="00CD2867"/>
    <w:rsid w:val="00CD2AD3"/>
    <w:rsid w:val="00CD2B33"/>
    <w:rsid w:val="00CD2F4C"/>
    <w:rsid w:val="00CD37C4"/>
    <w:rsid w:val="00CD3F8F"/>
    <w:rsid w:val="00CD42F8"/>
    <w:rsid w:val="00CD4760"/>
    <w:rsid w:val="00CD47AB"/>
    <w:rsid w:val="00CD4D06"/>
    <w:rsid w:val="00CD4D16"/>
    <w:rsid w:val="00CD4DDF"/>
    <w:rsid w:val="00CD4ECD"/>
    <w:rsid w:val="00CD4F92"/>
    <w:rsid w:val="00CD5341"/>
    <w:rsid w:val="00CD5961"/>
    <w:rsid w:val="00CD5B76"/>
    <w:rsid w:val="00CD6156"/>
    <w:rsid w:val="00CD6549"/>
    <w:rsid w:val="00CD6E3F"/>
    <w:rsid w:val="00CD6EEC"/>
    <w:rsid w:val="00CD6FF6"/>
    <w:rsid w:val="00CD70C2"/>
    <w:rsid w:val="00CD74D6"/>
    <w:rsid w:val="00CD7672"/>
    <w:rsid w:val="00CD77D4"/>
    <w:rsid w:val="00CD79E6"/>
    <w:rsid w:val="00CE0F23"/>
    <w:rsid w:val="00CE1D36"/>
    <w:rsid w:val="00CE1F91"/>
    <w:rsid w:val="00CE203B"/>
    <w:rsid w:val="00CE244E"/>
    <w:rsid w:val="00CE282C"/>
    <w:rsid w:val="00CE2BA0"/>
    <w:rsid w:val="00CE2C19"/>
    <w:rsid w:val="00CE306B"/>
    <w:rsid w:val="00CE30D5"/>
    <w:rsid w:val="00CE313D"/>
    <w:rsid w:val="00CE33E2"/>
    <w:rsid w:val="00CE395D"/>
    <w:rsid w:val="00CE3A32"/>
    <w:rsid w:val="00CE3B7C"/>
    <w:rsid w:val="00CE4644"/>
    <w:rsid w:val="00CE50E1"/>
    <w:rsid w:val="00CE53DF"/>
    <w:rsid w:val="00CE5706"/>
    <w:rsid w:val="00CE58AB"/>
    <w:rsid w:val="00CE5C26"/>
    <w:rsid w:val="00CE5F55"/>
    <w:rsid w:val="00CE6072"/>
    <w:rsid w:val="00CE62A0"/>
    <w:rsid w:val="00CE68B5"/>
    <w:rsid w:val="00CE6B79"/>
    <w:rsid w:val="00CE6B93"/>
    <w:rsid w:val="00CE7023"/>
    <w:rsid w:val="00CE78DB"/>
    <w:rsid w:val="00CE7EC3"/>
    <w:rsid w:val="00CF0424"/>
    <w:rsid w:val="00CF0A8F"/>
    <w:rsid w:val="00CF0C3C"/>
    <w:rsid w:val="00CF0F28"/>
    <w:rsid w:val="00CF1962"/>
    <w:rsid w:val="00CF19EC"/>
    <w:rsid w:val="00CF1D1F"/>
    <w:rsid w:val="00CF2395"/>
    <w:rsid w:val="00CF26FE"/>
    <w:rsid w:val="00CF278F"/>
    <w:rsid w:val="00CF2792"/>
    <w:rsid w:val="00CF283E"/>
    <w:rsid w:val="00CF3157"/>
    <w:rsid w:val="00CF352C"/>
    <w:rsid w:val="00CF36FC"/>
    <w:rsid w:val="00CF3C53"/>
    <w:rsid w:val="00CF3DBD"/>
    <w:rsid w:val="00CF5031"/>
    <w:rsid w:val="00CF5270"/>
    <w:rsid w:val="00CF5565"/>
    <w:rsid w:val="00CF5867"/>
    <w:rsid w:val="00CF5AE5"/>
    <w:rsid w:val="00CF5F40"/>
    <w:rsid w:val="00CF5F77"/>
    <w:rsid w:val="00CF67F3"/>
    <w:rsid w:val="00CF6E88"/>
    <w:rsid w:val="00CF71C4"/>
    <w:rsid w:val="00CF7767"/>
    <w:rsid w:val="00CF7FE9"/>
    <w:rsid w:val="00D00131"/>
    <w:rsid w:val="00D0029F"/>
    <w:rsid w:val="00D009F9"/>
    <w:rsid w:val="00D01019"/>
    <w:rsid w:val="00D021AC"/>
    <w:rsid w:val="00D02B76"/>
    <w:rsid w:val="00D02B8E"/>
    <w:rsid w:val="00D031C8"/>
    <w:rsid w:val="00D036E9"/>
    <w:rsid w:val="00D03B9C"/>
    <w:rsid w:val="00D03D47"/>
    <w:rsid w:val="00D047E1"/>
    <w:rsid w:val="00D0509E"/>
    <w:rsid w:val="00D0539D"/>
    <w:rsid w:val="00D055DF"/>
    <w:rsid w:val="00D056D5"/>
    <w:rsid w:val="00D05C48"/>
    <w:rsid w:val="00D05DCA"/>
    <w:rsid w:val="00D05E01"/>
    <w:rsid w:val="00D05FC5"/>
    <w:rsid w:val="00D0609F"/>
    <w:rsid w:val="00D0686B"/>
    <w:rsid w:val="00D06B60"/>
    <w:rsid w:val="00D06D61"/>
    <w:rsid w:val="00D07308"/>
    <w:rsid w:val="00D10982"/>
    <w:rsid w:val="00D109B8"/>
    <w:rsid w:val="00D10C9F"/>
    <w:rsid w:val="00D10D90"/>
    <w:rsid w:val="00D11BD3"/>
    <w:rsid w:val="00D11EFA"/>
    <w:rsid w:val="00D12158"/>
    <w:rsid w:val="00D13359"/>
    <w:rsid w:val="00D136A3"/>
    <w:rsid w:val="00D13804"/>
    <w:rsid w:val="00D13AE0"/>
    <w:rsid w:val="00D13D0D"/>
    <w:rsid w:val="00D1476A"/>
    <w:rsid w:val="00D149B0"/>
    <w:rsid w:val="00D155F6"/>
    <w:rsid w:val="00D15781"/>
    <w:rsid w:val="00D15E1D"/>
    <w:rsid w:val="00D160C3"/>
    <w:rsid w:val="00D16565"/>
    <w:rsid w:val="00D16674"/>
    <w:rsid w:val="00D16C16"/>
    <w:rsid w:val="00D16CBF"/>
    <w:rsid w:val="00D16DC7"/>
    <w:rsid w:val="00D1703E"/>
    <w:rsid w:val="00D173C2"/>
    <w:rsid w:val="00D17524"/>
    <w:rsid w:val="00D17EA8"/>
    <w:rsid w:val="00D20082"/>
    <w:rsid w:val="00D204CD"/>
    <w:rsid w:val="00D205F2"/>
    <w:rsid w:val="00D21691"/>
    <w:rsid w:val="00D21901"/>
    <w:rsid w:val="00D21AB4"/>
    <w:rsid w:val="00D21D89"/>
    <w:rsid w:val="00D220FE"/>
    <w:rsid w:val="00D223BF"/>
    <w:rsid w:val="00D23506"/>
    <w:rsid w:val="00D23546"/>
    <w:rsid w:val="00D2386A"/>
    <w:rsid w:val="00D2467B"/>
    <w:rsid w:val="00D24BA2"/>
    <w:rsid w:val="00D253BC"/>
    <w:rsid w:val="00D25842"/>
    <w:rsid w:val="00D25C5A"/>
    <w:rsid w:val="00D26039"/>
    <w:rsid w:val="00D266E6"/>
    <w:rsid w:val="00D267AA"/>
    <w:rsid w:val="00D26CB3"/>
    <w:rsid w:val="00D26DBA"/>
    <w:rsid w:val="00D26F2A"/>
    <w:rsid w:val="00D26F53"/>
    <w:rsid w:val="00D26FDA"/>
    <w:rsid w:val="00D272F8"/>
    <w:rsid w:val="00D2756C"/>
    <w:rsid w:val="00D27767"/>
    <w:rsid w:val="00D27D73"/>
    <w:rsid w:val="00D30055"/>
    <w:rsid w:val="00D3053C"/>
    <w:rsid w:val="00D30A18"/>
    <w:rsid w:val="00D312A2"/>
    <w:rsid w:val="00D319DB"/>
    <w:rsid w:val="00D31A37"/>
    <w:rsid w:val="00D31F4E"/>
    <w:rsid w:val="00D32BC6"/>
    <w:rsid w:val="00D32E69"/>
    <w:rsid w:val="00D3318D"/>
    <w:rsid w:val="00D33469"/>
    <w:rsid w:val="00D336CB"/>
    <w:rsid w:val="00D33F57"/>
    <w:rsid w:val="00D340A5"/>
    <w:rsid w:val="00D346E3"/>
    <w:rsid w:val="00D3474E"/>
    <w:rsid w:val="00D3476B"/>
    <w:rsid w:val="00D3503F"/>
    <w:rsid w:val="00D35255"/>
    <w:rsid w:val="00D35839"/>
    <w:rsid w:val="00D35C62"/>
    <w:rsid w:val="00D35CD7"/>
    <w:rsid w:val="00D35DF7"/>
    <w:rsid w:val="00D35FC5"/>
    <w:rsid w:val="00D36877"/>
    <w:rsid w:val="00D3695B"/>
    <w:rsid w:val="00D3721F"/>
    <w:rsid w:val="00D37555"/>
    <w:rsid w:val="00D37B32"/>
    <w:rsid w:val="00D37E44"/>
    <w:rsid w:val="00D40305"/>
    <w:rsid w:val="00D41213"/>
    <w:rsid w:val="00D42092"/>
    <w:rsid w:val="00D42512"/>
    <w:rsid w:val="00D42839"/>
    <w:rsid w:val="00D42EC4"/>
    <w:rsid w:val="00D4373D"/>
    <w:rsid w:val="00D43755"/>
    <w:rsid w:val="00D44079"/>
    <w:rsid w:val="00D443E4"/>
    <w:rsid w:val="00D44C9F"/>
    <w:rsid w:val="00D4589C"/>
    <w:rsid w:val="00D45A7C"/>
    <w:rsid w:val="00D45C95"/>
    <w:rsid w:val="00D45E8A"/>
    <w:rsid w:val="00D46510"/>
    <w:rsid w:val="00D46E6F"/>
    <w:rsid w:val="00D46EDC"/>
    <w:rsid w:val="00D46F21"/>
    <w:rsid w:val="00D47002"/>
    <w:rsid w:val="00D474DB"/>
    <w:rsid w:val="00D504F7"/>
    <w:rsid w:val="00D50514"/>
    <w:rsid w:val="00D50697"/>
    <w:rsid w:val="00D508BD"/>
    <w:rsid w:val="00D50A4A"/>
    <w:rsid w:val="00D50D5C"/>
    <w:rsid w:val="00D50FDD"/>
    <w:rsid w:val="00D51AD1"/>
    <w:rsid w:val="00D51CC5"/>
    <w:rsid w:val="00D52480"/>
    <w:rsid w:val="00D530BE"/>
    <w:rsid w:val="00D53166"/>
    <w:rsid w:val="00D53590"/>
    <w:rsid w:val="00D53603"/>
    <w:rsid w:val="00D538AA"/>
    <w:rsid w:val="00D53C59"/>
    <w:rsid w:val="00D53F22"/>
    <w:rsid w:val="00D540F4"/>
    <w:rsid w:val="00D54169"/>
    <w:rsid w:val="00D54849"/>
    <w:rsid w:val="00D552FA"/>
    <w:rsid w:val="00D55A5B"/>
    <w:rsid w:val="00D55D17"/>
    <w:rsid w:val="00D55D5D"/>
    <w:rsid w:val="00D5623A"/>
    <w:rsid w:val="00D56AE5"/>
    <w:rsid w:val="00D56C98"/>
    <w:rsid w:val="00D57434"/>
    <w:rsid w:val="00D57800"/>
    <w:rsid w:val="00D579B3"/>
    <w:rsid w:val="00D57E2A"/>
    <w:rsid w:val="00D61397"/>
    <w:rsid w:val="00D61A8F"/>
    <w:rsid w:val="00D61F38"/>
    <w:rsid w:val="00D62037"/>
    <w:rsid w:val="00D622AF"/>
    <w:rsid w:val="00D6263F"/>
    <w:rsid w:val="00D62CD1"/>
    <w:rsid w:val="00D62D3A"/>
    <w:rsid w:val="00D635DC"/>
    <w:rsid w:val="00D63AD0"/>
    <w:rsid w:val="00D63B02"/>
    <w:rsid w:val="00D63D3E"/>
    <w:rsid w:val="00D63E4A"/>
    <w:rsid w:val="00D63F79"/>
    <w:rsid w:val="00D6409B"/>
    <w:rsid w:val="00D64238"/>
    <w:rsid w:val="00D643E8"/>
    <w:rsid w:val="00D6455A"/>
    <w:rsid w:val="00D64E8B"/>
    <w:rsid w:val="00D6559F"/>
    <w:rsid w:val="00D659BA"/>
    <w:rsid w:val="00D661B6"/>
    <w:rsid w:val="00D66C4A"/>
    <w:rsid w:val="00D674A3"/>
    <w:rsid w:val="00D6780E"/>
    <w:rsid w:val="00D6794D"/>
    <w:rsid w:val="00D679EB"/>
    <w:rsid w:val="00D7018F"/>
    <w:rsid w:val="00D70364"/>
    <w:rsid w:val="00D70A60"/>
    <w:rsid w:val="00D70AB8"/>
    <w:rsid w:val="00D70CB4"/>
    <w:rsid w:val="00D70F98"/>
    <w:rsid w:val="00D71504"/>
    <w:rsid w:val="00D721C1"/>
    <w:rsid w:val="00D72890"/>
    <w:rsid w:val="00D72DA3"/>
    <w:rsid w:val="00D731F0"/>
    <w:rsid w:val="00D73CDA"/>
    <w:rsid w:val="00D75CA4"/>
    <w:rsid w:val="00D75D18"/>
    <w:rsid w:val="00D75D3E"/>
    <w:rsid w:val="00D76224"/>
    <w:rsid w:val="00D7634E"/>
    <w:rsid w:val="00D764BB"/>
    <w:rsid w:val="00D76C5E"/>
    <w:rsid w:val="00D76DF8"/>
    <w:rsid w:val="00D7785E"/>
    <w:rsid w:val="00D7791C"/>
    <w:rsid w:val="00D8030B"/>
    <w:rsid w:val="00D806CD"/>
    <w:rsid w:val="00D807E1"/>
    <w:rsid w:val="00D80ADB"/>
    <w:rsid w:val="00D80C4F"/>
    <w:rsid w:val="00D80DA6"/>
    <w:rsid w:val="00D81323"/>
    <w:rsid w:val="00D81365"/>
    <w:rsid w:val="00D819F8"/>
    <w:rsid w:val="00D82066"/>
    <w:rsid w:val="00D82246"/>
    <w:rsid w:val="00D82309"/>
    <w:rsid w:val="00D8252F"/>
    <w:rsid w:val="00D831AE"/>
    <w:rsid w:val="00D83A3E"/>
    <w:rsid w:val="00D83A44"/>
    <w:rsid w:val="00D84182"/>
    <w:rsid w:val="00D84FCD"/>
    <w:rsid w:val="00D852B7"/>
    <w:rsid w:val="00D85FF4"/>
    <w:rsid w:val="00D86F2C"/>
    <w:rsid w:val="00D87016"/>
    <w:rsid w:val="00D87044"/>
    <w:rsid w:val="00D873C4"/>
    <w:rsid w:val="00D87673"/>
    <w:rsid w:val="00D87F0D"/>
    <w:rsid w:val="00D90345"/>
    <w:rsid w:val="00D907BE"/>
    <w:rsid w:val="00D90AB3"/>
    <w:rsid w:val="00D90AC9"/>
    <w:rsid w:val="00D90C9B"/>
    <w:rsid w:val="00D910DB"/>
    <w:rsid w:val="00D917F6"/>
    <w:rsid w:val="00D91AB2"/>
    <w:rsid w:val="00D91CD9"/>
    <w:rsid w:val="00D9260D"/>
    <w:rsid w:val="00D9298D"/>
    <w:rsid w:val="00D92A70"/>
    <w:rsid w:val="00D92BB7"/>
    <w:rsid w:val="00D9338C"/>
    <w:rsid w:val="00D935B7"/>
    <w:rsid w:val="00D93925"/>
    <w:rsid w:val="00D93A38"/>
    <w:rsid w:val="00D941E8"/>
    <w:rsid w:val="00D942EF"/>
    <w:rsid w:val="00D94A82"/>
    <w:rsid w:val="00D94C34"/>
    <w:rsid w:val="00D94D14"/>
    <w:rsid w:val="00D94F60"/>
    <w:rsid w:val="00D9511E"/>
    <w:rsid w:val="00D955CB"/>
    <w:rsid w:val="00D97030"/>
    <w:rsid w:val="00D97A3E"/>
    <w:rsid w:val="00D97D88"/>
    <w:rsid w:val="00D97FB5"/>
    <w:rsid w:val="00DA0061"/>
    <w:rsid w:val="00DA00A7"/>
    <w:rsid w:val="00DA00F6"/>
    <w:rsid w:val="00DA099B"/>
    <w:rsid w:val="00DA115C"/>
    <w:rsid w:val="00DA15D2"/>
    <w:rsid w:val="00DA19D7"/>
    <w:rsid w:val="00DA1A88"/>
    <w:rsid w:val="00DA1ABA"/>
    <w:rsid w:val="00DA1D37"/>
    <w:rsid w:val="00DA2133"/>
    <w:rsid w:val="00DA3373"/>
    <w:rsid w:val="00DA3500"/>
    <w:rsid w:val="00DA3732"/>
    <w:rsid w:val="00DA3874"/>
    <w:rsid w:val="00DA391C"/>
    <w:rsid w:val="00DA3934"/>
    <w:rsid w:val="00DA42A7"/>
    <w:rsid w:val="00DA43B2"/>
    <w:rsid w:val="00DA447A"/>
    <w:rsid w:val="00DA4A42"/>
    <w:rsid w:val="00DA557A"/>
    <w:rsid w:val="00DA570B"/>
    <w:rsid w:val="00DA5D22"/>
    <w:rsid w:val="00DA5DC5"/>
    <w:rsid w:val="00DA6424"/>
    <w:rsid w:val="00DA7696"/>
    <w:rsid w:val="00DB00D0"/>
    <w:rsid w:val="00DB0273"/>
    <w:rsid w:val="00DB0729"/>
    <w:rsid w:val="00DB10F8"/>
    <w:rsid w:val="00DB1147"/>
    <w:rsid w:val="00DB1A31"/>
    <w:rsid w:val="00DB1C1B"/>
    <w:rsid w:val="00DB1DE7"/>
    <w:rsid w:val="00DB21E9"/>
    <w:rsid w:val="00DB2450"/>
    <w:rsid w:val="00DB255D"/>
    <w:rsid w:val="00DB2615"/>
    <w:rsid w:val="00DB279E"/>
    <w:rsid w:val="00DB2D44"/>
    <w:rsid w:val="00DB2E77"/>
    <w:rsid w:val="00DB3031"/>
    <w:rsid w:val="00DB347A"/>
    <w:rsid w:val="00DB3544"/>
    <w:rsid w:val="00DB3790"/>
    <w:rsid w:val="00DB393B"/>
    <w:rsid w:val="00DB42F6"/>
    <w:rsid w:val="00DB457F"/>
    <w:rsid w:val="00DB4979"/>
    <w:rsid w:val="00DB4D58"/>
    <w:rsid w:val="00DB4F59"/>
    <w:rsid w:val="00DB5134"/>
    <w:rsid w:val="00DB51AE"/>
    <w:rsid w:val="00DB5339"/>
    <w:rsid w:val="00DB5358"/>
    <w:rsid w:val="00DB5474"/>
    <w:rsid w:val="00DB580B"/>
    <w:rsid w:val="00DB5C69"/>
    <w:rsid w:val="00DB5F98"/>
    <w:rsid w:val="00DB6275"/>
    <w:rsid w:val="00DB62C0"/>
    <w:rsid w:val="00DB64D9"/>
    <w:rsid w:val="00DB6A43"/>
    <w:rsid w:val="00DB7081"/>
    <w:rsid w:val="00DB7B0E"/>
    <w:rsid w:val="00DB7EFA"/>
    <w:rsid w:val="00DC00B3"/>
    <w:rsid w:val="00DC01B8"/>
    <w:rsid w:val="00DC03B4"/>
    <w:rsid w:val="00DC0517"/>
    <w:rsid w:val="00DC0E1C"/>
    <w:rsid w:val="00DC1108"/>
    <w:rsid w:val="00DC1405"/>
    <w:rsid w:val="00DC144E"/>
    <w:rsid w:val="00DC2636"/>
    <w:rsid w:val="00DC2793"/>
    <w:rsid w:val="00DC288E"/>
    <w:rsid w:val="00DC29A6"/>
    <w:rsid w:val="00DC2C4A"/>
    <w:rsid w:val="00DC2E88"/>
    <w:rsid w:val="00DC3014"/>
    <w:rsid w:val="00DC3112"/>
    <w:rsid w:val="00DC331F"/>
    <w:rsid w:val="00DC36E8"/>
    <w:rsid w:val="00DC3BAA"/>
    <w:rsid w:val="00DC3F37"/>
    <w:rsid w:val="00DC4453"/>
    <w:rsid w:val="00DC4890"/>
    <w:rsid w:val="00DC4BCF"/>
    <w:rsid w:val="00DC4FDA"/>
    <w:rsid w:val="00DC5567"/>
    <w:rsid w:val="00DC5CFE"/>
    <w:rsid w:val="00DC5DDA"/>
    <w:rsid w:val="00DC5FD0"/>
    <w:rsid w:val="00DC6E34"/>
    <w:rsid w:val="00DC7501"/>
    <w:rsid w:val="00DC7630"/>
    <w:rsid w:val="00DD009A"/>
    <w:rsid w:val="00DD14AD"/>
    <w:rsid w:val="00DD14EE"/>
    <w:rsid w:val="00DD1A10"/>
    <w:rsid w:val="00DD34F0"/>
    <w:rsid w:val="00DD3B41"/>
    <w:rsid w:val="00DD3B57"/>
    <w:rsid w:val="00DD3CB8"/>
    <w:rsid w:val="00DD4092"/>
    <w:rsid w:val="00DD41E8"/>
    <w:rsid w:val="00DD493D"/>
    <w:rsid w:val="00DD4AE2"/>
    <w:rsid w:val="00DD4C68"/>
    <w:rsid w:val="00DD4DD9"/>
    <w:rsid w:val="00DD58E7"/>
    <w:rsid w:val="00DD5971"/>
    <w:rsid w:val="00DD6320"/>
    <w:rsid w:val="00DD63FC"/>
    <w:rsid w:val="00DD7254"/>
    <w:rsid w:val="00DD739A"/>
    <w:rsid w:val="00DD74BB"/>
    <w:rsid w:val="00DD7A2A"/>
    <w:rsid w:val="00DE02AE"/>
    <w:rsid w:val="00DE075B"/>
    <w:rsid w:val="00DE110F"/>
    <w:rsid w:val="00DE127A"/>
    <w:rsid w:val="00DE13D7"/>
    <w:rsid w:val="00DE19DE"/>
    <w:rsid w:val="00DE1D3E"/>
    <w:rsid w:val="00DE1E16"/>
    <w:rsid w:val="00DE20EE"/>
    <w:rsid w:val="00DE2D46"/>
    <w:rsid w:val="00DE2DA7"/>
    <w:rsid w:val="00DE2DD4"/>
    <w:rsid w:val="00DE2E97"/>
    <w:rsid w:val="00DE3350"/>
    <w:rsid w:val="00DE36E5"/>
    <w:rsid w:val="00DE3834"/>
    <w:rsid w:val="00DE39F9"/>
    <w:rsid w:val="00DE3B24"/>
    <w:rsid w:val="00DE3C30"/>
    <w:rsid w:val="00DE42CC"/>
    <w:rsid w:val="00DE546F"/>
    <w:rsid w:val="00DE54B1"/>
    <w:rsid w:val="00DE5898"/>
    <w:rsid w:val="00DE5909"/>
    <w:rsid w:val="00DE60EC"/>
    <w:rsid w:val="00DE6C00"/>
    <w:rsid w:val="00DE75C1"/>
    <w:rsid w:val="00DE78DA"/>
    <w:rsid w:val="00DE7D59"/>
    <w:rsid w:val="00DF02F1"/>
    <w:rsid w:val="00DF0946"/>
    <w:rsid w:val="00DF158F"/>
    <w:rsid w:val="00DF1648"/>
    <w:rsid w:val="00DF1866"/>
    <w:rsid w:val="00DF19B8"/>
    <w:rsid w:val="00DF1A34"/>
    <w:rsid w:val="00DF2217"/>
    <w:rsid w:val="00DF2259"/>
    <w:rsid w:val="00DF2418"/>
    <w:rsid w:val="00DF263C"/>
    <w:rsid w:val="00DF3AB1"/>
    <w:rsid w:val="00DF3EA6"/>
    <w:rsid w:val="00DF4208"/>
    <w:rsid w:val="00DF446B"/>
    <w:rsid w:val="00DF4586"/>
    <w:rsid w:val="00DF4A84"/>
    <w:rsid w:val="00DF4EB5"/>
    <w:rsid w:val="00DF4F27"/>
    <w:rsid w:val="00DF52C9"/>
    <w:rsid w:val="00DF576B"/>
    <w:rsid w:val="00DF5D78"/>
    <w:rsid w:val="00DF5FCE"/>
    <w:rsid w:val="00DF6691"/>
    <w:rsid w:val="00DF6B69"/>
    <w:rsid w:val="00DF6BD7"/>
    <w:rsid w:val="00DF6CE4"/>
    <w:rsid w:val="00DF761B"/>
    <w:rsid w:val="00DF7C65"/>
    <w:rsid w:val="00DF7EFC"/>
    <w:rsid w:val="00DF7F6B"/>
    <w:rsid w:val="00E01235"/>
    <w:rsid w:val="00E01542"/>
    <w:rsid w:val="00E0177A"/>
    <w:rsid w:val="00E01EFB"/>
    <w:rsid w:val="00E02337"/>
    <w:rsid w:val="00E0253F"/>
    <w:rsid w:val="00E025BC"/>
    <w:rsid w:val="00E027DB"/>
    <w:rsid w:val="00E0295B"/>
    <w:rsid w:val="00E02B22"/>
    <w:rsid w:val="00E03724"/>
    <w:rsid w:val="00E03E6C"/>
    <w:rsid w:val="00E0522E"/>
    <w:rsid w:val="00E053D0"/>
    <w:rsid w:val="00E05761"/>
    <w:rsid w:val="00E05A87"/>
    <w:rsid w:val="00E05D7D"/>
    <w:rsid w:val="00E06160"/>
    <w:rsid w:val="00E062AA"/>
    <w:rsid w:val="00E066B7"/>
    <w:rsid w:val="00E06A10"/>
    <w:rsid w:val="00E06B03"/>
    <w:rsid w:val="00E074BA"/>
    <w:rsid w:val="00E078DE"/>
    <w:rsid w:val="00E07FD4"/>
    <w:rsid w:val="00E10247"/>
    <w:rsid w:val="00E10397"/>
    <w:rsid w:val="00E10979"/>
    <w:rsid w:val="00E10C9B"/>
    <w:rsid w:val="00E11026"/>
    <w:rsid w:val="00E111E6"/>
    <w:rsid w:val="00E11377"/>
    <w:rsid w:val="00E11380"/>
    <w:rsid w:val="00E113C5"/>
    <w:rsid w:val="00E11673"/>
    <w:rsid w:val="00E1173F"/>
    <w:rsid w:val="00E11DBE"/>
    <w:rsid w:val="00E11F4C"/>
    <w:rsid w:val="00E121C6"/>
    <w:rsid w:val="00E122FA"/>
    <w:rsid w:val="00E124D7"/>
    <w:rsid w:val="00E136F3"/>
    <w:rsid w:val="00E1373F"/>
    <w:rsid w:val="00E1385F"/>
    <w:rsid w:val="00E13A1B"/>
    <w:rsid w:val="00E13E47"/>
    <w:rsid w:val="00E13E4B"/>
    <w:rsid w:val="00E1407A"/>
    <w:rsid w:val="00E141FA"/>
    <w:rsid w:val="00E14494"/>
    <w:rsid w:val="00E1468E"/>
    <w:rsid w:val="00E151D9"/>
    <w:rsid w:val="00E15796"/>
    <w:rsid w:val="00E15CA4"/>
    <w:rsid w:val="00E15E0A"/>
    <w:rsid w:val="00E15FA0"/>
    <w:rsid w:val="00E160C4"/>
    <w:rsid w:val="00E1622F"/>
    <w:rsid w:val="00E163CD"/>
    <w:rsid w:val="00E1663A"/>
    <w:rsid w:val="00E17052"/>
    <w:rsid w:val="00E1712B"/>
    <w:rsid w:val="00E171E4"/>
    <w:rsid w:val="00E1720A"/>
    <w:rsid w:val="00E17273"/>
    <w:rsid w:val="00E20200"/>
    <w:rsid w:val="00E2052D"/>
    <w:rsid w:val="00E2061A"/>
    <w:rsid w:val="00E211CA"/>
    <w:rsid w:val="00E2145E"/>
    <w:rsid w:val="00E2180C"/>
    <w:rsid w:val="00E21A19"/>
    <w:rsid w:val="00E21B17"/>
    <w:rsid w:val="00E21D1E"/>
    <w:rsid w:val="00E223DF"/>
    <w:rsid w:val="00E223E2"/>
    <w:rsid w:val="00E226A9"/>
    <w:rsid w:val="00E22AF4"/>
    <w:rsid w:val="00E22D15"/>
    <w:rsid w:val="00E22DA3"/>
    <w:rsid w:val="00E2312D"/>
    <w:rsid w:val="00E23F2B"/>
    <w:rsid w:val="00E240C3"/>
    <w:rsid w:val="00E2422D"/>
    <w:rsid w:val="00E24E5B"/>
    <w:rsid w:val="00E25056"/>
    <w:rsid w:val="00E2564A"/>
    <w:rsid w:val="00E26247"/>
    <w:rsid w:val="00E26C61"/>
    <w:rsid w:val="00E27119"/>
    <w:rsid w:val="00E278DD"/>
    <w:rsid w:val="00E27A1B"/>
    <w:rsid w:val="00E30235"/>
    <w:rsid w:val="00E30460"/>
    <w:rsid w:val="00E304EA"/>
    <w:rsid w:val="00E30866"/>
    <w:rsid w:val="00E30967"/>
    <w:rsid w:val="00E3141B"/>
    <w:rsid w:val="00E31495"/>
    <w:rsid w:val="00E31510"/>
    <w:rsid w:val="00E316CA"/>
    <w:rsid w:val="00E319A9"/>
    <w:rsid w:val="00E31A07"/>
    <w:rsid w:val="00E31BC3"/>
    <w:rsid w:val="00E32393"/>
    <w:rsid w:val="00E33001"/>
    <w:rsid w:val="00E3318C"/>
    <w:rsid w:val="00E332A2"/>
    <w:rsid w:val="00E33A3E"/>
    <w:rsid w:val="00E33FC7"/>
    <w:rsid w:val="00E341A0"/>
    <w:rsid w:val="00E343A2"/>
    <w:rsid w:val="00E348BC"/>
    <w:rsid w:val="00E34E7E"/>
    <w:rsid w:val="00E352C5"/>
    <w:rsid w:val="00E35E8D"/>
    <w:rsid w:val="00E36495"/>
    <w:rsid w:val="00E366C9"/>
    <w:rsid w:val="00E36886"/>
    <w:rsid w:val="00E368E5"/>
    <w:rsid w:val="00E36B48"/>
    <w:rsid w:val="00E36D54"/>
    <w:rsid w:val="00E36E7E"/>
    <w:rsid w:val="00E37BC5"/>
    <w:rsid w:val="00E37E9B"/>
    <w:rsid w:val="00E37F50"/>
    <w:rsid w:val="00E40480"/>
    <w:rsid w:val="00E4090B"/>
    <w:rsid w:val="00E40A4B"/>
    <w:rsid w:val="00E40FAA"/>
    <w:rsid w:val="00E41350"/>
    <w:rsid w:val="00E4146C"/>
    <w:rsid w:val="00E41755"/>
    <w:rsid w:val="00E41AE9"/>
    <w:rsid w:val="00E41C94"/>
    <w:rsid w:val="00E4213C"/>
    <w:rsid w:val="00E423C8"/>
    <w:rsid w:val="00E423E7"/>
    <w:rsid w:val="00E42510"/>
    <w:rsid w:val="00E42717"/>
    <w:rsid w:val="00E42AFF"/>
    <w:rsid w:val="00E43100"/>
    <w:rsid w:val="00E43B57"/>
    <w:rsid w:val="00E43CE7"/>
    <w:rsid w:val="00E44007"/>
    <w:rsid w:val="00E446B3"/>
    <w:rsid w:val="00E4493E"/>
    <w:rsid w:val="00E44D3E"/>
    <w:rsid w:val="00E44EA6"/>
    <w:rsid w:val="00E44EBB"/>
    <w:rsid w:val="00E45CC9"/>
    <w:rsid w:val="00E461D4"/>
    <w:rsid w:val="00E4629D"/>
    <w:rsid w:val="00E47015"/>
    <w:rsid w:val="00E470B2"/>
    <w:rsid w:val="00E4722B"/>
    <w:rsid w:val="00E47810"/>
    <w:rsid w:val="00E479D2"/>
    <w:rsid w:val="00E47B41"/>
    <w:rsid w:val="00E47D6C"/>
    <w:rsid w:val="00E50252"/>
    <w:rsid w:val="00E502FB"/>
    <w:rsid w:val="00E51843"/>
    <w:rsid w:val="00E51F45"/>
    <w:rsid w:val="00E523BE"/>
    <w:rsid w:val="00E5273E"/>
    <w:rsid w:val="00E52864"/>
    <w:rsid w:val="00E52B78"/>
    <w:rsid w:val="00E52D27"/>
    <w:rsid w:val="00E52F3A"/>
    <w:rsid w:val="00E52F60"/>
    <w:rsid w:val="00E53135"/>
    <w:rsid w:val="00E53148"/>
    <w:rsid w:val="00E537E4"/>
    <w:rsid w:val="00E53E98"/>
    <w:rsid w:val="00E548D9"/>
    <w:rsid w:val="00E54A1D"/>
    <w:rsid w:val="00E54B91"/>
    <w:rsid w:val="00E55A1B"/>
    <w:rsid w:val="00E560BD"/>
    <w:rsid w:val="00E5615F"/>
    <w:rsid w:val="00E564CC"/>
    <w:rsid w:val="00E56558"/>
    <w:rsid w:val="00E56699"/>
    <w:rsid w:val="00E5678F"/>
    <w:rsid w:val="00E56922"/>
    <w:rsid w:val="00E56931"/>
    <w:rsid w:val="00E56DA9"/>
    <w:rsid w:val="00E56F72"/>
    <w:rsid w:val="00E5731F"/>
    <w:rsid w:val="00E57392"/>
    <w:rsid w:val="00E574C2"/>
    <w:rsid w:val="00E575E6"/>
    <w:rsid w:val="00E601F1"/>
    <w:rsid w:val="00E60245"/>
    <w:rsid w:val="00E60461"/>
    <w:rsid w:val="00E605D3"/>
    <w:rsid w:val="00E608E3"/>
    <w:rsid w:val="00E609F4"/>
    <w:rsid w:val="00E60D67"/>
    <w:rsid w:val="00E610AC"/>
    <w:rsid w:val="00E61267"/>
    <w:rsid w:val="00E614BE"/>
    <w:rsid w:val="00E6162B"/>
    <w:rsid w:val="00E617A5"/>
    <w:rsid w:val="00E61D9C"/>
    <w:rsid w:val="00E62122"/>
    <w:rsid w:val="00E6312B"/>
    <w:rsid w:val="00E6314B"/>
    <w:rsid w:val="00E631DA"/>
    <w:rsid w:val="00E63354"/>
    <w:rsid w:val="00E63483"/>
    <w:rsid w:val="00E63A79"/>
    <w:rsid w:val="00E63ABE"/>
    <w:rsid w:val="00E63BC7"/>
    <w:rsid w:val="00E63DC8"/>
    <w:rsid w:val="00E642D9"/>
    <w:rsid w:val="00E6520F"/>
    <w:rsid w:val="00E65630"/>
    <w:rsid w:val="00E65CAE"/>
    <w:rsid w:val="00E65D3C"/>
    <w:rsid w:val="00E65E21"/>
    <w:rsid w:val="00E66063"/>
    <w:rsid w:val="00E6651E"/>
    <w:rsid w:val="00E66C1C"/>
    <w:rsid w:val="00E66C77"/>
    <w:rsid w:val="00E66F17"/>
    <w:rsid w:val="00E66FE6"/>
    <w:rsid w:val="00E670FA"/>
    <w:rsid w:val="00E67388"/>
    <w:rsid w:val="00E67617"/>
    <w:rsid w:val="00E67934"/>
    <w:rsid w:val="00E6796A"/>
    <w:rsid w:val="00E67E7C"/>
    <w:rsid w:val="00E70440"/>
    <w:rsid w:val="00E705CC"/>
    <w:rsid w:val="00E70638"/>
    <w:rsid w:val="00E70B77"/>
    <w:rsid w:val="00E713F9"/>
    <w:rsid w:val="00E714F3"/>
    <w:rsid w:val="00E71813"/>
    <w:rsid w:val="00E71AA8"/>
    <w:rsid w:val="00E728A9"/>
    <w:rsid w:val="00E7343D"/>
    <w:rsid w:val="00E7379A"/>
    <w:rsid w:val="00E737A0"/>
    <w:rsid w:val="00E73EAD"/>
    <w:rsid w:val="00E743C0"/>
    <w:rsid w:val="00E74891"/>
    <w:rsid w:val="00E7546B"/>
    <w:rsid w:val="00E75A0D"/>
    <w:rsid w:val="00E75C45"/>
    <w:rsid w:val="00E75D44"/>
    <w:rsid w:val="00E75DC6"/>
    <w:rsid w:val="00E761AD"/>
    <w:rsid w:val="00E76388"/>
    <w:rsid w:val="00E76881"/>
    <w:rsid w:val="00E76919"/>
    <w:rsid w:val="00E76AAD"/>
    <w:rsid w:val="00E76E07"/>
    <w:rsid w:val="00E76E6A"/>
    <w:rsid w:val="00E76FE4"/>
    <w:rsid w:val="00E77A30"/>
    <w:rsid w:val="00E8002F"/>
    <w:rsid w:val="00E8045D"/>
    <w:rsid w:val="00E805D4"/>
    <w:rsid w:val="00E8076C"/>
    <w:rsid w:val="00E80B37"/>
    <w:rsid w:val="00E80E98"/>
    <w:rsid w:val="00E815F6"/>
    <w:rsid w:val="00E816E0"/>
    <w:rsid w:val="00E81797"/>
    <w:rsid w:val="00E8186B"/>
    <w:rsid w:val="00E819F9"/>
    <w:rsid w:val="00E81D1A"/>
    <w:rsid w:val="00E81DB2"/>
    <w:rsid w:val="00E8235F"/>
    <w:rsid w:val="00E828D2"/>
    <w:rsid w:val="00E828F2"/>
    <w:rsid w:val="00E828F3"/>
    <w:rsid w:val="00E830F6"/>
    <w:rsid w:val="00E835E4"/>
    <w:rsid w:val="00E83642"/>
    <w:rsid w:val="00E8375F"/>
    <w:rsid w:val="00E83818"/>
    <w:rsid w:val="00E839D2"/>
    <w:rsid w:val="00E83B60"/>
    <w:rsid w:val="00E84078"/>
    <w:rsid w:val="00E8414C"/>
    <w:rsid w:val="00E842C2"/>
    <w:rsid w:val="00E84415"/>
    <w:rsid w:val="00E84618"/>
    <w:rsid w:val="00E846A4"/>
    <w:rsid w:val="00E84BCF"/>
    <w:rsid w:val="00E84F08"/>
    <w:rsid w:val="00E851C5"/>
    <w:rsid w:val="00E8532F"/>
    <w:rsid w:val="00E867FB"/>
    <w:rsid w:val="00E86861"/>
    <w:rsid w:val="00E86BDA"/>
    <w:rsid w:val="00E86D0A"/>
    <w:rsid w:val="00E86D6C"/>
    <w:rsid w:val="00E87064"/>
    <w:rsid w:val="00E87A2C"/>
    <w:rsid w:val="00E87C44"/>
    <w:rsid w:val="00E87FB7"/>
    <w:rsid w:val="00E90880"/>
    <w:rsid w:val="00E909F5"/>
    <w:rsid w:val="00E910D0"/>
    <w:rsid w:val="00E91304"/>
    <w:rsid w:val="00E91363"/>
    <w:rsid w:val="00E913B3"/>
    <w:rsid w:val="00E9182B"/>
    <w:rsid w:val="00E91BC9"/>
    <w:rsid w:val="00E91C22"/>
    <w:rsid w:val="00E921CF"/>
    <w:rsid w:val="00E92277"/>
    <w:rsid w:val="00E923D8"/>
    <w:rsid w:val="00E927B0"/>
    <w:rsid w:val="00E927B8"/>
    <w:rsid w:val="00E929E0"/>
    <w:rsid w:val="00E92F88"/>
    <w:rsid w:val="00E93311"/>
    <w:rsid w:val="00E935A9"/>
    <w:rsid w:val="00E935DD"/>
    <w:rsid w:val="00E935E5"/>
    <w:rsid w:val="00E9373C"/>
    <w:rsid w:val="00E93866"/>
    <w:rsid w:val="00E9480E"/>
    <w:rsid w:val="00E948E4"/>
    <w:rsid w:val="00E94AA1"/>
    <w:rsid w:val="00E94D06"/>
    <w:rsid w:val="00E94E6D"/>
    <w:rsid w:val="00E95087"/>
    <w:rsid w:val="00E95C0C"/>
    <w:rsid w:val="00E95E25"/>
    <w:rsid w:val="00E9613D"/>
    <w:rsid w:val="00E96275"/>
    <w:rsid w:val="00E96346"/>
    <w:rsid w:val="00E9678D"/>
    <w:rsid w:val="00E96E4E"/>
    <w:rsid w:val="00E975C2"/>
    <w:rsid w:val="00E97BF7"/>
    <w:rsid w:val="00EA0C6A"/>
    <w:rsid w:val="00EA0FE4"/>
    <w:rsid w:val="00EA112D"/>
    <w:rsid w:val="00EA12EA"/>
    <w:rsid w:val="00EA166E"/>
    <w:rsid w:val="00EA1BE9"/>
    <w:rsid w:val="00EA22C9"/>
    <w:rsid w:val="00EA2562"/>
    <w:rsid w:val="00EA2808"/>
    <w:rsid w:val="00EA2D04"/>
    <w:rsid w:val="00EA30F4"/>
    <w:rsid w:val="00EA3623"/>
    <w:rsid w:val="00EA3670"/>
    <w:rsid w:val="00EA3D41"/>
    <w:rsid w:val="00EA3FF4"/>
    <w:rsid w:val="00EA516F"/>
    <w:rsid w:val="00EA523F"/>
    <w:rsid w:val="00EA56AD"/>
    <w:rsid w:val="00EA5894"/>
    <w:rsid w:val="00EA5E45"/>
    <w:rsid w:val="00EA6122"/>
    <w:rsid w:val="00EA6ABE"/>
    <w:rsid w:val="00EA7089"/>
    <w:rsid w:val="00EA7364"/>
    <w:rsid w:val="00EA7AF6"/>
    <w:rsid w:val="00EB020A"/>
    <w:rsid w:val="00EB04C7"/>
    <w:rsid w:val="00EB0C34"/>
    <w:rsid w:val="00EB0D18"/>
    <w:rsid w:val="00EB11F9"/>
    <w:rsid w:val="00EB16AF"/>
    <w:rsid w:val="00EB1875"/>
    <w:rsid w:val="00EB1BC5"/>
    <w:rsid w:val="00EB1E25"/>
    <w:rsid w:val="00EB1F01"/>
    <w:rsid w:val="00EB25DC"/>
    <w:rsid w:val="00EB29BF"/>
    <w:rsid w:val="00EB2B1F"/>
    <w:rsid w:val="00EB2B7E"/>
    <w:rsid w:val="00EB2BA0"/>
    <w:rsid w:val="00EB2BB6"/>
    <w:rsid w:val="00EB2BD5"/>
    <w:rsid w:val="00EB2D2F"/>
    <w:rsid w:val="00EB32A5"/>
    <w:rsid w:val="00EB3885"/>
    <w:rsid w:val="00EB3AB3"/>
    <w:rsid w:val="00EB3E34"/>
    <w:rsid w:val="00EB3FB7"/>
    <w:rsid w:val="00EB4558"/>
    <w:rsid w:val="00EB456E"/>
    <w:rsid w:val="00EB4680"/>
    <w:rsid w:val="00EB4856"/>
    <w:rsid w:val="00EB4895"/>
    <w:rsid w:val="00EB494A"/>
    <w:rsid w:val="00EB4DD3"/>
    <w:rsid w:val="00EB4E93"/>
    <w:rsid w:val="00EB560F"/>
    <w:rsid w:val="00EB565D"/>
    <w:rsid w:val="00EB5937"/>
    <w:rsid w:val="00EB6011"/>
    <w:rsid w:val="00EB6C72"/>
    <w:rsid w:val="00EB6E26"/>
    <w:rsid w:val="00EB6E50"/>
    <w:rsid w:val="00EB7A69"/>
    <w:rsid w:val="00EB7C35"/>
    <w:rsid w:val="00EC0207"/>
    <w:rsid w:val="00EC0278"/>
    <w:rsid w:val="00EC0572"/>
    <w:rsid w:val="00EC0905"/>
    <w:rsid w:val="00EC2E82"/>
    <w:rsid w:val="00EC2F90"/>
    <w:rsid w:val="00EC3389"/>
    <w:rsid w:val="00EC372F"/>
    <w:rsid w:val="00EC3D98"/>
    <w:rsid w:val="00EC3E60"/>
    <w:rsid w:val="00EC4188"/>
    <w:rsid w:val="00EC44BF"/>
    <w:rsid w:val="00EC5588"/>
    <w:rsid w:val="00EC5B95"/>
    <w:rsid w:val="00EC5D29"/>
    <w:rsid w:val="00EC6813"/>
    <w:rsid w:val="00EC6883"/>
    <w:rsid w:val="00EC6A36"/>
    <w:rsid w:val="00EC6A3E"/>
    <w:rsid w:val="00EC710F"/>
    <w:rsid w:val="00EC72C4"/>
    <w:rsid w:val="00EC7595"/>
    <w:rsid w:val="00EC75F2"/>
    <w:rsid w:val="00EC764C"/>
    <w:rsid w:val="00EC7B3C"/>
    <w:rsid w:val="00ED00B9"/>
    <w:rsid w:val="00ED08D7"/>
    <w:rsid w:val="00ED0AA1"/>
    <w:rsid w:val="00ED0D2E"/>
    <w:rsid w:val="00ED1133"/>
    <w:rsid w:val="00ED13D4"/>
    <w:rsid w:val="00ED1576"/>
    <w:rsid w:val="00ED1940"/>
    <w:rsid w:val="00ED1A63"/>
    <w:rsid w:val="00ED1BC9"/>
    <w:rsid w:val="00ED1F26"/>
    <w:rsid w:val="00ED266A"/>
    <w:rsid w:val="00ED26A8"/>
    <w:rsid w:val="00ED2880"/>
    <w:rsid w:val="00ED2AC0"/>
    <w:rsid w:val="00ED3B62"/>
    <w:rsid w:val="00ED3BB5"/>
    <w:rsid w:val="00ED3E55"/>
    <w:rsid w:val="00ED3F63"/>
    <w:rsid w:val="00ED4A03"/>
    <w:rsid w:val="00ED52A4"/>
    <w:rsid w:val="00ED543D"/>
    <w:rsid w:val="00ED5AF3"/>
    <w:rsid w:val="00ED5C2B"/>
    <w:rsid w:val="00ED6A5F"/>
    <w:rsid w:val="00ED7595"/>
    <w:rsid w:val="00ED75A8"/>
    <w:rsid w:val="00ED76BB"/>
    <w:rsid w:val="00ED7E0C"/>
    <w:rsid w:val="00EE037A"/>
    <w:rsid w:val="00EE075B"/>
    <w:rsid w:val="00EE0E9D"/>
    <w:rsid w:val="00EE0FB9"/>
    <w:rsid w:val="00EE10E5"/>
    <w:rsid w:val="00EE13BC"/>
    <w:rsid w:val="00EE17B3"/>
    <w:rsid w:val="00EE1CDC"/>
    <w:rsid w:val="00EE219C"/>
    <w:rsid w:val="00EE366B"/>
    <w:rsid w:val="00EE38D4"/>
    <w:rsid w:val="00EE38E7"/>
    <w:rsid w:val="00EE4352"/>
    <w:rsid w:val="00EE44D6"/>
    <w:rsid w:val="00EE45F9"/>
    <w:rsid w:val="00EE4A07"/>
    <w:rsid w:val="00EE50EB"/>
    <w:rsid w:val="00EE6258"/>
    <w:rsid w:val="00EE69D9"/>
    <w:rsid w:val="00EE7416"/>
    <w:rsid w:val="00EE748A"/>
    <w:rsid w:val="00EE770C"/>
    <w:rsid w:val="00EE7A24"/>
    <w:rsid w:val="00EE7DB2"/>
    <w:rsid w:val="00EF02AF"/>
    <w:rsid w:val="00EF02E3"/>
    <w:rsid w:val="00EF0619"/>
    <w:rsid w:val="00EF08B5"/>
    <w:rsid w:val="00EF0A05"/>
    <w:rsid w:val="00EF0A59"/>
    <w:rsid w:val="00EF0CDD"/>
    <w:rsid w:val="00EF13CF"/>
    <w:rsid w:val="00EF177B"/>
    <w:rsid w:val="00EF1E34"/>
    <w:rsid w:val="00EF221A"/>
    <w:rsid w:val="00EF2C2E"/>
    <w:rsid w:val="00EF2D8F"/>
    <w:rsid w:val="00EF2DBE"/>
    <w:rsid w:val="00EF2F0C"/>
    <w:rsid w:val="00EF309E"/>
    <w:rsid w:val="00EF3BCB"/>
    <w:rsid w:val="00EF3E7E"/>
    <w:rsid w:val="00EF3FAA"/>
    <w:rsid w:val="00EF3FB4"/>
    <w:rsid w:val="00EF41E1"/>
    <w:rsid w:val="00EF42A2"/>
    <w:rsid w:val="00EF4392"/>
    <w:rsid w:val="00EF4EA2"/>
    <w:rsid w:val="00EF554B"/>
    <w:rsid w:val="00EF5666"/>
    <w:rsid w:val="00EF5A22"/>
    <w:rsid w:val="00EF5E52"/>
    <w:rsid w:val="00EF5FF2"/>
    <w:rsid w:val="00EF6168"/>
    <w:rsid w:val="00EF671A"/>
    <w:rsid w:val="00EF6B29"/>
    <w:rsid w:val="00EF6E86"/>
    <w:rsid w:val="00EF7303"/>
    <w:rsid w:val="00EF74D8"/>
    <w:rsid w:val="00EF7DE2"/>
    <w:rsid w:val="00F00634"/>
    <w:rsid w:val="00F00B4F"/>
    <w:rsid w:val="00F0141E"/>
    <w:rsid w:val="00F016F0"/>
    <w:rsid w:val="00F01A3A"/>
    <w:rsid w:val="00F01B62"/>
    <w:rsid w:val="00F01D15"/>
    <w:rsid w:val="00F020D2"/>
    <w:rsid w:val="00F028D4"/>
    <w:rsid w:val="00F038BE"/>
    <w:rsid w:val="00F03B30"/>
    <w:rsid w:val="00F0493B"/>
    <w:rsid w:val="00F04CC7"/>
    <w:rsid w:val="00F04E94"/>
    <w:rsid w:val="00F05335"/>
    <w:rsid w:val="00F05782"/>
    <w:rsid w:val="00F05D76"/>
    <w:rsid w:val="00F05F52"/>
    <w:rsid w:val="00F061DD"/>
    <w:rsid w:val="00F06376"/>
    <w:rsid w:val="00F06AB0"/>
    <w:rsid w:val="00F06F14"/>
    <w:rsid w:val="00F075A1"/>
    <w:rsid w:val="00F10101"/>
    <w:rsid w:val="00F109EA"/>
    <w:rsid w:val="00F113F1"/>
    <w:rsid w:val="00F116C2"/>
    <w:rsid w:val="00F12867"/>
    <w:rsid w:val="00F1295C"/>
    <w:rsid w:val="00F13197"/>
    <w:rsid w:val="00F1370A"/>
    <w:rsid w:val="00F137CB"/>
    <w:rsid w:val="00F138F9"/>
    <w:rsid w:val="00F1392A"/>
    <w:rsid w:val="00F13AA6"/>
    <w:rsid w:val="00F143D4"/>
    <w:rsid w:val="00F14533"/>
    <w:rsid w:val="00F14883"/>
    <w:rsid w:val="00F14916"/>
    <w:rsid w:val="00F14AA3"/>
    <w:rsid w:val="00F14B2D"/>
    <w:rsid w:val="00F14B87"/>
    <w:rsid w:val="00F14DCB"/>
    <w:rsid w:val="00F15104"/>
    <w:rsid w:val="00F153EC"/>
    <w:rsid w:val="00F15988"/>
    <w:rsid w:val="00F15B7E"/>
    <w:rsid w:val="00F1634B"/>
    <w:rsid w:val="00F16475"/>
    <w:rsid w:val="00F164C6"/>
    <w:rsid w:val="00F168DB"/>
    <w:rsid w:val="00F16FE5"/>
    <w:rsid w:val="00F170ED"/>
    <w:rsid w:val="00F1745E"/>
    <w:rsid w:val="00F174B2"/>
    <w:rsid w:val="00F17F61"/>
    <w:rsid w:val="00F20956"/>
    <w:rsid w:val="00F20ADC"/>
    <w:rsid w:val="00F210DD"/>
    <w:rsid w:val="00F2159C"/>
    <w:rsid w:val="00F2181E"/>
    <w:rsid w:val="00F21A2A"/>
    <w:rsid w:val="00F21DA4"/>
    <w:rsid w:val="00F222B7"/>
    <w:rsid w:val="00F22B6F"/>
    <w:rsid w:val="00F22FF7"/>
    <w:rsid w:val="00F23459"/>
    <w:rsid w:val="00F2345D"/>
    <w:rsid w:val="00F234E0"/>
    <w:rsid w:val="00F23658"/>
    <w:rsid w:val="00F237CE"/>
    <w:rsid w:val="00F23ED9"/>
    <w:rsid w:val="00F2401F"/>
    <w:rsid w:val="00F245E2"/>
    <w:rsid w:val="00F24739"/>
    <w:rsid w:val="00F24D14"/>
    <w:rsid w:val="00F25775"/>
    <w:rsid w:val="00F25968"/>
    <w:rsid w:val="00F2602F"/>
    <w:rsid w:val="00F2694D"/>
    <w:rsid w:val="00F26B56"/>
    <w:rsid w:val="00F27981"/>
    <w:rsid w:val="00F27B84"/>
    <w:rsid w:val="00F300B0"/>
    <w:rsid w:val="00F303DA"/>
    <w:rsid w:val="00F304C8"/>
    <w:rsid w:val="00F305D3"/>
    <w:rsid w:val="00F30902"/>
    <w:rsid w:val="00F30B06"/>
    <w:rsid w:val="00F3107C"/>
    <w:rsid w:val="00F313A2"/>
    <w:rsid w:val="00F316D2"/>
    <w:rsid w:val="00F31A3A"/>
    <w:rsid w:val="00F31AE7"/>
    <w:rsid w:val="00F3200E"/>
    <w:rsid w:val="00F32483"/>
    <w:rsid w:val="00F3265E"/>
    <w:rsid w:val="00F335C4"/>
    <w:rsid w:val="00F336DE"/>
    <w:rsid w:val="00F339C4"/>
    <w:rsid w:val="00F33AF8"/>
    <w:rsid w:val="00F33DDE"/>
    <w:rsid w:val="00F33EE6"/>
    <w:rsid w:val="00F33F40"/>
    <w:rsid w:val="00F344A8"/>
    <w:rsid w:val="00F34881"/>
    <w:rsid w:val="00F34C68"/>
    <w:rsid w:val="00F34CA2"/>
    <w:rsid w:val="00F34E9C"/>
    <w:rsid w:val="00F34EA3"/>
    <w:rsid w:val="00F34F43"/>
    <w:rsid w:val="00F352EC"/>
    <w:rsid w:val="00F35CF1"/>
    <w:rsid w:val="00F35DED"/>
    <w:rsid w:val="00F3624C"/>
    <w:rsid w:val="00F364F7"/>
    <w:rsid w:val="00F365BD"/>
    <w:rsid w:val="00F367CE"/>
    <w:rsid w:val="00F37188"/>
    <w:rsid w:val="00F374BA"/>
    <w:rsid w:val="00F37B4D"/>
    <w:rsid w:val="00F37B77"/>
    <w:rsid w:val="00F37D89"/>
    <w:rsid w:val="00F37E24"/>
    <w:rsid w:val="00F37E2F"/>
    <w:rsid w:val="00F37E6D"/>
    <w:rsid w:val="00F4030C"/>
    <w:rsid w:val="00F40ECF"/>
    <w:rsid w:val="00F41110"/>
    <w:rsid w:val="00F41403"/>
    <w:rsid w:val="00F418EC"/>
    <w:rsid w:val="00F418FF"/>
    <w:rsid w:val="00F41ADC"/>
    <w:rsid w:val="00F41B17"/>
    <w:rsid w:val="00F42267"/>
    <w:rsid w:val="00F422E1"/>
    <w:rsid w:val="00F422E4"/>
    <w:rsid w:val="00F423FC"/>
    <w:rsid w:val="00F42772"/>
    <w:rsid w:val="00F429B3"/>
    <w:rsid w:val="00F436AA"/>
    <w:rsid w:val="00F43BE0"/>
    <w:rsid w:val="00F43C37"/>
    <w:rsid w:val="00F43CE4"/>
    <w:rsid w:val="00F44056"/>
    <w:rsid w:val="00F44379"/>
    <w:rsid w:val="00F4488B"/>
    <w:rsid w:val="00F44C53"/>
    <w:rsid w:val="00F4512B"/>
    <w:rsid w:val="00F4542B"/>
    <w:rsid w:val="00F45554"/>
    <w:rsid w:val="00F4556A"/>
    <w:rsid w:val="00F455C7"/>
    <w:rsid w:val="00F457F3"/>
    <w:rsid w:val="00F460D6"/>
    <w:rsid w:val="00F4623F"/>
    <w:rsid w:val="00F47158"/>
    <w:rsid w:val="00F471EA"/>
    <w:rsid w:val="00F474FD"/>
    <w:rsid w:val="00F476FC"/>
    <w:rsid w:val="00F47AFF"/>
    <w:rsid w:val="00F47E70"/>
    <w:rsid w:val="00F5005F"/>
    <w:rsid w:val="00F501C2"/>
    <w:rsid w:val="00F50529"/>
    <w:rsid w:val="00F50635"/>
    <w:rsid w:val="00F50E45"/>
    <w:rsid w:val="00F513BF"/>
    <w:rsid w:val="00F51831"/>
    <w:rsid w:val="00F5197E"/>
    <w:rsid w:val="00F51C19"/>
    <w:rsid w:val="00F520BF"/>
    <w:rsid w:val="00F525E5"/>
    <w:rsid w:val="00F5287D"/>
    <w:rsid w:val="00F5321A"/>
    <w:rsid w:val="00F53D59"/>
    <w:rsid w:val="00F53EE9"/>
    <w:rsid w:val="00F54441"/>
    <w:rsid w:val="00F5453C"/>
    <w:rsid w:val="00F54725"/>
    <w:rsid w:val="00F54B45"/>
    <w:rsid w:val="00F55117"/>
    <w:rsid w:val="00F558A3"/>
    <w:rsid w:val="00F5615F"/>
    <w:rsid w:val="00F56465"/>
    <w:rsid w:val="00F56638"/>
    <w:rsid w:val="00F56938"/>
    <w:rsid w:val="00F56973"/>
    <w:rsid w:val="00F57003"/>
    <w:rsid w:val="00F5710C"/>
    <w:rsid w:val="00F57F2E"/>
    <w:rsid w:val="00F60035"/>
    <w:rsid w:val="00F601C0"/>
    <w:rsid w:val="00F6098A"/>
    <w:rsid w:val="00F6113B"/>
    <w:rsid w:val="00F6143E"/>
    <w:rsid w:val="00F621A4"/>
    <w:rsid w:val="00F625B8"/>
    <w:rsid w:val="00F62AA1"/>
    <w:rsid w:val="00F6317F"/>
    <w:rsid w:val="00F63C28"/>
    <w:rsid w:val="00F6405D"/>
    <w:rsid w:val="00F645DE"/>
    <w:rsid w:val="00F64A7C"/>
    <w:rsid w:val="00F64E5B"/>
    <w:rsid w:val="00F651B3"/>
    <w:rsid w:val="00F65858"/>
    <w:rsid w:val="00F65C77"/>
    <w:rsid w:val="00F65CFA"/>
    <w:rsid w:val="00F66118"/>
    <w:rsid w:val="00F661CC"/>
    <w:rsid w:val="00F664D9"/>
    <w:rsid w:val="00F666C3"/>
    <w:rsid w:val="00F66C69"/>
    <w:rsid w:val="00F66E84"/>
    <w:rsid w:val="00F66EC3"/>
    <w:rsid w:val="00F67106"/>
    <w:rsid w:val="00F70533"/>
    <w:rsid w:val="00F7070D"/>
    <w:rsid w:val="00F70AD0"/>
    <w:rsid w:val="00F70D32"/>
    <w:rsid w:val="00F70DFE"/>
    <w:rsid w:val="00F70F96"/>
    <w:rsid w:val="00F7110F"/>
    <w:rsid w:val="00F712B4"/>
    <w:rsid w:val="00F717B2"/>
    <w:rsid w:val="00F71B84"/>
    <w:rsid w:val="00F71C20"/>
    <w:rsid w:val="00F71C5D"/>
    <w:rsid w:val="00F720BF"/>
    <w:rsid w:val="00F72186"/>
    <w:rsid w:val="00F7266F"/>
    <w:rsid w:val="00F729FA"/>
    <w:rsid w:val="00F72E05"/>
    <w:rsid w:val="00F73838"/>
    <w:rsid w:val="00F7412C"/>
    <w:rsid w:val="00F74CB7"/>
    <w:rsid w:val="00F74CBB"/>
    <w:rsid w:val="00F74D3F"/>
    <w:rsid w:val="00F74E3E"/>
    <w:rsid w:val="00F7500F"/>
    <w:rsid w:val="00F754C8"/>
    <w:rsid w:val="00F75540"/>
    <w:rsid w:val="00F75609"/>
    <w:rsid w:val="00F75690"/>
    <w:rsid w:val="00F75C50"/>
    <w:rsid w:val="00F76296"/>
    <w:rsid w:val="00F76474"/>
    <w:rsid w:val="00F765F9"/>
    <w:rsid w:val="00F76F98"/>
    <w:rsid w:val="00F77819"/>
    <w:rsid w:val="00F77CD0"/>
    <w:rsid w:val="00F8004A"/>
    <w:rsid w:val="00F805F8"/>
    <w:rsid w:val="00F80A8B"/>
    <w:rsid w:val="00F80D97"/>
    <w:rsid w:val="00F81477"/>
    <w:rsid w:val="00F8218D"/>
    <w:rsid w:val="00F82E2E"/>
    <w:rsid w:val="00F82EB6"/>
    <w:rsid w:val="00F83160"/>
    <w:rsid w:val="00F83334"/>
    <w:rsid w:val="00F835B0"/>
    <w:rsid w:val="00F8379B"/>
    <w:rsid w:val="00F83809"/>
    <w:rsid w:val="00F839E5"/>
    <w:rsid w:val="00F83AAA"/>
    <w:rsid w:val="00F83ADA"/>
    <w:rsid w:val="00F8427A"/>
    <w:rsid w:val="00F84454"/>
    <w:rsid w:val="00F84579"/>
    <w:rsid w:val="00F84A73"/>
    <w:rsid w:val="00F84AB8"/>
    <w:rsid w:val="00F84BF9"/>
    <w:rsid w:val="00F84DAB"/>
    <w:rsid w:val="00F84FB6"/>
    <w:rsid w:val="00F85896"/>
    <w:rsid w:val="00F8602E"/>
    <w:rsid w:val="00F86067"/>
    <w:rsid w:val="00F8643D"/>
    <w:rsid w:val="00F86686"/>
    <w:rsid w:val="00F86A46"/>
    <w:rsid w:val="00F8703D"/>
    <w:rsid w:val="00F8709D"/>
    <w:rsid w:val="00F87686"/>
    <w:rsid w:val="00F8797E"/>
    <w:rsid w:val="00F87B85"/>
    <w:rsid w:val="00F87E5A"/>
    <w:rsid w:val="00F9009F"/>
    <w:rsid w:val="00F90426"/>
    <w:rsid w:val="00F904D0"/>
    <w:rsid w:val="00F907BB"/>
    <w:rsid w:val="00F908F3"/>
    <w:rsid w:val="00F90D79"/>
    <w:rsid w:val="00F912E9"/>
    <w:rsid w:val="00F91A93"/>
    <w:rsid w:val="00F92278"/>
    <w:rsid w:val="00F923DF"/>
    <w:rsid w:val="00F926AF"/>
    <w:rsid w:val="00F926D0"/>
    <w:rsid w:val="00F929F4"/>
    <w:rsid w:val="00F92D64"/>
    <w:rsid w:val="00F92D83"/>
    <w:rsid w:val="00F92DDC"/>
    <w:rsid w:val="00F93569"/>
    <w:rsid w:val="00F937FC"/>
    <w:rsid w:val="00F93C4E"/>
    <w:rsid w:val="00F93F99"/>
    <w:rsid w:val="00F9400F"/>
    <w:rsid w:val="00F94CFD"/>
    <w:rsid w:val="00F94E4D"/>
    <w:rsid w:val="00F9588F"/>
    <w:rsid w:val="00F961A7"/>
    <w:rsid w:val="00F96BEA"/>
    <w:rsid w:val="00F96D77"/>
    <w:rsid w:val="00F96FB5"/>
    <w:rsid w:val="00F972AA"/>
    <w:rsid w:val="00F978C5"/>
    <w:rsid w:val="00F979B4"/>
    <w:rsid w:val="00F97AB7"/>
    <w:rsid w:val="00FA0218"/>
    <w:rsid w:val="00FA0D79"/>
    <w:rsid w:val="00FA1470"/>
    <w:rsid w:val="00FA16D9"/>
    <w:rsid w:val="00FA233A"/>
    <w:rsid w:val="00FA2620"/>
    <w:rsid w:val="00FA2FAE"/>
    <w:rsid w:val="00FA311F"/>
    <w:rsid w:val="00FA3D06"/>
    <w:rsid w:val="00FA4462"/>
    <w:rsid w:val="00FA4BB8"/>
    <w:rsid w:val="00FA4E90"/>
    <w:rsid w:val="00FA4ED4"/>
    <w:rsid w:val="00FA5CED"/>
    <w:rsid w:val="00FA5E70"/>
    <w:rsid w:val="00FA6085"/>
    <w:rsid w:val="00FA64A7"/>
    <w:rsid w:val="00FA65EB"/>
    <w:rsid w:val="00FA6662"/>
    <w:rsid w:val="00FA79A7"/>
    <w:rsid w:val="00FB0718"/>
    <w:rsid w:val="00FB0CB2"/>
    <w:rsid w:val="00FB0EF3"/>
    <w:rsid w:val="00FB12D6"/>
    <w:rsid w:val="00FB16FD"/>
    <w:rsid w:val="00FB1D31"/>
    <w:rsid w:val="00FB21C5"/>
    <w:rsid w:val="00FB2298"/>
    <w:rsid w:val="00FB2781"/>
    <w:rsid w:val="00FB2837"/>
    <w:rsid w:val="00FB2D77"/>
    <w:rsid w:val="00FB2EEE"/>
    <w:rsid w:val="00FB3246"/>
    <w:rsid w:val="00FB4044"/>
    <w:rsid w:val="00FB42B0"/>
    <w:rsid w:val="00FB4714"/>
    <w:rsid w:val="00FB4733"/>
    <w:rsid w:val="00FB47EC"/>
    <w:rsid w:val="00FB49B6"/>
    <w:rsid w:val="00FB4AFE"/>
    <w:rsid w:val="00FB4B76"/>
    <w:rsid w:val="00FB4D18"/>
    <w:rsid w:val="00FB4E54"/>
    <w:rsid w:val="00FB62B7"/>
    <w:rsid w:val="00FB689C"/>
    <w:rsid w:val="00FB6FA2"/>
    <w:rsid w:val="00FB71DA"/>
    <w:rsid w:val="00FB7469"/>
    <w:rsid w:val="00FB75B3"/>
    <w:rsid w:val="00FB7650"/>
    <w:rsid w:val="00FB7804"/>
    <w:rsid w:val="00FB7C5E"/>
    <w:rsid w:val="00FB7D8D"/>
    <w:rsid w:val="00FC0010"/>
    <w:rsid w:val="00FC06C9"/>
    <w:rsid w:val="00FC0A02"/>
    <w:rsid w:val="00FC101B"/>
    <w:rsid w:val="00FC1740"/>
    <w:rsid w:val="00FC17EE"/>
    <w:rsid w:val="00FC191A"/>
    <w:rsid w:val="00FC1970"/>
    <w:rsid w:val="00FC1A06"/>
    <w:rsid w:val="00FC23C6"/>
    <w:rsid w:val="00FC27A0"/>
    <w:rsid w:val="00FC2EDD"/>
    <w:rsid w:val="00FC3483"/>
    <w:rsid w:val="00FC36F4"/>
    <w:rsid w:val="00FC416D"/>
    <w:rsid w:val="00FC4920"/>
    <w:rsid w:val="00FC4BF9"/>
    <w:rsid w:val="00FC4DB4"/>
    <w:rsid w:val="00FC60FB"/>
    <w:rsid w:val="00FC6116"/>
    <w:rsid w:val="00FC68C0"/>
    <w:rsid w:val="00FC70B4"/>
    <w:rsid w:val="00FC70C9"/>
    <w:rsid w:val="00FC76D2"/>
    <w:rsid w:val="00FC788E"/>
    <w:rsid w:val="00FC7D34"/>
    <w:rsid w:val="00FD010E"/>
    <w:rsid w:val="00FD0594"/>
    <w:rsid w:val="00FD0A93"/>
    <w:rsid w:val="00FD0D4F"/>
    <w:rsid w:val="00FD1225"/>
    <w:rsid w:val="00FD1323"/>
    <w:rsid w:val="00FD1352"/>
    <w:rsid w:val="00FD1B18"/>
    <w:rsid w:val="00FD1DA7"/>
    <w:rsid w:val="00FD20A5"/>
    <w:rsid w:val="00FD2EF5"/>
    <w:rsid w:val="00FD333D"/>
    <w:rsid w:val="00FD37F7"/>
    <w:rsid w:val="00FD40A5"/>
    <w:rsid w:val="00FD4DC4"/>
    <w:rsid w:val="00FD4E04"/>
    <w:rsid w:val="00FD5DFD"/>
    <w:rsid w:val="00FD667B"/>
    <w:rsid w:val="00FD675F"/>
    <w:rsid w:val="00FD6A06"/>
    <w:rsid w:val="00FD7276"/>
    <w:rsid w:val="00FD763D"/>
    <w:rsid w:val="00FD7702"/>
    <w:rsid w:val="00FD77DE"/>
    <w:rsid w:val="00FD7AB3"/>
    <w:rsid w:val="00FD7AD5"/>
    <w:rsid w:val="00FD7B71"/>
    <w:rsid w:val="00FE01BF"/>
    <w:rsid w:val="00FE02A0"/>
    <w:rsid w:val="00FE0757"/>
    <w:rsid w:val="00FE07BC"/>
    <w:rsid w:val="00FE0AD0"/>
    <w:rsid w:val="00FE11D5"/>
    <w:rsid w:val="00FE12FB"/>
    <w:rsid w:val="00FE138C"/>
    <w:rsid w:val="00FE1DDA"/>
    <w:rsid w:val="00FE2B15"/>
    <w:rsid w:val="00FE2C35"/>
    <w:rsid w:val="00FE2F12"/>
    <w:rsid w:val="00FE3B63"/>
    <w:rsid w:val="00FE3C9C"/>
    <w:rsid w:val="00FE3EF7"/>
    <w:rsid w:val="00FE45FC"/>
    <w:rsid w:val="00FE4B88"/>
    <w:rsid w:val="00FE4D7E"/>
    <w:rsid w:val="00FE523E"/>
    <w:rsid w:val="00FE555D"/>
    <w:rsid w:val="00FE594F"/>
    <w:rsid w:val="00FE5A37"/>
    <w:rsid w:val="00FE60A6"/>
    <w:rsid w:val="00FE62B3"/>
    <w:rsid w:val="00FE6FFA"/>
    <w:rsid w:val="00FE71EC"/>
    <w:rsid w:val="00FE722E"/>
    <w:rsid w:val="00FE7E48"/>
    <w:rsid w:val="00FF0239"/>
    <w:rsid w:val="00FF0599"/>
    <w:rsid w:val="00FF0E15"/>
    <w:rsid w:val="00FF0E71"/>
    <w:rsid w:val="00FF0FA7"/>
    <w:rsid w:val="00FF1662"/>
    <w:rsid w:val="00FF1D2E"/>
    <w:rsid w:val="00FF2773"/>
    <w:rsid w:val="00FF2855"/>
    <w:rsid w:val="00FF2A2F"/>
    <w:rsid w:val="00FF2BE7"/>
    <w:rsid w:val="00FF399F"/>
    <w:rsid w:val="00FF41E1"/>
    <w:rsid w:val="00FF4DE3"/>
    <w:rsid w:val="00FF5464"/>
    <w:rsid w:val="00FF5627"/>
    <w:rsid w:val="00FF627D"/>
    <w:rsid w:val="00FF6499"/>
    <w:rsid w:val="00FF6787"/>
    <w:rsid w:val="00FF69D7"/>
    <w:rsid w:val="00FF6B1E"/>
    <w:rsid w:val="00FF6E5F"/>
    <w:rsid w:val="00FF7344"/>
    <w:rsid w:val="00FF7864"/>
    <w:rsid w:val="00FF7CB1"/>
    <w:rsid w:val="00FF7E29"/>
    <w:rsid w:val="02AA3ABE"/>
    <w:rsid w:val="036A70B8"/>
    <w:rsid w:val="06D53C6A"/>
    <w:rsid w:val="08865A9B"/>
    <w:rsid w:val="09C7A0F7"/>
    <w:rsid w:val="0D132D76"/>
    <w:rsid w:val="0E78CFA1"/>
    <w:rsid w:val="110CF51D"/>
    <w:rsid w:val="14F0CC35"/>
    <w:rsid w:val="1564D0FF"/>
    <w:rsid w:val="1571662C"/>
    <w:rsid w:val="1596DBCA"/>
    <w:rsid w:val="16078783"/>
    <w:rsid w:val="16BE0273"/>
    <w:rsid w:val="1754FEC2"/>
    <w:rsid w:val="19E3914E"/>
    <w:rsid w:val="1C542FB8"/>
    <w:rsid w:val="1DC04010"/>
    <w:rsid w:val="1F07AFC4"/>
    <w:rsid w:val="20FDD106"/>
    <w:rsid w:val="2193DE68"/>
    <w:rsid w:val="234AE959"/>
    <w:rsid w:val="236B572E"/>
    <w:rsid w:val="23A112C0"/>
    <w:rsid w:val="25B39359"/>
    <w:rsid w:val="2728ADD9"/>
    <w:rsid w:val="28283B07"/>
    <w:rsid w:val="2ACF3C8E"/>
    <w:rsid w:val="2B2D42FC"/>
    <w:rsid w:val="2E593913"/>
    <w:rsid w:val="2E5DB329"/>
    <w:rsid w:val="2EB06004"/>
    <w:rsid w:val="2EDD15C0"/>
    <w:rsid w:val="2FACB89F"/>
    <w:rsid w:val="31344EC5"/>
    <w:rsid w:val="33ACDA89"/>
    <w:rsid w:val="349BB6E4"/>
    <w:rsid w:val="3844F1EA"/>
    <w:rsid w:val="39783B14"/>
    <w:rsid w:val="3B4E4013"/>
    <w:rsid w:val="3B8F8178"/>
    <w:rsid w:val="3F478ECA"/>
    <w:rsid w:val="41C2E883"/>
    <w:rsid w:val="424ABCE8"/>
    <w:rsid w:val="434B6762"/>
    <w:rsid w:val="4469782A"/>
    <w:rsid w:val="45E1EB34"/>
    <w:rsid w:val="4B82290B"/>
    <w:rsid w:val="4C6DAEEC"/>
    <w:rsid w:val="4D792332"/>
    <w:rsid w:val="4E5E1D7C"/>
    <w:rsid w:val="4E857C00"/>
    <w:rsid w:val="4FDA9376"/>
    <w:rsid w:val="514F1178"/>
    <w:rsid w:val="533E3DCF"/>
    <w:rsid w:val="5375BB45"/>
    <w:rsid w:val="53CF3C59"/>
    <w:rsid w:val="5559A213"/>
    <w:rsid w:val="556FFC48"/>
    <w:rsid w:val="5579FC42"/>
    <w:rsid w:val="58C6FEDB"/>
    <w:rsid w:val="5904F0E2"/>
    <w:rsid w:val="597F2F0A"/>
    <w:rsid w:val="5A3E7DDD"/>
    <w:rsid w:val="5CCD5FB7"/>
    <w:rsid w:val="6005B1F3"/>
    <w:rsid w:val="607D1873"/>
    <w:rsid w:val="608A4545"/>
    <w:rsid w:val="616B0DF3"/>
    <w:rsid w:val="62436EBE"/>
    <w:rsid w:val="63C77D4B"/>
    <w:rsid w:val="6839B994"/>
    <w:rsid w:val="68804971"/>
    <w:rsid w:val="692B993F"/>
    <w:rsid w:val="69936BDC"/>
    <w:rsid w:val="6B444BFE"/>
    <w:rsid w:val="6BE174D1"/>
    <w:rsid w:val="6BE58107"/>
    <w:rsid w:val="6E333BFC"/>
    <w:rsid w:val="70DDE325"/>
    <w:rsid w:val="71851957"/>
    <w:rsid w:val="7235F702"/>
    <w:rsid w:val="738DDF1F"/>
    <w:rsid w:val="769DFA89"/>
    <w:rsid w:val="7ABAF85F"/>
    <w:rsid w:val="7BCF526C"/>
    <w:rsid w:val="7DD4F35B"/>
    <w:rsid w:val="7E36DBE5"/>
    <w:rsid w:val="7E8D879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815AC"/>
  <w15:docId w15:val="{B53D2A51-BFF1-4FE3-9492-56CE79243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20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253C6"/>
    <w:pPr>
      <w:keepNext/>
      <w:keepLines/>
      <w:spacing w:before="480" w:line="259" w:lineRule="auto"/>
      <w:outlineLvl w:val="0"/>
    </w:pPr>
    <w:rPr>
      <w:rFonts w:asciiTheme="majorHAnsi" w:eastAsiaTheme="majorEastAsia" w:hAnsiTheme="majorHAnsi" w:cstheme="majorBidi"/>
      <w:b/>
      <w:bCs/>
      <w:color w:val="42558C" w:themeColor="accent1" w:themeShade="BF"/>
      <w:sz w:val="28"/>
      <w:szCs w:val="28"/>
    </w:rPr>
  </w:style>
  <w:style w:type="paragraph" w:styleId="Heading2">
    <w:name w:val="heading 2"/>
    <w:basedOn w:val="Normal"/>
    <w:next w:val="Normal"/>
    <w:link w:val="Heading2Char"/>
    <w:uiPriority w:val="9"/>
    <w:unhideWhenUsed/>
    <w:qFormat/>
    <w:rsid w:val="006D589C"/>
    <w:pPr>
      <w:keepNext/>
      <w:keepLines/>
      <w:spacing w:before="200" w:line="276" w:lineRule="auto"/>
      <w:outlineLvl w:val="1"/>
    </w:pPr>
    <w:rPr>
      <w:rFonts w:asciiTheme="majorHAnsi" w:eastAsiaTheme="majorEastAsia" w:hAnsiTheme="majorHAnsi" w:cstheme="majorBidi"/>
      <w:b/>
      <w:bCs/>
      <w:color w:val="6076B4" w:themeColor="accent1"/>
      <w:sz w:val="26"/>
      <w:szCs w:val="26"/>
    </w:rPr>
  </w:style>
  <w:style w:type="paragraph" w:styleId="Heading3">
    <w:name w:val="heading 3"/>
    <w:basedOn w:val="Normal"/>
    <w:next w:val="Normal"/>
    <w:link w:val="Heading3Char"/>
    <w:uiPriority w:val="9"/>
    <w:semiHidden/>
    <w:unhideWhenUsed/>
    <w:qFormat/>
    <w:rsid w:val="009E7FF0"/>
    <w:pPr>
      <w:keepNext/>
      <w:keepLines/>
      <w:spacing w:before="200" w:line="276" w:lineRule="auto"/>
      <w:outlineLvl w:val="2"/>
    </w:pPr>
    <w:rPr>
      <w:rFonts w:asciiTheme="majorHAnsi" w:eastAsiaTheme="majorEastAsia" w:hAnsiTheme="majorHAnsi" w:cstheme="majorBidi"/>
      <w:b/>
      <w:bCs/>
      <w:color w:val="6076B4" w:themeColor="accent1"/>
      <w:sz w:val="22"/>
      <w:szCs w:val="22"/>
    </w:rPr>
  </w:style>
  <w:style w:type="paragraph" w:styleId="Heading4">
    <w:name w:val="heading 4"/>
    <w:basedOn w:val="Normal"/>
    <w:next w:val="Normal"/>
    <w:link w:val="Heading4Char"/>
    <w:uiPriority w:val="9"/>
    <w:semiHidden/>
    <w:unhideWhenUsed/>
    <w:qFormat/>
    <w:rsid w:val="00CC3BFC"/>
    <w:pPr>
      <w:keepNext/>
      <w:keepLines/>
      <w:spacing w:before="200" w:line="276" w:lineRule="auto"/>
      <w:outlineLvl w:val="3"/>
    </w:pPr>
    <w:rPr>
      <w:rFonts w:asciiTheme="majorHAnsi" w:eastAsiaTheme="majorEastAsia" w:hAnsiTheme="majorHAnsi" w:cstheme="majorBidi"/>
      <w:b/>
      <w:bCs/>
      <w:i/>
      <w:iCs/>
      <w:color w:val="6076B4" w:themeColor="accent1"/>
      <w:sz w:val="22"/>
      <w:szCs w:val="22"/>
    </w:rPr>
  </w:style>
  <w:style w:type="paragraph" w:styleId="Heading6">
    <w:name w:val="heading 6"/>
    <w:basedOn w:val="Normal"/>
    <w:next w:val="Normal"/>
    <w:link w:val="Heading6Char"/>
    <w:uiPriority w:val="9"/>
    <w:semiHidden/>
    <w:unhideWhenUsed/>
    <w:qFormat/>
    <w:rsid w:val="00EF5FF2"/>
    <w:pPr>
      <w:keepNext/>
      <w:keepLines/>
      <w:spacing w:before="200" w:line="276" w:lineRule="auto"/>
      <w:outlineLvl w:val="5"/>
    </w:pPr>
    <w:rPr>
      <w:rFonts w:asciiTheme="majorHAnsi" w:eastAsiaTheme="majorEastAsia" w:hAnsiTheme="majorHAnsi" w:cstheme="majorBidi"/>
      <w:i/>
      <w:iCs/>
      <w:color w:val="2C385D"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0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70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C0709"/>
  </w:style>
  <w:style w:type="paragraph" w:styleId="NoSpacing">
    <w:name w:val="No Spacing"/>
    <w:uiPriority w:val="1"/>
    <w:qFormat/>
    <w:rsid w:val="008C0709"/>
    <w:pPr>
      <w:spacing w:after="0" w:line="240" w:lineRule="auto"/>
    </w:pPr>
  </w:style>
  <w:style w:type="paragraph" w:styleId="FootnoteText">
    <w:name w:val="footnote text"/>
    <w:basedOn w:val="Normal"/>
    <w:link w:val="FootnoteTextChar"/>
    <w:uiPriority w:val="99"/>
    <w:unhideWhenUsed/>
    <w:rsid w:val="008C070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8C0709"/>
    <w:rPr>
      <w:sz w:val="20"/>
      <w:szCs w:val="20"/>
    </w:rPr>
  </w:style>
  <w:style w:type="character" w:styleId="FootnoteReference">
    <w:name w:val="footnote reference"/>
    <w:basedOn w:val="DefaultParagraphFont"/>
    <w:uiPriority w:val="99"/>
    <w:unhideWhenUsed/>
    <w:rsid w:val="008C0709"/>
    <w:rPr>
      <w:vertAlign w:val="superscript"/>
    </w:rPr>
  </w:style>
  <w:style w:type="paragraph" w:styleId="ListParagraph">
    <w:name w:val="List Paragraph"/>
    <w:basedOn w:val="Normal"/>
    <w:link w:val="ListParagraphChar"/>
    <w:uiPriority w:val="34"/>
    <w:qFormat/>
    <w:rsid w:val="00C12BBA"/>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C12BBA"/>
    <w:pPr>
      <w:autoSpaceDE w:val="0"/>
      <w:autoSpaceDN w:val="0"/>
      <w:adjustRightInd w:val="0"/>
      <w:spacing w:after="0" w:line="240" w:lineRule="auto"/>
    </w:pPr>
    <w:rPr>
      <w:rFonts w:ascii="HQIEQ S+ Times New" w:hAnsi="HQIEQ S+ Times New" w:cs="HQIEQ S+ Times New"/>
      <w:color w:val="000000"/>
      <w:sz w:val="24"/>
      <w:szCs w:val="24"/>
    </w:rPr>
  </w:style>
  <w:style w:type="paragraph" w:styleId="EndnoteText">
    <w:name w:val="endnote text"/>
    <w:basedOn w:val="Normal"/>
    <w:link w:val="EndnoteTextChar"/>
    <w:uiPriority w:val="99"/>
    <w:unhideWhenUsed/>
    <w:rsid w:val="003253C6"/>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3253C6"/>
    <w:rPr>
      <w:sz w:val="20"/>
      <w:szCs w:val="20"/>
    </w:rPr>
  </w:style>
  <w:style w:type="character" w:styleId="EndnoteReference">
    <w:name w:val="endnote reference"/>
    <w:basedOn w:val="DefaultParagraphFont"/>
    <w:uiPriority w:val="99"/>
    <w:semiHidden/>
    <w:unhideWhenUsed/>
    <w:rsid w:val="003253C6"/>
    <w:rPr>
      <w:vertAlign w:val="superscript"/>
    </w:rPr>
  </w:style>
  <w:style w:type="character" w:styleId="Hyperlink">
    <w:name w:val="Hyperlink"/>
    <w:basedOn w:val="DefaultParagraphFont"/>
    <w:uiPriority w:val="99"/>
    <w:unhideWhenUsed/>
    <w:rsid w:val="003253C6"/>
    <w:rPr>
      <w:color w:val="3399FF" w:themeColor="hyperlink"/>
      <w:u w:val="single"/>
    </w:rPr>
  </w:style>
  <w:style w:type="paragraph" w:styleId="BalloonText">
    <w:name w:val="Balloon Text"/>
    <w:basedOn w:val="Normal"/>
    <w:link w:val="BalloonTextChar"/>
    <w:uiPriority w:val="99"/>
    <w:semiHidden/>
    <w:unhideWhenUsed/>
    <w:rsid w:val="003253C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253C6"/>
    <w:rPr>
      <w:rFonts w:ascii="Tahoma" w:hAnsi="Tahoma" w:cs="Tahoma"/>
      <w:sz w:val="16"/>
      <w:szCs w:val="16"/>
    </w:rPr>
  </w:style>
  <w:style w:type="character" w:customStyle="1" w:styleId="Heading1Char">
    <w:name w:val="Heading 1 Char"/>
    <w:basedOn w:val="DefaultParagraphFont"/>
    <w:link w:val="Heading1"/>
    <w:uiPriority w:val="9"/>
    <w:rsid w:val="003253C6"/>
    <w:rPr>
      <w:rFonts w:asciiTheme="majorHAnsi" w:eastAsiaTheme="majorEastAsia" w:hAnsiTheme="majorHAnsi" w:cstheme="majorBidi"/>
      <w:b/>
      <w:bCs/>
      <w:color w:val="42558C" w:themeColor="accent1" w:themeShade="BF"/>
      <w:sz w:val="28"/>
      <w:szCs w:val="28"/>
    </w:rPr>
  </w:style>
  <w:style w:type="character" w:styleId="CommentReference">
    <w:name w:val="annotation reference"/>
    <w:basedOn w:val="DefaultParagraphFont"/>
    <w:uiPriority w:val="99"/>
    <w:semiHidden/>
    <w:unhideWhenUsed/>
    <w:rsid w:val="003826C7"/>
    <w:rPr>
      <w:sz w:val="16"/>
      <w:szCs w:val="16"/>
    </w:rPr>
  </w:style>
  <w:style w:type="paragraph" w:styleId="CommentText">
    <w:name w:val="annotation text"/>
    <w:basedOn w:val="Normal"/>
    <w:link w:val="CommentTextChar"/>
    <w:uiPriority w:val="99"/>
    <w:unhideWhenUsed/>
    <w:rsid w:val="003826C7"/>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826C7"/>
    <w:rPr>
      <w:sz w:val="20"/>
      <w:szCs w:val="20"/>
    </w:rPr>
  </w:style>
  <w:style w:type="paragraph" w:styleId="CommentSubject">
    <w:name w:val="annotation subject"/>
    <w:basedOn w:val="CommentText"/>
    <w:next w:val="CommentText"/>
    <w:link w:val="CommentSubjectChar"/>
    <w:uiPriority w:val="99"/>
    <w:semiHidden/>
    <w:unhideWhenUsed/>
    <w:rsid w:val="003826C7"/>
    <w:rPr>
      <w:b/>
      <w:bCs/>
    </w:rPr>
  </w:style>
  <w:style w:type="character" w:customStyle="1" w:styleId="CommentSubjectChar">
    <w:name w:val="Comment Subject Char"/>
    <w:basedOn w:val="CommentTextChar"/>
    <w:link w:val="CommentSubject"/>
    <w:uiPriority w:val="99"/>
    <w:semiHidden/>
    <w:rsid w:val="003826C7"/>
    <w:rPr>
      <w:b/>
      <w:bCs/>
      <w:sz w:val="20"/>
      <w:szCs w:val="20"/>
    </w:rPr>
  </w:style>
  <w:style w:type="paragraph" w:styleId="BodyText">
    <w:name w:val="Body Text"/>
    <w:basedOn w:val="Normal"/>
    <w:link w:val="BodyTextChar"/>
    <w:uiPriority w:val="99"/>
    <w:semiHidden/>
    <w:unhideWhenUsed/>
    <w:rsid w:val="00C722B3"/>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C722B3"/>
  </w:style>
  <w:style w:type="paragraph" w:styleId="Footer">
    <w:name w:val="footer"/>
    <w:basedOn w:val="Normal"/>
    <w:link w:val="FooterChar"/>
    <w:uiPriority w:val="99"/>
    <w:unhideWhenUsed/>
    <w:rsid w:val="00D1656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16565"/>
  </w:style>
  <w:style w:type="character" w:customStyle="1" w:styleId="Heading2Char">
    <w:name w:val="Heading 2 Char"/>
    <w:basedOn w:val="DefaultParagraphFont"/>
    <w:link w:val="Heading2"/>
    <w:uiPriority w:val="9"/>
    <w:rsid w:val="006D589C"/>
    <w:rPr>
      <w:rFonts w:asciiTheme="majorHAnsi" w:eastAsiaTheme="majorEastAsia" w:hAnsiTheme="majorHAnsi" w:cstheme="majorBidi"/>
      <w:b/>
      <w:bCs/>
      <w:color w:val="6076B4" w:themeColor="accent1"/>
      <w:sz w:val="26"/>
      <w:szCs w:val="26"/>
    </w:rPr>
  </w:style>
  <w:style w:type="character" w:customStyle="1" w:styleId="ListParagraphChar">
    <w:name w:val="List Paragraph Char"/>
    <w:basedOn w:val="DefaultParagraphFont"/>
    <w:link w:val="ListParagraph"/>
    <w:uiPriority w:val="34"/>
    <w:locked/>
    <w:rsid w:val="00AC68E5"/>
  </w:style>
  <w:style w:type="table" w:customStyle="1" w:styleId="GridTable4-Accent11">
    <w:name w:val="Grid Table 4 - Accent 11"/>
    <w:basedOn w:val="TableNormal"/>
    <w:uiPriority w:val="49"/>
    <w:rsid w:val="00AC68E5"/>
    <w:pPr>
      <w:spacing w:after="0" w:line="240" w:lineRule="auto"/>
    </w:pPr>
    <w:tblPr>
      <w:tblStyleRowBandSize w:val="1"/>
      <w:tblStyleColBandSize w:val="1"/>
      <w:tblBorders>
        <w:top w:val="single" w:sz="4" w:space="0" w:color="9FACD2" w:themeColor="accent1" w:themeTint="99"/>
        <w:left w:val="single" w:sz="4" w:space="0" w:color="9FACD2" w:themeColor="accent1" w:themeTint="99"/>
        <w:bottom w:val="single" w:sz="4" w:space="0" w:color="9FACD2" w:themeColor="accent1" w:themeTint="99"/>
        <w:right w:val="single" w:sz="4" w:space="0" w:color="9FACD2" w:themeColor="accent1" w:themeTint="99"/>
        <w:insideH w:val="single" w:sz="4" w:space="0" w:color="9FACD2" w:themeColor="accent1" w:themeTint="99"/>
        <w:insideV w:val="single" w:sz="4" w:space="0" w:color="9FACD2" w:themeColor="accent1" w:themeTint="99"/>
      </w:tblBorders>
    </w:tblPr>
    <w:tblStylePr w:type="firstRow">
      <w:rPr>
        <w:b/>
        <w:bCs/>
        <w:color w:val="FFFFFF" w:themeColor="background1"/>
      </w:rPr>
      <w:tblPr/>
      <w:tcPr>
        <w:tcBorders>
          <w:top w:val="single" w:sz="4" w:space="0" w:color="6076B4" w:themeColor="accent1"/>
          <w:left w:val="single" w:sz="4" w:space="0" w:color="6076B4" w:themeColor="accent1"/>
          <w:bottom w:val="single" w:sz="4" w:space="0" w:color="6076B4" w:themeColor="accent1"/>
          <w:right w:val="single" w:sz="4" w:space="0" w:color="6076B4" w:themeColor="accent1"/>
          <w:insideH w:val="nil"/>
          <w:insideV w:val="nil"/>
        </w:tcBorders>
        <w:shd w:val="clear" w:color="auto" w:fill="6076B4" w:themeFill="accent1"/>
      </w:tcPr>
    </w:tblStylePr>
    <w:tblStylePr w:type="lastRow">
      <w:rPr>
        <w:b/>
        <w:bCs/>
      </w:rPr>
      <w:tblPr/>
      <w:tcPr>
        <w:tcBorders>
          <w:top w:val="double" w:sz="4" w:space="0" w:color="6076B4" w:themeColor="accent1"/>
        </w:tcBorders>
      </w:tcPr>
    </w:tblStylePr>
    <w:tblStylePr w:type="firstCol">
      <w:rPr>
        <w:b/>
        <w:bCs/>
      </w:rPr>
    </w:tblStylePr>
    <w:tblStylePr w:type="lastCol">
      <w:rPr>
        <w:b/>
        <w:bCs/>
      </w:rPr>
    </w:tblStylePr>
    <w:tblStylePr w:type="band1Vert">
      <w:tblPr/>
      <w:tcPr>
        <w:shd w:val="clear" w:color="auto" w:fill="DFE3F0" w:themeFill="accent1" w:themeFillTint="33"/>
      </w:tcPr>
    </w:tblStylePr>
    <w:tblStylePr w:type="band1Horz">
      <w:tblPr/>
      <w:tcPr>
        <w:shd w:val="clear" w:color="auto" w:fill="DFE3F0" w:themeFill="accent1" w:themeFillTint="33"/>
      </w:tcPr>
    </w:tblStylePr>
  </w:style>
  <w:style w:type="paragraph" w:styleId="Revision">
    <w:name w:val="Revision"/>
    <w:hidden/>
    <w:uiPriority w:val="99"/>
    <w:semiHidden/>
    <w:rsid w:val="00D1476A"/>
    <w:pPr>
      <w:spacing w:after="0" w:line="240" w:lineRule="auto"/>
    </w:pPr>
  </w:style>
  <w:style w:type="character" w:customStyle="1" w:styleId="UnresolvedMention1">
    <w:name w:val="Unresolved Mention1"/>
    <w:basedOn w:val="DefaultParagraphFont"/>
    <w:uiPriority w:val="99"/>
    <w:semiHidden/>
    <w:unhideWhenUsed/>
    <w:rsid w:val="004954E4"/>
    <w:rPr>
      <w:color w:val="605E5C"/>
      <w:shd w:val="clear" w:color="auto" w:fill="E1DFDD"/>
    </w:rPr>
  </w:style>
  <w:style w:type="paragraph" w:styleId="TOCHeading">
    <w:name w:val="TOC Heading"/>
    <w:basedOn w:val="Heading1"/>
    <w:next w:val="Normal"/>
    <w:uiPriority w:val="39"/>
    <w:unhideWhenUsed/>
    <w:qFormat/>
    <w:rsid w:val="00E8532F"/>
    <w:pPr>
      <w:spacing w:before="240"/>
      <w:outlineLvl w:val="9"/>
    </w:pPr>
    <w:rPr>
      <w:b w:val="0"/>
      <w:bCs w:val="0"/>
      <w:sz w:val="32"/>
      <w:szCs w:val="32"/>
    </w:rPr>
  </w:style>
  <w:style w:type="paragraph" w:styleId="TOC1">
    <w:name w:val="toc 1"/>
    <w:basedOn w:val="Normal"/>
    <w:next w:val="Normal"/>
    <w:autoRedefine/>
    <w:uiPriority w:val="39"/>
    <w:unhideWhenUsed/>
    <w:rsid w:val="008A22CC"/>
    <w:pPr>
      <w:tabs>
        <w:tab w:val="right" w:leader="dot" w:pos="9450"/>
      </w:tabs>
      <w:spacing w:after="100" w:line="276" w:lineRule="auto"/>
      <w:ind w:left="450"/>
    </w:pPr>
    <w:rPr>
      <w:rFonts w:ascii="Garamond" w:eastAsiaTheme="majorEastAsia" w:hAnsi="Garamond" w:cstheme="majorBidi"/>
      <w:noProof/>
      <w:sz w:val="22"/>
      <w:szCs w:val="22"/>
    </w:rPr>
  </w:style>
  <w:style w:type="paragraph" w:styleId="TOC2">
    <w:name w:val="toc 2"/>
    <w:basedOn w:val="Normal"/>
    <w:next w:val="Normal"/>
    <w:autoRedefine/>
    <w:uiPriority w:val="39"/>
    <w:unhideWhenUsed/>
    <w:rsid w:val="00D6794D"/>
    <w:pPr>
      <w:tabs>
        <w:tab w:val="right" w:leader="dot" w:pos="9450"/>
      </w:tabs>
      <w:spacing w:after="100" w:line="276" w:lineRule="auto"/>
      <w:ind w:left="450"/>
    </w:pPr>
    <w:rPr>
      <w:rFonts w:ascii="Garamond" w:eastAsiaTheme="minorHAnsi" w:hAnsi="Garamond" w:cstheme="minorBidi"/>
      <w:noProof/>
      <w:color w:val="000000" w:themeColor="text1"/>
      <w:sz w:val="22"/>
      <w:szCs w:val="22"/>
    </w:rPr>
  </w:style>
  <w:style w:type="paragraph" w:styleId="NormalWeb">
    <w:name w:val="Normal (Web)"/>
    <w:basedOn w:val="Normal"/>
    <w:uiPriority w:val="99"/>
    <w:unhideWhenUsed/>
    <w:rsid w:val="00040884"/>
    <w:rPr>
      <w:rFonts w:eastAsiaTheme="minorHAnsi"/>
    </w:rPr>
  </w:style>
  <w:style w:type="character" w:customStyle="1" w:styleId="Heading4Char">
    <w:name w:val="Heading 4 Char"/>
    <w:basedOn w:val="DefaultParagraphFont"/>
    <w:link w:val="Heading4"/>
    <w:uiPriority w:val="9"/>
    <w:semiHidden/>
    <w:rsid w:val="00CC3BFC"/>
    <w:rPr>
      <w:rFonts w:asciiTheme="majorHAnsi" w:eastAsiaTheme="majorEastAsia" w:hAnsiTheme="majorHAnsi" w:cstheme="majorBidi"/>
      <w:b/>
      <w:bCs/>
      <w:i/>
      <w:iCs/>
      <w:color w:val="6076B4" w:themeColor="accent1"/>
    </w:rPr>
  </w:style>
  <w:style w:type="table" w:customStyle="1" w:styleId="TableGrid1">
    <w:name w:val="Table Grid1"/>
    <w:basedOn w:val="TableNormal"/>
    <w:next w:val="TableGrid"/>
    <w:uiPriority w:val="59"/>
    <w:rsid w:val="00E83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F5FF2"/>
    <w:rPr>
      <w:rFonts w:asciiTheme="majorHAnsi" w:eastAsiaTheme="majorEastAsia" w:hAnsiTheme="majorHAnsi" w:cstheme="majorBidi"/>
      <w:i/>
      <w:iCs/>
      <w:color w:val="2C385D" w:themeColor="accent1" w:themeShade="7F"/>
    </w:rPr>
  </w:style>
  <w:style w:type="character" w:customStyle="1" w:styleId="UnresolvedMention2">
    <w:name w:val="Unresolved Mention2"/>
    <w:basedOn w:val="DefaultParagraphFont"/>
    <w:uiPriority w:val="99"/>
    <w:semiHidden/>
    <w:unhideWhenUsed/>
    <w:rsid w:val="002252A2"/>
    <w:rPr>
      <w:color w:val="605E5C"/>
      <w:shd w:val="clear" w:color="auto" w:fill="E1DFDD"/>
    </w:rPr>
  </w:style>
  <w:style w:type="paragraph" w:styleId="PlainText">
    <w:name w:val="Plain Text"/>
    <w:basedOn w:val="Normal"/>
    <w:link w:val="PlainTextChar"/>
    <w:uiPriority w:val="99"/>
    <w:semiHidden/>
    <w:unhideWhenUsed/>
    <w:rsid w:val="009E7FF0"/>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9E7FF0"/>
    <w:rPr>
      <w:rFonts w:ascii="Calibri" w:hAnsi="Calibri" w:cs="Calibri"/>
    </w:rPr>
  </w:style>
  <w:style w:type="character" w:customStyle="1" w:styleId="Heading3Char">
    <w:name w:val="Heading 3 Char"/>
    <w:basedOn w:val="DefaultParagraphFont"/>
    <w:link w:val="Heading3"/>
    <w:uiPriority w:val="9"/>
    <w:semiHidden/>
    <w:rsid w:val="009E7FF0"/>
    <w:rPr>
      <w:rFonts w:asciiTheme="majorHAnsi" w:eastAsiaTheme="majorEastAsia" w:hAnsiTheme="majorHAnsi" w:cstheme="majorBidi"/>
      <w:b/>
      <w:bCs/>
      <w:color w:val="6076B4" w:themeColor="accent1"/>
    </w:rPr>
  </w:style>
  <w:style w:type="paragraph" w:styleId="HTMLPreformatted">
    <w:name w:val="HTML Preformatted"/>
    <w:basedOn w:val="Normal"/>
    <w:link w:val="HTMLPreformattedChar"/>
    <w:uiPriority w:val="99"/>
    <w:unhideWhenUsed/>
    <w:rsid w:val="0011211C"/>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rsid w:val="0011211C"/>
    <w:rPr>
      <w:rFonts w:ascii="Consolas" w:hAnsi="Consolas" w:cs="Consolas"/>
      <w:sz w:val="20"/>
      <w:szCs w:val="20"/>
    </w:rPr>
  </w:style>
  <w:style w:type="character" w:customStyle="1" w:styleId="date-display-single">
    <w:name w:val="date-display-single"/>
    <w:basedOn w:val="DefaultParagraphFont"/>
    <w:rsid w:val="0011211C"/>
  </w:style>
  <w:style w:type="paragraph" w:styleId="Caption">
    <w:name w:val="caption"/>
    <w:basedOn w:val="Normal"/>
    <w:next w:val="Normal"/>
    <w:uiPriority w:val="35"/>
    <w:unhideWhenUsed/>
    <w:qFormat/>
    <w:rsid w:val="00980000"/>
    <w:pPr>
      <w:spacing w:after="200"/>
    </w:pPr>
    <w:rPr>
      <w:rFonts w:asciiTheme="minorHAnsi" w:eastAsiaTheme="minorHAnsi" w:hAnsiTheme="minorHAnsi" w:cstheme="minorBidi"/>
      <w:b/>
      <w:bCs/>
      <w:color w:val="6076B4" w:themeColor="accent1"/>
      <w:sz w:val="18"/>
      <w:szCs w:val="18"/>
    </w:rPr>
  </w:style>
  <w:style w:type="character" w:customStyle="1" w:styleId="UnresolvedMention3">
    <w:name w:val="Unresolved Mention3"/>
    <w:basedOn w:val="DefaultParagraphFont"/>
    <w:uiPriority w:val="99"/>
    <w:semiHidden/>
    <w:unhideWhenUsed/>
    <w:rsid w:val="00260429"/>
    <w:rPr>
      <w:color w:val="605E5C"/>
      <w:shd w:val="clear" w:color="auto" w:fill="E1DFDD"/>
    </w:rPr>
  </w:style>
  <w:style w:type="character" w:styleId="FollowedHyperlink">
    <w:name w:val="FollowedHyperlink"/>
    <w:basedOn w:val="DefaultParagraphFont"/>
    <w:uiPriority w:val="99"/>
    <w:semiHidden/>
    <w:unhideWhenUsed/>
    <w:rsid w:val="00C15030"/>
    <w:rPr>
      <w:color w:val="B2B2B2" w:themeColor="followedHyperlink"/>
      <w:u w:val="single"/>
    </w:rPr>
  </w:style>
  <w:style w:type="character" w:customStyle="1" w:styleId="UnresolvedMention4">
    <w:name w:val="Unresolved Mention4"/>
    <w:basedOn w:val="DefaultParagraphFont"/>
    <w:uiPriority w:val="99"/>
    <w:semiHidden/>
    <w:unhideWhenUsed/>
    <w:rsid w:val="00671169"/>
    <w:rPr>
      <w:color w:val="605E5C"/>
      <w:shd w:val="clear" w:color="auto" w:fill="E1DFDD"/>
    </w:rPr>
  </w:style>
  <w:style w:type="character" w:customStyle="1" w:styleId="UnresolvedMention5">
    <w:name w:val="Unresolved Mention5"/>
    <w:basedOn w:val="DefaultParagraphFont"/>
    <w:uiPriority w:val="99"/>
    <w:semiHidden/>
    <w:unhideWhenUsed/>
    <w:rsid w:val="00EB560F"/>
    <w:rPr>
      <w:color w:val="605E5C"/>
      <w:shd w:val="clear" w:color="auto" w:fill="E1DFDD"/>
    </w:rPr>
  </w:style>
  <w:style w:type="character" w:customStyle="1" w:styleId="UnresolvedMention6">
    <w:name w:val="Unresolved Mention6"/>
    <w:basedOn w:val="DefaultParagraphFont"/>
    <w:uiPriority w:val="99"/>
    <w:semiHidden/>
    <w:unhideWhenUsed/>
    <w:rsid w:val="002D2E0C"/>
    <w:rPr>
      <w:color w:val="605E5C"/>
      <w:shd w:val="clear" w:color="auto" w:fill="E1DFDD"/>
    </w:rPr>
  </w:style>
  <w:style w:type="character" w:styleId="UnresolvedMention">
    <w:name w:val="Unresolved Mention"/>
    <w:basedOn w:val="DefaultParagraphFont"/>
    <w:uiPriority w:val="99"/>
    <w:semiHidden/>
    <w:unhideWhenUsed/>
    <w:rsid w:val="00826796"/>
    <w:rPr>
      <w:color w:val="605E5C"/>
      <w:shd w:val="clear" w:color="auto" w:fill="E1DFDD"/>
    </w:rPr>
  </w:style>
  <w:style w:type="paragraph" w:customStyle="1" w:styleId="CM4">
    <w:name w:val="CM4"/>
    <w:basedOn w:val="Default"/>
    <w:next w:val="Default"/>
    <w:uiPriority w:val="99"/>
    <w:rsid w:val="001A7B48"/>
    <w:pPr>
      <w:spacing w:line="280" w:lineRule="atLeast"/>
    </w:pPr>
    <w:rPr>
      <w:rFonts w:cstheme="minorBidi"/>
      <w:color w:val="auto"/>
    </w:rPr>
  </w:style>
  <w:style w:type="character" w:styleId="Strong">
    <w:name w:val="Strong"/>
    <w:basedOn w:val="DefaultParagraphFont"/>
    <w:uiPriority w:val="22"/>
    <w:qFormat/>
    <w:rsid w:val="00D52480"/>
    <w:rPr>
      <w:b/>
      <w:bCs/>
    </w:rPr>
  </w:style>
  <w:style w:type="character" w:customStyle="1" w:styleId="authors">
    <w:name w:val="authors"/>
    <w:basedOn w:val="DefaultParagraphFont"/>
    <w:rsid w:val="009C45F2"/>
  </w:style>
  <w:style w:type="character" w:customStyle="1" w:styleId="full-stop">
    <w:name w:val="full-stop"/>
    <w:basedOn w:val="DefaultParagraphFont"/>
    <w:rsid w:val="009C45F2"/>
  </w:style>
  <w:style w:type="character" w:customStyle="1" w:styleId="item-title">
    <w:name w:val="item-title"/>
    <w:basedOn w:val="DefaultParagraphFont"/>
    <w:rsid w:val="009C45F2"/>
  </w:style>
  <w:style w:type="character" w:customStyle="1" w:styleId="italicized">
    <w:name w:val="italicized"/>
    <w:basedOn w:val="DefaultParagraphFont"/>
    <w:rsid w:val="009C45F2"/>
  </w:style>
  <w:style w:type="character" w:customStyle="1" w:styleId="yop">
    <w:name w:val="yop"/>
    <w:basedOn w:val="DefaultParagraphFont"/>
    <w:rsid w:val="009C45F2"/>
  </w:style>
  <w:style w:type="character" w:customStyle="1" w:styleId="volissue">
    <w:name w:val="volissue"/>
    <w:basedOn w:val="DefaultParagraphFont"/>
    <w:rsid w:val="009C45F2"/>
  </w:style>
  <w:style w:type="character" w:customStyle="1" w:styleId="pages">
    <w:name w:val="pages"/>
    <w:basedOn w:val="DefaultParagraphFont"/>
    <w:rsid w:val="009C45F2"/>
  </w:style>
  <w:style w:type="character" w:customStyle="1" w:styleId="pub-url">
    <w:name w:val="pub-url"/>
    <w:basedOn w:val="DefaultParagraphFont"/>
    <w:rsid w:val="009C45F2"/>
  </w:style>
  <w:style w:type="character" w:customStyle="1" w:styleId="doi">
    <w:name w:val="doi"/>
    <w:basedOn w:val="DefaultParagraphFont"/>
    <w:rsid w:val="009C45F2"/>
  </w:style>
  <w:style w:type="character" w:customStyle="1" w:styleId="apple-converted-space">
    <w:name w:val="apple-converted-space"/>
    <w:basedOn w:val="DefaultParagraphFont"/>
    <w:rsid w:val="00E63DC8"/>
  </w:style>
  <w:style w:type="character" w:customStyle="1" w:styleId="cf01">
    <w:name w:val="cf01"/>
    <w:basedOn w:val="DefaultParagraphFont"/>
    <w:rsid w:val="000574AE"/>
    <w:rPr>
      <w:rFonts w:ascii="Segoe UI" w:hAnsi="Segoe UI" w:cs="Segoe UI" w:hint="default"/>
      <w:sz w:val="18"/>
      <w:szCs w:val="18"/>
    </w:rPr>
  </w:style>
  <w:style w:type="paragraph" w:customStyle="1" w:styleId="xmsonormal">
    <w:name w:val="x_msonormal"/>
    <w:basedOn w:val="Normal"/>
    <w:rsid w:val="00483F88"/>
    <w:rPr>
      <w:rFonts w:ascii="Calibri" w:eastAsiaTheme="minorHAnsi" w:hAnsi="Calibri" w:cs="Calibri"/>
      <w:sz w:val="22"/>
      <w:szCs w:val="22"/>
    </w:rPr>
  </w:style>
  <w:style w:type="character" w:customStyle="1" w:styleId="contentpasted3">
    <w:name w:val="contentpasted3"/>
    <w:basedOn w:val="DefaultParagraphFont"/>
    <w:rsid w:val="0019160E"/>
  </w:style>
  <w:style w:type="character" w:customStyle="1" w:styleId="contentpasted1">
    <w:name w:val="contentpasted1"/>
    <w:basedOn w:val="DefaultParagraphFont"/>
    <w:rsid w:val="0019160E"/>
  </w:style>
  <w:style w:type="character" w:customStyle="1" w:styleId="contentpasted7">
    <w:name w:val="contentpasted7"/>
    <w:basedOn w:val="DefaultParagraphFont"/>
    <w:rsid w:val="0019160E"/>
  </w:style>
  <w:style w:type="table" w:customStyle="1" w:styleId="TableGrid3">
    <w:name w:val="Table Grid3"/>
    <w:basedOn w:val="TableNormal"/>
    <w:next w:val="TableGrid"/>
    <w:uiPriority w:val="39"/>
    <w:rsid w:val="00C05F8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34FE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52E70"/>
    <w:pPr>
      <w:widowControl w:val="0"/>
      <w:autoSpaceDE w:val="0"/>
      <w:autoSpaceDN w:val="0"/>
      <w:spacing w:after="0" w:line="240" w:lineRule="auto"/>
    </w:pPr>
    <w:rPr>
      <w:rFonts w:ascii="Calibri" w:hAnsi="Calibri" w:cs="Calibr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96481"/>
    <w:pPr>
      <w:spacing w:before="100" w:beforeAutospacing="1" w:after="100" w:afterAutospacing="1"/>
    </w:pPr>
  </w:style>
  <w:style w:type="character" w:customStyle="1" w:styleId="normaltextrun">
    <w:name w:val="normaltextrun"/>
    <w:basedOn w:val="DefaultParagraphFont"/>
    <w:rsid w:val="00296481"/>
  </w:style>
  <w:style w:type="character" w:customStyle="1" w:styleId="eop">
    <w:name w:val="eop"/>
    <w:basedOn w:val="DefaultParagraphFont"/>
    <w:rsid w:val="00296481"/>
  </w:style>
  <w:style w:type="character" w:styleId="Emphasis">
    <w:name w:val="Emphasis"/>
    <w:basedOn w:val="DefaultParagraphFont"/>
    <w:uiPriority w:val="20"/>
    <w:qFormat/>
    <w:rsid w:val="008A4C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34727">
      <w:bodyDiv w:val="1"/>
      <w:marLeft w:val="0"/>
      <w:marRight w:val="0"/>
      <w:marTop w:val="0"/>
      <w:marBottom w:val="0"/>
      <w:divBdr>
        <w:top w:val="none" w:sz="0" w:space="0" w:color="auto"/>
        <w:left w:val="none" w:sz="0" w:space="0" w:color="auto"/>
        <w:bottom w:val="none" w:sz="0" w:space="0" w:color="auto"/>
        <w:right w:val="none" w:sz="0" w:space="0" w:color="auto"/>
      </w:divBdr>
    </w:div>
    <w:div w:id="48655317">
      <w:bodyDiv w:val="1"/>
      <w:marLeft w:val="0"/>
      <w:marRight w:val="0"/>
      <w:marTop w:val="0"/>
      <w:marBottom w:val="0"/>
      <w:divBdr>
        <w:top w:val="none" w:sz="0" w:space="0" w:color="auto"/>
        <w:left w:val="none" w:sz="0" w:space="0" w:color="auto"/>
        <w:bottom w:val="none" w:sz="0" w:space="0" w:color="auto"/>
        <w:right w:val="none" w:sz="0" w:space="0" w:color="auto"/>
      </w:divBdr>
    </w:div>
    <w:div w:id="81608576">
      <w:bodyDiv w:val="1"/>
      <w:marLeft w:val="0"/>
      <w:marRight w:val="0"/>
      <w:marTop w:val="0"/>
      <w:marBottom w:val="0"/>
      <w:divBdr>
        <w:top w:val="none" w:sz="0" w:space="0" w:color="auto"/>
        <w:left w:val="none" w:sz="0" w:space="0" w:color="auto"/>
        <w:bottom w:val="none" w:sz="0" w:space="0" w:color="auto"/>
        <w:right w:val="none" w:sz="0" w:space="0" w:color="auto"/>
      </w:divBdr>
      <w:divsChild>
        <w:div w:id="405301629">
          <w:marLeft w:val="1440"/>
          <w:marRight w:val="0"/>
          <w:marTop w:val="0"/>
          <w:marBottom w:val="0"/>
          <w:divBdr>
            <w:top w:val="none" w:sz="0" w:space="0" w:color="auto"/>
            <w:left w:val="none" w:sz="0" w:space="0" w:color="auto"/>
            <w:bottom w:val="none" w:sz="0" w:space="0" w:color="auto"/>
            <w:right w:val="none" w:sz="0" w:space="0" w:color="auto"/>
          </w:divBdr>
        </w:div>
      </w:divsChild>
    </w:div>
    <w:div w:id="106003901">
      <w:bodyDiv w:val="1"/>
      <w:marLeft w:val="0"/>
      <w:marRight w:val="0"/>
      <w:marTop w:val="0"/>
      <w:marBottom w:val="0"/>
      <w:divBdr>
        <w:top w:val="none" w:sz="0" w:space="0" w:color="auto"/>
        <w:left w:val="none" w:sz="0" w:space="0" w:color="auto"/>
        <w:bottom w:val="none" w:sz="0" w:space="0" w:color="auto"/>
        <w:right w:val="none" w:sz="0" w:space="0" w:color="auto"/>
      </w:divBdr>
    </w:div>
    <w:div w:id="111173961">
      <w:bodyDiv w:val="1"/>
      <w:marLeft w:val="0"/>
      <w:marRight w:val="0"/>
      <w:marTop w:val="0"/>
      <w:marBottom w:val="0"/>
      <w:divBdr>
        <w:top w:val="none" w:sz="0" w:space="0" w:color="auto"/>
        <w:left w:val="none" w:sz="0" w:space="0" w:color="auto"/>
        <w:bottom w:val="none" w:sz="0" w:space="0" w:color="auto"/>
        <w:right w:val="none" w:sz="0" w:space="0" w:color="auto"/>
      </w:divBdr>
    </w:div>
    <w:div w:id="112873127">
      <w:bodyDiv w:val="1"/>
      <w:marLeft w:val="0"/>
      <w:marRight w:val="0"/>
      <w:marTop w:val="0"/>
      <w:marBottom w:val="0"/>
      <w:divBdr>
        <w:top w:val="none" w:sz="0" w:space="0" w:color="auto"/>
        <w:left w:val="none" w:sz="0" w:space="0" w:color="auto"/>
        <w:bottom w:val="none" w:sz="0" w:space="0" w:color="auto"/>
        <w:right w:val="none" w:sz="0" w:space="0" w:color="auto"/>
      </w:divBdr>
    </w:div>
    <w:div w:id="171456256">
      <w:bodyDiv w:val="1"/>
      <w:marLeft w:val="0"/>
      <w:marRight w:val="0"/>
      <w:marTop w:val="0"/>
      <w:marBottom w:val="0"/>
      <w:divBdr>
        <w:top w:val="none" w:sz="0" w:space="0" w:color="auto"/>
        <w:left w:val="none" w:sz="0" w:space="0" w:color="auto"/>
        <w:bottom w:val="none" w:sz="0" w:space="0" w:color="auto"/>
        <w:right w:val="none" w:sz="0" w:space="0" w:color="auto"/>
      </w:divBdr>
    </w:div>
    <w:div w:id="217472627">
      <w:bodyDiv w:val="1"/>
      <w:marLeft w:val="0"/>
      <w:marRight w:val="0"/>
      <w:marTop w:val="0"/>
      <w:marBottom w:val="0"/>
      <w:divBdr>
        <w:top w:val="none" w:sz="0" w:space="0" w:color="auto"/>
        <w:left w:val="none" w:sz="0" w:space="0" w:color="auto"/>
        <w:bottom w:val="none" w:sz="0" w:space="0" w:color="auto"/>
        <w:right w:val="none" w:sz="0" w:space="0" w:color="auto"/>
      </w:divBdr>
    </w:div>
    <w:div w:id="230434385">
      <w:bodyDiv w:val="1"/>
      <w:marLeft w:val="0"/>
      <w:marRight w:val="0"/>
      <w:marTop w:val="0"/>
      <w:marBottom w:val="0"/>
      <w:divBdr>
        <w:top w:val="none" w:sz="0" w:space="0" w:color="auto"/>
        <w:left w:val="none" w:sz="0" w:space="0" w:color="auto"/>
        <w:bottom w:val="none" w:sz="0" w:space="0" w:color="auto"/>
        <w:right w:val="none" w:sz="0" w:space="0" w:color="auto"/>
      </w:divBdr>
    </w:div>
    <w:div w:id="232201397">
      <w:bodyDiv w:val="1"/>
      <w:marLeft w:val="0"/>
      <w:marRight w:val="0"/>
      <w:marTop w:val="0"/>
      <w:marBottom w:val="0"/>
      <w:divBdr>
        <w:top w:val="none" w:sz="0" w:space="0" w:color="auto"/>
        <w:left w:val="none" w:sz="0" w:space="0" w:color="auto"/>
        <w:bottom w:val="none" w:sz="0" w:space="0" w:color="auto"/>
        <w:right w:val="none" w:sz="0" w:space="0" w:color="auto"/>
      </w:divBdr>
    </w:div>
    <w:div w:id="243420985">
      <w:bodyDiv w:val="1"/>
      <w:marLeft w:val="0"/>
      <w:marRight w:val="0"/>
      <w:marTop w:val="0"/>
      <w:marBottom w:val="0"/>
      <w:divBdr>
        <w:top w:val="none" w:sz="0" w:space="0" w:color="auto"/>
        <w:left w:val="none" w:sz="0" w:space="0" w:color="auto"/>
        <w:bottom w:val="none" w:sz="0" w:space="0" w:color="auto"/>
        <w:right w:val="none" w:sz="0" w:space="0" w:color="auto"/>
      </w:divBdr>
    </w:div>
    <w:div w:id="247159749">
      <w:bodyDiv w:val="1"/>
      <w:marLeft w:val="0"/>
      <w:marRight w:val="0"/>
      <w:marTop w:val="0"/>
      <w:marBottom w:val="0"/>
      <w:divBdr>
        <w:top w:val="none" w:sz="0" w:space="0" w:color="auto"/>
        <w:left w:val="none" w:sz="0" w:space="0" w:color="auto"/>
        <w:bottom w:val="none" w:sz="0" w:space="0" w:color="auto"/>
        <w:right w:val="none" w:sz="0" w:space="0" w:color="auto"/>
      </w:divBdr>
    </w:div>
    <w:div w:id="263928468">
      <w:bodyDiv w:val="1"/>
      <w:marLeft w:val="0"/>
      <w:marRight w:val="0"/>
      <w:marTop w:val="0"/>
      <w:marBottom w:val="0"/>
      <w:divBdr>
        <w:top w:val="none" w:sz="0" w:space="0" w:color="auto"/>
        <w:left w:val="none" w:sz="0" w:space="0" w:color="auto"/>
        <w:bottom w:val="none" w:sz="0" w:space="0" w:color="auto"/>
        <w:right w:val="none" w:sz="0" w:space="0" w:color="auto"/>
      </w:divBdr>
    </w:div>
    <w:div w:id="268321797">
      <w:bodyDiv w:val="1"/>
      <w:marLeft w:val="0"/>
      <w:marRight w:val="0"/>
      <w:marTop w:val="0"/>
      <w:marBottom w:val="0"/>
      <w:divBdr>
        <w:top w:val="none" w:sz="0" w:space="0" w:color="auto"/>
        <w:left w:val="none" w:sz="0" w:space="0" w:color="auto"/>
        <w:bottom w:val="none" w:sz="0" w:space="0" w:color="auto"/>
        <w:right w:val="none" w:sz="0" w:space="0" w:color="auto"/>
      </w:divBdr>
    </w:div>
    <w:div w:id="284048755">
      <w:bodyDiv w:val="1"/>
      <w:marLeft w:val="0"/>
      <w:marRight w:val="0"/>
      <w:marTop w:val="0"/>
      <w:marBottom w:val="0"/>
      <w:divBdr>
        <w:top w:val="none" w:sz="0" w:space="0" w:color="auto"/>
        <w:left w:val="none" w:sz="0" w:space="0" w:color="auto"/>
        <w:bottom w:val="none" w:sz="0" w:space="0" w:color="auto"/>
        <w:right w:val="none" w:sz="0" w:space="0" w:color="auto"/>
      </w:divBdr>
    </w:div>
    <w:div w:id="289477920">
      <w:bodyDiv w:val="1"/>
      <w:marLeft w:val="0"/>
      <w:marRight w:val="0"/>
      <w:marTop w:val="0"/>
      <w:marBottom w:val="0"/>
      <w:divBdr>
        <w:top w:val="none" w:sz="0" w:space="0" w:color="auto"/>
        <w:left w:val="none" w:sz="0" w:space="0" w:color="auto"/>
        <w:bottom w:val="none" w:sz="0" w:space="0" w:color="auto"/>
        <w:right w:val="none" w:sz="0" w:space="0" w:color="auto"/>
      </w:divBdr>
    </w:div>
    <w:div w:id="350762283">
      <w:bodyDiv w:val="1"/>
      <w:marLeft w:val="0"/>
      <w:marRight w:val="0"/>
      <w:marTop w:val="0"/>
      <w:marBottom w:val="0"/>
      <w:divBdr>
        <w:top w:val="none" w:sz="0" w:space="0" w:color="auto"/>
        <w:left w:val="none" w:sz="0" w:space="0" w:color="auto"/>
        <w:bottom w:val="none" w:sz="0" w:space="0" w:color="auto"/>
        <w:right w:val="none" w:sz="0" w:space="0" w:color="auto"/>
      </w:divBdr>
    </w:div>
    <w:div w:id="351535664">
      <w:bodyDiv w:val="1"/>
      <w:marLeft w:val="0"/>
      <w:marRight w:val="0"/>
      <w:marTop w:val="0"/>
      <w:marBottom w:val="0"/>
      <w:divBdr>
        <w:top w:val="none" w:sz="0" w:space="0" w:color="auto"/>
        <w:left w:val="none" w:sz="0" w:space="0" w:color="auto"/>
        <w:bottom w:val="none" w:sz="0" w:space="0" w:color="auto"/>
        <w:right w:val="none" w:sz="0" w:space="0" w:color="auto"/>
      </w:divBdr>
    </w:div>
    <w:div w:id="354573098">
      <w:bodyDiv w:val="1"/>
      <w:marLeft w:val="0"/>
      <w:marRight w:val="0"/>
      <w:marTop w:val="0"/>
      <w:marBottom w:val="0"/>
      <w:divBdr>
        <w:top w:val="none" w:sz="0" w:space="0" w:color="auto"/>
        <w:left w:val="none" w:sz="0" w:space="0" w:color="auto"/>
        <w:bottom w:val="none" w:sz="0" w:space="0" w:color="auto"/>
        <w:right w:val="none" w:sz="0" w:space="0" w:color="auto"/>
      </w:divBdr>
    </w:div>
    <w:div w:id="405147599">
      <w:bodyDiv w:val="1"/>
      <w:marLeft w:val="0"/>
      <w:marRight w:val="0"/>
      <w:marTop w:val="0"/>
      <w:marBottom w:val="0"/>
      <w:divBdr>
        <w:top w:val="none" w:sz="0" w:space="0" w:color="auto"/>
        <w:left w:val="none" w:sz="0" w:space="0" w:color="auto"/>
        <w:bottom w:val="none" w:sz="0" w:space="0" w:color="auto"/>
        <w:right w:val="none" w:sz="0" w:space="0" w:color="auto"/>
      </w:divBdr>
    </w:div>
    <w:div w:id="456798103">
      <w:bodyDiv w:val="1"/>
      <w:marLeft w:val="0"/>
      <w:marRight w:val="0"/>
      <w:marTop w:val="0"/>
      <w:marBottom w:val="0"/>
      <w:divBdr>
        <w:top w:val="none" w:sz="0" w:space="0" w:color="auto"/>
        <w:left w:val="none" w:sz="0" w:space="0" w:color="auto"/>
        <w:bottom w:val="none" w:sz="0" w:space="0" w:color="auto"/>
        <w:right w:val="none" w:sz="0" w:space="0" w:color="auto"/>
      </w:divBdr>
    </w:div>
    <w:div w:id="471869951">
      <w:bodyDiv w:val="1"/>
      <w:marLeft w:val="0"/>
      <w:marRight w:val="0"/>
      <w:marTop w:val="0"/>
      <w:marBottom w:val="0"/>
      <w:divBdr>
        <w:top w:val="none" w:sz="0" w:space="0" w:color="auto"/>
        <w:left w:val="none" w:sz="0" w:space="0" w:color="auto"/>
        <w:bottom w:val="none" w:sz="0" w:space="0" w:color="auto"/>
        <w:right w:val="none" w:sz="0" w:space="0" w:color="auto"/>
      </w:divBdr>
    </w:div>
    <w:div w:id="490221621">
      <w:bodyDiv w:val="1"/>
      <w:marLeft w:val="0"/>
      <w:marRight w:val="0"/>
      <w:marTop w:val="0"/>
      <w:marBottom w:val="0"/>
      <w:divBdr>
        <w:top w:val="none" w:sz="0" w:space="0" w:color="auto"/>
        <w:left w:val="none" w:sz="0" w:space="0" w:color="auto"/>
        <w:bottom w:val="none" w:sz="0" w:space="0" w:color="auto"/>
        <w:right w:val="none" w:sz="0" w:space="0" w:color="auto"/>
      </w:divBdr>
    </w:div>
    <w:div w:id="500658582">
      <w:bodyDiv w:val="1"/>
      <w:marLeft w:val="0"/>
      <w:marRight w:val="0"/>
      <w:marTop w:val="0"/>
      <w:marBottom w:val="0"/>
      <w:divBdr>
        <w:top w:val="none" w:sz="0" w:space="0" w:color="auto"/>
        <w:left w:val="none" w:sz="0" w:space="0" w:color="auto"/>
        <w:bottom w:val="none" w:sz="0" w:space="0" w:color="auto"/>
        <w:right w:val="none" w:sz="0" w:space="0" w:color="auto"/>
      </w:divBdr>
    </w:div>
    <w:div w:id="507600032">
      <w:bodyDiv w:val="1"/>
      <w:marLeft w:val="0"/>
      <w:marRight w:val="0"/>
      <w:marTop w:val="0"/>
      <w:marBottom w:val="0"/>
      <w:divBdr>
        <w:top w:val="none" w:sz="0" w:space="0" w:color="auto"/>
        <w:left w:val="none" w:sz="0" w:space="0" w:color="auto"/>
        <w:bottom w:val="none" w:sz="0" w:space="0" w:color="auto"/>
        <w:right w:val="none" w:sz="0" w:space="0" w:color="auto"/>
      </w:divBdr>
    </w:div>
    <w:div w:id="517811194">
      <w:bodyDiv w:val="1"/>
      <w:marLeft w:val="0"/>
      <w:marRight w:val="0"/>
      <w:marTop w:val="0"/>
      <w:marBottom w:val="0"/>
      <w:divBdr>
        <w:top w:val="none" w:sz="0" w:space="0" w:color="auto"/>
        <w:left w:val="none" w:sz="0" w:space="0" w:color="auto"/>
        <w:bottom w:val="none" w:sz="0" w:space="0" w:color="auto"/>
        <w:right w:val="none" w:sz="0" w:space="0" w:color="auto"/>
      </w:divBdr>
    </w:div>
    <w:div w:id="526909837">
      <w:bodyDiv w:val="1"/>
      <w:marLeft w:val="0"/>
      <w:marRight w:val="0"/>
      <w:marTop w:val="0"/>
      <w:marBottom w:val="0"/>
      <w:divBdr>
        <w:top w:val="none" w:sz="0" w:space="0" w:color="auto"/>
        <w:left w:val="none" w:sz="0" w:space="0" w:color="auto"/>
        <w:bottom w:val="none" w:sz="0" w:space="0" w:color="auto"/>
        <w:right w:val="none" w:sz="0" w:space="0" w:color="auto"/>
      </w:divBdr>
    </w:div>
    <w:div w:id="541746553">
      <w:bodyDiv w:val="1"/>
      <w:marLeft w:val="0"/>
      <w:marRight w:val="0"/>
      <w:marTop w:val="0"/>
      <w:marBottom w:val="0"/>
      <w:divBdr>
        <w:top w:val="none" w:sz="0" w:space="0" w:color="auto"/>
        <w:left w:val="none" w:sz="0" w:space="0" w:color="auto"/>
        <w:bottom w:val="none" w:sz="0" w:space="0" w:color="auto"/>
        <w:right w:val="none" w:sz="0" w:space="0" w:color="auto"/>
      </w:divBdr>
      <w:divsChild>
        <w:div w:id="2130512681">
          <w:marLeft w:val="0"/>
          <w:marRight w:val="0"/>
          <w:marTop w:val="0"/>
          <w:marBottom w:val="0"/>
          <w:divBdr>
            <w:top w:val="none" w:sz="0" w:space="0" w:color="auto"/>
            <w:left w:val="none" w:sz="0" w:space="0" w:color="auto"/>
            <w:bottom w:val="none" w:sz="0" w:space="0" w:color="auto"/>
            <w:right w:val="none" w:sz="0" w:space="0" w:color="auto"/>
          </w:divBdr>
          <w:divsChild>
            <w:div w:id="1312052687">
              <w:marLeft w:val="0"/>
              <w:marRight w:val="0"/>
              <w:marTop w:val="0"/>
              <w:marBottom w:val="0"/>
              <w:divBdr>
                <w:top w:val="none" w:sz="0" w:space="0" w:color="auto"/>
                <w:left w:val="none" w:sz="0" w:space="0" w:color="auto"/>
                <w:bottom w:val="none" w:sz="0" w:space="0" w:color="auto"/>
                <w:right w:val="none" w:sz="0" w:space="0" w:color="auto"/>
              </w:divBdr>
              <w:divsChild>
                <w:div w:id="1526558129">
                  <w:marLeft w:val="0"/>
                  <w:marRight w:val="0"/>
                  <w:marTop w:val="0"/>
                  <w:marBottom w:val="0"/>
                  <w:divBdr>
                    <w:top w:val="none" w:sz="0" w:space="0" w:color="auto"/>
                    <w:left w:val="none" w:sz="0" w:space="0" w:color="auto"/>
                    <w:bottom w:val="none" w:sz="0" w:space="0" w:color="auto"/>
                    <w:right w:val="none" w:sz="0" w:space="0" w:color="auto"/>
                  </w:divBdr>
                  <w:divsChild>
                    <w:div w:id="15484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072421">
      <w:bodyDiv w:val="1"/>
      <w:marLeft w:val="0"/>
      <w:marRight w:val="0"/>
      <w:marTop w:val="0"/>
      <w:marBottom w:val="0"/>
      <w:divBdr>
        <w:top w:val="none" w:sz="0" w:space="0" w:color="auto"/>
        <w:left w:val="none" w:sz="0" w:space="0" w:color="auto"/>
        <w:bottom w:val="none" w:sz="0" w:space="0" w:color="auto"/>
        <w:right w:val="none" w:sz="0" w:space="0" w:color="auto"/>
      </w:divBdr>
    </w:div>
    <w:div w:id="555942438">
      <w:bodyDiv w:val="1"/>
      <w:marLeft w:val="0"/>
      <w:marRight w:val="0"/>
      <w:marTop w:val="0"/>
      <w:marBottom w:val="0"/>
      <w:divBdr>
        <w:top w:val="none" w:sz="0" w:space="0" w:color="auto"/>
        <w:left w:val="none" w:sz="0" w:space="0" w:color="auto"/>
        <w:bottom w:val="none" w:sz="0" w:space="0" w:color="auto"/>
        <w:right w:val="none" w:sz="0" w:space="0" w:color="auto"/>
      </w:divBdr>
    </w:div>
    <w:div w:id="572468195">
      <w:bodyDiv w:val="1"/>
      <w:marLeft w:val="0"/>
      <w:marRight w:val="0"/>
      <w:marTop w:val="0"/>
      <w:marBottom w:val="0"/>
      <w:divBdr>
        <w:top w:val="none" w:sz="0" w:space="0" w:color="auto"/>
        <w:left w:val="none" w:sz="0" w:space="0" w:color="auto"/>
        <w:bottom w:val="none" w:sz="0" w:space="0" w:color="auto"/>
        <w:right w:val="none" w:sz="0" w:space="0" w:color="auto"/>
      </w:divBdr>
    </w:div>
    <w:div w:id="586500762">
      <w:bodyDiv w:val="1"/>
      <w:marLeft w:val="0"/>
      <w:marRight w:val="0"/>
      <w:marTop w:val="0"/>
      <w:marBottom w:val="0"/>
      <w:divBdr>
        <w:top w:val="none" w:sz="0" w:space="0" w:color="auto"/>
        <w:left w:val="none" w:sz="0" w:space="0" w:color="auto"/>
        <w:bottom w:val="none" w:sz="0" w:space="0" w:color="auto"/>
        <w:right w:val="none" w:sz="0" w:space="0" w:color="auto"/>
      </w:divBdr>
    </w:div>
    <w:div w:id="591814540">
      <w:bodyDiv w:val="1"/>
      <w:marLeft w:val="0"/>
      <w:marRight w:val="0"/>
      <w:marTop w:val="0"/>
      <w:marBottom w:val="0"/>
      <w:divBdr>
        <w:top w:val="none" w:sz="0" w:space="0" w:color="auto"/>
        <w:left w:val="none" w:sz="0" w:space="0" w:color="auto"/>
        <w:bottom w:val="none" w:sz="0" w:space="0" w:color="auto"/>
        <w:right w:val="none" w:sz="0" w:space="0" w:color="auto"/>
      </w:divBdr>
    </w:div>
    <w:div w:id="618873533">
      <w:bodyDiv w:val="1"/>
      <w:marLeft w:val="0"/>
      <w:marRight w:val="0"/>
      <w:marTop w:val="0"/>
      <w:marBottom w:val="0"/>
      <w:divBdr>
        <w:top w:val="none" w:sz="0" w:space="0" w:color="auto"/>
        <w:left w:val="none" w:sz="0" w:space="0" w:color="auto"/>
        <w:bottom w:val="none" w:sz="0" w:space="0" w:color="auto"/>
        <w:right w:val="none" w:sz="0" w:space="0" w:color="auto"/>
      </w:divBdr>
    </w:div>
    <w:div w:id="661660289">
      <w:bodyDiv w:val="1"/>
      <w:marLeft w:val="0"/>
      <w:marRight w:val="0"/>
      <w:marTop w:val="0"/>
      <w:marBottom w:val="0"/>
      <w:divBdr>
        <w:top w:val="none" w:sz="0" w:space="0" w:color="auto"/>
        <w:left w:val="none" w:sz="0" w:space="0" w:color="auto"/>
        <w:bottom w:val="none" w:sz="0" w:space="0" w:color="auto"/>
        <w:right w:val="none" w:sz="0" w:space="0" w:color="auto"/>
      </w:divBdr>
    </w:div>
    <w:div w:id="663171556">
      <w:bodyDiv w:val="1"/>
      <w:marLeft w:val="0"/>
      <w:marRight w:val="0"/>
      <w:marTop w:val="0"/>
      <w:marBottom w:val="0"/>
      <w:divBdr>
        <w:top w:val="none" w:sz="0" w:space="0" w:color="auto"/>
        <w:left w:val="none" w:sz="0" w:space="0" w:color="auto"/>
        <w:bottom w:val="none" w:sz="0" w:space="0" w:color="auto"/>
        <w:right w:val="none" w:sz="0" w:space="0" w:color="auto"/>
      </w:divBdr>
    </w:div>
    <w:div w:id="668482729">
      <w:bodyDiv w:val="1"/>
      <w:marLeft w:val="0"/>
      <w:marRight w:val="0"/>
      <w:marTop w:val="0"/>
      <w:marBottom w:val="0"/>
      <w:divBdr>
        <w:top w:val="none" w:sz="0" w:space="0" w:color="auto"/>
        <w:left w:val="none" w:sz="0" w:space="0" w:color="auto"/>
        <w:bottom w:val="none" w:sz="0" w:space="0" w:color="auto"/>
        <w:right w:val="none" w:sz="0" w:space="0" w:color="auto"/>
      </w:divBdr>
    </w:div>
    <w:div w:id="717243833">
      <w:bodyDiv w:val="1"/>
      <w:marLeft w:val="0"/>
      <w:marRight w:val="0"/>
      <w:marTop w:val="0"/>
      <w:marBottom w:val="0"/>
      <w:divBdr>
        <w:top w:val="none" w:sz="0" w:space="0" w:color="auto"/>
        <w:left w:val="none" w:sz="0" w:space="0" w:color="auto"/>
        <w:bottom w:val="none" w:sz="0" w:space="0" w:color="auto"/>
        <w:right w:val="none" w:sz="0" w:space="0" w:color="auto"/>
      </w:divBdr>
    </w:div>
    <w:div w:id="727848187">
      <w:bodyDiv w:val="1"/>
      <w:marLeft w:val="0"/>
      <w:marRight w:val="0"/>
      <w:marTop w:val="0"/>
      <w:marBottom w:val="0"/>
      <w:divBdr>
        <w:top w:val="none" w:sz="0" w:space="0" w:color="auto"/>
        <w:left w:val="none" w:sz="0" w:space="0" w:color="auto"/>
        <w:bottom w:val="none" w:sz="0" w:space="0" w:color="auto"/>
        <w:right w:val="none" w:sz="0" w:space="0" w:color="auto"/>
      </w:divBdr>
    </w:div>
    <w:div w:id="731002573">
      <w:bodyDiv w:val="1"/>
      <w:marLeft w:val="0"/>
      <w:marRight w:val="0"/>
      <w:marTop w:val="0"/>
      <w:marBottom w:val="0"/>
      <w:divBdr>
        <w:top w:val="none" w:sz="0" w:space="0" w:color="auto"/>
        <w:left w:val="none" w:sz="0" w:space="0" w:color="auto"/>
        <w:bottom w:val="none" w:sz="0" w:space="0" w:color="auto"/>
        <w:right w:val="none" w:sz="0" w:space="0" w:color="auto"/>
      </w:divBdr>
    </w:div>
    <w:div w:id="765737133">
      <w:bodyDiv w:val="1"/>
      <w:marLeft w:val="0"/>
      <w:marRight w:val="0"/>
      <w:marTop w:val="0"/>
      <w:marBottom w:val="0"/>
      <w:divBdr>
        <w:top w:val="none" w:sz="0" w:space="0" w:color="auto"/>
        <w:left w:val="none" w:sz="0" w:space="0" w:color="auto"/>
        <w:bottom w:val="none" w:sz="0" w:space="0" w:color="auto"/>
        <w:right w:val="none" w:sz="0" w:space="0" w:color="auto"/>
      </w:divBdr>
    </w:div>
    <w:div w:id="800347928">
      <w:bodyDiv w:val="1"/>
      <w:marLeft w:val="0"/>
      <w:marRight w:val="0"/>
      <w:marTop w:val="0"/>
      <w:marBottom w:val="0"/>
      <w:divBdr>
        <w:top w:val="none" w:sz="0" w:space="0" w:color="auto"/>
        <w:left w:val="none" w:sz="0" w:space="0" w:color="auto"/>
        <w:bottom w:val="none" w:sz="0" w:space="0" w:color="auto"/>
        <w:right w:val="none" w:sz="0" w:space="0" w:color="auto"/>
      </w:divBdr>
    </w:div>
    <w:div w:id="806438760">
      <w:bodyDiv w:val="1"/>
      <w:marLeft w:val="0"/>
      <w:marRight w:val="0"/>
      <w:marTop w:val="0"/>
      <w:marBottom w:val="0"/>
      <w:divBdr>
        <w:top w:val="none" w:sz="0" w:space="0" w:color="auto"/>
        <w:left w:val="none" w:sz="0" w:space="0" w:color="auto"/>
        <w:bottom w:val="none" w:sz="0" w:space="0" w:color="auto"/>
        <w:right w:val="none" w:sz="0" w:space="0" w:color="auto"/>
      </w:divBdr>
    </w:div>
    <w:div w:id="819999722">
      <w:bodyDiv w:val="1"/>
      <w:marLeft w:val="0"/>
      <w:marRight w:val="0"/>
      <w:marTop w:val="0"/>
      <w:marBottom w:val="0"/>
      <w:divBdr>
        <w:top w:val="none" w:sz="0" w:space="0" w:color="auto"/>
        <w:left w:val="none" w:sz="0" w:space="0" w:color="auto"/>
        <w:bottom w:val="none" w:sz="0" w:space="0" w:color="auto"/>
        <w:right w:val="none" w:sz="0" w:space="0" w:color="auto"/>
      </w:divBdr>
    </w:div>
    <w:div w:id="830102853">
      <w:bodyDiv w:val="1"/>
      <w:marLeft w:val="0"/>
      <w:marRight w:val="0"/>
      <w:marTop w:val="0"/>
      <w:marBottom w:val="0"/>
      <w:divBdr>
        <w:top w:val="none" w:sz="0" w:space="0" w:color="auto"/>
        <w:left w:val="none" w:sz="0" w:space="0" w:color="auto"/>
        <w:bottom w:val="none" w:sz="0" w:space="0" w:color="auto"/>
        <w:right w:val="none" w:sz="0" w:space="0" w:color="auto"/>
      </w:divBdr>
    </w:div>
    <w:div w:id="844831525">
      <w:bodyDiv w:val="1"/>
      <w:marLeft w:val="0"/>
      <w:marRight w:val="0"/>
      <w:marTop w:val="0"/>
      <w:marBottom w:val="0"/>
      <w:divBdr>
        <w:top w:val="none" w:sz="0" w:space="0" w:color="auto"/>
        <w:left w:val="none" w:sz="0" w:space="0" w:color="auto"/>
        <w:bottom w:val="none" w:sz="0" w:space="0" w:color="auto"/>
        <w:right w:val="none" w:sz="0" w:space="0" w:color="auto"/>
      </w:divBdr>
    </w:div>
    <w:div w:id="853231783">
      <w:bodyDiv w:val="1"/>
      <w:marLeft w:val="0"/>
      <w:marRight w:val="0"/>
      <w:marTop w:val="0"/>
      <w:marBottom w:val="0"/>
      <w:divBdr>
        <w:top w:val="none" w:sz="0" w:space="0" w:color="auto"/>
        <w:left w:val="none" w:sz="0" w:space="0" w:color="auto"/>
        <w:bottom w:val="none" w:sz="0" w:space="0" w:color="auto"/>
        <w:right w:val="none" w:sz="0" w:space="0" w:color="auto"/>
      </w:divBdr>
    </w:div>
    <w:div w:id="863206632">
      <w:bodyDiv w:val="1"/>
      <w:marLeft w:val="0"/>
      <w:marRight w:val="0"/>
      <w:marTop w:val="0"/>
      <w:marBottom w:val="0"/>
      <w:divBdr>
        <w:top w:val="none" w:sz="0" w:space="0" w:color="auto"/>
        <w:left w:val="none" w:sz="0" w:space="0" w:color="auto"/>
        <w:bottom w:val="none" w:sz="0" w:space="0" w:color="auto"/>
        <w:right w:val="none" w:sz="0" w:space="0" w:color="auto"/>
      </w:divBdr>
      <w:divsChild>
        <w:div w:id="608510268">
          <w:marLeft w:val="0"/>
          <w:marRight w:val="0"/>
          <w:marTop w:val="0"/>
          <w:marBottom w:val="0"/>
          <w:divBdr>
            <w:top w:val="none" w:sz="0" w:space="0" w:color="auto"/>
            <w:left w:val="none" w:sz="0" w:space="0" w:color="auto"/>
            <w:bottom w:val="none" w:sz="0" w:space="0" w:color="auto"/>
            <w:right w:val="none" w:sz="0" w:space="0" w:color="auto"/>
          </w:divBdr>
        </w:div>
        <w:div w:id="1438670082">
          <w:marLeft w:val="0"/>
          <w:marRight w:val="0"/>
          <w:marTop w:val="0"/>
          <w:marBottom w:val="0"/>
          <w:divBdr>
            <w:top w:val="none" w:sz="0" w:space="0" w:color="auto"/>
            <w:left w:val="none" w:sz="0" w:space="0" w:color="auto"/>
            <w:bottom w:val="none" w:sz="0" w:space="0" w:color="auto"/>
            <w:right w:val="none" w:sz="0" w:space="0" w:color="auto"/>
          </w:divBdr>
          <w:divsChild>
            <w:div w:id="148787161">
              <w:marLeft w:val="0"/>
              <w:marRight w:val="0"/>
              <w:marTop w:val="0"/>
              <w:marBottom w:val="0"/>
              <w:divBdr>
                <w:top w:val="none" w:sz="0" w:space="0" w:color="auto"/>
                <w:left w:val="none" w:sz="0" w:space="0" w:color="auto"/>
                <w:bottom w:val="none" w:sz="0" w:space="0" w:color="auto"/>
                <w:right w:val="none" w:sz="0" w:space="0" w:color="auto"/>
              </w:divBdr>
            </w:div>
            <w:div w:id="574246709">
              <w:marLeft w:val="0"/>
              <w:marRight w:val="0"/>
              <w:marTop w:val="0"/>
              <w:marBottom w:val="0"/>
              <w:divBdr>
                <w:top w:val="none" w:sz="0" w:space="0" w:color="auto"/>
                <w:left w:val="none" w:sz="0" w:space="0" w:color="auto"/>
                <w:bottom w:val="none" w:sz="0" w:space="0" w:color="auto"/>
                <w:right w:val="none" w:sz="0" w:space="0" w:color="auto"/>
              </w:divBdr>
            </w:div>
            <w:div w:id="12158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4764">
      <w:bodyDiv w:val="1"/>
      <w:marLeft w:val="0"/>
      <w:marRight w:val="0"/>
      <w:marTop w:val="0"/>
      <w:marBottom w:val="0"/>
      <w:divBdr>
        <w:top w:val="none" w:sz="0" w:space="0" w:color="auto"/>
        <w:left w:val="none" w:sz="0" w:space="0" w:color="auto"/>
        <w:bottom w:val="none" w:sz="0" w:space="0" w:color="auto"/>
        <w:right w:val="none" w:sz="0" w:space="0" w:color="auto"/>
      </w:divBdr>
    </w:div>
    <w:div w:id="886330571">
      <w:bodyDiv w:val="1"/>
      <w:marLeft w:val="0"/>
      <w:marRight w:val="0"/>
      <w:marTop w:val="0"/>
      <w:marBottom w:val="0"/>
      <w:divBdr>
        <w:top w:val="none" w:sz="0" w:space="0" w:color="auto"/>
        <w:left w:val="none" w:sz="0" w:space="0" w:color="auto"/>
        <w:bottom w:val="none" w:sz="0" w:space="0" w:color="auto"/>
        <w:right w:val="none" w:sz="0" w:space="0" w:color="auto"/>
      </w:divBdr>
    </w:div>
    <w:div w:id="903686046">
      <w:bodyDiv w:val="1"/>
      <w:marLeft w:val="0"/>
      <w:marRight w:val="0"/>
      <w:marTop w:val="0"/>
      <w:marBottom w:val="0"/>
      <w:divBdr>
        <w:top w:val="none" w:sz="0" w:space="0" w:color="auto"/>
        <w:left w:val="none" w:sz="0" w:space="0" w:color="auto"/>
        <w:bottom w:val="none" w:sz="0" w:space="0" w:color="auto"/>
        <w:right w:val="none" w:sz="0" w:space="0" w:color="auto"/>
      </w:divBdr>
    </w:div>
    <w:div w:id="912395761">
      <w:bodyDiv w:val="1"/>
      <w:marLeft w:val="0"/>
      <w:marRight w:val="0"/>
      <w:marTop w:val="0"/>
      <w:marBottom w:val="0"/>
      <w:divBdr>
        <w:top w:val="none" w:sz="0" w:space="0" w:color="auto"/>
        <w:left w:val="none" w:sz="0" w:space="0" w:color="auto"/>
        <w:bottom w:val="none" w:sz="0" w:space="0" w:color="auto"/>
        <w:right w:val="none" w:sz="0" w:space="0" w:color="auto"/>
      </w:divBdr>
    </w:div>
    <w:div w:id="962926301">
      <w:bodyDiv w:val="1"/>
      <w:marLeft w:val="0"/>
      <w:marRight w:val="0"/>
      <w:marTop w:val="0"/>
      <w:marBottom w:val="0"/>
      <w:divBdr>
        <w:top w:val="none" w:sz="0" w:space="0" w:color="auto"/>
        <w:left w:val="none" w:sz="0" w:space="0" w:color="auto"/>
        <w:bottom w:val="none" w:sz="0" w:space="0" w:color="auto"/>
        <w:right w:val="none" w:sz="0" w:space="0" w:color="auto"/>
      </w:divBdr>
    </w:div>
    <w:div w:id="967012075">
      <w:bodyDiv w:val="1"/>
      <w:marLeft w:val="0"/>
      <w:marRight w:val="0"/>
      <w:marTop w:val="0"/>
      <w:marBottom w:val="0"/>
      <w:divBdr>
        <w:top w:val="none" w:sz="0" w:space="0" w:color="auto"/>
        <w:left w:val="none" w:sz="0" w:space="0" w:color="auto"/>
        <w:bottom w:val="none" w:sz="0" w:space="0" w:color="auto"/>
        <w:right w:val="none" w:sz="0" w:space="0" w:color="auto"/>
      </w:divBdr>
    </w:div>
    <w:div w:id="973101413">
      <w:bodyDiv w:val="1"/>
      <w:marLeft w:val="0"/>
      <w:marRight w:val="0"/>
      <w:marTop w:val="0"/>
      <w:marBottom w:val="0"/>
      <w:divBdr>
        <w:top w:val="none" w:sz="0" w:space="0" w:color="auto"/>
        <w:left w:val="none" w:sz="0" w:space="0" w:color="auto"/>
        <w:bottom w:val="none" w:sz="0" w:space="0" w:color="auto"/>
        <w:right w:val="none" w:sz="0" w:space="0" w:color="auto"/>
      </w:divBdr>
    </w:div>
    <w:div w:id="1012492941">
      <w:bodyDiv w:val="1"/>
      <w:marLeft w:val="0"/>
      <w:marRight w:val="0"/>
      <w:marTop w:val="0"/>
      <w:marBottom w:val="0"/>
      <w:divBdr>
        <w:top w:val="none" w:sz="0" w:space="0" w:color="auto"/>
        <w:left w:val="none" w:sz="0" w:space="0" w:color="auto"/>
        <w:bottom w:val="none" w:sz="0" w:space="0" w:color="auto"/>
        <w:right w:val="none" w:sz="0" w:space="0" w:color="auto"/>
      </w:divBdr>
      <w:divsChild>
        <w:div w:id="167062844">
          <w:marLeft w:val="0"/>
          <w:marRight w:val="0"/>
          <w:marTop w:val="0"/>
          <w:marBottom w:val="0"/>
          <w:divBdr>
            <w:top w:val="none" w:sz="0" w:space="0" w:color="auto"/>
            <w:left w:val="none" w:sz="0" w:space="0" w:color="auto"/>
            <w:bottom w:val="none" w:sz="0" w:space="0" w:color="auto"/>
            <w:right w:val="none" w:sz="0" w:space="0" w:color="auto"/>
          </w:divBdr>
          <w:divsChild>
            <w:div w:id="176694325">
              <w:marLeft w:val="0"/>
              <w:marRight w:val="0"/>
              <w:marTop w:val="0"/>
              <w:marBottom w:val="0"/>
              <w:divBdr>
                <w:top w:val="none" w:sz="0" w:space="0" w:color="auto"/>
                <w:left w:val="none" w:sz="0" w:space="0" w:color="auto"/>
                <w:bottom w:val="none" w:sz="0" w:space="0" w:color="auto"/>
                <w:right w:val="none" w:sz="0" w:space="0" w:color="auto"/>
              </w:divBdr>
              <w:divsChild>
                <w:div w:id="540167651">
                  <w:marLeft w:val="0"/>
                  <w:marRight w:val="0"/>
                  <w:marTop w:val="0"/>
                  <w:marBottom w:val="0"/>
                  <w:divBdr>
                    <w:top w:val="none" w:sz="0" w:space="0" w:color="auto"/>
                    <w:left w:val="none" w:sz="0" w:space="0" w:color="auto"/>
                    <w:bottom w:val="none" w:sz="0" w:space="0" w:color="auto"/>
                    <w:right w:val="none" w:sz="0" w:space="0" w:color="auto"/>
                  </w:divBdr>
                  <w:divsChild>
                    <w:div w:id="1297417884">
                      <w:marLeft w:val="0"/>
                      <w:marRight w:val="0"/>
                      <w:marTop w:val="0"/>
                      <w:marBottom w:val="0"/>
                      <w:divBdr>
                        <w:top w:val="none" w:sz="0" w:space="0" w:color="auto"/>
                        <w:left w:val="none" w:sz="0" w:space="0" w:color="auto"/>
                        <w:bottom w:val="none" w:sz="0" w:space="0" w:color="auto"/>
                        <w:right w:val="none" w:sz="0" w:space="0" w:color="auto"/>
                      </w:divBdr>
                      <w:divsChild>
                        <w:div w:id="60106122">
                          <w:marLeft w:val="0"/>
                          <w:marRight w:val="0"/>
                          <w:marTop w:val="0"/>
                          <w:marBottom w:val="0"/>
                          <w:divBdr>
                            <w:top w:val="none" w:sz="0" w:space="0" w:color="auto"/>
                            <w:left w:val="none" w:sz="0" w:space="0" w:color="auto"/>
                            <w:bottom w:val="none" w:sz="0" w:space="0" w:color="auto"/>
                            <w:right w:val="none" w:sz="0" w:space="0" w:color="auto"/>
                          </w:divBdr>
                        </w:div>
                        <w:div w:id="599071602">
                          <w:marLeft w:val="0"/>
                          <w:marRight w:val="0"/>
                          <w:marTop w:val="0"/>
                          <w:marBottom w:val="0"/>
                          <w:divBdr>
                            <w:top w:val="none" w:sz="0" w:space="0" w:color="auto"/>
                            <w:left w:val="none" w:sz="0" w:space="0" w:color="auto"/>
                            <w:bottom w:val="none" w:sz="0" w:space="0" w:color="auto"/>
                            <w:right w:val="none" w:sz="0" w:space="0" w:color="auto"/>
                          </w:divBdr>
                        </w:div>
                        <w:div w:id="1118912291">
                          <w:marLeft w:val="0"/>
                          <w:marRight w:val="0"/>
                          <w:marTop w:val="0"/>
                          <w:marBottom w:val="0"/>
                          <w:divBdr>
                            <w:top w:val="none" w:sz="0" w:space="0" w:color="auto"/>
                            <w:left w:val="none" w:sz="0" w:space="0" w:color="auto"/>
                            <w:bottom w:val="none" w:sz="0" w:space="0" w:color="auto"/>
                            <w:right w:val="none" w:sz="0" w:space="0" w:color="auto"/>
                          </w:divBdr>
                          <w:divsChild>
                            <w:div w:id="118692297">
                              <w:marLeft w:val="0"/>
                              <w:marRight w:val="0"/>
                              <w:marTop w:val="0"/>
                              <w:marBottom w:val="0"/>
                              <w:divBdr>
                                <w:top w:val="none" w:sz="0" w:space="0" w:color="auto"/>
                                <w:left w:val="none" w:sz="0" w:space="0" w:color="auto"/>
                                <w:bottom w:val="none" w:sz="0" w:space="0" w:color="auto"/>
                                <w:right w:val="none" w:sz="0" w:space="0" w:color="auto"/>
                              </w:divBdr>
                            </w:div>
                            <w:div w:id="1058438630">
                              <w:marLeft w:val="0"/>
                              <w:marRight w:val="0"/>
                              <w:marTop w:val="0"/>
                              <w:marBottom w:val="0"/>
                              <w:divBdr>
                                <w:top w:val="none" w:sz="0" w:space="0" w:color="auto"/>
                                <w:left w:val="none" w:sz="0" w:space="0" w:color="auto"/>
                                <w:bottom w:val="none" w:sz="0" w:space="0" w:color="auto"/>
                                <w:right w:val="none" w:sz="0" w:space="0" w:color="auto"/>
                              </w:divBdr>
                            </w:div>
                            <w:div w:id="2093434111">
                              <w:marLeft w:val="0"/>
                              <w:marRight w:val="0"/>
                              <w:marTop w:val="0"/>
                              <w:marBottom w:val="0"/>
                              <w:divBdr>
                                <w:top w:val="none" w:sz="0" w:space="0" w:color="auto"/>
                                <w:left w:val="none" w:sz="0" w:space="0" w:color="auto"/>
                                <w:bottom w:val="none" w:sz="0" w:space="0" w:color="auto"/>
                                <w:right w:val="none" w:sz="0" w:space="0" w:color="auto"/>
                              </w:divBdr>
                            </w:div>
                          </w:divsChild>
                        </w:div>
                        <w:div w:id="1131904966">
                          <w:marLeft w:val="0"/>
                          <w:marRight w:val="0"/>
                          <w:marTop w:val="0"/>
                          <w:marBottom w:val="0"/>
                          <w:divBdr>
                            <w:top w:val="none" w:sz="0" w:space="0" w:color="auto"/>
                            <w:left w:val="none" w:sz="0" w:space="0" w:color="auto"/>
                            <w:bottom w:val="none" w:sz="0" w:space="0" w:color="auto"/>
                            <w:right w:val="none" w:sz="0" w:space="0" w:color="auto"/>
                          </w:divBdr>
                        </w:div>
                        <w:div w:id="1147165594">
                          <w:marLeft w:val="0"/>
                          <w:marRight w:val="0"/>
                          <w:marTop w:val="0"/>
                          <w:marBottom w:val="0"/>
                          <w:divBdr>
                            <w:top w:val="none" w:sz="0" w:space="0" w:color="auto"/>
                            <w:left w:val="none" w:sz="0" w:space="0" w:color="auto"/>
                            <w:bottom w:val="none" w:sz="0" w:space="0" w:color="auto"/>
                            <w:right w:val="none" w:sz="0" w:space="0" w:color="auto"/>
                          </w:divBdr>
                        </w:div>
                        <w:div w:id="1626813989">
                          <w:marLeft w:val="0"/>
                          <w:marRight w:val="0"/>
                          <w:marTop w:val="0"/>
                          <w:marBottom w:val="0"/>
                          <w:divBdr>
                            <w:top w:val="none" w:sz="0" w:space="0" w:color="auto"/>
                            <w:left w:val="none" w:sz="0" w:space="0" w:color="auto"/>
                            <w:bottom w:val="none" w:sz="0" w:space="0" w:color="auto"/>
                            <w:right w:val="none" w:sz="0" w:space="0" w:color="auto"/>
                          </w:divBdr>
                          <w:divsChild>
                            <w:div w:id="592856061">
                              <w:marLeft w:val="0"/>
                              <w:marRight w:val="0"/>
                              <w:marTop w:val="0"/>
                              <w:marBottom w:val="0"/>
                              <w:divBdr>
                                <w:top w:val="none" w:sz="0" w:space="0" w:color="auto"/>
                                <w:left w:val="none" w:sz="0" w:space="0" w:color="auto"/>
                                <w:bottom w:val="none" w:sz="0" w:space="0" w:color="auto"/>
                                <w:right w:val="none" w:sz="0" w:space="0" w:color="auto"/>
                              </w:divBdr>
                              <w:divsChild>
                                <w:div w:id="1147089755">
                                  <w:marLeft w:val="0"/>
                                  <w:marRight w:val="0"/>
                                  <w:marTop w:val="0"/>
                                  <w:marBottom w:val="0"/>
                                  <w:divBdr>
                                    <w:top w:val="none" w:sz="0" w:space="0" w:color="auto"/>
                                    <w:left w:val="none" w:sz="0" w:space="0" w:color="auto"/>
                                    <w:bottom w:val="none" w:sz="0" w:space="0" w:color="auto"/>
                                    <w:right w:val="none" w:sz="0" w:space="0" w:color="auto"/>
                                  </w:divBdr>
                                </w:div>
                                <w:div w:id="1385639393">
                                  <w:marLeft w:val="0"/>
                                  <w:marRight w:val="0"/>
                                  <w:marTop w:val="0"/>
                                  <w:marBottom w:val="0"/>
                                  <w:divBdr>
                                    <w:top w:val="none" w:sz="0" w:space="0" w:color="auto"/>
                                    <w:left w:val="none" w:sz="0" w:space="0" w:color="auto"/>
                                    <w:bottom w:val="none" w:sz="0" w:space="0" w:color="auto"/>
                                    <w:right w:val="none" w:sz="0" w:space="0" w:color="auto"/>
                                  </w:divBdr>
                                </w:div>
                              </w:divsChild>
                            </w:div>
                            <w:div w:id="910314830">
                              <w:marLeft w:val="0"/>
                              <w:marRight w:val="0"/>
                              <w:marTop w:val="0"/>
                              <w:marBottom w:val="0"/>
                              <w:divBdr>
                                <w:top w:val="none" w:sz="0" w:space="0" w:color="auto"/>
                                <w:left w:val="none" w:sz="0" w:space="0" w:color="auto"/>
                                <w:bottom w:val="none" w:sz="0" w:space="0" w:color="auto"/>
                                <w:right w:val="none" w:sz="0" w:space="0" w:color="auto"/>
                              </w:divBdr>
                              <w:divsChild>
                                <w:div w:id="897085896">
                                  <w:marLeft w:val="0"/>
                                  <w:marRight w:val="0"/>
                                  <w:marTop w:val="0"/>
                                  <w:marBottom w:val="0"/>
                                  <w:divBdr>
                                    <w:top w:val="none" w:sz="0" w:space="0" w:color="auto"/>
                                    <w:left w:val="none" w:sz="0" w:space="0" w:color="auto"/>
                                    <w:bottom w:val="none" w:sz="0" w:space="0" w:color="auto"/>
                                    <w:right w:val="none" w:sz="0" w:space="0" w:color="auto"/>
                                  </w:divBdr>
                                </w:div>
                                <w:div w:id="2074504698">
                                  <w:marLeft w:val="0"/>
                                  <w:marRight w:val="0"/>
                                  <w:marTop w:val="0"/>
                                  <w:marBottom w:val="0"/>
                                  <w:divBdr>
                                    <w:top w:val="none" w:sz="0" w:space="0" w:color="auto"/>
                                    <w:left w:val="none" w:sz="0" w:space="0" w:color="auto"/>
                                    <w:bottom w:val="none" w:sz="0" w:space="0" w:color="auto"/>
                                    <w:right w:val="none" w:sz="0" w:space="0" w:color="auto"/>
                                  </w:divBdr>
                                </w:div>
                              </w:divsChild>
                            </w:div>
                            <w:div w:id="1241210866">
                              <w:marLeft w:val="0"/>
                              <w:marRight w:val="0"/>
                              <w:marTop w:val="0"/>
                              <w:marBottom w:val="0"/>
                              <w:divBdr>
                                <w:top w:val="none" w:sz="0" w:space="0" w:color="auto"/>
                                <w:left w:val="none" w:sz="0" w:space="0" w:color="auto"/>
                                <w:bottom w:val="none" w:sz="0" w:space="0" w:color="auto"/>
                                <w:right w:val="none" w:sz="0" w:space="0" w:color="auto"/>
                              </w:divBdr>
                              <w:divsChild>
                                <w:div w:id="32971004">
                                  <w:marLeft w:val="0"/>
                                  <w:marRight w:val="0"/>
                                  <w:marTop w:val="0"/>
                                  <w:marBottom w:val="0"/>
                                  <w:divBdr>
                                    <w:top w:val="none" w:sz="0" w:space="0" w:color="auto"/>
                                    <w:left w:val="none" w:sz="0" w:space="0" w:color="auto"/>
                                    <w:bottom w:val="none" w:sz="0" w:space="0" w:color="auto"/>
                                    <w:right w:val="none" w:sz="0" w:space="0" w:color="auto"/>
                                  </w:divBdr>
                                </w:div>
                                <w:div w:id="35789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5320">
                          <w:marLeft w:val="0"/>
                          <w:marRight w:val="0"/>
                          <w:marTop w:val="0"/>
                          <w:marBottom w:val="0"/>
                          <w:divBdr>
                            <w:top w:val="none" w:sz="0" w:space="0" w:color="auto"/>
                            <w:left w:val="none" w:sz="0" w:space="0" w:color="auto"/>
                            <w:bottom w:val="none" w:sz="0" w:space="0" w:color="auto"/>
                            <w:right w:val="none" w:sz="0" w:space="0" w:color="auto"/>
                          </w:divBdr>
                        </w:div>
                        <w:div w:id="202640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88332">
          <w:marLeft w:val="0"/>
          <w:marRight w:val="0"/>
          <w:marTop w:val="0"/>
          <w:marBottom w:val="0"/>
          <w:divBdr>
            <w:top w:val="none" w:sz="0" w:space="0" w:color="auto"/>
            <w:left w:val="none" w:sz="0" w:space="0" w:color="auto"/>
            <w:bottom w:val="none" w:sz="0" w:space="0" w:color="auto"/>
            <w:right w:val="none" w:sz="0" w:space="0" w:color="auto"/>
          </w:divBdr>
          <w:divsChild>
            <w:div w:id="1669938366">
              <w:marLeft w:val="0"/>
              <w:marRight w:val="0"/>
              <w:marTop w:val="0"/>
              <w:marBottom w:val="0"/>
              <w:divBdr>
                <w:top w:val="none" w:sz="0" w:space="0" w:color="auto"/>
                <w:left w:val="none" w:sz="0" w:space="0" w:color="auto"/>
                <w:bottom w:val="none" w:sz="0" w:space="0" w:color="auto"/>
                <w:right w:val="none" w:sz="0" w:space="0" w:color="auto"/>
              </w:divBdr>
              <w:divsChild>
                <w:div w:id="12267095">
                  <w:marLeft w:val="0"/>
                  <w:marRight w:val="0"/>
                  <w:marTop w:val="0"/>
                  <w:marBottom w:val="0"/>
                  <w:divBdr>
                    <w:top w:val="none" w:sz="0" w:space="0" w:color="auto"/>
                    <w:left w:val="none" w:sz="0" w:space="0" w:color="auto"/>
                    <w:bottom w:val="none" w:sz="0" w:space="0" w:color="auto"/>
                    <w:right w:val="none" w:sz="0" w:space="0" w:color="auto"/>
                  </w:divBdr>
                  <w:divsChild>
                    <w:div w:id="914900893">
                      <w:marLeft w:val="0"/>
                      <w:marRight w:val="0"/>
                      <w:marTop w:val="0"/>
                      <w:marBottom w:val="0"/>
                      <w:divBdr>
                        <w:top w:val="none" w:sz="0" w:space="0" w:color="auto"/>
                        <w:left w:val="none" w:sz="0" w:space="0" w:color="auto"/>
                        <w:bottom w:val="none" w:sz="0" w:space="0" w:color="auto"/>
                        <w:right w:val="none" w:sz="0" w:space="0" w:color="auto"/>
                      </w:divBdr>
                      <w:divsChild>
                        <w:div w:id="439448843">
                          <w:marLeft w:val="0"/>
                          <w:marRight w:val="0"/>
                          <w:marTop w:val="0"/>
                          <w:marBottom w:val="0"/>
                          <w:divBdr>
                            <w:top w:val="none" w:sz="0" w:space="0" w:color="auto"/>
                            <w:left w:val="none" w:sz="0" w:space="0" w:color="auto"/>
                            <w:bottom w:val="none" w:sz="0" w:space="0" w:color="auto"/>
                            <w:right w:val="none" w:sz="0" w:space="0" w:color="auto"/>
                          </w:divBdr>
                        </w:div>
                        <w:div w:id="733358008">
                          <w:marLeft w:val="0"/>
                          <w:marRight w:val="0"/>
                          <w:marTop w:val="0"/>
                          <w:marBottom w:val="0"/>
                          <w:divBdr>
                            <w:top w:val="none" w:sz="0" w:space="0" w:color="auto"/>
                            <w:left w:val="none" w:sz="0" w:space="0" w:color="auto"/>
                            <w:bottom w:val="none" w:sz="0" w:space="0" w:color="auto"/>
                            <w:right w:val="none" w:sz="0" w:space="0" w:color="auto"/>
                          </w:divBdr>
                        </w:div>
                        <w:div w:id="1145900591">
                          <w:marLeft w:val="0"/>
                          <w:marRight w:val="0"/>
                          <w:marTop w:val="0"/>
                          <w:marBottom w:val="0"/>
                          <w:divBdr>
                            <w:top w:val="none" w:sz="0" w:space="0" w:color="auto"/>
                            <w:left w:val="none" w:sz="0" w:space="0" w:color="auto"/>
                            <w:bottom w:val="none" w:sz="0" w:space="0" w:color="auto"/>
                            <w:right w:val="none" w:sz="0" w:space="0" w:color="auto"/>
                          </w:divBdr>
                        </w:div>
                        <w:div w:id="1178958863">
                          <w:marLeft w:val="0"/>
                          <w:marRight w:val="0"/>
                          <w:marTop w:val="0"/>
                          <w:marBottom w:val="0"/>
                          <w:divBdr>
                            <w:top w:val="none" w:sz="0" w:space="0" w:color="auto"/>
                            <w:left w:val="none" w:sz="0" w:space="0" w:color="auto"/>
                            <w:bottom w:val="none" w:sz="0" w:space="0" w:color="auto"/>
                            <w:right w:val="none" w:sz="0" w:space="0" w:color="auto"/>
                          </w:divBdr>
                          <w:divsChild>
                            <w:div w:id="765806931">
                              <w:marLeft w:val="0"/>
                              <w:marRight w:val="0"/>
                              <w:marTop w:val="0"/>
                              <w:marBottom w:val="0"/>
                              <w:divBdr>
                                <w:top w:val="none" w:sz="0" w:space="0" w:color="auto"/>
                                <w:left w:val="none" w:sz="0" w:space="0" w:color="auto"/>
                                <w:bottom w:val="none" w:sz="0" w:space="0" w:color="auto"/>
                                <w:right w:val="none" w:sz="0" w:space="0" w:color="auto"/>
                              </w:divBdr>
                              <w:divsChild>
                                <w:div w:id="245313297">
                                  <w:marLeft w:val="0"/>
                                  <w:marRight w:val="0"/>
                                  <w:marTop w:val="0"/>
                                  <w:marBottom w:val="0"/>
                                  <w:divBdr>
                                    <w:top w:val="none" w:sz="0" w:space="0" w:color="auto"/>
                                    <w:left w:val="none" w:sz="0" w:space="0" w:color="auto"/>
                                    <w:bottom w:val="none" w:sz="0" w:space="0" w:color="auto"/>
                                    <w:right w:val="none" w:sz="0" w:space="0" w:color="auto"/>
                                  </w:divBdr>
                                </w:div>
                                <w:div w:id="1374891545">
                                  <w:marLeft w:val="0"/>
                                  <w:marRight w:val="0"/>
                                  <w:marTop w:val="0"/>
                                  <w:marBottom w:val="0"/>
                                  <w:divBdr>
                                    <w:top w:val="none" w:sz="0" w:space="0" w:color="auto"/>
                                    <w:left w:val="none" w:sz="0" w:space="0" w:color="auto"/>
                                    <w:bottom w:val="none" w:sz="0" w:space="0" w:color="auto"/>
                                    <w:right w:val="none" w:sz="0" w:space="0" w:color="auto"/>
                                  </w:divBdr>
                                </w:div>
                              </w:divsChild>
                            </w:div>
                            <w:div w:id="865094056">
                              <w:marLeft w:val="0"/>
                              <w:marRight w:val="0"/>
                              <w:marTop w:val="0"/>
                              <w:marBottom w:val="0"/>
                              <w:divBdr>
                                <w:top w:val="none" w:sz="0" w:space="0" w:color="auto"/>
                                <w:left w:val="none" w:sz="0" w:space="0" w:color="auto"/>
                                <w:bottom w:val="none" w:sz="0" w:space="0" w:color="auto"/>
                                <w:right w:val="none" w:sz="0" w:space="0" w:color="auto"/>
                              </w:divBdr>
                              <w:divsChild>
                                <w:div w:id="634801355">
                                  <w:marLeft w:val="0"/>
                                  <w:marRight w:val="0"/>
                                  <w:marTop w:val="0"/>
                                  <w:marBottom w:val="0"/>
                                  <w:divBdr>
                                    <w:top w:val="none" w:sz="0" w:space="0" w:color="auto"/>
                                    <w:left w:val="none" w:sz="0" w:space="0" w:color="auto"/>
                                    <w:bottom w:val="none" w:sz="0" w:space="0" w:color="auto"/>
                                    <w:right w:val="none" w:sz="0" w:space="0" w:color="auto"/>
                                  </w:divBdr>
                                </w:div>
                                <w:div w:id="864517157">
                                  <w:marLeft w:val="0"/>
                                  <w:marRight w:val="0"/>
                                  <w:marTop w:val="0"/>
                                  <w:marBottom w:val="0"/>
                                  <w:divBdr>
                                    <w:top w:val="none" w:sz="0" w:space="0" w:color="auto"/>
                                    <w:left w:val="none" w:sz="0" w:space="0" w:color="auto"/>
                                    <w:bottom w:val="none" w:sz="0" w:space="0" w:color="auto"/>
                                    <w:right w:val="none" w:sz="0" w:space="0" w:color="auto"/>
                                  </w:divBdr>
                                </w:div>
                              </w:divsChild>
                            </w:div>
                            <w:div w:id="1377705578">
                              <w:marLeft w:val="0"/>
                              <w:marRight w:val="0"/>
                              <w:marTop w:val="0"/>
                              <w:marBottom w:val="0"/>
                              <w:divBdr>
                                <w:top w:val="none" w:sz="0" w:space="0" w:color="auto"/>
                                <w:left w:val="none" w:sz="0" w:space="0" w:color="auto"/>
                                <w:bottom w:val="none" w:sz="0" w:space="0" w:color="auto"/>
                                <w:right w:val="none" w:sz="0" w:space="0" w:color="auto"/>
                              </w:divBdr>
                              <w:divsChild>
                                <w:div w:id="1504390884">
                                  <w:marLeft w:val="0"/>
                                  <w:marRight w:val="0"/>
                                  <w:marTop w:val="0"/>
                                  <w:marBottom w:val="0"/>
                                  <w:divBdr>
                                    <w:top w:val="none" w:sz="0" w:space="0" w:color="auto"/>
                                    <w:left w:val="none" w:sz="0" w:space="0" w:color="auto"/>
                                    <w:bottom w:val="none" w:sz="0" w:space="0" w:color="auto"/>
                                    <w:right w:val="none" w:sz="0" w:space="0" w:color="auto"/>
                                  </w:divBdr>
                                </w:div>
                                <w:div w:id="190390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2218">
                          <w:marLeft w:val="0"/>
                          <w:marRight w:val="0"/>
                          <w:marTop w:val="0"/>
                          <w:marBottom w:val="0"/>
                          <w:divBdr>
                            <w:top w:val="none" w:sz="0" w:space="0" w:color="auto"/>
                            <w:left w:val="none" w:sz="0" w:space="0" w:color="auto"/>
                            <w:bottom w:val="none" w:sz="0" w:space="0" w:color="auto"/>
                            <w:right w:val="none" w:sz="0" w:space="0" w:color="auto"/>
                          </w:divBdr>
                        </w:div>
                        <w:div w:id="2116366283">
                          <w:marLeft w:val="0"/>
                          <w:marRight w:val="0"/>
                          <w:marTop w:val="0"/>
                          <w:marBottom w:val="0"/>
                          <w:divBdr>
                            <w:top w:val="none" w:sz="0" w:space="0" w:color="auto"/>
                            <w:left w:val="none" w:sz="0" w:space="0" w:color="auto"/>
                            <w:bottom w:val="none" w:sz="0" w:space="0" w:color="auto"/>
                            <w:right w:val="none" w:sz="0" w:space="0" w:color="auto"/>
                          </w:divBdr>
                        </w:div>
                        <w:div w:id="2117404140">
                          <w:marLeft w:val="0"/>
                          <w:marRight w:val="0"/>
                          <w:marTop w:val="0"/>
                          <w:marBottom w:val="0"/>
                          <w:divBdr>
                            <w:top w:val="none" w:sz="0" w:space="0" w:color="auto"/>
                            <w:left w:val="none" w:sz="0" w:space="0" w:color="auto"/>
                            <w:bottom w:val="none" w:sz="0" w:space="0" w:color="auto"/>
                            <w:right w:val="none" w:sz="0" w:space="0" w:color="auto"/>
                          </w:divBdr>
                        </w:div>
                      </w:divsChild>
                    </w:div>
                    <w:div w:id="177112043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551433">
      <w:bodyDiv w:val="1"/>
      <w:marLeft w:val="0"/>
      <w:marRight w:val="0"/>
      <w:marTop w:val="0"/>
      <w:marBottom w:val="0"/>
      <w:divBdr>
        <w:top w:val="none" w:sz="0" w:space="0" w:color="auto"/>
        <w:left w:val="none" w:sz="0" w:space="0" w:color="auto"/>
        <w:bottom w:val="none" w:sz="0" w:space="0" w:color="auto"/>
        <w:right w:val="none" w:sz="0" w:space="0" w:color="auto"/>
      </w:divBdr>
    </w:div>
    <w:div w:id="1117717095">
      <w:bodyDiv w:val="1"/>
      <w:marLeft w:val="0"/>
      <w:marRight w:val="0"/>
      <w:marTop w:val="0"/>
      <w:marBottom w:val="0"/>
      <w:divBdr>
        <w:top w:val="none" w:sz="0" w:space="0" w:color="auto"/>
        <w:left w:val="none" w:sz="0" w:space="0" w:color="auto"/>
        <w:bottom w:val="none" w:sz="0" w:space="0" w:color="auto"/>
        <w:right w:val="none" w:sz="0" w:space="0" w:color="auto"/>
      </w:divBdr>
      <w:divsChild>
        <w:div w:id="493184326">
          <w:marLeft w:val="0"/>
          <w:marRight w:val="0"/>
          <w:marTop w:val="0"/>
          <w:marBottom w:val="0"/>
          <w:divBdr>
            <w:top w:val="none" w:sz="0" w:space="0" w:color="auto"/>
            <w:left w:val="none" w:sz="0" w:space="0" w:color="auto"/>
            <w:bottom w:val="none" w:sz="0" w:space="0" w:color="auto"/>
            <w:right w:val="none" w:sz="0" w:space="0" w:color="auto"/>
          </w:divBdr>
        </w:div>
        <w:div w:id="1830511550">
          <w:marLeft w:val="0"/>
          <w:marRight w:val="0"/>
          <w:marTop w:val="0"/>
          <w:marBottom w:val="0"/>
          <w:divBdr>
            <w:top w:val="none" w:sz="0" w:space="0" w:color="auto"/>
            <w:left w:val="none" w:sz="0" w:space="0" w:color="auto"/>
            <w:bottom w:val="none" w:sz="0" w:space="0" w:color="auto"/>
            <w:right w:val="none" w:sz="0" w:space="0" w:color="auto"/>
          </w:divBdr>
        </w:div>
        <w:div w:id="2003270754">
          <w:marLeft w:val="0"/>
          <w:marRight w:val="0"/>
          <w:marTop w:val="0"/>
          <w:marBottom w:val="0"/>
          <w:divBdr>
            <w:top w:val="none" w:sz="0" w:space="0" w:color="auto"/>
            <w:left w:val="none" w:sz="0" w:space="0" w:color="auto"/>
            <w:bottom w:val="none" w:sz="0" w:space="0" w:color="auto"/>
            <w:right w:val="none" w:sz="0" w:space="0" w:color="auto"/>
          </w:divBdr>
        </w:div>
      </w:divsChild>
    </w:div>
    <w:div w:id="1138843737">
      <w:bodyDiv w:val="1"/>
      <w:marLeft w:val="0"/>
      <w:marRight w:val="0"/>
      <w:marTop w:val="0"/>
      <w:marBottom w:val="0"/>
      <w:divBdr>
        <w:top w:val="none" w:sz="0" w:space="0" w:color="auto"/>
        <w:left w:val="none" w:sz="0" w:space="0" w:color="auto"/>
        <w:bottom w:val="none" w:sz="0" w:space="0" w:color="auto"/>
        <w:right w:val="none" w:sz="0" w:space="0" w:color="auto"/>
      </w:divBdr>
    </w:div>
    <w:div w:id="1178230784">
      <w:bodyDiv w:val="1"/>
      <w:marLeft w:val="0"/>
      <w:marRight w:val="0"/>
      <w:marTop w:val="0"/>
      <w:marBottom w:val="0"/>
      <w:divBdr>
        <w:top w:val="none" w:sz="0" w:space="0" w:color="auto"/>
        <w:left w:val="none" w:sz="0" w:space="0" w:color="auto"/>
        <w:bottom w:val="none" w:sz="0" w:space="0" w:color="auto"/>
        <w:right w:val="none" w:sz="0" w:space="0" w:color="auto"/>
      </w:divBdr>
    </w:div>
    <w:div w:id="1229028369">
      <w:bodyDiv w:val="1"/>
      <w:marLeft w:val="0"/>
      <w:marRight w:val="0"/>
      <w:marTop w:val="0"/>
      <w:marBottom w:val="0"/>
      <w:divBdr>
        <w:top w:val="none" w:sz="0" w:space="0" w:color="auto"/>
        <w:left w:val="none" w:sz="0" w:space="0" w:color="auto"/>
        <w:bottom w:val="none" w:sz="0" w:space="0" w:color="auto"/>
        <w:right w:val="none" w:sz="0" w:space="0" w:color="auto"/>
      </w:divBdr>
    </w:div>
    <w:div w:id="1262101265">
      <w:bodyDiv w:val="1"/>
      <w:marLeft w:val="0"/>
      <w:marRight w:val="0"/>
      <w:marTop w:val="0"/>
      <w:marBottom w:val="0"/>
      <w:divBdr>
        <w:top w:val="none" w:sz="0" w:space="0" w:color="auto"/>
        <w:left w:val="none" w:sz="0" w:space="0" w:color="auto"/>
        <w:bottom w:val="none" w:sz="0" w:space="0" w:color="auto"/>
        <w:right w:val="none" w:sz="0" w:space="0" w:color="auto"/>
      </w:divBdr>
    </w:div>
    <w:div w:id="1349989321">
      <w:bodyDiv w:val="1"/>
      <w:marLeft w:val="0"/>
      <w:marRight w:val="0"/>
      <w:marTop w:val="0"/>
      <w:marBottom w:val="0"/>
      <w:divBdr>
        <w:top w:val="none" w:sz="0" w:space="0" w:color="auto"/>
        <w:left w:val="none" w:sz="0" w:space="0" w:color="auto"/>
        <w:bottom w:val="none" w:sz="0" w:space="0" w:color="auto"/>
        <w:right w:val="none" w:sz="0" w:space="0" w:color="auto"/>
      </w:divBdr>
    </w:div>
    <w:div w:id="1438404305">
      <w:bodyDiv w:val="1"/>
      <w:marLeft w:val="0"/>
      <w:marRight w:val="0"/>
      <w:marTop w:val="0"/>
      <w:marBottom w:val="0"/>
      <w:divBdr>
        <w:top w:val="none" w:sz="0" w:space="0" w:color="auto"/>
        <w:left w:val="none" w:sz="0" w:space="0" w:color="auto"/>
        <w:bottom w:val="none" w:sz="0" w:space="0" w:color="auto"/>
        <w:right w:val="none" w:sz="0" w:space="0" w:color="auto"/>
      </w:divBdr>
      <w:divsChild>
        <w:div w:id="2118789058">
          <w:marLeft w:val="0"/>
          <w:marRight w:val="0"/>
          <w:marTop w:val="0"/>
          <w:marBottom w:val="0"/>
          <w:divBdr>
            <w:top w:val="none" w:sz="0" w:space="0" w:color="auto"/>
            <w:left w:val="none" w:sz="0" w:space="0" w:color="auto"/>
            <w:bottom w:val="none" w:sz="0" w:space="0" w:color="auto"/>
            <w:right w:val="none" w:sz="0" w:space="0" w:color="auto"/>
          </w:divBdr>
          <w:divsChild>
            <w:div w:id="2130970331">
              <w:marLeft w:val="0"/>
              <w:marRight w:val="0"/>
              <w:marTop w:val="0"/>
              <w:marBottom w:val="0"/>
              <w:divBdr>
                <w:top w:val="none" w:sz="0" w:space="0" w:color="auto"/>
                <w:left w:val="none" w:sz="0" w:space="0" w:color="auto"/>
                <w:bottom w:val="none" w:sz="0" w:space="0" w:color="auto"/>
                <w:right w:val="none" w:sz="0" w:space="0" w:color="auto"/>
              </w:divBdr>
              <w:divsChild>
                <w:div w:id="765804185">
                  <w:marLeft w:val="-240"/>
                  <w:marRight w:val="-240"/>
                  <w:marTop w:val="0"/>
                  <w:marBottom w:val="0"/>
                  <w:divBdr>
                    <w:top w:val="none" w:sz="0" w:space="0" w:color="auto"/>
                    <w:left w:val="none" w:sz="0" w:space="0" w:color="auto"/>
                    <w:bottom w:val="none" w:sz="0" w:space="0" w:color="auto"/>
                    <w:right w:val="none" w:sz="0" w:space="0" w:color="auto"/>
                  </w:divBdr>
                  <w:divsChild>
                    <w:div w:id="1004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49593">
      <w:bodyDiv w:val="1"/>
      <w:marLeft w:val="0"/>
      <w:marRight w:val="0"/>
      <w:marTop w:val="0"/>
      <w:marBottom w:val="0"/>
      <w:divBdr>
        <w:top w:val="none" w:sz="0" w:space="0" w:color="auto"/>
        <w:left w:val="none" w:sz="0" w:space="0" w:color="auto"/>
        <w:bottom w:val="none" w:sz="0" w:space="0" w:color="auto"/>
        <w:right w:val="none" w:sz="0" w:space="0" w:color="auto"/>
      </w:divBdr>
    </w:div>
    <w:div w:id="1449007490">
      <w:bodyDiv w:val="1"/>
      <w:marLeft w:val="0"/>
      <w:marRight w:val="0"/>
      <w:marTop w:val="0"/>
      <w:marBottom w:val="0"/>
      <w:divBdr>
        <w:top w:val="none" w:sz="0" w:space="0" w:color="auto"/>
        <w:left w:val="none" w:sz="0" w:space="0" w:color="auto"/>
        <w:bottom w:val="none" w:sz="0" w:space="0" w:color="auto"/>
        <w:right w:val="none" w:sz="0" w:space="0" w:color="auto"/>
      </w:divBdr>
    </w:div>
    <w:div w:id="1482425471">
      <w:bodyDiv w:val="1"/>
      <w:marLeft w:val="0"/>
      <w:marRight w:val="0"/>
      <w:marTop w:val="0"/>
      <w:marBottom w:val="0"/>
      <w:divBdr>
        <w:top w:val="none" w:sz="0" w:space="0" w:color="auto"/>
        <w:left w:val="none" w:sz="0" w:space="0" w:color="auto"/>
        <w:bottom w:val="none" w:sz="0" w:space="0" w:color="auto"/>
        <w:right w:val="none" w:sz="0" w:space="0" w:color="auto"/>
      </w:divBdr>
    </w:div>
    <w:div w:id="1499538814">
      <w:bodyDiv w:val="1"/>
      <w:marLeft w:val="0"/>
      <w:marRight w:val="0"/>
      <w:marTop w:val="0"/>
      <w:marBottom w:val="0"/>
      <w:divBdr>
        <w:top w:val="none" w:sz="0" w:space="0" w:color="auto"/>
        <w:left w:val="none" w:sz="0" w:space="0" w:color="auto"/>
        <w:bottom w:val="none" w:sz="0" w:space="0" w:color="auto"/>
        <w:right w:val="none" w:sz="0" w:space="0" w:color="auto"/>
      </w:divBdr>
      <w:divsChild>
        <w:div w:id="9534141">
          <w:marLeft w:val="0"/>
          <w:marRight w:val="0"/>
          <w:marTop w:val="0"/>
          <w:marBottom w:val="0"/>
          <w:divBdr>
            <w:top w:val="none" w:sz="0" w:space="0" w:color="auto"/>
            <w:left w:val="none" w:sz="0" w:space="0" w:color="auto"/>
            <w:bottom w:val="none" w:sz="0" w:space="0" w:color="auto"/>
            <w:right w:val="none" w:sz="0" w:space="0" w:color="auto"/>
          </w:divBdr>
          <w:divsChild>
            <w:div w:id="1368140956">
              <w:marLeft w:val="0"/>
              <w:marRight w:val="0"/>
              <w:marTop w:val="0"/>
              <w:marBottom w:val="0"/>
              <w:divBdr>
                <w:top w:val="none" w:sz="0" w:space="0" w:color="auto"/>
                <w:left w:val="none" w:sz="0" w:space="0" w:color="auto"/>
                <w:bottom w:val="none" w:sz="0" w:space="0" w:color="auto"/>
                <w:right w:val="none" w:sz="0" w:space="0" w:color="auto"/>
              </w:divBdr>
              <w:divsChild>
                <w:div w:id="1130978553">
                  <w:marLeft w:val="0"/>
                  <w:marRight w:val="0"/>
                  <w:marTop w:val="0"/>
                  <w:marBottom w:val="0"/>
                  <w:divBdr>
                    <w:top w:val="none" w:sz="0" w:space="0" w:color="auto"/>
                    <w:left w:val="none" w:sz="0" w:space="0" w:color="auto"/>
                    <w:bottom w:val="none" w:sz="0" w:space="0" w:color="auto"/>
                    <w:right w:val="none" w:sz="0" w:space="0" w:color="auto"/>
                  </w:divBdr>
                  <w:divsChild>
                    <w:div w:id="157550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31893">
      <w:bodyDiv w:val="1"/>
      <w:marLeft w:val="0"/>
      <w:marRight w:val="0"/>
      <w:marTop w:val="0"/>
      <w:marBottom w:val="0"/>
      <w:divBdr>
        <w:top w:val="none" w:sz="0" w:space="0" w:color="auto"/>
        <w:left w:val="none" w:sz="0" w:space="0" w:color="auto"/>
        <w:bottom w:val="none" w:sz="0" w:space="0" w:color="auto"/>
        <w:right w:val="none" w:sz="0" w:space="0" w:color="auto"/>
      </w:divBdr>
    </w:div>
    <w:div w:id="1603219972">
      <w:bodyDiv w:val="1"/>
      <w:marLeft w:val="0"/>
      <w:marRight w:val="0"/>
      <w:marTop w:val="0"/>
      <w:marBottom w:val="0"/>
      <w:divBdr>
        <w:top w:val="none" w:sz="0" w:space="0" w:color="auto"/>
        <w:left w:val="none" w:sz="0" w:space="0" w:color="auto"/>
        <w:bottom w:val="none" w:sz="0" w:space="0" w:color="auto"/>
        <w:right w:val="none" w:sz="0" w:space="0" w:color="auto"/>
      </w:divBdr>
      <w:divsChild>
        <w:div w:id="346030459">
          <w:marLeft w:val="0"/>
          <w:marRight w:val="0"/>
          <w:marTop w:val="0"/>
          <w:marBottom w:val="0"/>
          <w:divBdr>
            <w:top w:val="none" w:sz="0" w:space="0" w:color="auto"/>
            <w:left w:val="none" w:sz="0" w:space="0" w:color="auto"/>
            <w:bottom w:val="none" w:sz="0" w:space="0" w:color="auto"/>
            <w:right w:val="none" w:sz="0" w:space="0" w:color="auto"/>
          </w:divBdr>
          <w:divsChild>
            <w:div w:id="1362317168">
              <w:marLeft w:val="0"/>
              <w:marRight w:val="0"/>
              <w:marTop w:val="0"/>
              <w:marBottom w:val="0"/>
              <w:divBdr>
                <w:top w:val="none" w:sz="0" w:space="0" w:color="auto"/>
                <w:left w:val="none" w:sz="0" w:space="0" w:color="auto"/>
                <w:bottom w:val="none" w:sz="0" w:space="0" w:color="auto"/>
                <w:right w:val="none" w:sz="0" w:space="0" w:color="auto"/>
              </w:divBdr>
              <w:divsChild>
                <w:div w:id="2031754945">
                  <w:marLeft w:val="-240"/>
                  <w:marRight w:val="-240"/>
                  <w:marTop w:val="0"/>
                  <w:marBottom w:val="0"/>
                  <w:divBdr>
                    <w:top w:val="none" w:sz="0" w:space="0" w:color="auto"/>
                    <w:left w:val="none" w:sz="0" w:space="0" w:color="auto"/>
                    <w:bottom w:val="none" w:sz="0" w:space="0" w:color="auto"/>
                    <w:right w:val="none" w:sz="0" w:space="0" w:color="auto"/>
                  </w:divBdr>
                  <w:divsChild>
                    <w:div w:id="16477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706623">
      <w:bodyDiv w:val="1"/>
      <w:marLeft w:val="0"/>
      <w:marRight w:val="0"/>
      <w:marTop w:val="0"/>
      <w:marBottom w:val="0"/>
      <w:divBdr>
        <w:top w:val="none" w:sz="0" w:space="0" w:color="auto"/>
        <w:left w:val="none" w:sz="0" w:space="0" w:color="auto"/>
        <w:bottom w:val="none" w:sz="0" w:space="0" w:color="auto"/>
        <w:right w:val="none" w:sz="0" w:space="0" w:color="auto"/>
      </w:divBdr>
    </w:div>
    <w:div w:id="1633709973">
      <w:bodyDiv w:val="1"/>
      <w:marLeft w:val="0"/>
      <w:marRight w:val="0"/>
      <w:marTop w:val="0"/>
      <w:marBottom w:val="0"/>
      <w:divBdr>
        <w:top w:val="none" w:sz="0" w:space="0" w:color="auto"/>
        <w:left w:val="none" w:sz="0" w:space="0" w:color="auto"/>
        <w:bottom w:val="none" w:sz="0" w:space="0" w:color="auto"/>
        <w:right w:val="none" w:sz="0" w:space="0" w:color="auto"/>
      </w:divBdr>
    </w:div>
    <w:div w:id="1656764343">
      <w:bodyDiv w:val="1"/>
      <w:marLeft w:val="0"/>
      <w:marRight w:val="0"/>
      <w:marTop w:val="0"/>
      <w:marBottom w:val="0"/>
      <w:divBdr>
        <w:top w:val="none" w:sz="0" w:space="0" w:color="auto"/>
        <w:left w:val="none" w:sz="0" w:space="0" w:color="auto"/>
        <w:bottom w:val="none" w:sz="0" w:space="0" w:color="auto"/>
        <w:right w:val="none" w:sz="0" w:space="0" w:color="auto"/>
      </w:divBdr>
    </w:div>
    <w:div w:id="1657758254">
      <w:bodyDiv w:val="1"/>
      <w:marLeft w:val="0"/>
      <w:marRight w:val="0"/>
      <w:marTop w:val="0"/>
      <w:marBottom w:val="0"/>
      <w:divBdr>
        <w:top w:val="none" w:sz="0" w:space="0" w:color="auto"/>
        <w:left w:val="none" w:sz="0" w:space="0" w:color="auto"/>
        <w:bottom w:val="none" w:sz="0" w:space="0" w:color="auto"/>
        <w:right w:val="none" w:sz="0" w:space="0" w:color="auto"/>
      </w:divBdr>
    </w:div>
    <w:div w:id="1676109960">
      <w:bodyDiv w:val="1"/>
      <w:marLeft w:val="0"/>
      <w:marRight w:val="0"/>
      <w:marTop w:val="0"/>
      <w:marBottom w:val="0"/>
      <w:divBdr>
        <w:top w:val="none" w:sz="0" w:space="0" w:color="auto"/>
        <w:left w:val="none" w:sz="0" w:space="0" w:color="auto"/>
        <w:bottom w:val="none" w:sz="0" w:space="0" w:color="auto"/>
        <w:right w:val="none" w:sz="0" w:space="0" w:color="auto"/>
      </w:divBdr>
    </w:div>
    <w:div w:id="1680692525">
      <w:bodyDiv w:val="1"/>
      <w:marLeft w:val="0"/>
      <w:marRight w:val="0"/>
      <w:marTop w:val="0"/>
      <w:marBottom w:val="0"/>
      <w:divBdr>
        <w:top w:val="none" w:sz="0" w:space="0" w:color="auto"/>
        <w:left w:val="none" w:sz="0" w:space="0" w:color="auto"/>
        <w:bottom w:val="none" w:sz="0" w:space="0" w:color="auto"/>
        <w:right w:val="none" w:sz="0" w:space="0" w:color="auto"/>
      </w:divBdr>
    </w:div>
    <w:div w:id="1741707323">
      <w:bodyDiv w:val="1"/>
      <w:marLeft w:val="0"/>
      <w:marRight w:val="0"/>
      <w:marTop w:val="0"/>
      <w:marBottom w:val="0"/>
      <w:divBdr>
        <w:top w:val="none" w:sz="0" w:space="0" w:color="auto"/>
        <w:left w:val="none" w:sz="0" w:space="0" w:color="auto"/>
        <w:bottom w:val="none" w:sz="0" w:space="0" w:color="auto"/>
        <w:right w:val="none" w:sz="0" w:space="0" w:color="auto"/>
      </w:divBdr>
    </w:div>
    <w:div w:id="1788742790">
      <w:bodyDiv w:val="1"/>
      <w:marLeft w:val="0"/>
      <w:marRight w:val="0"/>
      <w:marTop w:val="0"/>
      <w:marBottom w:val="0"/>
      <w:divBdr>
        <w:top w:val="none" w:sz="0" w:space="0" w:color="auto"/>
        <w:left w:val="none" w:sz="0" w:space="0" w:color="auto"/>
        <w:bottom w:val="none" w:sz="0" w:space="0" w:color="auto"/>
        <w:right w:val="none" w:sz="0" w:space="0" w:color="auto"/>
      </w:divBdr>
    </w:div>
    <w:div w:id="1793133758">
      <w:bodyDiv w:val="1"/>
      <w:marLeft w:val="0"/>
      <w:marRight w:val="0"/>
      <w:marTop w:val="0"/>
      <w:marBottom w:val="0"/>
      <w:divBdr>
        <w:top w:val="none" w:sz="0" w:space="0" w:color="auto"/>
        <w:left w:val="none" w:sz="0" w:space="0" w:color="auto"/>
        <w:bottom w:val="none" w:sz="0" w:space="0" w:color="auto"/>
        <w:right w:val="none" w:sz="0" w:space="0" w:color="auto"/>
      </w:divBdr>
    </w:div>
    <w:div w:id="1837573180">
      <w:bodyDiv w:val="1"/>
      <w:marLeft w:val="0"/>
      <w:marRight w:val="0"/>
      <w:marTop w:val="0"/>
      <w:marBottom w:val="0"/>
      <w:divBdr>
        <w:top w:val="none" w:sz="0" w:space="0" w:color="auto"/>
        <w:left w:val="none" w:sz="0" w:space="0" w:color="auto"/>
        <w:bottom w:val="none" w:sz="0" w:space="0" w:color="auto"/>
        <w:right w:val="none" w:sz="0" w:space="0" w:color="auto"/>
      </w:divBdr>
    </w:div>
    <w:div w:id="1853450196">
      <w:bodyDiv w:val="1"/>
      <w:marLeft w:val="0"/>
      <w:marRight w:val="0"/>
      <w:marTop w:val="0"/>
      <w:marBottom w:val="0"/>
      <w:divBdr>
        <w:top w:val="none" w:sz="0" w:space="0" w:color="auto"/>
        <w:left w:val="none" w:sz="0" w:space="0" w:color="auto"/>
        <w:bottom w:val="none" w:sz="0" w:space="0" w:color="auto"/>
        <w:right w:val="none" w:sz="0" w:space="0" w:color="auto"/>
      </w:divBdr>
    </w:div>
    <w:div w:id="1919288915">
      <w:bodyDiv w:val="1"/>
      <w:marLeft w:val="0"/>
      <w:marRight w:val="0"/>
      <w:marTop w:val="0"/>
      <w:marBottom w:val="0"/>
      <w:divBdr>
        <w:top w:val="none" w:sz="0" w:space="0" w:color="auto"/>
        <w:left w:val="none" w:sz="0" w:space="0" w:color="auto"/>
        <w:bottom w:val="none" w:sz="0" w:space="0" w:color="auto"/>
        <w:right w:val="none" w:sz="0" w:space="0" w:color="auto"/>
      </w:divBdr>
    </w:div>
    <w:div w:id="1965572273">
      <w:bodyDiv w:val="1"/>
      <w:marLeft w:val="0"/>
      <w:marRight w:val="0"/>
      <w:marTop w:val="0"/>
      <w:marBottom w:val="0"/>
      <w:divBdr>
        <w:top w:val="none" w:sz="0" w:space="0" w:color="auto"/>
        <w:left w:val="none" w:sz="0" w:space="0" w:color="auto"/>
        <w:bottom w:val="none" w:sz="0" w:space="0" w:color="auto"/>
        <w:right w:val="none" w:sz="0" w:space="0" w:color="auto"/>
      </w:divBdr>
    </w:div>
    <w:div w:id="1969043332">
      <w:bodyDiv w:val="1"/>
      <w:marLeft w:val="0"/>
      <w:marRight w:val="0"/>
      <w:marTop w:val="0"/>
      <w:marBottom w:val="0"/>
      <w:divBdr>
        <w:top w:val="none" w:sz="0" w:space="0" w:color="auto"/>
        <w:left w:val="none" w:sz="0" w:space="0" w:color="auto"/>
        <w:bottom w:val="none" w:sz="0" w:space="0" w:color="auto"/>
        <w:right w:val="none" w:sz="0" w:space="0" w:color="auto"/>
      </w:divBdr>
    </w:div>
    <w:div w:id="1987932541">
      <w:bodyDiv w:val="1"/>
      <w:marLeft w:val="0"/>
      <w:marRight w:val="0"/>
      <w:marTop w:val="0"/>
      <w:marBottom w:val="0"/>
      <w:divBdr>
        <w:top w:val="none" w:sz="0" w:space="0" w:color="auto"/>
        <w:left w:val="none" w:sz="0" w:space="0" w:color="auto"/>
        <w:bottom w:val="none" w:sz="0" w:space="0" w:color="auto"/>
        <w:right w:val="none" w:sz="0" w:space="0" w:color="auto"/>
      </w:divBdr>
    </w:div>
    <w:div w:id="2016759660">
      <w:bodyDiv w:val="1"/>
      <w:marLeft w:val="0"/>
      <w:marRight w:val="0"/>
      <w:marTop w:val="0"/>
      <w:marBottom w:val="0"/>
      <w:divBdr>
        <w:top w:val="none" w:sz="0" w:space="0" w:color="auto"/>
        <w:left w:val="none" w:sz="0" w:space="0" w:color="auto"/>
        <w:bottom w:val="none" w:sz="0" w:space="0" w:color="auto"/>
        <w:right w:val="none" w:sz="0" w:space="0" w:color="auto"/>
      </w:divBdr>
    </w:div>
    <w:div w:id="2027291951">
      <w:bodyDiv w:val="1"/>
      <w:marLeft w:val="0"/>
      <w:marRight w:val="0"/>
      <w:marTop w:val="0"/>
      <w:marBottom w:val="0"/>
      <w:divBdr>
        <w:top w:val="none" w:sz="0" w:space="0" w:color="auto"/>
        <w:left w:val="none" w:sz="0" w:space="0" w:color="auto"/>
        <w:bottom w:val="none" w:sz="0" w:space="0" w:color="auto"/>
        <w:right w:val="none" w:sz="0" w:space="0" w:color="auto"/>
      </w:divBdr>
    </w:div>
    <w:div w:id="2035576481">
      <w:bodyDiv w:val="1"/>
      <w:marLeft w:val="0"/>
      <w:marRight w:val="0"/>
      <w:marTop w:val="0"/>
      <w:marBottom w:val="0"/>
      <w:divBdr>
        <w:top w:val="none" w:sz="0" w:space="0" w:color="auto"/>
        <w:left w:val="none" w:sz="0" w:space="0" w:color="auto"/>
        <w:bottom w:val="none" w:sz="0" w:space="0" w:color="auto"/>
        <w:right w:val="none" w:sz="0" w:space="0" w:color="auto"/>
      </w:divBdr>
    </w:div>
    <w:div w:id="213274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NCHI@mass.gov" TargetMode="External"/><Relationship Id="rId18" Type="http://schemas.openxmlformats.org/officeDocument/2006/relationships/hyperlink" Target="https://www.cancer.org/research/cancer-facts-statistics/all-cancer-facts-figures/2024-cancer-facts-figures.html" TargetMode="External"/><Relationship Id="rId26" Type="http://schemas.openxmlformats.org/officeDocument/2006/relationships/hyperlink" Target="https://www.mass.gov/behavioral-risk-factor-surveillance" TargetMode="External"/><Relationship Id="rId39" Type="http://schemas.openxmlformats.org/officeDocument/2006/relationships/hyperlink" Target="https://www.mass.gov/doc/2021-death-report-pdf/download" TargetMode="External"/><Relationship Id="rId21" Type="http://schemas.openxmlformats.org/officeDocument/2006/relationships/hyperlink" Target="https://www.mass.gov/lists/cancer-incidence-statewide-reports" TargetMode="External"/><Relationship Id="rId34" Type="http://schemas.openxmlformats.org/officeDocument/2006/relationships/hyperlink" Target="https://www.census.gov/library/stories/2019/12/by-2030-all-baby-boomers-will-be-age-65-or-older.html" TargetMode="External"/><Relationship Id="rId42" Type="http://schemas.openxmlformats.org/officeDocument/2006/relationships/hyperlink" Target="https://stanfordhealthcare.org/medical-tests/p/pet-ct-scan/what-to-expect.html" TargetMode="External"/><Relationship Id="rId47" Type="http://schemas.openxmlformats.org/officeDocument/2006/relationships/hyperlink" Target="https://www.ncbi.nlm.nih.gov/pmc/articles/PMC9867792/" TargetMode="External"/><Relationship Id="rId50" Type="http://schemas.openxmlformats.org/officeDocument/2006/relationships/hyperlink" Target="https://pubmed.ncbi.nlm.nih.gov/26247005/" TargetMode="External"/><Relationship Id="rId55" Type="http://schemas.openxmlformats.org/officeDocument/2006/relationships/hyperlink" Target="https://www.ncbi.nlm.nih.gov/pmc/articles/PMC2828569/" TargetMode="External"/><Relationship Id="rId63" Type="http://schemas.openxmlformats.org/officeDocument/2006/relationships/hyperlink" Target="https://pubmed.ncbi.nlm.nih.gov/11105929/" TargetMode="External"/><Relationship Id="rId68" Type="http://schemas.openxmlformats.org/officeDocument/2006/relationships/hyperlink" Target="https://pubmed.ncbi.nlm.nih.gov/23154474/" TargetMode="External"/><Relationship Id="rId76" Type="http://schemas.openxmlformats.org/officeDocument/2006/relationships/hyperlink" Target="https://www.ajronline.org/doi/10.2214/AJR.18.19822" TargetMode="External"/><Relationship Id="rId84"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pubmed.ncbi.nlm.nih.gov/27157236/" TargetMode="External"/><Relationship Id="rId2" Type="http://schemas.openxmlformats.org/officeDocument/2006/relationships/customXml" Target="../customXml/item2.xml"/><Relationship Id="rId16" Type="http://schemas.openxmlformats.org/officeDocument/2006/relationships/hyperlink" Target="https://doi.org/10.1002/cncr.34157" TargetMode="External"/><Relationship Id="rId29" Type="http://schemas.openxmlformats.org/officeDocument/2006/relationships/hyperlink" Target="https://www.cdc.gov/nchs/pressroom/sosmap/heart_disease_mortality/heart_disease.htm" TargetMode="External"/><Relationship Id="rId11" Type="http://schemas.openxmlformats.org/officeDocument/2006/relationships/hyperlink" Target="mailto:DONCHI@mass.gov" TargetMode="External"/><Relationship Id="rId24" Type="http://schemas.openxmlformats.org/officeDocument/2006/relationships/hyperlink" Target="https://newsroom.heart.org/news/heart-disease" TargetMode="External"/><Relationship Id="rId32" Type="http://schemas.openxmlformats.org/officeDocument/2006/relationships/hyperlink" Target="https://alz-journals.onlinelibrary.wiley.com/doi/10.1002/alz.12068" TargetMode="External"/><Relationship Id="rId37" Type="http://schemas.openxmlformats.org/officeDocument/2006/relationships/hyperlink" Target="https://www.alz.org/professionals/public-health/state-overview/massachusetts" TargetMode="External"/><Relationship Id="rId40" Type="http://schemas.openxmlformats.org/officeDocument/2006/relationships/hyperlink" Target="https://www.carestream.com/blog/2017/12/26/diagnostic-imaging-and-early-detection-of-cancer/" TargetMode="External"/><Relationship Id="rId45" Type="http://schemas.openxmlformats.org/officeDocument/2006/relationships/hyperlink" Target="https://www.ncbi.nlm.nih.gov/pmc/articles/PMC1255942/" TargetMode="External"/><Relationship Id="rId53" Type="http://schemas.openxmlformats.org/officeDocument/2006/relationships/hyperlink" Target="https://pubmed.ncbi.nlm.nih.gov/22108734/" TargetMode="External"/><Relationship Id="rId58" Type="http://schemas.openxmlformats.org/officeDocument/2006/relationships/hyperlink" Target="https://pubmed.ncbi.nlm.nih.gov/11286301/" TargetMode="External"/><Relationship Id="rId66" Type="http://schemas.openxmlformats.org/officeDocument/2006/relationships/hyperlink" Target="https://pubmed.ncbi.nlm.nih.gov/22785499/" TargetMode="External"/><Relationship Id="rId74" Type="http://schemas.openxmlformats.org/officeDocument/2006/relationships/hyperlink" Target="https://pubmed.ncbi.nlm.nih.gov/28209905/" TargetMode="External"/><Relationship Id="rId79" Type="http://schemas.openxmlformats.org/officeDocument/2006/relationships/hyperlink" Target="https://www.ajronline.org/doi/pdfplus/10.2214/AJR.18.19822" TargetMode="External"/><Relationship Id="rId87"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ncbi.nlm.nih.gov/pmc/articles/PMC4449487/" TargetMode="External"/><Relationship Id="rId82" Type="http://schemas.openxmlformats.org/officeDocument/2006/relationships/header" Target="header1.xml"/><Relationship Id="rId19" Type="http://schemas.openxmlformats.org/officeDocument/2006/relationships/hyperlink" Target="https://www.cancer.org/research/cancer-facts-statistics/all-cancer-facts-figures/2024-cancer-facts-figure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cer.org/research/acs-research-news/facts-and-figures-2024.html" TargetMode="External"/><Relationship Id="rId22" Type="http://schemas.openxmlformats.org/officeDocument/2006/relationships/hyperlink" Target="https://pubmed.ncbi.nlm.nih.gov/29184622/" TargetMode="External"/><Relationship Id="rId27" Type="http://schemas.openxmlformats.org/officeDocument/2006/relationships/hyperlink" Target="https://www.mass.gov/behavioral-risk-factor-surveillance" TargetMode="External"/><Relationship Id="rId30" Type="http://schemas.openxmlformats.org/officeDocument/2006/relationships/hyperlink" Target="https://pubmed.ncbi.nlm.nih.gov/24791083/" TargetMode="External"/><Relationship Id="rId35" Type="http://schemas.openxmlformats.org/officeDocument/2006/relationships/hyperlink" Target="https://www.census.gov/library/stories/2019/12/by-2030-all-baby-boomers-will-be-age-65-or-older.html" TargetMode="External"/><Relationship Id="rId43" Type="http://schemas.openxmlformats.org/officeDocument/2006/relationships/hyperlink" Target="https://stanfordhealthcare.org/medical-tests/p/pet-ct-scan/what-to-expect.html" TargetMode="External"/><Relationship Id="rId48" Type="http://schemas.openxmlformats.org/officeDocument/2006/relationships/hyperlink" Target="https://stanfordhealthcare.org/medical-tests/p/pet-ct-scan/what-to-expect/pet-ct-scan-for-cancer.html" TargetMode="External"/><Relationship Id="rId56" Type="http://schemas.openxmlformats.org/officeDocument/2006/relationships/hyperlink" Target="https://www.ncbi.nlm.nih.gov/books/NBK570631/" TargetMode="External"/><Relationship Id="rId64" Type="http://schemas.openxmlformats.org/officeDocument/2006/relationships/hyperlink" Target="https://www.ncbi.nlm.nih.gov/pmc/articles/PMC4449487/" TargetMode="External"/><Relationship Id="rId69" Type="http://schemas.openxmlformats.org/officeDocument/2006/relationships/hyperlink" Target="https://pubmed.ncbi.nlm.nih.gov/23154474/" TargetMode="External"/><Relationship Id="rId77" Type="http://schemas.openxmlformats.org/officeDocument/2006/relationships/hyperlink" Target="https://www.ajronline.org/doi/10.2214/AJR.18.19822" TargetMode="External"/><Relationship Id="rId8" Type="http://schemas.openxmlformats.org/officeDocument/2006/relationships/webSettings" Target="webSettings.xml"/><Relationship Id="rId51" Type="http://schemas.openxmlformats.org/officeDocument/2006/relationships/hyperlink" Target="https://pubmed.ncbi.nlm.nih.gov/26247005/" TargetMode="External"/><Relationship Id="rId72" Type="http://schemas.openxmlformats.org/officeDocument/2006/relationships/hyperlink" Target="https://journals.sagepub.com/doi/full/10.1177/2514183X19868147" TargetMode="External"/><Relationship Id="rId80" Type="http://schemas.openxmlformats.org/officeDocument/2006/relationships/hyperlink" Target="https://www.ncbi.nlm.nih.gov/pmc/articles/PMC4332800/" TargetMode="External"/><Relationship Id="rId85"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mailto:dongrants@hria.org" TargetMode="External"/><Relationship Id="rId17" Type="http://schemas.openxmlformats.org/officeDocument/2006/relationships/hyperlink" Target="https://doi.org/10.1002/cncr.34157" TargetMode="External"/><Relationship Id="rId25" Type="http://schemas.openxmlformats.org/officeDocument/2006/relationships/hyperlink" Target="https://newsroom.heart.org/news/heart-disease" TargetMode="External"/><Relationship Id="rId33" Type="http://schemas.openxmlformats.org/officeDocument/2006/relationships/hyperlink" Target="https://alz-journals.onlinelibrary.wiley.com/doi/10.1002/alz.12068" TargetMode="External"/><Relationship Id="rId38" Type="http://schemas.openxmlformats.org/officeDocument/2006/relationships/hyperlink" Target="https://www.mass.gov/doc/2021-death-report-pdf/download" TargetMode="External"/><Relationship Id="rId46" Type="http://schemas.openxmlformats.org/officeDocument/2006/relationships/hyperlink" Target="https://www.ncbi.nlm.nih.gov/pmc/articles/PMC9867792/" TargetMode="External"/><Relationship Id="rId59" Type="http://schemas.openxmlformats.org/officeDocument/2006/relationships/hyperlink" Target="https://pubmed.ncbi.nlm.nih.gov/11286301/" TargetMode="External"/><Relationship Id="rId67" Type="http://schemas.openxmlformats.org/officeDocument/2006/relationships/hyperlink" Target="https://pubmed.ncbi.nlm.nih.gov/22785499/" TargetMode="External"/><Relationship Id="rId20" Type="http://schemas.openxmlformats.org/officeDocument/2006/relationships/hyperlink" Target="https://www.mass.gov/lists/cancer-incidence-statewide-reports" TargetMode="External"/><Relationship Id="rId41" Type="http://schemas.openxmlformats.org/officeDocument/2006/relationships/hyperlink" Target="https://www.carestream.com/blog/2017/12/26/diagnostic-imaging-and-early-detection-of-cancer/" TargetMode="External"/><Relationship Id="rId54" Type="http://schemas.openxmlformats.org/officeDocument/2006/relationships/hyperlink" Target="https://www.ncbi.nlm.nih.gov/pmc/articles/PMC2828569/" TargetMode="External"/><Relationship Id="rId62" Type="http://schemas.openxmlformats.org/officeDocument/2006/relationships/hyperlink" Target="https://pubmed.ncbi.nlm.nih.gov/11105929/" TargetMode="External"/><Relationship Id="rId70" Type="http://schemas.openxmlformats.org/officeDocument/2006/relationships/hyperlink" Target="https://pubmed.ncbi.nlm.nih.gov/27157236/" TargetMode="External"/><Relationship Id="rId75" Type="http://schemas.openxmlformats.org/officeDocument/2006/relationships/hyperlink" Target="https://pubmed.ncbi.nlm.nih.gov/28209905/" TargetMode="External"/><Relationship Id="rId83"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ancer.org/research/acs-research-news/facts-and-figures-2024.html" TargetMode="External"/><Relationship Id="rId23" Type="http://schemas.openxmlformats.org/officeDocument/2006/relationships/hyperlink" Target="https://pubmed.ncbi.nlm.nih.gov/29184622/" TargetMode="External"/><Relationship Id="rId28" Type="http://schemas.openxmlformats.org/officeDocument/2006/relationships/hyperlink" Target="https://www.cdc.gov/nchs/pressroom/sosmap/heart_disease_mortality/heart_disease.htm" TargetMode="External"/><Relationship Id="rId36" Type="http://schemas.openxmlformats.org/officeDocument/2006/relationships/hyperlink" Target="https://www.alz.org/professionals/public-health/state-overview/massachusetts" TargetMode="External"/><Relationship Id="rId49" Type="http://schemas.openxmlformats.org/officeDocument/2006/relationships/hyperlink" Target="https://stanfordhealthcare.org/medical-tests/p/pet-ct-scan/what-to-expect/pet-ct-scan-for-cancer.html" TargetMode="External"/><Relationship Id="rId57" Type="http://schemas.openxmlformats.org/officeDocument/2006/relationships/hyperlink" Target="https://www.ncbi.nlm.nih.gov/books/NBK570631/" TargetMode="External"/><Relationship Id="rId10" Type="http://schemas.openxmlformats.org/officeDocument/2006/relationships/endnotes" Target="endnotes.xml"/><Relationship Id="rId31" Type="http://schemas.openxmlformats.org/officeDocument/2006/relationships/hyperlink" Target="https://pubmed.ncbi.nlm.nih.gov/24791083/" TargetMode="External"/><Relationship Id="rId44" Type="http://schemas.openxmlformats.org/officeDocument/2006/relationships/hyperlink" Target="https://www.ncbi.nlm.nih.gov/pmc/articles/PMC1255942/" TargetMode="External"/><Relationship Id="rId52" Type="http://schemas.openxmlformats.org/officeDocument/2006/relationships/hyperlink" Target="https://pubmed.ncbi.nlm.nih.gov/22108734/" TargetMode="External"/><Relationship Id="rId60" Type="http://schemas.openxmlformats.org/officeDocument/2006/relationships/hyperlink" Target="https://www.ncbi.nlm.nih.gov/pmc/articles/PMC4449487/" TargetMode="External"/><Relationship Id="rId65" Type="http://schemas.openxmlformats.org/officeDocument/2006/relationships/hyperlink" Target="https://www.ncbi.nlm.nih.gov/pmc/articles/PMC4449487/" TargetMode="External"/><Relationship Id="rId73" Type="http://schemas.openxmlformats.org/officeDocument/2006/relationships/hyperlink" Target="https://journals.sagepub.com/doi/full/10.1177/2514183X19868147" TargetMode="External"/><Relationship Id="rId78" Type="http://schemas.openxmlformats.org/officeDocument/2006/relationships/hyperlink" Target="https://www.ajronline.org/doi/pdfplus/10.2214/AJR.18.19822" TargetMode="External"/><Relationship Id="rId81" Type="http://schemas.openxmlformats.org/officeDocument/2006/relationships/hyperlink" Target="https://www.ncbi.nlm.nih.gov/pmc/articles/PMC4332800/" TargetMode="External"/><Relationship Id="rId86" Type="http://schemas.openxmlformats.org/officeDocument/2006/relationships/fontTable" Target="fontTable.xml"/></Relationships>
</file>

<file path=word/_rels/endnotes.xml.rels><?xml version="1.0" encoding="UTF-8" standalone="yes"?>
<Relationships xmlns="http://schemas.openxmlformats.org/package/2006/relationships"><Relationship Id="rId13" Type="http://schemas.openxmlformats.org/officeDocument/2006/relationships/hyperlink" Target="https://www.ncbi.nlm.nih.gov/pmc/articles/PMC4449487/" TargetMode="External"/><Relationship Id="rId18" Type="http://schemas.openxmlformats.org/officeDocument/2006/relationships/hyperlink" Target="https://www.radiologyinfo.org/en/info/pet" TargetMode="External"/><Relationship Id="rId26" Type="http://schemas.openxmlformats.org/officeDocument/2006/relationships/hyperlink" Target="https://pubmed.ncbi.nlm.nih.gov/26554265/" TargetMode="External"/><Relationship Id="rId39" Type="http://schemas.openxmlformats.org/officeDocument/2006/relationships/hyperlink" Target="https://www.who.int/news-room/detail/03-02-2017-early-cancer-diagnosis-saves-lives-cuts-treatment-costs" TargetMode="External"/><Relationship Id="rId3" Type="http://schemas.openxmlformats.org/officeDocument/2006/relationships/hyperlink" Target="https://pubmed.ncbi.nlm.nih.gov/18528470/" TargetMode="External"/><Relationship Id="rId21" Type="http://schemas.openxmlformats.org/officeDocument/2006/relationships/hyperlink" Target="https://www.ncbi.nlm.nih.gov/pmc/articles/PMC1955366/" TargetMode="External"/><Relationship Id="rId34" Type="http://schemas.openxmlformats.org/officeDocument/2006/relationships/hyperlink" Target="https://www.tandfonline.com/doi/abs/10.1080/07421222.2017.1334477" TargetMode="External"/><Relationship Id="rId42" Type="http://schemas.openxmlformats.org/officeDocument/2006/relationships/hyperlink" Target="https://pubmed.ncbi.nlm.nih.gov/26614881/" TargetMode="External"/><Relationship Id="rId47" Type="http://schemas.openxmlformats.org/officeDocument/2006/relationships/hyperlink" Target="https://theconversation.com/with-the-right-kind-of-research-we-can-reduce-health-care-costs-28898" TargetMode="External"/><Relationship Id="rId50" Type="http://schemas.openxmlformats.org/officeDocument/2006/relationships/hyperlink" Target="https://www.ncbi.nlm.nih.gov/pmc/articles/PMC4969342/" TargetMode="External"/><Relationship Id="rId7" Type="http://schemas.openxmlformats.org/officeDocument/2006/relationships/hyperlink" Target="https://www.thelancet.com/journals/eclinm/article/PIIS2589-5370(21)00314-X/fulltext" TargetMode="External"/><Relationship Id="rId12" Type="http://schemas.openxmlformats.org/officeDocument/2006/relationships/hyperlink" Target="https://www.ncbi.nlm.nih.gov/pmc/articles/PMC4921358/" TargetMode="External"/><Relationship Id="rId17" Type="http://schemas.openxmlformats.org/officeDocument/2006/relationships/hyperlink" Target="https://www.radiologyinfo.org/en/info/pet" TargetMode="External"/><Relationship Id="rId25" Type="http://schemas.openxmlformats.org/officeDocument/2006/relationships/hyperlink" Target="https://pubmed.ncbi.nlm.nih.gov/26554265/" TargetMode="External"/><Relationship Id="rId33" Type="http://schemas.openxmlformats.org/officeDocument/2006/relationships/hyperlink" Target="https://www.tandfonline.com/doi/abs/10.1080/07421222.2017.1334477" TargetMode="External"/><Relationship Id="rId38" Type="http://schemas.openxmlformats.org/officeDocument/2006/relationships/hyperlink" Target="https://www.who.int/news-room/detail/03-02-2017-early-cancer-diagnosis-saves-lives-cuts-treatment-costs" TargetMode="External"/><Relationship Id="rId46" Type="http://schemas.openxmlformats.org/officeDocument/2006/relationships/hyperlink" Target="https://theconversation.com/with-the-right-kind-of-research-we-can-reduce-health-care-costs-28898" TargetMode="External"/><Relationship Id="rId2" Type="http://schemas.openxmlformats.org/officeDocument/2006/relationships/hyperlink" Target="https://www.medicalnewstoday.com/articles/154877" TargetMode="External"/><Relationship Id="rId16" Type="http://schemas.openxmlformats.org/officeDocument/2006/relationships/hyperlink" Target="https://www.asnc.org/files/Guidelines%20and%20Quality/ASNCandSNMMIJointPETPositionPaper2016.pdf" TargetMode="External"/><Relationship Id="rId20" Type="http://schemas.openxmlformats.org/officeDocument/2006/relationships/hyperlink" Target="https://stanfordhealthcare.org/medical-tests/p/pet-ct-scan/what-to-expect.html" TargetMode="External"/><Relationship Id="rId29" Type="http://schemas.openxmlformats.org/officeDocument/2006/relationships/hyperlink" Target="https://tinehealth.com/2018/01/18/why-patients-miss-doctor-appointments-how-to-decrease-no-shows/" TargetMode="External"/><Relationship Id="rId41" Type="http://schemas.openxmlformats.org/officeDocument/2006/relationships/hyperlink" Target="https://www.rwjf.org/en/library/research/2013/03/how-can-early-treatment-of-serious-mental-illness-improve-lives-.html" TargetMode="External"/><Relationship Id="rId1" Type="http://schemas.openxmlformats.org/officeDocument/2006/relationships/hyperlink" Target="https://www.medicalnewstoday.com/articles/154877" TargetMode="External"/><Relationship Id="rId6" Type="http://schemas.openxmlformats.org/officeDocument/2006/relationships/hyperlink" Target="https://pubmed.ncbi.nlm.nih.gov/18528470/" TargetMode="External"/><Relationship Id="rId11" Type="http://schemas.openxmlformats.org/officeDocument/2006/relationships/hyperlink" Target="https://www.ncbi.nlm.nih.gov/pmc/articles/PMC4921358/" TargetMode="External"/><Relationship Id="rId24" Type="http://schemas.openxmlformats.org/officeDocument/2006/relationships/hyperlink" Target="https://www.acr.org/Practice-Management-Quality-Informatics/Imaging-3/Case-Studies/Quality-and-Safety/Early-Action-Boosts-Patient-Satisfaction" TargetMode="External"/><Relationship Id="rId32" Type="http://schemas.openxmlformats.org/officeDocument/2006/relationships/hyperlink" Target="https://www.healthit.gov/topic/health-it-and-health-information-exchange-basics/improve-care-coordination" TargetMode="External"/><Relationship Id="rId37" Type="http://schemas.openxmlformats.org/officeDocument/2006/relationships/hyperlink" Target="https://www.cms.gov/Outreach-and-Education/Medicare-Learning-Network-MLN/MLNProducts/Downloads/ICN909060-IDTF-Fact-Sheet.pdf" TargetMode="External"/><Relationship Id="rId40" Type="http://schemas.openxmlformats.org/officeDocument/2006/relationships/hyperlink" Target="https://www.rwjf.org/en/library/research/2013/03/how-can-early-treatment-of-serious-mental-illness-improve-lives-.html" TargetMode="External"/><Relationship Id="rId45" Type="http://schemas.openxmlformats.org/officeDocument/2006/relationships/hyperlink" Target="https://hbr.org/2011/09/how-to-solve-the-cost-crisis-in-health-care" TargetMode="External"/><Relationship Id="rId5" Type="http://schemas.openxmlformats.org/officeDocument/2006/relationships/hyperlink" Target="https://pubmed.ncbi.nlm.nih.gov/18528470/" TargetMode="External"/><Relationship Id="rId15" Type="http://schemas.openxmlformats.org/officeDocument/2006/relationships/hyperlink" Target="https://www.asnc.org/files/Guidelines%20and%20Quality/ASNCandSNMMIJointPETPositionPaper2016.pdf." TargetMode="External"/><Relationship Id="rId23" Type="http://schemas.openxmlformats.org/officeDocument/2006/relationships/hyperlink" Target="https://www.acr.org/Practice-Management-Quality-Informatics/Imaging-3/Case-Studies/Quality-and-Safety/Early-Action-Boosts-Patient-Satisfaction" TargetMode="External"/><Relationship Id="rId28" Type="http://schemas.openxmlformats.org/officeDocument/2006/relationships/hyperlink" Target="http://dx.doi.org/10.15585/mmwr.mm6936a4" TargetMode="External"/><Relationship Id="rId36" Type="http://schemas.openxmlformats.org/officeDocument/2006/relationships/hyperlink" Target="https://www.healthit.gov/topic/health-it-and-health-information-exchange-basics/improved-diagnostics-patient-outcomes" TargetMode="External"/><Relationship Id="rId49" Type="http://schemas.openxmlformats.org/officeDocument/2006/relationships/hyperlink" Target="https://www.ncbi.nlm.nih.gov/pmc/articles/PMC4969342/" TargetMode="External"/><Relationship Id="rId10" Type="http://schemas.openxmlformats.org/officeDocument/2006/relationships/hyperlink" Target="https://www.thelancet.com/journals/eclinm/article/PIIS2589-5370(21)00314-X/fulltext" TargetMode="External"/><Relationship Id="rId19" Type="http://schemas.openxmlformats.org/officeDocument/2006/relationships/hyperlink" Target="https://stanfordhealthcare.org/medical-tests/p/pet-ct-scan/what-to-expect.html" TargetMode="External"/><Relationship Id="rId31" Type="http://schemas.openxmlformats.org/officeDocument/2006/relationships/hyperlink" Target="https://www.healthit.gov/topic/health-it-and-health-information-exchange-basics/improve-care-coordination" TargetMode="External"/><Relationship Id="rId44" Type="http://schemas.openxmlformats.org/officeDocument/2006/relationships/hyperlink" Target="https://hbr.org/2011/09/how-to-solve-the-cost-crisis-in-health-care" TargetMode="External"/><Relationship Id="rId4" Type="http://schemas.openxmlformats.org/officeDocument/2006/relationships/hyperlink" Target="https://pubmed.ncbi.nlm.nih.gov/18528470/" TargetMode="External"/><Relationship Id="rId9" Type="http://schemas.openxmlformats.org/officeDocument/2006/relationships/hyperlink" Target="https://www.thelancet.com/journals/eclinm/article/PIIS2589-5370(21)00314-X/fulltext" TargetMode="External"/><Relationship Id="rId14" Type="http://schemas.openxmlformats.org/officeDocument/2006/relationships/hyperlink" Target="https://www.ncbi.nlm.nih.gov/pmc/articles/PMC4449487/" TargetMode="External"/><Relationship Id="rId22" Type="http://schemas.openxmlformats.org/officeDocument/2006/relationships/hyperlink" Target="https://www.ncbi.nlm.nih.gov/pmc/articles/PMC1955366/" TargetMode="External"/><Relationship Id="rId27" Type="http://schemas.openxmlformats.org/officeDocument/2006/relationships/hyperlink" Target="http://dx.doi.org/10.15585/mmwr.mm6936a4" TargetMode="External"/><Relationship Id="rId30" Type="http://schemas.openxmlformats.org/officeDocument/2006/relationships/hyperlink" Target="https://tinehealth.com/2018/01/18/why-patients-miss-doctor-appointments-how-to-decrease-no-shows/" TargetMode="External"/><Relationship Id="rId35" Type="http://schemas.openxmlformats.org/officeDocument/2006/relationships/hyperlink" Target="https://www.healthit.gov/topic/health-it-and-health-information-exchange-basics/improved-diagnostics-patient-outcomes" TargetMode="External"/><Relationship Id="rId43" Type="http://schemas.openxmlformats.org/officeDocument/2006/relationships/hyperlink" Target="https://pubmed.ncbi.nlm.nih.gov/26614881/" TargetMode="External"/><Relationship Id="rId48" Type="http://schemas.openxmlformats.org/officeDocument/2006/relationships/hyperlink" Target="https://www.ncbi.nlm.nih.gov/pmc/articles/PMC4969342/" TargetMode="External"/><Relationship Id="rId8" Type="http://schemas.openxmlformats.org/officeDocument/2006/relationships/hyperlink" Target="https://www.thelancet.com/journals/eclinm/article/PIIS2589-5370(21)00314-X/fulltext" TargetMode="External"/><Relationship Id="rId51" Type="http://schemas.openxmlformats.org/officeDocument/2006/relationships/hyperlink" Target="https://www.ncbi.nlm.nih.gov/pmc/articles/PMC496934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ass.gov/doc/community-engagement-guidelines-for-community-health-planning-pdf/download" TargetMode="External"/><Relationship Id="rId2" Type="http://schemas.openxmlformats.org/officeDocument/2006/relationships/hyperlink" Target="https://www.investopedia.com/terms/c/cagr.asp" TargetMode="External"/><Relationship Id="rId1" Type="http://schemas.openxmlformats.org/officeDocument/2006/relationships/hyperlink" Target="https://www.investopedia.com/terms/c/cagr.asp" TargetMode="External"/><Relationship Id="rId5" Type="http://schemas.openxmlformats.org/officeDocument/2006/relationships/hyperlink" Target="https://directmedparts.com/pet-ct-scan-machine-cost-guide/" TargetMode="External"/><Relationship Id="rId4" Type="http://schemas.openxmlformats.org/officeDocument/2006/relationships/hyperlink" Target="https://www.mass.gov/files/documents/2018/12/31/jud-lib-105cmr100.pdf" TargetMode="External"/></Relationship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1463DA0861BA469360B2307A382AC9" ma:contentTypeVersion="14" ma:contentTypeDescription="Create a new document." ma:contentTypeScope="" ma:versionID="e23eca6e89db558acb04d63bfc878f1f">
  <xsd:schema xmlns:xsd="http://www.w3.org/2001/XMLSchema" xmlns:xs="http://www.w3.org/2001/XMLSchema" xmlns:p="http://schemas.microsoft.com/office/2006/metadata/properties" xmlns:ns3="ab5e2fe8-6e3f-4f06-b1e4-5c2830ca113a" xmlns:ns4="5797803c-49ad-44f9-a988-ebe7fdbca08d" targetNamespace="http://schemas.microsoft.com/office/2006/metadata/properties" ma:root="true" ma:fieldsID="2d55f2571012c4e33f541dc7e7185655" ns3:_="" ns4:_="">
    <xsd:import namespace="ab5e2fe8-6e3f-4f06-b1e4-5c2830ca113a"/>
    <xsd:import namespace="5797803c-49ad-44f9-a988-ebe7fdbca08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e2fe8-6e3f-4f06-b1e4-5c2830ca1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97803c-49ad-44f9-a988-ebe7fdbca08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797803c-49ad-44f9-a988-ebe7fdbca08d">
      <UserInfo>
        <DisplayName>Jacques-Curewitz, Jocelyn (DPH)</DisplayName>
        <AccountId>44</AccountId>
        <AccountType/>
      </UserInfo>
      <UserInfo>
        <DisplayName>Catulle, Fabiola (DPH)</DisplayName>
        <AccountId>52</AccountId>
        <AccountType/>
      </UserInfo>
    </SharedWithUsers>
    <_activity xmlns="ab5e2fe8-6e3f-4f06-b1e4-5c2830ca113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F68E3F-0763-491E-B4CB-915CC07B5F5A}">
  <ds:schemaRefs>
    <ds:schemaRef ds:uri="http://schemas.openxmlformats.org/officeDocument/2006/bibliography"/>
  </ds:schemaRefs>
</ds:datastoreItem>
</file>

<file path=customXml/itemProps2.xml><?xml version="1.0" encoding="utf-8"?>
<ds:datastoreItem xmlns:ds="http://schemas.openxmlformats.org/officeDocument/2006/customXml" ds:itemID="{151A38E2-F0AA-432D-8B26-3231D6D04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5e2fe8-6e3f-4f06-b1e4-5c2830ca113a"/>
    <ds:schemaRef ds:uri="5797803c-49ad-44f9-a988-ebe7fdbca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F1FC50-B7E8-4129-A96B-2F4C15B8A7E7}">
  <ds:schemaRefs>
    <ds:schemaRef ds:uri="http://schemas.microsoft.com/office/2006/metadata/properties"/>
    <ds:schemaRef ds:uri="http://schemas.microsoft.com/office/infopath/2007/PartnerControls"/>
    <ds:schemaRef ds:uri="5797803c-49ad-44f9-a988-ebe7fdbca08d"/>
    <ds:schemaRef ds:uri="ab5e2fe8-6e3f-4f06-b1e4-5c2830ca113a"/>
  </ds:schemaRefs>
</ds:datastoreItem>
</file>

<file path=customXml/itemProps4.xml><?xml version="1.0" encoding="utf-8"?>
<ds:datastoreItem xmlns:ds="http://schemas.openxmlformats.org/officeDocument/2006/customXml" ds:itemID="{6C11717B-6BED-4B4D-99DF-9C6A53A4F8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8238</Words>
  <Characters>46959</Characters>
  <Application>Microsoft Office Word</Application>
  <DocSecurity>0</DocSecurity>
  <Lines>391</Lines>
  <Paragraphs>110</Paragraphs>
  <ScaleCrop>false</ScaleCrop>
  <Company>Commonwealth of Massachusetts</Company>
  <LinksUpToDate>false</LinksUpToDate>
  <CharactersWithSpaces>55087</CharactersWithSpaces>
  <SharedDoc>false</SharedDoc>
  <HLinks>
    <vt:vector size="534" baseType="variant">
      <vt:variant>
        <vt:i4>1769539</vt:i4>
      </vt:variant>
      <vt:variant>
        <vt:i4>231</vt:i4>
      </vt:variant>
      <vt:variant>
        <vt:i4>0</vt:i4>
      </vt:variant>
      <vt:variant>
        <vt:i4>5</vt:i4>
      </vt:variant>
      <vt:variant>
        <vt:lpwstr>https://www.ncbi.nlm.nih.gov/pmc/articles/PMC4332800/</vt:lpwstr>
      </vt:variant>
      <vt:variant>
        <vt:lpwstr/>
      </vt:variant>
      <vt:variant>
        <vt:i4>6881315</vt:i4>
      </vt:variant>
      <vt:variant>
        <vt:i4>228</vt:i4>
      </vt:variant>
      <vt:variant>
        <vt:i4>0</vt:i4>
      </vt:variant>
      <vt:variant>
        <vt:i4>5</vt:i4>
      </vt:variant>
      <vt:variant>
        <vt:lpwstr>https://www.ajronline.org/doi/pdfplus/10.2214/AJR.18.19822</vt:lpwstr>
      </vt:variant>
      <vt:variant>
        <vt:lpwstr/>
      </vt:variant>
      <vt:variant>
        <vt:i4>2555946</vt:i4>
      </vt:variant>
      <vt:variant>
        <vt:i4>225</vt:i4>
      </vt:variant>
      <vt:variant>
        <vt:i4>0</vt:i4>
      </vt:variant>
      <vt:variant>
        <vt:i4>5</vt:i4>
      </vt:variant>
      <vt:variant>
        <vt:lpwstr>https://www.ajronline.org/doi/10.2214/AJR.18.19822</vt:lpwstr>
      </vt:variant>
      <vt:variant>
        <vt:lpwstr/>
      </vt:variant>
      <vt:variant>
        <vt:i4>917518</vt:i4>
      </vt:variant>
      <vt:variant>
        <vt:i4>222</vt:i4>
      </vt:variant>
      <vt:variant>
        <vt:i4>0</vt:i4>
      </vt:variant>
      <vt:variant>
        <vt:i4>5</vt:i4>
      </vt:variant>
      <vt:variant>
        <vt:lpwstr>https://pubmed.ncbi.nlm.nih.gov/28209905/</vt:lpwstr>
      </vt:variant>
      <vt:variant>
        <vt:lpwstr/>
      </vt:variant>
      <vt:variant>
        <vt:i4>7274536</vt:i4>
      </vt:variant>
      <vt:variant>
        <vt:i4>219</vt:i4>
      </vt:variant>
      <vt:variant>
        <vt:i4>0</vt:i4>
      </vt:variant>
      <vt:variant>
        <vt:i4>5</vt:i4>
      </vt:variant>
      <vt:variant>
        <vt:lpwstr>https://journals.sagepub.com/doi/full/10.1177/2514183X19868147</vt:lpwstr>
      </vt:variant>
      <vt:variant>
        <vt:lpwstr/>
      </vt:variant>
      <vt:variant>
        <vt:i4>786432</vt:i4>
      </vt:variant>
      <vt:variant>
        <vt:i4>216</vt:i4>
      </vt:variant>
      <vt:variant>
        <vt:i4>0</vt:i4>
      </vt:variant>
      <vt:variant>
        <vt:i4>5</vt:i4>
      </vt:variant>
      <vt:variant>
        <vt:lpwstr>https://pubmed.ncbi.nlm.nih.gov/27157236/</vt:lpwstr>
      </vt:variant>
      <vt:variant>
        <vt:lpwstr/>
      </vt:variant>
      <vt:variant>
        <vt:i4>786439</vt:i4>
      </vt:variant>
      <vt:variant>
        <vt:i4>213</vt:i4>
      </vt:variant>
      <vt:variant>
        <vt:i4>0</vt:i4>
      </vt:variant>
      <vt:variant>
        <vt:i4>5</vt:i4>
      </vt:variant>
      <vt:variant>
        <vt:lpwstr>https://pubmed.ncbi.nlm.nih.gov/23154474/</vt:lpwstr>
      </vt:variant>
      <vt:variant>
        <vt:lpwstr/>
      </vt:variant>
      <vt:variant>
        <vt:i4>851982</vt:i4>
      </vt:variant>
      <vt:variant>
        <vt:i4>210</vt:i4>
      </vt:variant>
      <vt:variant>
        <vt:i4>0</vt:i4>
      </vt:variant>
      <vt:variant>
        <vt:i4>5</vt:i4>
      </vt:variant>
      <vt:variant>
        <vt:lpwstr>https://pubmed.ncbi.nlm.nih.gov/22785499/</vt:lpwstr>
      </vt:variant>
      <vt:variant>
        <vt:lpwstr/>
      </vt:variant>
      <vt:variant>
        <vt:i4>1507399</vt:i4>
      </vt:variant>
      <vt:variant>
        <vt:i4>207</vt:i4>
      </vt:variant>
      <vt:variant>
        <vt:i4>0</vt:i4>
      </vt:variant>
      <vt:variant>
        <vt:i4>5</vt:i4>
      </vt:variant>
      <vt:variant>
        <vt:lpwstr>https://www.ncbi.nlm.nih.gov/pmc/articles/PMC4449487/</vt:lpwstr>
      </vt:variant>
      <vt:variant>
        <vt:lpwstr/>
      </vt:variant>
      <vt:variant>
        <vt:i4>720896</vt:i4>
      </vt:variant>
      <vt:variant>
        <vt:i4>204</vt:i4>
      </vt:variant>
      <vt:variant>
        <vt:i4>0</vt:i4>
      </vt:variant>
      <vt:variant>
        <vt:i4>5</vt:i4>
      </vt:variant>
      <vt:variant>
        <vt:lpwstr>https://pubmed.ncbi.nlm.nih.gov/11105929/</vt:lpwstr>
      </vt:variant>
      <vt:variant>
        <vt:lpwstr/>
      </vt:variant>
      <vt:variant>
        <vt:i4>1507399</vt:i4>
      </vt:variant>
      <vt:variant>
        <vt:i4>201</vt:i4>
      </vt:variant>
      <vt:variant>
        <vt:i4>0</vt:i4>
      </vt:variant>
      <vt:variant>
        <vt:i4>5</vt:i4>
      </vt:variant>
      <vt:variant>
        <vt:lpwstr>https://www.ncbi.nlm.nih.gov/pmc/articles/PMC4449487/</vt:lpwstr>
      </vt:variant>
      <vt:variant>
        <vt:lpwstr/>
      </vt:variant>
      <vt:variant>
        <vt:i4>65538</vt:i4>
      </vt:variant>
      <vt:variant>
        <vt:i4>198</vt:i4>
      </vt:variant>
      <vt:variant>
        <vt:i4>0</vt:i4>
      </vt:variant>
      <vt:variant>
        <vt:i4>5</vt:i4>
      </vt:variant>
      <vt:variant>
        <vt:lpwstr>https://pubmed.ncbi.nlm.nih.gov/11286301/</vt:lpwstr>
      </vt:variant>
      <vt:variant>
        <vt:lpwstr/>
      </vt:variant>
      <vt:variant>
        <vt:i4>1900632</vt:i4>
      </vt:variant>
      <vt:variant>
        <vt:i4>195</vt:i4>
      </vt:variant>
      <vt:variant>
        <vt:i4>0</vt:i4>
      </vt:variant>
      <vt:variant>
        <vt:i4>5</vt:i4>
      </vt:variant>
      <vt:variant>
        <vt:lpwstr>https://www.ncbi.nlm.nih.gov/books/NBK570631/</vt:lpwstr>
      </vt:variant>
      <vt:variant>
        <vt:lpwstr/>
      </vt:variant>
      <vt:variant>
        <vt:i4>1572932</vt:i4>
      </vt:variant>
      <vt:variant>
        <vt:i4>192</vt:i4>
      </vt:variant>
      <vt:variant>
        <vt:i4>0</vt:i4>
      </vt:variant>
      <vt:variant>
        <vt:i4>5</vt:i4>
      </vt:variant>
      <vt:variant>
        <vt:lpwstr>https://www.ncbi.nlm.nih.gov/pmc/articles/PMC2828569/</vt:lpwstr>
      </vt:variant>
      <vt:variant>
        <vt:lpwstr/>
      </vt:variant>
      <vt:variant>
        <vt:i4>720911</vt:i4>
      </vt:variant>
      <vt:variant>
        <vt:i4>189</vt:i4>
      </vt:variant>
      <vt:variant>
        <vt:i4>0</vt:i4>
      </vt:variant>
      <vt:variant>
        <vt:i4>5</vt:i4>
      </vt:variant>
      <vt:variant>
        <vt:lpwstr>https://pubmed.ncbi.nlm.nih.gov/22108734/</vt:lpwstr>
      </vt:variant>
      <vt:variant>
        <vt:lpwstr/>
      </vt:variant>
      <vt:variant>
        <vt:i4>851968</vt:i4>
      </vt:variant>
      <vt:variant>
        <vt:i4>186</vt:i4>
      </vt:variant>
      <vt:variant>
        <vt:i4>0</vt:i4>
      </vt:variant>
      <vt:variant>
        <vt:i4>5</vt:i4>
      </vt:variant>
      <vt:variant>
        <vt:lpwstr>https://pubmed.ncbi.nlm.nih.gov/26247005/</vt:lpwstr>
      </vt:variant>
      <vt:variant>
        <vt:lpwstr/>
      </vt:variant>
      <vt:variant>
        <vt:i4>1114180</vt:i4>
      </vt:variant>
      <vt:variant>
        <vt:i4>183</vt:i4>
      </vt:variant>
      <vt:variant>
        <vt:i4>0</vt:i4>
      </vt:variant>
      <vt:variant>
        <vt:i4>5</vt:i4>
      </vt:variant>
      <vt:variant>
        <vt:lpwstr>https://stanfordhealthcare.org/medical-tests/p/pet-ct-scan/what-to-expect/pet-ct-scan-for-cancer.html</vt:lpwstr>
      </vt:variant>
      <vt:variant>
        <vt:lpwstr/>
      </vt:variant>
      <vt:variant>
        <vt:i4>1966148</vt:i4>
      </vt:variant>
      <vt:variant>
        <vt:i4>180</vt:i4>
      </vt:variant>
      <vt:variant>
        <vt:i4>0</vt:i4>
      </vt:variant>
      <vt:variant>
        <vt:i4>5</vt:i4>
      </vt:variant>
      <vt:variant>
        <vt:lpwstr>https://www.ncbi.nlm.nih.gov/pmc/articles/PMC9867792/</vt:lpwstr>
      </vt:variant>
      <vt:variant>
        <vt:lpwstr/>
      </vt:variant>
      <vt:variant>
        <vt:i4>1769537</vt:i4>
      </vt:variant>
      <vt:variant>
        <vt:i4>177</vt:i4>
      </vt:variant>
      <vt:variant>
        <vt:i4>0</vt:i4>
      </vt:variant>
      <vt:variant>
        <vt:i4>5</vt:i4>
      </vt:variant>
      <vt:variant>
        <vt:lpwstr>https://www.ncbi.nlm.nih.gov/pmc/articles/PMC1255942/</vt:lpwstr>
      </vt:variant>
      <vt:variant>
        <vt:lpwstr/>
      </vt:variant>
      <vt:variant>
        <vt:i4>3932192</vt:i4>
      </vt:variant>
      <vt:variant>
        <vt:i4>174</vt:i4>
      </vt:variant>
      <vt:variant>
        <vt:i4>0</vt:i4>
      </vt:variant>
      <vt:variant>
        <vt:i4>5</vt:i4>
      </vt:variant>
      <vt:variant>
        <vt:lpwstr>https://stanfordhealthcare.org/medical-tests/p/pet-ct-scan/what-to-expect.html</vt:lpwstr>
      </vt:variant>
      <vt:variant>
        <vt:lpwstr/>
      </vt:variant>
      <vt:variant>
        <vt:i4>5373962</vt:i4>
      </vt:variant>
      <vt:variant>
        <vt:i4>171</vt:i4>
      </vt:variant>
      <vt:variant>
        <vt:i4>0</vt:i4>
      </vt:variant>
      <vt:variant>
        <vt:i4>5</vt:i4>
      </vt:variant>
      <vt:variant>
        <vt:lpwstr>https://www.carestream.com/blog/2017/12/26/diagnostic-imaging-and-early-detection-of-cancer/</vt:lpwstr>
      </vt:variant>
      <vt:variant>
        <vt:lpwstr/>
      </vt:variant>
      <vt:variant>
        <vt:i4>2818148</vt:i4>
      </vt:variant>
      <vt:variant>
        <vt:i4>168</vt:i4>
      </vt:variant>
      <vt:variant>
        <vt:i4>0</vt:i4>
      </vt:variant>
      <vt:variant>
        <vt:i4>5</vt:i4>
      </vt:variant>
      <vt:variant>
        <vt:lpwstr>https://www.mass.gov/doc/2021-death-report-pdf/download</vt:lpwstr>
      </vt:variant>
      <vt:variant>
        <vt:lpwstr/>
      </vt:variant>
      <vt:variant>
        <vt:i4>1114135</vt:i4>
      </vt:variant>
      <vt:variant>
        <vt:i4>165</vt:i4>
      </vt:variant>
      <vt:variant>
        <vt:i4>0</vt:i4>
      </vt:variant>
      <vt:variant>
        <vt:i4>5</vt:i4>
      </vt:variant>
      <vt:variant>
        <vt:lpwstr>https://www.alz.org/professionals/public-health/state-overview/massachusetts</vt:lpwstr>
      </vt:variant>
      <vt:variant>
        <vt:lpwstr>:~:text=The%20impact%20of%20Alzheimer's%20is,of%20the%20disease%20in%20Massachusetts</vt:lpwstr>
      </vt:variant>
      <vt:variant>
        <vt:i4>4718622</vt:i4>
      </vt:variant>
      <vt:variant>
        <vt:i4>162</vt:i4>
      </vt:variant>
      <vt:variant>
        <vt:i4>0</vt:i4>
      </vt:variant>
      <vt:variant>
        <vt:i4>5</vt:i4>
      </vt:variant>
      <vt:variant>
        <vt:lpwstr>https://www.census.gov/library/stories/2019/12/by-2030-all-baby-boomers-will-be-age-65-or-older.html</vt:lpwstr>
      </vt:variant>
      <vt:variant>
        <vt:lpwstr/>
      </vt:variant>
      <vt:variant>
        <vt:i4>7995447</vt:i4>
      </vt:variant>
      <vt:variant>
        <vt:i4>159</vt:i4>
      </vt:variant>
      <vt:variant>
        <vt:i4>0</vt:i4>
      </vt:variant>
      <vt:variant>
        <vt:i4>5</vt:i4>
      </vt:variant>
      <vt:variant>
        <vt:lpwstr>https://alz-journals.onlinelibrary.wiley.com/doi/10.1002/alz.12068</vt:lpwstr>
      </vt:variant>
      <vt:variant>
        <vt:lpwstr/>
      </vt:variant>
      <vt:variant>
        <vt:i4>262155</vt:i4>
      </vt:variant>
      <vt:variant>
        <vt:i4>156</vt:i4>
      </vt:variant>
      <vt:variant>
        <vt:i4>0</vt:i4>
      </vt:variant>
      <vt:variant>
        <vt:i4>5</vt:i4>
      </vt:variant>
      <vt:variant>
        <vt:lpwstr>https://pubmed.ncbi.nlm.nih.gov/24791083/</vt:lpwstr>
      </vt:variant>
      <vt:variant>
        <vt:lpwstr/>
      </vt:variant>
      <vt:variant>
        <vt:i4>5308479</vt:i4>
      </vt:variant>
      <vt:variant>
        <vt:i4>153</vt:i4>
      </vt:variant>
      <vt:variant>
        <vt:i4>0</vt:i4>
      </vt:variant>
      <vt:variant>
        <vt:i4>5</vt:i4>
      </vt:variant>
      <vt:variant>
        <vt:lpwstr>https://www.cdc.gov/nchs/pressroom/sosmap/heart_disease_mortality/heart_disease.htm</vt:lpwstr>
      </vt:variant>
      <vt:variant>
        <vt:lpwstr/>
      </vt:variant>
      <vt:variant>
        <vt:i4>6029314</vt:i4>
      </vt:variant>
      <vt:variant>
        <vt:i4>150</vt:i4>
      </vt:variant>
      <vt:variant>
        <vt:i4>0</vt:i4>
      </vt:variant>
      <vt:variant>
        <vt:i4>5</vt:i4>
      </vt:variant>
      <vt:variant>
        <vt:lpwstr>https://www.mass.gov/behavioral-risk-factor-surveillance</vt:lpwstr>
      </vt:variant>
      <vt:variant>
        <vt:lpwstr/>
      </vt:variant>
      <vt:variant>
        <vt:i4>196627</vt:i4>
      </vt:variant>
      <vt:variant>
        <vt:i4>147</vt:i4>
      </vt:variant>
      <vt:variant>
        <vt:i4>0</vt:i4>
      </vt:variant>
      <vt:variant>
        <vt:i4>5</vt:i4>
      </vt:variant>
      <vt:variant>
        <vt:lpwstr>https://newsroom.heart.org/news/heart-disease</vt:lpwstr>
      </vt:variant>
      <vt:variant>
        <vt:lpwstr/>
      </vt:variant>
      <vt:variant>
        <vt:i4>983042</vt:i4>
      </vt:variant>
      <vt:variant>
        <vt:i4>144</vt:i4>
      </vt:variant>
      <vt:variant>
        <vt:i4>0</vt:i4>
      </vt:variant>
      <vt:variant>
        <vt:i4>5</vt:i4>
      </vt:variant>
      <vt:variant>
        <vt:lpwstr>https://pubmed.ncbi.nlm.nih.gov/29184622/</vt:lpwstr>
      </vt:variant>
      <vt:variant>
        <vt:lpwstr/>
      </vt:variant>
      <vt:variant>
        <vt:i4>2424891</vt:i4>
      </vt:variant>
      <vt:variant>
        <vt:i4>141</vt:i4>
      </vt:variant>
      <vt:variant>
        <vt:i4>0</vt:i4>
      </vt:variant>
      <vt:variant>
        <vt:i4>5</vt:i4>
      </vt:variant>
      <vt:variant>
        <vt:lpwstr>https://www.mass.gov/lists/cancer-incidence-statewide-reports</vt:lpwstr>
      </vt:variant>
      <vt:variant>
        <vt:lpwstr>2015-2019-</vt:lpwstr>
      </vt:variant>
      <vt:variant>
        <vt:i4>3145769</vt:i4>
      </vt:variant>
      <vt:variant>
        <vt:i4>138</vt:i4>
      </vt:variant>
      <vt:variant>
        <vt:i4>0</vt:i4>
      </vt:variant>
      <vt:variant>
        <vt:i4>5</vt:i4>
      </vt:variant>
      <vt:variant>
        <vt:lpwstr>https://www.cancer.org/research/cancer-facts-statistics/all-cancer-facts-figures/2024-cancer-facts-figures.html</vt:lpwstr>
      </vt:variant>
      <vt:variant>
        <vt:lpwstr/>
      </vt:variant>
      <vt:variant>
        <vt:i4>3801207</vt:i4>
      </vt:variant>
      <vt:variant>
        <vt:i4>135</vt:i4>
      </vt:variant>
      <vt:variant>
        <vt:i4>0</vt:i4>
      </vt:variant>
      <vt:variant>
        <vt:i4>5</vt:i4>
      </vt:variant>
      <vt:variant>
        <vt:lpwstr>https://doi.org/10.1002/cncr.34157</vt:lpwstr>
      </vt:variant>
      <vt:variant>
        <vt:lpwstr/>
      </vt:variant>
      <vt:variant>
        <vt:i4>5242946</vt:i4>
      </vt:variant>
      <vt:variant>
        <vt:i4>132</vt:i4>
      </vt:variant>
      <vt:variant>
        <vt:i4>0</vt:i4>
      </vt:variant>
      <vt:variant>
        <vt:i4>5</vt:i4>
      </vt:variant>
      <vt:variant>
        <vt:lpwstr>https://www.cancer.org/research/acs-research-news/facts-and-figures-2024.html</vt:lpwstr>
      </vt:variant>
      <vt:variant>
        <vt:lpwstr/>
      </vt:variant>
      <vt:variant>
        <vt:i4>4391024</vt:i4>
      </vt:variant>
      <vt:variant>
        <vt:i4>129</vt:i4>
      </vt:variant>
      <vt:variant>
        <vt:i4>0</vt:i4>
      </vt:variant>
      <vt:variant>
        <vt:i4>5</vt:i4>
      </vt:variant>
      <vt:variant>
        <vt:lpwstr>mailto:DONCHI@mass.gov</vt:lpwstr>
      </vt:variant>
      <vt:variant>
        <vt:lpwstr/>
      </vt:variant>
      <vt:variant>
        <vt:i4>5898347</vt:i4>
      </vt:variant>
      <vt:variant>
        <vt:i4>126</vt:i4>
      </vt:variant>
      <vt:variant>
        <vt:i4>0</vt:i4>
      </vt:variant>
      <vt:variant>
        <vt:i4>5</vt:i4>
      </vt:variant>
      <vt:variant>
        <vt:lpwstr>mailto:dongrants@hria.org</vt:lpwstr>
      </vt:variant>
      <vt:variant>
        <vt:lpwstr/>
      </vt:variant>
      <vt:variant>
        <vt:i4>4391024</vt:i4>
      </vt:variant>
      <vt:variant>
        <vt:i4>123</vt:i4>
      </vt:variant>
      <vt:variant>
        <vt:i4>0</vt:i4>
      </vt:variant>
      <vt:variant>
        <vt:i4>5</vt:i4>
      </vt:variant>
      <vt:variant>
        <vt:lpwstr>mailto:DONCHI@mass.gov</vt:lpwstr>
      </vt:variant>
      <vt:variant>
        <vt:lpwstr/>
      </vt:variant>
      <vt:variant>
        <vt:i4>1310775</vt:i4>
      </vt:variant>
      <vt:variant>
        <vt:i4>116</vt:i4>
      </vt:variant>
      <vt:variant>
        <vt:i4>0</vt:i4>
      </vt:variant>
      <vt:variant>
        <vt:i4>5</vt:i4>
      </vt:variant>
      <vt:variant>
        <vt:lpwstr/>
      </vt:variant>
      <vt:variant>
        <vt:lpwstr>_Toc166747458</vt:lpwstr>
      </vt:variant>
      <vt:variant>
        <vt:i4>1310775</vt:i4>
      </vt:variant>
      <vt:variant>
        <vt:i4>110</vt:i4>
      </vt:variant>
      <vt:variant>
        <vt:i4>0</vt:i4>
      </vt:variant>
      <vt:variant>
        <vt:i4>5</vt:i4>
      </vt:variant>
      <vt:variant>
        <vt:lpwstr/>
      </vt:variant>
      <vt:variant>
        <vt:lpwstr>_Toc166747457</vt:lpwstr>
      </vt:variant>
      <vt:variant>
        <vt:i4>1310775</vt:i4>
      </vt:variant>
      <vt:variant>
        <vt:i4>104</vt:i4>
      </vt:variant>
      <vt:variant>
        <vt:i4>0</vt:i4>
      </vt:variant>
      <vt:variant>
        <vt:i4>5</vt:i4>
      </vt:variant>
      <vt:variant>
        <vt:lpwstr/>
      </vt:variant>
      <vt:variant>
        <vt:lpwstr>_Toc166747456</vt:lpwstr>
      </vt:variant>
      <vt:variant>
        <vt:i4>1310775</vt:i4>
      </vt:variant>
      <vt:variant>
        <vt:i4>98</vt:i4>
      </vt:variant>
      <vt:variant>
        <vt:i4>0</vt:i4>
      </vt:variant>
      <vt:variant>
        <vt:i4>5</vt:i4>
      </vt:variant>
      <vt:variant>
        <vt:lpwstr/>
      </vt:variant>
      <vt:variant>
        <vt:lpwstr>_Toc166747455</vt:lpwstr>
      </vt:variant>
      <vt:variant>
        <vt:i4>1310775</vt:i4>
      </vt:variant>
      <vt:variant>
        <vt:i4>92</vt:i4>
      </vt:variant>
      <vt:variant>
        <vt:i4>0</vt:i4>
      </vt:variant>
      <vt:variant>
        <vt:i4>5</vt:i4>
      </vt:variant>
      <vt:variant>
        <vt:lpwstr/>
      </vt:variant>
      <vt:variant>
        <vt:lpwstr>_Toc166747454</vt:lpwstr>
      </vt:variant>
      <vt:variant>
        <vt:i4>1310775</vt:i4>
      </vt:variant>
      <vt:variant>
        <vt:i4>86</vt:i4>
      </vt:variant>
      <vt:variant>
        <vt:i4>0</vt:i4>
      </vt:variant>
      <vt:variant>
        <vt:i4>5</vt:i4>
      </vt:variant>
      <vt:variant>
        <vt:lpwstr/>
      </vt:variant>
      <vt:variant>
        <vt:lpwstr>_Toc166747453</vt:lpwstr>
      </vt:variant>
      <vt:variant>
        <vt:i4>1310775</vt:i4>
      </vt:variant>
      <vt:variant>
        <vt:i4>80</vt:i4>
      </vt:variant>
      <vt:variant>
        <vt:i4>0</vt:i4>
      </vt:variant>
      <vt:variant>
        <vt:i4>5</vt:i4>
      </vt:variant>
      <vt:variant>
        <vt:lpwstr/>
      </vt:variant>
      <vt:variant>
        <vt:lpwstr>_Toc166747452</vt:lpwstr>
      </vt:variant>
      <vt:variant>
        <vt:i4>1310775</vt:i4>
      </vt:variant>
      <vt:variant>
        <vt:i4>74</vt:i4>
      </vt:variant>
      <vt:variant>
        <vt:i4>0</vt:i4>
      </vt:variant>
      <vt:variant>
        <vt:i4>5</vt:i4>
      </vt:variant>
      <vt:variant>
        <vt:lpwstr/>
      </vt:variant>
      <vt:variant>
        <vt:lpwstr>_Toc166747451</vt:lpwstr>
      </vt:variant>
      <vt:variant>
        <vt:i4>1310775</vt:i4>
      </vt:variant>
      <vt:variant>
        <vt:i4>68</vt:i4>
      </vt:variant>
      <vt:variant>
        <vt:i4>0</vt:i4>
      </vt:variant>
      <vt:variant>
        <vt:i4>5</vt:i4>
      </vt:variant>
      <vt:variant>
        <vt:lpwstr/>
      </vt:variant>
      <vt:variant>
        <vt:lpwstr>_Toc166747450</vt:lpwstr>
      </vt:variant>
      <vt:variant>
        <vt:i4>1376311</vt:i4>
      </vt:variant>
      <vt:variant>
        <vt:i4>62</vt:i4>
      </vt:variant>
      <vt:variant>
        <vt:i4>0</vt:i4>
      </vt:variant>
      <vt:variant>
        <vt:i4>5</vt:i4>
      </vt:variant>
      <vt:variant>
        <vt:lpwstr/>
      </vt:variant>
      <vt:variant>
        <vt:lpwstr>_Toc166747449</vt:lpwstr>
      </vt:variant>
      <vt:variant>
        <vt:i4>1376311</vt:i4>
      </vt:variant>
      <vt:variant>
        <vt:i4>56</vt:i4>
      </vt:variant>
      <vt:variant>
        <vt:i4>0</vt:i4>
      </vt:variant>
      <vt:variant>
        <vt:i4>5</vt:i4>
      </vt:variant>
      <vt:variant>
        <vt:lpwstr/>
      </vt:variant>
      <vt:variant>
        <vt:lpwstr>_Toc166747448</vt:lpwstr>
      </vt:variant>
      <vt:variant>
        <vt:i4>1376311</vt:i4>
      </vt:variant>
      <vt:variant>
        <vt:i4>50</vt:i4>
      </vt:variant>
      <vt:variant>
        <vt:i4>0</vt:i4>
      </vt:variant>
      <vt:variant>
        <vt:i4>5</vt:i4>
      </vt:variant>
      <vt:variant>
        <vt:lpwstr/>
      </vt:variant>
      <vt:variant>
        <vt:lpwstr>_Toc166747447</vt:lpwstr>
      </vt:variant>
      <vt:variant>
        <vt:i4>1376311</vt:i4>
      </vt:variant>
      <vt:variant>
        <vt:i4>44</vt:i4>
      </vt:variant>
      <vt:variant>
        <vt:i4>0</vt:i4>
      </vt:variant>
      <vt:variant>
        <vt:i4>5</vt:i4>
      </vt:variant>
      <vt:variant>
        <vt:lpwstr/>
      </vt:variant>
      <vt:variant>
        <vt:lpwstr>_Toc166747446</vt:lpwstr>
      </vt:variant>
      <vt:variant>
        <vt:i4>1376311</vt:i4>
      </vt:variant>
      <vt:variant>
        <vt:i4>38</vt:i4>
      </vt:variant>
      <vt:variant>
        <vt:i4>0</vt:i4>
      </vt:variant>
      <vt:variant>
        <vt:i4>5</vt:i4>
      </vt:variant>
      <vt:variant>
        <vt:lpwstr/>
      </vt:variant>
      <vt:variant>
        <vt:lpwstr>_Toc166747445</vt:lpwstr>
      </vt:variant>
      <vt:variant>
        <vt:i4>1376311</vt:i4>
      </vt:variant>
      <vt:variant>
        <vt:i4>32</vt:i4>
      </vt:variant>
      <vt:variant>
        <vt:i4>0</vt:i4>
      </vt:variant>
      <vt:variant>
        <vt:i4>5</vt:i4>
      </vt:variant>
      <vt:variant>
        <vt:lpwstr/>
      </vt:variant>
      <vt:variant>
        <vt:lpwstr>_Toc166747444</vt:lpwstr>
      </vt:variant>
      <vt:variant>
        <vt:i4>1376311</vt:i4>
      </vt:variant>
      <vt:variant>
        <vt:i4>26</vt:i4>
      </vt:variant>
      <vt:variant>
        <vt:i4>0</vt:i4>
      </vt:variant>
      <vt:variant>
        <vt:i4>5</vt:i4>
      </vt:variant>
      <vt:variant>
        <vt:lpwstr/>
      </vt:variant>
      <vt:variant>
        <vt:lpwstr>_Toc166747443</vt:lpwstr>
      </vt:variant>
      <vt:variant>
        <vt:i4>1376311</vt:i4>
      </vt:variant>
      <vt:variant>
        <vt:i4>20</vt:i4>
      </vt:variant>
      <vt:variant>
        <vt:i4>0</vt:i4>
      </vt:variant>
      <vt:variant>
        <vt:i4>5</vt:i4>
      </vt:variant>
      <vt:variant>
        <vt:lpwstr/>
      </vt:variant>
      <vt:variant>
        <vt:lpwstr>_Toc166747442</vt:lpwstr>
      </vt:variant>
      <vt:variant>
        <vt:i4>1376311</vt:i4>
      </vt:variant>
      <vt:variant>
        <vt:i4>14</vt:i4>
      </vt:variant>
      <vt:variant>
        <vt:i4>0</vt:i4>
      </vt:variant>
      <vt:variant>
        <vt:i4>5</vt:i4>
      </vt:variant>
      <vt:variant>
        <vt:lpwstr/>
      </vt:variant>
      <vt:variant>
        <vt:lpwstr>_Toc166747441</vt:lpwstr>
      </vt:variant>
      <vt:variant>
        <vt:i4>1376311</vt:i4>
      </vt:variant>
      <vt:variant>
        <vt:i4>8</vt:i4>
      </vt:variant>
      <vt:variant>
        <vt:i4>0</vt:i4>
      </vt:variant>
      <vt:variant>
        <vt:i4>5</vt:i4>
      </vt:variant>
      <vt:variant>
        <vt:lpwstr/>
      </vt:variant>
      <vt:variant>
        <vt:lpwstr>_Toc166747440</vt:lpwstr>
      </vt:variant>
      <vt:variant>
        <vt:i4>1179703</vt:i4>
      </vt:variant>
      <vt:variant>
        <vt:i4>2</vt:i4>
      </vt:variant>
      <vt:variant>
        <vt:i4>0</vt:i4>
      </vt:variant>
      <vt:variant>
        <vt:i4>5</vt:i4>
      </vt:variant>
      <vt:variant>
        <vt:lpwstr/>
      </vt:variant>
      <vt:variant>
        <vt:lpwstr>_Toc166747439</vt:lpwstr>
      </vt:variant>
      <vt:variant>
        <vt:i4>4128807</vt:i4>
      </vt:variant>
      <vt:variant>
        <vt:i4>12</vt:i4>
      </vt:variant>
      <vt:variant>
        <vt:i4>0</vt:i4>
      </vt:variant>
      <vt:variant>
        <vt:i4>5</vt:i4>
      </vt:variant>
      <vt:variant>
        <vt:lpwstr>https://directmedparts.com/pet-ct-scan-machine-cost-guide/</vt:lpwstr>
      </vt:variant>
      <vt:variant>
        <vt:lpwstr>:~:text=A%20new%20generation%20PET%2DCT,service%20warranty%2C%20and%20applications%20training</vt:lpwstr>
      </vt:variant>
      <vt:variant>
        <vt:i4>8</vt:i4>
      </vt:variant>
      <vt:variant>
        <vt:i4>9</vt:i4>
      </vt:variant>
      <vt:variant>
        <vt:i4>0</vt:i4>
      </vt:variant>
      <vt:variant>
        <vt:i4>5</vt:i4>
      </vt:variant>
      <vt:variant>
        <vt:lpwstr>https://www.mass.gov/files/documents/2018/12/31/jud-lib-105cmr100.pdf</vt:lpwstr>
      </vt:variant>
      <vt:variant>
        <vt:lpwstr/>
      </vt:variant>
      <vt:variant>
        <vt:i4>2556027</vt:i4>
      </vt:variant>
      <vt:variant>
        <vt:i4>6</vt:i4>
      </vt:variant>
      <vt:variant>
        <vt:i4>0</vt:i4>
      </vt:variant>
      <vt:variant>
        <vt:i4>5</vt:i4>
      </vt:variant>
      <vt:variant>
        <vt:lpwstr>https://www.mass.gov/doc/community-engagement-guidelines-for-community-health-planning-pdf/download</vt:lpwstr>
      </vt:variant>
      <vt:variant>
        <vt:lpwstr/>
      </vt:variant>
      <vt:variant>
        <vt:i4>196699</vt:i4>
      </vt:variant>
      <vt:variant>
        <vt:i4>3</vt:i4>
      </vt:variant>
      <vt:variant>
        <vt:i4>0</vt:i4>
      </vt:variant>
      <vt:variant>
        <vt:i4>5</vt:i4>
      </vt:variant>
      <vt:variant>
        <vt:lpwstr>https://www.investopedia.com/terms/c/cagr.asp</vt:lpwstr>
      </vt:variant>
      <vt:variant>
        <vt:lpwstr/>
      </vt:variant>
      <vt:variant>
        <vt:i4>720980</vt:i4>
      </vt:variant>
      <vt:variant>
        <vt:i4>0</vt:i4>
      </vt:variant>
      <vt:variant>
        <vt:i4>0</vt:i4>
      </vt:variant>
      <vt:variant>
        <vt:i4>5</vt:i4>
      </vt:variant>
      <vt:variant>
        <vt:lpwstr>https://www.investopedia.com/terms/r/rateofreturn.asp</vt:lpwstr>
      </vt:variant>
      <vt:variant>
        <vt:lpwstr/>
      </vt:variant>
      <vt:variant>
        <vt:i4>1507398</vt:i4>
      </vt:variant>
      <vt:variant>
        <vt:i4>84</vt:i4>
      </vt:variant>
      <vt:variant>
        <vt:i4>0</vt:i4>
      </vt:variant>
      <vt:variant>
        <vt:i4>5</vt:i4>
      </vt:variant>
      <vt:variant>
        <vt:lpwstr>https://www.ncbi.nlm.nih.gov/pmc/articles/PMC4969342/</vt:lpwstr>
      </vt:variant>
      <vt:variant>
        <vt:lpwstr/>
      </vt:variant>
      <vt:variant>
        <vt:i4>1507398</vt:i4>
      </vt:variant>
      <vt:variant>
        <vt:i4>81</vt:i4>
      </vt:variant>
      <vt:variant>
        <vt:i4>0</vt:i4>
      </vt:variant>
      <vt:variant>
        <vt:i4>5</vt:i4>
      </vt:variant>
      <vt:variant>
        <vt:lpwstr>https://www.ncbi.nlm.nih.gov/pmc/articles/PMC4969342/</vt:lpwstr>
      </vt:variant>
      <vt:variant>
        <vt:lpwstr/>
      </vt:variant>
      <vt:variant>
        <vt:i4>6029342</vt:i4>
      </vt:variant>
      <vt:variant>
        <vt:i4>78</vt:i4>
      </vt:variant>
      <vt:variant>
        <vt:i4>0</vt:i4>
      </vt:variant>
      <vt:variant>
        <vt:i4>5</vt:i4>
      </vt:variant>
      <vt:variant>
        <vt:lpwstr>https://theconversation.com/with-the-right-kind-of-research-we-can-reduce-health-care-costs-28898</vt:lpwstr>
      </vt:variant>
      <vt:variant>
        <vt:lpwstr/>
      </vt:variant>
      <vt:variant>
        <vt:i4>2293882</vt:i4>
      </vt:variant>
      <vt:variant>
        <vt:i4>75</vt:i4>
      </vt:variant>
      <vt:variant>
        <vt:i4>0</vt:i4>
      </vt:variant>
      <vt:variant>
        <vt:i4>5</vt:i4>
      </vt:variant>
      <vt:variant>
        <vt:lpwstr>https://hbr.org/2011/09/how-to-solve-the-cost-crisis-in-health-care</vt:lpwstr>
      </vt:variant>
      <vt:variant>
        <vt:lpwstr/>
      </vt:variant>
      <vt:variant>
        <vt:i4>262159</vt:i4>
      </vt:variant>
      <vt:variant>
        <vt:i4>72</vt:i4>
      </vt:variant>
      <vt:variant>
        <vt:i4>0</vt:i4>
      </vt:variant>
      <vt:variant>
        <vt:i4>5</vt:i4>
      </vt:variant>
      <vt:variant>
        <vt:lpwstr>https://pubmed.ncbi.nlm.nih.gov/26614881/</vt:lpwstr>
      </vt:variant>
      <vt:variant>
        <vt:lpwstr/>
      </vt:variant>
      <vt:variant>
        <vt:i4>6553720</vt:i4>
      </vt:variant>
      <vt:variant>
        <vt:i4>69</vt:i4>
      </vt:variant>
      <vt:variant>
        <vt:i4>0</vt:i4>
      </vt:variant>
      <vt:variant>
        <vt:i4>5</vt:i4>
      </vt:variant>
      <vt:variant>
        <vt:lpwstr>https://www.rwjf.org/en/library/research/2013/03/how-can-early-treatment-of-serious-mental-illness-improve-lives-.html</vt:lpwstr>
      </vt:variant>
      <vt:variant>
        <vt:lpwstr/>
      </vt:variant>
      <vt:variant>
        <vt:i4>3801192</vt:i4>
      </vt:variant>
      <vt:variant>
        <vt:i4>66</vt:i4>
      </vt:variant>
      <vt:variant>
        <vt:i4>0</vt:i4>
      </vt:variant>
      <vt:variant>
        <vt:i4>5</vt:i4>
      </vt:variant>
      <vt:variant>
        <vt:lpwstr>https://www.who.int/news-room/detail/03-02-2017-early-cancer-diagnosis-saves-lives-cuts-treatment-costs</vt:lpwstr>
      </vt:variant>
      <vt:variant>
        <vt:lpwstr/>
      </vt:variant>
      <vt:variant>
        <vt:i4>589898</vt:i4>
      </vt:variant>
      <vt:variant>
        <vt:i4>63</vt:i4>
      </vt:variant>
      <vt:variant>
        <vt:i4>0</vt:i4>
      </vt:variant>
      <vt:variant>
        <vt:i4>5</vt:i4>
      </vt:variant>
      <vt:variant>
        <vt:lpwstr>https://www.cms.gov/Outreach-and-Education/Medicare-Learning-Network-MLN/MLNProducts/Downloads/ICN909060-IDTF-Fact-Sheet.pdf</vt:lpwstr>
      </vt:variant>
      <vt:variant>
        <vt:lpwstr/>
      </vt:variant>
      <vt:variant>
        <vt:i4>5046284</vt:i4>
      </vt:variant>
      <vt:variant>
        <vt:i4>60</vt:i4>
      </vt:variant>
      <vt:variant>
        <vt:i4>0</vt:i4>
      </vt:variant>
      <vt:variant>
        <vt:i4>5</vt:i4>
      </vt:variant>
      <vt:variant>
        <vt:lpwstr>https://www.healthit.gov/topic/health-it-and-health-information-exchange-basics/improved-diagnostics-patient-outcomes</vt:lpwstr>
      </vt:variant>
      <vt:variant>
        <vt:lpwstr/>
      </vt:variant>
      <vt:variant>
        <vt:i4>5046344</vt:i4>
      </vt:variant>
      <vt:variant>
        <vt:i4>57</vt:i4>
      </vt:variant>
      <vt:variant>
        <vt:i4>0</vt:i4>
      </vt:variant>
      <vt:variant>
        <vt:i4>5</vt:i4>
      </vt:variant>
      <vt:variant>
        <vt:lpwstr>https://www.tandfonline.com/doi/abs/10.1080/07421222.2017.1334477</vt:lpwstr>
      </vt:variant>
      <vt:variant>
        <vt:lpwstr/>
      </vt:variant>
      <vt:variant>
        <vt:i4>1769482</vt:i4>
      </vt:variant>
      <vt:variant>
        <vt:i4>54</vt:i4>
      </vt:variant>
      <vt:variant>
        <vt:i4>0</vt:i4>
      </vt:variant>
      <vt:variant>
        <vt:i4>5</vt:i4>
      </vt:variant>
      <vt:variant>
        <vt:lpwstr>https://www.healthit.gov/topic/health-it-and-health-information-exchange-basics/improve-care-coordination</vt:lpwstr>
      </vt:variant>
      <vt:variant>
        <vt:lpwstr/>
      </vt:variant>
      <vt:variant>
        <vt:i4>5898247</vt:i4>
      </vt:variant>
      <vt:variant>
        <vt:i4>51</vt:i4>
      </vt:variant>
      <vt:variant>
        <vt:i4>0</vt:i4>
      </vt:variant>
      <vt:variant>
        <vt:i4>5</vt:i4>
      </vt:variant>
      <vt:variant>
        <vt:lpwstr>https://tinehealth.com/2018/01/18/why-patients-miss-doctor-appointments-how-to-decrease-no-shows/</vt:lpwstr>
      </vt:variant>
      <vt:variant>
        <vt:lpwstr/>
      </vt:variant>
      <vt:variant>
        <vt:i4>1966175</vt:i4>
      </vt:variant>
      <vt:variant>
        <vt:i4>48</vt:i4>
      </vt:variant>
      <vt:variant>
        <vt:i4>0</vt:i4>
      </vt:variant>
      <vt:variant>
        <vt:i4>5</vt:i4>
      </vt:variant>
      <vt:variant>
        <vt:lpwstr>http://dx.doi.org/10.15585/mmwr.mm6936a4</vt:lpwstr>
      </vt:variant>
      <vt:variant>
        <vt:lpwstr/>
      </vt:variant>
      <vt:variant>
        <vt:i4>917506</vt:i4>
      </vt:variant>
      <vt:variant>
        <vt:i4>45</vt:i4>
      </vt:variant>
      <vt:variant>
        <vt:i4>0</vt:i4>
      </vt:variant>
      <vt:variant>
        <vt:i4>5</vt:i4>
      </vt:variant>
      <vt:variant>
        <vt:lpwstr>https://pubmed.ncbi.nlm.nih.gov/26554265/</vt:lpwstr>
      </vt:variant>
      <vt:variant>
        <vt:lpwstr/>
      </vt:variant>
      <vt:variant>
        <vt:i4>8323171</vt:i4>
      </vt:variant>
      <vt:variant>
        <vt:i4>42</vt:i4>
      </vt:variant>
      <vt:variant>
        <vt:i4>0</vt:i4>
      </vt:variant>
      <vt:variant>
        <vt:i4>5</vt:i4>
      </vt:variant>
      <vt:variant>
        <vt:lpwstr>https://www.acr.org/Practice-Management-Quality-Informatics/Imaging-3/Case-Studies/Quality-and-Safety/Early-Action-Boosts-Patient-Satisfaction</vt:lpwstr>
      </vt:variant>
      <vt:variant>
        <vt:lpwstr/>
      </vt:variant>
      <vt:variant>
        <vt:i4>1376328</vt:i4>
      </vt:variant>
      <vt:variant>
        <vt:i4>39</vt:i4>
      </vt:variant>
      <vt:variant>
        <vt:i4>0</vt:i4>
      </vt:variant>
      <vt:variant>
        <vt:i4>5</vt:i4>
      </vt:variant>
      <vt:variant>
        <vt:lpwstr>https://www.ncbi.nlm.nih.gov/pmc/articles/PMC1955366/</vt:lpwstr>
      </vt:variant>
      <vt:variant>
        <vt:lpwstr/>
      </vt:variant>
      <vt:variant>
        <vt:i4>7143472</vt:i4>
      </vt:variant>
      <vt:variant>
        <vt:i4>36</vt:i4>
      </vt:variant>
      <vt:variant>
        <vt:i4>0</vt:i4>
      </vt:variant>
      <vt:variant>
        <vt:i4>5</vt:i4>
      </vt:variant>
      <vt:variant>
        <vt:lpwstr>https://stanfordhealthcare.org/medical-tests/p/pet-ct-scan/what-to-expect.html</vt:lpwstr>
      </vt:variant>
      <vt:variant>
        <vt:lpwstr>:~:text=Clinical%20research%20has%20shown%20that%20in%20comparison%20to,the%20cancer%20in%20approximately%20one-third%20of%20the%20cases</vt:lpwstr>
      </vt:variant>
      <vt:variant>
        <vt:i4>1835037</vt:i4>
      </vt:variant>
      <vt:variant>
        <vt:i4>33</vt:i4>
      </vt:variant>
      <vt:variant>
        <vt:i4>0</vt:i4>
      </vt:variant>
      <vt:variant>
        <vt:i4>5</vt:i4>
      </vt:variant>
      <vt:variant>
        <vt:lpwstr>https://www.radiologyinfo.org/en/info/pet</vt:lpwstr>
      </vt:variant>
      <vt:variant>
        <vt:lpwstr/>
      </vt:variant>
      <vt:variant>
        <vt:i4>7077938</vt:i4>
      </vt:variant>
      <vt:variant>
        <vt:i4>30</vt:i4>
      </vt:variant>
      <vt:variant>
        <vt:i4>0</vt:i4>
      </vt:variant>
      <vt:variant>
        <vt:i4>5</vt:i4>
      </vt:variant>
      <vt:variant>
        <vt:lpwstr>https://www.ncbi.nlm.nih.gov/pmc/articles/PMC2828569/</vt:lpwstr>
      </vt:variant>
      <vt:variant>
        <vt:lpwstr>:~:text=Cardiac%20PET%2DCT%20is%20a,the%20one%2Dstop%2Dshop</vt:lpwstr>
      </vt:variant>
      <vt:variant>
        <vt:i4>2228349</vt:i4>
      </vt:variant>
      <vt:variant>
        <vt:i4>27</vt:i4>
      </vt:variant>
      <vt:variant>
        <vt:i4>0</vt:i4>
      </vt:variant>
      <vt:variant>
        <vt:i4>5</vt:i4>
      </vt:variant>
      <vt:variant>
        <vt:lpwstr>https://www.asnc.org/files/Guidelines and Quality/ASNCandSNMMIJointPETPositionPaper2016.pdf</vt:lpwstr>
      </vt:variant>
      <vt:variant>
        <vt:lpwstr/>
      </vt:variant>
      <vt:variant>
        <vt:i4>1507399</vt:i4>
      </vt:variant>
      <vt:variant>
        <vt:i4>24</vt:i4>
      </vt:variant>
      <vt:variant>
        <vt:i4>0</vt:i4>
      </vt:variant>
      <vt:variant>
        <vt:i4>5</vt:i4>
      </vt:variant>
      <vt:variant>
        <vt:lpwstr>https://www.ncbi.nlm.nih.gov/pmc/articles/PMC4449487/</vt:lpwstr>
      </vt:variant>
      <vt:variant>
        <vt:lpwstr/>
      </vt:variant>
      <vt:variant>
        <vt:i4>1638479</vt:i4>
      </vt:variant>
      <vt:variant>
        <vt:i4>21</vt:i4>
      </vt:variant>
      <vt:variant>
        <vt:i4>0</vt:i4>
      </vt:variant>
      <vt:variant>
        <vt:i4>5</vt:i4>
      </vt:variant>
      <vt:variant>
        <vt:lpwstr>https://www.ncbi.nlm.nih.gov/pmc/articles/PMC4921358/</vt:lpwstr>
      </vt:variant>
      <vt:variant>
        <vt:lpwstr/>
      </vt:variant>
      <vt:variant>
        <vt:i4>7471158</vt:i4>
      </vt:variant>
      <vt:variant>
        <vt:i4>18</vt:i4>
      </vt:variant>
      <vt:variant>
        <vt:i4>0</vt:i4>
      </vt:variant>
      <vt:variant>
        <vt:i4>5</vt:i4>
      </vt:variant>
      <vt:variant>
        <vt:lpwstr>https://www.thelancet.com/journals/eclinm/article/PIIS2589-5370(21)00314-X/fulltext</vt:lpwstr>
      </vt:variant>
      <vt:variant>
        <vt:lpwstr/>
      </vt:variant>
      <vt:variant>
        <vt:i4>7471158</vt:i4>
      </vt:variant>
      <vt:variant>
        <vt:i4>15</vt:i4>
      </vt:variant>
      <vt:variant>
        <vt:i4>0</vt:i4>
      </vt:variant>
      <vt:variant>
        <vt:i4>5</vt:i4>
      </vt:variant>
      <vt:variant>
        <vt:lpwstr>https://www.thelancet.com/journals/eclinm/article/PIIS2589-5370(21)00314-X/fulltext</vt:lpwstr>
      </vt:variant>
      <vt:variant>
        <vt:lpwstr/>
      </vt:variant>
      <vt:variant>
        <vt:i4>262156</vt:i4>
      </vt:variant>
      <vt:variant>
        <vt:i4>12</vt:i4>
      </vt:variant>
      <vt:variant>
        <vt:i4>0</vt:i4>
      </vt:variant>
      <vt:variant>
        <vt:i4>5</vt:i4>
      </vt:variant>
      <vt:variant>
        <vt:lpwstr>https://pubmed.ncbi.nlm.nih.gov/18528470/</vt:lpwstr>
      </vt:variant>
      <vt:variant>
        <vt:lpwstr/>
      </vt:variant>
      <vt:variant>
        <vt:i4>262156</vt:i4>
      </vt:variant>
      <vt:variant>
        <vt:i4>9</vt:i4>
      </vt:variant>
      <vt:variant>
        <vt:i4>0</vt:i4>
      </vt:variant>
      <vt:variant>
        <vt:i4>5</vt:i4>
      </vt:variant>
      <vt:variant>
        <vt:lpwstr>https://pubmed.ncbi.nlm.nih.gov/18528470/</vt:lpwstr>
      </vt:variant>
      <vt:variant>
        <vt:lpwstr/>
      </vt:variant>
      <vt:variant>
        <vt:i4>7733280</vt:i4>
      </vt:variant>
      <vt:variant>
        <vt:i4>6</vt:i4>
      </vt:variant>
      <vt:variant>
        <vt:i4>0</vt:i4>
      </vt:variant>
      <vt:variant>
        <vt:i4>5</vt:i4>
      </vt:variant>
      <vt:variant>
        <vt:lpwstr>https://www.medicalnewstoday.com/articles/154877</vt:lpwstr>
      </vt:variant>
      <vt:variant>
        <vt:lpwstr>what-it-is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cp:lastModifiedBy>Harrison, Deborah (EHS)</cp:lastModifiedBy>
  <cp:revision>2</cp:revision>
  <cp:lastPrinted>2020-12-13T17:58:00Z</cp:lastPrinted>
  <dcterms:created xsi:type="dcterms:W3CDTF">2024-07-05T17:38:00Z</dcterms:created>
  <dcterms:modified xsi:type="dcterms:W3CDTF">2024-07-05T17:38:00Z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0x010100AB1463DA0861BA469360B2307A382AC9</vt:lpwstr>
  </property>
</Properties>
</file>