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E749" w14:textId="77777777" w:rsidR="00887628" w:rsidRPr="008033D6" w:rsidRDefault="00887628" w:rsidP="00887628">
      <w:pPr>
        <w:pStyle w:val="BodyTextIndent"/>
        <w:spacing w:before="0" w:after="0"/>
        <w:ind w:left="0"/>
        <w:rPr>
          <w:rFonts w:ascii="Times New Roman" w:hAnsi="Times New Roman"/>
          <w:b/>
          <w:bCs/>
          <w:sz w:val="24"/>
          <w:szCs w:val="24"/>
          <w:u w:val="single"/>
        </w:rPr>
      </w:pPr>
      <w:r w:rsidRPr="008033D6">
        <w:rPr>
          <w:rFonts w:ascii="Times New Roman" w:hAnsi="Times New Roman"/>
          <w:b/>
          <w:bCs/>
          <w:sz w:val="24"/>
          <w:szCs w:val="24"/>
          <w:u w:val="single"/>
        </w:rPr>
        <w:t>Introduction</w:t>
      </w:r>
    </w:p>
    <w:p w14:paraId="6E559357" w14:textId="006FF67D" w:rsidR="00887628" w:rsidRDefault="00887628" w:rsidP="00887628">
      <w:pPr>
        <w:pStyle w:val="BodyTextIndent"/>
        <w:spacing w:before="0" w:after="0" w:line="240" w:lineRule="auto"/>
        <w:ind w:left="0"/>
        <w:rPr>
          <w:rFonts w:ascii="Times New Roman" w:hAnsi="Times New Roman"/>
          <w:sz w:val="24"/>
          <w:szCs w:val="24"/>
        </w:rPr>
      </w:pPr>
      <w:r w:rsidRPr="00AC6A11">
        <w:rPr>
          <w:rFonts w:ascii="Times New Roman" w:hAnsi="Times New Roman"/>
          <w:sz w:val="24"/>
          <w:szCs w:val="24"/>
        </w:rPr>
        <w:t xml:space="preserve">Good </w:t>
      </w:r>
      <w:r>
        <w:rPr>
          <w:rFonts w:ascii="Times New Roman" w:hAnsi="Times New Roman"/>
          <w:sz w:val="24"/>
          <w:szCs w:val="24"/>
        </w:rPr>
        <w:t>morning</w:t>
      </w:r>
      <w:r w:rsidRPr="00AC6A11">
        <w:rPr>
          <w:rFonts w:ascii="Times New Roman" w:hAnsi="Times New Roman"/>
          <w:sz w:val="24"/>
          <w:szCs w:val="24"/>
        </w:rPr>
        <w:t xml:space="preserve">. My name is </w:t>
      </w:r>
      <w:r>
        <w:rPr>
          <w:rFonts w:ascii="Times New Roman" w:hAnsi="Times New Roman"/>
          <w:sz w:val="24"/>
          <w:szCs w:val="24"/>
        </w:rPr>
        <w:t>Annie Kazarnovksy,</w:t>
      </w:r>
      <w:r w:rsidRPr="00AC6A11">
        <w:rPr>
          <w:rFonts w:ascii="Times New Roman" w:hAnsi="Times New Roman"/>
          <w:sz w:val="24"/>
          <w:szCs w:val="24"/>
        </w:rPr>
        <w:t xml:space="preserve"> and I am the </w:t>
      </w:r>
      <w:r>
        <w:rPr>
          <w:rFonts w:ascii="Times New Roman" w:hAnsi="Times New Roman"/>
          <w:sz w:val="24"/>
          <w:szCs w:val="24"/>
        </w:rPr>
        <w:t>Program Manager of Continuous Skilled Nursing Services</w:t>
      </w:r>
      <w:r w:rsidRPr="00AC6A11">
        <w:rPr>
          <w:rFonts w:ascii="Times New Roman" w:hAnsi="Times New Roman"/>
          <w:sz w:val="24"/>
          <w:szCs w:val="24"/>
        </w:rPr>
        <w:t xml:space="preserve">, Office of Long Term Services and Supports, at the Executive Office of Health and Human Services (EOHHS). I am here to present staff testimony on the proposed amendments to regulation </w:t>
      </w:r>
      <w:r w:rsidR="00803616">
        <w:rPr>
          <w:rFonts w:ascii="Times New Roman" w:hAnsi="Times New Roman"/>
          <w:sz w:val="24"/>
          <w:szCs w:val="24"/>
        </w:rPr>
        <w:t xml:space="preserve">130 CMR 438.000: </w:t>
      </w:r>
      <w:r w:rsidR="00803616" w:rsidRPr="00803616">
        <w:rPr>
          <w:rFonts w:ascii="Times New Roman" w:hAnsi="Times New Roman"/>
          <w:i/>
          <w:iCs/>
          <w:sz w:val="24"/>
          <w:szCs w:val="24"/>
        </w:rPr>
        <w:t>Continuous Skilled Nursing Agency</w:t>
      </w:r>
      <w:r w:rsidRPr="00AC6A11">
        <w:rPr>
          <w:rFonts w:ascii="Times New Roman" w:hAnsi="Times New Roman"/>
          <w:sz w:val="24"/>
          <w:szCs w:val="24"/>
        </w:rPr>
        <w:t xml:space="preserve">. </w:t>
      </w:r>
      <w:r w:rsidR="00575791" w:rsidRPr="00575791">
        <w:rPr>
          <w:rFonts w:ascii="Times New Roman" w:hAnsi="Times New Roman"/>
          <w:sz w:val="24"/>
          <w:szCs w:val="24"/>
        </w:rPr>
        <w:t xml:space="preserve">The proposed regulation is planned to go into effect no sooner than </w:t>
      </w:r>
      <w:r w:rsidR="003430E6">
        <w:rPr>
          <w:rFonts w:ascii="Times New Roman" w:hAnsi="Times New Roman"/>
          <w:sz w:val="24"/>
          <w:szCs w:val="24"/>
        </w:rPr>
        <w:t>September 15, 2026.</w:t>
      </w:r>
    </w:p>
    <w:p w14:paraId="1E3E7458" w14:textId="77777777" w:rsidR="00887628" w:rsidRPr="00AC6A11" w:rsidRDefault="00887628" w:rsidP="00887628">
      <w:pPr>
        <w:pStyle w:val="BodyTextIndent"/>
        <w:spacing w:before="0" w:after="0" w:line="240" w:lineRule="auto"/>
        <w:ind w:left="0"/>
        <w:rPr>
          <w:rFonts w:ascii="Times New Roman" w:hAnsi="Times New Roman"/>
          <w:sz w:val="24"/>
          <w:szCs w:val="24"/>
        </w:rPr>
      </w:pPr>
    </w:p>
    <w:p w14:paraId="5DCFA50C" w14:textId="77777777" w:rsidR="00887628" w:rsidRPr="008033D6" w:rsidRDefault="00887628" w:rsidP="00887628">
      <w:pPr>
        <w:pStyle w:val="BodyTextIndent"/>
        <w:spacing w:before="0" w:after="0"/>
        <w:ind w:left="0"/>
        <w:rPr>
          <w:rFonts w:ascii="Times New Roman" w:hAnsi="Times New Roman"/>
          <w:b/>
          <w:bCs/>
          <w:sz w:val="24"/>
          <w:szCs w:val="24"/>
          <w:u w:val="single"/>
        </w:rPr>
      </w:pPr>
      <w:r w:rsidRPr="008033D6">
        <w:rPr>
          <w:rFonts w:ascii="Times New Roman" w:hAnsi="Times New Roman"/>
          <w:b/>
          <w:bCs/>
          <w:sz w:val="24"/>
          <w:szCs w:val="24"/>
          <w:u w:val="single"/>
        </w:rPr>
        <w:t>Background</w:t>
      </w:r>
    </w:p>
    <w:p w14:paraId="0D8A0D3E" w14:textId="2BABB486" w:rsidR="00887628" w:rsidRDefault="00887628">
      <w:pPr>
        <w:rPr>
          <w:rFonts w:ascii="Times" w:hAnsi="Times" w:cs="Times"/>
          <w:sz w:val="24"/>
          <w:szCs w:val="24"/>
        </w:rPr>
      </w:pPr>
      <w:r w:rsidRPr="00887628">
        <w:rPr>
          <w:rFonts w:ascii="Times" w:hAnsi="Times" w:cs="Times"/>
          <w:sz w:val="24"/>
          <w:szCs w:val="24"/>
        </w:rPr>
        <w:t>Regulation 130 CMR 438.000 governs MassHealth agency providers of continuous skilled nursing (CSN) agency services and provides program requirements and conditions of payment for the provision of CSN agency services to MassHealth members.</w:t>
      </w:r>
    </w:p>
    <w:p w14:paraId="18459E85" w14:textId="77777777" w:rsidR="00887628" w:rsidRPr="00887628" w:rsidRDefault="00887628" w:rsidP="00887628">
      <w:pPr>
        <w:pStyle w:val="BodyText"/>
        <w:spacing w:after="0" w:line="360" w:lineRule="auto"/>
        <w:outlineLvl w:val="0"/>
        <w:rPr>
          <w:rFonts w:ascii="Times" w:hAnsi="Times" w:cs="Times"/>
          <w:b/>
          <w:sz w:val="24"/>
          <w:szCs w:val="24"/>
          <w:u w:val="single"/>
        </w:rPr>
      </w:pPr>
      <w:r w:rsidRPr="00887628">
        <w:rPr>
          <w:rFonts w:ascii="Times" w:hAnsi="Times" w:cs="Times"/>
          <w:b/>
          <w:sz w:val="24"/>
          <w:szCs w:val="24"/>
          <w:u w:val="single"/>
        </w:rPr>
        <w:t>Description of Proposed Amendments</w:t>
      </w:r>
    </w:p>
    <w:p w14:paraId="1A0A8EB9" w14:textId="77777777" w:rsidR="0061698E" w:rsidRDefault="0061698E" w:rsidP="00D7494F">
      <w:pPr>
        <w:rPr>
          <w:rFonts w:ascii="Times" w:hAnsi="Times" w:cs="Times"/>
          <w:sz w:val="24"/>
          <w:szCs w:val="24"/>
        </w:rPr>
      </w:pPr>
      <w:r w:rsidRPr="0061698E">
        <w:rPr>
          <w:rFonts w:ascii="Times" w:hAnsi="Times" w:cs="Times"/>
          <w:sz w:val="24"/>
          <w:szCs w:val="24"/>
        </w:rPr>
        <w:t>The following amendments are proposed for 130 CMR 438.000:</w:t>
      </w:r>
    </w:p>
    <w:p w14:paraId="73181109" w14:textId="197403CA" w:rsidR="007C070D" w:rsidRPr="007C070D" w:rsidRDefault="007C070D" w:rsidP="007C070D">
      <w:pPr>
        <w:pStyle w:val="ListParagraph"/>
        <w:numPr>
          <w:ilvl w:val="0"/>
          <w:numId w:val="1"/>
        </w:numPr>
      </w:pPr>
      <w:r w:rsidRPr="007C070D">
        <w:t>Updat</w:t>
      </w:r>
      <w:r w:rsidR="0093441C">
        <w:t>ing</w:t>
      </w:r>
      <w:r w:rsidRPr="007C070D">
        <w:t xml:space="preserve"> the definition for supervision of complex care assistant (CCA) services, to allow licensed practical nurses (LPNs) to supervise CCAs in addition to registered nurses (RNs). </w:t>
      </w:r>
    </w:p>
    <w:p w14:paraId="7D5276BC" w14:textId="29725167" w:rsidR="007C070D" w:rsidRPr="007C070D" w:rsidRDefault="007C070D" w:rsidP="007C070D">
      <w:pPr>
        <w:pStyle w:val="ListParagraph"/>
        <w:numPr>
          <w:ilvl w:val="0"/>
          <w:numId w:val="1"/>
        </w:numPr>
      </w:pPr>
      <w:r w:rsidRPr="007C070D">
        <w:t>Updat</w:t>
      </w:r>
      <w:r w:rsidR="0093441C">
        <w:t>ing</w:t>
      </w:r>
      <w:r w:rsidRPr="007C070D">
        <w:t xml:space="preserve"> provider eligibility requirements under 438.404 to allow agencies to be accredited as providers of home care services by the Community Health Accreditation Partner; requir</w:t>
      </w:r>
      <w:r w:rsidR="0093441C">
        <w:t>ing</w:t>
      </w:r>
      <w:r w:rsidRPr="007C070D">
        <w:t xml:space="preserve"> agencies to maintain professional liability insurance; and requir</w:t>
      </w:r>
      <w:r w:rsidR="0093441C">
        <w:t>ing</w:t>
      </w:r>
      <w:r w:rsidRPr="007C070D">
        <w:t xml:space="preserve"> agencies to notify the MassHealth agency, its designee, and MassHealth members 60 days in advance of an agency’s scope of business or services changing.</w:t>
      </w:r>
    </w:p>
    <w:p w14:paraId="5FA1FCDC" w14:textId="2892858A" w:rsidR="007C070D" w:rsidRPr="007C070D" w:rsidRDefault="007C070D" w:rsidP="007C070D">
      <w:pPr>
        <w:pStyle w:val="ListParagraph"/>
        <w:numPr>
          <w:ilvl w:val="0"/>
          <w:numId w:val="1"/>
        </w:numPr>
      </w:pPr>
      <w:r w:rsidRPr="007C070D">
        <w:t>Add</w:t>
      </w:r>
      <w:r w:rsidR="0093441C">
        <w:t>ing</w:t>
      </w:r>
      <w:r w:rsidRPr="007C070D">
        <w:t xml:space="preserve"> requirements for CSN training time under 438.410(H) and 438.419(I).</w:t>
      </w:r>
    </w:p>
    <w:p w14:paraId="646E79C8" w14:textId="554B7E03" w:rsidR="007C070D" w:rsidRPr="007C070D" w:rsidRDefault="007C070D" w:rsidP="007C070D">
      <w:pPr>
        <w:pStyle w:val="ListParagraph"/>
        <w:numPr>
          <w:ilvl w:val="0"/>
          <w:numId w:val="1"/>
        </w:numPr>
      </w:pPr>
      <w:r w:rsidRPr="007C070D">
        <w:t>Updat</w:t>
      </w:r>
      <w:r w:rsidR="0093441C">
        <w:t>ing</w:t>
      </w:r>
      <w:r w:rsidRPr="007C070D">
        <w:t xml:space="preserve"> 438.411(F) to allow unused hours of complex care assistant services to be used at any time during the remainder of the prior authorization period.</w:t>
      </w:r>
    </w:p>
    <w:p w14:paraId="7D42E324" w14:textId="7CF158D3" w:rsidR="007C070D" w:rsidRPr="007C070D" w:rsidRDefault="007C070D" w:rsidP="007C070D">
      <w:pPr>
        <w:pStyle w:val="ListParagraph"/>
        <w:numPr>
          <w:ilvl w:val="0"/>
          <w:numId w:val="1"/>
        </w:numPr>
      </w:pPr>
      <w:r w:rsidRPr="007C070D">
        <w:t>Updat</w:t>
      </w:r>
      <w:r w:rsidR="0093441C">
        <w:t>ing</w:t>
      </w:r>
      <w:r w:rsidRPr="007C070D">
        <w:t xml:space="preserve"> 438.411(I) to allow for temporary increases to CSN services when the primary natural caregiver is required to be away from the MassHealth member for an extended period, at the discretion of the MassHealth agency. </w:t>
      </w:r>
    </w:p>
    <w:p w14:paraId="0A10D517" w14:textId="4AB42C90" w:rsidR="007C070D" w:rsidRPr="007C070D" w:rsidRDefault="007C070D" w:rsidP="007C070D">
      <w:pPr>
        <w:pStyle w:val="ListParagraph"/>
        <w:numPr>
          <w:ilvl w:val="0"/>
          <w:numId w:val="1"/>
        </w:numPr>
      </w:pPr>
      <w:r w:rsidRPr="007C070D">
        <w:t>Requir</w:t>
      </w:r>
      <w:r w:rsidR="0093441C">
        <w:t>ing</w:t>
      </w:r>
      <w:r w:rsidRPr="007C070D">
        <w:t xml:space="preserve"> agencies to have policies and procedures for the prevention of workplace fatigue for direct-care nursing staff under 438.415 A(2)(k). </w:t>
      </w:r>
    </w:p>
    <w:p w14:paraId="42CB9452" w14:textId="4613DD65" w:rsidR="007C070D" w:rsidRPr="007C070D" w:rsidRDefault="007C070D" w:rsidP="007C070D">
      <w:pPr>
        <w:pStyle w:val="ListParagraph"/>
        <w:numPr>
          <w:ilvl w:val="0"/>
          <w:numId w:val="1"/>
        </w:numPr>
      </w:pPr>
      <w:r w:rsidRPr="007C070D">
        <w:t>Clarif</w:t>
      </w:r>
      <w:r w:rsidR="0093441C">
        <w:t>ying</w:t>
      </w:r>
      <w:r w:rsidRPr="007C070D">
        <w:t xml:space="preserve"> 438.415(B) to specify that teaching activities are established in the plan of care.</w:t>
      </w:r>
    </w:p>
    <w:p w14:paraId="1705D3C6" w14:textId="2E9995AA" w:rsidR="007C070D" w:rsidRPr="007C070D" w:rsidRDefault="007C070D" w:rsidP="007C070D">
      <w:pPr>
        <w:pStyle w:val="ListParagraph"/>
        <w:numPr>
          <w:ilvl w:val="0"/>
          <w:numId w:val="1"/>
        </w:numPr>
      </w:pPr>
      <w:r w:rsidRPr="007C070D">
        <w:t>Updat</w:t>
      </w:r>
      <w:r w:rsidR="0093441C">
        <w:t>ing</w:t>
      </w:r>
      <w:r w:rsidRPr="007C070D">
        <w:t xml:space="preserve"> references to supervision of CCA services to refer to the CCA supervisor rather than the RN supervisor, under 438.415(C)(5). </w:t>
      </w:r>
    </w:p>
    <w:p w14:paraId="559A1F6E" w14:textId="26EFF2DD" w:rsidR="007C070D" w:rsidRPr="007C070D" w:rsidRDefault="007C070D" w:rsidP="007C070D">
      <w:pPr>
        <w:pStyle w:val="ListParagraph"/>
        <w:numPr>
          <w:ilvl w:val="0"/>
          <w:numId w:val="1"/>
        </w:numPr>
      </w:pPr>
      <w:r>
        <w:t>Amend</w:t>
      </w:r>
      <w:r w:rsidR="0093441C">
        <w:t>ing</w:t>
      </w:r>
      <w:r>
        <w:t xml:space="preserve"> 438.415(C)(5) to remove the biweekly supervisory visit, no longer require the CCA to be present for the 60-day supervisory visit, and </w:t>
      </w:r>
      <w:r w:rsidR="427C470A">
        <w:t xml:space="preserve">to </w:t>
      </w:r>
      <w:r>
        <w:t xml:space="preserve">add requirements for the 12-month evaluation of the CCA. </w:t>
      </w:r>
    </w:p>
    <w:p w14:paraId="14B4AA43" w14:textId="740F7CD8" w:rsidR="007C070D" w:rsidRPr="007C070D" w:rsidRDefault="007C070D" w:rsidP="007C070D">
      <w:pPr>
        <w:pStyle w:val="ListParagraph"/>
        <w:numPr>
          <w:ilvl w:val="0"/>
          <w:numId w:val="1"/>
        </w:numPr>
      </w:pPr>
      <w:r w:rsidRPr="007C070D">
        <w:lastRenderedPageBreak/>
        <w:t>Updat</w:t>
      </w:r>
      <w:r w:rsidR="0093441C">
        <w:t>ing</w:t>
      </w:r>
      <w:r w:rsidRPr="007C070D">
        <w:t xml:space="preserve"> 438.415(D)(3)(14) to include a discharge summary, if applicable, in the member record.</w:t>
      </w:r>
    </w:p>
    <w:p w14:paraId="71F48402" w14:textId="33A4A06A" w:rsidR="007C070D" w:rsidRPr="007C070D" w:rsidRDefault="007C070D" w:rsidP="007C070D">
      <w:pPr>
        <w:pStyle w:val="ListParagraph"/>
        <w:numPr>
          <w:ilvl w:val="0"/>
          <w:numId w:val="1"/>
        </w:numPr>
      </w:pPr>
      <w:r w:rsidRPr="007C070D">
        <w:t>Clarify</w:t>
      </w:r>
      <w:r w:rsidR="0093441C">
        <w:t>ing</w:t>
      </w:r>
      <w:r w:rsidRPr="007C070D">
        <w:t xml:space="preserve"> that agencies must provide a copy of the medical record free of charge to the person or entity that the member or member’s representative designates, under 438.415(D)(5).</w:t>
      </w:r>
    </w:p>
    <w:p w14:paraId="62805EFF" w14:textId="3D725B07" w:rsidR="007C070D" w:rsidRPr="007C070D" w:rsidRDefault="007C070D" w:rsidP="007C070D">
      <w:pPr>
        <w:pStyle w:val="ListParagraph"/>
        <w:numPr>
          <w:ilvl w:val="0"/>
          <w:numId w:val="1"/>
        </w:numPr>
      </w:pPr>
      <w:r w:rsidRPr="007C070D">
        <w:t>Updat</w:t>
      </w:r>
      <w:r w:rsidR="0093441C">
        <w:t>ing</w:t>
      </w:r>
      <w:r w:rsidRPr="007C070D">
        <w:t xml:space="preserve"> requirements for verbal orders under 438.416(E) to clarify that for verbal orders, the physician or ordering non-physician practitioner must sign the plan of care either before the claim is submitted or within 60 days after a claim is submitted. </w:t>
      </w:r>
    </w:p>
    <w:p w14:paraId="71C94DC7" w14:textId="28BD68A9" w:rsidR="007C070D" w:rsidRPr="007C070D" w:rsidRDefault="007C070D" w:rsidP="007C070D">
      <w:pPr>
        <w:pStyle w:val="ListParagraph"/>
        <w:numPr>
          <w:ilvl w:val="0"/>
          <w:numId w:val="1"/>
        </w:numPr>
      </w:pPr>
      <w:r w:rsidRPr="007C070D">
        <w:t>Clarify</w:t>
      </w:r>
      <w:r w:rsidR="00E02E6A">
        <w:t>ing</w:t>
      </w:r>
      <w:r w:rsidRPr="007C070D">
        <w:t xml:space="preserve"> reasons an agency may discharge a MassHealth member under 438.418(A).</w:t>
      </w:r>
    </w:p>
    <w:p w14:paraId="52B9AFC5" w14:textId="620700F3" w:rsidR="007C070D" w:rsidRPr="007C070D" w:rsidRDefault="007C070D" w:rsidP="007C070D">
      <w:pPr>
        <w:pStyle w:val="ListParagraph"/>
        <w:numPr>
          <w:ilvl w:val="0"/>
          <w:numId w:val="1"/>
        </w:numPr>
      </w:pPr>
      <w:r>
        <w:t>Specify</w:t>
      </w:r>
      <w:r w:rsidR="00E02E6A">
        <w:t>ing</w:t>
      </w:r>
      <w:r>
        <w:t xml:space="preserve"> that a CSN agency may not discharge a member</w:t>
      </w:r>
      <w:r w:rsidR="025C5A25">
        <w:t xml:space="preserve"> under 438.418(C)</w:t>
      </w:r>
      <w:r>
        <w:t xml:space="preserve"> in violation of any discrimination provisions established in state or federal law.</w:t>
      </w:r>
    </w:p>
    <w:p w14:paraId="389908BC" w14:textId="162903A1" w:rsidR="007C070D" w:rsidRPr="007C070D" w:rsidRDefault="007C070D" w:rsidP="007C070D">
      <w:pPr>
        <w:pStyle w:val="ListParagraph"/>
        <w:numPr>
          <w:ilvl w:val="0"/>
          <w:numId w:val="1"/>
        </w:numPr>
      </w:pPr>
      <w:r w:rsidRPr="007C070D">
        <w:t>Establish</w:t>
      </w:r>
      <w:r w:rsidR="00E02E6A">
        <w:t>ing</w:t>
      </w:r>
      <w:r w:rsidRPr="007C070D">
        <w:t xml:space="preserve"> specific discharge and care coordination requirements when a CSN agency ceases operations under 438.418(A)(4).</w:t>
      </w:r>
    </w:p>
    <w:p w14:paraId="29C45DFD" w14:textId="41BC5FFD" w:rsidR="004551F8" w:rsidRDefault="007C070D" w:rsidP="007C070D">
      <w:pPr>
        <w:pStyle w:val="ListParagraph"/>
        <w:numPr>
          <w:ilvl w:val="0"/>
          <w:numId w:val="1"/>
        </w:numPr>
      </w:pPr>
      <w:r>
        <w:t>Add</w:t>
      </w:r>
      <w:r w:rsidR="00E02E6A">
        <w:t>ing</w:t>
      </w:r>
      <w:r>
        <w:t xml:space="preserve"> requirements for agencies </w:t>
      </w:r>
      <w:r w:rsidR="510AC8D6">
        <w:t>that</w:t>
      </w:r>
      <w:r>
        <w:t>, when discharging a MassHealth member, are unable to transfer the member to another CSN provider under 438.418(B).</w:t>
      </w:r>
    </w:p>
    <w:p w14:paraId="2BD7EF52" w14:textId="10568398" w:rsidR="00D7494F" w:rsidRPr="004551F8" w:rsidRDefault="007C070D" w:rsidP="007C070D">
      <w:pPr>
        <w:pStyle w:val="ListParagraph"/>
        <w:numPr>
          <w:ilvl w:val="0"/>
          <w:numId w:val="1"/>
        </w:numPr>
      </w:pPr>
      <w:r w:rsidRPr="00004831">
        <w:t>Establish</w:t>
      </w:r>
      <w:r w:rsidR="00E02E6A">
        <w:t>ing</w:t>
      </w:r>
      <w:r w:rsidRPr="00004831">
        <w:t xml:space="preserve"> requirements for agencies to be reimbursed for </w:t>
      </w:r>
      <w:r>
        <w:t>CCA</w:t>
      </w:r>
      <w:r w:rsidRPr="00004831">
        <w:t xml:space="preserve"> intake visits under 438.411(E) and 438.419(H), which were</w:t>
      </w:r>
      <w:r>
        <w:t xml:space="preserve"> previously made allowable through a provider bulletin.</w:t>
      </w:r>
    </w:p>
    <w:p w14:paraId="28C7BCF0" w14:textId="77777777" w:rsidR="004551F8" w:rsidRDefault="004551F8" w:rsidP="00887628">
      <w:pPr>
        <w:rPr>
          <w:rFonts w:ascii="Times" w:hAnsi="Times" w:cs="Times"/>
          <w:sz w:val="24"/>
          <w:szCs w:val="24"/>
        </w:rPr>
      </w:pPr>
    </w:p>
    <w:p w14:paraId="05D8FDF6" w14:textId="6D5674B2" w:rsidR="00472211" w:rsidRDefault="00B255EE" w:rsidP="00887628">
      <w:pPr>
        <w:rPr>
          <w:rFonts w:ascii="Times" w:hAnsi="Times" w:cs="Times"/>
          <w:sz w:val="24"/>
          <w:szCs w:val="24"/>
        </w:rPr>
      </w:pPr>
      <w:r w:rsidRPr="00B255EE">
        <w:rPr>
          <w:rFonts w:ascii="Times" w:hAnsi="Times" w:cs="Times"/>
          <w:sz w:val="24"/>
          <w:szCs w:val="24"/>
        </w:rPr>
        <w:t xml:space="preserve">The proposed regulation is planned to go into effect no sooner than </w:t>
      </w:r>
      <w:r w:rsidR="0061698E">
        <w:rPr>
          <w:rFonts w:ascii="Times" w:hAnsi="Times" w:cs="Times"/>
          <w:sz w:val="24"/>
          <w:szCs w:val="24"/>
        </w:rPr>
        <w:t>September 15, 2026.</w:t>
      </w:r>
      <w:r>
        <w:rPr>
          <w:rFonts w:ascii="Times" w:hAnsi="Times" w:cs="Times"/>
          <w:sz w:val="24"/>
          <w:szCs w:val="24"/>
        </w:rPr>
        <w:br/>
      </w:r>
    </w:p>
    <w:p w14:paraId="4382C0D6" w14:textId="11690B08" w:rsidR="00887628" w:rsidRPr="00887628" w:rsidRDefault="00887628" w:rsidP="00887628">
      <w:pPr>
        <w:rPr>
          <w:rFonts w:ascii="Times" w:hAnsi="Times" w:cs="Times"/>
          <w:sz w:val="24"/>
          <w:szCs w:val="24"/>
        </w:rPr>
      </w:pPr>
      <w:r w:rsidRPr="00887628">
        <w:rPr>
          <w:rFonts w:ascii="Times" w:hAnsi="Times" w:cs="Times"/>
          <w:sz w:val="24"/>
          <w:szCs w:val="24"/>
        </w:rPr>
        <w:t xml:space="preserve">This concludes my testimony. </w:t>
      </w:r>
    </w:p>
    <w:p w14:paraId="0A2CA72A" w14:textId="77777777" w:rsidR="00887628" w:rsidRPr="00887628" w:rsidRDefault="00887628" w:rsidP="00887628">
      <w:pPr>
        <w:rPr>
          <w:rFonts w:ascii="Times" w:hAnsi="Times" w:cs="Times"/>
          <w:sz w:val="24"/>
          <w:szCs w:val="24"/>
        </w:rPr>
      </w:pPr>
    </w:p>
    <w:p w14:paraId="56D311EF" w14:textId="6E15AC6E" w:rsidR="00887628" w:rsidRPr="00887628" w:rsidRDefault="00887628" w:rsidP="00887628">
      <w:pPr>
        <w:rPr>
          <w:rFonts w:ascii="Times" w:hAnsi="Times" w:cs="Times"/>
          <w:sz w:val="24"/>
          <w:szCs w:val="24"/>
        </w:rPr>
      </w:pPr>
      <w:r w:rsidRPr="00887628">
        <w:rPr>
          <w:rFonts w:ascii="Times" w:hAnsi="Times" w:cs="Times"/>
          <w:sz w:val="24"/>
          <w:szCs w:val="24"/>
        </w:rPr>
        <w:t>Thank you.</w:t>
      </w:r>
    </w:p>
    <w:sectPr w:rsidR="00887628" w:rsidRPr="008876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FFF6" w14:textId="77777777" w:rsidR="006808FA" w:rsidRDefault="006808FA" w:rsidP="00887628">
      <w:pPr>
        <w:spacing w:after="0" w:line="240" w:lineRule="auto"/>
      </w:pPr>
      <w:r>
        <w:separator/>
      </w:r>
    </w:p>
  </w:endnote>
  <w:endnote w:type="continuationSeparator" w:id="0">
    <w:p w14:paraId="51260B57" w14:textId="77777777" w:rsidR="006808FA" w:rsidRDefault="006808FA" w:rsidP="0088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1274" w14:textId="77777777" w:rsidR="006808FA" w:rsidRDefault="006808FA" w:rsidP="00887628">
      <w:pPr>
        <w:spacing w:after="0" w:line="240" w:lineRule="auto"/>
      </w:pPr>
      <w:r>
        <w:separator/>
      </w:r>
    </w:p>
  </w:footnote>
  <w:footnote w:type="continuationSeparator" w:id="0">
    <w:p w14:paraId="38FBBFC9" w14:textId="77777777" w:rsidR="006808FA" w:rsidRDefault="006808FA" w:rsidP="00887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EAB6" w14:textId="310B7973" w:rsidR="00887628" w:rsidRDefault="00887628" w:rsidP="00887628">
    <w:pPr>
      <w:pStyle w:val="Header"/>
    </w:pPr>
    <w:r w:rsidRPr="00B73B55">
      <w:t xml:space="preserve">Testimony on </w:t>
    </w:r>
    <w:r>
      <w:t>Amendments to</w:t>
    </w:r>
    <w:r w:rsidRPr="00B73B55">
      <w:t xml:space="preserve"> 1</w:t>
    </w:r>
    <w:bookmarkStart w:id="0" w:name="_Hlk80186631"/>
    <w:r>
      <w:t>30 CMR 438.000</w:t>
    </w:r>
  </w:p>
  <w:bookmarkEnd w:id="0"/>
  <w:p w14:paraId="4599409A" w14:textId="237C5F98" w:rsidR="00887628" w:rsidRPr="00B73B55" w:rsidRDefault="00887628" w:rsidP="00887628">
    <w:pPr>
      <w:pStyle w:val="Header"/>
    </w:pPr>
    <w:r>
      <w:t>Continuous Skilled Nursing Agency</w:t>
    </w:r>
  </w:p>
  <w:p w14:paraId="235030C9" w14:textId="341872AB" w:rsidR="00887628" w:rsidRPr="00B73B55" w:rsidRDefault="00887628" w:rsidP="00887628">
    <w:pPr>
      <w:pStyle w:val="Header"/>
    </w:pPr>
    <w:r w:rsidRPr="00B73B55">
      <w:t>Effective date</w:t>
    </w:r>
    <w:r>
      <w:t xml:space="preserve">: </w:t>
    </w:r>
    <w:r w:rsidR="007025CC">
      <w:t>September 15, 2026</w:t>
    </w:r>
  </w:p>
  <w:p w14:paraId="4B2BA5AD" w14:textId="3710588C" w:rsidR="00887628" w:rsidRDefault="007025CC">
    <w:pPr>
      <w:pStyle w:val="Header"/>
    </w:pPr>
    <w:r>
      <w:t>April 27, 2026</w:t>
    </w:r>
  </w:p>
  <w:p w14:paraId="6F1E9310" w14:textId="77777777" w:rsidR="007025CC" w:rsidRDefault="0070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B3B8C"/>
    <w:multiLevelType w:val="hybridMultilevel"/>
    <w:tmpl w:val="FC96A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905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28"/>
    <w:rsid w:val="000B4FD2"/>
    <w:rsid w:val="00115890"/>
    <w:rsid w:val="0020517C"/>
    <w:rsid w:val="002247D7"/>
    <w:rsid w:val="003430E6"/>
    <w:rsid w:val="0036683B"/>
    <w:rsid w:val="00451473"/>
    <w:rsid w:val="004551F8"/>
    <w:rsid w:val="00472211"/>
    <w:rsid w:val="00536E52"/>
    <w:rsid w:val="00575791"/>
    <w:rsid w:val="005B2B65"/>
    <w:rsid w:val="0061698E"/>
    <w:rsid w:val="006808FA"/>
    <w:rsid w:val="007025CC"/>
    <w:rsid w:val="007143A7"/>
    <w:rsid w:val="007C070D"/>
    <w:rsid w:val="00803616"/>
    <w:rsid w:val="0084722C"/>
    <w:rsid w:val="00887628"/>
    <w:rsid w:val="0093441C"/>
    <w:rsid w:val="00983108"/>
    <w:rsid w:val="009E37D6"/>
    <w:rsid w:val="00A471C6"/>
    <w:rsid w:val="00AB3647"/>
    <w:rsid w:val="00B255EE"/>
    <w:rsid w:val="00B41841"/>
    <w:rsid w:val="00D65E1E"/>
    <w:rsid w:val="00D7494F"/>
    <w:rsid w:val="00E02E6A"/>
    <w:rsid w:val="00EF7CC0"/>
    <w:rsid w:val="00F04202"/>
    <w:rsid w:val="025C5A25"/>
    <w:rsid w:val="1023548E"/>
    <w:rsid w:val="1806F750"/>
    <w:rsid w:val="26349892"/>
    <w:rsid w:val="427C470A"/>
    <w:rsid w:val="510AC8D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F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887628"/>
    <w:pPr>
      <w:spacing w:before="240" w:after="240" w:line="360" w:lineRule="auto"/>
      <w:ind w:left="720"/>
    </w:pPr>
    <w:rPr>
      <w:rFonts w:ascii="Arial" w:eastAsia="Times New Roman" w:hAnsi="Arial" w:cs="Times New Roman"/>
      <w:kern w:val="0"/>
      <w:szCs w:val="20"/>
      <w:lang w:bidi="ar-SA"/>
      <w14:ligatures w14:val="none"/>
    </w:rPr>
  </w:style>
  <w:style w:type="character" w:customStyle="1" w:styleId="BodyTextIndentChar">
    <w:name w:val="Body Text Indent Char"/>
    <w:basedOn w:val="DefaultParagraphFont"/>
    <w:link w:val="BodyTextIndent"/>
    <w:semiHidden/>
    <w:rsid w:val="00887628"/>
    <w:rPr>
      <w:rFonts w:ascii="Arial" w:eastAsia="Times New Roman" w:hAnsi="Arial" w:cs="Times New Roman"/>
      <w:kern w:val="0"/>
      <w:szCs w:val="20"/>
      <w:lang w:bidi="ar-SA"/>
      <w14:ligatures w14:val="none"/>
    </w:rPr>
  </w:style>
  <w:style w:type="paragraph" w:styleId="Header">
    <w:name w:val="header"/>
    <w:basedOn w:val="Normal"/>
    <w:link w:val="HeaderChar"/>
    <w:uiPriority w:val="99"/>
    <w:unhideWhenUsed/>
    <w:rsid w:val="0088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628"/>
  </w:style>
  <w:style w:type="paragraph" w:styleId="Footer">
    <w:name w:val="footer"/>
    <w:basedOn w:val="Normal"/>
    <w:link w:val="FooterChar"/>
    <w:uiPriority w:val="99"/>
    <w:unhideWhenUsed/>
    <w:rsid w:val="0088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628"/>
  </w:style>
  <w:style w:type="paragraph" w:styleId="BodyText">
    <w:name w:val="Body Text"/>
    <w:basedOn w:val="Normal"/>
    <w:link w:val="BodyTextChar"/>
    <w:uiPriority w:val="99"/>
    <w:semiHidden/>
    <w:unhideWhenUsed/>
    <w:rsid w:val="00887628"/>
    <w:pPr>
      <w:spacing w:after="120"/>
    </w:pPr>
  </w:style>
  <w:style w:type="character" w:customStyle="1" w:styleId="BodyTextChar">
    <w:name w:val="Body Text Char"/>
    <w:basedOn w:val="DefaultParagraphFont"/>
    <w:link w:val="BodyText"/>
    <w:uiPriority w:val="99"/>
    <w:semiHidden/>
    <w:rsid w:val="00887628"/>
  </w:style>
  <w:style w:type="paragraph" w:styleId="Revision">
    <w:name w:val="Revision"/>
    <w:hidden/>
    <w:uiPriority w:val="99"/>
    <w:semiHidden/>
    <w:rsid w:val="00115890"/>
    <w:pPr>
      <w:spacing w:after="0" w:line="240" w:lineRule="auto"/>
    </w:pPr>
  </w:style>
  <w:style w:type="paragraph" w:styleId="ListParagraph">
    <w:name w:val="List Paragraph"/>
    <w:basedOn w:val="Normal"/>
    <w:uiPriority w:val="34"/>
    <w:qFormat/>
    <w:rsid w:val="007C070D"/>
    <w:pPr>
      <w:suppressAutoHyphens/>
      <w:spacing w:after="80" w:line="276" w:lineRule="auto"/>
      <w:ind w:left="720"/>
    </w:pPr>
    <w:rPr>
      <w:rFonts w:ascii="Times New Roman" w:eastAsia="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438 Staff Testimony</dc:title>
  <dc:subject/>
  <dc:creator/>
  <cp:keywords/>
  <dc:description/>
  <cp:lastModifiedBy/>
  <cp:revision>1</cp:revision>
  <dcterms:created xsi:type="dcterms:W3CDTF">2026-04-27T13:20:00Z</dcterms:created>
  <dcterms:modified xsi:type="dcterms:W3CDTF">2026-04-27T13:20:00Z</dcterms:modified>
</cp:coreProperties>
</file>