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3F68" w14:textId="77777777" w:rsidR="00357351" w:rsidRPr="00474027" w:rsidRDefault="00B14163" w:rsidP="00B14163">
      <w:pPr>
        <w:spacing w:line="360" w:lineRule="auto"/>
        <w:rPr>
          <w:b/>
          <w:sz w:val="24"/>
          <w:szCs w:val="24"/>
          <w:u w:val="single"/>
        </w:rPr>
      </w:pPr>
      <w:r w:rsidRPr="00474027">
        <w:rPr>
          <w:b/>
          <w:sz w:val="24"/>
          <w:szCs w:val="24"/>
          <w:u w:val="single"/>
        </w:rPr>
        <w:t>Introduction</w:t>
      </w:r>
    </w:p>
    <w:p w14:paraId="089770BF" w14:textId="5330C622" w:rsidR="00B14163" w:rsidRPr="00474027" w:rsidRDefault="00B14163" w:rsidP="006C7BD8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3E514D88">
        <w:rPr>
          <w:rFonts w:ascii="Times New Roman" w:hAnsi="Times New Roman"/>
          <w:sz w:val="24"/>
          <w:szCs w:val="24"/>
        </w:rPr>
        <w:t xml:space="preserve">Good </w:t>
      </w:r>
      <w:r w:rsidR="007231E4">
        <w:rPr>
          <w:rFonts w:ascii="Times New Roman" w:hAnsi="Times New Roman"/>
          <w:sz w:val="24"/>
          <w:szCs w:val="24"/>
        </w:rPr>
        <w:t>afternoon</w:t>
      </w:r>
      <w:r w:rsidRPr="3E514D88">
        <w:rPr>
          <w:rFonts w:ascii="Times New Roman" w:hAnsi="Times New Roman"/>
          <w:sz w:val="24"/>
          <w:szCs w:val="24"/>
        </w:rPr>
        <w:t xml:space="preserve">.  My name is </w:t>
      </w:r>
      <w:r w:rsidR="000E77C7" w:rsidRPr="3E514D88">
        <w:rPr>
          <w:rFonts w:ascii="Times New Roman" w:hAnsi="Times New Roman"/>
          <w:sz w:val="24"/>
          <w:szCs w:val="24"/>
        </w:rPr>
        <w:t xml:space="preserve">Erica </w:t>
      </w:r>
      <w:proofErr w:type="gramStart"/>
      <w:r w:rsidR="000E77C7" w:rsidRPr="3E514D88">
        <w:rPr>
          <w:rFonts w:ascii="Times New Roman" w:hAnsi="Times New Roman"/>
          <w:sz w:val="24"/>
          <w:szCs w:val="24"/>
        </w:rPr>
        <w:t>Cr</w:t>
      </w:r>
      <w:r w:rsidR="00547E09" w:rsidRPr="3E514D88">
        <w:rPr>
          <w:rFonts w:ascii="Times New Roman" w:hAnsi="Times New Roman"/>
          <w:sz w:val="24"/>
          <w:szCs w:val="24"/>
        </w:rPr>
        <w:t>ystal</w:t>
      </w:r>
      <w:proofErr w:type="gramEnd"/>
      <w:r w:rsidRPr="3E514D88">
        <w:rPr>
          <w:rFonts w:ascii="Times New Roman" w:hAnsi="Times New Roman"/>
          <w:sz w:val="24"/>
          <w:szCs w:val="24"/>
        </w:rPr>
        <w:t xml:space="preserve"> and I am the </w:t>
      </w:r>
      <w:r w:rsidR="00624865" w:rsidRPr="3E514D88">
        <w:rPr>
          <w:rFonts w:ascii="Times New Roman" w:hAnsi="Times New Roman"/>
          <w:sz w:val="24"/>
          <w:szCs w:val="24"/>
        </w:rPr>
        <w:t>Secretariat Labor Relations Director/Deputy General Counsel (Labor)</w:t>
      </w:r>
      <w:r w:rsidRPr="3E514D88">
        <w:rPr>
          <w:rFonts w:ascii="Times New Roman" w:hAnsi="Times New Roman"/>
          <w:sz w:val="24"/>
          <w:szCs w:val="24"/>
        </w:rPr>
        <w:t xml:space="preserve"> at the Executive Office of Health and Human Services (EOHHS).  I am here to present staff testimony on</w:t>
      </w:r>
      <w:r w:rsidR="005410E7" w:rsidRPr="3E514D88">
        <w:rPr>
          <w:rFonts w:ascii="Times New Roman" w:hAnsi="Times New Roman"/>
          <w:sz w:val="24"/>
          <w:szCs w:val="24"/>
        </w:rPr>
        <w:t xml:space="preserve"> proposed amendment</w:t>
      </w:r>
      <w:r w:rsidR="007463E6" w:rsidRPr="3E514D88">
        <w:rPr>
          <w:rFonts w:ascii="Times New Roman" w:hAnsi="Times New Roman"/>
          <w:sz w:val="24"/>
          <w:szCs w:val="24"/>
        </w:rPr>
        <w:t>s</w:t>
      </w:r>
      <w:r w:rsidR="005410E7" w:rsidRPr="3E514D88">
        <w:rPr>
          <w:rFonts w:ascii="Times New Roman" w:hAnsi="Times New Roman"/>
          <w:sz w:val="24"/>
          <w:szCs w:val="24"/>
        </w:rPr>
        <w:t xml:space="preserve"> </w:t>
      </w:r>
      <w:r w:rsidR="006E502F" w:rsidRPr="3E514D88">
        <w:rPr>
          <w:rFonts w:ascii="Times New Roman" w:hAnsi="Times New Roman"/>
          <w:sz w:val="24"/>
          <w:szCs w:val="24"/>
        </w:rPr>
        <w:t>to</w:t>
      </w:r>
      <w:r w:rsidRPr="3E514D88">
        <w:rPr>
          <w:rFonts w:ascii="Times New Roman" w:hAnsi="Times New Roman"/>
          <w:sz w:val="24"/>
          <w:szCs w:val="24"/>
        </w:rPr>
        <w:t xml:space="preserve"> regulation </w:t>
      </w:r>
      <w:r w:rsidR="00A46473" w:rsidRPr="3E514D88">
        <w:rPr>
          <w:rFonts w:ascii="Times New Roman" w:hAnsi="Times New Roman"/>
          <w:sz w:val="24"/>
          <w:szCs w:val="24"/>
        </w:rPr>
        <w:t>101 CMR 15.00</w:t>
      </w:r>
      <w:r w:rsidR="65EBDA48" w:rsidRPr="3E514D88">
        <w:rPr>
          <w:rFonts w:ascii="Times New Roman" w:hAnsi="Times New Roman"/>
          <w:sz w:val="24"/>
          <w:szCs w:val="24"/>
        </w:rPr>
        <w:t>.</w:t>
      </w:r>
      <w:r w:rsidRPr="3E514D88">
        <w:rPr>
          <w:rFonts w:ascii="Times New Roman" w:hAnsi="Times New Roman"/>
          <w:sz w:val="24"/>
          <w:szCs w:val="24"/>
        </w:rPr>
        <w:t xml:space="preserve">  These amendments were </w:t>
      </w:r>
      <w:r w:rsidR="003D5DD5" w:rsidRPr="3E514D88">
        <w:rPr>
          <w:rFonts w:ascii="Times New Roman" w:hAnsi="Times New Roman"/>
          <w:sz w:val="24"/>
          <w:szCs w:val="24"/>
        </w:rPr>
        <w:t>proposed on December 19, 2025</w:t>
      </w:r>
      <w:r w:rsidR="00861078" w:rsidRPr="3E514D88">
        <w:rPr>
          <w:rFonts w:ascii="Times New Roman" w:hAnsi="Times New Roman"/>
          <w:sz w:val="24"/>
          <w:szCs w:val="24"/>
        </w:rPr>
        <w:t>.</w:t>
      </w:r>
      <w:r w:rsidR="00AE637D" w:rsidRPr="3E514D88">
        <w:rPr>
          <w:rFonts w:ascii="Times New Roman" w:hAnsi="Times New Roman"/>
          <w:sz w:val="24"/>
          <w:szCs w:val="24"/>
        </w:rPr>
        <w:t xml:space="preserve"> </w:t>
      </w:r>
    </w:p>
    <w:p w14:paraId="34CCFB72" w14:textId="77777777" w:rsidR="00B14163" w:rsidRPr="00474027" w:rsidRDefault="00B14163" w:rsidP="00B14163">
      <w:pPr>
        <w:spacing w:after="220" w:line="360" w:lineRule="auto"/>
        <w:ind w:right="-360"/>
        <w:outlineLvl w:val="0"/>
        <w:rPr>
          <w:rFonts w:eastAsia="Times New Roman"/>
          <w:b/>
          <w:sz w:val="24"/>
          <w:szCs w:val="24"/>
          <w:u w:val="single"/>
        </w:rPr>
      </w:pPr>
      <w:r w:rsidRPr="00474027">
        <w:rPr>
          <w:rFonts w:eastAsia="Times New Roman"/>
          <w:b/>
          <w:sz w:val="24"/>
          <w:szCs w:val="24"/>
          <w:u w:val="single"/>
        </w:rPr>
        <w:t>Background</w:t>
      </w:r>
    </w:p>
    <w:p w14:paraId="36D716C3" w14:textId="099E0386" w:rsidR="00B14163" w:rsidRPr="00474027" w:rsidRDefault="008179B7" w:rsidP="00B14163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00474027">
        <w:rPr>
          <w:spacing w:val="-1"/>
          <w:sz w:val="24"/>
          <w:szCs w:val="24"/>
        </w:rPr>
        <w:t>The</w:t>
      </w:r>
      <w:r w:rsidRPr="00474027">
        <w:rPr>
          <w:spacing w:val="-2"/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purpose</w:t>
      </w:r>
      <w:r w:rsidRPr="00474027">
        <w:rPr>
          <w:spacing w:val="-2"/>
          <w:sz w:val="24"/>
          <w:szCs w:val="24"/>
        </w:rPr>
        <w:t xml:space="preserve"> </w:t>
      </w:r>
      <w:r w:rsidRPr="00474027">
        <w:rPr>
          <w:sz w:val="24"/>
          <w:szCs w:val="24"/>
        </w:rPr>
        <w:t>of</w:t>
      </w:r>
      <w:r w:rsidRPr="00474027">
        <w:rPr>
          <w:spacing w:val="-1"/>
          <w:sz w:val="24"/>
          <w:szCs w:val="24"/>
        </w:rPr>
        <w:t xml:space="preserve"> 101 CMR 15.00</w:t>
      </w:r>
      <w:r w:rsidRPr="00474027">
        <w:rPr>
          <w:i/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is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to establish</w:t>
      </w:r>
      <w:r w:rsidRPr="00474027">
        <w:rPr>
          <w:sz w:val="24"/>
          <w:szCs w:val="24"/>
        </w:rPr>
        <w:t xml:space="preserve"> a </w:t>
      </w:r>
      <w:r w:rsidRPr="00474027">
        <w:rPr>
          <w:spacing w:val="-1"/>
          <w:sz w:val="24"/>
          <w:szCs w:val="24"/>
        </w:rPr>
        <w:t>core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standardized policy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and procedure for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the Executive Office</w:t>
      </w:r>
      <w:r w:rsidRPr="00474027">
        <w:rPr>
          <w:spacing w:val="42"/>
          <w:sz w:val="24"/>
          <w:szCs w:val="24"/>
        </w:rPr>
        <w:t xml:space="preserve"> </w:t>
      </w:r>
      <w:r w:rsidRPr="00474027">
        <w:rPr>
          <w:sz w:val="24"/>
          <w:szCs w:val="24"/>
        </w:rPr>
        <w:t>of</w:t>
      </w:r>
      <w:r w:rsidRPr="00474027">
        <w:rPr>
          <w:spacing w:val="-1"/>
          <w:sz w:val="24"/>
          <w:szCs w:val="24"/>
        </w:rPr>
        <w:t xml:space="preserve"> Health and Human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Services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(EOHHS), its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agencies,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and vendor programs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 xml:space="preserve">regarding the review </w:t>
      </w:r>
      <w:r w:rsidRPr="00474027">
        <w:rPr>
          <w:sz w:val="24"/>
          <w:szCs w:val="24"/>
        </w:rPr>
        <w:t xml:space="preserve">of </w:t>
      </w:r>
      <w:r w:rsidRPr="00474027">
        <w:rPr>
          <w:spacing w:val="-1"/>
          <w:sz w:val="24"/>
          <w:szCs w:val="24"/>
        </w:rPr>
        <w:t xml:space="preserve">criminal records </w:t>
      </w:r>
      <w:r w:rsidRPr="00474027">
        <w:rPr>
          <w:sz w:val="24"/>
          <w:szCs w:val="24"/>
        </w:rPr>
        <w:t>of</w:t>
      </w:r>
      <w:r w:rsidR="00012F51" w:rsidRPr="00474027">
        <w:rPr>
          <w:spacing w:val="85"/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candidates</w:t>
      </w:r>
      <w:r w:rsidRPr="00474027">
        <w:rPr>
          <w:sz w:val="24"/>
          <w:szCs w:val="24"/>
        </w:rPr>
        <w:t xml:space="preserve"> </w:t>
      </w:r>
      <w:r w:rsidRPr="00474027">
        <w:rPr>
          <w:spacing w:val="-1"/>
          <w:sz w:val="24"/>
          <w:szCs w:val="24"/>
        </w:rPr>
        <w:t>for employment.</w:t>
      </w:r>
      <w:r w:rsidR="00E12412" w:rsidRPr="00474027">
        <w:rPr>
          <w:spacing w:val="-1"/>
          <w:sz w:val="24"/>
          <w:szCs w:val="24"/>
        </w:rPr>
        <w:t xml:space="preserve">  </w:t>
      </w:r>
      <w:r w:rsidR="00E12412" w:rsidRPr="00474027">
        <w:rPr>
          <w:sz w:val="24"/>
          <w:szCs w:val="24"/>
        </w:rPr>
        <w:t>It</w:t>
      </w:r>
      <w:r w:rsidR="00E12412" w:rsidRPr="00474027">
        <w:rPr>
          <w:spacing w:val="-1"/>
          <w:sz w:val="24"/>
          <w:szCs w:val="24"/>
        </w:rPr>
        <w:t xml:space="preserve"> is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the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policy</w:t>
      </w:r>
      <w:r w:rsidR="00E12412" w:rsidRPr="00474027">
        <w:rPr>
          <w:sz w:val="24"/>
          <w:szCs w:val="24"/>
        </w:rPr>
        <w:t xml:space="preserve"> of</w:t>
      </w:r>
      <w:r w:rsidR="00E12412" w:rsidRPr="00474027">
        <w:rPr>
          <w:spacing w:val="-1"/>
          <w:sz w:val="24"/>
          <w:szCs w:val="24"/>
        </w:rPr>
        <w:t xml:space="preserve"> EOHHS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that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an</w:t>
      </w:r>
      <w:r w:rsidR="00E12412" w:rsidRPr="00474027">
        <w:rPr>
          <w:spacing w:val="1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individual’s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Criminal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Offender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Record</w:t>
      </w:r>
      <w:r w:rsidR="00E12412" w:rsidRPr="00474027">
        <w:rPr>
          <w:spacing w:val="1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Information</w:t>
      </w:r>
      <w:r w:rsidR="00E12412" w:rsidRPr="00474027">
        <w:rPr>
          <w:spacing w:val="1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(CORI)</w:t>
      </w:r>
      <w:r w:rsidR="00E12412" w:rsidRPr="00474027">
        <w:rPr>
          <w:spacing w:val="62"/>
          <w:sz w:val="24"/>
          <w:szCs w:val="24"/>
        </w:rPr>
        <w:t xml:space="preserve"> </w:t>
      </w:r>
      <w:r w:rsidR="00E12412" w:rsidRPr="00474027">
        <w:rPr>
          <w:sz w:val="24"/>
          <w:szCs w:val="24"/>
        </w:rPr>
        <w:t xml:space="preserve">be </w:t>
      </w:r>
      <w:r w:rsidR="00E12412" w:rsidRPr="00474027">
        <w:rPr>
          <w:spacing w:val="-1"/>
          <w:sz w:val="24"/>
          <w:szCs w:val="24"/>
        </w:rPr>
        <w:t>carefully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considered so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that the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vulnerable populations served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by EOHHS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and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its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agencies</w:t>
      </w:r>
      <w:r w:rsidR="00E12412" w:rsidRPr="00474027">
        <w:rPr>
          <w:spacing w:val="6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are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protected.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It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is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also</w:t>
      </w:r>
      <w:r w:rsidR="00E12412" w:rsidRPr="00474027">
        <w:rPr>
          <w:spacing w:val="1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the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policy</w:t>
      </w:r>
      <w:r w:rsidR="00E12412" w:rsidRPr="00474027">
        <w:rPr>
          <w:sz w:val="24"/>
          <w:szCs w:val="24"/>
        </w:rPr>
        <w:t xml:space="preserve"> of </w:t>
      </w:r>
      <w:r w:rsidR="00E12412" w:rsidRPr="00474027">
        <w:rPr>
          <w:spacing w:val="-1"/>
          <w:sz w:val="24"/>
          <w:szCs w:val="24"/>
        </w:rPr>
        <w:t>EOHHS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that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qualified rehabilitated offenders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are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given</w:t>
      </w:r>
      <w:r w:rsidR="00E12412" w:rsidRPr="00474027">
        <w:rPr>
          <w:spacing w:val="1"/>
          <w:sz w:val="24"/>
          <w:szCs w:val="24"/>
        </w:rPr>
        <w:t xml:space="preserve"> </w:t>
      </w:r>
      <w:r w:rsidR="00E12412" w:rsidRPr="00474027">
        <w:rPr>
          <w:sz w:val="24"/>
          <w:szCs w:val="24"/>
        </w:rPr>
        <w:t>a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fair</w:t>
      </w:r>
      <w:r w:rsidR="00E12412" w:rsidRPr="00474027">
        <w:rPr>
          <w:spacing w:val="-2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opportunity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 xml:space="preserve">to </w:t>
      </w:r>
      <w:r w:rsidR="00E12412" w:rsidRPr="00474027">
        <w:rPr>
          <w:sz w:val="24"/>
          <w:szCs w:val="24"/>
        </w:rPr>
        <w:t>be</w:t>
      </w:r>
      <w:r w:rsidR="00E12412" w:rsidRPr="00474027">
        <w:rPr>
          <w:spacing w:val="-1"/>
          <w:sz w:val="24"/>
          <w:szCs w:val="24"/>
        </w:rPr>
        <w:t xml:space="preserve"> employed</w:t>
      </w:r>
      <w:r w:rsidR="00E12412" w:rsidRPr="00474027">
        <w:rPr>
          <w:spacing w:val="65"/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and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reintegrate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successfully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into</w:t>
      </w:r>
      <w:r w:rsidR="00E12412" w:rsidRPr="00474027">
        <w:rPr>
          <w:sz w:val="24"/>
          <w:szCs w:val="24"/>
        </w:rPr>
        <w:t xml:space="preserve"> </w:t>
      </w:r>
      <w:r w:rsidR="00E12412" w:rsidRPr="00474027">
        <w:rPr>
          <w:spacing w:val="-1"/>
          <w:sz w:val="24"/>
          <w:szCs w:val="24"/>
        </w:rPr>
        <w:t>the workforce.</w:t>
      </w:r>
      <w:r w:rsidR="008237FD" w:rsidRPr="00474027">
        <w:rPr>
          <w:spacing w:val="-1"/>
          <w:sz w:val="24"/>
          <w:szCs w:val="24"/>
        </w:rPr>
        <w:t xml:space="preserve">  The current version of </w:t>
      </w:r>
      <w:r w:rsidR="008C07C9" w:rsidRPr="00474027">
        <w:rPr>
          <w:spacing w:val="-1"/>
          <w:sz w:val="24"/>
          <w:szCs w:val="24"/>
        </w:rPr>
        <w:t>th</w:t>
      </w:r>
      <w:r w:rsidR="007463E6" w:rsidRPr="00474027">
        <w:rPr>
          <w:spacing w:val="-1"/>
          <w:sz w:val="24"/>
          <w:szCs w:val="24"/>
        </w:rPr>
        <w:t>is</w:t>
      </w:r>
      <w:r w:rsidR="008C07C9" w:rsidRPr="00474027">
        <w:rPr>
          <w:spacing w:val="-1"/>
          <w:sz w:val="24"/>
          <w:szCs w:val="24"/>
        </w:rPr>
        <w:t xml:space="preserve"> regulation is </w:t>
      </w:r>
      <w:r w:rsidR="007463E6" w:rsidRPr="00474027">
        <w:rPr>
          <w:spacing w:val="-1"/>
          <w:sz w:val="24"/>
          <w:szCs w:val="24"/>
        </w:rPr>
        <w:t>dated</w:t>
      </w:r>
      <w:r w:rsidR="008C07C9" w:rsidRPr="00474027">
        <w:rPr>
          <w:spacing w:val="-1"/>
          <w:sz w:val="24"/>
          <w:szCs w:val="24"/>
        </w:rPr>
        <w:t xml:space="preserve"> 2017.</w:t>
      </w:r>
    </w:p>
    <w:p w14:paraId="74910237" w14:textId="77777777" w:rsidR="00B14163" w:rsidRPr="00474027" w:rsidRDefault="00B14163" w:rsidP="00B14163">
      <w:pPr>
        <w:spacing w:after="220" w:line="360" w:lineRule="auto"/>
        <w:ind w:right="-360"/>
        <w:outlineLvl w:val="0"/>
        <w:rPr>
          <w:rFonts w:eastAsia="Times New Roman"/>
          <w:b/>
          <w:sz w:val="24"/>
          <w:szCs w:val="24"/>
          <w:u w:val="single"/>
        </w:rPr>
      </w:pPr>
      <w:r w:rsidRPr="00474027">
        <w:rPr>
          <w:rFonts w:eastAsia="Times New Roman"/>
          <w:b/>
          <w:sz w:val="24"/>
          <w:szCs w:val="24"/>
          <w:u w:val="single"/>
        </w:rPr>
        <w:t>Proposed Amendments</w:t>
      </w:r>
    </w:p>
    <w:p w14:paraId="0FE2A448" w14:textId="178575CA" w:rsidR="008516DD" w:rsidRPr="00474027" w:rsidRDefault="1C1D3038" w:rsidP="008516DD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00474027">
        <w:rPr>
          <w:rFonts w:eastAsia="Times New Roman"/>
          <w:sz w:val="24"/>
          <w:szCs w:val="24"/>
        </w:rPr>
        <w:t>The proposed amendments to this regulation are intended to strengthen</w:t>
      </w:r>
      <w:r w:rsidR="2AB0F55E">
        <w:rPr>
          <w:rFonts w:eastAsia="Times New Roman"/>
          <w:sz w:val="24"/>
          <w:szCs w:val="24"/>
        </w:rPr>
        <w:t>, clarify,</w:t>
      </w:r>
      <w:r w:rsidRPr="00474027">
        <w:rPr>
          <w:rFonts w:eastAsia="Times New Roman"/>
          <w:sz w:val="24"/>
          <w:szCs w:val="24"/>
        </w:rPr>
        <w:t xml:space="preserve"> </w:t>
      </w:r>
      <w:r w:rsidR="505498A5">
        <w:rPr>
          <w:rFonts w:eastAsia="Times New Roman"/>
          <w:sz w:val="24"/>
          <w:szCs w:val="24"/>
        </w:rPr>
        <w:t xml:space="preserve">and centralize </w:t>
      </w:r>
      <w:r w:rsidRPr="00474027">
        <w:rPr>
          <w:rFonts w:eastAsia="Times New Roman"/>
          <w:sz w:val="24"/>
          <w:szCs w:val="24"/>
        </w:rPr>
        <w:t>the criminal background check process for applicants and employees throughout the EOHHS Secretariat</w:t>
      </w:r>
      <w:r w:rsidR="70FAAEB8">
        <w:rPr>
          <w:rFonts w:eastAsia="Times New Roman"/>
          <w:sz w:val="24"/>
          <w:szCs w:val="24"/>
        </w:rPr>
        <w:t>, while</w:t>
      </w:r>
      <w:r w:rsidRPr="00474027">
        <w:rPr>
          <w:rFonts w:eastAsia="Times New Roman"/>
          <w:sz w:val="24"/>
          <w:szCs w:val="24"/>
        </w:rPr>
        <w:t xml:space="preserve"> </w:t>
      </w:r>
      <w:r w:rsidR="31BE3B68">
        <w:rPr>
          <w:rFonts w:eastAsia="Times New Roman"/>
          <w:sz w:val="24"/>
          <w:szCs w:val="24"/>
        </w:rPr>
        <w:t xml:space="preserve">balancing </w:t>
      </w:r>
      <w:r w:rsidR="782C491A" w:rsidRPr="00474027">
        <w:rPr>
          <w:rFonts w:eastAsia="Times New Roman"/>
          <w:sz w:val="24"/>
          <w:szCs w:val="24"/>
        </w:rPr>
        <w:t>the</w:t>
      </w:r>
      <w:r w:rsidR="469B729D" w:rsidRPr="00474027">
        <w:rPr>
          <w:rFonts w:eastAsia="Times New Roman"/>
          <w:sz w:val="24"/>
          <w:szCs w:val="24"/>
        </w:rPr>
        <w:t xml:space="preserve"> need to protect </w:t>
      </w:r>
      <w:r w:rsidR="0B6B151E" w:rsidRPr="00474027">
        <w:rPr>
          <w:rFonts w:eastAsia="Times New Roman"/>
          <w:sz w:val="24"/>
          <w:szCs w:val="24"/>
        </w:rPr>
        <w:t xml:space="preserve">EOHHS’ vulnerable clients </w:t>
      </w:r>
      <w:proofErr w:type="gramStart"/>
      <w:r w:rsidR="469B729D" w:rsidRPr="00474027">
        <w:rPr>
          <w:rFonts w:eastAsia="Times New Roman"/>
          <w:sz w:val="24"/>
          <w:szCs w:val="24"/>
        </w:rPr>
        <w:t>with</w:t>
      </w:r>
      <w:proofErr w:type="gramEnd"/>
      <w:r w:rsidR="469B729D" w:rsidRPr="00474027">
        <w:rPr>
          <w:rFonts w:eastAsia="Times New Roman"/>
          <w:sz w:val="24"/>
          <w:szCs w:val="24"/>
        </w:rPr>
        <w:t xml:space="preserve"> providing fair chances of employment for </w:t>
      </w:r>
      <w:r w:rsidR="0B6B151E" w:rsidRPr="00474027">
        <w:rPr>
          <w:spacing w:val="-1"/>
          <w:sz w:val="24"/>
          <w:szCs w:val="24"/>
        </w:rPr>
        <w:t>qualified rehabilitated offenders</w:t>
      </w:r>
      <w:r w:rsidR="469B729D" w:rsidRPr="00474027">
        <w:rPr>
          <w:rFonts w:eastAsia="Times New Roman"/>
          <w:sz w:val="24"/>
          <w:szCs w:val="24"/>
        </w:rPr>
        <w:t xml:space="preserve">. </w:t>
      </w:r>
      <w:r w:rsidR="782C491A" w:rsidRPr="00474027">
        <w:rPr>
          <w:rFonts w:eastAsia="Times New Roman"/>
          <w:sz w:val="24"/>
          <w:szCs w:val="24"/>
        </w:rPr>
        <w:t xml:space="preserve">To this end, the </w:t>
      </w:r>
      <w:r w:rsidR="33D5C448">
        <w:rPr>
          <w:rFonts w:eastAsia="Times New Roman"/>
          <w:sz w:val="24"/>
          <w:szCs w:val="24"/>
        </w:rPr>
        <w:t xml:space="preserve">proposed regulation adds a </w:t>
      </w:r>
      <w:r w:rsidR="782C491A" w:rsidRPr="00474027">
        <w:rPr>
          <w:rFonts w:eastAsia="Times New Roman"/>
          <w:sz w:val="24"/>
          <w:szCs w:val="24"/>
        </w:rPr>
        <w:t xml:space="preserve">schedule of Mandatory Exclusions, which consists of convictions for the most serious felony offenses, </w:t>
      </w:r>
      <w:proofErr w:type="gramStart"/>
      <w:r w:rsidR="782C491A" w:rsidRPr="00474027">
        <w:rPr>
          <w:rFonts w:eastAsia="Times New Roman"/>
          <w:sz w:val="24"/>
          <w:szCs w:val="24"/>
        </w:rPr>
        <w:t>such as:</w:t>
      </w:r>
      <w:proofErr w:type="gramEnd"/>
      <w:r w:rsidR="782C491A" w:rsidRPr="00474027">
        <w:rPr>
          <w:rFonts w:eastAsia="Times New Roman"/>
          <w:sz w:val="24"/>
          <w:szCs w:val="24"/>
        </w:rPr>
        <w:t xml:space="preserve"> murder, crimes against children and sexual assaults.  Additionally,</w:t>
      </w:r>
      <w:r w:rsidR="469B729D" w:rsidRPr="00474027">
        <w:rPr>
          <w:rFonts w:eastAsia="Times New Roman"/>
          <w:sz w:val="24"/>
          <w:szCs w:val="24"/>
        </w:rPr>
        <w:t xml:space="preserve"> the existing schedule of convictions, which </w:t>
      </w:r>
      <w:r w:rsidR="33D5C448">
        <w:rPr>
          <w:rFonts w:eastAsia="Times New Roman"/>
          <w:sz w:val="24"/>
          <w:szCs w:val="24"/>
        </w:rPr>
        <w:t>was last revised in</w:t>
      </w:r>
      <w:r w:rsidR="469B729D" w:rsidRPr="00474027">
        <w:rPr>
          <w:rFonts w:eastAsia="Times New Roman"/>
          <w:sz w:val="24"/>
          <w:szCs w:val="24"/>
        </w:rPr>
        <w:t xml:space="preserve"> 2017, </w:t>
      </w:r>
      <w:r w:rsidR="33D5C448">
        <w:rPr>
          <w:rFonts w:eastAsia="Times New Roman"/>
          <w:sz w:val="24"/>
          <w:szCs w:val="24"/>
        </w:rPr>
        <w:t>has been updated</w:t>
      </w:r>
      <w:r w:rsidR="469B729D" w:rsidRPr="00474027">
        <w:rPr>
          <w:rFonts w:eastAsia="Times New Roman"/>
          <w:sz w:val="24"/>
          <w:szCs w:val="24"/>
        </w:rPr>
        <w:t xml:space="preserve"> to reflect</w:t>
      </w:r>
      <w:r w:rsidR="782C491A" w:rsidRPr="00474027">
        <w:rPr>
          <w:rFonts w:eastAsia="Times New Roman"/>
          <w:sz w:val="24"/>
          <w:szCs w:val="24"/>
        </w:rPr>
        <w:t xml:space="preserve"> the</w:t>
      </w:r>
      <w:r w:rsidR="469B729D" w:rsidRPr="00474027">
        <w:rPr>
          <w:rFonts w:eastAsia="Times New Roman"/>
          <w:sz w:val="24"/>
          <w:szCs w:val="24"/>
        </w:rPr>
        <w:t xml:space="preserve"> </w:t>
      </w:r>
      <w:r w:rsidR="79E899DF" w:rsidRPr="00474027">
        <w:rPr>
          <w:rFonts w:eastAsia="Times New Roman"/>
          <w:sz w:val="24"/>
          <w:szCs w:val="24"/>
        </w:rPr>
        <w:t xml:space="preserve">current </w:t>
      </w:r>
      <w:r w:rsidR="469B729D" w:rsidRPr="00474027">
        <w:rPr>
          <w:rFonts w:eastAsia="Times New Roman"/>
          <w:sz w:val="24"/>
          <w:szCs w:val="24"/>
        </w:rPr>
        <w:t>state of the law and</w:t>
      </w:r>
      <w:r w:rsidR="782C491A" w:rsidRPr="00474027">
        <w:rPr>
          <w:rFonts w:eastAsia="Times New Roman"/>
          <w:sz w:val="24"/>
          <w:szCs w:val="24"/>
        </w:rPr>
        <w:t xml:space="preserve"> terminology</w:t>
      </w:r>
      <w:r w:rsidR="469B729D" w:rsidRPr="00474027">
        <w:rPr>
          <w:rFonts w:eastAsia="Times New Roman"/>
          <w:sz w:val="24"/>
          <w:szCs w:val="24"/>
        </w:rPr>
        <w:t xml:space="preserve">. </w:t>
      </w:r>
      <w:r w:rsidR="782C491A" w:rsidRPr="00474027">
        <w:rPr>
          <w:rFonts w:eastAsia="Times New Roman"/>
          <w:sz w:val="24"/>
          <w:szCs w:val="24"/>
        </w:rPr>
        <w:t>Lastly, t</w:t>
      </w:r>
      <w:r w:rsidRPr="00474027">
        <w:rPr>
          <w:rFonts w:eastAsia="Times New Roman"/>
          <w:sz w:val="24"/>
          <w:szCs w:val="24"/>
        </w:rPr>
        <w:t xml:space="preserve">he amended regulation </w:t>
      </w:r>
      <w:r w:rsidR="29B645E9" w:rsidRPr="00474027">
        <w:rPr>
          <w:rFonts w:eastAsia="Times New Roman"/>
          <w:sz w:val="24"/>
          <w:szCs w:val="24"/>
        </w:rPr>
        <w:t xml:space="preserve">also </w:t>
      </w:r>
      <w:r w:rsidR="33D5C448">
        <w:rPr>
          <w:rFonts w:eastAsia="Times New Roman"/>
          <w:sz w:val="24"/>
          <w:szCs w:val="24"/>
        </w:rPr>
        <w:t xml:space="preserve">centralizes </w:t>
      </w:r>
      <w:r w:rsidR="3069947C">
        <w:rPr>
          <w:rFonts w:eastAsia="Times New Roman"/>
          <w:sz w:val="24"/>
          <w:szCs w:val="24"/>
        </w:rPr>
        <w:t xml:space="preserve">the </w:t>
      </w:r>
      <w:r w:rsidRPr="00474027">
        <w:rPr>
          <w:rFonts w:eastAsia="Times New Roman"/>
          <w:sz w:val="24"/>
          <w:szCs w:val="24"/>
        </w:rPr>
        <w:t>CORI hiring decisions at the Secretariat level, instead of the agency level</w:t>
      </w:r>
      <w:r w:rsidR="33D5C448">
        <w:rPr>
          <w:rFonts w:eastAsia="Times New Roman"/>
          <w:sz w:val="24"/>
          <w:szCs w:val="24"/>
        </w:rPr>
        <w:t>, to</w:t>
      </w:r>
      <w:r w:rsidR="33D5C448" w:rsidRPr="00222DCB">
        <w:rPr>
          <w:rFonts w:eastAsia="Times New Roman"/>
          <w:sz w:val="24"/>
          <w:szCs w:val="24"/>
        </w:rPr>
        <w:t xml:space="preserve"> </w:t>
      </w:r>
      <w:r w:rsidR="33D5C448" w:rsidRPr="00474027">
        <w:rPr>
          <w:rFonts w:eastAsia="Times New Roman"/>
          <w:sz w:val="24"/>
          <w:szCs w:val="24"/>
        </w:rPr>
        <w:t>provide greater consistency across the Secretariat</w:t>
      </w:r>
      <w:r w:rsidRPr="00474027">
        <w:rPr>
          <w:rFonts w:eastAsia="Times New Roman"/>
          <w:sz w:val="24"/>
          <w:szCs w:val="24"/>
        </w:rPr>
        <w:t xml:space="preserve">. </w:t>
      </w:r>
    </w:p>
    <w:p w14:paraId="7046EED4" w14:textId="0521A328" w:rsidR="00B14163" w:rsidRPr="00474027" w:rsidRDefault="00B14163" w:rsidP="00E52202">
      <w:pPr>
        <w:pStyle w:val="Closing"/>
        <w:spacing w:line="360" w:lineRule="auto"/>
        <w:ind w:left="0"/>
        <w:rPr>
          <w:sz w:val="24"/>
          <w:szCs w:val="24"/>
        </w:rPr>
      </w:pPr>
      <w:r w:rsidRPr="00474027">
        <w:rPr>
          <w:sz w:val="24"/>
          <w:szCs w:val="24"/>
        </w:rPr>
        <w:t>This concludes my testimony.  Thank you.</w:t>
      </w:r>
    </w:p>
    <w:sectPr w:rsidR="00B14163" w:rsidRPr="00474027" w:rsidSect="00B14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0FFA" w14:textId="77777777" w:rsidR="003771CE" w:rsidRDefault="003771CE" w:rsidP="00B14163">
      <w:r>
        <w:separator/>
      </w:r>
    </w:p>
  </w:endnote>
  <w:endnote w:type="continuationSeparator" w:id="0">
    <w:p w14:paraId="63594DDB" w14:textId="77777777" w:rsidR="003771CE" w:rsidRDefault="003771CE" w:rsidP="00B1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4F09" w14:textId="77777777" w:rsidR="00861078" w:rsidRDefault="00861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F95C" w14:textId="77777777" w:rsidR="00861078" w:rsidRDefault="00861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05AA" w14:textId="77777777" w:rsidR="00861078" w:rsidRDefault="00861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29E0" w14:textId="77777777" w:rsidR="003771CE" w:rsidRDefault="003771CE" w:rsidP="00B14163">
      <w:r>
        <w:separator/>
      </w:r>
    </w:p>
  </w:footnote>
  <w:footnote w:type="continuationSeparator" w:id="0">
    <w:p w14:paraId="7BDFD70F" w14:textId="77777777" w:rsidR="003771CE" w:rsidRDefault="003771CE" w:rsidP="00B1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B29F" w14:textId="77777777" w:rsidR="00861078" w:rsidRDefault="00861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C024" w14:textId="75B28417" w:rsidR="00B14163" w:rsidRPr="00B14163" w:rsidRDefault="00B14163" w:rsidP="00B14163">
    <w:pPr>
      <w:pStyle w:val="Header"/>
      <w:rPr>
        <w:rFonts w:eastAsia="Times New Roman"/>
        <w:b/>
      </w:rPr>
    </w:pPr>
    <w:r w:rsidRPr="00B14163">
      <w:rPr>
        <w:rFonts w:eastAsia="Times New Roman"/>
        <w:b/>
      </w:rPr>
      <w:t>Testimony on</w:t>
    </w:r>
    <w:r w:rsidR="002409D0">
      <w:rPr>
        <w:rFonts w:eastAsia="Times New Roman"/>
        <w:b/>
      </w:rPr>
      <w:t xml:space="preserve"> Amendments to</w:t>
    </w:r>
    <w:r w:rsidRPr="00B14163">
      <w:rPr>
        <w:rFonts w:eastAsia="Times New Roman"/>
        <w:b/>
      </w:rPr>
      <w:t xml:space="preserve"> 101 CMR </w:t>
    </w:r>
    <w:r w:rsidR="002409D0">
      <w:rPr>
        <w:rFonts w:eastAsia="Times New Roman"/>
        <w:b/>
      </w:rPr>
      <w:t>15</w:t>
    </w:r>
    <w:r w:rsidRPr="00B14163">
      <w:rPr>
        <w:rFonts w:eastAsia="Times New Roman"/>
        <w:b/>
      </w:rPr>
      <w:t>.00</w:t>
    </w:r>
    <w:r w:rsidR="002409D0">
      <w:rPr>
        <w:rFonts w:eastAsia="Times New Roman"/>
        <w:b/>
      </w:rPr>
      <w:t>.</w:t>
    </w:r>
  </w:p>
  <w:p w14:paraId="55B2FA32" w14:textId="0B8E1DBF" w:rsidR="00B14163" w:rsidRPr="00B14163" w:rsidRDefault="007B2EAA" w:rsidP="00B14163">
    <w:pPr>
      <w:tabs>
        <w:tab w:val="center" w:pos="4320"/>
        <w:tab w:val="right" w:pos="8640"/>
      </w:tabs>
      <w:rPr>
        <w:rFonts w:eastAsia="Times New Roman"/>
        <w:b/>
      </w:rPr>
    </w:pPr>
    <w:r>
      <w:rPr>
        <w:rFonts w:eastAsia="Times New Roman"/>
        <w:b/>
      </w:rPr>
      <w:t>Criminal Offender Record Checks</w:t>
    </w:r>
  </w:p>
  <w:p w14:paraId="4E353731" w14:textId="6617F077" w:rsidR="00B14163" w:rsidRPr="00B14163" w:rsidRDefault="007B2EAA" w:rsidP="00B14163">
    <w:pPr>
      <w:tabs>
        <w:tab w:val="center" w:pos="4320"/>
        <w:tab w:val="right" w:pos="8640"/>
      </w:tabs>
      <w:rPr>
        <w:rFonts w:eastAsia="Times New Roman"/>
        <w:b/>
      </w:rPr>
    </w:pPr>
    <w:r>
      <w:rPr>
        <w:rFonts w:eastAsia="Times New Roman"/>
        <w:b/>
      </w:rPr>
      <w:t>January 9, 2026</w:t>
    </w:r>
  </w:p>
  <w:p w14:paraId="6A932346" w14:textId="77777777" w:rsidR="00B14163" w:rsidRDefault="00B14163">
    <w:pPr>
      <w:pStyle w:val="Header"/>
    </w:pPr>
  </w:p>
  <w:p w14:paraId="29BD116B" w14:textId="77777777" w:rsidR="00B14163" w:rsidRDefault="00B14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5A05" w14:textId="77777777" w:rsidR="00861078" w:rsidRDefault="00861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63"/>
    <w:rsid w:val="0000735E"/>
    <w:rsid w:val="00012F51"/>
    <w:rsid w:val="000458B9"/>
    <w:rsid w:val="00084364"/>
    <w:rsid w:val="000A69BA"/>
    <w:rsid w:val="000D2A55"/>
    <w:rsid w:val="000E1572"/>
    <w:rsid w:val="000E77C7"/>
    <w:rsid w:val="001A7E67"/>
    <w:rsid w:val="001F04CF"/>
    <w:rsid w:val="001F455C"/>
    <w:rsid w:val="00200108"/>
    <w:rsid w:val="002050CB"/>
    <w:rsid w:val="00212FAC"/>
    <w:rsid w:val="00222DCB"/>
    <w:rsid w:val="002409D0"/>
    <w:rsid w:val="00303735"/>
    <w:rsid w:val="00322C9D"/>
    <w:rsid w:val="00357351"/>
    <w:rsid w:val="003771CE"/>
    <w:rsid w:val="003D5DD5"/>
    <w:rsid w:val="003E420F"/>
    <w:rsid w:val="003F4B19"/>
    <w:rsid w:val="003F6E2F"/>
    <w:rsid w:val="004070F8"/>
    <w:rsid w:val="0045411A"/>
    <w:rsid w:val="0045569A"/>
    <w:rsid w:val="00467BD4"/>
    <w:rsid w:val="00474027"/>
    <w:rsid w:val="004B15B2"/>
    <w:rsid w:val="004D4CA7"/>
    <w:rsid w:val="0052340F"/>
    <w:rsid w:val="00532491"/>
    <w:rsid w:val="005410E7"/>
    <w:rsid w:val="00547E09"/>
    <w:rsid w:val="005610AB"/>
    <w:rsid w:val="00591DD2"/>
    <w:rsid w:val="006013F6"/>
    <w:rsid w:val="00624865"/>
    <w:rsid w:val="00631731"/>
    <w:rsid w:val="0063512C"/>
    <w:rsid w:val="006B2CF8"/>
    <w:rsid w:val="006C7BD8"/>
    <w:rsid w:val="006E502F"/>
    <w:rsid w:val="007231E4"/>
    <w:rsid w:val="007463E6"/>
    <w:rsid w:val="007A1CEA"/>
    <w:rsid w:val="007B2EAA"/>
    <w:rsid w:val="007E09A6"/>
    <w:rsid w:val="007F01BD"/>
    <w:rsid w:val="008179B7"/>
    <w:rsid w:val="008237FD"/>
    <w:rsid w:val="00840702"/>
    <w:rsid w:val="00850FE4"/>
    <w:rsid w:val="008516DD"/>
    <w:rsid w:val="00861078"/>
    <w:rsid w:val="008767E3"/>
    <w:rsid w:val="008A3449"/>
    <w:rsid w:val="008C07C9"/>
    <w:rsid w:val="009922F0"/>
    <w:rsid w:val="009F0A0A"/>
    <w:rsid w:val="00A00B1A"/>
    <w:rsid w:val="00A46473"/>
    <w:rsid w:val="00A7310F"/>
    <w:rsid w:val="00AB4E78"/>
    <w:rsid w:val="00AB6320"/>
    <w:rsid w:val="00AD6A50"/>
    <w:rsid w:val="00AE4F9F"/>
    <w:rsid w:val="00AE637D"/>
    <w:rsid w:val="00B00266"/>
    <w:rsid w:val="00B14163"/>
    <w:rsid w:val="00B82AFC"/>
    <w:rsid w:val="00B92D28"/>
    <w:rsid w:val="00B97D1F"/>
    <w:rsid w:val="00BB2533"/>
    <w:rsid w:val="00BC7498"/>
    <w:rsid w:val="00C053D9"/>
    <w:rsid w:val="00C64F33"/>
    <w:rsid w:val="00C67687"/>
    <w:rsid w:val="00CC4707"/>
    <w:rsid w:val="00D54BE4"/>
    <w:rsid w:val="00D85143"/>
    <w:rsid w:val="00E06541"/>
    <w:rsid w:val="00E12412"/>
    <w:rsid w:val="00E52202"/>
    <w:rsid w:val="00EA0DF5"/>
    <w:rsid w:val="00EE05CF"/>
    <w:rsid w:val="00F45B06"/>
    <w:rsid w:val="00F54C90"/>
    <w:rsid w:val="00F60B79"/>
    <w:rsid w:val="00F625FB"/>
    <w:rsid w:val="00F84869"/>
    <w:rsid w:val="00F916E7"/>
    <w:rsid w:val="00FC4924"/>
    <w:rsid w:val="0B6B151E"/>
    <w:rsid w:val="1C1D3038"/>
    <w:rsid w:val="29B645E9"/>
    <w:rsid w:val="2AB0F55E"/>
    <w:rsid w:val="3069947C"/>
    <w:rsid w:val="31BE3B68"/>
    <w:rsid w:val="33D5C448"/>
    <w:rsid w:val="3E514D88"/>
    <w:rsid w:val="469B729D"/>
    <w:rsid w:val="505498A5"/>
    <w:rsid w:val="5663BAC4"/>
    <w:rsid w:val="65EBDA48"/>
    <w:rsid w:val="70FAAEB8"/>
    <w:rsid w:val="782C491A"/>
    <w:rsid w:val="79E89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0378"/>
  <w15:docId w15:val="{087E3A77-6231-48E1-9124-6FCD547C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63"/>
  </w:style>
  <w:style w:type="paragraph" w:styleId="Footer">
    <w:name w:val="footer"/>
    <w:basedOn w:val="Normal"/>
    <w:link w:val="Foot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63"/>
  </w:style>
  <w:style w:type="paragraph" w:styleId="BalloonText">
    <w:name w:val="Balloon Text"/>
    <w:basedOn w:val="Normal"/>
    <w:link w:val="BalloonTextChar"/>
    <w:uiPriority w:val="99"/>
    <w:semiHidden/>
    <w:unhideWhenUsed/>
    <w:rsid w:val="00B1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41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14163"/>
    <w:pPr>
      <w:spacing w:before="240" w:after="240" w:line="360" w:lineRule="auto"/>
      <w:ind w:left="720"/>
    </w:pPr>
    <w:rPr>
      <w:rFonts w:ascii="Arial" w:eastAsia="Times New Roman" w:hAnsi="Arial"/>
      <w:sz w:val="22"/>
    </w:rPr>
  </w:style>
  <w:style w:type="character" w:customStyle="1" w:styleId="BodyTextIndentChar">
    <w:name w:val="Body Text Indent Char"/>
    <w:link w:val="BodyTextIndent"/>
    <w:rsid w:val="00B14163"/>
    <w:rPr>
      <w:rFonts w:ascii="Arial" w:eastAsia="Times New Roman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1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163"/>
  </w:style>
  <w:style w:type="paragraph" w:styleId="Closing">
    <w:name w:val="Closing"/>
    <w:basedOn w:val="Normal"/>
    <w:link w:val="ClosingChar"/>
    <w:rsid w:val="00B14163"/>
    <w:pPr>
      <w:spacing w:line="220" w:lineRule="atLeast"/>
      <w:ind w:left="840" w:right="-360"/>
    </w:pPr>
    <w:rPr>
      <w:rFonts w:eastAsia="Times New Roman"/>
    </w:rPr>
  </w:style>
  <w:style w:type="character" w:customStyle="1" w:styleId="ClosingChar">
    <w:name w:val="Closing Char"/>
    <w:link w:val="Closing"/>
    <w:rsid w:val="00B14163"/>
    <w:rPr>
      <w:rFonts w:eastAsia="Times New Roman"/>
    </w:rPr>
  </w:style>
  <w:style w:type="paragraph" w:styleId="Revision">
    <w:name w:val="Revision"/>
    <w:hidden/>
    <w:uiPriority w:val="99"/>
    <w:semiHidden/>
    <w:rsid w:val="004B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4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</dc:creator>
  <cp:keywords/>
  <cp:lastModifiedBy>Sousa, Pam (EHS)</cp:lastModifiedBy>
  <cp:revision>2</cp:revision>
  <dcterms:created xsi:type="dcterms:W3CDTF">2026-01-09T20:54:00Z</dcterms:created>
  <dcterms:modified xsi:type="dcterms:W3CDTF">2026-01-09T20:54:00Z</dcterms:modified>
</cp:coreProperties>
</file>