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3FB9" w14:textId="77777777" w:rsidR="00357351" w:rsidRPr="00B14163" w:rsidRDefault="00B14163" w:rsidP="00B14163">
      <w:pPr>
        <w:spacing w:line="360" w:lineRule="auto"/>
        <w:rPr>
          <w:b/>
          <w:sz w:val="24"/>
          <w:szCs w:val="24"/>
          <w:u w:val="single"/>
        </w:rPr>
      </w:pPr>
      <w:r w:rsidRPr="00B14163">
        <w:rPr>
          <w:b/>
          <w:sz w:val="24"/>
          <w:szCs w:val="24"/>
          <w:u w:val="single"/>
        </w:rPr>
        <w:t>Introduction</w:t>
      </w:r>
    </w:p>
    <w:p w14:paraId="3603706D" w14:textId="040AFAE2" w:rsidR="00B14163" w:rsidRDefault="00B14163" w:rsidP="28117FAA">
      <w:pPr>
        <w:pStyle w:val="BodyTextIndent"/>
        <w:ind w:left="0"/>
        <w:rPr>
          <w:rFonts w:ascii="Times New Roman" w:hAnsi="Times New Roman"/>
          <w:sz w:val="24"/>
          <w:szCs w:val="24"/>
        </w:rPr>
      </w:pPr>
      <w:r w:rsidRPr="077869CA">
        <w:rPr>
          <w:rFonts w:ascii="Times New Roman" w:hAnsi="Times New Roman"/>
          <w:sz w:val="24"/>
          <w:szCs w:val="24"/>
        </w:rPr>
        <w:t xml:space="preserve">Good </w:t>
      </w:r>
      <w:r w:rsidR="007C3366" w:rsidRPr="077869CA">
        <w:rPr>
          <w:rFonts w:ascii="Times New Roman" w:hAnsi="Times New Roman"/>
          <w:sz w:val="24"/>
          <w:szCs w:val="24"/>
        </w:rPr>
        <w:t>morning</w:t>
      </w:r>
      <w:r w:rsidRPr="077869CA">
        <w:rPr>
          <w:rFonts w:ascii="Times New Roman" w:hAnsi="Times New Roman"/>
          <w:sz w:val="24"/>
          <w:szCs w:val="24"/>
        </w:rPr>
        <w:t xml:space="preserve">.  </w:t>
      </w:r>
      <w:r w:rsidR="00D73BC0" w:rsidRPr="077869CA">
        <w:rPr>
          <w:rFonts w:ascii="Times New Roman" w:hAnsi="Times New Roman"/>
          <w:sz w:val="24"/>
          <w:szCs w:val="24"/>
        </w:rPr>
        <w:t xml:space="preserve">My name is </w:t>
      </w:r>
      <w:r w:rsidR="169E339F" w:rsidRPr="7995F778">
        <w:rPr>
          <w:rFonts w:ascii="Times New Roman" w:hAnsi="Times New Roman"/>
          <w:sz w:val="24"/>
          <w:szCs w:val="24"/>
        </w:rPr>
        <w:t>Elizabeth</w:t>
      </w:r>
      <w:r w:rsidR="00D73BC0" w:rsidRPr="077869CA">
        <w:rPr>
          <w:rFonts w:ascii="Times New Roman" w:hAnsi="Times New Roman"/>
          <w:sz w:val="24"/>
          <w:szCs w:val="24"/>
        </w:rPr>
        <w:t xml:space="preserve"> </w:t>
      </w:r>
      <w:proofErr w:type="gramStart"/>
      <w:r w:rsidR="53EF789F" w:rsidRPr="077869CA">
        <w:rPr>
          <w:rFonts w:ascii="Times New Roman" w:hAnsi="Times New Roman"/>
          <w:sz w:val="24"/>
          <w:szCs w:val="24"/>
        </w:rPr>
        <w:t>Neal</w:t>
      </w:r>
      <w:proofErr w:type="gramEnd"/>
      <w:r w:rsidR="53EF789F" w:rsidRPr="077869CA">
        <w:rPr>
          <w:rFonts w:ascii="Times New Roman" w:hAnsi="Times New Roman"/>
          <w:sz w:val="24"/>
          <w:szCs w:val="24"/>
        </w:rPr>
        <w:t xml:space="preserve"> </w:t>
      </w:r>
      <w:r w:rsidR="00D73BC0" w:rsidRPr="077869CA">
        <w:rPr>
          <w:rFonts w:ascii="Times New Roman" w:hAnsi="Times New Roman"/>
          <w:sz w:val="24"/>
          <w:szCs w:val="24"/>
        </w:rPr>
        <w:t xml:space="preserve">and I am </w:t>
      </w:r>
      <w:r w:rsidR="36E8D168" w:rsidRPr="077869CA">
        <w:rPr>
          <w:rFonts w:ascii="Times New Roman" w:hAnsi="Times New Roman"/>
          <w:sz w:val="24"/>
          <w:szCs w:val="24"/>
        </w:rPr>
        <w:t>an associate manager on the MassHealth finance team</w:t>
      </w:r>
      <w:r w:rsidR="00D73BC0" w:rsidRPr="077869CA">
        <w:rPr>
          <w:rFonts w:ascii="Times New Roman" w:hAnsi="Times New Roman"/>
          <w:sz w:val="24"/>
          <w:szCs w:val="24"/>
        </w:rPr>
        <w:t xml:space="preserve">, at the Executive Office of Health and Human Services (EOHHS).  </w:t>
      </w:r>
      <w:r w:rsidRPr="077869CA">
        <w:rPr>
          <w:rFonts w:ascii="Times New Roman" w:hAnsi="Times New Roman"/>
          <w:sz w:val="24"/>
          <w:szCs w:val="24"/>
        </w:rPr>
        <w:t xml:space="preserve">I am here to present staff testimony on </w:t>
      </w:r>
      <w:r w:rsidR="00473267" w:rsidRPr="077869CA">
        <w:rPr>
          <w:rFonts w:ascii="Times New Roman" w:hAnsi="Times New Roman"/>
          <w:sz w:val="24"/>
          <w:szCs w:val="24"/>
        </w:rPr>
        <w:t xml:space="preserve">the </w:t>
      </w:r>
      <w:r w:rsidR="003E420F" w:rsidRPr="077869CA">
        <w:rPr>
          <w:rFonts w:ascii="Times New Roman" w:hAnsi="Times New Roman"/>
          <w:sz w:val="24"/>
          <w:szCs w:val="24"/>
        </w:rPr>
        <w:t>emergency adoption of</w:t>
      </w:r>
      <w:r w:rsidRPr="077869CA">
        <w:rPr>
          <w:rFonts w:ascii="Times New Roman" w:hAnsi="Times New Roman"/>
          <w:sz w:val="24"/>
          <w:szCs w:val="24"/>
        </w:rPr>
        <w:t xml:space="preserve"> </w:t>
      </w:r>
      <w:r w:rsidR="005A26FC" w:rsidRPr="077869CA">
        <w:rPr>
          <w:rFonts w:ascii="Times New Roman" w:hAnsi="Times New Roman"/>
          <w:sz w:val="24"/>
          <w:szCs w:val="24"/>
        </w:rPr>
        <w:t xml:space="preserve">amendments to </w:t>
      </w:r>
      <w:r w:rsidRPr="077869CA">
        <w:rPr>
          <w:rFonts w:ascii="Times New Roman" w:hAnsi="Times New Roman"/>
          <w:sz w:val="24"/>
          <w:szCs w:val="24"/>
        </w:rPr>
        <w:t xml:space="preserve">regulation </w:t>
      </w:r>
      <w:r w:rsidR="00473267" w:rsidRPr="077869CA">
        <w:rPr>
          <w:rFonts w:ascii="Times New Roman" w:hAnsi="Times New Roman"/>
          <w:sz w:val="24"/>
          <w:szCs w:val="24"/>
        </w:rPr>
        <w:t xml:space="preserve">101 CMR 514.00: </w:t>
      </w:r>
      <w:r w:rsidR="00473267" w:rsidRPr="077869CA">
        <w:rPr>
          <w:rFonts w:ascii="Times New Roman" w:hAnsi="Times New Roman"/>
          <w:i/>
          <w:iCs/>
          <w:sz w:val="24"/>
          <w:szCs w:val="24"/>
        </w:rPr>
        <w:t>Hospital Assessment</w:t>
      </w:r>
      <w:r w:rsidRPr="077869CA">
        <w:rPr>
          <w:rFonts w:ascii="Times New Roman" w:hAnsi="Times New Roman"/>
          <w:sz w:val="24"/>
          <w:szCs w:val="24"/>
        </w:rPr>
        <w:t xml:space="preserve">. These amendments were </w:t>
      </w:r>
      <w:r w:rsidR="003E420F" w:rsidRPr="077869CA">
        <w:rPr>
          <w:rFonts w:ascii="Times New Roman" w:hAnsi="Times New Roman"/>
          <w:sz w:val="24"/>
          <w:szCs w:val="24"/>
        </w:rPr>
        <w:t>filed as an emergency</w:t>
      </w:r>
      <w:r w:rsidRPr="077869CA">
        <w:rPr>
          <w:rFonts w:ascii="Times New Roman" w:hAnsi="Times New Roman"/>
          <w:sz w:val="24"/>
          <w:szCs w:val="24"/>
        </w:rPr>
        <w:t xml:space="preserve"> </w:t>
      </w:r>
      <w:r w:rsidR="00473267" w:rsidRPr="077869CA">
        <w:rPr>
          <w:rFonts w:ascii="Times New Roman" w:hAnsi="Times New Roman"/>
          <w:sz w:val="24"/>
          <w:szCs w:val="24"/>
        </w:rPr>
        <w:t>and became</w:t>
      </w:r>
      <w:r w:rsidRPr="077869CA">
        <w:rPr>
          <w:rFonts w:ascii="Times New Roman" w:hAnsi="Times New Roman"/>
          <w:sz w:val="24"/>
          <w:szCs w:val="24"/>
        </w:rPr>
        <w:t xml:space="preserve"> effective </w:t>
      </w:r>
      <w:r w:rsidR="0013084C" w:rsidRPr="077869CA">
        <w:rPr>
          <w:rFonts w:ascii="Times New Roman" w:hAnsi="Times New Roman"/>
          <w:sz w:val="24"/>
          <w:szCs w:val="24"/>
        </w:rPr>
        <w:t>July 7</w:t>
      </w:r>
      <w:r w:rsidR="00473267" w:rsidRPr="077869CA">
        <w:rPr>
          <w:rFonts w:ascii="Times New Roman" w:hAnsi="Times New Roman"/>
          <w:sz w:val="24"/>
          <w:szCs w:val="24"/>
        </w:rPr>
        <w:t>, 202</w:t>
      </w:r>
      <w:r w:rsidR="0013084C" w:rsidRPr="077869CA">
        <w:rPr>
          <w:rFonts w:ascii="Times New Roman" w:hAnsi="Times New Roman"/>
          <w:sz w:val="24"/>
          <w:szCs w:val="24"/>
        </w:rPr>
        <w:t>6</w:t>
      </w:r>
      <w:r w:rsidRPr="077869CA">
        <w:rPr>
          <w:rFonts w:ascii="Times New Roman" w:hAnsi="Times New Roman"/>
          <w:sz w:val="24"/>
          <w:szCs w:val="24"/>
        </w:rPr>
        <w:t>.</w:t>
      </w:r>
    </w:p>
    <w:p w14:paraId="3CFCE5BB" w14:textId="77777777" w:rsidR="00B14163" w:rsidRPr="00B14163" w:rsidRDefault="00B14163" w:rsidP="00B14163">
      <w:pPr>
        <w:spacing w:after="220" w:line="360" w:lineRule="auto"/>
        <w:ind w:right="-360"/>
        <w:outlineLvl w:val="0"/>
        <w:rPr>
          <w:rFonts w:eastAsia="Times New Roman"/>
          <w:b/>
          <w:sz w:val="24"/>
          <w:u w:val="single"/>
        </w:rPr>
      </w:pPr>
      <w:r w:rsidRPr="00B14163">
        <w:rPr>
          <w:rFonts w:eastAsia="Times New Roman"/>
          <w:b/>
          <w:sz w:val="24"/>
          <w:u w:val="single"/>
        </w:rPr>
        <w:t>Background</w:t>
      </w:r>
    </w:p>
    <w:p w14:paraId="7AB809F0" w14:textId="56415430" w:rsidR="005A26FC" w:rsidRPr="005A26FC" w:rsidRDefault="005A26FC" w:rsidP="005A26FC">
      <w:pPr>
        <w:spacing w:after="220" w:line="360" w:lineRule="auto"/>
        <w:ind w:right="-360"/>
        <w:outlineLvl w:val="0"/>
        <w:rPr>
          <w:rFonts w:eastAsia="Times New Roman"/>
          <w:sz w:val="24"/>
        </w:rPr>
      </w:pPr>
      <w:r w:rsidRPr="005A26FC">
        <w:rPr>
          <w:rFonts w:eastAsia="Times New Roman"/>
          <w:sz w:val="24"/>
        </w:rPr>
        <w:t xml:space="preserve">Massachusetts </w:t>
      </w:r>
      <w:r>
        <w:rPr>
          <w:rFonts w:eastAsia="Times New Roman"/>
          <w:sz w:val="24"/>
        </w:rPr>
        <w:t xml:space="preserve">assesses a </w:t>
      </w:r>
      <w:r w:rsidRPr="005A26FC">
        <w:rPr>
          <w:rFonts w:eastAsia="Times New Roman"/>
          <w:sz w:val="24"/>
        </w:rPr>
        <w:t>federally approved healthcare-related tax on all non-</w:t>
      </w:r>
      <w:proofErr w:type="gramStart"/>
      <w:r w:rsidRPr="005A26FC">
        <w:rPr>
          <w:rFonts w:eastAsia="Times New Roman"/>
          <w:sz w:val="24"/>
        </w:rPr>
        <w:t>state owned</w:t>
      </w:r>
      <w:proofErr w:type="gramEnd"/>
      <w:r w:rsidRPr="005A26FC">
        <w:rPr>
          <w:rFonts w:eastAsia="Times New Roman"/>
          <w:sz w:val="24"/>
        </w:rPr>
        <w:t xml:space="preserve"> hospitals, including non-acute and acute hospitals, pursuant to M.G.L. c</w:t>
      </w:r>
      <w:r>
        <w:rPr>
          <w:rFonts w:eastAsia="Times New Roman"/>
          <w:sz w:val="24"/>
        </w:rPr>
        <w:t>hapter</w:t>
      </w:r>
      <w:r w:rsidRPr="005A26FC">
        <w:rPr>
          <w:rFonts w:eastAsia="Times New Roman"/>
          <w:sz w:val="24"/>
        </w:rPr>
        <w:t xml:space="preserve"> 118E, sec</w:t>
      </w:r>
      <w:r>
        <w:rPr>
          <w:rFonts w:eastAsia="Times New Roman"/>
          <w:sz w:val="24"/>
        </w:rPr>
        <w:t>tion</w:t>
      </w:r>
      <w:r w:rsidRPr="005A26FC">
        <w:rPr>
          <w:rFonts w:eastAsia="Times New Roman"/>
          <w:sz w:val="24"/>
        </w:rPr>
        <w:t xml:space="preserve"> 6</w:t>
      </w:r>
      <w:r>
        <w:rPr>
          <w:rFonts w:eastAsia="Times New Roman"/>
          <w:sz w:val="24"/>
        </w:rPr>
        <w:t>7.  R</w:t>
      </w:r>
      <w:r w:rsidRPr="005A26FC">
        <w:rPr>
          <w:rFonts w:eastAsia="Times New Roman"/>
          <w:sz w:val="24"/>
        </w:rPr>
        <w:t>egulations</w:t>
      </w:r>
      <w:r w:rsidR="00224013">
        <w:rPr>
          <w:rFonts w:eastAsia="Times New Roman"/>
          <w:sz w:val="24"/>
        </w:rPr>
        <w:t xml:space="preserve"> at</w:t>
      </w:r>
      <w:r w:rsidRPr="005A26FC">
        <w:rPr>
          <w:rFonts w:eastAsia="Times New Roman"/>
          <w:sz w:val="24"/>
        </w:rPr>
        <w:t xml:space="preserve"> 101 CMR 514.00</w:t>
      </w:r>
      <w:r>
        <w:rPr>
          <w:rFonts w:eastAsia="Times New Roman"/>
          <w:sz w:val="24"/>
        </w:rPr>
        <w:t xml:space="preserve"> are the regulations governing th</w:t>
      </w:r>
      <w:r w:rsidR="00224013">
        <w:rPr>
          <w:rFonts w:eastAsia="Times New Roman"/>
          <w:sz w:val="24"/>
        </w:rPr>
        <w:t>e hospital</w:t>
      </w:r>
      <w:r>
        <w:rPr>
          <w:rFonts w:eastAsia="Times New Roman"/>
          <w:sz w:val="24"/>
        </w:rPr>
        <w:t xml:space="preserve"> assessment, and set out the assessment rates, assessment base, </w:t>
      </w:r>
      <w:r w:rsidR="00224013">
        <w:rPr>
          <w:rFonts w:eastAsia="Times New Roman"/>
          <w:sz w:val="24"/>
        </w:rPr>
        <w:t xml:space="preserve">and </w:t>
      </w:r>
      <w:r>
        <w:rPr>
          <w:rFonts w:eastAsia="Times New Roman"/>
          <w:sz w:val="24"/>
        </w:rPr>
        <w:t xml:space="preserve">assessed groups.  Through </w:t>
      </w:r>
      <w:r w:rsidR="0027776A">
        <w:rPr>
          <w:rFonts w:eastAsia="Times New Roman"/>
          <w:sz w:val="24"/>
        </w:rPr>
        <w:t xml:space="preserve">a </w:t>
      </w:r>
      <w:r>
        <w:rPr>
          <w:rFonts w:eastAsia="Times New Roman"/>
          <w:sz w:val="24"/>
        </w:rPr>
        <w:t>fiscal year 202</w:t>
      </w:r>
      <w:r w:rsidR="0027776A">
        <w:rPr>
          <w:rFonts w:eastAsia="Times New Roman"/>
          <w:sz w:val="24"/>
        </w:rPr>
        <w:t>6</w:t>
      </w:r>
      <w:r>
        <w:rPr>
          <w:rFonts w:eastAsia="Times New Roman"/>
          <w:sz w:val="24"/>
        </w:rPr>
        <w:t xml:space="preserve"> </w:t>
      </w:r>
      <w:r w:rsidR="002805D7">
        <w:rPr>
          <w:rFonts w:eastAsia="Times New Roman"/>
          <w:sz w:val="24"/>
        </w:rPr>
        <w:t xml:space="preserve">supplemental </w:t>
      </w:r>
      <w:r>
        <w:rPr>
          <w:rFonts w:eastAsia="Times New Roman"/>
          <w:sz w:val="24"/>
        </w:rPr>
        <w:t xml:space="preserve">budget, </w:t>
      </w:r>
      <w:r w:rsidR="002805D7">
        <w:rPr>
          <w:rFonts w:eastAsia="Times New Roman"/>
          <w:sz w:val="24"/>
        </w:rPr>
        <w:t xml:space="preserve">enacted as chapter 73 of the acts of 2025, </w:t>
      </w:r>
      <w:r>
        <w:rPr>
          <w:rFonts w:eastAsia="Times New Roman"/>
          <w:sz w:val="24"/>
        </w:rPr>
        <w:t>the Massachusetts legislature amended M.G.L. c</w:t>
      </w:r>
      <w:r w:rsidR="00224013">
        <w:rPr>
          <w:rFonts w:eastAsia="Times New Roman"/>
          <w:sz w:val="24"/>
        </w:rPr>
        <w:t>hapter</w:t>
      </w:r>
      <w:r>
        <w:rPr>
          <w:rFonts w:eastAsia="Times New Roman"/>
          <w:sz w:val="24"/>
        </w:rPr>
        <w:t xml:space="preserve"> 118E, sec</w:t>
      </w:r>
      <w:r w:rsidR="00224013">
        <w:rPr>
          <w:rFonts w:eastAsia="Times New Roman"/>
          <w:sz w:val="24"/>
        </w:rPr>
        <w:t>tion</w:t>
      </w:r>
      <w:r>
        <w:rPr>
          <w:rFonts w:eastAsia="Times New Roman"/>
          <w:sz w:val="24"/>
        </w:rPr>
        <w:t xml:space="preserve"> 6</w:t>
      </w:r>
      <w:r w:rsidR="00224013">
        <w:rPr>
          <w:rFonts w:eastAsia="Times New Roman"/>
          <w:sz w:val="24"/>
        </w:rPr>
        <w:t>7</w:t>
      </w:r>
      <w:r>
        <w:rPr>
          <w:rFonts w:eastAsia="Times New Roman"/>
          <w:sz w:val="24"/>
        </w:rPr>
        <w:t xml:space="preserve"> to increase the </w:t>
      </w:r>
      <w:r w:rsidR="00224013">
        <w:rPr>
          <w:rFonts w:eastAsia="Times New Roman"/>
          <w:sz w:val="24"/>
        </w:rPr>
        <w:t xml:space="preserve">hospital </w:t>
      </w:r>
      <w:r>
        <w:rPr>
          <w:rFonts w:eastAsia="Times New Roman"/>
          <w:sz w:val="24"/>
        </w:rPr>
        <w:t xml:space="preserve">assessment, redefine the assessed groups, and </w:t>
      </w:r>
      <w:r w:rsidR="00224013">
        <w:rPr>
          <w:rFonts w:eastAsia="Times New Roman"/>
          <w:sz w:val="24"/>
        </w:rPr>
        <w:t>authorize more explicit enforcement options.</w:t>
      </w:r>
    </w:p>
    <w:p w14:paraId="01622C82" w14:textId="6E83DF6D" w:rsidR="005A26FC" w:rsidRDefault="0050459C" w:rsidP="005A26FC">
      <w:pPr>
        <w:spacing w:after="220" w:line="360" w:lineRule="auto"/>
        <w:ind w:right="-360"/>
        <w:outlineLvl w:val="0"/>
        <w:rPr>
          <w:rFonts w:eastAsia="Times New Roman"/>
          <w:sz w:val="24"/>
        </w:rPr>
      </w:pPr>
      <w:r>
        <w:rPr>
          <w:rFonts w:eastAsia="Times New Roman"/>
          <w:sz w:val="24"/>
        </w:rPr>
        <w:t>The</w:t>
      </w:r>
      <w:r w:rsidR="00224013">
        <w:rPr>
          <w:rFonts w:eastAsia="Times New Roman"/>
          <w:sz w:val="24"/>
        </w:rPr>
        <w:t xml:space="preserve"> statutory changes to M.G.L. chapter 118E, section 67, </w:t>
      </w:r>
      <w:r>
        <w:rPr>
          <w:rFonts w:eastAsia="Times New Roman"/>
          <w:sz w:val="24"/>
        </w:rPr>
        <w:t>took effect once</w:t>
      </w:r>
      <w:r w:rsidR="00224013">
        <w:rPr>
          <w:rFonts w:eastAsia="Times New Roman"/>
          <w:sz w:val="24"/>
        </w:rPr>
        <w:t xml:space="preserve"> EOHHS obtained the necessary federal approvals from the Centers for Medicare and Medicaid Services (CMS) for the changes to hospital assessment.  EOHHS obtained such approval from CMS, effective October 1, 202</w:t>
      </w:r>
      <w:r w:rsidR="000459B2">
        <w:rPr>
          <w:rFonts w:eastAsia="Times New Roman"/>
          <w:sz w:val="24"/>
        </w:rPr>
        <w:t>5</w:t>
      </w:r>
      <w:r w:rsidR="00224013">
        <w:rPr>
          <w:rFonts w:eastAsia="Times New Roman"/>
          <w:sz w:val="24"/>
        </w:rPr>
        <w:t xml:space="preserve">.  Therefore, EOHHS is implementing </w:t>
      </w:r>
      <w:proofErr w:type="gramStart"/>
      <w:r w:rsidR="00224013">
        <w:rPr>
          <w:rFonts w:eastAsia="Times New Roman"/>
          <w:sz w:val="24"/>
        </w:rPr>
        <w:t>the hospital</w:t>
      </w:r>
      <w:proofErr w:type="gramEnd"/>
      <w:r w:rsidR="00224013">
        <w:rPr>
          <w:rFonts w:eastAsia="Times New Roman"/>
          <w:sz w:val="24"/>
        </w:rPr>
        <w:t xml:space="preserve"> assessment </w:t>
      </w:r>
      <w:r w:rsidR="000459B2">
        <w:rPr>
          <w:rFonts w:eastAsia="Times New Roman"/>
          <w:sz w:val="24"/>
        </w:rPr>
        <w:t xml:space="preserve">changes </w:t>
      </w:r>
      <w:r w:rsidR="00224013">
        <w:rPr>
          <w:rFonts w:eastAsia="Times New Roman"/>
          <w:sz w:val="24"/>
        </w:rPr>
        <w:t xml:space="preserve">beginning </w:t>
      </w:r>
      <w:r w:rsidR="00062912">
        <w:rPr>
          <w:rFonts w:eastAsia="Times New Roman"/>
          <w:sz w:val="24"/>
        </w:rPr>
        <w:t>with</w:t>
      </w:r>
      <w:r w:rsidR="00224013">
        <w:rPr>
          <w:rFonts w:eastAsia="Times New Roman"/>
          <w:sz w:val="24"/>
        </w:rPr>
        <w:t xml:space="preserve"> hospital rate year 202</w:t>
      </w:r>
      <w:r w:rsidR="000459B2">
        <w:rPr>
          <w:rFonts w:eastAsia="Times New Roman"/>
          <w:sz w:val="24"/>
        </w:rPr>
        <w:t>6</w:t>
      </w:r>
      <w:r w:rsidR="00D4733A">
        <w:rPr>
          <w:rFonts w:eastAsia="Times New Roman"/>
          <w:sz w:val="24"/>
        </w:rPr>
        <w:t xml:space="preserve">, which runs from October 1, </w:t>
      </w:r>
      <w:proofErr w:type="gramStart"/>
      <w:r w:rsidR="00D4733A">
        <w:rPr>
          <w:rFonts w:eastAsia="Times New Roman"/>
          <w:sz w:val="24"/>
        </w:rPr>
        <w:t>2025</w:t>
      </w:r>
      <w:proofErr w:type="gramEnd"/>
      <w:r w:rsidR="00D4733A">
        <w:rPr>
          <w:rFonts w:eastAsia="Times New Roman"/>
          <w:sz w:val="24"/>
        </w:rPr>
        <w:t xml:space="preserve"> through September 30, 2026</w:t>
      </w:r>
      <w:r w:rsidR="00224013">
        <w:rPr>
          <w:rFonts w:eastAsia="Times New Roman"/>
          <w:sz w:val="24"/>
        </w:rPr>
        <w:t>.</w:t>
      </w:r>
    </w:p>
    <w:p w14:paraId="6F06D83F" w14:textId="3C9FDD18" w:rsidR="00224013" w:rsidRPr="005A26FC" w:rsidRDefault="00224013" w:rsidP="005A26FC">
      <w:pPr>
        <w:spacing w:after="220" w:line="360" w:lineRule="auto"/>
        <w:ind w:right="-360"/>
        <w:outlineLvl w:val="0"/>
        <w:rPr>
          <w:rFonts w:eastAsia="Times New Roman"/>
          <w:sz w:val="24"/>
        </w:rPr>
      </w:pPr>
      <w:r>
        <w:rPr>
          <w:rFonts w:eastAsia="Times New Roman"/>
          <w:sz w:val="24"/>
        </w:rPr>
        <w:t xml:space="preserve">The regulation is being amended on an emergency basis to </w:t>
      </w:r>
      <w:r w:rsidR="00062912">
        <w:rPr>
          <w:rFonts w:eastAsia="Times New Roman"/>
          <w:sz w:val="24"/>
        </w:rPr>
        <w:t xml:space="preserve">ensure that it </w:t>
      </w:r>
      <w:proofErr w:type="gramStart"/>
      <w:r w:rsidR="00062912">
        <w:rPr>
          <w:rFonts w:eastAsia="Times New Roman"/>
          <w:sz w:val="24"/>
        </w:rPr>
        <w:t>is in alignment</w:t>
      </w:r>
      <w:proofErr w:type="gramEnd"/>
      <w:r w:rsidR="00062912">
        <w:rPr>
          <w:rFonts w:eastAsia="Times New Roman"/>
          <w:sz w:val="24"/>
        </w:rPr>
        <w:t xml:space="preserve"> with the statutory requirements and the federal approval of the changes to the hospital assessment.</w:t>
      </w:r>
    </w:p>
    <w:p w14:paraId="492F012C" w14:textId="77777777" w:rsidR="009F0768" w:rsidRDefault="005A26FC" w:rsidP="005A26FC">
      <w:pPr>
        <w:spacing w:after="220" w:line="360" w:lineRule="auto"/>
        <w:ind w:right="-360"/>
        <w:outlineLvl w:val="0"/>
        <w:rPr>
          <w:rFonts w:eastAsia="Times New Roman"/>
          <w:sz w:val="24"/>
        </w:rPr>
      </w:pPr>
      <w:r w:rsidRPr="005A26FC">
        <w:rPr>
          <w:rFonts w:eastAsia="Times New Roman"/>
          <w:sz w:val="24"/>
        </w:rPr>
        <w:t xml:space="preserve">This proposed amendment to 101 CMR 514.00 is necessary to incorporate the changes to the hospital assessment enacted through the </w:t>
      </w:r>
      <w:r w:rsidR="005B5E79">
        <w:rPr>
          <w:rFonts w:eastAsia="Times New Roman"/>
          <w:sz w:val="24"/>
        </w:rPr>
        <w:t>fiscal year 2026 supplementary budget enacted as chapter 7</w:t>
      </w:r>
      <w:r w:rsidR="003B5CC3">
        <w:rPr>
          <w:rFonts w:eastAsia="Times New Roman"/>
          <w:sz w:val="24"/>
        </w:rPr>
        <w:t>3</w:t>
      </w:r>
      <w:r w:rsidR="005B5E79">
        <w:rPr>
          <w:rFonts w:eastAsia="Times New Roman"/>
          <w:sz w:val="24"/>
        </w:rPr>
        <w:t xml:space="preserve"> of the acts of 2026</w:t>
      </w:r>
      <w:r w:rsidRPr="005A26FC">
        <w:rPr>
          <w:rFonts w:eastAsia="Times New Roman"/>
          <w:sz w:val="24"/>
        </w:rPr>
        <w:t>.</w:t>
      </w:r>
    </w:p>
    <w:p w14:paraId="7D006AA0" w14:textId="3653D56A" w:rsidR="00B14163" w:rsidRPr="00B14163" w:rsidRDefault="00B14163" w:rsidP="005A26FC">
      <w:pPr>
        <w:spacing w:after="220" w:line="360" w:lineRule="auto"/>
        <w:ind w:right="-360"/>
        <w:outlineLvl w:val="0"/>
        <w:rPr>
          <w:rFonts w:eastAsia="Times New Roman"/>
          <w:b/>
          <w:sz w:val="24"/>
          <w:u w:val="single"/>
        </w:rPr>
      </w:pPr>
      <w:r w:rsidRPr="00B14163">
        <w:rPr>
          <w:rFonts w:eastAsia="Times New Roman"/>
          <w:b/>
          <w:sz w:val="24"/>
          <w:u w:val="single"/>
        </w:rPr>
        <w:t>Proposed Amendments</w:t>
      </w:r>
    </w:p>
    <w:p w14:paraId="2D8EAAF5" w14:textId="77777777" w:rsidR="00062912" w:rsidRDefault="00062912" w:rsidP="00062912">
      <w:pPr>
        <w:spacing w:after="220" w:line="360" w:lineRule="auto"/>
        <w:ind w:right="-360"/>
        <w:outlineLvl w:val="0"/>
        <w:rPr>
          <w:rFonts w:eastAsia="Times New Roman"/>
          <w:sz w:val="24"/>
        </w:rPr>
      </w:pPr>
      <w:r w:rsidRPr="005A26FC">
        <w:rPr>
          <w:rFonts w:eastAsia="Times New Roman"/>
          <w:sz w:val="24"/>
        </w:rPr>
        <w:t xml:space="preserve">The proposed </w:t>
      </w:r>
      <w:r>
        <w:rPr>
          <w:rFonts w:eastAsia="Times New Roman"/>
          <w:sz w:val="24"/>
        </w:rPr>
        <w:t>emergency regulation amendment makes the following changes</w:t>
      </w:r>
    </w:p>
    <w:p w14:paraId="3EF39AE7" w14:textId="042152D7" w:rsidR="00062912" w:rsidRDefault="00062912" w:rsidP="003F601D">
      <w:pPr>
        <w:numPr>
          <w:ilvl w:val="0"/>
          <w:numId w:val="1"/>
        </w:numPr>
        <w:spacing w:line="360" w:lineRule="auto"/>
        <w:ind w:right="-360"/>
        <w:outlineLvl w:val="0"/>
        <w:rPr>
          <w:rFonts w:eastAsia="Times New Roman"/>
          <w:sz w:val="24"/>
        </w:rPr>
      </w:pPr>
      <w:r>
        <w:rPr>
          <w:rFonts w:eastAsia="Times New Roman"/>
          <w:sz w:val="24"/>
        </w:rPr>
        <w:lastRenderedPageBreak/>
        <w:t>The changes a</w:t>
      </w:r>
      <w:r w:rsidRPr="005A26FC">
        <w:rPr>
          <w:rFonts w:eastAsia="Times New Roman"/>
          <w:sz w:val="24"/>
        </w:rPr>
        <w:t>mend the definition of “Total Assessment Amount” to increase the amount from $1,484,050,000</w:t>
      </w:r>
      <w:r w:rsidR="00F06D6A">
        <w:rPr>
          <w:rFonts w:eastAsia="Times New Roman"/>
          <w:sz w:val="24"/>
        </w:rPr>
        <w:t xml:space="preserve"> </w:t>
      </w:r>
      <w:r w:rsidR="007E261D">
        <w:rPr>
          <w:rFonts w:eastAsia="Times New Roman"/>
          <w:sz w:val="24"/>
        </w:rPr>
        <w:t>to $1,534,050,000</w:t>
      </w:r>
      <w:r>
        <w:rPr>
          <w:rFonts w:eastAsia="Times New Roman"/>
          <w:sz w:val="24"/>
        </w:rPr>
        <w:t>—amounting to a $</w:t>
      </w:r>
      <w:r w:rsidR="007E261D">
        <w:rPr>
          <w:rFonts w:eastAsia="Times New Roman"/>
          <w:sz w:val="24"/>
        </w:rPr>
        <w:t>50,000</w:t>
      </w:r>
      <w:r>
        <w:rPr>
          <w:rFonts w:eastAsia="Times New Roman"/>
          <w:sz w:val="24"/>
        </w:rPr>
        <w:t>,000 increase in hospital assessment revenues</w:t>
      </w:r>
      <w:r w:rsidRPr="005A26FC">
        <w:rPr>
          <w:rFonts w:eastAsia="Times New Roman"/>
          <w:sz w:val="24"/>
        </w:rPr>
        <w:t xml:space="preserve">.  This increased amount is in addition to the portion of the Total Assessment Amount </w:t>
      </w:r>
      <w:proofErr w:type="gramStart"/>
      <w:r w:rsidRPr="005A26FC">
        <w:rPr>
          <w:rFonts w:eastAsia="Times New Roman"/>
          <w:sz w:val="24"/>
        </w:rPr>
        <w:t>equating</w:t>
      </w:r>
      <w:proofErr w:type="gramEnd"/>
      <w:r w:rsidRPr="005A26FC">
        <w:rPr>
          <w:rFonts w:eastAsia="Times New Roman"/>
          <w:sz w:val="24"/>
        </w:rPr>
        <w:t xml:space="preserve"> to 50% of the cost of administering the Health Safety Net Office</w:t>
      </w:r>
      <w:r>
        <w:rPr>
          <w:rFonts w:eastAsia="Times New Roman"/>
          <w:sz w:val="24"/>
        </w:rPr>
        <w:t>.</w:t>
      </w:r>
    </w:p>
    <w:p w14:paraId="78411440" w14:textId="0F59D6F6" w:rsidR="00062912" w:rsidRDefault="00062912" w:rsidP="077869CA">
      <w:pPr>
        <w:numPr>
          <w:ilvl w:val="1"/>
          <w:numId w:val="1"/>
        </w:numPr>
        <w:spacing w:after="220" w:line="360" w:lineRule="auto"/>
        <w:ind w:right="-360"/>
        <w:outlineLvl w:val="0"/>
        <w:rPr>
          <w:rFonts w:eastAsia="Times New Roman"/>
          <w:sz w:val="24"/>
          <w:szCs w:val="24"/>
        </w:rPr>
      </w:pPr>
      <w:r w:rsidRPr="077869CA">
        <w:rPr>
          <w:rFonts w:eastAsia="Times New Roman"/>
          <w:sz w:val="24"/>
          <w:szCs w:val="24"/>
        </w:rPr>
        <w:t xml:space="preserve">The increased assessment revenues will be used to </w:t>
      </w:r>
      <w:r w:rsidR="00091FF5" w:rsidRPr="077869CA">
        <w:rPr>
          <w:rFonts w:eastAsia="Times New Roman"/>
          <w:sz w:val="24"/>
          <w:szCs w:val="24"/>
        </w:rPr>
        <w:t>reinvest in the MassHealth hospital program</w:t>
      </w:r>
      <w:r w:rsidR="0070158F" w:rsidRPr="077869CA">
        <w:rPr>
          <w:rFonts w:eastAsia="Times New Roman"/>
          <w:sz w:val="24"/>
          <w:szCs w:val="24"/>
        </w:rPr>
        <w:t>s</w:t>
      </w:r>
      <w:r w:rsidR="00091FF5" w:rsidRPr="077869CA">
        <w:rPr>
          <w:rFonts w:eastAsia="Times New Roman"/>
          <w:sz w:val="24"/>
          <w:szCs w:val="24"/>
        </w:rPr>
        <w:t xml:space="preserve">, </w:t>
      </w:r>
      <w:r w:rsidR="0070158F" w:rsidRPr="077869CA">
        <w:rPr>
          <w:rFonts w:eastAsia="Times New Roman"/>
          <w:sz w:val="24"/>
          <w:szCs w:val="24"/>
        </w:rPr>
        <w:t xml:space="preserve">including through increases to </w:t>
      </w:r>
      <w:r w:rsidR="005F71E5" w:rsidRPr="077869CA">
        <w:rPr>
          <w:rFonts w:eastAsia="Times New Roman"/>
          <w:sz w:val="24"/>
          <w:szCs w:val="24"/>
        </w:rPr>
        <w:t>acute</w:t>
      </w:r>
      <w:r w:rsidR="0070158F" w:rsidRPr="077869CA">
        <w:rPr>
          <w:rFonts w:eastAsia="Times New Roman"/>
          <w:sz w:val="24"/>
          <w:szCs w:val="24"/>
        </w:rPr>
        <w:t xml:space="preserve"> </w:t>
      </w:r>
      <w:r w:rsidR="19740931" w:rsidRPr="077869CA">
        <w:rPr>
          <w:rFonts w:eastAsia="Times New Roman"/>
          <w:sz w:val="24"/>
          <w:szCs w:val="24"/>
        </w:rPr>
        <w:t xml:space="preserve">and non-acute </w:t>
      </w:r>
      <w:r w:rsidR="0070158F" w:rsidRPr="077869CA">
        <w:rPr>
          <w:rFonts w:eastAsia="Times New Roman"/>
          <w:sz w:val="24"/>
          <w:szCs w:val="24"/>
        </w:rPr>
        <w:t>hospital</w:t>
      </w:r>
      <w:r w:rsidR="005F71E5" w:rsidRPr="077869CA">
        <w:rPr>
          <w:rFonts w:eastAsia="Times New Roman"/>
          <w:sz w:val="24"/>
          <w:szCs w:val="24"/>
        </w:rPr>
        <w:t xml:space="preserve"> </w:t>
      </w:r>
      <w:r w:rsidR="0070158F" w:rsidRPr="077869CA">
        <w:rPr>
          <w:rFonts w:eastAsia="Times New Roman"/>
          <w:sz w:val="24"/>
          <w:szCs w:val="24"/>
        </w:rPr>
        <w:t>payment</w:t>
      </w:r>
      <w:r w:rsidR="005F71E5" w:rsidRPr="077869CA">
        <w:rPr>
          <w:rFonts w:eastAsia="Times New Roman"/>
          <w:sz w:val="24"/>
          <w:szCs w:val="24"/>
        </w:rPr>
        <w:t xml:space="preserve"> methodologies</w:t>
      </w:r>
      <w:r w:rsidR="00091FF5" w:rsidRPr="077869CA">
        <w:rPr>
          <w:rFonts w:eastAsia="Times New Roman"/>
          <w:sz w:val="24"/>
          <w:szCs w:val="24"/>
        </w:rPr>
        <w:t>.</w:t>
      </w:r>
    </w:p>
    <w:p w14:paraId="364038C3" w14:textId="38334F49" w:rsidR="00062912" w:rsidRPr="00E65F27" w:rsidRDefault="00062912" w:rsidP="00E65F27">
      <w:pPr>
        <w:numPr>
          <w:ilvl w:val="0"/>
          <w:numId w:val="1"/>
        </w:numPr>
        <w:spacing w:after="220" w:line="360" w:lineRule="auto"/>
        <w:ind w:right="-360"/>
        <w:outlineLvl w:val="0"/>
        <w:rPr>
          <w:rFonts w:eastAsia="Times New Roman"/>
          <w:sz w:val="24"/>
        </w:rPr>
      </w:pPr>
      <w:r>
        <w:rPr>
          <w:rFonts w:eastAsia="Times New Roman"/>
          <w:sz w:val="24"/>
        </w:rPr>
        <w:t>The changes a</w:t>
      </w:r>
      <w:r w:rsidRPr="00062912">
        <w:rPr>
          <w:rFonts w:eastAsia="Times New Roman"/>
          <w:sz w:val="24"/>
        </w:rPr>
        <w:t xml:space="preserve">mend the hospital assessment </w:t>
      </w:r>
      <w:r w:rsidR="005225A4" w:rsidRPr="00726771">
        <w:rPr>
          <w:rFonts w:eastAsia="Times New Roman"/>
          <w:sz w:val="24"/>
          <w:szCs w:val="24"/>
        </w:rPr>
        <w:t>base year, from 2019 to 2023</w:t>
      </w:r>
      <w:r w:rsidR="00E65F27">
        <w:rPr>
          <w:rFonts w:eastAsia="Times New Roman"/>
          <w:sz w:val="24"/>
          <w:szCs w:val="24"/>
        </w:rPr>
        <w:t xml:space="preserve">, </w:t>
      </w:r>
      <w:r w:rsidR="00D0710D" w:rsidRPr="00E65F27">
        <w:rPr>
          <w:rFonts w:eastAsia="Times New Roman"/>
          <w:sz w:val="24"/>
          <w:szCs w:val="24"/>
        </w:rPr>
        <w:t>enabl</w:t>
      </w:r>
      <w:r w:rsidR="00E65F27">
        <w:rPr>
          <w:rFonts w:eastAsia="Times New Roman"/>
          <w:sz w:val="24"/>
          <w:szCs w:val="24"/>
        </w:rPr>
        <w:t>ing</w:t>
      </w:r>
      <w:r w:rsidR="005225A4" w:rsidRPr="00E65F27">
        <w:rPr>
          <w:rFonts w:eastAsia="Times New Roman"/>
          <w:sz w:val="24"/>
          <w:szCs w:val="24"/>
        </w:rPr>
        <w:t xml:space="preserve"> </w:t>
      </w:r>
      <w:proofErr w:type="gramStart"/>
      <w:r w:rsidR="00941DAA" w:rsidRPr="00E65F27">
        <w:rPr>
          <w:rFonts w:eastAsia="Times New Roman"/>
          <w:sz w:val="24"/>
          <w:szCs w:val="24"/>
        </w:rPr>
        <w:t>hospitals’</w:t>
      </w:r>
      <w:proofErr w:type="gramEnd"/>
      <w:r w:rsidR="00941DAA" w:rsidRPr="00E65F27">
        <w:rPr>
          <w:rFonts w:eastAsia="Times New Roman"/>
          <w:sz w:val="24"/>
          <w:szCs w:val="24"/>
        </w:rPr>
        <w:t xml:space="preserve"> </w:t>
      </w:r>
      <w:r w:rsidR="000F47D5" w:rsidRPr="00E65F27">
        <w:rPr>
          <w:rFonts w:eastAsia="Times New Roman"/>
          <w:sz w:val="24"/>
          <w:szCs w:val="24"/>
        </w:rPr>
        <w:t xml:space="preserve">designated </w:t>
      </w:r>
      <w:r w:rsidR="00605BF0" w:rsidRPr="00E65F27">
        <w:rPr>
          <w:rFonts w:eastAsia="Times New Roman"/>
          <w:sz w:val="24"/>
          <w:szCs w:val="24"/>
        </w:rPr>
        <w:t>assessment</w:t>
      </w:r>
      <w:r w:rsidR="000F47D5" w:rsidRPr="00E65F27">
        <w:rPr>
          <w:rFonts w:eastAsia="Times New Roman"/>
          <w:sz w:val="24"/>
          <w:szCs w:val="24"/>
        </w:rPr>
        <w:t xml:space="preserve"> groups and liabilities </w:t>
      </w:r>
      <w:r w:rsidR="00D0710D" w:rsidRPr="00E65F27">
        <w:rPr>
          <w:rFonts w:eastAsia="Times New Roman"/>
          <w:sz w:val="24"/>
          <w:szCs w:val="24"/>
        </w:rPr>
        <w:t>to be</w:t>
      </w:r>
      <w:r w:rsidR="000F47D5" w:rsidRPr="00E65F27">
        <w:rPr>
          <w:rFonts w:eastAsia="Times New Roman"/>
          <w:sz w:val="24"/>
          <w:szCs w:val="24"/>
        </w:rPr>
        <w:t xml:space="preserve"> more reflective of their</w:t>
      </w:r>
      <w:r w:rsidR="00605BF0" w:rsidRPr="00E65F27">
        <w:rPr>
          <w:rFonts w:eastAsia="Times New Roman"/>
          <w:sz w:val="24"/>
          <w:szCs w:val="24"/>
        </w:rPr>
        <w:t xml:space="preserve"> current </w:t>
      </w:r>
      <w:r w:rsidR="007C3366">
        <w:rPr>
          <w:rFonts w:eastAsia="Times New Roman"/>
          <w:sz w:val="24"/>
          <w:szCs w:val="24"/>
        </w:rPr>
        <w:t xml:space="preserve">operating </w:t>
      </w:r>
      <w:r w:rsidR="00605BF0" w:rsidRPr="00E65F27">
        <w:rPr>
          <w:rFonts w:eastAsia="Times New Roman"/>
          <w:sz w:val="24"/>
          <w:szCs w:val="24"/>
        </w:rPr>
        <w:t>status</w:t>
      </w:r>
      <w:r w:rsidRPr="00E65F27">
        <w:rPr>
          <w:rFonts w:eastAsia="Times New Roman"/>
          <w:sz w:val="24"/>
        </w:rPr>
        <w:t>.</w:t>
      </w:r>
    </w:p>
    <w:p w14:paraId="682BD151" w14:textId="11D253E5" w:rsidR="00B331C6" w:rsidRDefault="00062912" w:rsidP="003F601D">
      <w:pPr>
        <w:numPr>
          <w:ilvl w:val="0"/>
          <w:numId w:val="1"/>
        </w:numPr>
        <w:spacing w:line="360" w:lineRule="auto"/>
        <w:ind w:right="-360"/>
        <w:outlineLvl w:val="0"/>
        <w:rPr>
          <w:rFonts w:eastAsia="Times New Roman"/>
          <w:sz w:val="24"/>
        </w:rPr>
      </w:pPr>
      <w:r>
        <w:rPr>
          <w:rFonts w:eastAsia="Times New Roman"/>
          <w:sz w:val="24"/>
        </w:rPr>
        <w:t xml:space="preserve">The amendments </w:t>
      </w:r>
      <w:r w:rsidR="00E65F27">
        <w:rPr>
          <w:rFonts w:eastAsia="Times New Roman"/>
          <w:sz w:val="24"/>
        </w:rPr>
        <w:t>update</w:t>
      </w:r>
      <w:r w:rsidR="00E65F27" w:rsidRPr="00062912">
        <w:rPr>
          <w:rFonts w:eastAsia="Times New Roman"/>
          <w:sz w:val="24"/>
        </w:rPr>
        <w:t xml:space="preserve"> </w:t>
      </w:r>
      <w:r w:rsidRPr="00062912">
        <w:rPr>
          <w:rFonts w:eastAsia="Times New Roman"/>
          <w:sz w:val="24"/>
        </w:rPr>
        <w:t xml:space="preserve">rates for </w:t>
      </w:r>
      <w:r w:rsidR="00B331C6">
        <w:rPr>
          <w:rFonts w:eastAsia="Times New Roman"/>
          <w:sz w:val="24"/>
        </w:rPr>
        <w:t>the</w:t>
      </w:r>
      <w:r w:rsidR="007C3366">
        <w:rPr>
          <w:rFonts w:eastAsia="Times New Roman"/>
          <w:sz w:val="24"/>
        </w:rPr>
        <w:t xml:space="preserve"> </w:t>
      </w:r>
      <w:r w:rsidRPr="00062912">
        <w:rPr>
          <w:rFonts w:eastAsia="Times New Roman"/>
          <w:sz w:val="24"/>
        </w:rPr>
        <w:t>assessment group</w:t>
      </w:r>
      <w:r w:rsidR="008C2F20">
        <w:rPr>
          <w:rFonts w:eastAsia="Times New Roman"/>
          <w:sz w:val="24"/>
        </w:rPr>
        <w:t>s</w:t>
      </w:r>
      <w:r w:rsidRPr="00062912">
        <w:rPr>
          <w:rFonts w:eastAsia="Times New Roman"/>
          <w:sz w:val="24"/>
        </w:rPr>
        <w:t>, on both the inpatient and outpatient side</w:t>
      </w:r>
      <w:r w:rsidR="008C2F20">
        <w:rPr>
          <w:rFonts w:eastAsia="Times New Roman"/>
          <w:sz w:val="24"/>
        </w:rPr>
        <w:t xml:space="preserve">. </w:t>
      </w:r>
      <w:r w:rsidR="00B331C6">
        <w:rPr>
          <w:rFonts w:eastAsia="Times New Roman"/>
          <w:sz w:val="24"/>
        </w:rPr>
        <w:t>Specifically:</w:t>
      </w:r>
    </w:p>
    <w:p w14:paraId="6D2E89AE" w14:textId="1879B1BD" w:rsidR="00F97DB4" w:rsidRDefault="00CD21B9" w:rsidP="003F601D">
      <w:pPr>
        <w:numPr>
          <w:ilvl w:val="1"/>
          <w:numId w:val="1"/>
        </w:numPr>
        <w:spacing w:line="276" w:lineRule="auto"/>
        <w:ind w:right="-360"/>
        <w:outlineLvl w:val="0"/>
        <w:rPr>
          <w:rFonts w:eastAsia="Times New Roman"/>
          <w:sz w:val="24"/>
        </w:rPr>
      </w:pPr>
      <w:r>
        <w:rPr>
          <w:rFonts w:eastAsia="Times New Roman"/>
          <w:sz w:val="24"/>
        </w:rPr>
        <w:t xml:space="preserve">Seven of the </w:t>
      </w:r>
      <w:r w:rsidR="00F97DB4">
        <w:rPr>
          <w:rFonts w:eastAsia="Times New Roman"/>
          <w:sz w:val="24"/>
        </w:rPr>
        <w:t>nine</w:t>
      </w:r>
      <w:r>
        <w:rPr>
          <w:rFonts w:eastAsia="Times New Roman"/>
          <w:sz w:val="24"/>
        </w:rPr>
        <w:t xml:space="preserve"> inpatient </w:t>
      </w:r>
      <w:r w:rsidR="00F70F00">
        <w:rPr>
          <w:rFonts w:eastAsia="Times New Roman"/>
          <w:sz w:val="24"/>
        </w:rPr>
        <w:t xml:space="preserve">hospital </w:t>
      </w:r>
      <w:r>
        <w:rPr>
          <w:rFonts w:eastAsia="Times New Roman"/>
          <w:sz w:val="24"/>
        </w:rPr>
        <w:t xml:space="preserve">assessment groups </w:t>
      </w:r>
      <w:r w:rsidR="00F97DB4">
        <w:rPr>
          <w:rFonts w:eastAsia="Times New Roman"/>
          <w:sz w:val="24"/>
        </w:rPr>
        <w:t>have moderately decreasing rates</w:t>
      </w:r>
      <w:r w:rsidR="00F70F00">
        <w:rPr>
          <w:rFonts w:eastAsia="Times New Roman"/>
          <w:sz w:val="24"/>
        </w:rPr>
        <w:t>;</w:t>
      </w:r>
    </w:p>
    <w:p w14:paraId="459CCD1B" w14:textId="5F4DF028" w:rsidR="00AB31CE" w:rsidRDefault="00F97DB4" w:rsidP="003F601D">
      <w:pPr>
        <w:numPr>
          <w:ilvl w:val="1"/>
          <w:numId w:val="1"/>
        </w:numPr>
        <w:spacing w:line="276" w:lineRule="auto"/>
        <w:ind w:right="-360"/>
        <w:outlineLvl w:val="0"/>
        <w:rPr>
          <w:rFonts w:eastAsia="Times New Roman"/>
          <w:sz w:val="24"/>
        </w:rPr>
      </w:pPr>
      <w:r>
        <w:rPr>
          <w:rFonts w:eastAsia="Times New Roman"/>
          <w:sz w:val="24"/>
        </w:rPr>
        <w:t xml:space="preserve">Five of the nine </w:t>
      </w:r>
      <w:r w:rsidR="00AB31CE">
        <w:rPr>
          <w:rFonts w:eastAsia="Times New Roman"/>
          <w:sz w:val="24"/>
        </w:rPr>
        <w:t>outpatient</w:t>
      </w:r>
      <w:r>
        <w:rPr>
          <w:rFonts w:eastAsia="Times New Roman"/>
          <w:sz w:val="24"/>
        </w:rPr>
        <w:t xml:space="preserve"> </w:t>
      </w:r>
      <w:r w:rsidR="00F70F00">
        <w:rPr>
          <w:rFonts w:eastAsia="Times New Roman"/>
          <w:sz w:val="24"/>
        </w:rPr>
        <w:t xml:space="preserve">hospital </w:t>
      </w:r>
      <w:r>
        <w:rPr>
          <w:rFonts w:eastAsia="Times New Roman"/>
          <w:sz w:val="24"/>
        </w:rPr>
        <w:t>assessment groups</w:t>
      </w:r>
      <w:r w:rsidR="00AB31CE">
        <w:rPr>
          <w:rFonts w:eastAsia="Times New Roman"/>
          <w:sz w:val="24"/>
        </w:rPr>
        <w:t xml:space="preserve"> have moderately </w:t>
      </w:r>
      <w:r w:rsidR="00F70F00">
        <w:rPr>
          <w:rFonts w:eastAsia="Times New Roman"/>
          <w:sz w:val="24"/>
        </w:rPr>
        <w:t>decreasing</w:t>
      </w:r>
      <w:r w:rsidR="00AB31CE">
        <w:rPr>
          <w:rFonts w:eastAsia="Times New Roman"/>
          <w:sz w:val="24"/>
        </w:rPr>
        <w:t xml:space="preserve"> rates</w:t>
      </w:r>
      <w:r w:rsidR="00F70F00">
        <w:rPr>
          <w:rFonts w:eastAsia="Times New Roman"/>
          <w:sz w:val="24"/>
        </w:rPr>
        <w:t>;</w:t>
      </w:r>
    </w:p>
    <w:p w14:paraId="5C4E4788" w14:textId="4F613397" w:rsidR="00F70F00" w:rsidRDefault="00AB31CE" w:rsidP="003F601D">
      <w:pPr>
        <w:numPr>
          <w:ilvl w:val="1"/>
          <w:numId w:val="1"/>
        </w:numPr>
        <w:spacing w:line="276" w:lineRule="auto"/>
        <w:ind w:right="-360"/>
        <w:outlineLvl w:val="0"/>
        <w:rPr>
          <w:rFonts w:eastAsia="Times New Roman"/>
          <w:sz w:val="24"/>
        </w:rPr>
      </w:pPr>
      <w:r>
        <w:rPr>
          <w:rFonts w:eastAsia="Times New Roman"/>
          <w:sz w:val="24"/>
        </w:rPr>
        <w:t>Two of the nine outpatient hospital assessment groups have moderat</w:t>
      </w:r>
      <w:r w:rsidR="00F70F00">
        <w:rPr>
          <w:rFonts w:eastAsia="Times New Roman"/>
          <w:sz w:val="24"/>
        </w:rPr>
        <w:t>ely increasing rates; and</w:t>
      </w:r>
    </w:p>
    <w:p w14:paraId="28F6505D" w14:textId="42BF0F48" w:rsidR="00062912" w:rsidRPr="00F70F00" w:rsidRDefault="00F70F00" w:rsidP="003F601D">
      <w:pPr>
        <w:numPr>
          <w:ilvl w:val="1"/>
          <w:numId w:val="1"/>
        </w:numPr>
        <w:spacing w:after="240" w:line="276" w:lineRule="auto"/>
        <w:ind w:right="-360"/>
        <w:outlineLvl w:val="0"/>
        <w:rPr>
          <w:rFonts w:eastAsia="Times New Roman"/>
          <w:sz w:val="24"/>
        </w:rPr>
      </w:pPr>
      <w:r>
        <w:rPr>
          <w:rFonts w:eastAsia="Times New Roman"/>
          <w:sz w:val="24"/>
        </w:rPr>
        <w:t>Two of the assessment groups, for both inpatient and outpatient hospitals, remain unchanged.</w:t>
      </w:r>
    </w:p>
    <w:p w14:paraId="0DD51612" w14:textId="6027C99F" w:rsidR="00062912" w:rsidRDefault="00062912" w:rsidP="00062912">
      <w:pPr>
        <w:spacing w:after="220" w:line="360" w:lineRule="auto"/>
        <w:ind w:right="-360"/>
        <w:outlineLvl w:val="0"/>
        <w:rPr>
          <w:rFonts w:eastAsia="Times New Roman"/>
          <w:sz w:val="24"/>
        </w:rPr>
      </w:pPr>
      <w:r w:rsidRPr="005A26FC">
        <w:rPr>
          <w:rFonts w:eastAsia="Times New Roman"/>
          <w:sz w:val="24"/>
        </w:rPr>
        <w:t xml:space="preserve">These changes are all in accordance with the </w:t>
      </w:r>
      <w:r>
        <w:rPr>
          <w:rFonts w:eastAsia="Times New Roman"/>
          <w:sz w:val="24"/>
        </w:rPr>
        <w:t xml:space="preserve">changes to M.G.L. chapter 118E, section 67, as amended by </w:t>
      </w:r>
      <w:r w:rsidR="00F70F00">
        <w:rPr>
          <w:rFonts w:eastAsia="Times New Roman"/>
          <w:sz w:val="24"/>
        </w:rPr>
        <w:t>chapter 7</w:t>
      </w:r>
      <w:r w:rsidR="003B5CC3">
        <w:rPr>
          <w:rFonts w:eastAsia="Times New Roman"/>
          <w:sz w:val="24"/>
        </w:rPr>
        <w:t>3</w:t>
      </w:r>
      <w:r w:rsidR="00F70F00">
        <w:rPr>
          <w:rFonts w:eastAsia="Times New Roman"/>
          <w:sz w:val="24"/>
        </w:rPr>
        <w:t xml:space="preserve"> of the acts of 2025</w:t>
      </w:r>
      <w:r w:rsidRPr="005A26FC">
        <w:rPr>
          <w:rFonts w:eastAsia="Times New Roman"/>
          <w:sz w:val="24"/>
        </w:rPr>
        <w:t xml:space="preserve">.  Further, the new rates </w:t>
      </w:r>
      <w:r w:rsidR="0092692C">
        <w:rPr>
          <w:rFonts w:eastAsia="Times New Roman"/>
          <w:sz w:val="24"/>
        </w:rPr>
        <w:t>have</w:t>
      </w:r>
      <w:r w:rsidRPr="005A26FC">
        <w:rPr>
          <w:rFonts w:eastAsia="Times New Roman"/>
          <w:sz w:val="24"/>
        </w:rPr>
        <w:t xml:space="preserve"> been approved by CMS under 42 CFR 433.68.</w:t>
      </w:r>
    </w:p>
    <w:p w14:paraId="7B737421" w14:textId="617DC1C3" w:rsidR="00B14163" w:rsidRPr="00B14163" w:rsidRDefault="00B14163" w:rsidP="00B14163">
      <w:pPr>
        <w:spacing w:after="220" w:line="360" w:lineRule="auto"/>
        <w:ind w:right="-360"/>
        <w:outlineLvl w:val="0"/>
        <w:rPr>
          <w:b/>
          <w:sz w:val="24"/>
          <w:u w:val="single"/>
        </w:rPr>
      </w:pPr>
      <w:r w:rsidRPr="00B14163">
        <w:rPr>
          <w:b/>
          <w:sz w:val="24"/>
          <w:u w:val="single"/>
        </w:rPr>
        <w:t>Fiscal Imp</w:t>
      </w:r>
      <w:r w:rsidR="00473267">
        <w:rPr>
          <w:b/>
          <w:sz w:val="24"/>
          <w:u w:val="single"/>
        </w:rPr>
        <w:t>a</w:t>
      </w:r>
      <w:r w:rsidRPr="00B14163">
        <w:rPr>
          <w:b/>
          <w:sz w:val="24"/>
          <w:u w:val="single"/>
        </w:rPr>
        <w:t>ct</w:t>
      </w:r>
    </w:p>
    <w:p w14:paraId="4C05A301" w14:textId="44BE49AC" w:rsidR="00B14163" w:rsidRPr="003F601D" w:rsidRDefault="00062912" w:rsidP="003F601D">
      <w:pPr>
        <w:spacing w:after="220" w:line="360" w:lineRule="auto"/>
        <w:ind w:right="-360"/>
        <w:outlineLvl w:val="0"/>
        <w:rPr>
          <w:rFonts w:eastAsia="Times New Roman"/>
          <w:sz w:val="24"/>
        </w:rPr>
      </w:pPr>
      <w:r>
        <w:rPr>
          <w:sz w:val="24"/>
        </w:rPr>
        <w:t xml:space="preserve">As stated earlier, the changes to 101 CMR 514.00 will increase the total assessment revenue by </w:t>
      </w:r>
      <w:r w:rsidR="00091FF5">
        <w:rPr>
          <w:sz w:val="24"/>
        </w:rPr>
        <w:t>$</w:t>
      </w:r>
      <w:r w:rsidR="0092692C">
        <w:rPr>
          <w:sz w:val="24"/>
        </w:rPr>
        <w:t>50,00</w:t>
      </w:r>
      <w:r w:rsidR="00091FF5">
        <w:rPr>
          <w:sz w:val="24"/>
        </w:rPr>
        <w:t>0,000.  The funds will be used to reinvest in hospitals participating in MassHealth.  The increased hospital investment through MassHealth will also result in increased federal financial participation for the state.</w:t>
      </w:r>
    </w:p>
    <w:sectPr w:rsidR="00B14163" w:rsidRPr="003F601D" w:rsidSect="003F601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E9E04" w14:textId="77777777" w:rsidR="00907993" w:rsidRDefault="00907993" w:rsidP="00B14163">
      <w:r>
        <w:separator/>
      </w:r>
    </w:p>
  </w:endnote>
  <w:endnote w:type="continuationSeparator" w:id="0">
    <w:p w14:paraId="1D8B1C17" w14:textId="77777777" w:rsidR="00907993" w:rsidRDefault="00907993" w:rsidP="00B1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D79F7" w14:textId="77777777" w:rsidR="00907993" w:rsidRDefault="00907993" w:rsidP="00B14163">
      <w:r>
        <w:separator/>
      </w:r>
    </w:p>
  </w:footnote>
  <w:footnote w:type="continuationSeparator" w:id="0">
    <w:p w14:paraId="7EF7AF00" w14:textId="77777777" w:rsidR="00907993" w:rsidRDefault="00907993" w:rsidP="00B1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A8B0" w14:textId="18B0A933" w:rsidR="00B14163" w:rsidRPr="00B14163" w:rsidRDefault="00B14163" w:rsidP="00B14163">
    <w:pPr>
      <w:pStyle w:val="Header"/>
      <w:rPr>
        <w:rFonts w:eastAsia="Times New Roman"/>
        <w:b/>
      </w:rPr>
    </w:pPr>
    <w:r w:rsidRPr="00B14163">
      <w:rPr>
        <w:rFonts w:eastAsia="Times New Roman"/>
        <w:b/>
      </w:rPr>
      <w:t>Testimony on</w:t>
    </w:r>
    <w:r w:rsidR="00473267">
      <w:rPr>
        <w:rFonts w:eastAsia="Times New Roman"/>
        <w:b/>
      </w:rPr>
      <w:t xml:space="preserve"> the Emergency Adoption of</w:t>
    </w:r>
    <w:r w:rsidR="003E420F">
      <w:rPr>
        <w:rFonts w:eastAsia="Times New Roman"/>
        <w:b/>
      </w:rPr>
      <w:t xml:space="preserve"> </w:t>
    </w:r>
    <w:r w:rsidRPr="00B14163">
      <w:rPr>
        <w:rFonts w:eastAsia="Times New Roman"/>
        <w:b/>
      </w:rPr>
      <w:t xml:space="preserve">101 CMR </w:t>
    </w:r>
    <w:r w:rsidR="00473267">
      <w:rPr>
        <w:rFonts w:eastAsia="Times New Roman"/>
        <w:b/>
      </w:rPr>
      <w:t>514</w:t>
    </w:r>
    <w:r w:rsidRPr="00B14163">
      <w:rPr>
        <w:rFonts w:eastAsia="Times New Roman"/>
        <w:b/>
      </w:rPr>
      <w:t xml:space="preserve">.00, </w:t>
    </w:r>
    <w:r w:rsidR="00473267">
      <w:rPr>
        <w:rFonts w:eastAsia="Times New Roman"/>
        <w:b/>
      </w:rPr>
      <w:t xml:space="preserve">effective </w:t>
    </w:r>
    <w:r w:rsidR="007B10F7">
      <w:rPr>
        <w:rFonts w:eastAsia="Times New Roman"/>
        <w:b/>
      </w:rPr>
      <w:t>July 7, 2026</w:t>
    </w:r>
  </w:p>
  <w:p w14:paraId="359D496C" w14:textId="61636A67" w:rsidR="00B14163" w:rsidRPr="00473267" w:rsidRDefault="00473267" w:rsidP="00B14163">
    <w:pPr>
      <w:tabs>
        <w:tab w:val="center" w:pos="4320"/>
        <w:tab w:val="right" w:pos="8640"/>
      </w:tabs>
      <w:rPr>
        <w:rFonts w:eastAsia="Times New Roman"/>
        <w:b/>
        <w:i/>
        <w:iCs/>
      </w:rPr>
    </w:pPr>
    <w:r w:rsidRPr="00473267">
      <w:rPr>
        <w:rFonts w:eastAsia="Times New Roman"/>
        <w:b/>
        <w:i/>
        <w:iCs/>
      </w:rPr>
      <w:t>Hospital Assessment</w:t>
    </w:r>
  </w:p>
  <w:p w14:paraId="6E1673C5" w14:textId="4716DF5C" w:rsidR="00B14163" w:rsidRPr="00B14163" w:rsidRDefault="00B14163" w:rsidP="00B14163">
    <w:pPr>
      <w:tabs>
        <w:tab w:val="center" w:pos="4320"/>
        <w:tab w:val="right" w:pos="8640"/>
      </w:tabs>
      <w:rPr>
        <w:rFonts w:eastAsia="Times New Roman"/>
        <w:b/>
      </w:rPr>
    </w:pPr>
    <w:r w:rsidRPr="00B14163">
      <w:rPr>
        <w:rFonts w:eastAsia="Times New Roman"/>
        <w:b/>
      </w:rPr>
      <w:t>DATE OF THE HEARING</w:t>
    </w:r>
    <w:proofErr w:type="gramStart"/>
    <w:r w:rsidR="00473267">
      <w:rPr>
        <w:rFonts w:eastAsia="Times New Roman"/>
        <w:b/>
      </w:rPr>
      <w:t xml:space="preserve">:  </w:t>
    </w:r>
    <w:r w:rsidR="007B10F7">
      <w:rPr>
        <w:rFonts w:eastAsia="Times New Roman"/>
        <w:b/>
      </w:rPr>
      <w:t>July</w:t>
    </w:r>
    <w:proofErr w:type="gramEnd"/>
    <w:r w:rsidR="007B10F7">
      <w:rPr>
        <w:rFonts w:eastAsia="Times New Roman"/>
        <w:b/>
      </w:rPr>
      <w:t xml:space="preserve"> </w:t>
    </w:r>
    <w:r w:rsidR="00996FFD">
      <w:rPr>
        <w:rFonts w:eastAsia="Times New Roman"/>
        <w:b/>
      </w:rPr>
      <w:t>31</w:t>
    </w:r>
    <w:r w:rsidR="00473267">
      <w:rPr>
        <w:rFonts w:eastAsia="Times New Roman"/>
        <w:b/>
      </w:rPr>
      <w:t>, 202</w:t>
    </w:r>
    <w:r w:rsidR="007B10F7">
      <w:rPr>
        <w:rFonts w:eastAsia="Times New Roman"/>
        <w:b/>
      </w:rPr>
      <w:t>6</w:t>
    </w:r>
  </w:p>
  <w:p w14:paraId="6E644DF7" w14:textId="77777777" w:rsidR="00B14163" w:rsidRDefault="00B14163">
    <w:pPr>
      <w:pStyle w:val="Header"/>
    </w:pPr>
  </w:p>
  <w:p w14:paraId="190FF13F" w14:textId="77777777" w:rsidR="00B14163" w:rsidRDefault="00B14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D0427"/>
    <w:multiLevelType w:val="hybridMultilevel"/>
    <w:tmpl w:val="11AA2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A933CA"/>
    <w:multiLevelType w:val="hybridMultilevel"/>
    <w:tmpl w:val="221E3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0275773">
    <w:abstractNumId w:val="1"/>
  </w:num>
  <w:num w:numId="2" w16cid:durableId="394475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63"/>
    <w:rsid w:val="000459B2"/>
    <w:rsid w:val="00062912"/>
    <w:rsid w:val="00091FF5"/>
    <w:rsid w:val="000F47D5"/>
    <w:rsid w:val="0013084C"/>
    <w:rsid w:val="00150569"/>
    <w:rsid w:val="001919EC"/>
    <w:rsid w:val="001C0055"/>
    <w:rsid w:val="00224013"/>
    <w:rsid w:val="00260F0F"/>
    <w:rsid w:val="00273B63"/>
    <w:rsid w:val="0027776A"/>
    <w:rsid w:val="002805D7"/>
    <w:rsid w:val="00322C9D"/>
    <w:rsid w:val="00357351"/>
    <w:rsid w:val="003B5CC3"/>
    <w:rsid w:val="003D1856"/>
    <w:rsid w:val="003E420F"/>
    <w:rsid w:val="003F601D"/>
    <w:rsid w:val="00404B7B"/>
    <w:rsid w:val="00415F03"/>
    <w:rsid w:val="0045569A"/>
    <w:rsid w:val="00473267"/>
    <w:rsid w:val="0050459C"/>
    <w:rsid w:val="005225A4"/>
    <w:rsid w:val="00571A97"/>
    <w:rsid w:val="00572B76"/>
    <w:rsid w:val="005A26FC"/>
    <w:rsid w:val="005B5E79"/>
    <w:rsid w:val="005D69C2"/>
    <w:rsid w:val="005F71E5"/>
    <w:rsid w:val="00605BF0"/>
    <w:rsid w:val="006F4E25"/>
    <w:rsid w:val="0070158F"/>
    <w:rsid w:val="00726771"/>
    <w:rsid w:val="00731ACF"/>
    <w:rsid w:val="00763CBE"/>
    <w:rsid w:val="007B10F7"/>
    <w:rsid w:val="007C3366"/>
    <w:rsid w:val="007E23D4"/>
    <w:rsid w:val="007E261D"/>
    <w:rsid w:val="007F01BD"/>
    <w:rsid w:val="00843D4D"/>
    <w:rsid w:val="008C2F20"/>
    <w:rsid w:val="00902632"/>
    <w:rsid w:val="00907993"/>
    <w:rsid w:val="0092692C"/>
    <w:rsid w:val="00941DAA"/>
    <w:rsid w:val="00985CFD"/>
    <w:rsid w:val="00996FFD"/>
    <w:rsid w:val="009F0768"/>
    <w:rsid w:val="009F2B24"/>
    <w:rsid w:val="00A45B61"/>
    <w:rsid w:val="00A7310F"/>
    <w:rsid w:val="00AB31CE"/>
    <w:rsid w:val="00AC06C6"/>
    <w:rsid w:val="00AD43A9"/>
    <w:rsid w:val="00B108E8"/>
    <w:rsid w:val="00B10E77"/>
    <w:rsid w:val="00B14163"/>
    <w:rsid w:val="00B331C6"/>
    <w:rsid w:val="00C14A47"/>
    <w:rsid w:val="00C376A2"/>
    <w:rsid w:val="00C6323C"/>
    <w:rsid w:val="00CD21B9"/>
    <w:rsid w:val="00CF0319"/>
    <w:rsid w:val="00CF2EA5"/>
    <w:rsid w:val="00D0710D"/>
    <w:rsid w:val="00D33E79"/>
    <w:rsid w:val="00D4733A"/>
    <w:rsid w:val="00D54BE4"/>
    <w:rsid w:val="00D64323"/>
    <w:rsid w:val="00D73BC0"/>
    <w:rsid w:val="00D85143"/>
    <w:rsid w:val="00DC7225"/>
    <w:rsid w:val="00E33FA1"/>
    <w:rsid w:val="00E37042"/>
    <w:rsid w:val="00E529BB"/>
    <w:rsid w:val="00E65F27"/>
    <w:rsid w:val="00E73F74"/>
    <w:rsid w:val="00EA6920"/>
    <w:rsid w:val="00ED2778"/>
    <w:rsid w:val="00F06D6A"/>
    <w:rsid w:val="00F56A6D"/>
    <w:rsid w:val="00F60B79"/>
    <w:rsid w:val="00F70F00"/>
    <w:rsid w:val="00F97DB4"/>
    <w:rsid w:val="077869CA"/>
    <w:rsid w:val="169E339F"/>
    <w:rsid w:val="19740931"/>
    <w:rsid w:val="1F1ACF2A"/>
    <w:rsid w:val="28117FAA"/>
    <w:rsid w:val="35BF917C"/>
    <w:rsid w:val="36E8D168"/>
    <w:rsid w:val="4D38472B"/>
    <w:rsid w:val="4DD8D855"/>
    <w:rsid w:val="52DCBD46"/>
    <w:rsid w:val="53EF789F"/>
    <w:rsid w:val="750CCC70"/>
    <w:rsid w:val="7995F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D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163"/>
    <w:pPr>
      <w:tabs>
        <w:tab w:val="center" w:pos="4680"/>
        <w:tab w:val="right" w:pos="9360"/>
      </w:tabs>
    </w:pPr>
  </w:style>
  <w:style w:type="character" w:customStyle="1" w:styleId="HeaderChar">
    <w:name w:val="Header Char"/>
    <w:basedOn w:val="DefaultParagraphFont"/>
    <w:link w:val="Header"/>
    <w:uiPriority w:val="99"/>
    <w:rsid w:val="00B14163"/>
  </w:style>
  <w:style w:type="paragraph" w:styleId="Footer">
    <w:name w:val="footer"/>
    <w:basedOn w:val="Normal"/>
    <w:link w:val="FooterChar"/>
    <w:uiPriority w:val="99"/>
    <w:unhideWhenUsed/>
    <w:rsid w:val="00B14163"/>
    <w:pPr>
      <w:tabs>
        <w:tab w:val="center" w:pos="4680"/>
        <w:tab w:val="right" w:pos="9360"/>
      </w:tabs>
    </w:pPr>
  </w:style>
  <w:style w:type="character" w:customStyle="1" w:styleId="FooterChar">
    <w:name w:val="Footer Char"/>
    <w:basedOn w:val="DefaultParagraphFont"/>
    <w:link w:val="Footer"/>
    <w:uiPriority w:val="99"/>
    <w:rsid w:val="00B14163"/>
  </w:style>
  <w:style w:type="paragraph" w:styleId="BalloonText">
    <w:name w:val="Balloon Text"/>
    <w:basedOn w:val="Normal"/>
    <w:link w:val="BalloonTextChar"/>
    <w:uiPriority w:val="99"/>
    <w:semiHidden/>
    <w:unhideWhenUsed/>
    <w:rsid w:val="00B14163"/>
    <w:rPr>
      <w:rFonts w:ascii="Tahoma" w:hAnsi="Tahoma" w:cs="Tahoma"/>
      <w:sz w:val="16"/>
      <w:szCs w:val="16"/>
    </w:rPr>
  </w:style>
  <w:style w:type="character" w:customStyle="1" w:styleId="BalloonTextChar">
    <w:name w:val="Balloon Text Char"/>
    <w:link w:val="BalloonText"/>
    <w:uiPriority w:val="99"/>
    <w:semiHidden/>
    <w:rsid w:val="00B14163"/>
    <w:rPr>
      <w:rFonts w:ascii="Tahoma" w:hAnsi="Tahoma" w:cs="Tahoma"/>
      <w:sz w:val="16"/>
      <w:szCs w:val="16"/>
    </w:rPr>
  </w:style>
  <w:style w:type="paragraph" w:styleId="BodyTextIndent">
    <w:name w:val="Body Text Indent"/>
    <w:basedOn w:val="Normal"/>
    <w:link w:val="BodyTextIndentChar"/>
    <w:rsid w:val="00B14163"/>
    <w:pPr>
      <w:spacing w:before="240" w:after="240" w:line="360" w:lineRule="auto"/>
      <w:ind w:left="720"/>
    </w:pPr>
    <w:rPr>
      <w:rFonts w:ascii="Arial" w:eastAsia="Times New Roman" w:hAnsi="Arial"/>
      <w:sz w:val="22"/>
    </w:rPr>
  </w:style>
  <w:style w:type="character" w:customStyle="1" w:styleId="BodyTextIndentChar">
    <w:name w:val="Body Text Indent Char"/>
    <w:link w:val="BodyTextIndent"/>
    <w:rsid w:val="00B14163"/>
    <w:rPr>
      <w:rFonts w:ascii="Arial" w:eastAsia="Times New Roman" w:hAnsi="Arial"/>
      <w:sz w:val="22"/>
    </w:rPr>
  </w:style>
  <w:style w:type="paragraph" w:styleId="BodyText">
    <w:name w:val="Body Text"/>
    <w:basedOn w:val="Normal"/>
    <w:link w:val="BodyTextChar"/>
    <w:uiPriority w:val="99"/>
    <w:semiHidden/>
    <w:unhideWhenUsed/>
    <w:rsid w:val="00B14163"/>
    <w:pPr>
      <w:spacing w:after="120"/>
    </w:pPr>
  </w:style>
  <w:style w:type="character" w:customStyle="1" w:styleId="BodyTextChar">
    <w:name w:val="Body Text Char"/>
    <w:basedOn w:val="DefaultParagraphFont"/>
    <w:link w:val="BodyText"/>
    <w:uiPriority w:val="99"/>
    <w:semiHidden/>
    <w:rsid w:val="00B14163"/>
  </w:style>
  <w:style w:type="paragraph" w:styleId="Closing">
    <w:name w:val="Closing"/>
    <w:basedOn w:val="Normal"/>
    <w:link w:val="ClosingChar"/>
    <w:rsid w:val="00B14163"/>
    <w:pPr>
      <w:spacing w:line="220" w:lineRule="atLeast"/>
      <w:ind w:left="840" w:right="-360"/>
    </w:pPr>
    <w:rPr>
      <w:rFonts w:eastAsia="Times New Roman"/>
    </w:rPr>
  </w:style>
  <w:style w:type="character" w:customStyle="1" w:styleId="ClosingChar">
    <w:name w:val="Closing Char"/>
    <w:link w:val="Closing"/>
    <w:rsid w:val="00B14163"/>
    <w:rPr>
      <w:rFonts w:eastAsia="Times New Roman"/>
    </w:rPr>
  </w:style>
  <w:style w:type="paragraph" w:styleId="Revision">
    <w:name w:val="Revision"/>
    <w:hidden/>
    <w:uiPriority w:val="99"/>
    <w:semiHidden/>
    <w:rsid w:val="00473267"/>
  </w:style>
  <w:style w:type="character" w:styleId="CommentReference">
    <w:name w:val="annotation reference"/>
    <w:basedOn w:val="DefaultParagraphFont"/>
    <w:uiPriority w:val="99"/>
    <w:semiHidden/>
    <w:unhideWhenUsed/>
    <w:rsid w:val="005F71E5"/>
    <w:rPr>
      <w:sz w:val="16"/>
      <w:szCs w:val="16"/>
    </w:rPr>
  </w:style>
  <w:style w:type="paragraph" w:styleId="CommentText">
    <w:name w:val="annotation text"/>
    <w:basedOn w:val="Normal"/>
    <w:link w:val="CommentTextChar"/>
    <w:uiPriority w:val="99"/>
    <w:unhideWhenUsed/>
    <w:rsid w:val="005F71E5"/>
  </w:style>
  <w:style w:type="character" w:customStyle="1" w:styleId="CommentTextChar">
    <w:name w:val="Comment Text Char"/>
    <w:basedOn w:val="DefaultParagraphFont"/>
    <w:link w:val="CommentText"/>
    <w:uiPriority w:val="99"/>
    <w:rsid w:val="005F71E5"/>
  </w:style>
  <w:style w:type="paragraph" w:styleId="CommentSubject">
    <w:name w:val="annotation subject"/>
    <w:basedOn w:val="CommentText"/>
    <w:next w:val="CommentText"/>
    <w:link w:val="CommentSubjectChar"/>
    <w:uiPriority w:val="99"/>
    <w:semiHidden/>
    <w:unhideWhenUsed/>
    <w:rsid w:val="005F71E5"/>
    <w:rPr>
      <w:b/>
      <w:bCs/>
    </w:rPr>
  </w:style>
  <w:style w:type="character" w:customStyle="1" w:styleId="CommentSubjectChar">
    <w:name w:val="Comment Subject Char"/>
    <w:basedOn w:val="CommentTextChar"/>
    <w:link w:val="CommentSubject"/>
    <w:uiPriority w:val="99"/>
    <w:semiHidden/>
    <w:rsid w:val="005F71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3147</Characters>
  <Application>Microsoft Office Word</Application>
  <DocSecurity>4</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2026-07-31T15:10:00Z</dcterms:created>
  <dcterms:modified xsi:type="dcterms:W3CDTF">2026-07-31T15:10:00Z</dcterms:modified>
</cp:coreProperties>
</file>