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DEFC" w14:textId="77777777" w:rsidR="00357351" w:rsidRPr="00B14163" w:rsidRDefault="00B14163" w:rsidP="00B14163">
      <w:pPr>
        <w:spacing w:line="360" w:lineRule="auto"/>
        <w:rPr>
          <w:b/>
          <w:sz w:val="24"/>
          <w:szCs w:val="24"/>
          <w:u w:val="single"/>
        </w:rPr>
      </w:pPr>
      <w:r w:rsidRPr="00B14163">
        <w:rPr>
          <w:b/>
          <w:sz w:val="24"/>
          <w:szCs w:val="24"/>
          <w:u w:val="single"/>
        </w:rPr>
        <w:t>Introduction</w:t>
      </w:r>
    </w:p>
    <w:p w14:paraId="21E5172E" w14:textId="1D42660F" w:rsidR="00B14163" w:rsidRDefault="00B14163" w:rsidP="6EB3311F">
      <w:pPr>
        <w:pStyle w:val="BodyTextIndent"/>
        <w:ind w:left="0" w:firstLine="720"/>
        <w:rPr>
          <w:rFonts w:ascii="Times New Roman" w:hAnsi="Times New Roman"/>
          <w:sz w:val="24"/>
          <w:szCs w:val="24"/>
        </w:rPr>
      </w:pPr>
      <w:r w:rsidRPr="6EB3311F">
        <w:rPr>
          <w:rFonts w:ascii="Times New Roman" w:hAnsi="Times New Roman"/>
          <w:sz w:val="24"/>
          <w:szCs w:val="24"/>
        </w:rPr>
        <w:t xml:space="preserve">Good </w:t>
      </w:r>
      <w:proofErr w:type="gramStart"/>
      <w:r w:rsidR="002D206E" w:rsidRPr="6EB3311F">
        <w:rPr>
          <w:rFonts w:ascii="Times New Roman" w:hAnsi="Times New Roman"/>
          <w:sz w:val="24"/>
          <w:szCs w:val="24"/>
        </w:rPr>
        <w:t>Afternoon</w:t>
      </w:r>
      <w:proofErr w:type="gramEnd"/>
      <w:r w:rsidRPr="6EB3311F">
        <w:rPr>
          <w:rFonts w:ascii="Times New Roman" w:hAnsi="Times New Roman"/>
          <w:sz w:val="24"/>
          <w:szCs w:val="24"/>
        </w:rPr>
        <w:t xml:space="preserve">.  My name is </w:t>
      </w:r>
      <w:r w:rsidR="00EE06C6" w:rsidRPr="6EB3311F">
        <w:rPr>
          <w:rFonts w:ascii="Times New Roman" w:hAnsi="Times New Roman"/>
          <w:sz w:val="24"/>
          <w:szCs w:val="24"/>
        </w:rPr>
        <w:t>Lynn Finstein</w:t>
      </w:r>
      <w:r w:rsidRPr="6EB3311F">
        <w:rPr>
          <w:rFonts w:ascii="Times New Roman" w:hAnsi="Times New Roman"/>
          <w:sz w:val="24"/>
          <w:szCs w:val="24"/>
        </w:rPr>
        <w:t xml:space="preserve"> and I am the </w:t>
      </w:r>
      <w:r w:rsidR="00EE06C6" w:rsidRPr="6EB3311F">
        <w:rPr>
          <w:rFonts w:ascii="Times New Roman" w:hAnsi="Times New Roman"/>
          <w:sz w:val="24"/>
          <w:szCs w:val="24"/>
        </w:rPr>
        <w:t xml:space="preserve">Senior Manager </w:t>
      </w:r>
      <w:r w:rsidR="002D206E" w:rsidRPr="6EB3311F">
        <w:rPr>
          <w:rFonts w:ascii="Times New Roman" w:hAnsi="Times New Roman"/>
          <w:sz w:val="24"/>
          <w:szCs w:val="24"/>
        </w:rPr>
        <w:t xml:space="preserve">of </w:t>
      </w:r>
      <w:r w:rsidR="00EE06C6" w:rsidRPr="6EB3311F">
        <w:rPr>
          <w:rFonts w:ascii="Times New Roman" w:hAnsi="Times New Roman"/>
          <w:sz w:val="24"/>
          <w:szCs w:val="24"/>
        </w:rPr>
        <w:t>MassHealth Eligibility Policy Implementation</w:t>
      </w:r>
      <w:r w:rsidR="002D206E" w:rsidRPr="6EB3311F">
        <w:rPr>
          <w:rFonts w:ascii="Times New Roman" w:hAnsi="Times New Roman"/>
          <w:sz w:val="24"/>
          <w:szCs w:val="24"/>
        </w:rPr>
        <w:t xml:space="preserve"> </w:t>
      </w:r>
      <w:r w:rsidRPr="6EB3311F">
        <w:rPr>
          <w:rFonts w:ascii="Times New Roman" w:hAnsi="Times New Roman"/>
          <w:sz w:val="24"/>
          <w:szCs w:val="24"/>
        </w:rPr>
        <w:t xml:space="preserve">at the Executive Office of Health and Human Services (EOHHS).  I am here to present staff testimony on </w:t>
      </w:r>
      <w:r w:rsidR="00AC4C04" w:rsidRPr="6EB3311F">
        <w:rPr>
          <w:rFonts w:ascii="Times New Roman" w:hAnsi="Times New Roman"/>
          <w:sz w:val="24"/>
          <w:szCs w:val="24"/>
        </w:rPr>
        <w:t xml:space="preserve">proposed amendments to </w:t>
      </w:r>
      <w:r w:rsidRPr="6EB3311F">
        <w:rPr>
          <w:rFonts w:ascii="Times New Roman" w:hAnsi="Times New Roman"/>
          <w:sz w:val="24"/>
          <w:szCs w:val="24"/>
        </w:rPr>
        <w:t xml:space="preserve">regulation </w:t>
      </w:r>
      <w:r w:rsidR="00EE06C6" w:rsidRPr="6EB3311F">
        <w:rPr>
          <w:rFonts w:ascii="Times New Roman" w:hAnsi="Times New Roman"/>
          <w:sz w:val="24"/>
          <w:szCs w:val="24"/>
        </w:rPr>
        <w:t>130 CMR 506.000: MassHealth Financial Requirements</w:t>
      </w:r>
      <w:r w:rsidRPr="6EB3311F">
        <w:rPr>
          <w:rFonts w:ascii="Times New Roman" w:hAnsi="Times New Roman"/>
          <w:sz w:val="24"/>
          <w:szCs w:val="24"/>
        </w:rPr>
        <w:t xml:space="preserve">.  These amendments were proposed on </w:t>
      </w:r>
      <w:r w:rsidR="00FF3246" w:rsidRPr="6EB3311F">
        <w:rPr>
          <w:rFonts w:ascii="Times New Roman" w:hAnsi="Times New Roman"/>
          <w:sz w:val="24"/>
          <w:szCs w:val="24"/>
        </w:rPr>
        <w:t xml:space="preserve">July 3, </w:t>
      </w:r>
      <w:r w:rsidR="00321516" w:rsidRPr="6EB3311F">
        <w:rPr>
          <w:rFonts w:ascii="Times New Roman" w:hAnsi="Times New Roman"/>
          <w:sz w:val="24"/>
          <w:szCs w:val="24"/>
        </w:rPr>
        <w:t>2025,</w:t>
      </w:r>
      <w:r w:rsidR="003E420F" w:rsidRPr="6EB3311F">
        <w:rPr>
          <w:rFonts w:ascii="Times New Roman" w:hAnsi="Times New Roman"/>
          <w:sz w:val="24"/>
          <w:szCs w:val="24"/>
        </w:rPr>
        <w:t xml:space="preserve"> </w:t>
      </w:r>
      <w:r w:rsidRPr="6EB3311F">
        <w:rPr>
          <w:rFonts w:ascii="Times New Roman" w:hAnsi="Times New Roman"/>
          <w:sz w:val="24"/>
          <w:szCs w:val="24"/>
        </w:rPr>
        <w:t xml:space="preserve">to become effective </w:t>
      </w:r>
      <w:r w:rsidR="0054694E" w:rsidRPr="6EB3311F">
        <w:rPr>
          <w:rFonts w:ascii="Times New Roman" w:hAnsi="Times New Roman"/>
          <w:sz w:val="24"/>
          <w:szCs w:val="24"/>
        </w:rPr>
        <w:t>no sooner than October</w:t>
      </w:r>
      <w:r w:rsidR="00D77625" w:rsidRPr="6EB3311F">
        <w:rPr>
          <w:rFonts w:ascii="Times New Roman" w:hAnsi="Times New Roman"/>
          <w:sz w:val="24"/>
          <w:szCs w:val="24"/>
        </w:rPr>
        <w:t xml:space="preserve"> 2025</w:t>
      </w:r>
      <w:r w:rsidRPr="6EB3311F">
        <w:rPr>
          <w:rFonts w:ascii="Times New Roman" w:hAnsi="Times New Roman"/>
          <w:sz w:val="24"/>
          <w:szCs w:val="24"/>
        </w:rPr>
        <w:t>.</w:t>
      </w:r>
    </w:p>
    <w:p w14:paraId="6CB70AF0" w14:textId="77777777" w:rsidR="00B14163" w:rsidRPr="00B14163" w:rsidRDefault="00B14163" w:rsidP="00B14163">
      <w:pPr>
        <w:spacing w:after="220" w:line="360" w:lineRule="auto"/>
        <w:ind w:right="-360"/>
        <w:outlineLvl w:val="0"/>
        <w:rPr>
          <w:rFonts w:eastAsia="Times New Roman"/>
          <w:b/>
          <w:sz w:val="24"/>
          <w:u w:val="single"/>
        </w:rPr>
      </w:pPr>
      <w:r w:rsidRPr="00B14163">
        <w:rPr>
          <w:rFonts w:eastAsia="Times New Roman"/>
          <w:b/>
          <w:sz w:val="24"/>
          <w:u w:val="single"/>
        </w:rPr>
        <w:t>Background</w:t>
      </w:r>
    </w:p>
    <w:p w14:paraId="6B33F813" w14:textId="298EBFE8" w:rsidR="00E355FE" w:rsidRDefault="18CFAAF9" w:rsidP="6EB3311F">
      <w:pPr>
        <w:spacing w:after="220" w:line="360" w:lineRule="auto"/>
        <w:ind w:right="-360"/>
        <w:outlineLvl w:val="0"/>
        <w:rPr>
          <w:rFonts w:eastAsia="Times New Roman"/>
          <w:sz w:val="24"/>
          <w:szCs w:val="24"/>
        </w:rPr>
      </w:pPr>
      <w:r w:rsidRPr="6EB3311F">
        <w:rPr>
          <w:rFonts w:eastAsia="Times New Roman"/>
          <w:sz w:val="24"/>
          <w:szCs w:val="24"/>
        </w:rPr>
        <w:t xml:space="preserve">MassHealth regulation </w:t>
      </w:r>
      <w:r w:rsidR="00E355FE" w:rsidRPr="6EB3311F">
        <w:rPr>
          <w:rFonts w:eastAsia="Times New Roman"/>
          <w:sz w:val="24"/>
          <w:szCs w:val="24"/>
        </w:rPr>
        <w:t xml:space="preserve">130 CMR 506.000 describes the rules governing financial eligibility for MassHealth’s </w:t>
      </w:r>
      <w:r w:rsidR="6051D9A3" w:rsidRPr="6EB3311F">
        <w:rPr>
          <w:rFonts w:eastAsia="Times New Roman"/>
          <w:sz w:val="24"/>
          <w:szCs w:val="24"/>
        </w:rPr>
        <w:t>Modified Adjusted Gross Income—or “</w:t>
      </w:r>
      <w:r w:rsidR="00E355FE" w:rsidRPr="6EB3311F">
        <w:rPr>
          <w:rFonts w:eastAsia="Times New Roman"/>
          <w:sz w:val="24"/>
          <w:szCs w:val="24"/>
        </w:rPr>
        <w:t>MAGI</w:t>
      </w:r>
      <w:r w:rsidR="392AA316" w:rsidRPr="6EB3311F">
        <w:rPr>
          <w:rFonts w:eastAsia="Times New Roman"/>
          <w:sz w:val="24"/>
          <w:szCs w:val="24"/>
        </w:rPr>
        <w:t>”—</w:t>
      </w:r>
      <w:r w:rsidR="00E355FE" w:rsidRPr="6EB3311F">
        <w:rPr>
          <w:rFonts w:eastAsia="Times New Roman"/>
          <w:sz w:val="24"/>
          <w:szCs w:val="24"/>
        </w:rPr>
        <w:t xml:space="preserve">population.  Financial eligibility </w:t>
      </w:r>
      <w:r w:rsidR="00B15423" w:rsidRPr="6EB3311F">
        <w:rPr>
          <w:rFonts w:eastAsia="Times New Roman"/>
          <w:sz w:val="24"/>
          <w:szCs w:val="24"/>
        </w:rPr>
        <w:t xml:space="preserve">for MassHealth </w:t>
      </w:r>
      <w:r w:rsidR="00373139" w:rsidRPr="6EB3311F">
        <w:rPr>
          <w:rFonts w:eastAsia="Times New Roman"/>
          <w:sz w:val="24"/>
          <w:szCs w:val="24"/>
        </w:rPr>
        <w:t xml:space="preserve">is determined </w:t>
      </w:r>
      <w:r w:rsidR="00BE6A1B" w:rsidRPr="6EB3311F">
        <w:rPr>
          <w:rFonts w:eastAsia="Times New Roman"/>
          <w:sz w:val="24"/>
          <w:szCs w:val="24"/>
        </w:rPr>
        <w:t>based on</w:t>
      </w:r>
      <w:r w:rsidR="002C4D23" w:rsidRPr="6EB3311F">
        <w:rPr>
          <w:rFonts w:eastAsia="Times New Roman"/>
          <w:sz w:val="24"/>
          <w:szCs w:val="24"/>
        </w:rPr>
        <w:t xml:space="preserve"> an individual’s</w:t>
      </w:r>
      <w:r w:rsidR="00E355FE" w:rsidRPr="6EB3311F">
        <w:rPr>
          <w:rFonts w:eastAsia="Times New Roman"/>
          <w:sz w:val="24"/>
          <w:szCs w:val="24"/>
        </w:rPr>
        <w:t xml:space="preserve"> household composition</w:t>
      </w:r>
      <w:r w:rsidR="006A385B" w:rsidRPr="6EB3311F">
        <w:rPr>
          <w:rFonts w:eastAsia="Times New Roman"/>
          <w:sz w:val="24"/>
          <w:szCs w:val="24"/>
        </w:rPr>
        <w:t xml:space="preserve"> and</w:t>
      </w:r>
      <w:r w:rsidR="00E355FE" w:rsidRPr="6EB3311F">
        <w:rPr>
          <w:rFonts w:eastAsia="Times New Roman"/>
          <w:sz w:val="24"/>
          <w:szCs w:val="24"/>
        </w:rPr>
        <w:t xml:space="preserve"> countable income</w:t>
      </w:r>
      <w:r w:rsidR="004D1C5A" w:rsidRPr="6EB3311F">
        <w:rPr>
          <w:rFonts w:eastAsia="Times New Roman"/>
          <w:sz w:val="24"/>
          <w:szCs w:val="24"/>
        </w:rPr>
        <w:t>,</w:t>
      </w:r>
      <w:r w:rsidR="00E355FE" w:rsidRPr="6EB3311F">
        <w:rPr>
          <w:rFonts w:eastAsia="Times New Roman"/>
          <w:sz w:val="24"/>
          <w:szCs w:val="24"/>
        </w:rPr>
        <w:t xml:space="preserve"> deductibles, and calculation of premiums and copayments for all coverage types.</w:t>
      </w:r>
      <w:r w:rsidR="00AC4C04" w:rsidRPr="6EB3311F">
        <w:rPr>
          <w:rFonts w:eastAsia="Times New Roman"/>
          <w:sz w:val="24"/>
          <w:szCs w:val="24"/>
        </w:rPr>
        <w:t xml:space="preserve"> </w:t>
      </w:r>
      <w:r w:rsidR="00582E5F" w:rsidRPr="6EB3311F">
        <w:rPr>
          <w:rFonts w:eastAsia="Times New Roman"/>
          <w:sz w:val="24"/>
          <w:szCs w:val="24"/>
        </w:rPr>
        <w:t>It also includes regulations for the Premium Assistance program.</w:t>
      </w:r>
    </w:p>
    <w:p w14:paraId="31050CFA" w14:textId="77777777" w:rsidR="00B14163" w:rsidRPr="00B14163" w:rsidRDefault="00B14163" w:rsidP="00B14163">
      <w:pPr>
        <w:spacing w:after="220" w:line="360" w:lineRule="auto"/>
        <w:ind w:right="-360"/>
        <w:outlineLvl w:val="0"/>
        <w:rPr>
          <w:rFonts w:eastAsia="Times New Roman"/>
          <w:b/>
          <w:sz w:val="24"/>
          <w:u w:val="single"/>
        </w:rPr>
      </w:pPr>
      <w:r w:rsidRPr="00B14163">
        <w:rPr>
          <w:rFonts w:eastAsia="Times New Roman"/>
          <w:b/>
          <w:sz w:val="24"/>
          <w:u w:val="single"/>
        </w:rPr>
        <w:t>Proposed Amendments</w:t>
      </w:r>
    </w:p>
    <w:p w14:paraId="164D1C76" w14:textId="77777777" w:rsidR="00944438" w:rsidRPr="00944438" w:rsidRDefault="00944438" w:rsidP="6EB3311F">
      <w:pPr>
        <w:spacing w:after="220" w:line="360" w:lineRule="auto"/>
        <w:ind w:right="-360"/>
        <w:outlineLvl w:val="0"/>
        <w:rPr>
          <w:rFonts w:eastAsia="Times New Roman"/>
          <w:sz w:val="24"/>
          <w:szCs w:val="24"/>
        </w:rPr>
      </w:pPr>
      <w:r w:rsidRPr="6EB3311F">
        <w:rPr>
          <w:rFonts w:eastAsia="Times New Roman"/>
          <w:sz w:val="24"/>
          <w:szCs w:val="24"/>
        </w:rPr>
        <w:t>MassHealth is proposing the following amendments to 130 CMR 506:</w:t>
      </w:r>
    </w:p>
    <w:p w14:paraId="4BC41931" w14:textId="64883135" w:rsidR="00944438" w:rsidRPr="00110436" w:rsidRDefault="02673B7B" w:rsidP="6EB3311F">
      <w:pPr>
        <w:pStyle w:val="ListParagraph"/>
        <w:numPr>
          <w:ilvl w:val="0"/>
          <w:numId w:val="3"/>
        </w:numPr>
        <w:spacing w:after="220" w:line="360" w:lineRule="auto"/>
        <w:ind w:right="-360"/>
        <w:outlineLvl w:val="0"/>
        <w:rPr>
          <w:rFonts w:eastAsia="Times New Roman"/>
          <w:sz w:val="24"/>
          <w:szCs w:val="24"/>
        </w:rPr>
      </w:pPr>
      <w:r w:rsidRPr="5C2B0A6E">
        <w:rPr>
          <w:rFonts w:eastAsia="Times New Roman"/>
          <w:b/>
          <w:bCs/>
          <w:sz w:val="24"/>
          <w:szCs w:val="24"/>
        </w:rPr>
        <w:t>Premium Assistance Reimbursement</w:t>
      </w:r>
      <w:r w:rsidRPr="5C2B0A6E">
        <w:rPr>
          <w:rFonts w:eastAsia="Times New Roman"/>
          <w:sz w:val="24"/>
          <w:szCs w:val="24"/>
        </w:rPr>
        <w:t xml:space="preserve">: </w:t>
      </w:r>
      <w:r w:rsidR="24AD68E0" w:rsidRPr="5C2B0A6E">
        <w:rPr>
          <w:rFonts w:eastAsia="Times New Roman"/>
          <w:sz w:val="24"/>
          <w:szCs w:val="24"/>
        </w:rPr>
        <w:t xml:space="preserve">In compliance with federal requirements, </w:t>
      </w:r>
      <w:r w:rsidRPr="5C2B0A6E">
        <w:rPr>
          <w:rFonts w:eastAsia="Times New Roman"/>
          <w:sz w:val="24"/>
          <w:szCs w:val="24"/>
        </w:rPr>
        <w:t xml:space="preserve">MassHealth </w:t>
      </w:r>
      <w:r w:rsidR="24AD68E0" w:rsidRPr="5C2B0A6E">
        <w:rPr>
          <w:rFonts w:eastAsia="Times New Roman"/>
          <w:sz w:val="24"/>
          <w:szCs w:val="24"/>
        </w:rPr>
        <w:t>does not</w:t>
      </w:r>
      <w:r w:rsidRPr="5C2B0A6E">
        <w:rPr>
          <w:rFonts w:eastAsia="Times New Roman"/>
          <w:sz w:val="24"/>
          <w:szCs w:val="24"/>
        </w:rPr>
        <w:t xml:space="preserve"> </w:t>
      </w:r>
      <w:r w:rsidR="00DE1408" w:rsidRPr="00DE1408">
        <w:rPr>
          <w:rFonts w:eastAsia="Times New Roman"/>
          <w:sz w:val="24"/>
          <w:szCs w:val="24"/>
        </w:rPr>
        <w:t>recover for Premium Assistance overpayments</w:t>
      </w:r>
      <w:r w:rsidR="298A9B16" w:rsidRPr="5C2B0A6E">
        <w:rPr>
          <w:rFonts w:eastAsia="Times New Roman"/>
          <w:sz w:val="24"/>
          <w:szCs w:val="24"/>
        </w:rPr>
        <w:t>.</w:t>
      </w:r>
      <w:r w:rsidRPr="5C2B0A6E">
        <w:rPr>
          <w:rFonts w:eastAsia="Times New Roman"/>
          <w:sz w:val="24"/>
          <w:szCs w:val="24"/>
        </w:rPr>
        <w:t xml:space="preserve"> </w:t>
      </w:r>
    </w:p>
    <w:p w14:paraId="3D075148" w14:textId="789A6B93" w:rsidR="00944438" w:rsidRPr="00110436" w:rsidRDefault="00944438" w:rsidP="6EB3311F">
      <w:pPr>
        <w:pStyle w:val="ListParagraph"/>
        <w:numPr>
          <w:ilvl w:val="0"/>
          <w:numId w:val="1"/>
        </w:numPr>
        <w:spacing w:after="220" w:line="360" w:lineRule="auto"/>
        <w:ind w:right="-360"/>
        <w:outlineLvl w:val="0"/>
        <w:rPr>
          <w:rFonts w:eastAsia="Times New Roman"/>
          <w:sz w:val="24"/>
          <w:szCs w:val="24"/>
        </w:rPr>
      </w:pPr>
      <w:r w:rsidRPr="6EB3311F">
        <w:rPr>
          <w:rFonts w:eastAsia="Times New Roman"/>
          <w:b/>
          <w:bCs/>
          <w:sz w:val="24"/>
          <w:szCs w:val="24"/>
        </w:rPr>
        <w:t>State Intercept</w:t>
      </w:r>
      <w:r w:rsidRPr="6EB3311F">
        <w:rPr>
          <w:rFonts w:eastAsia="Times New Roman"/>
          <w:sz w:val="24"/>
          <w:szCs w:val="24"/>
        </w:rPr>
        <w:t xml:space="preserve">: </w:t>
      </w:r>
      <w:r w:rsidR="006E654B" w:rsidRPr="6EB3311F">
        <w:rPr>
          <w:rFonts w:eastAsia="Times New Roman"/>
          <w:sz w:val="24"/>
          <w:szCs w:val="24"/>
        </w:rPr>
        <w:t>In compliance</w:t>
      </w:r>
      <w:r w:rsidRPr="6EB3311F">
        <w:rPr>
          <w:rFonts w:eastAsia="Times New Roman"/>
          <w:sz w:val="24"/>
          <w:szCs w:val="24"/>
        </w:rPr>
        <w:t xml:space="preserve"> with federal requirements, MassHealth </w:t>
      </w:r>
      <w:r w:rsidR="006E654B" w:rsidRPr="6EB3311F">
        <w:rPr>
          <w:rFonts w:eastAsia="Times New Roman"/>
          <w:sz w:val="24"/>
          <w:szCs w:val="24"/>
        </w:rPr>
        <w:t>does not</w:t>
      </w:r>
      <w:r w:rsidRPr="6EB3311F">
        <w:rPr>
          <w:rFonts w:eastAsia="Times New Roman"/>
          <w:sz w:val="24"/>
          <w:szCs w:val="24"/>
        </w:rPr>
        <w:t xml:space="preserve"> utilize state </w:t>
      </w:r>
      <w:proofErr w:type="gramStart"/>
      <w:r w:rsidRPr="6EB3311F">
        <w:rPr>
          <w:rFonts w:eastAsia="Times New Roman"/>
          <w:sz w:val="24"/>
          <w:szCs w:val="24"/>
        </w:rPr>
        <w:t>intercept</w:t>
      </w:r>
      <w:proofErr w:type="gramEnd"/>
      <w:r w:rsidRPr="6EB3311F">
        <w:rPr>
          <w:rFonts w:eastAsia="Times New Roman"/>
          <w:sz w:val="24"/>
          <w:szCs w:val="24"/>
        </w:rPr>
        <w:t xml:space="preserve"> to recoup unpaid premiums.</w:t>
      </w:r>
    </w:p>
    <w:p w14:paraId="5CC600E2" w14:textId="068608D0" w:rsidR="00944438" w:rsidRPr="00110436" w:rsidRDefault="00944438" w:rsidP="6EB3311F">
      <w:pPr>
        <w:pStyle w:val="ListParagraph"/>
        <w:numPr>
          <w:ilvl w:val="0"/>
          <w:numId w:val="1"/>
        </w:numPr>
        <w:spacing w:after="220" w:line="360" w:lineRule="auto"/>
        <w:ind w:right="-360"/>
        <w:outlineLvl w:val="0"/>
        <w:rPr>
          <w:rFonts w:eastAsia="Times New Roman"/>
          <w:sz w:val="24"/>
          <w:szCs w:val="24"/>
        </w:rPr>
      </w:pPr>
      <w:r w:rsidRPr="6EB3311F">
        <w:rPr>
          <w:rFonts w:eastAsia="Times New Roman"/>
          <w:b/>
          <w:bCs/>
          <w:sz w:val="24"/>
          <w:szCs w:val="24"/>
        </w:rPr>
        <w:t>Premium Billing</w:t>
      </w:r>
      <w:r w:rsidRPr="6EB3311F">
        <w:rPr>
          <w:rFonts w:eastAsia="Times New Roman"/>
          <w:sz w:val="24"/>
          <w:szCs w:val="24"/>
        </w:rPr>
        <w:t>: To comply</w:t>
      </w:r>
      <w:r w:rsidR="009E189F" w:rsidRPr="6EB3311F">
        <w:rPr>
          <w:rFonts w:eastAsia="Times New Roman"/>
          <w:sz w:val="24"/>
          <w:szCs w:val="24"/>
        </w:rPr>
        <w:t xml:space="preserve"> </w:t>
      </w:r>
      <w:r w:rsidRPr="6EB3311F">
        <w:rPr>
          <w:rFonts w:eastAsia="Times New Roman"/>
          <w:sz w:val="24"/>
          <w:szCs w:val="24"/>
        </w:rPr>
        <w:t>with federal requirements, MassHealth will no longer impose a lock-out period for former members with an unpaid premium balance. MassHealth will also remove premium billing tables and required member contribution tables from the regulations</w:t>
      </w:r>
      <w:r w:rsidR="00BE7862" w:rsidRPr="6EB3311F">
        <w:rPr>
          <w:rFonts w:eastAsia="Times New Roman"/>
          <w:sz w:val="24"/>
          <w:szCs w:val="24"/>
        </w:rPr>
        <w:t>. MassHealth will</w:t>
      </w:r>
      <w:r w:rsidRPr="6EB3311F">
        <w:rPr>
          <w:rFonts w:eastAsia="Times New Roman"/>
          <w:sz w:val="24"/>
          <w:szCs w:val="24"/>
        </w:rPr>
        <w:t xml:space="preserve"> </w:t>
      </w:r>
      <w:r w:rsidR="009220BE" w:rsidRPr="6EB3311F">
        <w:rPr>
          <w:rFonts w:eastAsia="Times New Roman"/>
          <w:sz w:val="24"/>
          <w:szCs w:val="24"/>
        </w:rPr>
        <w:t>update</w:t>
      </w:r>
      <w:r w:rsidRPr="6EB3311F">
        <w:rPr>
          <w:rFonts w:eastAsia="Times New Roman"/>
          <w:sz w:val="24"/>
          <w:szCs w:val="24"/>
        </w:rPr>
        <w:t xml:space="preserve"> and publish </w:t>
      </w:r>
      <w:r w:rsidR="00BE7862" w:rsidRPr="6EB3311F">
        <w:rPr>
          <w:rFonts w:eastAsia="Times New Roman"/>
          <w:sz w:val="24"/>
          <w:szCs w:val="24"/>
        </w:rPr>
        <w:t>these tables</w:t>
      </w:r>
      <w:r w:rsidRPr="6EB3311F">
        <w:rPr>
          <w:rFonts w:eastAsia="Times New Roman"/>
          <w:sz w:val="24"/>
          <w:szCs w:val="24"/>
        </w:rPr>
        <w:t xml:space="preserve"> online annually, based on changes to the Federal Poverty Level.</w:t>
      </w:r>
    </w:p>
    <w:p w14:paraId="3E57A799" w14:textId="0CB16201" w:rsidR="00033C7D" w:rsidRDefault="00944438" w:rsidP="6EB3311F">
      <w:pPr>
        <w:pStyle w:val="ListParagraph"/>
        <w:numPr>
          <w:ilvl w:val="0"/>
          <w:numId w:val="1"/>
        </w:numPr>
        <w:spacing w:after="220" w:line="360" w:lineRule="auto"/>
        <w:ind w:right="-360"/>
        <w:outlineLvl w:val="0"/>
        <w:rPr>
          <w:rFonts w:eastAsia="Times New Roman"/>
          <w:sz w:val="24"/>
          <w:szCs w:val="24"/>
        </w:rPr>
      </w:pPr>
      <w:r w:rsidRPr="6EB3311F">
        <w:rPr>
          <w:rFonts w:eastAsia="Times New Roman"/>
          <w:b/>
          <w:bCs/>
          <w:sz w:val="24"/>
          <w:szCs w:val="24"/>
        </w:rPr>
        <w:t>Premium Billing Hardship</w:t>
      </w:r>
      <w:r w:rsidRPr="6EB3311F">
        <w:rPr>
          <w:rFonts w:eastAsia="Times New Roman"/>
          <w:sz w:val="24"/>
          <w:szCs w:val="24"/>
        </w:rPr>
        <w:t xml:space="preserve">: MassHealth is eliminating the provision found at 130 CMR 506.011(G)(1)(e) related to CommonHealth members. </w:t>
      </w:r>
    </w:p>
    <w:p w14:paraId="23066126" w14:textId="7CE6A3D6" w:rsidR="00033C7D" w:rsidRDefault="00944438" w:rsidP="6EB3311F">
      <w:pPr>
        <w:pStyle w:val="ListParagraph"/>
        <w:numPr>
          <w:ilvl w:val="0"/>
          <w:numId w:val="1"/>
        </w:numPr>
        <w:spacing w:after="220" w:line="360" w:lineRule="auto"/>
        <w:ind w:right="-360"/>
        <w:outlineLvl w:val="0"/>
        <w:rPr>
          <w:rFonts w:eastAsia="Times New Roman"/>
          <w:sz w:val="24"/>
          <w:szCs w:val="24"/>
        </w:rPr>
      </w:pPr>
      <w:r w:rsidRPr="6EB3311F">
        <w:rPr>
          <w:rFonts w:eastAsia="Times New Roman"/>
          <w:b/>
          <w:bCs/>
          <w:sz w:val="24"/>
          <w:szCs w:val="24"/>
        </w:rPr>
        <w:lastRenderedPageBreak/>
        <w:t>CMSP Premiums</w:t>
      </w:r>
      <w:r w:rsidRPr="6EB3311F">
        <w:rPr>
          <w:rFonts w:eastAsia="Times New Roman"/>
          <w:sz w:val="24"/>
          <w:szCs w:val="24"/>
        </w:rPr>
        <w:t xml:space="preserve">: Amendments eliminate </w:t>
      </w:r>
      <w:r w:rsidR="001A545D" w:rsidRPr="6EB3311F">
        <w:rPr>
          <w:rFonts w:eastAsia="Times New Roman"/>
          <w:sz w:val="24"/>
          <w:szCs w:val="24"/>
        </w:rPr>
        <w:t xml:space="preserve">reference to </w:t>
      </w:r>
      <w:r w:rsidRPr="6EB3311F">
        <w:rPr>
          <w:rFonts w:eastAsia="Times New Roman"/>
          <w:sz w:val="24"/>
          <w:szCs w:val="24"/>
        </w:rPr>
        <w:t>premiums for the Children’s Medical Security Plan (CMSP) under 300% FPL, in alignment with the FY25 Budget.</w:t>
      </w:r>
    </w:p>
    <w:p w14:paraId="223C4106" w14:textId="60727B74" w:rsidR="00033C7D" w:rsidRDefault="00944438" w:rsidP="6EB3311F">
      <w:pPr>
        <w:pStyle w:val="ListParagraph"/>
        <w:numPr>
          <w:ilvl w:val="0"/>
          <w:numId w:val="1"/>
        </w:numPr>
        <w:spacing w:after="220" w:line="360" w:lineRule="auto"/>
        <w:ind w:right="-360"/>
        <w:outlineLvl w:val="0"/>
        <w:rPr>
          <w:rFonts w:eastAsia="Times New Roman"/>
          <w:sz w:val="24"/>
          <w:szCs w:val="24"/>
        </w:rPr>
      </w:pPr>
      <w:r w:rsidRPr="6EB3311F">
        <w:rPr>
          <w:rFonts w:eastAsia="Times New Roman"/>
          <w:b/>
          <w:bCs/>
          <w:sz w:val="24"/>
          <w:szCs w:val="24"/>
        </w:rPr>
        <w:t>CommonHealth</w:t>
      </w:r>
      <w:r w:rsidRPr="6EB3311F">
        <w:rPr>
          <w:rFonts w:eastAsia="Times New Roman"/>
          <w:sz w:val="24"/>
          <w:szCs w:val="24"/>
        </w:rPr>
        <w:t xml:space="preserve">: Per our 1115 </w:t>
      </w:r>
      <w:r w:rsidR="001A545D" w:rsidRPr="6EB3311F">
        <w:rPr>
          <w:rFonts w:eastAsia="Times New Roman"/>
          <w:sz w:val="24"/>
          <w:szCs w:val="24"/>
        </w:rPr>
        <w:t>W</w:t>
      </w:r>
      <w:r w:rsidRPr="6EB3311F">
        <w:rPr>
          <w:rFonts w:eastAsia="Times New Roman"/>
          <w:sz w:val="24"/>
          <w:szCs w:val="24"/>
        </w:rPr>
        <w:t>aiver authority, CommonHealth members younger than 65 are no longer required to work or meet a one-time deductible.</w:t>
      </w:r>
    </w:p>
    <w:p w14:paraId="45827EA6" w14:textId="5FB79E2E" w:rsidR="00033C7D" w:rsidRDefault="00944438" w:rsidP="6EB3311F">
      <w:pPr>
        <w:pStyle w:val="ListParagraph"/>
        <w:numPr>
          <w:ilvl w:val="0"/>
          <w:numId w:val="1"/>
        </w:numPr>
        <w:spacing w:after="220" w:line="360" w:lineRule="auto"/>
        <w:ind w:right="-360"/>
        <w:outlineLvl w:val="0"/>
        <w:rPr>
          <w:rFonts w:eastAsia="Times New Roman"/>
          <w:sz w:val="24"/>
          <w:szCs w:val="24"/>
        </w:rPr>
      </w:pPr>
      <w:r w:rsidRPr="6EB3311F">
        <w:rPr>
          <w:rFonts w:eastAsia="Times New Roman"/>
          <w:b/>
          <w:bCs/>
          <w:sz w:val="24"/>
          <w:szCs w:val="24"/>
        </w:rPr>
        <w:t>Severability</w:t>
      </w:r>
      <w:r w:rsidRPr="6EB3311F">
        <w:rPr>
          <w:rFonts w:eastAsia="Times New Roman"/>
          <w:sz w:val="24"/>
          <w:szCs w:val="24"/>
        </w:rPr>
        <w:t xml:space="preserve">: To align with other MassHealth regulations (rate regulations under 101 CMR), we are adding a severability clause to the end of the regulation.  </w:t>
      </w:r>
    </w:p>
    <w:p w14:paraId="5BC1748B" w14:textId="4759F0D9" w:rsidR="00321516" w:rsidRPr="00110436" w:rsidRDefault="00033C7D" w:rsidP="6EB3311F">
      <w:pPr>
        <w:pStyle w:val="ListParagraph"/>
        <w:numPr>
          <w:ilvl w:val="0"/>
          <w:numId w:val="1"/>
        </w:numPr>
        <w:spacing w:after="220" w:line="360" w:lineRule="auto"/>
        <w:ind w:right="-360"/>
        <w:outlineLvl w:val="0"/>
        <w:rPr>
          <w:rFonts w:eastAsia="Times New Roman"/>
          <w:sz w:val="24"/>
          <w:szCs w:val="24"/>
        </w:rPr>
      </w:pPr>
      <w:r w:rsidRPr="63D8628F">
        <w:rPr>
          <w:rFonts w:eastAsia="Times New Roman"/>
          <w:b/>
          <w:bCs/>
          <w:sz w:val="24"/>
          <w:szCs w:val="24"/>
        </w:rPr>
        <w:t>Regulatory Authority</w:t>
      </w:r>
      <w:r w:rsidRPr="63D8628F">
        <w:rPr>
          <w:rFonts w:eastAsia="Times New Roman"/>
          <w:sz w:val="24"/>
          <w:szCs w:val="24"/>
        </w:rPr>
        <w:t>: We are broadening the regulatory authority citation to M.G.L. c. 118E instead of citing specific sections within c. 118E to ensure that relevant sections not currently cited, such as Sec. 9 (Eligibility), are included.</w:t>
      </w:r>
    </w:p>
    <w:p w14:paraId="1EFA42C0" w14:textId="1FD31339" w:rsidR="00B14163" w:rsidRPr="00B14163" w:rsidRDefault="461F5240" w:rsidP="6EB3311F">
      <w:pPr>
        <w:spacing w:after="220" w:line="360" w:lineRule="auto"/>
        <w:ind w:right="-360"/>
        <w:outlineLvl w:val="0"/>
        <w:rPr>
          <w:b/>
          <w:bCs/>
          <w:sz w:val="24"/>
          <w:szCs w:val="24"/>
          <w:u w:val="single"/>
        </w:rPr>
      </w:pPr>
      <w:r w:rsidRPr="5C2B0A6E">
        <w:rPr>
          <w:b/>
          <w:bCs/>
          <w:sz w:val="24"/>
          <w:szCs w:val="24"/>
          <w:u w:val="single"/>
        </w:rPr>
        <w:t>Fiscal Im</w:t>
      </w:r>
      <w:r w:rsidR="7A0BCF8E" w:rsidRPr="5C2B0A6E">
        <w:rPr>
          <w:b/>
          <w:bCs/>
          <w:sz w:val="24"/>
          <w:szCs w:val="24"/>
          <w:u w:val="single"/>
        </w:rPr>
        <w:t>p</w:t>
      </w:r>
      <w:r w:rsidRPr="5C2B0A6E">
        <w:rPr>
          <w:b/>
          <w:bCs/>
          <w:sz w:val="24"/>
          <w:szCs w:val="24"/>
          <w:u w:val="single"/>
        </w:rPr>
        <w:t>act</w:t>
      </w:r>
    </w:p>
    <w:p w14:paraId="768A9043" w14:textId="49CA52EF" w:rsidR="00B14163" w:rsidRPr="00110436" w:rsidRDefault="20FFBEA5" w:rsidP="00B14163">
      <w:pPr>
        <w:pStyle w:val="Closing"/>
        <w:spacing w:line="360" w:lineRule="auto"/>
        <w:ind w:left="0"/>
        <w:rPr>
          <w:sz w:val="24"/>
          <w:szCs w:val="24"/>
        </w:rPr>
      </w:pPr>
      <w:r w:rsidRPr="5C2B0A6E">
        <w:rPr>
          <w:sz w:val="24"/>
          <w:szCs w:val="24"/>
        </w:rPr>
        <w:t>MassHealth expects minimal fiscal impact.</w:t>
      </w:r>
      <w:r w:rsidR="00321516">
        <w:rPr>
          <w:sz w:val="24"/>
          <w:szCs w:val="24"/>
        </w:rPr>
        <w:t xml:space="preserve"> </w:t>
      </w:r>
      <w:r w:rsidR="00110436">
        <w:rPr>
          <w:sz w:val="24"/>
          <w:szCs w:val="24"/>
        </w:rPr>
        <w:t xml:space="preserve"> </w:t>
      </w:r>
      <w:r w:rsidR="00B14163" w:rsidRPr="005E291C">
        <w:rPr>
          <w:sz w:val="24"/>
        </w:rPr>
        <w:t>This conclud</w:t>
      </w:r>
      <w:r w:rsidR="00B14163">
        <w:rPr>
          <w:sz w:val="24"/>
        </w:rPr>
        <w:t>es my testimony</w:t>
      </w:r>
      <w:r w:rsidR="00B14163" w:rsidRPr="005E291C">
        <w:rPr>
          <w:sz w:val="24"/>
        </w:rPr>
        <w:t xml:space="preserve">.  </w:t>
      </w:r>
      <w:r w:rsidR="00B14163">
        <w:rPr>
          <w:sz w:val="24"/>
        </w:rPr>
        <w:t>Thank you.</w:t>
      </w:r>
    </w:p>
    <w:p w14:paraId="3CCD53E0" w14:textId="77777777" w:rsidR="00B14163" w:rsidRPr="00B14163" w:rsidRDefault="00B14163" w:rsidP="00B14163">
      <w:pPr>
        <w:spacing w:after="220" w:line="360" w:lineRule="auto"/>
        <w:ind w:right="-360"/>
        <w:outlineLvl w:val="0"/>
        <w:rPr>
          <w:rFonts w:eastAsia="Times New Roman"/>
          <w:sz w:val="24"/>
        </w:rPr>
      </w:pPr>
    </w:p>
    <w:p w14:paraId="2C179AC2" w14:textId="77777777" w:rsidR="00B14163" w:rsidRPr="005E291C" w:rsidRDefault="00B14163" w:rsidP="00B14163">
      <w:pPr>
        <w:pStyle w:val="BodyTextIndent"/>
        <w:ind w:left="0"/>
        <w:rPr>
          <w:rFonts w:ascii="Times New Roman" w:hAnsi="Times New Roman"/>
          <w:sz w:val="24"/>
        </w:rPr>
      </w:pPr>
    </w:p>
    <w:p w14:paraId="2098CAE9" w14:textId="77777777" w:rsidR="00B14163" w:rsidRDefault="00B14163" w:rsidP="00B14163">
      <w:pPr>
        <w:spacing w:line="360" w:lineRule="auto"/>
        <w:rPr>
          <w:sz w:val="24"/>
          <w:szCs w:val="24"/>
        </w:rPr>
      </w:pPr>
    </w:p>
    <w:p w14:paraId="20AD1C98" w14:textId="77777777" w:rsidR="00B14163" w:rsidRDefault="00B14163" w:rsidP="00B14163">
      <w:pPr>
        <w:spacing w:line="360" w:lineRule="auto"/>
        <w:rPr>
          <w:sz w:val="24"/>
          <w:szCs w:val="24"/>
        </w:rPr>
      </w:pPr>
    </w:p>
    <w:p w14:paraId="2C2EC5CB" w14:textId="77777777" w:rsidR="00B14163" w:rsidRPr="00B14163" w:rsidRDefault="00B14163">
      <w:pPr>
        <w:rPr>
          <w:sz w:val="24"/>
          <w:szCs w:val="24"/>
        </w:rPr>
      </w:pPr>
    </w:p>
    <w:sectPr w:rsidR="00B14163" w:rsidRPr="00B14163" w:rsidSect="00B14163">
      <w:headerReference w:type="default" r:id="rId7"/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EEDE" w14:textId="77777777" w:rsidR="00ED634D" w:rsidRDefault="00ED634D" w:rsidP="00B14163">
      <w:r>
        <w:separator/>
      </w:r>
    </w:p>
  </w:endnote>
  <w:endnote w:type="continuationSeparator" w:id="0">
    <w:p w14:paraId="52DCDBF2" w14:textId="77777777" w:rsidR="00ED634D" w:rsidRDefault="00ED634D" w:rsidP="00B1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B3311F" w14:paraId="77F31611" w14:textId="77777777" w:rsidTr="6EB3311F">
      <w:trPr>
        <w:trHeight w:val="300"/>
      </w:trPr>
      <w:tc>
        <w:tcPr>
          <w:tcW w:w="3120" w:type="dxa"/>
        </w:tcPr>
        <w:p w14:paraId="72AE83C3" w14:textId="712AD0E9" w:rsidR="6EB3311F" w:rsidRDefault="6EB3311F" w:rsidP="6EB3311F">
          <w:pPr>
            <w:pStyle w:val="Header"/>
            <w:ind w:left="-115"/>
          </w:pPr>
        </w:p>
      </w:tc>
      <w:tc>
        <w:tcPr>
          <w:tcW w:w="3120" w:type="dxa"/>
        </w:tcPr>
        <w:p w14:paraId="333E748D" w14:textId="1D9BC1D7" w:rsidR="6EB3311F" w:rsidRDefault="6EB3311F" w:rsidP="6EB3311F">
          <w:pPr>
            <w:pStyle w:val="Header"/>
            <w:jc w:val="center"/>
          </w:pPr>
        </w:p>
      </w:tc>
      <w:tc>
        <w:tcPr>
          <w:tcW w:w="3120" w:type="dxa"/>
        </w:tcPr>
        <w:p w14:paraId="3CDA644A" w14:textId="64F3D2B8" w:rsidR="6EB3311F" w:rsidRDefault="6EB3311F" w:rsidP="6EB3311F">
          <w:pPr>
            <w:pStyle w:val="Header"/>
            <w:ind w:right="-115"/>
            <w:jc w:val="right"/>
          </w:pPr>
        </w:p>
      </w:tc>
    </w:tr>
  </w:tbl>
  <w:p w14:paraId="3BA4D3B0" w14:textId="7CCEE69F" w:rsidR="6EB3311F" w:rsidRDefault="6EB3311F" w:rsidP="6EB33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3ABE" w14:textId="77777777" w:rsidR="00ED634D" w:rsidRDefault="00ED634D" w:rsidP="00B14163">
      <w:r>
        <w:separator/>
      </w:r>
    </w:p>
  </w:footnote>
  <w:footnote w:type="continuationSeparator" w:id="0">
    <w:p w14:paraId="7FE43672" w14:textId="77777777" w:rsidR="00ED634D" w:rsidRDefault="00ED634D" w:rsidP="00B1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93BE" w14:textId="448B6277" w:rsidR="00B14163" w:rsidRPr="00B14163" w:rsidRDefault="6EB3311F" w:rsidP="6EB3311F">
    <w:pPr>
      <w:pStyle w:val="Header"/>
      <w:rPr>
        <w:rFonts w:eastAsia="Times New Roman"/>
        <w:b/>
        <w:bCs/>
      </w:rPr>
    </w:pPr>
    <w:r w:rsidRPr="6EB3311F">
      <w:rPr>
        <w:rFonts w:eastAsia="Times New Roman"/>
        <w:b/>
        <w:bCs/>
      </w:rPr>
      <w:t xml:space="preserve">Testimony on Amendments to 130 CMR 506.00, effective </w:t>
    </w:r>
    <w:r w:rsidR="002C3ADF">
      <w:rPr>
        <w:rFonts w:eastAsia="Times New Roman"/>
        <w:b/>
        <w:bCs/>
      </w:rPr>
      <w:t>no sooner than October 2025</w:t>
    </w:r>
  </w:p>
  <w:p w14:paraId="4F73C7E0" w14:textId="132CB999" w:rsidR="00B14163" w:rsidRPr="00B14163" w:rsidRDefault="6EB3311F" w:rsidP="6EB3311F">
    <w:pPr>
      <w:tabs>
        <w:tab w:val="center" w:pos="4320"/>
        <w:tab w:val="right" w:pos="8640"/>
      </w:tabs>
      <w:rPr>
        <w:rFonts w:eastAsia="Times New Roman"/>
        <w:b/>
        <w:bCs/>
      </w:rPr>
    </w:pPr>
    <w:r w:rsidRPr="6EB3311F">
      <w:rPr>
        <w:rFonts w:eastAsia="Times New Roman"/>
        <w:b/>
        <w:bCs/>
      </w:rPr>
      <w:t>MassHealth: Financial Requirements</w:t>
    </w:r>
  </w:p>
  <w:p w14:paraId="27C7ACC6" w14:textId="4B77507B" w:rsidR="00B14163" w:rsidRPr="00B14163" w:rsidRDefault="6EB3311F" w:rsidP="6EB3311F">
    <w:pPr>
      <w:tabs>
        <w:tab w:val="center" w:pos="4320"/>
        <w:tab w:val="right" w:pos="8640"/>
      </w:tabs>
      <w:rPr>
        <w:rFonts w:eastAsia="Times New Roman"/>
        <w:b/>
        <w:bCs/>
      </w:rPr>
    </w:pPr>
    <w:r w:rsidRPr="6EB3311F">
      <w:rPr>
        <w:rFonts w:eastAsia="Times New Roman"/>
        <w:b/>
        <w:bCs/>
      </w:rPr>
      <w:t>July 25, 2025</w:t>
    </w:r>
  </w:p>
  <w:p w14:paraId="323BFDF3" w14:textId="77777777" w:rsidR="00B14163" w:rsidRDefault="00B14163">
    <w:pPr>
      <w:pStyle w:val="Header"/>
    </w:pPr>
  </w:p>
  <w:p w14:paraId="428A1AD6" w14:textId="77777777" w:rsidR="00B14163" w:rsidRDefault="00B14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051"/>
    <w:multiLevelType w:val="hybridMultilevel"/>
    <w:tmpl w:val="FF389DCC"/>
    <w:lvl w:ilvl="0" w:tplc="025A7DF6">
      <w:start w:val="13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34C92"/>
    <w:multiLevelType w:val="hybridMultilevel"/>
    <w:tmpl w:val="6AAA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536E4"/>
    <w:multiLevelType w:val="hybridMultilevel"/>
    <w:tmpl w:val="663C61B0"/>
    <w:lvl w:ilvl="0" w:tplc="025A7DF6">
      <w:start w:val="13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 w16cid:durableId="2107572937">
    <w:abstractNumId w:val="2"/>
  </w:num>
  <w:num w:numId="2" w16cid:durableId="397747389">
    <w:abstractNumId w:val="1"/>
  </w:num>
  <w:num w:numId="3" w16cid:durableId="32986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63"/>
    <w:rsid w:val="00033C7D"/>
    <w:rsid w:val="00087939"/>
    <w:rsid w:val="000D3823"/>
    <w:rsid w:val="000D70F8"/>
    <w:rsid w:val="00110436"/>
    <w:rsid w:val="00116F4A"/>
    <w:rsid w:val="00146E6F"/>
    <w:rsid w:val="001513B8"/>
    <w:rsid w:val="00165530"/>
    <w:rsid w:val="001A545D"/>
    <w:rsid w:val="001A6521"/>
    <w:rsid w:val="001B21A3"/>
    <w:rsid w:val="001D3ABB"/>
    <w:rsid w:val="001D53AB"/>
    <w:rsid w:val="001F4154"/>
    <w:rsid w:val="001F68ED"/>
    <w:rsid w:val="002172B3"/>
    <w:rsid w:val="00277673"/>
    <w:rsid w:val="0028063E"/>
    <w:rsid w:val="002B4F30"/>
    <w:rsid w:val="002C3ADF"/>
    <w:rsid w:val="002C4D23"/>
    <w:rsid w:val="002D206E"/>
    <w:rsid w:val="00307E88"/>
    <w:rsid w:val="00316DD3"/>
    <w:rsid w:val="00321516"/>
    <w:rsid w:val="00322C9D"/>
    <w:rsid w:val="00353AFF"/>
    <w:rsid w:val="00356446"/>
    <w:rsid w:val="00357351"/>
    <w:rsid w:val="00373139"/>
    <w:rsid w:val="00373825"/>
    <w:rsid w:val="003E1B90"/>
    <w:rsid w:val="003E420F"/>
    <w:rsid w:val="003E6915"/>
    <w:rsid w:val="003E79ED"/>
    <w:rsid w:val="003F68B8"/>
    <w:rsid w:val="0043203E"/>
    <w:rsid w:val="0045569A"/>
    <w:rsid w:val="00465E41"/>
    <w:rsid w:val="00465E67"/>
    <w:rsid w:val="004747C7"/>
    <w:rsid w:val="00491581"/>
    <w:rsid w:val="004A40D1"/>
    <w:rsid w:val="004B5A78"/>
    <w:rsid w:val="004D033A"/>
    <w:rsid w:val="004D1C5A"/>
    <w:rsid w:val="004E6FBD"/>
    <w:rsid w:val="004E772C"/>
    <w:rsid w:val="0054694E"/>
    <w:rsid w:val="00546D53"/>
    <w:rsid w:val="00560E09"/>
    <w:rsid w:val="0057168C"/>
    <w:rsid w:val="00581AF4"/>
    <w:rsid w:val="00582E5F"/>
    <w:rsid w:val="00597993"/>
    <w:rsid w:val="005D12A8"/>
    <w:rsid w:val="005D1F61"/>
    <w:rsid w:val="005E3B70"/>
    <w:rsid w:val="00604B44"/>
    <w:rsid w:val="006201B1"/>
    <w:rsid w:val="00646805"/>
    <w:rsid w:val="006554A1"/>
    <w:rsid w:val="00671B0B"/>
    <w:rsid w:val="00681E51"/>
    <w:rsid w:val="006A2970"/>
    <w:rsid w:val="006A385B"/>
    <w:rsid w:val="006B11A7"/>
    <w:rsid w:val="006B5F81"/>
    <w:rsid w:val="006D4A7F"/>
    <w:rsid w:val="006E654B"/>
    <w:rsid w:val="00701CFA"/>
    <w:rsid w:val="007C51D6"/>
    <w:rsid w:val="007F01BD"/>
    <w:rsid w:val="008163C6"/>
    <w:rsid w:val="00817C10"/>
    <w:rsid w:val="00831210"/>
    <w:rsid w:val="00836677"/>
    <w:rsid w:val="008405EE"/>
    <w:rsid w:val="00891126"/>
    <w:rsid w:val="00894F89"/>
    <w:rsid w:val="009220BE"/>
    <w:rsid w:val="009317A8"/>
    <w:rsid w:val="00944438"/>
    <w:rsid w:val="0099691D"/>
    <w:rsid w:val="009C2C0B"/>
    <w:rsid w:val="009E189F"/>
    <w:rsid w:val="00A10E57"/>
    <w:rsid w:val="00A22731"/>
    <w:rsid w:val="00A41400"/>
    <w:rsid w:val="00A46C08"/>
    <w:rsid w:val="00A51DB1"/>
    <w:rsid w:val="00A56F1E"/>
    <w:rsid w:val="00A7310F"/>
    <w:rsid w:val="00AA2195"/>
    <w:rsid w:val="00AC350E"/>
    <w:rsid w:val="00AC4C04"/>
    <w:rsid w:val="00AD448C"/>
    <w:rsid w:val="00AE41BB"/>
    <w:rsid w:val="00B14163"/>
    <w:rsid w:val="00B15423"/>
    <w:rsid w:val="00B15726"/>
    <w:rsid w:val="00B31701"/>
    <w:rsid w:val="00B7469A"/>
    <w:rsid w:val="00BB5B1C"/>
    <w:rsid w:val="00BD0656"/>
    <w:rsid w:val="00BD18D7"/>
    <w:rsid w:val="00BD712C"/>
    <w:rsid w:val="00BE6A1B"/>
    <w:rsid w:val="00BE7862"/>
    <w:rsid w:val="00BF1432"/>
    <w:rsid w:val="00C157C8"/>
    <w:rsid w:val="00C279CB"/>
    <w:rsid w:val="00C306C8"/>
    <w:rsid w:val="00C46078"/>
    <w:rsid w:val="00C57536"/>
    <w:rsid w:val="00C67841"/>
    <w:rsid w:val="00C81C7A"/>
    <w:rsid w:val="00C81CF9"/>
    <w:rsid w:val="00C95195"/>
    <w:rsid w:val="00CA0B73"/>
    <w:rsid w:val="00CA4524"/>
    <w:rsid w:val="00CE7B20"/>
    <w:rsid w:val="00D410E5"/>
    <w:rsid w:val="00D476F9"/>
    <w:rsid w:val="00D516B1"/>
    <w:rsid w:val="00D54BE4"/>
    <w:rsid w:val="00D77625"/>
    <w:rsid w:val="00D85143"/>
    <w:rsid w:val="00D86E22"/>
    <w:rsid w:val="00DA5EA8"/>
    <w:rsid w:val="00DD582A"/>
    <w:rsid w:val="00DD5CD4"/>
    <w:rsid w:val="00DE1408"/>
    <w:rsid w:val="00DE5597"/>
    <w:rsid w:val="00DF71F9"/>
    <w:rsid w:val="00E13965"/>
    <w:rsid w:val="00E210E7"/>
    <w:rsid w:val="00E355FE"/>
    <w:rsid w:val="00E42870"/>
    <w:rsid w:val="00E77631"/>
    <w:rsid w:val="00EB3E7E"/>
    <w:rsid w:val="00EC248B"/>
    <w:rsid w:val="00ED04CA"/>
    <w:rsid w:val="00ED634D"/>
    <w:rsid w:val="00EE06C6"/>
    <w:rsid w:val="00EF7C6A"/>
    <w:rsid w:val="00F165B8"/>
    <w:rsid w:val="00F27332"/>
    <w:rsid w:val="00F56244"/>
    <w:rsid w:val="00F60B79"/>
    <w:rsid w:val="00F82727"/>
    <w:rsid w:val="00F90E40"/>
    <w:rsid w:val="00F93819"/>
    <w:rsid w:val="00FB3096"/>
    <w:rsid w:val="00FB3C20"/>
    <w:rsid w:val="00FF3246"/>
    <w:rsid w:val="02673B7B"/>
    <w:rsid w:val="0DB6A82A"/>
    <w:rsid w:val="18CFAAF9"/>
    <w:rsid w:val="20FFBEA5"/>
    <w:rsid w:val="24AD68E0"/>
    <w:rsid w:val="24C276DD"/>
    <w:rsid w:val="25413906"/>
    <w:rsid w:val="298A9B16"/>
    <w:rsid w:val="36314E26"/>
    <w:rsid w:val="392AA316"/>
    <w:rsid w:val="43C3087B"/>
    <w:rsid w:val="461F5240"/>
    <w:rsid w:val="4CAFA90D"/>
    <w:rsid w:val="53C59E91"/>
    <w:rsid w:val="57A06307"/>
    <w:rsid w:val="5C2B0A6E"/>
    <w:rsid w:val="5E6E5E35"/>
    <w:rsid w:val="6051D9A3"/>
    <w:rsid w:val="63D8628F"/>
    <w:rsid w:val="6E9B7A42"/>
    <w:rsid w:val="6EB3311F"/>
    <w:rsid w:val="7A0BC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8AA7C"/>
  <w15:docId w15:val="{B58B823E-EE29-4E3E-A947-EB20D345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163"/>
  </w:style>
  <w:style w:type="paragraph" w:styleId="Footer">
    <w:name w:val="footer"/>
    <w:basedOn w:val="Normal"/>
    <w:link w:val="FooterChar"/>
    <w:uiPriority w:val="99"/>
    <w:unhideWhenUsed/>
    <w:rsid w:val="00B14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163"/>
  </w:style>
  <w:style w:type="paragraph" w:styleId="BalloonText">
    <w:name w:val="Balloon Text"/>
    <w:basedOn w:val="Normal"/>
    <w:link w:val="BalloonTextChar"/>
    <w:uiPriority w:val="99"/>
    <w:semiHidden/>
    <w:unhideWhenUsed/>
    <w:rsid w:val="00B14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416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14163"/>
    <w:pPr>
      <w:spacing w:before="240" w:after="240" w:line="360" w:lineRule="auto"/>
      <w:ind w:left="720"/>
    </w:pPr>
    <w:rPr>
      <w:rFonts w:ascii="Arial" w:eastAsia="Times New Roman" w:hAnsi="Arial"/>
      <w:sz w:val="22"/>
    </w:rPr>
  </w:style>
  <w:style w:type="character" w:customStyle="1" w:styleId="BodyTextIndentChar">
    <w:name w:val="Body Text Indent Char"/>
    <w:link w:val="BodyTextIndent"/>
    <w:rsid w:val="00B14163"/>
    <w:rPr>
      <w:rFonts w:ascii="Arial" w:eastAsia="Times New Roman" w:hAnsi="Arial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B141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4163"/>
  </w:style>
  <w:style w:type="paragraph" w:styleId="Closing">
    <w:name w:val="Closing"/>
    <w:basedOn w:val="Normal"/>
    <w:link w:val="ClosingChar"/>
    <w:rsid w:val="00B14163"/>
    <w:pPr>
      <w:spacing w:line="220" w:lineRule="atLeast"/>
      <w:ind w:left="840" w:right="-360"/>
    </w:pPr>
    <w:rPr>
      <w:rFonts w:eastAsia="Times New Roman"/>
    </w:rPr>
  </w:style>
  <w:style w:type="character" w:customStyle="1" w:styleId="ClosingChar">
    <w:name w:val="Closing Char"/>
    <w:link w:val="Closing"/>
    <w:rsid w:val="00B14163"/>
    <w:rPr>
      <w:rFonts w:eastAsia="Times New Roman"/>
    </w:rPr>
  </w:style>
  <w:style w:type="paragraph" w:styleId="Revision">
    <w:name w:val="Revision"/>
    <w:hidden/>
    <w:uiPriority w:val="99"/>
    <w:semiHidden/>
    <w:rsid w:val="00EE06C6"/>
  </w:style>
  <w:style w:type="character" w:styleId="CommentReference">
    <w:name w:val="annotation reference"/>
    <w:basedOn w:val="DefaultParagraphFont"/>
    <w:uiPriority w:val="99"/>
    <w:semiHidden/>
    <w:unhideWhenUsed/>
    <w:rsid w:val="00BD1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8D7"/>
  </w:style>
  <w:style w:type="character" w:customStyle="1" w:styleId="CommentTextChar">
    <w:name w:val="Comment Text Char"/>
    <w:basedOn w:val="DefaultParagraphFont"/>
    <w:link w:val="CommentText"/>
    <w:uiPriority w:val="99"/>
    <w:rsid w:val="00BD18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8D7"/>
    <w:rPr>
      <w:b/>
      <w:bCs/>
    </w:rPr>
  </w:style>
  <w:style w:type="paragraph" w:styleId="ListParagraph">
    <w:name w:val="List Paragraph"/>
    <w:basedOn w:val="Normal"/>
    <w:uiPriority w:val="34"/>
    <w:qFormat/>
    <w:rsid w:val="00033C7D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B3096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4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RLee</dc:creator>
  <cp:keywords/>
  <cp:lastModifiedBy>Sousa, Pam (EHS)</cp:lastModifiedBy>
  <cp:revision>2</cp:revision>
  <dcterms:created xsi:type="dcterms:W3CDTF">2025-07-25T18:04:00Z</dcterms:created>
  <dcterms:modified xsi:type="dcterms:W3CDTF">2025-07-25T18:04:00Z</dcterms:modified>
</cp:coreProperties>
</file>