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924B" w14:textId="77777777" w:rsidR="00880DD6" w:rsidRDefault="00880DD6" w:rsidP="00880DD6">
      <w:pPr>
        <w:pStyle w:val="BodyTextIndent"/>
        <w:spacing w:before="0" w:after="0"/>
        <w:ind w:left="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015246CB" w14:textId="78129957" w:rsidR="004A31C6" w:rsidRPr="00A04F85" w:rsidRDefault="004A31C6" w:rsidP="00880DD6">
      <w:pPr>
        <w:pStyle w:val="BodyTextIndent"/>
        <w:spacing w:before="0" w:after="0"/>
        <w:ind w:left="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A04F85">
        <w:rPr>
          <w:rFonts w:ascii="Times New Roman" w:hAnsi="Times New Roman"/>
          <w:b/>
          <w:sz w:val="24"/>
          <w:szCs w:val="24"/>
          <w:u w:val="single"/>
        </w:rPr>
        <w:t>Introduction</w:t>
      </w:r>
    </w:p>
    <w:p w14:paraId="4C727E89" w14:textId="2266EDF9" w:rsidR="004A31C6" w:rsidRPr="00D8059A" w:rsidRDefault="004A31C6" w:rsidP="00880DD6">
      <w:pPr>
        <w:pStyle w:val="BodyTextIndent"/>
        <w:spacing w:before="0" w:after="0"/>
        <w:ind w:left="0"/>
        <w:contextualSpacing/>
        <w:rPr>
          <w:rFonts w:ascii="Times New Roman" w:hAnsi="Times New Roman"/>
          <w:sz w:val="24"/>
          <w:szCs w:val="24"/>
        </w:rPr>
      </w:pPr>
      <w:r w:rsidRPr="00D8059A">
        <w:rPr>
          <w:rFonts w:ascii="Times New Roman" w:hAnsi="Times New Roman"/>
          <w:sz w:val="24"/>
          <w:szCs w:val="24"/>
        </w:rPr>
        <w:t xml:space="preserve">Good </w:t>
      </w:r>
      <w:r w:rsidR="00074D5C">
        <w:rPr>
          <w:rFonts w:ascii="Times New Roman" w:hAnsi="Times New Roman"/>
          <w:sz w:val="24"/>
          <w:szCs w:val="24"/>
        </w:rPr>
        <w:t>m</w:t>
      </w:r>
      <w:r w:rsidRPr="00D8059A">
        <w:rPr>
          <w:rFonts w:ascii="Times New Roman" w:hAnsi="Times New Roman"/>
          <w:sz w:val="24"/>
          <w:szCs w:val="24"/>
        </w:rPr>
        <w:t>orning. My name is</w:t>
      </w:r>
      <w:r w:rsidR="0021264D">
        <w:rPr>
          <w:rFonts w:ascii="Times New Roman" w:hAnsi="Times New Roman"/>
          <w:sz w:val="24"/>
          <w:szCs w:val="24"/>
        </w:rPr>
        <w:t xml:space="preserve"> </w:t>
      </w:r>
      <w:r w:rsidR="00AC6F8F">
        <w:rPr>
          <w:rFonts w:ascii="Times New Roman" w:hAnsi="Times New Roman"/>
          <w:sz w:val="24"/>
          <w:szCs w:val="24"/>
        </w:rPr>
        <w:t>Richard Barry</w:t>
      </w:r>
      <w:r w:rsidR="00E55F50">
        <w:rPr>
          <w:rFonts w:ascii="Times New Roman" w:hAnsi="Times New Roman"/>
          <w:sz w:val="24"/>
          <w:szCs w:val="24"/>
        </w:rPr>
        <w:t>,</w:t>
      </w:r>
      <w:r w:rsidR="00442257">
        <w:rPr>
          <w:rFonts w:ascii="Times New Roman" w:hAnsi="Times New Roman"/>
          <w:sz w:val="24"/>
          <w:szCs w:val="24"/>
        </w:rPr>
        <w:t xml:space="preserve"> </w:t>
      </w:r>
      <w:r w:rsidRPr="00D8059A">
        <w:rPr>
          <w:rFonts w:ascii="Times New Roman" w:hAnsi="Times New Roman"/>
          <w:sz w:val="24"/>
          <w:szCs w:val="24"/>
        </w:rPr>
        <w:t>and I am</w:t>
      </w:r>
      <w:r w:rsidR="00442257">
        <w:rPr>
          <w:rFonts w:ascii="Times New Roman" w:hAnsi="Times New Roman"/>
          <w:sz w:val="24"/>
          <w:szCs w:val="24"/>
        </w:rPr>
        <w:t xml:space="preserve"> </w:t>
      </w:r>
      <w:r w:rsidR="004700CE">
        <w:rPr>
          <w:rFonts w:ascii="Times New Roman" w:hAnsi="Times New Roman"/>
          <w:sz w:val="24"/>
          <w:szCs w:val="24"/>
        </w:rPr>
        <w:t>a</w:t>
      </w:r>
      <w:r w:rsidR="00AC6F8F">
        <w:rPr>
          <w:rFonts w:ascii="Times New Roman" w:hAnsi="Times New Roman"/>
          <w:sz w:val="24"/>
          <w:szCs w:val="24"/>
        </w:rPr>
        <w:t xml:space="preserve"> Senior Manager</w:t>
      </w:r>
      <w:r w:rsidR="004700CE">
        <w:rPr>
          <w:rFonts w:ascii="Times New Roman" w:hAnsi="Times New Roman"/>
          <w:sz w:val="24"/>
          <w:szCs w:val="24"/>
        </w:rPr>
        <w:t xml:space="preserve"> on the Institutional Program Team of</w:t>
      </w:r>
      <w:r w:rsidRPr="00D8059A">
        <w:rPr>
          <w:rFonts w:ascii="Times New Roman" w:hAnsi="Times New Roman"/>
          <w:sz w:val="24"/>
          <w:szCs w:val="24"/>
        </w:rPr>
        <w:t xml:space="preserve"> </w:t>
      </w:r>
      <w:r w:rsidR="00C955F6" w:rsidRPr="00D8059A">
        <w:rPr>
          <w:rFonts w:ascii="Times New Roman" w:hAnsi="Times New Roman"/>
          <w:sz w:val="24"/>
          <w:szCs w:val="24"/>
        </w:rPr>
        <w:t>the MassHealth Office of Long Term Services and Supports</w:t>
      </w:r>
      <w:r w:rsidR="006A57A6">
        <w:rPr>
          <w:rFonts w:ascii="Times New Roman" w:hAnsi="Times New Roman"/>
          <w:sz w:val="24"/>
          <w:szCs w:val="24"/>
        </w:rPr>
        <w:t>,</w:t>
      </w:r>
      <w:r w:rsidR="00D87109">
        <w:rPr>
          <w:rFonts w:ascii="Times New Roman" w:hAnsi="Times New Roman"/>
          <w:sz w:val="24"/>
          <w:szCs w:val="24"/>
        </w:rPr>
        <w:t xml:space="preserve"> in the Executive Office of Health and Human Services</w:t>
      </w:r>
      <w:r w:rsidR="00C955F6" w:rsidRPr="00D8059A">
        <w:rPr>
          <w:rFonts w:ascii="Times New Roman" w:hAnsi="Times New Roman"/>
          <w:sz w:val="24"/>
          <w:szCs w:val="24"/>
        </w:rPr>
        <w:t>.</w:t>
      </w:r>
      <w:r w:rsidRPr="00D8059A">
        <w:rPr>
          <w:rFonts w:ascii="Times New Roman" w:hAnsi="Times New Roman"/>
          <w:sz w:val="24"/>
          <w:szCs w:val="24"/>
        </w:rPr>
        <w:t xml:space="preserve"> I am here to present testimony on </w:t>
      </w:r>
      <w:r w:rsidR="008F144D">
        <w:rPr>
          <w:rFonts w:ascii="Times New Roman" w:hAnsi="Times New Roman"/>
          <w:sz w:val="24"/>
          <w:szCs w:val="24"/>
        </w:rPr>
        <w:t xml:space="preserve">the emergency adoption of </w:t>
      </w:r>
      <w:r w:rsidRPr="00D8059A">
        <w:rPr>
          <w:rFonts w:ascii="Times New Roman" w:hAnsi="Times New Roman"/>
          <w:sz w:val="24"/>
          <w:szCs w:val="24"/>
        </w:rPr>
        <w:t xml:space="preserve">101 CMR </w:t>
      </w:r>
      <w:r w:rsidR="004700CE">
        <w:rPr>
          <w:rFonts w:ascii="Times New Roman" w:hAnsi="Times New Roman"/>
          <w:sz w:val="24"/>
          <w:szCs w:val="24"/>
        </w:rPr>
        <w:t>512</w:t>
      </w:r>
      <w:r w:rsidRPr="00D8059A">
        <w:rPr>
          <w:rFonts w:ascii="Times New Roman" w:hAnsi="Times New Roman"/>
          <w:sz w:val="24"/>
          <w:szCs w:val="24"/>
        </w:rPr>
        <w:t xml:space="preserve">.00: </w:t>
      </w:r>
      <w:r w:rsidR="004700CE" w:rsidRPr="00A04F85">
        <w:rPr>
          <w:rFonts w:ascii="Times New Roman" w:hAnsi="Times New Roman"/>
          <w:i/>
          <w:iCs/>
          <w:sz w:val="24"/>
          <w:szCs w:val="24"/>
        </w:rPr>
        <w:t>Nursing Facility User Fees</w:t>
      </w:r>
      <w:r w:rsidRPr="00D8059A">
        <w:rPr>
          <w:rFonts w:ascii="Times New Roman" w:hAnsi="Times New Roman"/>
          <w:sz w:val="24"/>
          <w:szCs w:val="24"/>
        </w:rPr>
        <w:t xml:space="preserve">. </w:t>
      </w:r>
      <w:r w:rsidR="00E55F50" w:rsidRPr="005E291C">
        <w:rPr>
          <w:rFonts w:ascii="Times New Roman" w:hAnsi="Times New Roman"/>
          <w:sz w:val="24"/>
        </w:rPr>
        <w:t>Th</w:t>
      </w:r>
      <w:r w:rsidR="00E55F50">
        <w:rPr>
          <w:rFonts w:ascii="Times New Roman" w:hAnsi="Times New Roman"/>
          <w:sz w:val="24"/>
        </w:rPr>
        <w:t>is</w:t>
      </w:r>
      <w:r w:rsidR="00E55F50" w:rsidRPr="005E291C">
        <w:rPr>
          <w:rFonts w:ascii="Times New Roman" w:hAnsi="Times New Roman"/>
          <w:sz w:val="24"/>
        </w:rPr>
        <w:t xml:space="preserve"> </w:t>
      </w:r>
      <w:r w:rsidR="00E55F50">
        <w:rPr>
          <w:rFonts w:ascii="Times New Roman" w:hAnsi="Times New Roman"/>
          <w:sz w:val="24"/>
        </w:rPr>
        <w:t>regulation</w:t>
      </w:r>
      <w:r w:rsidR="00E55F50" w:rsidRPr="005E291C">
        <w:rPr>
          <w:rFonts w:ascii="Times New Roman" w:hAnsi="Times New Roman"/>
          <w:sz w:val="24"/>
        </w:rPr>
        <w:t xml:space="preserve"> w</w:t>
      </w:r>
      <w:r w:rsidR="00E55F50">
        <w:rPr>
          <w:rFonts w:ascii="Times New Roman" w:hAnsi="Times New Roman"/>
          <w:sz w:val="24"/>
        </w:rPr>
        <w:t>as</w:t>
      </w:r>
      <w:r w:rsidR="00E55F50" w:rsidRPr="005E291C">
        <w:rPr>
          <w:rFonts w:ascii="Times New Roman" w:hAnsi="Times New Roman"/>
          <w:sz w:val="24"/>
        </w:rPr>
        <w:t xml:space="preserve"> </w:t>
      </w:r>
      <w:r w:rsidR="00E55F50" w:rsidRPr="00473267">
        <w:rPr>
          <w:rFonts w:ascii="Times New Roman" w:hAnsi="Times New Roman"/>
          <w:sz w:val="24"/>
        </w:rPr>
        <w:t>filed as an emergency</w:t>
      </w:r>
      <w:r w:rsidR="00E55F50">
        <w:rPr>
          <w:rFonts w:ascii="Times New Roman" w:hAnsi="Times New Roman"/>
          <w:sz w:val="24"/>
        </w:rPr>
        <w:t xml:space="preserve"> and became</w:t>
      </w:r>
      <w:r w:rsidR="00E55F50" w:rsidRPr="005E291C">
        <w:rPr>
          <w:rFonts w:ascii="Times New Roman" w:hAnsi="Times New Roman"/>
          <w:sz w:val="24"/>
        </w:rPr>
        <w:t xml:space="preserve"> effective</w:t>
      </w:r>
      <w:r w:rsidR="00E55F50">
        <w:rPr>
          <w:rFonts w:ascii="Times New Roman" w:hAnsi="Times New Roman"/>
          <w:sz w:val="24"/>
        </w:rPr>
        <w:t xml:space="preserve"> July 3, 2025.</w:t>
      </w:r>
    </w:p>
    <w:p w14:paraId="5C0847FA" w14:textId="77777777" w:rsidR="00880DD6" w:rsidRDefault="00880DD6" w:rsidP="00880DD6">
      <w:pPr>
        <w:pStyle w:val="BodyText"/>
        <w:spacing w:after="0" w:line="360" w:lineRule="auto"/>
        <w:ind w:left="0"/>
        <w:contextualSpacing/>
        <w:outlineLvl w:val="0"/>
        <w:rPr>
          <w:b/>
          <w:sz w:val="24"/>
          <w:szCs w:val="24"/>
          <w:u w:val="single"/>
        </w:rPr>
      </w:pPr>
    </w:p>
    <w:p w14:paraId="7AA67C85" w14:textId="575B1382" w:rsidR="004A31C6" w:rsidRPr="00A04F85" w:rsidRDefault="004A31C6" w:rsidP="00880DD6">
      <w:pPr>
        <w:pStyle w:val="BodyText"/>
        <w:spacing w:after="0" w:line="360" w:lineRule="auto"/>
        <w:ind w:left="0"/>
        <w:contextualSpacing/>
        <w:outlineLvl w:val="0"/>
        <w:rPr>
          <w:b/>
          <w:sz w:val="24"/>
          <w:szCs w:val="24"/>
          <w:u w:val="single"/>
        </w:rPr>
      </w:pPr>
      <w:r w:rsidRPr="00A04F85">
        <w:rPr>
          <w:b/>
          <w:sz w:val="24"/>
          <w:szCs w:val="24"/>
          <w:u w:val="single"/>
        </w:rPr>
        <w:t>Background</w:t>
      </w:r>
    </w:p>
    <w:p w14:paraId="69923B17" w14:textId="0A6ACC55" w:rsidR="0097098D" w:rsidRDefault="00D87109" w:rsidP="000D4D91">
      <w:pPr>
        <w:pStyle w:val="Closing"/>
        <w:spacing w:line="360" w:lineRule="auto"/>
        <w:ind w:left="0"/>
        <w:contextualSpacing/>
        <w:outlineLvl w:val="0"/>
        <w:rPr>
          <w:sz w:val="24"/>
          <w:szCs w:val="24"/>
        </w:rPr>
      </w:pPr>
      <w:r w:rsidRPr="00BE7FC0">
        <w:rPr>
          <w:sz w:val="24"/>
          <w:szCs w:val="24"/>
        </w:rPr>
        <w:t xml:space="preserve">Regulation 101 CMR </w:t>
      </w:r>
      <w:r w:rsidR="000D0E97">
        <w:rPr>
          <w:sz w:val="24"/>
          <w:szCs w:val="24"/>
        </w:rPr>
        <w:t>512</w:t>
      </w:r>
      <w:r w:rsidRPr="00BE7FC0">
        <w:rPr>
          <w:sz w:val="24"/>
          <w:szCs w:val="24"/>
        </w:rPr>
        <w:t xml:space="preserve">.00 governs </w:t>
      </w:r>
      <w:r w:rsidR="000D0E97" w:rsidRPr="000D0E97">
        <w:rPr>
          <w:sz w:val="24"/>
          <w:szCs w:val="24"/>
        </w:rPr>
        <w:t>the collection of nursing facility user fees</w:t>
      </w:r>
      <w:r w:rsidRPr="00BE7FC0">
        <w:rPr>
          <w:sz w:val="24"/>
          <w:szCs w:val="24"/>
        </w:rPr>
        <w:t xml:space="preserve">. </w:t>
      </w:r>
      <w:r w:rsidR="001F6A2C">
        <w:rPr>
          <w:sz w:val="24"/>
          <w:szCs w:val="24"/>
        </w:rPr>
        <w:t>Health care related taxes</w:t>
      </w:r>
      <w:r w:rsidR="00E55F50">
        <w:rPr>
          <w:sz w:val="24"/>
          <w:szCs w:val="24"/>
        </w:rPr>
        <w:t>,</w:t>
      </w:r>
      <w:r w:rsidR="001F6A2C">
        <w:rPr>
          <w:sz w:val="24"/>
          <w:szCs w:val="24"/>
        </w:rPr>
        <w:t xml:space="preserve"> such as the nursing facility user fee</w:t>
      </w:r>
      <w:r w:rsidR="00E55F50">
        <w:rPr>
          <w:sz w:val="24"/>
          <w:szCs w:val="24"/>
        </w:rPr>
        <w:t>,</w:t>
      </w:r>
      <w:r w:rsidR="001F6A2C">
        <w:rPr>
          <w:sz w:val="24"/>
          <w:szCs w:val="24"/>
        </w:rPr>
        <w:t xml:space="preserve"> are governed by federal law</w:t>
      </w:r>
      <w:r w:rsidR="00B95816">
        <w:rPr>
          <w:sz w:val="24"/>
          <w:szCs w:val="24"/>
        </w:rPr>
        <w:t xml:space="preserve">. </w:t>
      </w:r>
      <w:r w:rsidR="00581C47" w:rsidRPr="00581C47">
        <w:rPr>
          <w:sz w:val="24"/>
          <w:szCs w:val="24"/>
        </w:rPr>
        <w:t xml:space="preserve">The emergency regulations </w:t>
      </w:r>
      <w:r w:rsidR="0097098D">
        <w:rPr>
          <w:sz w:val="24"/>
          <w:szCs w:val="24"/>
        </w:rPr>
        <w:t>clarify</w:t>
      </w:r>
      <w:r w:rsidR="00581C47" w:rsidRPr="00581C47">
        <w:rPr>
          <w:sz w:val="24"/>
          <w:szCs w:val="24"/>
        </w:rPr>
        <w:t xml:space="preserve"> the </w:t>
      </w:r>
      <w:r w:rsidR="0097098D">
        <w:rPr>
          <w:sz w:val="24"/>
          <w:szCs w:val="24"/>
        </w:rPr>
        <w:t>total collections amount for each fiscal year, remove the user fee rates that are no longer applicable</w:t>
      </w:r>
      <w:r w:rsidR="00F103B3">
        <w:rPr>
          <w:sz w:val="24"/>
          <w:szCs w:val="24"/>
        </w:rPr>
        <w:t>,</w:t>
      </w:r>
      <w:r w:rsidR="0097098D">
        <w:rPr>
          <w:sz w:val="24"/>
          <w:szCs w:val="24"/>
        </w:rPr>
        <w:t xml:space="preserve"> and </w:t>
      </w:r>
      <w:r w:rsidR="006D472A">
        <w:rPr>
          <w:sz w:val="24"/>
          <w:szCs w:val="24"/>
        </w:rPr>
        <w:t>clarify</w:t>
      </w:r>
      <w:r w:rsidR="00180F56">
        <w:rPr>
          <w:sz w:val="24"/>
          <w:szCs w:val="24"/>
        </w:rPr>
        <w:t xml:space="preserve"> </w:t>
      </w:r>
      <w:r w:rsidR="0097098D">
        <w:rPr>
          <w:sz w:val="24"/>
          <w:szCs w:val="24"/>
        </w:rPr>
        <w:t>the process by which user fee rates will be established and published via Administrative Bulletin</w:t>
      </w:r>
      <w:r w:rsidR="00295871">
        <w:rPr>
          <w:sz w:val="24"/>
          <w:szCs w:val="24"/>
        </w:rPr>
        <w:t xml:space="preserve"> for each fiscal year.</w:t>
      </w:r>
    </w:p>
    <w:p w14:paraId="500F07D6" w14:textId="77777777" w:rsidR="00880DD6" w:rsidRDefault="00880DD6" w:rsidP="00880DD6">
      <w:pPr>
        <w:pStyle w:val="BodyText"/>
        <w:spacing w:after="0" w:line="360" w:lineRule="auto"/>
        <w:ind w:left="0"/>
        <w:contextualSpacing/>
        <w:outlineLvl w:val="0"/>
        <w:rPr>
          <w:b/>
          <w:sz w:val="24"/>
          <w:szCs w:val="24"/>
        </w:rPr>
      </w:pPr>
    </w:p>
    <w:p w14:paraId="55EBFFED" w14:textId="03D345D2" w:rsidR="00847190" w:rsidRPr="00847190" w:rsidRDefault="004A31C6" w:rsidP="0028618C">
      <w:pPr>
        <w:pStyle w:val="BodyText"/>
        <w:spacing w:after="0" w:line="360" w:lineRule="auto"/>
        <w:ind w:left="0"/>
        <w:contextualSpacing/>
        <w:outlineLvl w:val="0"/>
        <w:rPr>
          <w:b/>
          <w:sz w:val="24"/>
          <w:szCs w:val="24"/>
        </w:rPr>
      </w:pPr>
      <w:r w:rsidRPr="00847190">
        <w:rPr>
          <w:b/>
          <w:sz w:val="24"/>
          <w:szCs w:val="24"/>
        </w:rPr>
        <w:t xml:space="preserve">Description of </w:t>
      </w:r>
      <w:r w:rsidR="00847190" w:rsidRPr="00847190">
        <w:rPr>
          <w:b/>
          <w:sz w:val="24"/>
          <w:szCs w:val="24"/>
        </w:rPr>
        <w:t>c</w:t>
      </w:r>
      <w:r w:rsidRPr="00847190">
        <w:rPr>
          <w:b/>
          <w:sz w:val="24"/>
          <w:szCs w:val="24"/>
        </w:rPr>
        <w:t>hanges</w:t>
      </w:r>
      <w:r w:rsidR="00847190" w:rsidRPr="00847190">
        <w:rPr>
          <w:b/>
          <w:sz w:val="24"/>
          <w:szCs w:val="24"/>
        </w:rPr>
        <w:t xml:space="preserve"> pertaining to </w:t>
      </w:r>
      <w:r w:rsidR="0097098D">
        <w:rPr>
          <w:b/>
          <w:sz w:val="24"/>
          <w:szCs w:val="24"/>
        </w:rPr>
        <w:t>total collections</w:t>
      </w:r>
      <w:r w:rsidR="00847190" w:rsidRPr="00847190">
        <w:rPr>
          <w:b/>
          <w:sz w:val="24"/>
          <w:szCs w:val="24"/>
        </w:rPr>
        <w:t>:</w:t>
      </w:r>
    </w:p>
    <w:p w14:paraId="182E2D7E" w14:textId="7A9D2503" w:rsidR="00847190" w:rsidRDefault="00EE0823" w:rsidP="0028618C">
      <w:pPr>
        <w:pStyle w:val="BodyText"/>
        <w:spacing w:after="0" w:line="360" w:lineRule="auto"/>
        <w:ind w:left="0"/>
        <w:contextualSpacing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C32CB0">
        <w:rPr>
          <w:bCs/>
          <w:sz w:val="24"/>
          <w:szCs w:val="24"/>
        </w:rPr>
        <w:t>amended</w:t>
      </w:r>
      <w:r>
        <w:rPr>
          <w:bCs/>
          <w:sz w:val="24"/>
          <w:szCs w:val="24"/>
        </w:rPr>
        <w:t xml:space="preserve"> regulation c</w:t>
      </w:r>
      <w:r w:rsidR="0097098D">
        <w:rPr>
          <w:bCs/>
          <w:sz w:val="24"/>
          <w:szCs w:val="24"/>
        </w:rPr>
        <w:t>larifies that the total collections amount for each fiscal year will equal 6% of the revenues received by the taxpayer class for such fiscal year.</w:t>
      </w:r>
    </w:p>
    <w:p w14:paraId="595FF48C" w14:textId="77777777" w:rsidR="0097098D" w:rsidRDefault="0097098D" w:rsidP="00880DD6">
      <w:pPr>
        <w:pStyle w:val="BodyText"/>
        <w:spacing w:after="0" w:line="360" w:lineRule="auto"/>
        <w:ind w:left="0"/>
        <w:contextualSpacing/>
        <w:outlineLvl w:val="0"/>
        <w:rPr>
          <w:bCs/>
          <w:sz w:val="24"/>
          <w:szCs w:val="24"/>
        </w:rPr>
      </w:pPr>
    </w:p>
    <w:p w14:paraId="668E82CA" w14:textId="5B57C1C1" w:rsidR="0097098D" w:rsidRPr="00847190" w:rsidRDefault="0097098D" w:rsidP="0028618C">
      <w:pPr>
        <w:pStyle w:val="BodyText"/>
        <w:spacing w:after="0" w:line="360" w:lineRule="auto"/>
        <w:ind w:left="0"/>
        <w:contextualSpacing/>
        <w:outlineLvl w:val="0"/>
        <w:rPr>
          <w:b/>
          <w:sz w:val="24"/>
          <w:szCs w:val="24"/>
        </w:rPr>
      </w:pPr>
      <w:r w:rsidRPr="00847190">
        <w:rPr>
          <w:b/>
          <w:sz w:val="24"/>
          <w:szCs w:val="24"/>
        </w:rPr>
        <w:t>Description of changes pertaining to</w:t>
      </w:r>
      <w:r>
        <w:rPr>
          <w:b/>
          <w:sz w:val="24"/>
          <w:szCs w:val="24"/>
        </w:rPr>
        <w:t xml:space="preserve"> user fee rates</w:t>
      </w:r>
      <w:r w:rsidRPr="00847190">
        <w:rPr>
          <w:b/>
          <w:sz w:val="24"/>
          <w:szCs w:val="24"/>
        </w:rPr>
        <w:t>:</w:t>
      </w:r>
    </w:p>
    <w:p w14:paraId="0FB40B0B" w14:textId="70AC40DA" w:rsidR="0097098D" w:rsidRPr="00847190" w:rsidRDefault="0097098D" w:rsidP="0028618C">
      <w:pPr>
        <w:pStyle w:val="BodyText"/>
        <w:spacing w:after="0" w:line="360" w:lineRule="auto"/>
        <w:ind w:left="0"/>
        <w:contextualSpacing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C32CB0">
        <w:rPr>
          <w:bCs/>
          <w:sz w:val="24"/>
          <w:szCs w:val="24"/>
        </w:rPr>
        <w:t>amended</w:t>
      </w:r>
      <w:r>
        <w:rPr>
          <w:bCs/>
          <w:sz w:val="24"/>
          <w:szCs w:val="24"/>
        </w:rPr>
        <w:t xml:space="preserve"> regulation removes the user fee rates that are no longer applicable and </w:t>
      </w:r>
      <w:r w:rsidR="009E7671">
        <w:rPr>
          <w:bCs/>
          <w:sz w:val="24"/>
          <w:szCs w:val="24"/>
        </w:rPr>
        <w:t>clarif</w:t>
      </w:r>
      <w:r w:rsidR="00002D64">
        <w:rPr>
          <w:bCs/>
          <w:sz w:val="24"/>
          <w:szCs w:val="24"/>
        </w:rPr>
        <w:t>ies</w:t>
      </w:r>
      <w:r w:rsidR="009E7671">
        <w:rPr>
          <w:bCs/>
          <w:sz w:val="24"/>
          <w:szCs w:val="24"/>
        </w:rPr>
        <w:t xml:space="preserve"> </w:t>
      </w:r>
      <w:r w:rsidR="00002D64">
        <w:rPr>
          <w:bCs/>
          <w:sz w:val="24"/>
          <w:szCs w:val="24"/>
        </w:rPr>
        <w:t>that</w:t>
      </w:r>
      <w:r>
        <w:rPr>
          <w:bCs/>
          <w:sz w:val="24"/>
          <w:szCs w:val="24"/>
        </w:rPr>
        <w:t xml:space="preserve"> the Group I and Group II per diem user fee rates </w:t>
      </w:r>
      <w:r w:rsidR="0028618C">
        <w:rPr>
          <w:bCs/>
          <w:sz w:val="24"/>
          <w:szCs w:val="24"/>
        </w:rPr>
        <w:t xml:space="preserve">will </w:t>
      </w:r>
      <w:r>
        <w:rPr>
          <w:bCs/>
          <w:sz w:val="24"/>
          <w:szCs w:val="24"/>
        </w:rPr>
        <w:t xml:space="preserve">be established </w:t>
      </w:r>
      <w:r w:rsidR="0028618C">
        <w:rPr>
          <w:bCs/>
          <w:sz w:val="24"/>
          <w:szCs w:val="24"/>
        </w:rPr>
        <w:t xml:space="preserve">each fiscal year </w:t>
      </w:r>
      <w:r>
        <w:rPr>
          <w:bCs/>
          <w:sz w:val="24"/>
          <w:szCs w:val="24"/>
        </w:rPr>
        <w:t xml:space="preserve">in accordance with 101 CMR 512.04(1) through (4) and </w:t>
      </w:r>
      <w:r w:rsidR="00173980">
        <w:rPr>
          <w:bCs/>
          <w:sz w:val="24"/>
          <w:szCs w:val="24"/>
        </w:rPr>
        <w:t>that those rates will be</w:t>
      </w:r>
      <w:r>
        <w:rPr>
          <w:bCs/>
          <w:sz w:val="24"/>
          <w:szCs w:val="24"/>
        </w:rPr>
        <w:t xml:space="preserve"> published </w:t>
      </w:r>
      <w:r w:rsidR="0028618C">
        <w:rPr>
          <w:bCs/>
          <w:sz w:val="24"/>
          <w:szCs w:val="24"/>
        </w:rPr>
        <w:t xml:space="preserve">annually </w:t>
      </w:r>
      <w:r w:rsidR="0029587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ia Administrative Bulletin by October 1.</w:t>
      </w:r>
    </w:p>
    <w:p w14:paraId="61DA04F3" w14:textId="77777777" w:rsidR="0028618C" w:rsidRDefault="0028618C" w:rsidP="0028618C">
      <w:pPr>
        <w:spacing w:line="360" w:lineRule="auto"/>
        <w:ind w:right="-360"/>
        <w:outlineLvl w:val="0"/>
        <w:rPr>
          <w:b/>
          <w:sz w:val="24"/>
          <w:u w:val="single"/>
        </w:rPr>
      </w:pPr>
    </w:p>
    <w:p w14:paraId="23F8E52D" w14:textId="00AC021F" w:rsidR="0028618C" w:rsidRPr="00B14163" w:rsidRDefault="0028618C" w:rsidP="0028618C">
      <w:pPr>
        <w:spacing w:line="360" w:lineRule="auto"/>
        <w:ind w:right="-360"/>
        <w:outlineLvl w:val="0"/>
        <w:rPr>
          <w:b/>
          <w:sz w:val="24"/>
          <w:u w:val="single"/>
        </w:rPr>
      </w:pPr>
      <w:r w:rsidRPr="00B14163">
        <w:rPr>
          <w:b/>
          <w:sz w:val="24"/>
          <w:u w:val="single"/>
        </w:rPr>
        <w:t>Fiscal Im</w:t>
      </w:r>
      <w:r>
        <w:rPr>
          <w:b/>
          <w:sz w:val="24"/>
          <w:u w:val="single"/>
        </w:rPr>
        <w:t>p</w:t>
      </w:r>
      <w:r w:rsidRPr="00B14163">
        <w:rPr>
          <w:b/>
          <w:sz w:val="24"/>
          <w:u w:val="single"/>
        </w:rPr>
        <w:t>act</w:t>
      </w:r>
    </w:p>
    <w:p w14:paraId="318A4747" w14:textId="10084C24" w:rsidR="0028618C" w:rsidRDefault="00B47E72" w:rsidP="0028618C">
      <w:pPr>
        <w:pStyle w:val="Closing"/>
        <w:spacing w:line="360" w:lineRule="auto"/>
        <w:ind w:left="0"/>
        <w:rPr>
          <w:sz w:val="24"/>
        </w:rPr>
      </w:pPr>
      <w:r w:rsidRPr="00B47E72">
        <w:rPr>
          <w:sz w:val="24"/>
        </w:rPr>
        <w:t>There is no fiscal impact associated with the</w:t>
      </w:r>
      <w:r w:rsidR="00C70AA2">
        <w:rPr>
          <w:sz w:val="24"/>
        </w:rPr>
        <w:t>se</w:t>
      </w:r>
      <w:r w:rsidRPr="00B47E72">
        <w:rPr>
          <w:sz w:val="24"/>
        </w:rPr>
        <w:t xml:space="preserve"> </w:t>
      </w:r>
      <w:r>
        <w:rPr>
          <w:sz w:val="24"/>
        </w:rPr>
        <w:t>emergency</w:t>
      </w:r>
      <w:r w:rsidRPr="00B47E72">
        <w:rPr>
          <w:sz w:val="24"/>
        </w:rPr>
        <w:t xml:space="preserve"> amendments.  </w:t>
      </w:r>
    </w:p>
    <w:p w14:paraId="7015034C" w14:textId="77777777" w:rsidR="00B47E72" w:rsidRDefault="00B47E72" w:rsidP="0028618C">
      <w:pPr>
        <w:pStyle w:val="Closing"/>
        <w:spacing w:line="360" w:lineRule="auto"/>
        <w:ind w:left="0"/>
        <w:rPr>
          <w:sz w:val="24"/>
        </w:rPr>
      </w:pPr>
    </w:p>
    <w:p w14:paraId="20DD43EA" w14:textId="6C5D1DAF" w:rsidR="0028618C" w:rsidRDefault="0028618C" w:rsidP="0028618C">
      <w:pPr>
        <w:pStyle w:val="Closing"/>
        <w:spacing w:line="360" w:lineRule="auto"/>
        <w:ind w:left="0"/>
        <w:rPr>
          <w:sz w:val="24"/>
        </w:rPr>
      </w:pPr>
      <w:r w:rsidRPr="005E291C">
        <w:rPr>
          <w:sz w:val="24"/>
        </w:rPr>
        <w:t>This conclud</w:t>
      </w:r>
      <w:r>
        <w:rPr>
          <w:sz w:val="24"/>
        </w:rPr>
        <w:t>es my testimony</w:t>
      </w:r>
      <w:r w:rsidRPr="005E291C">
        <w:rPr>
          <w:sz w:val="24"/>
        </w:rPr>
        <w:t>.</w:t>
      </w:r>
      <w:r>
        <w:rPr>
          <w:sz w:val="24"/>
        </w:rPr>
        <w:t xml:space="preserve"> Thank you.</w:t>
      </w:r>
      <w:r w:rsidRPr="005E291C">
        <w:rPr>
          <w:sz w:val="24"/>
        </w:rPr>
        <w:t xml:space="preserve">  </w:t>
      </w:r>
    </w:p>
    <w:p w14:paraId="27457657" w14:textId="0BF3E391" w:rsidR="00880DD6" w:rsidRPr="00D8059A" w:rsidRDefault="00880DD6" w:rsidP="00880DD6">
      <w:pPr>
        <w:spacing w:line="360" w:lineRule="auto"/>
        <w:contextualSpacing/>
        <w:rPr>
          <w:sz w:val="24"/>
          <w:szCs w:val="24"/>
        </w:rPr>
      </w:pPr>
    </w:p>
    <w:sectPr w:rsidR="00880DD6" w:rsidRPr="00D8059A" w:rsidSect="00880DD6">
      <w:headerReference w:type="defaul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59C0" w14:textId="77777777" w:rsidR="008B530B" w:rsidRDefault="008B530B" w:rsidP="00B074DC">
      <w:r>
        <w:separator/>
      </w:r>
    </w:p>
  </w:endnote>
  <w:endnote w:type="continuationSeparator" w:id="0">
    <w:p w14:paraId="0B90DF87" w14:textId="77777777" w:rsidR="008B530B" w:rsidRDefault="008B530B" w:rsidP="00B0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5F8F" w14:textId="77777777" w:rsidR="008B530B" w:rsidRDefault="008B530B" w:rsidP="00B074DC">
      <w:r>
        <w:separator/>
      </w:r>
    </w:p>
  </w:footnote>
  <w:footnote w:type="continuationSeparator" w:id="0">
    <w:p w14:paraId="054BD10F" w14:textId="77777777" w:rsidR="008B530B" w:rsidRDefault="008B530B" w:rsidP="00B0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E4D5" w14:textId="799C223D" w:rsidR="00B074DC" w:rsidRPr="00B7118F" w:rsidRDefault="00B074DC" w:rsidP="00B074DC">
    <w:pPr>
      <w:pStyle w:val="Header"/>
    </w:pPr>
    <w:r w:rsidRPr="00B7118F">
      <w:t xml:space="preserve">Testimony </w:t>
    </w:r>
    <w:r>
      <w:t>on</w:t>
    </w:r>
    <w:r w:rsidR="006A4204">
      <w:t xml:space="preserve"> </w:t>
    </w:r>
    <w:r w:rsidR="00E55F50">
      <w:t xml:space="preserve">Emergency Adoption </w:t>
    </w:r>
    <w:r>
      <w:t>of</w:t>
    </w:r>
    <w:r w:rsidRPr="00B7118F">
      <w:t xml:space="preserve"> 101 CMR </w:t>
    </w:r>
    <w:r w:rsidR="004700CE">
      <w:t>512.00</w:t>
    </w:r>
    <w:r w:rsidRPr="00B7118F">
      <w:t xml:space="preserve">, </w:t>
    </w:r>
    <w:r w:rsidRPr="003F2F11">
      <w:t xml:space="preserve">effective </w:t>
    </w:r>
    <w:r w:rsidR="004E5D68">
      <w:t xml:space="preserve">July 3, </w:t>
    </w:r>
    <w:r w:rsidR="0097098D">
      <w:t>2025</w:t>
    </w:r>
  </w:p>
  <w:p w14:paraId="63919026" w14:textId="00F1DB5A" w:rsidR="00B074DC" w:rsidRPr="0013048D" w:rsidRDefault="004700CE" w:rsidP="00B074DC">
    <w:pPr>
      <w:pStyle w:val="Header"/>
    </w:pPr>
    <w:r>
      <w:t>Nursing Facility User Fees</w:t>
    </w:r>
  </w:p>
  <w:p w14:paraId="4AC42512" w14:textId="75DA846E" w:rsidR="00B074DC" w:rsidRDefault="0097098D">
    <w:pPr>
      <w:pStyle w:val="Header"/>
    </w:pPr>
    <w:r>
      <w:t xml:space="preserve">August </w:t>
    </w:r>
    <w:r w:rsidR="0015434C">
      <w:t>8</w:t>
    </w:r>
    <w: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3E4"/>
    <w:multiLevelType w:val="hybridMultilevel"/>
    <w:tmpl w:val="7A1E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312C"/>
    <w:multiLevelType w:val="hybridMultilevel"/>
    <w:tmpl w:val="4BF6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BC7"/>
    <w:multiLevelType w:val="hybridMultilevel"/>
    <w:tmpl w:val="50D4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36E9"/>
    <w:multiLevelType w:val="hybridMultilevel"/>
    <w:tmpl w:val="6FC45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124BA"/>
    <w:multiLevelType w:val="hybridMultilevel"/>
    <w:tmpl w:val="7E3C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C59D4"/>
    <w:multiLevelType w:val="hybridMultilevel"/>
    <w:tmpl w:val="C15C9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C111A"/>
    <w:multiLevelType w:val="hybridMultilevel"/>
    <w:tmpl w:val="4B2058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0939"/>
    <w:multiLevelType w:val="hybridMultilevel"/>
    <w:tmpl w:val="0924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78FD"/>
    <w:multiLevelType w:val="hybridMultilevel"/>
    <w:tmpl w:val="A2F4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76F3A"/>
    <w:multiLevelType w:val="hybridMultilevel"/>
    <w:tmpl w:val="F29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E0A73"/>
    <w:multiLevelType w:val="hybridMultilevel"/>
    <w:tmpl w:val="FF54F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A0066"/>
    <w:multiLevelType w:val="hybridMultilevel"/>
    <w:tmpl w:val="FE7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3209"/>
    <w:multiLevelType w:val="hybridMultilevel"/>
    <w:tmpl w:val="73CA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4254D"/>
    <w:multiLevelType w:val="hybridMultilevel"/>
    <w:tmpl w:val="827C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31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353995">
    <w:abstractNumId w:val="11"/>
  </w:num>
  <w:num w:numId="3" w16cid:durableId="223682760">
    <w:abstractNumId w:val="10"/>
  </w:num>
  <w:num w:numId="4" w16cid:durableId="252980827">
    <w:abstractNumId w:val="9"/>
  </w:num>
  <w:num w:numId="5" w16cid:durableId="53358985">
    <w:abstractNumId w:val="8"/>
  </w:num>
  <w:num w:numId="6" w16cid:durableId="520239471">
    <w:abstractNumId w:val="4"/>
  </w:num>
  <w:num w:numId="7" w16cid:durableId="2013868219">
    <w:abstractNumId w:val="2"/>
  </w:num>
  <w:num w:numId="8" w16cid:durableId="120079686">
    <w:abstractNumId w:val="12"/>
  </w:num>
  <w:num w:numId="9" w16cid:durableId="992026562">
    <w:abstractNumId w:val="13"/>
  </w:num>
  <w:num w:numId="10" w16cid:durableId="1862934362">
    <w:abstractNumId w:val="0"/>
  </w:num>
  <w:num w:numId="11" w16cid:durableId="691956657">
    <w:abstractNumId w:val="5"/>
  </w:num>
  <w:num w:numId="12" w16cid:durableId="1314413970">
    <w:abstractNumId w:val="7"/>
  </w:num>
  <w:num w:numId="13" w16cid:durableId="1517694798">
    <w:abstractNumId w:val="1"/>
  </w:num>
  <w:num w:numId="14" w16cid:durableId="20783483">
    <w:abstractNumId w:val="3"/>
  </w:num>
  <w:num w:numId="15" w16cid:durableId="822818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C6"/>
    <w:rsid w:val="00001B3F"/>
    <w:rsid w:val="00002D64"/>
    <w:rsid w:val="00012B72"/>
    <w:rsid w:val="0001327A"/>
    <w:rsid w:val="000132FE"/>
    <w:rsid w:val="00014624"/>
    <w:rsid w:val="00020F7D"/>
    <w:rsid w:val="00023CEE"/>
    <w:rsid w:val="0003041C"/>
    <w:rsid w:val="00032DAD"/>
    <w:rsid w:val="000371BF"/>
    <w:rsid w:val="00040DD5"/>
    <w:rsid w:val="000411CE"/>
    <w:rsid w:val="0005441C"/>
    <w:rsid w:val="0005738F"/>
    <w:rsid w:val="00062AD5"/>
    <w:rsid w:val="00065818"/>
    <w:rsid w:val="0007108B"/>
    <w:rsid w:val="0007368E"/>
    <w:rsid w:val="00074D5C"/>
    <w:rsid w:val="000805DA"/>
    <w:rsid w:val="00082D85"/>
    <w:rsid w:val="000A1781"/>
    <w:rsid w:val="000A370B"/>
    <w:rsid w:val="000B4272"/>
    <w:rsid w:val="000B509C"/>
    <w:rsid w:val="000B68F3"/>
    <w:rsid w:val="000B7415"/>
    <w:rsid w:val="000C13B9"/>
    <w:rsid w:val="000D0E97"/>
    <w:rsid w:val="000D4D91"/>
    <w:rsid w:val="000D7AF7"/>
    <w:rsid w:val="000E3F5E"/>
    <w:rsid w:val="000E4706"/>
    <w:rsid w:val="000E4E0C"/>
    <w:rsid w:val="000F075F"/>
    <w:rsid w:val="000F0E88"/>
    <w:rsid w:val="000F21C2"/>
    <w:rsid w:val="000F2FB9"/>
    <w:rsid w:val="000F64D4"/>
    <w:rsid w:val="00100E4C"/>
    <w:rsid w:val="00107736"/>
    <w:rsid w:val="001128E0"/>
    <w:rsid w:val="00113874"/>
    <w:rsid w:val="001144BB"/>
    <w:rsid w:val="00132A6C"/>
    <w:rsid w:val="00132AD4"/>
    <w:rsid w:val="00132B52"/>
    <w:rsid w:val="00136A30"/>
    <w:rsid w:val="001508DE"/>
    <w:rsid w:val="0015434C"/>
    <w:rsid w:val="00160431"/>
    <w:rsid w:val="00171497"/>
    <w:rsid w:val="00173980"/>
    <w:rsid w:val="001740B0"/>
    <w:rsid w:val="00180568"/>
    <w:rsid w:val="00180F56"/>
    <w:rsid w:val="00182AE0"/>
    <w:rsid w:val="00184064"/>
    <w:rsid w:val="001A1663"/>
    <w:rsid w:val="001A314B"/>
    <w:rsid w:val="001A45E0"/>
    <w:rsid w:val="001B2969"/>
    <w:rsid w:val="001B38D1"/>
    <w:rsid w:val="001B49BD"/>
    <w:rsid w:val="001B6E67"/>
    <w:rsid w:val="001C005C"/>
    <w:rsid w:val="001C1877"/>
    <w:rsid w:val="001E015F"/>
    <w:rsid w:val="001E1B3B"/>
    <w:rsid w:val="001E527B"/>
    <w:rsid w:val="001E7ADE"/>
    <w:rsid w:val="001F6A2C"/>
    <w:rsid w:val="001F76D2"/>
    <w:rsid w:val="00203544"/>
    <w:rsid w:val="002036B9"/>
    <w:rsid w:val="0021264D"/>
    <w:rsid w:val="00213D71"/>
    <w:rsid w:val="002207C1"/>
    <w:rsid w:val="00230BF1"/>
    <w:rsid w:val="00233673"/>
    <w:rsid w:val="00241EB1"/>
    <w:rsid w:val="0024201E"/>
    <w:rsid w:val="00245A1F"/>
    <w:rsid w:val="002503E8"/>
    <w:rsid w:val="002550C9"/>
    <w:rsid w:val="00256BE7"/>
    <w:rsid w:val="002642DF"/>
    <w:rsid w:val="002643A6"/>
    <w:rsid w:val="00273434"/>
    <w:rsid w:val="00277A4A"/>
    <w:rsid w:val="002816D1"/>
    <w:rsid w:val="00283FAF"/>
    <w:rsid w:val="002851D4"/>
    <w:rsid w:val="0028618C"/>
    <w:rsid w:val="00294347"/>
    <w:rsid w:val="0029467E"/>
    <w:rsid w:val="00295871"/>
    <w:rsid w:val="002B1102"/>
    <w:rsid w:val="002B6A1E"/>
    <w:rsid w:val="002C49C4"/>
    <w:rsid w:val="002C5219"/>
    <w:rsid w:val="002C553D"/>
    <w:rsid w:val="002D4CA6"/>
    <w:rsid w:val="002D7CCE"/>
    <w:rsid w:val="002D7EA1"/>
    <w:rsid w:val="002E720E"/>
    <w:rsid w:val="002E7A9F"/>
    <w:rsid w:val="002F7AF9"/>
    <w:rsid w:val="002F7EF7"/>
    <w:rsid w:val="003022A2"/>
    <w:rsid w:val="003079F8"/>
    <w:rsid w:val="003120E7"/>
    <w:rsid w:val="00313AE6"/>
    <w:rsid w:val="00314ACC"/>
    <w:rsid w:val="0031623F"/>
    <w:rsid w:val="0031750B"/>
    <w:rsid w:val="0032666A"/>
    <w:rsid w:val="00344C84"/>
    <w:rsid w:val="00350DE2"/>
    <w:rsid w:val="003514EC"/>
    <w:rsid w:val="00354915"/>
    <w:rsid w:val="00365BC6"/>
    <w:rsid w:val="0038344A"/>
    <w:rsid w:val="003918E3"/>
    <w:rsid w:val="00391B20"/>
    <w:rsid w:val="00392604"/>
    <w:rsid w:val="003A014C"/>
    <w:rsid w:val="003A0491"/>
    <w:rsid w:val="003A74B9"/>
    <w:rsid w:val="003B1C89"/>
    <w:rsid w:val="003B2285"/>
    <w:rsid w:val="003B5F35"/>
    <w:rsid w:val="003C286F"/>
    <w:rsid w:val="003D337A"/>
    <w:rsid w:val="003D3A98"/>
    <w:rsid w:val="003D5915"/>
    <w:rsid w:val="003D62DF"/>
    <w:rsid w:val="003E0B06"/>
    <w:rsid w:val="003F1F7C"/>
    <w:rsid w:val="00402E37"/>
    <w:rsid w:val="004067CE"/>
    <w:rsid w:val="00407988"/>
    <w:rsid w:val="00411792"/>
    <w:rsid w:val="004151FB"/>
    <w:rsid w:val="00417203"/>
    <w:rsid w:val="00422346"/>
    <w:rsid w:val="00422405"/>
    <w:rsid w:val="0043145F"/>
    <w:rsid w:val="00433C75"/>
    <w:rsid w:val="00433D4A"/>
    <w:rsid w:val="00442257"/>
    <w:rsid w:val="004443E2"/>
    <w:rsid w:val="00461118"/>
    <w:rsid w:val="004626BC"/>
    <w:rsid w:val="004648DF"/>
    <w:rsid w:val="0046500D"/>
    <w:rsid w:val="00467ED0"/>
    <w:rsid w:val="004700CE"/>
    <w:rsid w:val="00471525"/>
    <w:rsid w:val="00480ADE"/>
    <w:rsid w:val="00493B3C"/>
    <w:rsid w:val="00496651"/>
    <w:rsid w:val="00496EBD"/>
    <w:rsid w:val="004A1ADA"/>
    <w:rsid w:val="004A26FC"/>
    <w:rsid w:val="004A31C6"/>
    <w:rsid w:val="004B204E"/>
    <w:rsid w:val="004B33DE"/>
    <w:rsid w:val="004B3468"/>
    <w:rsid w:val="004B6C7C"/>
    <w:rsid w:val="004B753E"/>
    <w:rsid w:val="004C3C62"/>
    <w:rsid w:val="004D33B9"/>
    <w:rsid w:val="004E2D9D"/>
    <w:rsid w:val="004E4C4C"/>
    <w:rsid w:val="004E5D68"/>
    <w:rsid w:val="00501A46"/>
    <w:rsid w:val="00507405"/>
    <w:rsid w:val="005077D5"/>
    <w:rsid w:val="00515625"/>
    <w:rsid w:val="00515EA6"/>
    <w:rsid w:val="005216DA"/>
    <w:rsid w:val="005251F9"/>
    <w:rsid w:val="00531F4F"/>
    <w:rsid w:val="00542EEE"/>
    <w:rsid w:val="0055016B"/>
    <w:rsid w:val="00552D4B"/>
    <w:rsid w:val="00553413"/>
    <w:rsid w:val="0055553A"/>
    <w:rsid w:val="005629EF"/>
    <w:rsid w:val="0056450C"/>
    <w:rsid w:val="00571EFE"/>
    <w:rsid w:val="00573D50"/>
    <w:rsid w:val="00581664"/>
    <w:rsid w:val="00581C47"/>
    <w:rsid w:val="00582F45"/>
    <w:rsid w:val="00587A06"/>
    <w:rsid w:val="00591913"/>
    <w:rsid w:val="00593F4F"/>
    <w:rsid w:val="0059777B"/>
    <w:rsid w:val="00597A9B"/>
    <w:rsid w:val="005A2BE3"/>
    <w:rsid w:val="005C579A"/>
    <w:rsid w:val="005D43EA"/>
    <w:rsid w:val="005E08CE"/>
    <w:rsid w:val="005E3C63"/>
    <w:rsid w:val="005E4AF1"/>
    <w:rsid w:val="005E70EF"/>
    <w:rsid w:val="00601529"/>
    <w:rsid w:val="00603A63"/>
    <w:rsid w:val="00604792"/>
    <w:rsid w:val="00606B1D"/>
    <w:rsid w:val="00610B3F"/>
    <w:rsid w:val="0061337D"/>
    <w:rsid w:val="006201A8"/>
    <w:rsid w:val="00620601"/>
    <w:rsid w:val="00621465"/>
    <w:rsid w:val="00624222"/>
    <w:rsid w:val="006337F1"/>
    <w:rsid w:val="00633E2E"/>
    <w:rsid w:val="00635956"/>
    <w:rsid w:val="00641FFC"/>
    <w:rsid w:val="00657E9D"/>
    <w:rsid w:val="00664203"/>
    <w:rsid w:val="00666014"/>
    <w:rsid w:val="00670BA7"/>
    <w:rsid w:val="00671DBC"/>
    <w:rsid w:val="00673553"/>
    <w:rsid w:val="006803E8"/>
    <w:rsid w:val="006829DC"/>
    <w:rsid w:val="006A4204"/>
    <w:rsid w:val="006A46CD"/>
    <w:rsid w:val="006A57A6"/>
    <w:rsid w:val="006B43BE"/>
    <w:rsid w:val="006B4726"/>
    <w:rsid w:val="006C2972"/>
    <w:rsid w:val="006C4DA1"/>
    <w:rsid w:val="006C52BD"/>
    <w:rsid w:val="006C6429"/>
    <w:rsid w:val="006C6592"/>
    <w:rsid w:val="006C7DD0"/>
    <w:rsid w:val="006D16A3"/>
    <w:rsid w:val="006D240B"/>
    <w:rsid w:val="006D472A"/>
    <w:rsid w:val="006D6D86"/>
    <w:rsid w:val="006F079A"/>
    <w:rsid w:val="006F2500"/>
    <w:rsid w:val="007040ED"/>
    <w:rsid w:val="007055C7"/>
    <w:rsid w:val="00711B11"/>
    <w:rsid w:val="00723121"/>
    <w:rsid w:val="007326FE"/>
    <w:rsid w:val="007509CC"/>
    <w:rsid w:val="00753453"/>
    <w:rsid w:val="007564A2"/>
    <w:rsid w:val="00756561"/>
    <w:rsid w:val="00765E01"/>
    <w:rsid w:val="00771E86"/>
    <w:rsid w:val="007745F9"/>
    <w:rsid w:val="00783A08"/>
    <w:rsid w:val="007873FC"/>
    <w:rsid w:val="00790B57"/>
    <w:rsid w:val="00791AFC"/>
    <w:rsid w:val="007A01A9"/>
    <w:rsid w:val="007A5183"/>
    <w:rsid w:val="007B00DA"/>
    <w:rsid w:val="007B1D23"/>
    <w:rsid w:val="007C4EC2"/>
    <w:rsid w:val="007C76D9"/>
    <w:rsid w:val="007D20B4"/>
    <w:rsid w:val="007D55B4"/>
    <w:rsid w:val="007E3263"/>
    <w:rsid w:val="007E3AD7"/>
    <w:rsid w:val="0080311F"/>
    <w:rsid w:val="00804535"/>
    <w:rsid w:val="008047DE"/>
    <w:rsid w:val="00811BE6"/>
    <w:rsid w:val="00814F2E"/>
    <w:rsid w:val="00815AB6"/>
    <w:rsid w:val="0081745A"/>
    <w:rsid w:val="008174AE"/>
    <w:rsid w:val="008260FC"/>
    <w:rsid w:val="008301C9"/>
    <w:rsid w:val="0083212F"/>
    <w:rsid w:val="0083529B"/>
    <w:rsid w:val="00835E74"/>
    <w:rsid w:val="00847190"/>
    <w:rsid w:val="008471D9"/>
    <w:rsid w:val="00853BC6"/>
    <w:rsid w:val="008548AA"/>
    <w:rsid w:val="008620FB"/>
    <w:rsid w:val="00863A3E"/>
    <w:rsid w:val="008720B8"/>
    <w:rsid w:val="00876F6D"/>
    <w:rsid w:val="008806C1"/>
    <w:rsid w:val="00880DD6"/>
    <w:rsid w:val="008839DB"/>
    <w:rsid w:val="00887749"/>
    <w:rsid w:val="00895984"/>
    <w:rsid w:val="008960C3"/>
    <w:rsid w:val="008A3432"/>
    <w:rsid w:val="008A4E9D"/>
    <w:rsid w:val="008B530B"/>
    <w:rsid w:val="008B5676"/>
    <w:rsid w:val="008C1E76"/>
    <w:rsid w:val="008D1148"/>
    <w:rsid w:val="008D1680"/>
    <w:rsid w:val="008D3B92"/>
    <w:rsid w:val="008D63CF"/>
    <w:rsid w:val="008D70A1"/>
    <w:rsid w:val="008D73AF"/>
    <w:rsid w:val="008E1391"/>
    <w:rsid w:val="008E3279"/>
    <w:rsid w:val="008E6DE7"/>
    <w:rsid w:val="008F144D"/>
    <w:rsid w:val="008F31EF"/>
    <w:rsid w:val="008F376B"/>
    <w:rsid w:val="00903C73"/>
    <w:rsid w:val="00904E23"/>
    <w:rsid w:val="00912DD5"/>
    <w:rsid w:val="0092083B"/>
    <w:rsid w:val="009321E9"/>
    <w:rsid w:val="0094205A"/>
    <w:rsid w:val="00943E26"/>
    <w:rsid w:val="009442C7"/>
    <w:rsid w:val="00945CFF"/>
    <w:rsid w:val="00965D03"/>
    <w:rsid w:val="0096755E"/>
    <w:rsid w:val="0097098D"/>
    <w:rsid w:val="00971ECF"/>
    <w:rsid w:val="00972D25"/>
    <w:rsid w:val="00977313"/>
    <w:rsid w:val="00977606"/>
    <w:rsid w:val="00981907"/>
    <w:rsid w:val="00983141"/>
    <w:rsid w:val="0099324C"/>
    <w:rsid w:val="00994A1E"/>
    <w:rsid w:val="0099576B"/>
    <w:rsid w:val="00996599"/>
    <w:rsid w:val="009A21ED"/>
    <w:rsid w:val="009A2976"/>
    <w:rsid w:val="009A569C"/>
    <w:rsid w:val="009B04AD"/>
    <w:rsid w:val="009B5FF9"/>
    <w:rsid w:val="009C306F"/>
    <w:rsid w:val="009D1197"/>
    <w:rsid w:val="009D472A"/>
    <w:rsid w:val="009D4CC8"/>
    <w:rsid w:val="009D644B"/>
    <w:rsid w:val="009E2896"/>
    <w:rsid w:val="009E3651"/>
    <w:rsid w:val="009E3731"/>
    <w:rsid w:val="009E4C0D"/>
    <w:rsid w:val="009E7671"/>
    <w:rsid w:val="00A04640"/>
    <w:rsid w:val="00A04F85"/>
    <w:rsid w:val="00A16E86"/>
    <w:rsid w:val="00A20D85"/>
    <w:rsid w:val="00A21123"/>
    <w:rsid w:val="00A22FCB"/>
    <w:rsid w:val="00A241E4"/>
    <w:rsid w:val="00A266D0"/>
    <w:rsid w:val="00A446E4"/>
    <w:rsid w:val="00A45660"/>
    <w:rsid w:val="00A5180A"/>
    <w:rsid w:val="00A62DAB"/>
    <w:rsid w:val="00A666AC"/>
    <w:rsid w:val="00A66C00"/>
    <w:rsid w:val="00A70B66"/>
    <w:rsid w:val="00A74273"/>
    <w:rsid w:val="00A75CBF"/>
    <w:rsid w:val="00A75F8C"/>
    <w:rsid w:val="00A87750"/>
    <w:rsid w:val="00A90267"/>
    <w:rsid w:val="00A90B0B"/>
    <w:rsid w:val="00A94E1B"/>
    <w:rsid w:val="00AA27D5"/>
    <w:rsid w:val="00AB79B0"/>
    <w:rsid w:val="00AC1D08"/>
    <w:rsid w:val="00AC22D1"/>
    <w:rsid w:val="00AC6F8F"/>
    <w:rsid w:val="00AF01A9"/>
    <w:rsid w:val="00AF09FE"/>
    <w:rsid w:val="00B04893"/>
    <w:rsid w:val="00B05104"/>
    <w:rsid w:val="00B074DC"/>
    <w:rsid w:val="00B3628F"/>
    <w:rsid w:val="00B41452"/>
    <w:rsid w:val="00B41C44"/>
    <w:rsid w:val="00B47A26"/>
    <w:rsid w:val="00B47E72"/>
    <w:rsid w:val="00B51A45"/>
    <w:rsid w:val="00B531E8"/>
    <w:rsid w:val="00B579A5"/>
    <w:rsid w:val="00B6047B"/>
    <w:rsid w:val="00B77042"/>
    <w:rsid w:val="00B77322"/>
    <w:rsid w:val="00B877AF"/>
    <w:rsid w:val="00B95816"/>
    <w:rsid w:val="00B969A8"/>
    <w:rsid w:val="00B97743"/>
    <w:rsid w:val="00B97776"/>
    <w:rsid w:val="00BA4162"/>
    <w:rsid w:val="00BA7B0D"/>
    <w:rsid w:val="00BB362B"/>
    <w:rsid w:val="00BB58BF"/>
    <w:rsid w:val="00BB71B8"/>
    <w:rsid w:val="00BC23FD"/>
    <w:rsid w:val="00BC332F"/>
    <w:rsid w:val="00BC4BC1"/>
    <w:rsid w:val="00BC5468"/>
    <w:rsid w:val="00BD2FC1"/>
    <w:rsid w:val="00BD4D29"/>
    <w:rsid w:val="00BD72D7"/>
    <w:rsid w:val="00BE7FC0"/>
    <w:rsid w:val="00BF2F61"/>
    <w:rsid w:val="00C00942"/>
    <w:rsid w:val="00C05B64"/>
    <w:rsid w:val="00C10AFC"/>
    <w:rsid w:val="00C135E8"/>
    <w:rsid w:val="00C24129"/>
    <w:rsid w:val="00C31E71"/>
    <w:rsid w:val="00C32CB0"/>
    <w:rsid w:val="00C3587F"/>
    <w:rsid w:val="00C40545"/>
    <w:rsid w:val="00C40CB5"/>
    <w:rsid w:val="00C57E12"/>
    <w:rsid w:val="00C60DFB"/>
    <w:rsid w:val="00C6228D"/>
    <w:rsid w:val="00C70AA2"/>
    <w:rsid w:val="00C955F6"/>
    <w:rsid w:val="00CA0572"/>
    <w:rsid w:val="00CA347A"/>
    <w:rsid w:val="00CB0C31"/>
    <w:rsid w:val="00CC107E"/>
    <w:rsid w:val="00CC3E00"/>
    <w:rsid w:val="00CD034E"/>
    <w:rsid w:val="00CD10B7"/>
    <w:rsid w:val="00CD44ED"/>
    <w:rsid w:val="00CD51A4"/>
    <w:rsid w:val="00CD67A9"/>
    <w:rsid w:val="00CD7F78"/>
    <w:rsid w:val="00CE3498"/>
    <w:rsid w:val="00CF35D4"/>
    <w:rsid w:val="00CF3EB3"/>
    <w:rsid w:val="00CF4E13"/>
    <w:rsid w:val="00D0100B"/>
    <w:rsid w:val="00D03A4B"/>
    <w:rsid w:val="00D03E9E"/>
    <w:rsid w:val="00D0555D"/>
    <w:rsid w:val="00D07087"/>
    <w:rsid w:val="00D22AE6"/>
    <w:rsid w:val="00D23681"/>
    <w:rsid w:val="00D312F7"/>
    <w:rsid w:val="00D45364"/>
    <w:rsid w:val="00D4688B"/>
    <w:rsid w:val="00D53178"/>
    <w:rsid w:val="00D56086"/>
    <w:rsid w:val="00D602BE"/>
    <w:rsid w:val="00D60F49"/>
    <w:rsid w:val="00D7146D"/>
    <w:rsid w:val="00D7376C"/>
    <w:rsid w:val="00D73DA8"/>
    <w:rsid w:val="00D8059A"/>
    <w:rsid w:val="00D85FF3"/>
    <w:rsid w:val="00D866A7"/>
    <w:rsid w:val="00D87109"/>
    <w:rsid w:val="00D8722B"/>
    <w:rsid w:val="00D87F29"/>
    <w:rsid w:val="00D91340"/>
    <w:rsid w:val="00D91515"/>
    <w:rsid w:val="00D91DCD"/>
    <w:rsid w:val="00D95CA1"/>
    <w:rsid w:val="00DA0E4E"/>
    <w:rsid w:val="00DC314C"/>
    <w:rsid w:val="00DC7146"/>
    <w:rsid w:val="00DD0387"/>
    <w:rsid w:val="00DD5DC4"/>
    <w:rsid w:val="00DE1C41"/>
    <w:rsid w:val="00DF3836"/>
    <w:rsid w:val="00DF4B7C"/>
    <w:rsid w:val="00E02323"/>
    <w:rsid w:val="00E05C77"/>
    <w:rsid w:val="00E0705D"/>
    <w:rsid w:val="00E21CDE"/>
    <w:rsid w:val="00E25846"/>
    <w:rsid w:val="00E2641F"/>
    <w:rsid w:val="00E276FE"/>
    <w:rsid w:val="00E32A2E"/>
    <w:rsid w:val="00E34102"/>
    <w:rsid w:val="00E421E0"/>
    <w:rsid w:val="00E527AD"/>
    <w:rsid w:val="00E55F50"/>
    <w:rsid w:val="00E576A9"/>
    <w:rsid w:val="00E67291"/>
    <w:rsid w:val="00E70521"/>
    <w:rsid w:val="00E7431C"/>
    <w:rsid w:val="00E77C54"/>
    <w:rsid w:val="00E8068C"/>
    <w:rsid w:val="00E8282C"/>
    <w:rsid w:val="00E84699"/>
    <w:rsid w:val="00E87158"/>
    <w:rsid w:val="00E8760E"/>
    <w:rsid w:val="00E96244"/>
    <w:rsid w:val="00E97B6A"/>
    <w:rsid w:val="00EA0D95"/>
    <w:rsid w:val="00EA4204"/>
    <w:rsid w:val="00EB093E"/>
    <w:rsid w:val="00EB514D"/>
    <w:rsid w:val="00EC3567"/>
    <w:rsid w:val="00ED185D"/>
    <w:rsid w:val="00ED295F"/>
    <w:rsid w:val="00ED313D"/>
    <w:rsid w:val="00ED6802"/>
    <w:rsid w:val="00EE0823"/>
    <w:rsid w:val="00EE4C66"/>
    <w:rsid w:val="00EF1F48"/>
    <w:rsid w:val="00F0112A"/>
    <w:rsid w:val="00F01444"/>
    <w:rsid w:val="00F032D1"/>
    <w:rsid w:val="00F103B3"/>
    <w:rsid w:val="00F21EF1"/>
    <w:rsid w:val="00F261A8"/>
    <w:rsid w:val="00F3428F"/>
    <w:rsid w:val="00F44AD5"/>
    <w:rsid w:val="00F53D2D"/>
    <w:rsid w:val="00F61C9F"/>
    <w:rsid w:val="00F64453"/>
    <w:rsid w:val="00F6552B"/>
    <w:rsid w:val="00F6793C"/>
    <w:rsid w:val="00F73DC5"/>
    <w:rsid w:val="00F831A6"/>
    <w:rsid w:val="00F846EF"/>
    <w:rsid w:val="00F90656"/>
    <w:rsid w:val="00F92BD9"/>
    <w:rsid w:val="00F963E4"/>
    <w:rsid w:val="00FA1B13"/>
    <w:rsid w:val="00FA2CCC"/>
    <w:rsid w:val="00FA41BB"/>
    <w:rsid w:val="00FA553F"/>
    <w:rsid w:val="00FB21A8"/>
    <w:rsid w:val="00FB480C"/>
    <w:rsid w:val="00FB59BC"/>
    <w:rsid w:val="00FB74C3"/>
    <w:rsid w:val="00FC02A5"/>
    <w:rsid w:val="00FC1599"/>
    <w:rsid w:val="00FD06F2"/>
    <w:rsid w:val="00FD5F8B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3BF7F"/>
  <w15:docId w15:val="{C2CE5B22-AEF5-42DB-814C-EECFE1AB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nhideWhenUsed/>
    <w:rsid w:val="004A31C6"/>
    <w:pPr>
      <w:spacing w:line="220" w:lineRule="atLeast"/>
      <w:ind w:left="840" w:right="-360"/>
    </w:pPr>
  </w:style>
  <w:style w:type="character" w:customStyle="1" w:styleId="ClosingChar">
    <w:name w:val="Closing Char"/>
    <w:basedOn w:val="DefaultParagraphFont"/>
    <w:link w:val="Closing"/>
    <w:rsid w:val="004A31C6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4A31C6"/>
    <w:pPr>
      <w:spacing w:after="220" w:line="220" w:lineRule="atLeast"/>
      <w:ind w:left="840" w:right="-360"/>
    </w:pPr>
  </w:style>
  <w:style w:type="character" w:customStyle="1" w:styleId="BodyTextChar">
    <w:name w:val="Body Text Char"/>
    <w:basedOn w:val="DefaultParagraphFont"/>
    <w:link w:val="BodyText"/>
    <w:rsid w:val="004A31C6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A31C6"/>
    <w:pPr>
      <w:spacing w:before="240" w:after="240" w:line="360" w:lineRule="auto"/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4A31C6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nhideWhenUsed/>
    <w:rsid w:val="00B07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74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7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4D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1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6A3"/>
  </w:style>
  <w:style w:type="character" w:customStyle="1" w:styleId="CommentTextChar">
    <w:name w:val="Comment Text Char"/>
    <w:basedOn w:val="DefaultParagraphFont"/>
    <w:link w:val="CommentText"/>
    <w:uiPriority w:val="99"/>
    <w:rsid w:val="006D16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6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A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F7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0100B"/>
    <w:pPr>
      <w:ind w:left="720"/>
    </w:pPr>
    <w:rPr>
      <w:sz w:val="24"/>
      <w:szCs w:val="24"/>
    </w:rPr>
  </w:style>
  <w:style w:type="table" w:styleId="TableGrid">
    <w:name w:val="Table Grid"/>
    <w:basedOn w:val="TableNormal"/>
    <w:uiPriority w:val="99"/>
    <w:rsid w:val="00D0100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0100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rsid w:val="00D0100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010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99"/>
    <w:rsid w:val="00D0100B"/>
    <w:pPr>
      <w:spacing w:after="0" w:line="240" w:lineRule="auto"/>
    </w:pPr>
    <w:rPr>
      <w:rFonts w:ascii="Courier" w:eastAsia="Times New Roman" w:hAnsi="Courier" w:cs="Courier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3" ma:contentTypeDescription="Create a new document." ma:contentTypeScope="" ma:versionID="e7820429fbfe4bfe99ea4474451e9f2d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819f076552f097437a824191212a1302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1fc432-fae8-469c-a76b-19b702218eac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06791-118B-4F05-A883-599D4EE5F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9D5A6-9517-4F7B-85FF-0D7250AC5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4A2CD-B33D-4BE0-820F-DCB444EAA205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4.xml><?xml version="1.0" encoding="utf-8"?>
<ds:datastoreItem xmlns:ds="http://schemas.openxmlformats.org/officeDocument/2006/customXml" ds:itemID="{264DFAE4-9A7A-4E87-894F-2738BB6C6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CMR 512 Staff Testimony</dc:title>
  <dc:creator>rdellorusso</dc:creator>
  <cp:lastModifiedBy>Kovach, Karen E (EHS)</cp:lastModifiedBy>
  <cp:revision>4</cp:revision>
  <cp:lastPrinted>2025-08-11T11:55:00Z</cp:lastPrinted>
  <dcterms:created xsi:type="dcterms:W3CDTF">2025-08-06T14:09:00Z</dcterms:created>
  <dcterms:modified xsi:type="dcterms:W3CDTF">2025-08-11T11:55:00Z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