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29482B83" w:rsidR="002716CD" w:rsidRPr="008F458D" w:rsidRDefault="009C6AF2" w:rsidP="008F458D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458D">
        <w:rPr>
          <w:rFonts w:ascii="Times New Roman" w:hAnsi="Times New Roman" w:cs="Times New Roman"/>
          <w:sz w:val="28"/>
          <w:szCs w:val="28"/>
        </w:rPr>
        <w:t>Good morning. My name is</w:t>
      </w:r>
      <w:r w:rsidR="00BB77CF" w:rsidRPr="008F458D">
        <w:rPr>
          <w:rFonts w:ascii="Times New Roman" w:hAnsi="Times New Roman" w:cs="Times New Roman"/>
          <w:sz w:val="28"/>
          <w:szCs w:val="28"/>
        </w:rPr>
        <w:t xml:space="preserve"> </w:t>
      </w:r>
      <w:r w:rsidR="0098598A" w:rsidRPr="008F458D">
        <w:rPr>
          <w:rFonts w:ascii="Times New Roman" w:hAnsi="Times New Roman" w:cs="Times New Roman"/>
          <w:sz w:val="28"/>
          <w:szCs w:val="28"/>
        </w:rPr>
        <w:t xml:space="preserve">Marie Lenane. </w:t>
      </w:r>
      <w:r w:rsidRPr="008F458D">
        <w:rPr>
          <w:rFonts w:ascii="Times New Roman" w:hAnsi="Times New Roman" w:cs="Times New Roman"/>
          <w:sz w:val="28"/>
          <w:szCs w:val="28"/>
        </w:rPr>
        <w:t xml:space="preserve">I am the </w:t>
      </w:r>
      <w:r w:rsidR="0098598A" w:rsidRPr="008F458D">
        <w:rPr>
          <w:rFonts w:ascii="Times New Roman" w:hAnsi="Times New Roman" w:cs="Times New Roman"/>
          <w:sz w:val="28"/>
          <w:szCs w:val="28"/>
        </w:rPr>
        <w:t xml:space="preserve">Policy Pricing Analyst </w:t>
      </w:r>
      <w:r w:rsidR="00BB77CF" w:rsidRPr="008F458D">
        <w:rPr>
          <w:rFonts w:ascii="Times New Roman" w:hAnsi="Times New Roman" w:cs="Times New Roman"/>
          <w:sz w:val="28"/>
          <w:szCs w:val="28"/>
        </w:rPr>
        <w:t>at</w:t>
      </w:r>
      <w:r w:rsidRPr="008F458D">
        <w:rPr>
          <w:rFonts w:ascii="Times New Roman" w:hAnsi="Times New Roman" w:cs="Times New Roman"/>
          <w:sz w:val="28"/>
          <w:szCs w:val="28"/>
        </w:rPr>
        <w:t xml:space="preserve"> the Executive Office of Health and Human Services (EOHHS). I am here to present </w:t>
      </w:r>
      <w:r w:rsidR="00BB77CF" w:rsidRPr="008F458D">
        <w:rPr>
          <w:rFonts w:ascii="Times New Roman" w:hAnsi="Times New Roman" w:cs="Times New Roman"/>
          <w:sz w:val="28"/>
          <w:szCs w:val="28"/>
        </w:rPr>
        <w:t xml:space="preserve">staff </w:t>
      </w:r>
      <w:r w:rsidRPr="008F458D">
        <w:rPr>
          <w:rFonts w:ascii="Times New Roman" w:hAnsi="Times New Roman" w:cs="Times New Roman"/>
          <w:sz w:val="28"/>
          <w:szCs w:val="28"/>
        </w:rPr>
        <w:t xml:space="preserve">testimony on </w:t>
      </w:r>
      <w:r w:rsidR="005C46E5" w:rsidRPr="008F458D">
        <w:rPr>
          <w:rFonts w:ascii="Times New Roman" w:hAnsi="Times New Roman" w:cs="Times New Roman"/>
          <w:sz w:val="28"/>
          <w:szCs w:val="28"/>
        </w:rPr>
        <w:t xml:space="preserve">the </w:t>
      </w:r>
      <w:r w:rsidR="002716CD" w:rsidRPr="008F458D">
        <w:rPr>
          <w:rFonts w:ascii="Times New Roman" w:hAnsi="Times New Roman" w:cs="Times New Roman"/>
          <w:sz w:val="28"/>
          <w:szCs w:val="28"/>
        </w:rPr>
        <w:t>proposed amendments to</w:t>
      </w:r>
      <w:r w:rsidRPr="008F458D">
        <w:rPr>
          <w:rFonts w:ascii="Times New Roman" w:hAnsi="Times New Roman" w:cs="Times New Roman"/>
          <w:sz w:val="28"/>
          <w:szCs w:val="28"/>
        </w:rPr>
        <w:t xml:space="preserve"> 101 CMR </w:t>
      </w:r>
      <w:r w:rsidR="002716CD" w:rsidRPr="008F458D">
        <w:rPr>
          <w:rFonts w:ascii="Times New Roman" w:hAnsi="Times New Roman" w:cs="Times New Roman"/>
          <w:sz w:val="28"/>
          <w:szCs w:val="28"/>
        </w:rPr>
        <w:t>4</w:t>
      </w:r>
      <w:r w:rsidR="008F458D" w:rsidRPr="008F458D">
        <w:rPr>
          <w:rFonts w:ascii="Times New Roman" w:hAnsi="Times New Roman" w:cs="Times New Roman"/>
          <w:sz w:val="28"/>
          <w:szCs w:val="28"/>
        </w:rPr>
        <w:t>17</w:t>
      </w:r>
      <w:r w:rsidRPr="008F458D">
        <w:rPr>
          <w:rFonts w:ascii="Times New Roman" w:hAnsi="Times New Roman" w:cs="Times New Roman"/>
          <w:sz w:val="28"/>
          <w:szCs w:val="28"/>
        </w:rPr>
        <w:t xml:space="preserve">.00: </w:t>
      </w:r>
      <w:r w:rsidR="00395BE1" w:rsidRPr="008F458D">
        <w:rPr>
          <w:rFonts w:ascii="Times New Roman" w:hAnsi="Times New Roman" w:cs="Times New Roman"/>
          <w:sz w:val="28"/>
          <w:szCs w:val="28"/>
        </w:rPr>
        <w:t xml:space="preserve">Rates </w:t>
      </w:r>
      <w:r w:rsidR="002716CD" w:rsidRPr="008F458D">
        <w:rPr>
          <w:rFonts w:ascii="Times New Roman" w:hAnsi="Times New Roman" w:cs="Times New Roman"/>
          <w:sz w:val="28"/>
          <w:szCs w:val="28"/>
        </w:rPr>
        <w:t xml:space="preserve">for </w:t>
      </w:r>
      <w:r w:rsidR="008F458D" w:rsidRPr="008F458D">
        <w:rPr>
          <w:rFonts w:ascii="Times New Roman" w:hAnsi="Times New Roman" w:cs="Times New Roman"/>
          <w:sz w:val="28"/>
          <w:szCs w:val="28"/>
        </w:rPr>
        <w:t>Certain Elder Care</w:t>
      </w:r>
      <w:r w:rsidR="0001142F" w:rsidRPr="008F458D">
        <w:rPr>
          <w:rFonts w:ascii="Times New Roman" w:hAnsi="Times New Roman" w:cs="Times New Roman"/>
          <w:sz w:val="28"/>
          <w:szCs w:val="28"/>
        </w:rPr>
        <w:t xml:space="preserve"> </w:t>
      </w:r>
      <w:r w:rsidR="008F458D" w:rsidRPr="008F458D">
        <w:rPr>
          <w:rFonts w:ascii="Times New Roman" w:hAnsi="Times New Roman" w:cs="Times New Roman"/>
          <w:sz w:val="28"/>
          <w:szCs w:val="28"/>
        </w:rPr>
        <w:t>Services, which</w:t>
      </w:r>
      <w:r w:rsidR="002716CD" w:rsidRPr="008F458D">
        <w:rPr>
          <w:rFonts w:ascii="Times New Roman" w:hAnsi="Times New Roman" w:cs="Times New Roman"/>
          <w:sz w:val="28"/>
          <w:szCs w:val="28"/>
        </w:rPr>
        <w:t xml:space="preserve"> will amend rates purchased by the </w:t>
      </w:r>
      <w:r w:rsidR="00105A34" w:rsidRPr="00105A34">
        <w:rPr>
          <w:rFonts w:ascii="Times New Roman" w:hAnsi="Times New Roman" w:cs="Times New Roman"/>
          <w:sz w:val="28"/>
          <w:szCs w:val="28"/>
        </w:rPr>
        <w:t>Executive Office of Aging &amp; Independence (AGE).</w:t>
      </w:r>
    </w:p>
    <w:p w14:paraId="37A26153" w14:textId="50BA169B" w:rsidR="002716CD" w:rsidRPr="008F458D" w:rsidRDefault="002716CD" w:rsidP="008F458D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8F458D">
        <w:rPr>
          <w:rFonts w:ascii="Times New Roman" w:eastAsia="Calibri" w:hAnsi="Times New Roman" w:cs="Times New Roman"/>
          <w:sz w:val="28"/>
          <w:szCs w:val="28"/>
        </w:rPr>
        <w:t xml:space="preserve">Massachusetts General Laws, Chapter 118E, Section 13D requires the Secretary of the Executive Office of Health and Human Services to establish rates of payment by regulation for social service programs. </w:t>
      </w:r>
      <w:r w:rsidRPr="008F458D">
        <w:rPr>
          <w:rFonts w:ascii="Times New Roman" w:hAnsi="Times New Roman" w:cs="Times New Roman"/>
          <w:sz w:val="28"/>
          <w:szCs w:val="28"/>
        </w:rPr>
        <w:t>The effective date for the proposed amendments to the regulation is January 1, 202</w:t>
      </w:r>
      <w:r w:rsidR="00105A34">
        <w:rPr>
          <w:rFonts w:ascii="Times New Roman" w:hAnsi="Times New Roman" w:cs="Times New Roman"/>
          <w:sz w:val="28"/>
          <w:szCs w:val="28"/>
        </w:rPr>
        <w:t>6</w:t>
      </w:r>
      <w:r w:rsidRPr="008F458D">
        <w:rPr>
          <w:rFonts w:ascii="Times New Roman" w:hAnsi="Times New Roman" w:cs="Times New Roman"/>
          <w:sz w:val="28"/>
          <w:szCs w:val="28"/>
        </w:rPr>
        <w:t>.</w:t>
      </w:r>
    </w:p>
    <w:p w14:paraId="3E24384D" w14:textId="77777777" w:rsidR="002D413C" w:rsidRDefault="008F458D" w:rsidP="008F458D">
      <w:pPr>
        <w:spacing w:before="120" w:after="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F458D">
        <w:rPr>
          <w:rFonts w:ascii="Times New Roman" w:hAnsi="Times New Roman" w:cs="Times New Roman"/>
          <w:sz w:val="28"/>
          <w:szCs w:val="28"/>
        </w:rPr>
        <w:t xml:space="preserve">he rates for certain elder care services are being updated to include an increase by a cost adjustment factor (CAF) of </w:t>
      </w:r>
      <w:r w:rsidR="00F51668">
        <w:rPr>
          <w:rFonts w:ascii="Times New Roman" w:hAnsi="Times New Roman" w:cs="Times New Roman"/>
          <w:sz w:val="28"/>
          <w:szCs w:val="28"/>
        </w:rPr>
        <w:t>2.</w:t>
      </w:r>
      <w:r w:rsidR="00105A34">
        <w:rPr>
          <w:rFonts w:ascii="Times New Roman" w:hAnsi="Times New Roman" w:cs="Times New Roman"/>
          <w:sz w:val="28"/>
          <w:szCs w:val="28"/>
        </w:rPr>
        <w:t>53</w:t>
      </w:r>
      <w:r w:rsidRPr="008F458D">
        <w:rPr>
          <w:rFonts w:ascii="Times New Roman" w:hAnsi="Times New Roman" w:cs="Times New Roman"/>
          <w:sz w:val="28"/>
          <w:szCs w:val="28"/>
        </w:rPr>
        <w:t>% and to incorporate salary benchmarks derived from the Bureau of Labor Statistics (BLS) median salary, May 202</w:t>
      </w:r>
      <w:r w:rsidR="00105A34">
        <w:rPr>
          <w:rFonts w:ascii="Times New Roman" w:hAnsi="Times New Roman" w:cs="Times New Roman"/>
          <w:sz w:val="28"/>
          <w:szCs w:val="28"/>
        </w:rPr>
        <w:t>4</w:t>
      </w:r>
      <w:r w:rsidRPr="008F458D">
        <w:rPr>
          <w:rFonts w:ascii="Times New Roman" w:hAnsi="Times New Roman" w:cs="Times New Roman"/>
          <w:sz w:val="28"/>
          <w:szCs w:val="28"/>
        </w:rPr>
        <w:t xml:space="preserve"> edition</w:t>
      </w:r>
      <w:r w:rsidR="00F51668">
        <w:rPr>
          <w:rFonts w:ascii="Times New Roman" w:hAnsi="Times New Roman" w:cs="Times New Roman"/>
          <w:sz w:val="28"/>
          <w:szCs w:val="28"/>
        </w:rPr>
        <w:t xml:space="preserve"> at the 53</w:t>
      </w:r>
      <w:r w:rsidR="00F51668" w:rsidRPr="00105A3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51668">
        <w:rPr>
          <w:rFonts w:ascii="Times New Roman" w:hAnsi="Times New Roman" w:cs="Times New Roman"/>
          <w:sz w:val="28"/>
          <w:szCs w:val="28"/>
        </w:rPr>
        <w:t xml:space="preserve"> percentile</w:t>
      </w:r>
      <w:r w:rsidRPr="008F458D">
        <w:rPr>
          <w:rFonts w:ascii="Times New Roman" w:hAnsi="Times New Roman" w:cs="Times New Roman"/>
          <w:sz w:val="28"/>
          <w:szCs w:val="28"/>
        </w:rPr>
        <w:t xml:space="preserve">. The CAF was determined by using baseline </w:t>
      </w:r>
      <w:r w:rsidRPr="00F51668">
        <w:rPr>
          <w:rFonts w:ascii="Times New Roman" w:hAnsi="Times New Roman" w:cs="Times New Roman"/>
          <w:sz w:val="28"/>
          <w:szCs w:val="28"/>
        </w:rPr>
        <w:t xml:space="preserve">and prospective Massachusetts Economic Indicator data from IHS Economics – </w:t>
      </w:r>
      <w:r w:rsidR="00F51668" w:rsidRPr="00105A34">
        <w:rPr>
          <w:rFonts w:ascii="Times New Roman" w:hAnsi="Times New Roman" w:cs="Times New Roman"/>
          <w:sz w:val="28"/>
          <w:szCs w:val="28"/>
        </w:rPr>
        <w:t>Spring 202</w:t>
      </w:r>
      <w:r w:rsidR="00105A34">
        <w:rPr>
          <w:rFonts w:ascii="Times New Roman" w:hAnsi="Times New Roman" w:cs="Times New Roman"/>
          <w:sz w:val="28"/>
          <w:szCs w:val="28"/>
        </w:rPr>
        <w:t>5</w:t>
      </w:r>
      <w:r w:rsidR="00F51668" w:rsidRPr="00105A34">
        <w:rPr>
          <w:rFonts w:ascii="Times New Roman" w:hAnsi="Times New Roman" w:cs="Times New Roman"/>
          <w:sz w:val="28"/>
          <w:szCs w:val="28"/>
        </w:rPr>
        <w:t xml:space="preserve"> Forecast, </w:t>
      </w:r>
      <w:r w:rsidR="00105A34">
        <w:rPr>
          <w:rFonts w:ascii="Times New Roman" w:hAnsi="Times New Roman" w:cs="Times New Roman"/>
          <w:sz w:val="28"/>
          <w:szCs w:val="28"/>
        </w:rPr>
        <w:t>baseline</w:t>
      </w:r>
      <w:r w:rsidR="00105A34" w:rsidRPr="00105A34">
        <w:rPr>
          <w:rFonts w:ascii="Times New Roman" w:hAnsi="Times New Roman" w:cs="Times New Roman"/>
          <w:sz w:val="28"/>
          <w:szCs w:val="28"/>
        </w:rPr>
        <w:t xml:space="preserve"> </w:t>
      </w:r>
      <w:r w:rsidR="00F51668" w:rsidRPr="00105A34">
        <w:rPr>
          <w:rFonts w:ascii="Times New Roman" w:hAnsi="Times New Roman" w:cs="Times New Roman"/>
          <w:sz w:val="28"/>
          <w:szCs w:val="28"/>
        </w:rPr>
        <w:t>scenario data. The CAF reflects the period between the rates’ base period (calendar year 202</w:t>
      </w:r>
      <w:r w:rsidR="00105A34">
        <w:rPr>
          <w:rFonts w:ascii="Times New Roman" w:hAnsi="Times New Roman" w:cs="Times New Roman"/>
          <w:sz w:val="28"/>
          <w:szCs w:val="28"/>
        </w:rPr>
        <w:t>5</w:t>
      </w:r>
      <w:r w:rsidR="00F51668" w:rsidRPr="00105A34">
        <w:rPr>
          <w:rFonts w:ascii="Times New Roman" w:hAnsi="Times New Roman" w:cs="Times New Roman"/>
          <w:sz w:val="28"/>
          <w:szCs w:val="28"/>
        </w:rPr>
        <w:t xml:space="preserve"> Q4) and the prospective period of calendar years 202</w:t>
      </w:r>
      <w:r w:rsidR="00105A34">
        <w:rPr>
          <w:rFonts w:ascii="Times New Roman" w:hAnsi="Times New Roman" w:cs="Times New Roman"/>
          <w:sz w:val="28"/>
          <w:szCs w:val="28"/>
        </w:rPr>
        <w:t>6</w:t>
      </w:r>
      <w:r w:rsidR="00F51668" w:rsidRPr="00105A34">
        <w:rPr>
          <w:rFonts w:ascii="Times New Roman" w:hAnsi="Times New Roman" w:cs="Times New Roman"/>
          <w:sz w:val="28"/>
          <w:szCs w:val="28"/>
        </w:rPr>
        <w:t xml:space="preserve"> and 202</w:t>
      </w:r>
      <w:r w:rsidR="00105A34">
        <w:rPr>
          <w:rFonts w:ascii="Times New Roman" w:hAnsi="Times New Roman" w:cs="Times New Roman"/>
          <w:sz w:val="28"/>
          <w:szCs w:val="28"/>
        </w:rPr>
        <w:t>7</w:t>
      </w:r>
      <w:r w:rsidR="00F51668" w:rsidRPr="00105A34">
        <w:rPr>
          <w:rFonts w:ascii="Times New Roman" w:hAnsi="Times New Roman" w:cs="Times New Roman"/>
          <w:sz w:val="28"/>
          <w:szCs w:val="28"/>
        </w:rPr>
        <w:t xml:space="preserve">. </w:t>
      </w:r>
      <w:r w:rsidRPr="00F51668">
        <w:rPr>
          <w:rFonts w:ascii="Times New Roman" w:hAnsi="Times New Roman" w:cs="Times New Roman"/>
          <w:sz w:val="28"/>
          <w:szCs w:val="28"/>
        </w:rPr>
        <w:t xml:space="preserve">The </w:t>
      </w:r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tax and fringe rate </w:t>
      </w:r>
      <w:proofErr w:type="gramStart"/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>has been</w:t>
      </w:r>
      <w:proofErr w:type="gramEnd"/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benchmarked to </w:t>
      </w:r>
      <w:r w:rsidR="00105A34">
        <w:rPr>
          <w:rFonts w:ascii="Times New Roman" w:hAnsi="Times New Roman" w:cs="Times New Roman"/>
          <w:bCs/>
          <w:color w:val="000000"/>
          <w:sz w:val="28"/>
          <w:szCs w:val="28"/>
        </w:rPr>
        <w:t>24.97</w:t>
      </w:r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%, and the administrative allocation </w:t>
      </w:r>
      <w:proofErr w:type="gramStart"/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>has been</w:t>
      </w:r>
      <w:proofErr w:type="gramEnd"/>
      <w:r w:rsidRPr="00F51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benchmarked to 12%</w:t>
      </w:r>
      <w:r w:rsidRPr="00F51668">
        <w:rPr>
          <w:rFonts w:ascii="Times New Roman" w:hAnsi="Times New Roman" w:cs="Times New Roman"/>
          <w:sz w:val="28"/>
          <w:szCs w:val="28"/>
        </w:rPr>
        <w:t>.</w:t>
      </w:r>
    </w:p>
    <w:p w14:paraId="1046B80A" w14:textId="254EB262" w:rsidR="008F458D" w:rsidRPr="00F51668" w:rsidRDefault="002D413C" w:rsidP="008F458D">
      <w:pPr>
        <w:spacing w:before="120" w:after="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Please note that the </w:t>
      </w:r>
      <w:r w:rsidR="008F458D" w:rsidRPr="00F51668">
        <w:rPr>
          <w:rFonts w:ascii="Times New Roman" w:hAnsi="Times New Roman" w:cs="Times New Roman"/>
          <w:sz w:val="28"/>
          <w:szCs w:val="28"/>
        </w:rPr>
        <w:t xml:space="preserve"> </w:t>
      </w:r>
      <w:r w:rsidRPr="002D413C">
        <w:rPr>
          <w:rFonts w:ascii="Times New Roman" w:hAnsi="Times New Roman" w:cs="Times New Roman"/>
          <w:sz w:val="28"/>
          <w:szCs w:val="28"/>
        </w:rPr>
        <w:t>Central Intake and Assessment Program</w:t>
      </w:r>
      <w:r>
        <w:rPr>
          <w:rFonts w:ascii="Times New Roman" w:hAnsi="Times New Roman" w:cs="Times New Roman"/>
          <w:sz w:val="28"/>
          <w:szCs w:val="28"/>
        </w:rPr>
        <w:t xml:space="preserve"> rate was incorrectly updated on the proposed regulation and will be </w:t>
      </w:r>
      <w:proofErr w:type="gramStart"/>
      <w:r>
        <w:rPr>
          <w:rFonts w:ascii="Times New Roman" w:hAnsi="Times New Roman" w:cs="Times New Roman"/>
          <w:sz w:val="28"/>
          <w:szCs w:val="28"/>
        </w:rPr>
        <w:t>reverted back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its current rate of $138.85.</w:t>
      </w:r>
      <w:r w:rsidR="00F72038">
        <w:rPr>
          <w:rFonts w:ascii="Times New Roman" w:hAnsi="Times New Roman" w:cs="Times New Roman"/>
          <w:sz w:val="28"/>
          <w:szCs w:val="28"/>
        </w:rPr>
        <w:t xml:space="preserve"> </w:t>
      </w:r>
      <w:r w:rsidR="00F72038" w:rsidRPr="00FA0063">
        <w:rPr>
          <w:rFonts w:ascii="Times New Roman" w:hAnsi="Times New Roman" w:cs="Times New Roman"/>
          <w:sz w:val="28"/>
          <w:szCs w:val="28"/>
        </w:rPr>
        <w:t xml:space="preserve">This rate had previously been updated </w:t>
      </w:r>
      <w:r w:rsidR="003C727A">
        <w:rPr>
          <w:rFonts w:ascii="Times New Roman" w:hAnsi="Times New Roman" w:cs="Times New Roman"/>
          <w:sz w:val="28"/>
          <w:szCs w:val="28"/>
        </w:rPr>
        <w:t>effective</w:t>
      </w:r>
      <w:r w:rsidR="00264BD9">
        <w:rPr>
          <w:rFonts w:ascii="Times New Roman" w:hAnsi="Times New Roman" w:cs="Times New Roman"/>
          <w:sz w:val="28"/>
          <w:szCs w:val="28"/>
        </w:rPr>
        <w:t xml:space="preserve"> </w:t>
      </w:r>
      <w:r w:rsidR="00F72038" w:rsidRPr="00FA0063">
        <w:rPr>
          <w:rFonts w:ascii="Times New Roman" w:hAnsi="Times New Roman" w:cs="Times New Roman"/>
          <w:sz w:val="28"/>
          <w:szCs w:val="28"/>
        </w:rPr>
        <w:t>J</w:t>
      </w:r>
      <w:r w:rsidR="00FA0063">
        <w:rPr>
          <w:rFonts w:ascii="Times New Roman" w:hAnsi="Times New Roman" w:cs="Times New Roman"/>
          <w:sz w:val="28"/>
          <w:szCs w:val="28"/>
        </w:rPr>
        <w:t>anuary</w:t>
      </w:r>
      <w:r w:rsidR="00F72038" w:rsidRPr="00FA0063">
        <w:rPr>
          <w:rFonts w:ascii="Times New Roman" w:hAnsi="Times New Roman" w:cs="Times New Roman"/>
          <w:sz w:val="28"/>
          <w:szCs w:val="28"/>
        </w:rPr>
        <w:t xml:space="preserve"> </w:t>
      </w:r>
      <w:r w:rsidR="003C727A">
        <w:rPr>
          <w:rFonts w:ascii="Times New Roman" w:hAnsi="Times New Roman" w:cs="Times New Roman"/>
          <w:sz w:val="28"/>
          <w:szCs w:val="28"/>
        </w:rPr>
        <w:t>1,</w:t>
      </w:r>
      <w:r w:rsidR="00F72038" w:rsidRPr="00FA0063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513556D1" w14:textId="158108D8" w:rsidR="008F458D" w:rsidRPr="00F51668" w:rsidRDefault="008F458D" w:rsidP="008F458D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51668">
        <w:rPr>
          <w:rFonts w:ascii="Times New Roman" w:hAnsi="Times New Roman" w:cs="Times New Roman"/>
          <w:sz w:val="28"/>
          <w:szCs w:val="28"/>
        </w:rPr>
        <w:t>The total projected annualized cost to state government from the increase in rates under the proposed regulation is $</w:t>
      </w:r>
      <w:r w:rsidR="00105A34">
        <w:rPr>
          <w:rFonts w:ascii="Times New Roman" w:hAnsi="Times New Roman" w:cs="Times New Roman"/>
          <w:sz w:val="28"/>
          <w:szCs w:val="28"/>
        </w:rPr>
        <w:t>10.72 million</w:t>
      </w:r>
      <w:r w:rsidRPr="00F51668">
        <w:rPr>
          <w:rFonts w:ascii="Times New Roman" w:hAnsi="Times New Roman" w:cs="Times New Roman"/>
          <w:sz w:val="28"/>
          <w:szCs w:val="28"/>
        </w:rPr>
        <w:t xml:space="preserve">, which represents an increase of </w:t>
      </w:r>
      <w:r w:rsidR="00105A34">
        <w:rPr>
          <w:rFonts w:ascii="Times New Roman" w:hAnsi="Times New Roman" w:cs="Times New Roman"/>
          <w:sz w:val="28"/>
          <w:szCs w:val="28"/>
        </w:rPr>
        <w:t>6.85</w:t>
      </w:r>
      <w:r w:rsidRPr="00F51668">
        <w:rPr>
          <w:rFonts w:ascii="Times New Roman" w:hAnsi="Times New Roman" w:cs="Times New Roman"/>
          <w:sz w:val="28"/>
          <w:szCs w:val="28"/>
        </w:rPr>
        <w:t xml:space="preserve">% over </w:t>
      </w:r>
      <w:r w:rsidR="00F51668" w:rsidRPr="00105A34">
        <w:rPr>
          <w:rFonts w:ascii="Times New Roman" w:hAnsi="Times New Roman" w:cs="Times New Roman"/>
          <w:sz w:val="28"/>
          <w:szCs w:val="28"/>
        </w:rPr>
        <w:t>FY2</w:t>
      </w:r>
      <w:r w:rsidR="00105A34">
        <w:rPr>
          <w:rFonts w:ascii="Times New Roman" w:hAnsi="Times New Roman" w:cs="Times New Roman"/>
          <w:sz w:val="28"/>
          <w:szCs w:val="28"/>
        </w:rPr>
        <w:t>5</w:t>
      </w:r>
      <w:r w:rsidR="00F51668" w:rsidRPr="00105A34">
        <w:rPr>
          <w:rFonts w:ascii="Times New Roman" w:hAnsi="Times New Roman" w:cs="Times New Roman"/>
          <w:sz w:val="28"/>
          <w:szCs w:val="28"/>
        </w:rPr>
        <w:t xml:space="preserve"> spending of approximately $</w:t>
      </w:r>
      <w:r w:rsidR="00105A34">
        <w:rPr>
          <w:rFonts w:ascii="Times New Roman" w:hAnsi="Times New Roman" w:cs="Times New Roman"/>
          <w:sz w:val="28"/>
          <w:szCs w:val="28"/>
        </w:rPr>
        <w:t xml:space="preserve">156.6 million. </w:t>
      </w:r>
      <w:r w:rsidR="00105A34" w:rsidRPr="00105A34">
        <w:rPr>
          <w:rFonts w:ascii="Times New Roman" w:hAnsi="Times New Roman" w:cs="Times New Roman"/>
          <w:sz w:val="28"/>
          <w:szCs w:val="28"/>
        </w:rPr>
        <w:t>As these rates are effective January 1, 2026, the FY26 cost to state government will be $5.36 million, which will be covered through the Chapter 257 Reserve Account</w:t>
      </w:r>
      <w:r w:rsidR="00105A34">
        <w:rPr>
          <w:rFonts w:ascii="Times New Roman" w:hAnsi="Times New Roman" w:cs="Times New Roman"/>
          <w:sz w:val="28"/>
          <w:szCs w:val="28"/>
        </w:rPr>
        <w:t>.</w:t>
      </w:r>
    </w:p>
    <w:p w14:paraId="12703033" w14:textId="00E6024D" w:rsidR="009C6AF2" w:rsidRPr="008F458D" w:rsidRDefault="003E503F" w:rsidP="008F458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51668">
        <w:rPr>
          <w:rFonts w:ascii="Times New Roman" w:hAnsi="Times New Roman" w:cs="Times New Roman"/>
          <w:sz w:val="28"/>
          <w:szCs w:val="28"/>
        </w:rPr>
        <w:t>This concludes my testimony. Thank</w:t>
      </w:r>
      <w:r w:rsidRPr="008F458D">
        <w:rPr>
          <w:rFonts w:ascii="Times New Roman" w:hAnsi="Times New Roman" w:cs="Times New Roman"/>
          <w:sz w:val="28"/>
          <w:szCs w:val="28"/>
        </w:rPr>
        <w:t xml:space="preserve"> you. </w:t>
      </w:r>
    </w:p>
    <w:sectPr w:rsidR="009C6AF2" w:rsidRPr="008F458D" w:rsidSect="005A3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B46C" w14:textId="77777777" w:rsidR="005C21C2" w:rsidRDefault="005C21C2" w:rsidP="009C6AF2">
      <w:pPr>
        <w:spacing w:after="0" w:line="240" w:lineRule="auto"/>
      </w:pPr>
      <w:r>
        <w:separator/>
      </w:r>
    </w:p>
  </w:endnote>
  <w:endnote w:type="continuationSeparator" w:id="0">
    <w:p w14:paraId="00C50CB0" w14:textId="77777777" w:rsidR="005C21C2" w:rsidRDefault="005C21C2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AE1C" w14:textId="77777777" w:rsidR="00B153B6" w:rsidRDefault="00B15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111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083E" w14:textId="77777777" w:rsidR="00B153B6" w:rsidRDefault="00B15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59D0" w14:textId="77777777" w:rsidR="005C21C2" w:rsidRDefault="005C21C2" w:rsidP="009C6AF2">
      <w:pPr>
        <w:spacing w:after="0" w:line="240" w:lineRule="auto"/>
      </w:pPr>
      <w:r>
        <w:separator/>
      </w:r>
    </w:p>
  </w:footnote>
  <w:footnote w:type="continuationSeparator" w:id="0">
    <w:p w14:paraId="3DFC3682" w14:textId="77777777" w:rsidR="005C21C2" w:rsidRDefault="005C21C2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95F7" w14:textId="77777777" w:rsidR="00B153B6" w:rsidRDefault="00B15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157287BC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 xml:space="preserve">101 CMR </w:t>
    </w:r>
    <w:r w:rsidR="0001142F">
      <w:rPr>
        <w:rFonts w:cs="Times New Roman"/>
      </w:rPr>
      <w:t>4</w:t>
    </w:r>
    <w:r w:rsidR="008F458D">
      <w:rPr>
        <w:rFonts w:cs="Times New Roman"/>
      </w:rPr>
      <w:t>17</w:t>
    </w:r>
    <w:r w:rsidR="00770BD8" w:rsidRPr="00395BE1">
      <w:rPr>
        <w:rFonts w:cs="Times New Roman"/>
      </w:rPr>
      <w:t>.00</w:t>
    </w:r>
    <w:r w:rsidR="009C6AF2" w:rsidRPr="00395BE1">
      <w:rPr>
        <w:rFonts w:cs="Times New Roman"/>
      </w:rPr>
      <w:t xml:space="preserve"> </w:t>
    </w:r>
  </w:p>
  <w:p w14:paraId="40773893" w14:textId="2A5AE115" w:rsidR="00ED5EB8" w:rsidRDefault="00395BE1">
    <w:pPr>
      <w:pStyle w:val="Header"/>
    </w:pPr>
    <w:r w:rsidRPr="00395BE1">
      <w:t xml:space="preserve">RATES FOR </w:t>
    </w:r>
    <w:r w:rsidR="008F458D">
      <w:t>CERTAIN ELDER CARE SERVICES</w:t>
    </w:r>
  </w:p>
  <w:p w14:paraId="4A17477C" w14:textId="198C3A18" w:rsidR="009072B4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4717B0">
      <w:rPr>
        <w:rFonts w:cs="Times New Roman"/>
      </w:rPr>
      <w:t>January 1, 202</w:t>
    </w:r>
    <w:r w:rsidR="00B153B6">
      <w:rPr>
        <w:rFonts w:cs="Times New Roman"/>
      </w:rPr>
      <w:t>6</w:t>
    </w:r>
    <w:r w:rsidRPr="00395BE1">
      <w:rPr>
        <w:rFonts w:cs="Times New Roman"/>
      </w:rPr>
      <w:t xml:space="preserve"> </w:t>
    </w:r>
  </w:p>
  <w:p w14:paraId="669B0FCC" w14:textId="30B94473" w:rsidR="009C6AF2" w:rsidRPr="00395BE1" w:rsidRDefault="00C630AE">
    <w:pPr>
      <w:pStyle w:val="Header"/>
      <w:rPr>
        <w:rFonts w:cs="Times New Roman"/>
      </w:rPr>
    </w:pPr>
    <w:r w:rsidRPr="00395BE1">
      <w:rPr>
        <w:rFonts w:cs="Times New Roman"/>
      </w:rPr>
      <w:t xml:space="preserve">Public Hearing: </w:t>
    </w:r>
    <w:r w:rsidR="00105A34">
      <w:rPr>
        <w:rFonts w:cs="Times New Roman"/>
      </w:rPr>
      <w:t>January 9</w:t>
    </w:r>
    <w:r w:rsidR="00F51668">
      <w:rPr>
        <w:rFonts w:cs="Times New Roman"/>
      </w:rPr>
      <w:t>, 202</w:t>
    </w:r>
    <w:r w:rsidR="00105A34">
      <w:rPr>
        <w:rFonts w:cs="Times New Roman"/>
      </w:rPr>
      <w:t>6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F514" w14:textId="77777777" w:rsidR="00B153B6" w:rsidRDefault="00B1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312518">
    <w:abstractNumId w:val="0"/>
  </w:num>
  <w:num w:numId="2" w16cid:durableId="1988627945">
    <w:abstractNumId w:val="2"/>
  </w:num>
  <w:num w:numId="3" w16cid:durableId="162091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142F"/>
    <w:rsid w:val="00014314"/>
    <w:rsid w:val="0001682C"/>
    <w:rsid w:val="00036B7D"/>
    <w:rsid w:val="00045CF8"/>
    <w:rsid w:val="00053842"/>
    <w:rsid w:val="0009005E"/>
    <w:rsid w:val="000B0B5F"/>
    <w:rsid w:val="000B3178"/>
    <w:rsid w:val="000C0032"/>
    <w:rsid w:val="000C335E"/>
    <w:rsid w:val="000C3B8B"/>
    <w:rsid w:val="000C494B"/>
    <w:rsid w:val="000F3B32"/>
    <w:rsid w:val="0010187A"/>
    <w:rsid w:val="0010234E"/>
    <w:rsid w:val="00105A34"/>
    <w:rsid w:val="0010658C"/>
    <w:rsid w:val="001520E8"/>
    <w:rsid w:val="00162D9D"/>
    <w:rsid w:val="001A4F0B"/>
    <w:rsid w:val="001B5389"/>
    <w:rsid w:val="001C6C54"/>
    <w:rsid w:val="001E100C"/>
    <w:rsid w:val="001E370A"/>
    <w:rsid w:val="00210E9A"/>
    <w:rsid w:val="002231EF"/>
    <w:rsid w:val="002630D9"/>
    <w:rsid w:val="00264BD9"/>
    <w:rsid w:val="002666DB"/>
    <w:rsid w:val="002675E8"/>
    <w:rsid w:val="002716CD"/>
    <w:rsid w:val="00280C90"/>
    <w:rsid w:val="00281E6D"/>
    <w:rsid w:val="0029217C"/>
    <w:rsid w:val="002947AB"/>
    <w:rsid w:val="002964E4"/>
    <w:rsid w:val="002A08A1"/>
    <w:rsid w:val="002B0F44"/>
    <w:rsid w:val="002D413C"/>
    <w:rsid w:val="002D4A5E"/>
    <w:rsid w:val="002D4B92"/>
    <w:rsid w:val="00310064"/>
    <w:rsid w:val="00323D33"/>
    <w:rsid w:val="00341A05"/>
    <w:rsid w:val="0038224F"/>
    <w:rsid w:val="0039035B"/>
    <w:rsid w:val="00392BBE"/>
    <w:rsid w:val="00395BE1"/>
    <w:rsid w:val="003960CC"/>
    <w:rsid w:val="003A237C"/>
    <w:rsid w:val="003B0C79"/>
    <w:rsid w:val="003B72AB"/>
    <w:rsid w:val="003C727A"/>
    <w:rsid w:val="003D285A"/>
    <w:rsid w:val="003E1160"/>
    <w:rsid w:val="003E2231"/>
    <w:rsid w:val="003E503F"/>
    <w:rsid w:val="003F5F22"/>
    <w:rsid w:val="0040276C"/>
    <w:rsid w:val="00403CB6"/>
    <w:rsid w:val="004119A0"/>
    <w:rsid w:val="00443AB7"/>
    <w:rsid w:val="004468A2"/>
    <w:rsid w:val="00446CCE"/>
    <w:rsid w:val="004717B0"/>
    <w:rsid w:val="00490E7D"/>
    <w:rsid w:val="004B6592"/>
    <w:rsid w:val="00502F43"/>
    <w:rsid w:val="00513EFE"/>
    <w:rsid w:val="00517EC1"/>
    <w:rsid w:val="00544F9D"/>
    <w:rsid w:val="005455F8"/>
    <w:rsid w:val="005A34AE"/>
    <w:rsid w:val="005B4094"/>
    <w:rsid w:val="005B6485"/>
    <w:rsid w:val="005C21C2"/>
    <w:rsid w:val="005C46E5"/>
    <w:rsid w:val="00606A7D"/>
    <w:rsid w:val="00621456"/>
    <w:rsid w:val="00633461"/>
    <w:rsid w:val="00663033"/>
    <w:rsid w:val="00671C52"/>
    <w:rsid w:val="0068249B"/>
    <w:rsid w:val="006940F4"/>
    <w:rsid w:val="006B5112"/>
    <w:rsid w:val="006B5F15"/>
    <w:rsid w:val="006E0052"/>
    <w:rsid w:val="00715CD7"/>
    <w:rsid w:val="00770BD8"/>
    <w:rsid w:val="00777A1A"/>
    <w:rsid w:val="00783A86"/>
    <w:rsid w:val="007C6657"/>
    <w:rsid w:val="007C739F"/>
    <w:rsid w:val="007F0203"/>
    <w:rsid w:val="00836016"/>
    <w:rsid w:val="00842283"/>
    <w:rsid w:val="00862CAD"/>
    <w:rsid w:val="008D55B6"/>
    <w:rsid w:val="008E6F48"/>
    <w:rsid w:val="008F458D"/>
    <w:rsid w:val="00904199"/>
    <w:rsid w:val="009072B4"/>
    <w:rsid w:val="0091507B"/>
    <w:rsid w:val="00963281"/>
    <w:rsid w:val="0097701F"/>
    <w:rsid w:val="00977C71"/>
    <w:rsid w:val="0098598A"/>
    <w:rsid w:val="009B0FD2"/>
    <w:rsid w:val="009C6AF2"/>
    <w:rsid w:val="00A00C08"/>
    <w:rsid w:val="00A02231"/>
    <w:rsid w:val="00A12D71"/>
    <w:rsid w:val="00A21A6A"/>
    <w:rsid w:val="00A43C12"/>
    <w:rsid w:val="00A61EC8"/>
    <w:rsid w:val="00A84C24"/>
    <w:rsid w:val="00A9197E"/>
    <w:rsid w:val="00A9313D"/>
    <w:rsid w:val="00A9513E"/>
    <w:rsid w:val="00AB4D68"/>
    <w:rsid w:val="00AE3696"/>
    <w:rsid w:val="00B153B6"/>
    <w:rsid w:val="00B228C9"/>
    <w:rsid w:val="00B24E13"/>
    <w:rsid w:val="00B3608E"/>
    <w:rsid w:val="00B4634A"/>
    <w:rsid w:val="00B479D9"/>
    <w:rsid w:val="00B740A1"/>
    <w:rsid w:val="00B9429C"/>
    <w:rsid w:val="00BA44AD"/>
    <w:rsid w:val="00BB49CC"/>
    <w:rsid w:val="00BB77CF"/>
    <w:rsid w:val="00BC5E32"/>
    <w:rsid w:val="00BD06F1"/>
    <w:rsid w:val="00BD1655"/>
    <w:rsid w:val="00BE142B"/>
    <w:rsid w:val="00BE69A6"/>
    <w:rsid w:val="00BF467C"/>
    <w:rsid w:val="00C0796A"/>
    <w:rsid w:val="00C141AC"/>
    <w:rsid w:val="00C154EA"/>
    <w:rsid w:val="00C16B46"/>
    <w:rsid w:val="00C25AF6"/>
    <w:rsid w:val="00C31111"/>
    <w:rsid w:val="00C50462"/>
    <w:rsid w:val="00C53D65"/>
    <w:rsid w:val="00C630AE"/>
    <w:rsid w:val="00C83809"/>
    <w:rsid w:val="00C95424"/>
    <w:rsid w:val="00C96475"/>
    <w:rsid w:val="00C9790D"/>
    <w:rsid w:val="00CA0140"/>
    <w:rsid w:val="00CA77E7"/>
    <w:rsid w:val="00CE0D0F"/>
    <w:rsid w:val="00D023C0"/>
    <w:rsid w:val="00D22BA1"/>
    <w:rsid w:val="00D424DC"/>
    <w:rsid w:val="00D92B1C"/>
    <w:rsid w:val="00DC3274"/>
    <w:rsid w:val="00DC55A8"/>
    <w:rsid w:val="00DD0D40"/>
    <w:rsid w:val="00DD48DD"/>
    <w:rsid w:val="00DF3E00"/>
    <w:rsid w:val="00E13424"/>
    <w:rsid w:val="00E15B92"/>
    <w:rsid w:val="00E6163C"/>
    <w:rsid w:val="00E65CEC"/>
    <w:rsid w:val="00E83E44"/>
    <w:rsid w:val="00E84F5D"/>
    <w:rsid w:val="00E91E79"/>
    <w:rsid w:val="00E95568"/>
    <w:rsid w:val="00EC08D6"/>
    <w:rsid w:val="00EC7B1B"/>
    <w:rsid w:val="00ED5EB8"/>
    <w:rsid w:val="00F51668"/>
    <w:rsid w:val="00F5699D"/>
    <w:rsid w:val="00F72038"/>
    <w:rsid w:val="00F80C58"/>
    <w:rsid w:val="00FA0063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42F830A7-28C1-40CD-8224-550672E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8EF8-612A-41D0-A3B9-D64F311959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5</cp:revision>
  <cp:lastPrinted>2021-08-27T11:48:00Z</cp:lastPrinted>
  <dcterms:created xsi:type="dcterms:W3CDTF">2026-01-07T15:34:00Z</dcterms:created>
  <dcterms:modified xsi:type="dcterms:W3CDTF">2026-01-07T15:39:00Z</dcterms:modified>
</cp:coreProperties>
</file>