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BF2F4" w14:textId="77777777" w:rsidR="005A1E67" w:rsidRPr="001B331E" w:rsidRDefault="005A1E67" w:rsidP="005A1E67">
      <w:pPr>
        <w:spacing w:after="0" w:line="360" w:lineRule="auto"/>
        <w:rPr>
          <w:rFonts w:ascii="Times New Roman" w:hAnsi="Times New Roman" w:cs="Times New Roman"/>
          <w:b/>
          <w:sz w:val="24"/>
          <w:szCs w:val="24"/>
          <w:u w:val="single"/>
        </w:rPr>
      </w:pPr>
      <w:r w:rsidRPr="001B331E">
        <w:rPr>
          <w:rFonts w:ascii="Times New Roman" w:hAnsi="Times New Roman" w:cs="Times New Roman"/>
          <w:b/>
          <w:sz w:val="24"/>
          <w:szCs w:val="24"/>
          <w:u w:val="single"/>
        </w:rPr>
        <w:t>Introduction</w:t>
      </w:r>
    </w:p>
    <w:p w14:paraId="26F4486B" w14:textId="48A01788" w:rsidR="005A1E67" w:rsidRPr="001B331E" w:rsidRDefault="005A1E67" w:rsidP="005A1E67">
      <w:pPr>
        <w:spacing w:after="0" w:line="360" w:lineRule="auto"/>
        <w:rPr>
          <w:rFonts w:ascii="Times New Roman" w:hAnsi="Times New Roman" w:cs="Times New Roman"/>
          <w:sz w:val="24"/>
          <w:szCs w:val="24"/>
        </w:rPr>
      </w:pPr>
      <w:r w:rsidRPr="001B331E">
        <w:rPr>
          <w:rFonts w:ascii="Times New Roman" w:hAnsi="Times New Roman" w:cs="Times New Roman"/>
          <w:sz w:val="24"/>
          <w:szCs w:val="24"/>
        </w:rPr>
        <w:t xml:space="preserve">Good </w:t>
      </w:r>
      <w:r>
        <w:rPr>
          <w:rFonts w:ascii="Times New Roman" w:hAnsi="Times New Roman" w:cs="Times New Roman"/>
          <w:sz w:val="24"/>
          <w:szCs w:val="24"/>
        </w:rPr>
        <w:t>morning</w:t>
      </w:r>
      <w:r w:rsidRPr="001B331E">
        <w:rPr>
          <w:rFonts w:ascii="Times New Roman" w:hAnsi="Times New Roman" w:cs="Times New Roman"/>
          <w:sz w:val="24"/>
          <w:szCs w:val="24"/>
        </w:rPr>
        <w:t>. My name is</w:t>
      </w:r>
      <w:r>
        <w:rPr>
          <w:rFonts w:ascii="Times New Roman" w:hAnsi="Times New Roman" w:cs="Times New Roman"/>
          <w:sz w:val="24"/>
          <w:szCs w:val="24"/>
        </w:rPr>
        <w:t xml:space="preserve"> Martura Amato</w:t>
      </w:r>
      <w:r w:rsidRPr="009D624F">
        <w:rPr>
          <w:rFonts w:ascii="Times New Roman" w:hAnsi="Times New Roman" w:cs="Times New Roman"/>
          <w:sz w:val="24"/>
          <w:szCs w:val="24"/>
        </w:rPr>
        <w:t xml:space="preserve"> </w:t>
      </w:r>
      <w:r>
        <w:rPr>
          <w:rFonts w:ascii="Times New Roman" w:hAnsi="Times New Roman" w:cs="Times New Roman"/>
          <w:sz w:val="24"/>
          <w:szCs w:val="24"/>
        </w:rPr>
        <w:t>and I am the Diagnostic Servi</w:t>
      </w:r>
      <w:r w:rsidR="000474FF">
        <w:rPr>
          <w:rFonts w:ascii="Times New Roman" w:hAnsi="Times New Roman" w:cs="Times New Roman"/>
          <w:sz w:val="24"/>
          <w:szCs w:val="24"/>
        </w:rPr>
        <w:t>c</w:t>
      </w:r>
      <w:r>
        <w:rPr>
          <w:rFonts w:ascii="Times New Roman" w:hAnsi="Times New Roman" w:cs="Times New Roman"/>
          <w:sz w:val="24"/>
          <w:szCs w:val="24"/>
        </w:rPr>
        <w:t xml:space="preserve">es Program Manager </w:t>
      </w:r>
      <w:r w:rsidRPr="001B331E">
        <w:rPr>
          <w:rFonts w:ascii="Times New Roman" w:hAnsi="Times New Roman" w:cs="Times New Roman"/>
          <w:sz w:val="24"/>
          <w:szCs w:val="24"/>
        </w:rPr>
        <w:t>at MassHealth</w:t>
      </w:r>
      <w:r>
        <w:rPr>
          <w:rFonts w:ascii="Times New Roman" w:hAnsi="Times New Roman" w:cs="Times New Roman"/>
          <w:sz w:val="24"/>
          <w:szCs w:val="24"/>
        </w:rPr>
        <w:t xml:space="preserve"> in the Executive Office of Health and Human Services (EOHHS)</w:t>
      </w:r>
      <w:r w:rsidRPr="001B331E">
        <w:rPr>
          <w:rFonts w:ascii="Times New Roman" w:hAnsi="Times New Roman" w:cs="Times New Roman"/>
          <w:sz w:val="24"/>
          <w:szCs w:val="24"/>
        </w:rPr>
        <w:t xml:space="preserve">. </w:t>
      </w:r>
      <w:r>
        <w:rPr>
          <w:rFonts w:ascii="Times New Roman" w:hAnsi="Times New Roman" w:cs="Times New Roman"/>
          <w:sz w:val="24"/>
          <w:szCs w:val="24"/>
        </w:rPr>
        <w:t>I am here to present testimony o</w:t>
      </w:r>
      <w:r w:rsidRPr="001B331E">
        <w:rPr>
          <w:rFonts w:ascii="Times New Roman" w:hAnsi="Times New Roman" w:cs="Times New Roman"/>
          <w:sz w:val="24"/>
          <w:szCs w:val="24"/>
        </w:rPr>
        <w:t>n proposed amendments to 101 CMR 320.00</w:t>
      </w:r>
      <w:r>
        <w:rPr>
          <w:rFonts w:ascii="Times New Roman" w:hAnsi="Times New Roman" w:cs="Times New Roman"/>
          <w:sz w:val="24"/>
          <w:szCs w:val="24"/>
        </w:rPr>
        <w:t xml:space="preserve">: </w:t>
      </w:r>
      <w:r>
        <w:rPr>
          <w:rFonts w:ascii="Times New Roman" w:hAnsi="Times New Roman" w:cs="Times New Roman"/>
          <w:i/>
          <w:iCs/>
          <w:sz w:val="24"/>
          <w:szCs w:val="24"/>
        </w:rPr>
        <w:t>Rates for Clinical Laboratory Services</w:t>
      </w:r>
      <w:r>
        <w:rPr>
          <w:rFonts w:ascii="Times New Roman" w:hAnsi="Times New Roman" w:cs="Times New Roman"/>
          <w:sz w:val="24"/>
          <w:szCs w:val="24"/>
        </w:rPr>
        <w:t xml:space="preserve">. </w:t>
      </w:r>
      <w:r w:rsidRPr="003A37F8">
        <w:rPr>
          <w:rFonts w:ascii="Times New Roman" w:eastAsia="Times New Roman" w:hAnsi="Times New Roman" w:cs="Times New Roman"/>
          <w:sz w:val="24"/>
          <w:szCs w:val="20"/>
        </w:rPr>
        <w:t>The proposed amendments</w:t>
      </w:r>
      <w:r>
        <w:rPr>
          <w:rFonts w:ascii="Times New Roman" w:eastAsia="Times New Roman" w:hAnsi="Times New Roman" w:cs="Times New Roman"/>
          <w:sz w:val="24"/>
          <w:szCs w:val="20"/>
        </w:rPr>
        <w:t xml:space="preserve"> </w:t>
      </w:r>
      <w:r w:rsidRPr="00D00743">
        <w:rPr>
          <w:rFonts w:ascii="Times New Roman" w:eastAsia="Times New Roman" w:hAnsi="Times New Roman" w:cs="Times New Roman"/>
          <w:sz w:val="24"/>
          <w:szCs w:val="20"/>
        </w:rPr>
        <w:t xml:space="preserve">have an anticipated effective date of </w:t>
      </w:r>
      <w:r>
        <w:rPr>
          <w:rFonts w:ascii="Times New Roman" w:eastAsia="Times New Roman" w:hAnsi="Times New Roman" w:cs="Times New Roman"/>
          <w:sz w:val="24"/>
          <w:szCs w:val="20"/>
        </w:rPr>
        <w:t>October</w:t>
      </w:r>
      <w:r w:rsidRPr="00D00743">
        <w:rPr>
          <w:rFonts w:ascii="Times New Roman" w:eastAsia="Times New Roman" w:hAnsi="Times New Roman" w:cs="Times New Roman"/>
          <w:sz w:val="24"/>
          <w:szCs w:val="20"/>
        </w:rPr>
        <w:t xml:space="preserve"> 1, 202</w:t>
      </w:r>
      <w:r>
        <w:rPr>
          <w:rFonts w:ascii="Times New Roman" w:eastAsia="Times New Roman" w:hAnsi="Times New Roman" w:cs="Times New Roman"/>
          <w:sz w:val="24"/>
          <w:szCs w:val="20"/>
        </w:rPr>
        <w:t>6</w:t>
      </w:r>
      <w:r w:rsidRPr="00D00743">
        <w:rPr>
          <w:rFonts w:ascii="Times New Roman" w:eastAsia="Times New Roman" w:hAnsi="Times New Roman" w:cs="Times New Roman"/>
          <w:sz w:val="24"/>
          <w:szCs w:val="20"/>
        </w:rPr>
        <w:t>.</w:t>
      </w:r>
    </w:p>
    <w:p w14:paraId="048AF92E" w14:textId="77777777" w:rsidR="005A1E67" w:rsidRDefault="005A1E67" w:rsidP="005A1E67">
      <w:pPr>
        <w:spacing w:after="0" w:line="360" w:lineRule="auto"/>
        <w:rPr>
          <w:rFonts w:ascii="Times New Roman" w:hAnsi="Times New Roman" w:cs="Times New Roman"/>
          <w:b/>
          <w:sz w:val="24"/>
          <w:szCs w:val="24"/>
          <w:u w:val="single"/>
        </w:rPr>
      </w:pPr>
    </w:p>
    <w:p w14:paraId="6286180D" w14:textId="77777777" w:rsidR="005A1E67" w:rsidRPr="001B331E" w:rsidRDefault="005A1E67" w:rsidP="005A1E67">
      <w:pPr>
        <w:spacing w:after="0" w:line="360" w:lineRule="auto"/>
        <w:rPr>
          <w:rFonts w:ascii="Times New Roman" w:hAnsi="Times New Roman" w:cs="Times New Roman"/>
          <w:b/>
          <w:sz w:val="24"/>
          <w:szCs w:val="24"/>
          <w:u w:val="single"/>
        </w:rPr>
      </w:pPr>
      <w:r w:rsidRPr="001B331E">
        <w:rPr>
          <w:rFonts w:ascii="Times New Roman" w:hAnsi="Times New Roman" w:cs="Times New Roman"/>
          <w:b/>
          <w:sz w:val="24"/>
          <w:szCs w:val="24"/>
          <w:u w:val="single"/>
        </w:rPr>
        <w:t>Background</w:t>
      </w:r>
    </w:p>
    <w:p w14:paraId="4D55895B" w14:textId="07F79224" w:rsidR="005A1E67" w:rsidRDefault="005A1E67" w:rsidP="005A1E67">
      <w:pPr>
        <w:spacing w:after="0" w:line="360" w:lineRule="auto"/>
        <w:rPr>
          <w:rFonts w:ascii="Times New Roman" w:hAnsi="Times New Roman" w:cs="Times New Roman"/>
          <w:sz w:val="24"/>
          <w:szCs w:val="24"/>
        </w:rPr>
      </w:pPr>
      <w:r w:rsidRPr="002E5957">
        <w:rPr>
          <w:rFonts w:ascii="Times New Roman" w:hAnsi="Times New Roman" w:cs="Times New Roman"/>
          <w:sz w:val="24"/>
          <w:szCs w:val="24"/>
        </w:rPr>
        <w:t xml:space="preserve">Regulation 101 CMR 320.00 </w:t>
      </w:r>
      <w:r>
        <w:rPr>
          <w:rFonts w:ascii="Times New Roman" w:hAnsi="Times New Roman" w:cs="Times New Roman"/>
          <w:sz w:val="24"/>
          <w:szCs w:val="24"/>
        </w:rPr>
        <w:t>establishes the rates used by state governmental units to make payments to eligible providers</w:t>
      </w:r>
      <w:r w:rsidRPr="001B331E">
        <w:rPr>
          <w:rFonts w:ascii="Times New Roman" w:hAnsi="Times New Roman" w:cs="Times New Roman"/>
          <w:sz w:val="24"/>
          <w:szCs w:val="24"/>
        </w:rPr>
        <w:t xml:space="preserve"> for </w:t>
      </w:r>
      <w:r>
        <w:rPr>
          <w:rFonts w:ascii="Times New Roman" w:hAnsi="Times New Roman" w:cs="Times New Roman"/>
          <w:sz w:val="24"/>
          <w:szCs w:val="24"/>
        </w:rPr>
        <w:t xml:space="preserve">clinical laboratory </w:t>
      </w:r>
      <w:r w:rsidRPr="001B331E">
        <w:rPr>
          <w:rFonts w:ascii="Times New Roman" w:hAnsi="Times New Roman" w:cs="Times New Roman"/>
          <w:sz w:val="24"/>
          <w:szCs w:val="24"/>
        </w:rPr>
        <w:t>services</w:t>
      </w:r>
      <w:r>
        <w:rPr>
          <w:rFonts w:ascii="Times New Roman" w:hAnsi="Times New Roman" w:cs="Times New Roman"/>
          <w:sz w:val="24"/>
          <w:szCs w:val="24"/>
        </w:rPr>
        <w:t xml:space="preserve"> rendered to publicly</w:t>
      </w:r>
      <w:r w:rsidR="00433C32">
        <w:rPr>
          <w:rFonts w:ascii="Times New Roman" w:hAnsi="Times New Roman" w:cs="Times New Roman"/>
          <w:sz w:val="24"/>
          <w:szCs w:val="24"/>
        </w:rPr>
        <w:t xml:space="preserve"> </w:t>
      </w:r>
      <w:r>
        <w:rPr>
          <w:rFonts w:ascii="Times New Roman" w:hAnsi="Times New Roman" w:cs="Times New Roman"/>
          <w:sz w:val="24"/>
          <w:szCs w:val="24"/>
        </w:rPr>
        <w:t>aided individuals,</w:t>
      </w:r>
      <w:r w:rsidRPr="001B331E">
        <w:rPr>
          <w:rFonts w:ascii="Times New Roman" w:hAnsi="Times New Roman" w:cs="Times New Roman"/>
          <w:sz w:val="24"/>
          <w:szCs w:val="24"/>
        </w:rPr>
        <w:t xml:space="preserve"> including blood, urine, metabolic, drug</w:t>
      </w:r>
      <w:r w:rsidR="00433C32">
        <w:rPr>
          <w:rFonts w:ascii="Times New Roman" w:hAnsi="Times New Roman" w:cs="Times New Roman"/>
          <w:sz w:val="24"/>
          <w:szCs w:val="24"/>
        </w:rPr>
        <w:t>,</w:t>
      </w:r>
      <w:r w:rsidRPr="001B331E">
        <w:rPr>
          <w:rFonts w:ascii="Times New Roman" w:hAnsi="Times New Roman" w:cs="Times New Roman"/>
          <w:sz w:val="24"/>
          <w:szCs w:val="24"/>
        </w:rPr>
        <w:t xml:space="preserve"> and genetic tests. Eligible providers include independent clinical labs, physicians, nurse midwives, nurse practitioners, community health centers, family planning agencies, acute and chronic outpatient hospitals, hospital licensed health centers, group practices, and freestanding birth centers. This regulation excludes </w:t>
      </w:r>
      <w:r w:rsidR="007619D6">
        <w:rPr>
          <w:rFonts w:ascii="Times New Roman" w:hAnsi="Times New Roman" w:cs="Times New Roman"/>
          <w:sz w:val="24"/>
          <w:szCs w:val="24"/>
        </w:rPr>
        <w:t xml:space="preserve">certain </w:t>
      </w:r>
      <w:r w:rsidRPr="001B331E">
        <w:rPr>
          <w:rFonts w:ascii="Times New Roman" w:hAnsi="Times New Roman" w:cs="Times New Roman"/>
          <w:sz w:val="24"/>
          <w:szCs w:val="24"/>
        </w:rPr>
        <w:t>surgical pathological services and the professional component of the relevant lab</w:t>
      </w:r>
      <w:r>
        <w:rPr>
          <w:rFonts w:ascii="Times New Roman" w:hAnsi="Times New Roman" w:cs="Times New Roman"/>
          <w:sz w:val="24"/>
          <w:szCs w:val="24"/>
        </w:rPr>
        <w:t>oratory</w:t>
      </w:r>
      <w:r w:rsidRPr="001B331E">
        <w:rPr>
          <w:rFonts w:ascii="Times New Roman" w:hAnsi="Times New Roman" w:cs="Times New Roman"/>
          <w:sz w:val="24"/>
          <w:szCs w:val="24"/>
        </w:rPr>
        <w:t xml:space="preserve"> codes, which are </w:t>
      </w:r>
      <w:r>
        <w:rPr>
          <w:rFonts w:ascii="Times New Roman" w:hAnsi="Times New Roman" w:cs="Times New Roman"/>
          <w:sz w:val="24"/>
          <w:szCs w:val="24"/>
        </w:rPr>
        <w:t xml:space="preserve">established </w:t>
      </w:r>
      <w:r w:rsidR="00B27E10">
        <w:rPr>
          <w:rFonts w:ascii="Times New Roman" w:hAnsi="Times New Roman" w:cs="Times New Roman"/>
          <w:sz w:val="24"/>
          <w:szCs w:val="24"/>
        </w:rPr>
        <w:t>in</w:t>
      </w:r>
      <w:r w:rsidR="00B62884">
        <w:rPr>
          <w:rFonts w:ascii="Times New Roman" w:hAnsi="Times New Roman" w:cs="Times New Roman"/>
          <w:sz w:val="24"/>
          <w:szCs w:val="24"/>
        </w:rPr>
        <w:t xml:space="preserve"> </w:t>
      </w:r>
      <w:r w:rsidRPr="001B331E">
        <w:rPr>
          <w:rFonts w:ascii="Times New Roman" w:hAnsi="Times New Roman" w:cs="Times New Roman"/>
          <w:sz w:val="24"/>
          <w:szCs w:val="24"/>
        </w:rPr>
        <w:t xml:space="preserve">101 CMR 316.00: </w:t>
      </w:r>
      <w:r w:rsidRPr="00EF340B">
        <w:rPr>
          <w:rFonts w:ascii="Times New Roman" w:hAnsi="Times New Roman" w:cs="Times New Roman"/>
          <w:i/>
          <w:iCs/>
          <w:sz w:val="24"/>
          <w:szCs w:val="24"/>
        </w:rPr>
        <w:t>Rates for</w:t>
      </w:r>
      <w:r>
        <w:rPr>
          <w:rFonts w:ascii="Times New Roman" w:hAnsi="Times New Roman" w:cs="Times New Roman"/>
          <w:sz w:val="24"/>
          <w:szCs w:val="24"/>
        </w:rPr>
        <w:t xml:space="preserve"> </w:t>
      </w:r>
      <w:r w:rsidRPr="00440BD8">
        <w:rPr>
          <w:rFonts w:ascii="Times New Roman" w:hAnsi="Times New Roman" w:cs="Times New Roman"/>
          <w:i/>
          <w:iCs/>
          <w:sz w:val="24"/>
          <w:szCs w:val="24"/>
        </w:rPr>
        <w:t>Surgery and Anesthesia Services.</w:t>
      </w:r>
    </w:p>
    <w:p w14:paraId="658351B5" w14:textId="77777777" w:rsidR="005A1E67" w:rsidRDefault="005A1E67" w:rsidP="005A1E67">
      <w:pPr>
        <w:spacing w:after="0" w:line="360" w:lineRule="auto"/>
        <w:rPr>
          <w:rFonts w:ascii="Times New Roman" w:hAnsi="Times New Roman" w:cs="Times New Roman"/>
          <w:b/>
          <w:sz w:val="24"/>
          <w:szCs w:val="24"/>
          <w:u w:val="single"/>
        </w:rPr>
      </w:pPr>
    </w:p>
    <w:p w14:paraId="79E26AF0" w14:textId="77777777" w:rsidR="005A1E67" w:rsidRDefault="005A1E67" w:rsidP="005A1E67">
      <w:pPr>
        <w:spacing w:after="0" w:line="360" w:lineRule="auto"/>
        <w:rPr>
          <w:rFonts w:ascii="Times New Roman" w:hAnsi="Times New Roman" w:cs="Times New Roman"/>
          <w:b/>
          <w:sz w:val="24"/>
          <w:szCs w:val="24"/>
          <w:u w:val="single"/>
        </w:rPr>
      </w:pPr>
      <w:r w:rsidRPr="001B331E">
        <w:rPr>
          <w:rFonts w:ascii="Times New Roman" w:hAnsi="Times New Roman" w:cs="Times New Roman"/>
          <w:b/>
          <w:sz w:val="24"/>
          <w:szCs w:val="24"/>
          <w:u w:val="single"/>
        </w:rPr>
        <w:t>Description of Proposed Changes</w:t>
      </w:r>
    </w:p>
    <w:p w14:paraId="38BF36E9" w14:textId="0B396EFD" w:rsidR="005A1E67" w:rsidRPr="005A1E67" w:rsidRDefault="005A1E67" w:rsidP="005A1E67">
      <w:pPr>
        <w:spacing w:after="0" w:line="360" w:lineRule="auto"/>
        <w:rPr>
          <w:rFonts w:ascii="Times New Roman" w:hAnsi="Times New Roman" w:cs="Times New Roman"/>
          <w:bCs/>
          <w:sz w:val="24"/>
          <w:szCs w:val="24"/>
        </w:rPr>
      </w:pPr>
      <w:r>
        <w:rPr>
          <w:rFonts w:ascii="Times New Roman" w:hAnsi="Times New Roman" w:cs="Times New Roman"/>
          <w:bCs/>
          <w:sz w:val="24"/>
          <w:szCs w:val="24"/>
        </w:rPr>
        <w:t>The proposed amendments update the effective date of the existing regulation to October 1, 2026</w:t>
      </w:r>
      <w:r w:rsidR="00BB0BBF">
        <w:rPr>
          <w:rFonts w:ascii="Times New Roman" w:hAnsi="Times New Roman" w:cs="Times New Roman"/>
          <w:bCs/>
          <w:sz w:val="24"/>
          <w:szCs w:val="24"/>
        </w:rPr>
        <w:t>,</w:t>
      </w:r>
      <w:r>
        <w:rPr>
          <w:rFonts w:ascii="Times New Roman" w:hAnsi="Times New Roman" w:cs="Times New Roman"/>
          <w:bCs/>
          <w:sz w:val="24"/>
          <w:szCs w:val="24"/>
        </w:rPr>
        <w:t xml:space="preserve"> with no changes to the current rates.</w:t>
      </w:r>
      <w:r w:rsidR="00846FA0">
        <w:rPr>
          <w:rFonts w:ascii="Times New Roman" w:hAnsi="Times New Roman" w:cs="Times New Roman"/>
          <w:bCs/>
          <w:sz w:val="24"/>
          <w:szCs w:val="24"/>
        </w:rPr>
        <w:t xml:space="preserve"> </w:t>
      </w:r>
      <w:r w:rsidRPr="005A1E67">
        <w:rPr>
          <w:rFonts w:ascii="Times New Roman" w:hAnsi="Times New Roman" w:cs="Times New Roman"/>
          <w:bCs/>
          <w:sz w:val="24"/>
          <w:szCs w:val="24"/>
        </w:rPr>
        <w:t xml:space="preserve">The </w:t>
      </w:r>
      <w:r w:rsidR="003869AA">
        <w:rPr>
          <w:rFonts w:ascii="Times New Roman" w:hAnsi="Times New Roman" w:cs="Times New Roman"/>
          <w:bCs/>
          <w:sz w:val="24"/>
          <w:szCs w:val="24"/>
        </w:rPr>
        <w:t xml:space="preserve">current </w:t>
      </w:r>
      <w:r w:rsidRPr="005A1E67">
        <w:rPr>
          <w:rFonts w:ascii="Times New Roman" w:hAnsi="Times New Roman" w:cs="Times New Roman"/>
          <w:bCs/>
          <w:sz w:val="24"/>
          <w:szCs w:val="24"/>
        </w:rPr>
        <w:t xml:space="preserve">rates for </w:t>
      </w:r>
      <w:proofErr w:type="gramStart"/>
      <w:r w:rsidR="00BB0BBF">
        <w:rPr>
          <w:rFonts w:ascii="Times New Roman" w:hAnsi="Times New Roman" w:cs="Times New Roman"/>
          <w:bCs/>
          <w:sz w:val="24"/>
          <w:szCs w:val="24"/>
        </w:rPr>
        <w:t xml:space="preserve">the </w:t>
      </w:r>
      <w:r w:rsidRPr="005A1E67">
        <w:rPr>
          <w:rFonts w:ascii="Times New Roman" w:hAnsi="Times New Roman" w:cs="Times New Roman"/>
          <w:bCs/>
          <w:sz w:val="24"/>
          <w:szCs w:val="24"/>
        </w:rPr>
        <w:t>vast majority of</w:t>
      </w:r>
      <w:proofErr w:type="gramEnd"/>
      <w:r w:rsidRPr="005A1E67">
        <w:rPr>
          <w:rFonts w:ascii="Times New Roman" w:hAnsi="Times New Roman" w:cs="Times New Roman"/>
          <w:bCs/>
          <w:sz w:val="24"/>
          <w:szCs w:val="24"/>
        </w:rPr>
        <w:t xml:space="preserve"> the codes established in </w:t>
      </w:r>
      <w:r w:rsidR="003869AA">
        <w:rPr>
          <w:rFonts w:ascii="Times New Roman" w:hAnsi="Times New Roman" w:cs="Times New Roman"/>
          <w:bCs/>
          <w:sz w:val="24"/>
          <w:szCs w:val="24"/>
        </w:rPr>
        <w:t>101 CMR 320.00</w:t>
      </w:r>
      <w:r w:rsidR="00681EA6">
        <w:rPr>
          <w:rFonts w:ascii="Times New Roman" w:hAnsi="Times New Roman" w:cs="Times New Roman"/>
          <w:bCs/>
          <w:sz w:val="24"/>
          <w:szCs w:val="24"/>
        </w:rPr>
        <w:t xml:space="preserve"> are set at a percentage of their corresponding 2023</w:t>
      </w:r>
      <w:r w:rsidR="00846FA0">
        <w:rPr>
          <w:rFonts w:ascii="Times New Roman" w:hAnsi="Times New Roman" w:cs="Times New Roman"/>
          <w:bCs/>
          <w:sz w:val="24"/>
          <w:szCs w:val="24"/>
        </w:rPr>
        <w:t xml:space="preserve"> Medicare rates and </w:t>
      </w:r>
      <w:r w:rsidR="00473AF1">
        <w:rPr>
          <w:rFonts w:ascii="Times New Roman" w:hAnsi="Times New Roman" w:cs="Times New Roman"/>
          <w:bCs/>
          <w:sz w:val="24"/>
          <w:szCs w:val="24"/>
        </w:rPr>
        <w:t xml:space="preserve">Medicare rates </w:t>
      </w:r>
      <w:r w:rsidR="0015226F">
        <w:rPr>
          <w:rFonts w:ascii="Times New Roman" w:hAnsi="Times New Roman" w:cs="Times New Roman"/>
          <w:bCs/>
          <w:sz w:val="24"/>
          <w:szCs w:val="24"/>
        </w:rPr>
        <w:t>for these codes did not</w:t>
      </w:r>
      <w:r w:rsidRPr="005A1E67">
        <w:rPr>
          <w:rFonts w:ascii="Times New Roman" w:hAnsi="Times New Roman" w:cs="Times New Roman"/>
          <w:bCs/>
          <w:sz w:val="24"/>
          <w:szCs w:val="24"/>
        </w:rPr>
        <w:t xml:space="preserve"> </w:t>
      </w:r>
      <w:r w:rsidR="00BC7A27">
        <w:rPr>
          <w:rFonts w:ascii="Times New Roman" w:hAnsi="Times New Roman" w:cs="Times New Roman"/>
          <w:bCs/>
          <w:sz w:val="24"/>
          <w:szCs w:val="24"/>
        </w:rPr>
        <w:t xml:space="preserve">change </w:t>
      </w:r>
      <w:r w:rsidR="009056F9">
        <w:rPr>
          <w:rFonts w:ascii="Times New Roman" w:hAnsi="Times New Roman" w:cs="Times New Roman"/>
          <w:bCs/>
          <w:sz w:val="24"/>
          <w:szCs w:val="24"/>
        </w:rPr>
        <w:t xml:space="preserve">in </w:t>
      </w:r>
      <w:r w:rsidRPr="005A1E67">
        <w:rPr>
          <w:rFonts w:ascii="Times New Roman" w:hAnsi="Times New Roman" w:cs="Times New Roman"/>
          <w:bCs/>
          <w:sz w:val="24"/>
          <w:szCs w:val="24"/>
        </w:rPr>
        <w:t>2025</w:t>
      </w:r>
      <w:r w:rsidR="009056F9">
        <w:rPr>
          <w:rFonts w:ascii="Times New Roman" w:hAnsi="Times New Roman" w:cs="Times New Roman"/>
          <w:bCs/>
          <w:sz w:val="24"/>
          <w:szCs w:val="24"/>
        </w:rPr>
        <w:t>.</w:t>
      </w:r>
      <w:r w:rsidRPr="005A1E67">
        <w:rPr>
          <w:rFonts w:ascii="Times New Roman" w:hAnsi="Times New Roman" w:cs="Times New Roman"/>
          <w:bCs/>
          <w:sz w:val="24"/>
          <w:szCs w:val="24"/>
        </w:rPr>
        <w:t xml:space="preserve"> Based on this information, EOHHS concludes that the current rates are adequate to meet the costs incurred by efficiently and economically operated facilities providing care and services in co</w:t>
      </w:r>
      <w:r w:rsidR="00736096">
        <w:rPr>
          <w:rFonts w:ascii="Times New Roman" w:hAnsi="Times New Roman" w:cs="Times New Roman"/>
          <w:bCs/>
          <w:sz w:val="24"/>
          <w:szCs w:val="24"/>
        </w:rPr>
        <w:t>mpliance</w:t>
      </w:r>
      <w:r w:rsidRPr="005A1E67">
        <w:rPr>
          <w:rFonts w:ascii="Times New Roman" w:hAnsi="Times New Roman" w:cs="Times New Roman"/>
          <w:bCs/>
          <w:sz w:val="24"/>
          <w:szCs w:val="24"/>
        </w:rPr>
        <w:t xml:space="preserve"> with applicable state and federal laws and regulations, including M.G.L. Chapter 118E</w:t>
      </w:r>
      <w:r w:rsidR="00EE27E9">
        <w:rPr>
          <w:rFonts w:ascii="Times New Roman" w:hAnsi="Times New Roman" w:cs="Times New Roman"/>
          <w:bCs/>
          <w:sz w:val="24"/>
          <w:szCs w:val="24"/>
        </w:rPr>
        <w:t>,</w:t>
      </w:r>
      <w:r w:rsidRPr="005A1E67">
        <w:rPr>
          <w:rFonts w:ascii="Times New Roman" w:hAnsi="Times New Roman" w:cs="Times New Roman"/>
          <w:bCs/>
          <w:sz w:val="24"/>
          <w:szCs w:val="24"/>
        </w:rPr>
        <w:t xml:space="preserve"> Section 13C, as well as quality and safety standards, and are within the financial capacity of the </w:t>
      </w:r>
      <w:r w:rsidR="00763692">
        <w:rPr>
          <w:rFonts w:ascii="Times New Roman" w:hAnsi="Times New Roman" w:cs="Times New Roman"/>
          <w:bCs/>
          <w:sz w:val="24"/>
          <w:szCs w:val="24"/>
        </w:rPr>
        <w:t>C</w:t>
      </w:r>
      <w:r w:rsidRPr="005A1E67">
        <w:rPr>
          <w:rFonts w:ascii="Times New Roman" w:hAnsi="Times New Roman" w:cs="Times New Roman"/>
          <w:bCs/>
          <w:sz w:val="24"/>
          <w:szCs w:val="24"/>
        </w:rPr>
        <w:t>ommonwealth. There is no current indication of an access issue.</w:t>
      </w:r>
      <w:r w:rsidR="003816A4">
        <w:rPr>
          <w:rFonts w:ascii="Times New Roman" w:hAnsi="Times New Roman" w:cs="Times New Roman"/>
          <w:bCs/>
          <w:sz w:val="24"/>
          <w:szCs w:val="24"/>
        </w:rPr>
        <w:t xml:space="preserve"> EOHHS intends to update </w:t>
      </w:r>
      <w:r w:rsidR="009F4B90">
        <w:rPr>
          <w:rFonts w:ascii="Times New Roman" w:hAnsi="Times New Roman" w:cs="Times New Roman"/>
          <w:bCs/>
          <w:sz w:val="24"/>
          <w:szCs w:val="24"/>
        </w:rPr>
        <w:t xml:space="preserve">the rates for </w:t>
      </w:r>
      <w:r w:rsidR="003816A4">
        <w:rPr>
          <w:rFonts w:ascii="Times New Roman" w:hAnsi="Times New Roman" w:cs="Times New Roman"/>
          <w:bCs/>
          <w:sz w:val="24"/>
          <w:szCs w:val="24"/>
        </w:rPr>
        <w:t xml:space="preserve">codes </w:t>
      </w:r>
      <w:r w:rsidR="00D56753">
        <w:rPr>
          <w:rFonts w:ascii="Times New Roman" w:hAnsi="Times New Roman" w:cs="Times New Roman"/>
          <w:bCs/>
          <w:sz w:val="24"/>
          <w:szCs w:val="24"/>
        </w:rPr>
        <w:t>82233,</w:t>
      </w:r>
      <w:r w:rsidR="00B55917">
        <w:rPr>
          <w:rFonts w:ascii="Times New Roman" w:hAnsi="Times New Roman" w:cs="Times New Roman"/>
          <w:bCs/>
          <w:sz w:val="24"/>
          <w:szCs w:val="24"/>
        </w:rPr>
        <w:t xml:space="preserve"> 82234, 83884, 84393, </w:t>
      </w:r>
      <w:r w:rsidR="003E3570">
        <w:rPr>
          <w:rFonts w:ascii="Times New Roman" w:hAnsi="Times New Roman" w:cs="Times New Roman"/>
          <w:bCs/>
          <w:sz w:val="24"/>
          <w:szCs w:val="24"/>
        </w:rPr>
        <w:t>84394, and/or 86581</w:t>
      </w:r>
      <w:r w:rsidR="003816A4">
        <w:rPr>
          <w:rFonts w:ascii="Times New Roman" w:hAnsi="Times New Roman" w:cs="Times New Roman"/>
          <w:bCs/>
          <w:sz w:val="24"/>
          <w:szCs w:val="24"/>
        </w:rPr>
        <w:t xml:space="preserve"> if </w:t>
      </w:r>
      <w:r w:rsidR="00DD615E">
        <w:rPr>
          <w:rFonts w:ascii="Times New Roman" w:hAnsi="Times New Roman" w:cs="Times New Roman"/>
          <w:bCs/>
          <w:sz w:val="24"/>
          <w:szCs w:val="24"/>
        </w:rPr>
        <w:t xml:space="preserve">the Centers for Medicare </w:t>
      </w:r>
      <w:r w:rsidR="00763692">
        <w:rPr>
          <w:rFonts w:ascii="Times New Roman" w:hAnsi="Times New Roman" w:cs="Times New Roman"/>
          <w:bCs/>
          <w:sz w:val="24"/>
          <w:szCs w:val="24"/>
        </w:rPr>
        <w:t xml:space="preserve">&amp; </w:t>
      </w:r>
      <w:r w:rsidR="00DD615E">
        <w:rPr>
          <w:rFonts w:ascii="Times New Roman" w:hAnsi="Times New Roman" w:cs="Times New Roman"/>
          <w:bCs/>
          <w:sz w:val="24"/>
          <w:szCs w:val="24"/>
        </w:rPr>
        <w:t>Medicaid</w:t>
      </w:r>
      <w:r w:rsidR="003816A4">
        <w:rPr>
          <w:rFonts w:ascii="Times New Roman" w:hAnsi="Times New Roman" w:cs="Times New Roman"/>
          <w:bCs/>
          <w:sz w:val="24"/>
          <w:szCs w:val="24"/>
        </w:rPr>
        <w:t xml:space="preserve"> </w:t>
      </w:r>
      <w:r w:rsidR="00763692">
        <w:rPr>
          <w:rFonts w:ascii="Times New Roman" w:hAnsi="Times New Roman" w:cs="Times New Roman"/>
          <w:bCs/>
          <w:sz w:val="24"/>
          <w:szCs w:val="24"/>
        </w:rPr>
        <w:t xml:space="preserve">Services </w:t>
      </w:r>
      <w:r w:rsidR="003816A4">
        <w:rPr>
          <w:rFonts w:ascii="Times New Roman" w:hAnsi="Times New Roman" w:cs="Times New Roman"/>
          <w:bCs/>
          <w:sz w:val="24"/>
          <w:szCs w:val="24"/>
        </w:rPr>
        <w:t xml:space="preserve">increase </w:t>
      </w:r>
      <w:r w:rsidR="005E78B8">
        <w:rPr>
          <w:rFonts w:ascii="Times New Roman" w:hAnsi="Times New Roman" w:cs="Times New Roman"/>
          <w:bCs/>
          <w:sz w:val="24"/>
          <w:szCs w:val="24"/>
        </w:rPr>
        <w:t>their 2026 Medicare rates relative to the 2025</w:t>
      </w:r>
      <w:r w:rsidR="003E3570">
        <w:rPr>
          <w:rFonts w:ascii="Times New Roman" w:hAnsi="Times New Roman" w:cs="Times New Roman"/>
          <w:bCs/>
          <w:sz w:val="24"/>
          <w:szCs w:val="24"/>
        </w:rPr>
        <w:t xml:space="preserve"> Medicare</w:t>
      </w:r>
      <w:r w:rsidR="005E78B8">
        <w:rPr>
          <w:rFonts w:ascii="Times New Roman" w:hAnsi="Times New Roman" w:cs="Times New Roman"/>
          <w:bCs/>
          <w:sz w:val="24"/>
          <w:szCs w:val="24"/>
        </w:rPr>
        <w:t xml:space="preserve"> </w:t>
      </w:r>
      <w:r w:rsidR="003E3570">
        <w:rPr>
          <w:rFonts w:ascii="Times New Roman" w:hAnsi="Times New Roman" w:cs="Times New Roman"/>
          <w:bCs/>
          <w:sz w:val="24"/>
          <w:szCs w:val="24"/>
        </w:rPr>
        <w:t>rates</w:t>
      </w:r>
      <w:r w:rsidR="005E78B8">
        <w:rPr>
          <w:rFonts w:ascii="Times New Roman" w:hAnsi="Times New Roman" w:cs="Times New Roman"/>
          <w:bCs/>
          <w:sz w:val="24"/>
          <w:szCs w:val="24"/>
        </w:rPr>
        <w:t>.</w:t>
      </w:r>
    </w:p>
    <w:p w14:paraId="639878A8" w14:textId="77777777" w:rsidR="00F341F0" w:rsidRDefault="00F341F0" w:rsidP="005A1E67">
      <w:pPr>
        <w:spacing w:after="0" w:line="360" w:lineRule="auto"/>
        <w:rPr>
          <w:rFonts w:ascii="Times New Roman" w:hAnsi="Times New Roman" w:cs="Times New Roman"/>
          <w:bCs/>
          <w:sz w:val="24"/>
          <w:szCs w:val="24"/>
        </w:rPr>
      </w:pPr>
    </w:p>
    <w:p w14:paraId="79BF9812" w14:textId="77777777" w:rsidR="005A1E67" w:rsidRPr="005A1E67" w:rsidRDefault="005A1E67" w:rsidP="005A1E67">
      <w:pPr>
        <w:spacing w:after="0" w:line="360" w:lineRule="auto"/>
        <w:rPr>
          <w:rFonts w:ascii="Times New Roman" w:hAnsi="Times New Roman" w:cs="Times New Roman"/>
          <w:bCs/>
          <w:sz w:val="24"/>
          <w:szCs w:val="24"/>
        </w:rPr>
      </w:pPr>
    </w:p>
    <w:p w14:paraId="56CE328A" w14:textId="77777777" w:rsidR="005A1E67" w:rsidRPr="000A2F6E" w:rsidRDefault="005A1E67" w:rsidP="005A1E67">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Fiscal Impact</w:t>
      </w:r>
    </w:p>
    <w:p w14:paraId="3F75B69E" w14:textId="21E6E21F" w:rsidR="005A1E67" w:rsidRPr="008925A1" w:rsidRDefault="005A1E67" w:rsidP="005A1E67">
      <w:pPr>
        <w:spacing w:after="0" w:line="360" w:lineRule="auto"/>
        <w:rPr>
          <w:rFonts w:ascii="Times New Roman" w:hAnsi="Times New Roman" w:cs="Times New Roman"/>
          <w:b/>
          <w:sz w:val="24"/>
          <w:szCs w:val="24"/>
          <w:u w:val="single"/>
        </w:rPr>
      </w:pPr>
      <w:r>
        <w:rPr>
          <w:rFonts w:ascii="Times New Roman" w:hAnsi="Times New Roman" w:cs="Times New Roman"/>
          <w:sz w:val="24"/>
          <w:szCs w:val="24"/>
        </w:rPr>
        <w:t>There is no fiscal impact associated with the proposed amendments.</w:t>
      </w:r>
    </w:p>
    <w:p w14:paraId="21EBA71D" w14:textId="77777777" w:rsidR="005A1E67" w:rsidRDefault="005A1E67" w:rsidP="005A1E67">
      <w:pPr>
        <w:spacing w:after="0" w:line="360" w:lineRule="auto"/>
        <w:rPr>
          <w:rFonts w:ascii="Times New Roman" w:hAnsi="Times New Roman" w:cs="Times New Roman"/>
          <w:sz w:val="24"/>
          <w:szCs w:val="24"/>
        </w:rPr>
      </w:pPr>
    </w:p>
    <w:p w14:paraId="6876C399" w14:textId="77777777" w:rsidR="005A1E67" w:rsidRDefault="005A1E67" w:rsidP="005A1E6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This concludes my testimony. </w:t>
      </w:r>
    </w:p>
    <w:p w14:paraId="2F3AAA09" w14:textId="77777777" w:rsidR="005A1E67" w:rsidRDefault="005A1E67" w:rsidP="005A1E67">
      <w:pPr>
        <w:spacing w:after="0" w:line="360" w:lineRule="auto"/>
        <w:rPr>
          <w:rFonts w:ascii="Times New Roman" w:hAnsi="Times New Roman" w:cs="Times New Roman"/>
          <w:sz w:val="24"/>
          <w:szCs w:val="24"/>
        </w:rPr>
      </w:pPr>
    </w:p>
    <w:p w14:paraId="7899F2DC" w14:textId="77777777" w:rsidR="005A1E67" w:rsidRPr="0097324B" w:rsidRDefault="005A1E67" w:rsidP="005A1E67">
      <w:pPr>
        <w:spacing w:after="0" w:line="360" w:lineRule="auto"/>
        <w:rPr>
          <w:rFonts w:ascii="Times New Roman" w:hAnsi="Times New Roman" w:cs="Times New Roman"/>
          <w:sz w:val="24"/>
          <w:szCs w:val="24"/>
        </w:rPr>
      </w:pPr>
      <w:r>
        <w:rPr>
          <w:rFonts w:ascii="Times New Roman" w:hAnsi="Times New Roman" w:cs="Times New Roman"/>
          <w:sz w:val="24"/>
          <w:szCs w:val="24"/>
        </w:rPr>
        <w:t>Thank you.</w:t>
      </w:r>
    </w:p>
    <w:p w14:paraId="5BC88576" w14:textId="77777777" w:rsidR="00216E20" w:rsidRDefault="00216E20"/>
    <w:sectPr w:rsidR="00216E2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89DA0" w14:textId="77777777" w:rsidR="001A0903" w:rsidRDefault="001A0903" w:rsidP="005A1E67">
      <w:pPr>
        <w:spacing w:after="0" w:line="240" w:lineRule="auto"/>
      </w:pPr>
      <w:r>
        <w:separator/>
      </w:r>
    </w:p>
  </w:endnote>
  <w:endnote w:type="continuationSeparator" w:id="0">
    <w:p w14:paraId="013008F7" w14:textId="77777777" w:rsidR="001A0903" w:rsidRDefault="001A0903" w:rsidP="005A1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423149"/>
      <w:docPartObj>
        <w:docPartGallery w:val="Page Numbers (Bottom of Page)"/>
        <w:docPartUnique/>
      </w:docPartObj>
    </w:sdtPr>
    <w:sdtEndPr>
      <w:rPr>
        <w:rFonts w:ascii="Times New Roman" w:hAnsi="Times New Roman" w:cs="Times New Roman"/>
        <w:noProof/>
        <w:sz w:val="22"/>
        <w:szCs w:val="22"/>
      </w:rPr>
    </w:sdtEndPr>
    <w:sdtContent>
      <w:p w14:paraId="302D9016" w14:textId="38A4ABD5" w:rsidR="009937BD" w:rsidRPr="000474FF" w:rsidRDefault="009937BD">
        <w:pPr>
          <w:pStyle w:val="Footer"/>
          <w:jc w:val="right"/>
          <w:rPr>
            <w:rFonts w:ascii="Times New Roman" w:hAnsi="Times New Roman" w:cs="Times New Roman"/>
            <w:sz w:val="22"/>
            <w:szCs w:val="22"/>
          </w:rPr>
        </w:pPr>
        <w:r w:rsidRPr="000474FF">
          <w:rPr>
            <w:rFonts w:ascii="Times New Roman" w:hAnsi="Times New Roman" w:cs="Times New Roman"/>
            <w:sz w:val="22"/>
            <w:szCs w:val="22"/>
          </w:rPr>
          <w:fldChar w:fldCharType="begin"/>
        </w:r>
        <w:r w:rsidRPr="000474FF">
          <w:rPr>
            <w:rFonts w:ascii="Times New Roman" w:hAnsi="Times New Roman" w:cs="Times New Roman"/>
            <w:sz w:val="22"/>
            <w:szCs w:val="22"/>
          </w:rPr>
          <w:instrText xml:space="preserve"> PAGE   \* MERGEFORMAT </w:instrText>
        </w:r>
        <w:r w:rsidRPr="000474FF">
          <w:rPr>
            <w:rFonts w:ascii="Times New Roman" w:hAnsi="Times New Roman" w:cs="Times New Roman"/>
            <w:sz w:val="22"/>
            <w:szCs w:val="22"/>
          </w:rPr>
          <w:fldChar w:fldCharType="separate"/>
        </w:r>
        <w:r w:rsidRPr="000474FF">
          <w:rPr>
            <w:rFonts w:ascii="Times New Roman" w:hAnsi="Times New Roman" w:cs="Times New Roman"/>
            <w:noProof/>
            <w:sz w:val="22"/>
            <w:szCs w:val="22"/>
          </w:rPr>
          <w:t>2</w:t>
        </w:r>
        <w:r w:rsidRPr="000474FF">
          <w:rPr>
            <w:rFonts w:ascii="Times New Roman" w:hAnsi="Times New Roman" w:cs="Times New Roman"/>
            <w:noProof/>
            <w:sz w:val="22"/>
            <w:szCs w:val="22"/>
          </w:rPr>
          <w:fldChar w:fldCharType="end"/>
        </w:r>
      </w:p>
    </w:sdtContent>
  </w:sdt>
  <w:p w14:paraId="45AE5900" w14:textId="77777777" w:rsidR="009937BD" w:rsidRDefault="00993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084AB" w14:textId="77777777" w:rsidR="001A0903" w:rsidRDefault="001A0903" w:rsidP="005A1E67">
      <w:pPr>
        <w:spacing w:after="0" w:line="240" w:lineRule="auto"/>
      </w:pPr>
      <w:r>
        <w:separator/>
      </w:r>
    </w:p>
  </w:footnote>
  <w:footnote w:type="continuationSeparator" w:id="0">
    <w:p w14:paraId="2DD301A1" w14:textId="77777777" w:rsidR="001A0903" w:rsidRDefault="001A0903" w:rsidP="005A1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3ADF" w14:textId="77777777" w:rsidR="005A1E67" w:rsidRPr="009F4B90" w:rsidRDefault="005A1E67" w:rsidP="005A1E67">
    <w:pPr>
      <w:pStyle w:val="Header"/>
      <w:rPr>
        <w:rFonts w:ascii="Times New Roman" w:hAnsi="Times New Roman" w:cs="Times New Roman"/>
        <w:sz w:val="20"/>
        <w:szCs w:val="20"/>
      </w:rPr>
    </w:pPr>
    <w:r w:rsidRPr="009F4B90">
      <w:rPr>
        <w:rFonts w:ascii="Times New Roman" w:hAnsi="Times New Roman" w:cs="Times New Roman"/>
        <w:sz w:val="20"/>
        <w:szCs w:val="20"/>
      </w:rPr>
      <w:t>Testimony on Proposed Amendments to 101 CMR 320.00</w:t>
    </w:r>
  </w:p>
  <w:p w14:paraId="545B763F" w14:textId="1A2C81AD" w:rsidR="005A1E67" w:rsidRPr="009F4B90" w:rsidRDefault="00CF0576" w:rsidP="005A1E67">
    <w:pPr>
      <w:pStyle w:val="Header"/>
      <w:rPr>
        <w:rFonts w:ascii="Times New Roman" w:hAnsi="Times New Roman" w:cs="Times New Roman"/>
        <w:sz w:val="20"/>
        <w:szCs w:val="20"/>
      </w:rPr>
    </w:pPr>
    <w:r>
      <w:rPr>
        <w:rFonts w:ascii="Times New Roman" w:hAnsi="Times New Roman" w:cs="Times New Roman"/>
        <w:sz w:val="20"/>
        <w:szCs w:val="20"/>
      </w:rPr>
      <w:t xml:space="preserve">Rates for </w:t>
    </w:r>
    <w:r w:rsidR="005A1E67" w:rsidRPr="009F4B90">
      <w:rPr>
        <w:rFonts w:ascii="Times New Roman" w:hAnsi="Times New Roman" w:cs="Times New Roman"/>
        <w:sz w:val="20"/>
        <w:szCs w:val="20"/>
      </w:rPr>
      <w:t>Clinical Laboratory Services</w:t>
    </w:r>
  </w:p>
  <w:p w14:paraId="53D424D4" w14:textId="049E71AC" w:rsidR="005A1E67" w:rsidRPr="009F4B90" w:rsidRDefault="005A1E67" w:rsidP="005A1E67">
    <w:pPr>
      <w:pStyle w:val="Header"/>
      <w:rPr>
        <w:rFonts w:ascii="Times New Roman" w:hAnsi="Times New Roman" w:cs="Times New Roman"/>
        <w:sz w:val="20"/>
        <w:szCs w:val="20"/>
      </w:rPr>
    </w:pPr>
    <w:r w:rsidRPr="009F4B90">
      <w:rPr>
        <w:rFonts w:ascii="Times New Roman" w:hAnsi="Times New Roman" w:cs="Times New Roman"/>
        <w:sz w:val="20"/>
        <w:szCs w:val="20"/>
      </w:rPr>
      <w:t>Effective October 1, 2026</w:t>
    </w:r>
  </w:p>
  <w:p w14:paraId="4CBACA79" w14:textId="037C77AE" w:rsidR="005A1E67" w:rsidRPr="009F4B90" w:rsidRDefault="005A1E67">
    <w:pPr>
      <w:pStyle w:val="Header"/>
      <w:rPr>
        <w:rFonts w:ascii="Times New Roman" w:hAnsi="Times New Roman" w:cs="Times New Roman"/>
        <w:sz w:val="20"/>
        <w:szCs w:val="20"/>
      </w:rPr>
    </w:pPr>
    <w:r w:rsidRPr="009F4B90">
      <w:rPr>
        <w:rFonts w:ascii="Times New Roman" w:hAnsi="Times New Roman" w:cs="Times New Roman"/>
        <w:sz w:val="20"/>
        <w:szCs w:val="20"/>
      </w:rPr>
      <w:t xml:space="preserve">May </w:t>
    </w:r>
    <w:r w:rsidR="007D433B">
      <w:rPr>
        <w:rFonts w:ascii="Times New Roman" w:hAnsi="Times New Roman" w:cs="Times New Roman"/>
        <w:sz w:val="20"/>
        <w:szCs w:val="20"/>
      </w:rPr>
      <w:t>29</w:t>
    </w:r>
    <w:r w:rsidRPr="009F4B90">
      <w:rPr>
        <w:rFonts w:ascii="Times New Roman" w:hAnsi="Times New Roman" w:cs="Times New Roman"/>
        <w:sz w:val="20"/>
        <w:szCs w:val="20"/>
      </w:rPr>
      <w:t>, 2026</w:t>
    </w:r>
  </w:p>
  <w:p w14:paraId="08DA54E9" w14:textId="77777777" w:rsidR="005A1E67" w:rsidRDefault="005A1E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E67"/>
    <w:rsid w:val="000009B2"/>
    <w:rsid w:val="00030879"/>
    <w:rsid w:val="000474FF"/>
    <w:rsid w:val="000A15D3"/>
    <w:rsid w:val="000F42E0"/>
    <w:rsid w:val="00121867"/>
    <w:rsid w:val="0015226F"/>
    <w:rsid w:val="0015263D"/>
    <w:rsid w:val="0019641D"/>
    <w:rsid w:val="001A0903"/>
    <w:rsid w:val="001F1B80"/>
    <w:rsid w:val="00216E20"/>
    <w:rsid w:val="00236F7A"/>
    <w:rsid w:val="00245702"/>
    <w:rsid w:val="00267849"/>
    <w:rsid w:val="002B3B75"/>
    <w:rsid w:val="003816A4"/>
    <w:rsid w:val="003869AA"/>
    <w:rsid w:val="003E3570"/>
    <w:rsid w:val="00407BA6"/>
    <w:rsid w:val="00433C32"/>
    <w:rsid w:val="00452E86"/>
    <w:rsid w:val="00473AF1"/>
    <w:rsid w:val="004A021E"/>
    <w:rsid w:val="004B437F"/>
    <w:rsid w:val="004B4936"/>
    <w:rsid w:val="00520A8C"/>
    <w:rsid w:val="005240F4"/>
    <w:rsid w:val="00564012"/>
    <w:rsid w:val="00570CBE"/>
    <w:rsid w:val="005735E4"/>
    <w:rsid w:val="005A1E67"/>
    <w:rsid w:val="005A37C0"/>
    <w:rsid w:val="005A6063"/>
    <w:rsid w:val="005E78B8"/>
    <w:rsid w:val="00645E6D"/>
    <w:rsid w:val="00681EA6"/>
    <w:rsid w:val="006925EB"/>
    <w:rsid w:val="006D3FD0"/>
    <w:rsid w:val="00720C68"/>
    <w:rsid w:val="00726F57"/>
    <w:rsid w:val="00736096"/>
    <w:rsid w:val="007503DB"/>
    <w:rsid w:val="007619D6"/>
    <w:rsid w:val="0076228A"/>
    <w:rsid w:val="00763692"/>
    <w:rsid w:val="007712B8"/>
    <w:rsid w:val="007808F5"/>
    <w:rsid w:val="007853AB"/>
    <w:rsid w:val="00792837"/>
    <w:rsid w:val="007D433B"/>
    <w:rsid w:val="007E34A9"/>
    <w:rsid w:val="00846FA0"/>
    <w:rsid w:val="0086223C"/>
    <w:rsid w:val="00871767"/>
    <w:rsid w:val="008762CF"/>
    <w:rsid w:val="008B7565"/>
    <w:rsid w:val="008F6A59"/>
    <w:rsid w:val="009056F9"/>
    <w:rsid w:val="00905B66"/>
    <w:rsid w:val="009937BD"/>
    <w:rsid w:val="009C5B58"/>
    <w:rsid w:val="009D6799"/>
    <w:rsid w:val="009E5E1F"/>
    <w:rsid w:val="009F4B90"/>
    <w:rsid w:val="00A421AF"/>
    <w:rsid w:val="00A953A7"/>
    <w:rsid w:val="00AE5444"/>
    <w:rsid w:val="00AE7FEC"/>
    <w:rsid w:val="00B23246"/>
    <w:rsid w:val="00B27E10"/>
    <w:rsid w:val="00B55917"/>
    <w:rsid w:val="00B62884"/>
    <w:rsid w:val="00B8250D"/>
    <w:rsid w:val="00B9544F"/>
    <w:rsid w:val="00BB0BBF"/>
    <w:rsid w:val="00BB5094"/>
    <w:rsid w:val="00BC7A27"/>
    <w:rsid w:val="00BD6370"/>
    <w:rsid w:val="00BF1029"/>
    <w:rsid w:val="00BF102C"/>
    <w:rsid w:val="00C03FEB"/>
    <w:rsid w:val="00CA1AD4"/>
    <w:rsid w:val="00CF0576"/>
    <w:rsid w:val="00D54A16"/>
    <w:rsid w:val="00D56753"/>
    <w:rsid w:val="00D63C2E"/>
    <w:rsid w:val="00DA0B6B"/>
    <w:rsid w:val="00DB4082"/>
    <w:rsid w:val="00DD615E"/>
    <w:rsid w:val="00E85D65"/>
    <w:rsid w:val="00EE27E9"/>
    <w:rsid w:val="00F073D3"/>
    <w:rsid w:val="00F21FBC"/>
    <w:rsid w:val="00F27D5B"/>
    <w:rsid w:val="00F32F16"/>
    <w:rsid w:val="00F34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BA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E6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A1E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A1E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A1E6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A1E6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A1E6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A1E6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A1E6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A1E6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A1E6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E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E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E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E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E67"/>
    <w:rPr>
      <w:rFonts w:eastAsiaTheme="majorEastAsia" w:cstheme="majorBidi"/>
      <w:color w:val="272727" w:themeColor="text1" w:themeTint="D8"/>
    </w:rPr>
  </w:style>
  <w:style w:type="paragraph" w:styleId="Title">
    <w:name w:val="Title"/>
    <w:basedOn w:val="Normal"/>
    <w:next w:val="Normal"/>
    <w:link w:val="TitleChar"/>
    <w:uiPriority w:val="10"/>
    <w:qFormat/>
    <w:rsid w:val="005A1E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A1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E6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A1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E6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A1E67"/>
    <w:rPr>
      <w:i/>
      <w:iCs/>
      <w:color w:val="404040" w:themeColor="text1" w:themeTint="BF"/>
    </w:rPr>
  </w:style>
  <w:style w:type="paragraph" w:styleId="ListParagraph">
    <w:name w:val="List Paragraph"/>
    <w:basedOn w:val="Normal"/>
    <w:uiPriority w:val="34"/>
    <w:qFormat/>
    <w:rsid w:val="005A1E67"/>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A1E67"/>
    <w:rPr>
      <w:i/>
      <w:iCs/>
      <w:color w:val="0F4761" w:themeColor="accent1" w:themeShade="BF"/>
    </w:rPr>
  </w:style>
  <w:style w:type="paragraph" w:styleId="IntenseQuote">
    <w:name w:val="Intense Quote"/>
    <w:basedOn w:val="Normal"/>
    <w:next w:val="Normal"/>
    <w:link w:val="IntenseQuoteChar"/>
    <w:uiPriority w:val="30"/>
    <w:qFormat/>
    <w:rsid w:val="005A1E6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A1E67"/>
    <w:rPr>
      <w:i/>
      <w:iCs/>
      <w:color w:val="0F4761" w:themeColor="accent1" w:themeShade="BF"/>
    </w:rPr>
  </w:style>
  <w:style w:type="character" w:styleId="IntenseReference">
    <w:name w:val="Intense Reference"/>
    <w:basedOn w:val="DefaultParagraphFont"/>
    <w:uiPriority w:val="32"/>
    <w:qFormat/>
    <w:rsid w:val="005A1E67"/>
    <w:rPr>
      <w:b/>
      <w:bCs/>
      <w:smallCaps/>
      <w:color w:val="0F4761" w:themeColor="accent1" w:themeShade="BF"/>
      <w:spacing w:val="5"/>
    </w:rPr>
  </w:style>
  <w:style w:type="paragraph" w:styleId="Header">
    <w:name w:val="header"/>
    <w:basedOn w:val="Normal"/>
    <w:link w:val="HeaderChar"/>
    <w:uiPriority w:val="99"/>
    <w:unhideWhenUsed/>
    <w:rsid w:val="005A1E67"/>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5A1E67"/>
  </w:style>
  <w:style w:type="paragraph" w:styleId="Footer">
    <w:name w:val="footer"/>
    <w:basedOn w:val="Normal"/>
    <w:link w:val="FooterChar"/>
    <w:uiPriority w:val="99"/>
    <w:unhideWhenUsed/>
    <w:rsid w:val="005A1E67"/>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5A1E67"/>
  </w:style>
  <w:style w:type="character" w:styleId="CommentReference">
    <w:name w:val="annotation reference"/>
    <w:basedOn w:val="DefaultParagraphFont"/>
    <w:uiPriority w:val="99"/>
    <w:semiHidden/>
    <w:unhideWhenUsed/>
    <w:rsid w:val="005A1E67"/>
    <w:rPr>
      <w:sz w:val="16"/>
      <w:szCs w:val="16"/>
    </w:rPr>
  </w:style>
  <w:style w:type="paragraph" w:styleId="CommentText">
    <w:name w:val="annotation text"/>
    <w:basedOn w:val="Normal"/>
    <w:link w:val="CommentTextChar"/>
    <w:uiPriority w:val="99"/>
    <w:unhideWhenUsed/>
    <w:rsid w:val="005A1E67"/>
    <w:pPr>
      <w:spacing w:line="240" w:lineRule="auto"/>
    </w:pPr>
    <w:rPr>
      <w:sz w:val="20"/>
      <w:szCs w:val="20"/>
    </w:rPr>
  </w:style>
  <w:style w:type="character" w:customStyle="1" w:styleId="CommentTextChar">
    <w:name w:val="Comment Text Char"/>
    <w:basedOn w:val="DefaultParagraphFont"/>
    <w:link w:val="CommentText"/>
    <w:uiPriority w:val="99"/>
    <w:rsid w:val="005A1E6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A1E67"/>
    <w:rPr>
      <w:b/>
      <w:bCs/>
    </w:rPr>
  </w:style>
  <w:style w:type="character" w:customStyle="1" w:styleId="CommentSubjectChar">
    <w:name w:val="Comment Subject Char"/>
    <w:basedOn w:val="CommentTextChar"/>
    <w:link w:val="CommentSubject"/>
    <w:uiPriority w:val="99"/>
    <w:semiHidden/>
    <w:rsid w:val="005A1E67"/>
    <w:rPr>
      <w:b/>
      <w:bCs/>
      <w:kern w:val="0"/>
      <w:sz w:val="20"/>
      <w:szCs w:val="20"/>
      <w14:ligatures w14:val="none"/>
    </w:rPr>
  </w:style>
  <w:style w:type="paragraph" w:styleId="Revision">
    <w:name w:val="Revision"/>
    <w:hidden/>
    <w:uiPriority w:val="99"/>
    <w:semiHidden/>
    <w:rsid w:val="00236F7A"/>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93F75-EDFD-4CEE-B72C-4D48530A86E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2026-05-29T14:51:00Z</dcterms:created>
  <dcterms:modified xsi:type="dcterms:W3CDTF">2026-05-29T14:51:00Z</dcterms:modified>
</cp:coreProperties>
</file>