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1975" w14:textId="77777777" w:rsidR="006A41D2" w:rsidRPr="00353036" w:rsidRDefault="000C4905" w:rsidP="00CF0317">
      <w:pPr>
        <w:pStyle w:val="BodyTextIndent"/>
        <w:spacing w:before="0" w:after="0"/>
        <w:ind w:left="0"/>
        <w:rPr>
          <w:rFonts w:ascii="Times New Roman" w:hAnsi="Times New Roman"/>
          <w:b/>
          <w:sz w:val="24"/>
          <w:szCs w:val="24"/>
          <w:u w:val="single"/>
        </w:rPr>
      </w:pPr>
      <w:r w:rsidRPr="00353036">
        <w:rPr>
          <w:rFonts w:ascii="Times New Roman" w:hAnsi="Times New Roman"/>
          <w:b/>
          <w:sz w:val="24"/>
          <w:szCs w:val="24"/>
          <w:u w:val="single"/>
        </w:rPr>
        <w:t>Introduction</w:t>
      </w:r>
    </w:p>
    <w:p w14:paraId="74486E59" w14:textId="04F44040" w:rsidR="00665CBF" w:rsidRPr="00353036" w:rsidRDefault="001842C8" w:rsidP="004A741F">
      <w:pPr>
        <w:pStyle w:val="Standard"/>
        <w:spacing w:line="360" w:lineRule="auto"/>
      </w:pPr>
      <w:r>
        <w:t>Good</w:t>
      </w:r>
      <w:r w:rsidR="00D73B4A">
        <w:t xml:space="preserve"> </w:t>
      </w:r>
      <w:r w:rsidR="00AF324E">
        <w:t>morning</w:t>
      </w:r>
      <w:r w:rsidR="00180B35">
        <w:t xml:space="preserve">. </w:t>
      </w:r>
      <w:r w:rsidR="00A448CC">
        <w:t xml:space="preserve"> </w:t>
      </w:r>
      <w:r w:rsidR="000C4905">
        <w:t xml:space="preserve">My name is </w:t>
      </w:r>
      <w:r w:rsidR="00B71288">
        <w:t xml:space="preserve">John </w:t>
      </w:r>
      <w:proofErr w:type="gramStart"/>
      <w:r w:rsidR="00B71288">
        <w:t>Garcia</w:t>
      </w:r>
      <w:proofErr w:type="gramEnd"/>
      <w:r w:rsidR="006276CE">
        <w:t xml:space="preserve"> </w:t>
      </w:r>
      <w:r w:rsidR="000507EF">
        <w:t>a</w:t>
      </w:r>
      <w:r w:rsidR="00CB6F83">
        <w:t xml:space="preserve">nd I am </w:t>
      </w:r>
      <w:r w:rsidR="003141AD">
        <w:t>the</w:t>
      </w:r>
      <w:r w:rsidR="00610DC9">
        <w:t xml:space="preserve"> </w:t>
      </w:r>
      <w:r w:rsidR="00B71288">
        <w:t xml:space="preserve">Project Director for </w:t>
      </w:r>
      <w:r w:rsidR="00605B3C">
        <w:t xml:space="preserve">the </w:t>
      </w:r>
      <w:r w:rsidR="00BF5DC2">
        <w:t>H</w:t>
      </w:r>
      <w:r w:rsidR="006B3EE0">
        <w:t>ome and Community Based S</w:t>
      </w:r>
      <w:r w:rsidR="00BF5DC2">
        <w:t xml:space="preserve">ervices </w:t>
      </w:r>
      <w:r w:rsidR="00CB48C3">
        <w:t xml:space="preserve">(HCBS) </w:t>
      </w:r>
      <w:r w:rsidR="00ED6B4E">
        <w:t>Waivers</w:t>
      </w:r>
      <w:r w:rsidR="00BF5DC2">
        <w:t xml:space="preserve"> progra</w:t>
      </w:r>
      <w:r w:rsidR="00592982">
        <w:t>m</w:t>
      </w:r>
      <w:r w:rsidR="00E44459">
        <w:t xml:space="preserve"> </w:t>
      </w:r>
      <w:r w:rsidR="00563B96">
        <w:t xml:space="preserve">at the MassHealth </w:t>
      </w:r>
      <w:r w:rsidR="00B82108">
        <w:t xml:space="preserve">Office of Long Term Services and </w:t>
      </w:r>
      <w:r w:rsidR="00D66E6F">
        <w:t xml:space="preserve">Supports </w:t>
      </w:r>
      <w:r w:rsidR="00592982">
        <w:t>with</w:t>
      </w:r>
      <w:r w:rsidR="00ED6B4E">
        <w:t>in</w:t>
      </w:r>
      <w:r w:rsidR="00592982">
        <w:t xml:space="preserve"> </w:t>
      </w:r>
      <w:r w:rsidR="00CB6F83">
        <w:t xml:space="preserve">the </w:t>
      </w:r>
      <w:r w:rsidR="00971586">
        <w:t>Executive Office of Health and Human Services (EOHHS</w:t>
      </w:r>
      <w:r w:rsidR="00084BCC">
        <w:t>).</w:t>
      </w:r>
      <w:r w:rsidR="00A448CC">
        <w:t xml:space="preserve"> </w:t>
      </w:r>
      <w:r w:rsidR="000C4905">
        <w:t xml:space="preserve">I am here to present </w:t>
      </w:r>
      <w:r w:rsidR="00AE46EF">
        <w:t xml:space="preserve">staff </w:t>
      </w:r>
      <w:r w:rsidR="000C4905">
        <w:t>testimony on</w:t>
      </w:r>
      <w:r w:rsidR="008438BE">
        <w:t xml:space="preserve"> proposed amendments to</w:t>
      </w:r>
      <w:r w:rsidR="00677115">
        <w:t xml:space="preserve"> </w:t>
      </w:r>
      <w:r w:rsidR="00AE46EF">
        <w:t xml:space="preserve">regulation 101 CMR </w:t>
      </w:r>
      <w:r w:rsidR="000241D1">
        <w:t>359</w:t>
      </w:r>
      <w:r w:rsidR="00AE46EF">
        <w:t xml:space="preserve">.00: </w:t>
      </w:r>
      <w:r w:rsidR="000241D1" w:rsidRPr="2BA76654">
        <w:rPr>
          <w:i/>
          <w:iCs/>
        </w:rPr>
        <w:t>Rates for Home and Community Based Services Waivers</w:t>
      </w:r>
      <w:r w:rsidR="0030699A">
        <w:t>.</w:t>
      </w:r>
      <w:r w:rsidR="00EA7C69">
        <w:t xml:space="preserve"> </w:t>
      </w:r>
      <w:r w:rsidR="00041F19" w:rsidRPr="2BA76654">
        <w:rPr>
          <w:rStyle w:val="normaltextrun"/>
          <w:rFonts w:eastAsiaTheme="majorEastAsia"/>
        </w:rPr>
        <w:t>The proposed amendments are anticipated to be effective for dates of service on or after November 7, 2025.</w:t>
      </w:r>
    </w:p>
    <w:p w14:paraId="5E5E8AEB" w14:textId="77777777" w:rsidR="00C004CB" w:rsidRPr="00353036" w:rsidRDefault="00C004CB" w:rsidP="00C004CB">
      <w:pPr>
        <w:pStyle w:val="BodyTextIndent"/>
        <w:tabs>
          <w:tab w:val="left" w:pos="3050"/>
        </w:tabs>
        <w:spacing w:before="0" w:after="0"/>
        <w:ind w:left="0"/>
        <w:rPr>
          <w:rFonts w:ascii="Times New Roman" w:hAnsi="Times New Roman"/>
          <w:sz w:val="24"/>
          <w:szCs w:val="24"/>
        </w:rPr>
      </w:pPr>
    </w:p>
    <w:p w14:paraId="347C963D" w14:textId="77777777" w:rsidR="0030699A" w:rsidRPr="00353036" w:rsidRDefault="000C4905" w:rsidP="00CF0317">
      <w:pPr>
        <w:pStyle w:val="BodyText"/>
        <w:spacing w:after="0" w:line="360" w:lineRule="auto"/>
        <w:ind w:left="0"/>
        <w:outlineLvl w:val="0"/>
        <w:rPr>
          <w:b/>
          <w:sz w:val="24"/>
          <w:szCs w:val="24"/>
          <w:u w:val="single"/>
        </w:rPr>
      </w:pPr>
      <w:r w:rsidRPr="00353036">
        <w:rPr>
          <w:b/>
          <w:sz w:val="24"/>
          <w:szCs w:val="24"/>
          <w:u w:val="single"/>
        </w:rPr>
        <w:t>Background</w:t>
      </w:r>
    </w:p>
    <w:p w14:paraId="6A80C040" w14:textId="65A5DDC4" w:rsidR="0041380E" w:rsidRPr="00353036" w:rsidRDefault="0041380E" w:rsidP="00E124F6">
      <w:pPr>
        <w:tabs>
          <w:tab w:val="left" w:pos="2937"/>
        </w:tabs>
        <w:spacing w:line="360" w:lineRule="auto"/>
        <w:rPr>
          <w:sz w:val="24"/>
          <w:szCs w:val="24"/>
        </w:rPr>
      </w:pPr>
      <w:r w:rsidRPr="00353036">
        <w:rPr>
          <w:sz w:val="24"/>
          <w:szCs w:val="24"/>
        </w:rPr>
        <w:t>Regulation 101 CMR 359.00 contains rates for services provided to participants of the Acquired Brain Injury (ABI) and Moving Forward Plan (MFP) Waivers. The ABI and MFP Waivers are HCBS Waiver programs authorized under section 1915(c) of the Social Security Act. The ABI and MFP Waivers help transition eligible members from nursing facilities and chronic disease and rehabilitation (CDR) hospital settings to community-based care. The ABI program covers two waivers that help individuals with acquired brain injuries: ABI Residential Habilitation (ABI-RH) and ABI Non-Residential Habilitation (ABI-N). The MFP program also covers two waivers that help qualified individuals transition from long</w:t>
      </w:r>
      <w:r w:rsidR="006F2787" w:rsidRPr="00353036">
        <w:rPr>
          <w:sz w:val="24"/>
          <w:szCs w:val="24"/>
        </w:rPr>
        <w:t>-</w:t>
      </w:r>
      <w:r w:rsidRPr="00353036">
        <w:rPr>
          <w:sz w:val="24"/>
          <w:szCs w:val="24"/>
        </w:rPr>
        <w:t>stay institutions: MFP Community Living (MFP-CL) and MFP Residential Supports (MFP-RS).</w:t>
      </w:r>
    </w:p>
    <w:p w14:paraId="5B5C9966" w14:textId="627CD83E" w:rsidR="002E7CB3" w:rsidRPr="00353036" w:rsidRDefault="00E124F6" w:rsidP="00E124F6">
      <w:pPr>
        <w:tabs>
          <w:tab w:val="left" w:pos="2937"/>
        </w:tabs>
        <w:spacing w:line="360" w:lineRule="auto"/>
        <w:rPr>
          <w:sz w:val="24"/>
          <w:szCs w:val="24"/>
        </w:rPr>
      </w:pPr>
      <w:r w:rsidRPr="00353036">
        <w:rPr>
          <w:sz w:val="24"/>
          <w:szCs w:val="24"/>
        </w:rPr>
        <w:tab/>
      </w:r>
    </w:p>
    <w:p w14:paraId="6C07BA8C" w14:textId="4F5C4DB2" w:rsidR="00310DB8" w:rsidRPr="00353036" w:rsidRDefault="0041380E" w:rsidP="006959FE">
      <w:pPr>
        <w:spacing w:line="360" w:lineRule="auto"/>
        <w:rPr>
          <w:b/>
          <w:sz w:val="24"/>
          <w:szCs w:val="24"/>
          <w:u w:val="single"/>
        </w:rPr>
      </w:pPr>
      <w:r w:rsidRPr="00353036">
        <w:rPr>
          <w:b/>
          <w:sz w:val="24"/>
          <w:szCs w:val="24"/>
          <w:u w:val="single"/>
        </w:rPr>
        <w:t>Proposed Amendments</w:t>
      </w:r>
    </w:p>
    <w:p w14:paraId="41B0ADFD" w14:textId="2D935E7E" w:rsidR="00441C2E" w:rsidRDefault="00A70F5C" w:rsidP="006959FE">
      <w:pPr>
        <w:pStyle w:val="Closing"/>
        <w:spacing w:line="360" w:lineRule="auto"/>
        <w:ind w:left="0"/>
        <w:outlineLvl w:val="0"/>
        <w:rPr>
          <w:sz w:val="24"/>
          <w:szCs w:val="24"/>
        </w:rPr>
      </w:pPr>
      <w:r w:rsidRPr="00353036">
        <w:rPr>
          <w:sz w:val="24"/>
          <w:szCs w:val="24"/>
        </w:rPr>
        <w:t>The proposed amendments to 101 CMR 359</w:t>
      </w:r>
      <w:r w:rsidR="001810D6" w:rsidRPr="00353036">
        <w:rPr>
          <w:sz w:val="24"/>
          <w:szCs w:val="24"/>
        </w:rPr>
        <w:t xml:space="preserve">.00 include the following changes: </w:t>
      </w:r>
    </w:p>
    <w:p w14:paraId="0E57248C" w14:textId="77777777" w:rsidR="00155D67" w:rsidRPr="00353036" w:rsidRDefault="00155D67" w:rsidP="006959FE">
      <w:pPr>
        <w:pStyle w:val="Closing"/>
        <w:spacing w:line="360" w:lineRule="auto"/>
        <w:ind w:left="0"/>
        <w:outlineLvl w:val="0"/>
        <w:rPr>
          <w:sz w:val="24"/>
          <w:szCs w:val="24"/>
        </w:rPr>
      </w:pPr>
    </w:p>
    <w:p w14:paraId="74ACBDD0" w14:textId="66D254AF" w:rsidR="00353036" w:rsidRPr="00353036" w:rsidRDefault="00353036" w:rsidP="006959FE">
      <w:pPr>
        <w:spacing w:line="360" w:lineRule="auto"/>
        <w:rPr>
          <w:sz w:val="24"/>
          <w:szCs w:val="24"/>
        </w:rPr>
      </w:pPr>
      <w:r w:rsidRPr="00353036">
        <w:rPr>
          <w:i/>
          <w:iCs/>
          <w:sz w:val="24"/>
          <w:szCs w:val="24"/>
          <w:u w:val="single"/>
        </w:rPr>
        <w:t>Updated Rate References</w:t>
      </w:r>
    </w:p>
    <w:p w14:paraId="2E5119EC" w14:textId="59217855" w:rsidR="00353036" w:rsidRPr="00353036" w:rsidRDefault="00353036" w:rsidP="006959FE">
      <w:pPr>
        <w:spacing w:line="360" w:lineRule="auto"/>
        <w:rPr>
          <w:sz w:val="24"/>
          <w:szCs w:val="24"/>
          <w:u w:val="single"/>
        </w:rPr>
      </w:pPr>
      <w:r w:rsidRPr="2BA76654">
        <w:rPr>
          <w:sz w:val="24"/>
          <w:szCs w:val="24"/>
        </w:rPr>
        <w:t xml:space="preserve">Rates for Day Services, currently established in 101 CMR 359.00, are proposed to refer to rates for similar services in 101 CMR 348.00: </w:t>
      </w:r>
      <w:r w:rsidRPr="2BA76654">
        <w:rPr>
          <w:i/>
          <w:iCs/>
          <w:sz w:val="24"/>
          <w:szCs w:val="24"/>
        </w:rPr>
        <w:t>Rates for Day Habilitation Services</w:t>
      </w:r>
      <w:r w:rsidRPr="2BA76654">
        <w:rPr>
          <w:sz w:val="24"/>
          <w:szCs w:val="24"/>
        </w:rPr>
        <w:t>.</w:t>
      </w:r>
      <w:r w:rsidR="00547DD3" w:rsidRPr="2BA76654">
        <w:rPr>
          <w:sz w:val="24"/>
          <w:szCs w:val="24"/>
        </w:rPr>
        <w:t xml:space="preserve"> </w:t>
      </w:r>
      <w:r w:rsidRPr="2BA76654">
        <w:rPr>
          <w:sz w:val="24"/>
          <w:szCs w:val="24"/>
        </w:rPr>
        <w:t>The agency rate for Day Service Per Diem is proposed to reference the rate for code S5102-U2- Skills training and development per diem, Level 2</w:t>
      </w:r>
      <w:r w:rsidR="4FE3B175" w:rsidRPr="2BA76654">
        <w:rPr>
          <w:sz w:val="24"/>
          <w:szCs w:val="24"/>
        </w:rPr>
        <w:t>.</w:t>
      </w:r>
      <w:r w:rsidRPr="2BA76654">
        <w:rPr>
          <w:sz w:val="24"/>
          <w:szCs w:val="24"/>
        </w:rPr>
        <w:t xml:space="preserve"> </w:t>
      </w:r>
      <w:r w:rsidR="00471BA0" w:rsidRPr="2BA76654">
        <w:rPr>
          <w:sz w:val="24"/>
          <w:szCs w:val="24"/>
        </w:rPr>
        <w:t>T</w:t>
      </w:r>
      <w:r w:rsidRPr="2BA76654">
        <w:rPr>
          <w:sz w:val="24"/>
          <w:szCs w:val="24"/>
        </w:rPr>
        <w:t>he agency rate for Day Service Partial Per Diem is proposed to reference the rate for code S5101-U2- Skills training and development half per diem, Level 2.</w:t>
      </w:r>
      <w:r w:rsidRPr="2BA76654">
        <w:rPr>
          <w:sz w:val="24"/>
          <w:szCs w:val="24"/>
          <w:u w:val="single"/>
        </w:rPr>
        <w:t xml:space="preserve"> </w:t>
      </w:r>
    </w:p>
    <w:p w14:paraId="785C2D07" w14:textId="04AB452D" w:rsidR="00353036" w:rsidRPr="00353036" w:rsidRDefault="00353036" w:rsidP="006959FE">
      <w:pPr>
        <w:spacing w:line="360" w:lineRule="auto"/>
        <w:rPr>
          <w:i/>
          <w:iCs/>
          <w:sz w:val="24"/>
          <w:szCs w:val="24"/>
          <w:u w:val="single"/>
        </w:rPr>
      </w:pPr>
      <w:r w:rsidRPr="00353036">
        <w:rPr>
          <w:i/>
          <w:iCs/>
          <w:sz w:val="24"/>
          <w:szCs w:val="24"/>
          <w:u w:val="single"/>
        </w:rPr>
        <w:lastRenderedPageBreak/>
        <w:t xml:space="preserve">Updated Rates </w:t>
      </w:r>
    </w:p>
    <w:p w14:paraId="21B60F66" w14:textId="6ECC596B" w:rsidR="00353036" w:rsidRPr="00353036" w:rsidRDefault="00353036" w:rsidP="006959FE">
      <w:pPr>
        <w:spacing w:line="360" w:lineRule="auto"/>
        <w:rPr>
          <w:sz w:val="24"/>
          <w:szCs w:val="24"/>
        </w:rPr>
      </w:pPr>
      <w:r w:rsidRPr="00353036">
        <w:rPr>
          <w:sz w:val="24"/>
          <w:szCs w:val="24"/>
        </w:rPr>
        <w:t xml:space="preserve">Eight services for which rates are established in 101 CMR 359.00 are proposed to be updated as follows: </w:t>
      </w:r>
    </w:p>
    <w:p w14:paraId="60798CFA" w14:textId="77777777" w:rsidR="00353036" w:rsidRPr="00353036" w:rsidRDefault="00353036" w:rsidP="006959FE">
      <w:pPr>
        <w:pStyle w:val="ListParagraph"/>
        <w:numPr>
          <w:ilvl w:val="0"/>
          <w:numId w:val="7"/>
        </w:numPr>
        <w:spacing w:after="160" w:line="360" w:lineRule="auto"/>
        <w:contextualSpacing/>
        <w:rPr>
          <w:sz w:val="24"/>
          <w:szCs w:val="24"/>
        </w:rPr>
      </w:pPr>
      <w:r w:rsidRPr="00353036">
        <w:rPr>
          <w:sz w:val="24"/>
          <w:szCs w:val="24"/>
        </w:rPr>
        <w:t xml:space="preserve">Current rates for Assisted Living, Home Delivered Meals, and Independent Living Supports services are proposed to be increased by a prospective cost adjustment factor (CAF) of 2.48%. The CAF was calculated using a base period of quarter three of calendar year 2025 and a two-year prospective rate period of quarter four of calendar year 2025 through quarter three of calendar year 2027. This CAF is calculated using the Spring 2024 optimistic forecast of the Massachusetts Consumer Price Index (CPI) developed by S&amp;P Global Market Intelligence. </w:t>
      </w:r>
    </w:p>
    <w:p w14:paraId="32224A42" w14:textId="0F9E029D" w:rsidR="00353036" w:rsidRDefault="00353036" w:rsidP="2BA76654">
      <w:pPr>
        <w:pStyle w:val="ListParagraph"/>
        <w:numPr>
          <w:ilvl w:val="0"/>
          <w:numId w:val="7"/>
        </w:numPr>
        <w:spacing w:after="160" w:line="360" w:lineRule="auto"/>
        <w:contextualSpacing/>
        <w:rPr>
          <w:i/>
          <w:iCs/>
          <w:sz w:val="24"/>
          <w:szCs w:val="24"/>
        </w:rPr>
      </w:pPr>
      <w:r w:rsidRPr="2BA76654">
        <w:rPr>
          <w:sz w:val="24"/>
          <w:szCs w:val="24"/>
        </w:rPr>
        <w:t xml:space="preserve">Proposed rates for Adult Companion, Chore Services, Homemaker, Laundry, and Personal Care services are calculated based on the Executive Office of Aging &amp; Independence (AGE) data for comparable services purchased through the statewide network of Aging Services Access Points (ASAPs) under AGE’s state-funded Home Care Program. </w:t>
      </w:r>
      <w:r w:rsidR="00936DDF" w:rsidRPr="00936DDF">
        <w:rPr>
          <w:sz w:val="24"/>
          <w:szCs w:val="24"/>
        </w:rPr>
        <w:t xml:space="preserve">Data from January 2024 through June 2024 was annualized to develop the proposed rates for these services. </w:t>
      </w:r>
      <w:r w:rsidRPr="2BA76654">
        <w:rPr>
          <w:sz w:val="24"/>
          <w:szCs w:val="24"/>
        </w:rPr>
        <w:t xml:space="preserve">The proposed agency rates for Adult Companion, Chore Services, and Laundry are set at the median statewide unit cost. </w:t>
      </w:r>
      <w:r w:rsidR="56B0C9AF" w:rsidRPr="2BA76654">
        <w:rPr>
          <w:sz w:val="24"/>
          <w:szCs w:val="24"/>
        </w:rPr>
        <w:t xml:space="preserve">The proposed agency rates for Homemaker and Personal Care services are </w:t>
      </w:r>
      <w:r w:rsidR="006B69EC">
        <w:rPr>
          <w:sz w:val="24"/>
          <w:szCs w:val="24"/>
        </w:rPr>
        <w:t xml:space="preserve">also </w:t>
      </w:r>
      <w:r w:rsidR="56B0C9AF" w:rsidRPr="2BA76654">
        <w:rPr>
          <w:sz w:val="24"/>
          <w:szCs w:val="24"/>
        </w:rPr>
        <w:t xml:space="preserve">set at the median statewide unit cost for these services, </w:t>
      </w:r>
      <w:r w:rsidR="00AA12ED">
        <w:rPr>
          <w:sz w:val="24"/>
          <w:szCs w:val="24"/>
        </w:rPr>
        <w:t>with an additional</w:t>
      </w:r>
      <w:r w:rsidR="56B0C9AF" w:rsidRPr="2BA76654">
        <w:rPr>
          <w:sz w:val="24"/>
          <w:szCs w:val="24"/>
        </w:rPr>
        <w:t xml:space="preserve"> increase by the two-year prospective CAF of 2.48%.</w:t>
      </w:r>
      <w:r w:rsidRPr="2BA76654">
        <w:rPr>
          <w:sz w:val="24"/>
          <w:szCs w:val="24"/>
        </w:rPr>
        <w:t xml:space="preserve"> </w:t>
      </w:r>
      <w:r w:rsidR="009132E6" w:rsidRPr="009132E6">
        <w:rPr>
          <w:sz w:val="24"/>
          <w:szCs w:val="24"/>
        </w:rPr>
        <w:t>The additional CAF was applied to Homemaker and Personal Care median statewide unit costs to account for anticipated annual increases in the ASAPs contracted rates for these two services.</w:t>
      </w:r>
      <w:r w:rsidR="0022454D">
        <w:rPr>
          <w:sz w:val="24"/>
          <w:szCs w:val="24"/>
        </w:rPr>
        <w:t xml:space="preserve">  </w:t>
      </w:r>
      <w:r w:rsidRPr="2BA76654">
        <w:rPr>
          <w:sz w:val="24"/>
          <w:szCs w:val="24"/>
        </w:rPr>
        <w:t xml:space="preserve">Additionally, the rates for individual and self-directed providers for Adult Companion, Chore and Homemaker services are proposed to be set at 80% of the respective agency rates, which are updated from the current percentage of 89.75%. The rates for individual and self-directed providers for Personal Care services will continue to reference 101 CMR 309.00: </w:t>
      </w:r>
      <w:r w:rsidRPr="2BA76654">
        <w:rPr>
          <w:i/>
          <w:iCs/>
          <w:sz w:val="24"/>
          <w:szCs w:val="24"/>
        </w:rPr>
        <w:t>Rates for Certain Services for the Personal Care Attendant Program.</w:t>
      </w:r>
    </w:p>
    <w:p w14:paraId="4F7C86DB" w14:textId="77777777" w:rsidR="00024D76" w:rsidRPr="0079139E" w:rsidRDefault="00024D76" w:rsidP="00024D76">
      <w:pPr>
        <w:spacing w:line="360" w:lineRule="auto"/>
        <w:rPr>
          <w:i/>
          <w:iCs/>
          <w:sz w:val="24"/>
          <w:szCs w:val="24"/>
        </w:rPr>
      </w:pPr>
    </w:p>
    <w:p w14:paraId="4F807066" w14:textId="77777777" w:rsidR="00B76D05" w:rsidRPr="00353036" w:rsidRDefault="00B76D05" w:rsidP="0079139E"/>
    <w:p w14:paraId="7B8B1B28" w14:textId="3EF89780" w:rsidR="3417925C" w:rsidRDefault="3417925C" w:rsidP="2BA76654">
      <w:pPr>
        <w:spacing w:line="360" w:lineRule="auto"/>
        <w:rPr>
          <w:i/>
          <w:iCs/>
          <w:sz w:val="24"/>
          <w:szCs w:val="24"/>
          <w:u w:val="single"/>
        </w:rPr>
      </w:pPr>
      <w:r w:rsidRPr="2BA76654">
        <w:rPr>
          <w:i/>
          <w:iCs/>
          <w:sz w:val="24"/>
          <w:szCs w:val="24"/>
          <w:u w:val="single"/>
        </w:rPr>
        <w:lastRenderedPageBreak/>
        <w:t>Establishment of a Rate for a Certain Assistive Technology Service</w:t>
      </w:r>
    </w:p>
    <w:p w14:paraId="335EC561" w14:textId="20C1795A" w:rsidR="00353036" w:rsidRPr="00353036" w:rsidRDefault="00353036" w:rsidP="006959FE">
      <w:pPr>
        <w:spacing w:line="360" w:lineRule="auto"/>
        <w:rPr>
          <w:sz w:val="24"/>
          <w:szCs w:val="24"/>
        </w:rPr>
      </w:pPr>
      <w:r w:rsidRPr="00353036">
        <w:rPr>
          <w:sz w:val="24"/>
          <w:szCs w:val="24"/>
        </w:rPr>
        <w:t xml:space="preserve">The proposed amendments establish a rate for the Assistive Technology-Evaluation and Training services provided by non-agency based individual providers.  The rate for individual providers is proposed to be set at 89.75% of the agency rate. </w:t>
      </w:r>
    </w:p>
    <w:p w14:paraId="55C6E2FE" w14:textId="77777777" w:rsidR="00353036" w:rsidRPr="00353036" w:rsidRDefault="00353036" w:rsidP="006959FE">
      <w:pPr>
        <w:spacing w:line="360" w:lineRule="auto"/>
        <w:rPr>
          <w:sz w:val="24"/>
          <w:szCs w:val="24"/>
        </w:rPr>
      </w:pPr>
    </w:p>
    <w:p w14:paraId="49FF126C" w14:textId="77777777" w:rsidR="00353036" w:rsidRPr="00353036" w:rsidRDefault="00353036" w:rsidP="006959FE">
      <w:pPr>
        <w:spacing w:line="360" w:lineRule="auto"/>
        <w:rPr>
          <w:sz w:val="24"/>
          <w:szCs w:val="24"/>
        </w:rPr>
      </w:pPr>
      <w:r w:rsidRPr="00353036">
        <w:rPr>
          <w:sz w:val="24"/>
          <w:szCs w:val="24"/>
        </w:rPr>
        <w:t>Rates for all other services are proposed to remain at their current levels.</w:t>
      </w:r>
    </w:p>
    <w:p w14:paraId="5972A581" w14:textId="77777777" w:rsidR="00353036" w:rsidRPr="00353036" w:rsidRDefault="00353036" w:rsidP="006959FE">
      <w:pPr>
        <w:spacing w:line="360" w:lineRule="auto"/>
        <w:rPr>
          <w:sz w:val="24"/>
          <w:szCs w:val="24"/>
        </w:rPr>
      </w:pPr>
    </w:p>
    <w:p w14:paraId="1E4431C3" w14:textId="77777777" w:rsidR="00353036" w:rsidRPr="00353036" w:rsidRDefault="00353036" w:rsidP="006959FE">
      <w:pPr>
        <w:spacing w:line="360" w:lineRule="auto"/>
        <w:rPr>
          <w:sz w:val="24"/>
          <w:szCs w:val="24"/>
        </w:rPr>
      </w:pPr>
      <w:r w:rsidRPr="00353036">
        <w:rPr>
          <w:sz w:val="24"/>
          <w:szCs w:val="24"/>
        </w:rPr>
        <w:t>Lastly, EOHHS proposes to amend 101 CMR 359.00 to reflect updated terminology and current policy.</w:t>
      </w:r>
    </w:p>
    <w:p w14:paraId="15ECACCB" w14:textId="77777777" w:rsidR="00FC756C" w:rsidRPr="00FC756C" w:rsidRDefault="00FC756C" w:rsidP="00FC756C">
      <w:pPr>
        <w:spacing w:line="360" w:lineRule="auto"/>
        <w:rPr>
          <w:sz w:val="24"/>
          <w:szCs w:val="24"/>
        </w:rPr>
      </w:pPr>
    </w:p>
    <w:p w14:paraId="2C5FD6D9" w14:textId="4F9162EA" w:rsidR="00CF1E9F" w:rsidRPr="00353036" w:rsidRDefault="00CF1E9F" w:rsidP="006959FE">
      <w:pPr>
        <w:spacing w:line="360" w:lineRule="auto"/>
        <w:rPr>
          <w:sz w:val="24"/>
          <w:szCs w:val="24"/>
        </w:rPr>
      </w:pPr>
      <w:r w:rsidRPr="00353036">
        <w:rPr>
          <w:sz w:val="24"/>
          <w:szCs w:val="24"/>
        </w:rPr>
        <w:t>The proposed rate amendments are in compliance with M.G.L. Chapter 118E, Section</w:t>
      </w:r>
      <w:r w:rsidR="007F7B30" w:rsidRPr="00353036">
        <w:rPr>
          <w:sz w:val="24"/>
          <w:szCs w:val="24"/>
        </w:rPr>
        <w:t>s</w:t>
      </w:r>
      <w:r w:rsidRPr="00353036">
        <w:rPr>
          <w:sz w:val="24"/>
          <w:szCs w:val="24"/>
        </w:rPr>
        <w:t xml:space="preserve"> 13C</w:t>
      </w:r>
      <w:r w:rsidR="007F7B30" w:rsidRPr="00353036">
        <w:rPr>
          <w:sz w:val="24"/>
          <w:szCs w:val="24"/>
        </w:rPr>
        <w:t xml:space="preserve"> and 13D</w:t>
      </w:r>
      <w:r w:rsidRPr="00353036">
        <w:rPr>
          <w:sz w:val="24"/>
          <w:szCs w:val="24"/>
        </w:rPr>
        <w:t xml:space="preserve">, which require </w:t>
      </w:r>
      <w:r w:rsidR="007F7B30" w:rsidRPr="00353036">
        <w:rPr>
          <w:sz w:val="24"/>
          <w:szCs w:val="24"/>
        </w:rPr>
        <w:t xml:space="preserve">EOHHS to establish </w:t>
      </w:r>
      <w:r w:rsidRPr="00353036">
        <w:rPr>
          <w:sz w:val="24"/>
          <w:szCs w:val="24"/>
        </w:rPr>
        <w:t xml:space="preserve">rates </w:t>
      </w:r>
      <w:r w:rsidR="007F7B30" w:rsidRPr="00353036">
        <w:rPr>
          <w:sz w:val="24"/>
          <w:szCs w:val="24"/>
        </w:rPr>
        <w:t>by regulation</w:t>
      </w:r>
      <w:r w:rsidRPr="00353036">
        <w:rPr>
          <w:sz w:val="24"/>
          <w:szCs w:val="24"/>
        </w:rPr>
        <w:t xml:space="preserve"> for health care services </w:t>
      </w:r>
      <w:r w:rsidR="007F7B30" w:rsidRPr="00353036">
        <w:rPr>
          <w:sz w:val="24"/>
          <w:szCs w:val="24"/>
        </w:rPr>
        <w:t xml:space="preserve">that are </w:t>
      </w:r>
      <w:r w:rsidRPr="00353036">
        <w:rPr>
          <w:sz w:val="24"/>
          <w:szCs w:val="24"/>
        </w:rPr>
        <w:t xml:space="preserve">“adequate to meet the costs incurred by efficiently and </w:t>
      </w:r>
      <w:r w:rsidRPr="00353036">
        <w:rPr>
          <w:color w:val="000000"/>
          <w:sz w:val="24"/>
          <w:szCs w:val="24"/>
        </w:rPr>
        <w:t xml:space="preserve">economically operated facilities providing care and services in conformity with applicable state and federal laws and regulations and quality and safety standards </w:t>
      </w:r>
      <w:r w:rsidRPr="00353036">
        <w:rPr>
          <w:color w:val="000000"/>
          <w:sz w:val="24"/>
          <w:szCs w:val="24"/>
          <w:shd w:val="clear" w:color="auto" w:fill="FFFFFF"/>
        </w:rPr>
        <w:t>and which are within the financial capacity of the commonwealth</w:t>
      </w:r>
      <w:r w:rsidR="007F7B30" w:rsidRPr="00353036">
        <w:rPr>
          <w:color w:val="000000"/>
          <w:sz w:val="24"/>
          <w:szCs w:val="24"/>
          <w:shd w:val="clear" w:color="auto" w:fill="FFFFFF"/>
        </w:rPr>
        <w:t>.</w:t>
      </w:r>
      <w:r w:rsidRPr="00353036">
        <w:rPr>
          <w:color w:val="000000"/>
          <w:sz w:val="24"/>
          <w:szCs w:val="24"/>
          <w:shd w:val="clear" w:color="auto" w:fill="FFFFFF"/>
        </w:rPr>
        <w:t>”</w:t>
      </w:r>
    </w:p>
    <w:p w14:paraId="11891A13" w14:textId="77777777" w:rsidR="00AA0956" w:rsidRPr="00353036" w:rsidRDefault="00AA0956" w:rsidP="006959FE">
      <w:pPr>
        <w:pStyle w:val="Closing"/>
        <w:spacing w:line="360" w:lineRule="auto"/>
        <w:ind w:left="0"/>
        <w:outlineLvl w:val="0"/>
        <w:rPr>
          <w:b/>
          <w:sz w:val="24"/>
          <w:szCs w:val="24"/>
          <w:u w:val="single"/>
        </w:rPr>
      </w:pPr>
    </w:p>
    <w:p w14:paraId="14AAFE7B" w14:textId="7F5F3F1A" w:rsidR="000E1C99" w:rsidRPr="00353036" w:rsidRDefault="005E291C" w:rsidP="006959FE">
      <w:pPr>
        <w:pStyle w:val="Closing"/>
        <w:spacing w:line="360" w:lineRule="auto"/>
        <w:ind w:left="0"/>
        <w:outlineLvl w:val="0"/>
        <w:rPr>
          <w:b/>
          <w:sz w:val="24"/>
          <w:szCs w:val="24"/>
          <w:u w:val="single"/>
        </w:rPr>
      </w:pPr>
      <w:r w:rsidRPr="00353036">
        <w:rPr>
          <w:b/>
          <w:sz w:val="24"/>
          <w:szCs w:val="24"/>
          <w:u w:val="single"/>
        </w:rPr>
        <w:t>Fiscal I</w:t>
      </w:r>
      <w:r w:rsidR="000C4905" w:rsidRPr="00353036">
        <w:rPr>
          <w:b/>
          <w:sz w:val="24"/>
          <w:szCs w:val="24"/>
          <w:u w:val="single"/>
        </w:rPr>
        <w:t xml:space="preserve">mpact </w:t>
      </w:r>
    </w:p>
    <w:p w14:paraId="6B54E393" w14:textId="6BA24590" w:rsidR="00AA0956" w:rsidRPr="00353036" w:rsidRDefault="00AA0956" w:rsidP="006959FE">
      <w:pPr>
        <w:tabs>
          <w:tab w:val="center" w:pos="4680"/>
        </w:tabs>
        <w:spacing w:line="360" w:lineRule="auto"/>
        <w:rPr>
          <w:sz w:val="24"/>
          <w:szCs w:val="24"/>
        </w:rPr>
      </w:pPr>
      <w:r w:rsidRPr="00353036">
        <w:rPr>
          <w:sz w:val="24"/>
          <w:szCs w:val="24"/>
        </w:rPr>
        <w:t>The estimated aggregate</w:t>
      </w:r>
      <w:r w:rsidR="00C939F8" w:rsidRPr="00353036">
        <w:rPr>
          <w:sz w:val="24"/>
          <w:szCs w:val="24"/>
        </w:rPr>
        <w:t xml:space="preserve"> fiscal impact of the proposed amendments</w:t>
      </w:r>
      <w:r w:rsidRPr="00353036">
        <w:rPr>
          <w:sz w:val="24"/>
          <w:szCs w:val="24"/>
        </w:rPr>
        <w:t xml:space="preserve"> is</w:t>
      </w:r>
      <w:r w:rsidR="00880C76" w:rsidRPr="00353036">
        <w:rPr>
          <w:sz w:val="24"/>
          <w:szCs w:val="24"/>
        </w:rPr>
        <w:t xml:space="preserve"> $6.1 million, which is a 1.82% increase relative to the SFY 2024 base spending of $334.6 million.</w:t>
      </w:r>
    </w:p>
    <w:p w14:paraId="0547FDAE" w14:textId="77777777" w:rsidR="001152A7" w:rsidRPr="00353036" w:rsidRDefault="001152A7" w:rsidP="006959FE">
      <w:pPr>
        <w:tabs>
          <w:tab w:val="center" w:pos="4680"/>
        </w:tabs>
        <w:spacing w:line="360" w:lineRule="auto"/>
        <w:rPr>
          <w:sz w:val="24"/>
          <w:szCs w:val="24"/>
        </w:rPr>
      </w:pPr>
    </w:p>
    <w:p w14:paraId="7789331F" w14:textId="723563F1" w:rsidR="00E3284E" w:rsidRPr="00353036" w:rsidRDefault="005A6B3A" w:rsidP="006959FE">
      <w:pPr>
        <w:tabs>
          <w:tab w:val="center" w:pos="4680"/>
        </w:tabs>
        <w:spacing w:line="360" w:lineRule="auto"/>
        <w:rPr>
          <w:sz w:val="24"/>
          <w:szCs w:val="24"/>
        </w:rPr>
      </w:pPr>
      <w:r w:rsidRPr="00353036">
        <w:rPr>
          <w:sz w:val="24"/>
          <w:szCs w:val="24"/>
        </w:rPr>
        <w:t xml:space="preserve">This concludes my testimony. </w:t>
      </w:r>
      <w:r w:rsidR="008F45CB" w:rsidRPr="00353036">
        <w:rPr>
          <w:sz w:val="24"/>
          <w:szCs w:val="24"/>
        </w:rPr>
        <w:tab/>
      </w:r>
      <w:r w:rsidRPr="00353036">
        <w:rPr>
          <w:sz w:val="24"/>
          <w:szCs w:val="24"/>
        </w:rPr>
        <w:br/>
      </w:r>
    </w:p>
    <w:p w14:paraId="39622AA4" w14:textId="649BBB62" w:rsidR="005B5A86" w:rsidRPr="00353036" w:rsidRDefault="005A6B3A" w:rsidP="006959FE">
      <w:pPr>
        <w:spacing w:line="360" w:lineRule="auto"/>
        <w:rPr>
          <w:sz w:val="24"/>
          <w:szCs w:val="24"/>
        </w:rPr>
      </w:pPr>
      <w:r w:rsidRPr="00353036">
        <w:rPr>
          <w:sz w:val="24"/>
          <w:szCs w:val="24"/>
        </w:rPr>
        <w:t>Thank you.</w:t>
      </w:r>
      <w:r w:rsidR="00DF6D65" w:rsidRPr="00353036">
        <w:rPr>
          <w:sz w:val="24"/>
          <w:szCs w:val="24"/>
        </w:rPr>
        <w:t xml:space="preserve"> </w:t>
      </w:r>
    </w:p>
    <w:sectPr w:rsidR="005B5A86" w:rsidRPr="00353036" w:rsidSect="0064054B">
      <w:headerReference w:type="default" r:id="rId11"/>
      <w:footerReference w:type="default" r:id="rId12"/>
      <w:pgSz w:w="12240" w:h="15840" w:code="1"/>
      <w:pgMar w:top="720" w:right="1440" w:bottom="720" w:left="1440" w:header="1152" w:footer="1008"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FE9B" w14:textId="77777777" w:rsidR="006C5FD9" w:rsidRDefault="006C5FD9">
      <w:r>
        <w:separator/>
      </w:r>
    </w:p>
  </w:endnote>
  <w:endnote w:type="continuationSeparator" w:id="0">
    <w:p w14:paraId="7D9D355D" w14:textId="77777777" w:rsidR="006C5FD9" w:rsidRDefault="006C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18733"/>
      <w:docPartObj>
        <w:docPartGallery w:val="Page Numbers (Bottom of Page)"/>
        <w:docPartUnique/>
      </w:docPartObj>
    </w:sdtPr>
    <w:sdtEndPr>
      <w:rPr>
        <w:noProof/>
      </w:rPr>
    </w:sdtEndPr>
    <w:sdtContent>
      <w:p w14:paraId="12B006F8" w14:textId="27138AC7" w:rsidR="003E509F" w:rsidRDefault="003E509F">
        <w:pPr>
          <w:pStyle w:val="Footer"/>
          <w:jc w:val="right"/>
        </w:pPr>
        <w:r>
          <w:fldChar w:fldCharType="begin"/>
        </w:r>
        <w:r>
          <w:instrText xml:space="preserve"> PAGE   \* MERGEFORMAT </w:instrText>
        </w:r>
        <w:r>
          <w:fldChar w:fldCharType="separate"/>
        </w:r>
        <w:r w:rsidR="001B1BD7">
          <w:rPr>
            <w:noProof/>
          </w:rPr>
          <w:t>1</w:t>
        </w:r>
        <w:r>
          <w:rPr>
            <w:noProof/>
          </w:rPr>
          <w:fldChar w:fldCharType="end"/>
        </w:r>
      </w:p>
    </w:sdtContent>
  </w:sdt>
  <w:p w14:paraId="7FDC33D2" w14:textId="77777777" w:rsidR="003E509F" w:rsidRPr="00904B76" w:rsidRDefault="003E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0572" w14:textId="77777777" w:rsidR="006C5FD9" w:rsidRDefault="006C5FD9">
      <w:r>
        <w:separator/>
      </w:r>
    </w:p>
  </w:footnote>
  <w:footnote w:type="continuationSeparator" w:id="0">
    <w:p w14:paraId="10D9D1D1" w14:textId="77777777" w:rsidR="006C5FD9" w:rsidRDefault="006C5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BD4B" w14:textId="73D8424A" w:rsidR="003E509F" w:rsidRPr="004A5331" w:rsidRDefault="003E509F" w:rsidP="0026478C">
    <w:pPr>
      <w:pStyle w:val="Header"/>
    </w:pPr>
    <w:r w:rsidRPr="004A5331">
      <w:t>T</w:t>
    </w:r>
    <w:r w:rsidR="002401BB" w:rsidRPr="004A5331">
      <w:t>estimony on</w:t>
    </w:r>
    <w:r w:rsidR="00BF3216" w:rsidRPr="004A5331">
      <w:t xml:space="preserve"> Proposed Amendments to</w:t>
    </w:r>
    <w:r w:rsidR="002401BB" w:rsidRPr="004A5331">
      <w:t xml:space="preserve"> </w:t>
    </w:r>
    <w:r w:rsidRPr="004A5331">
      <w:t xml:space="preserve">101 CMR </w:t>
    </w:r>
    <w:r w:rsidR="00E4411D" w:rsidRPr="004A5331">
      <w:t>359</w:t>
    </w:r>
    <w:r w:rsidRPr="004A5331">
      <w:t>.00</w:t>
    </w:r>
  </w:p>
  <w:p w14:paraId="24BCBD65" w14:textId="77777777" w:rsidR="004B73C6" w:rsidRDefault="00E4411D" w:rsidP="002B1005">
    <w:pPr>
      <w:pStyle w:val="Header"/>
    </w:pPr>
    <w:r w:rsidRPr="004A5331">
      <w:t>Rates for Home and Community Based Services Waivers</w:t>
    </w:r>
  </w:p>
  <w:p w14:paraId="7410F269" w14:textId="56A2D915" w:rsidR="003E509F" w:rsidRPr="004A5331" w:rsidRDefault="004B73C6" w:rsidP="002B1005">
    <w:pPr>
      <w:pStyle w:val="Header"/>
    </w:pPr>
    <w:r w:rsidRPr="004B73C6">
      <w:t>Effective November 7, 2025</w:t>
    </w:r>
    <w:r w:rsidR="002B1005" w:rsidRPr="004A5331">
      <w:tab/>
    </w:r>
  </w:p>
  <w:p w14:paraId="266B4435" w14:textId="3EC264A4" w:rsidR="003E509F" w:rsidRDefault="001E074D" w:rsidP="00343ABE">
    <w:pPr>
      <w:pStyle w:val="Header"/>
      <w:tabs>
        <w:tab w:val="clear" w:pos="4320"/>
        <w:tab w:val="clear" w:pos="8640"/>
        <w:tab w:val="center" w:pos="4680"/>
      </w:tabs>
    </w:pPr>
    <w:r w:rsidRPr="004A5331">
      <w:t>June 27, 2025</w:t>
    </w:r>
    <w:r w:rsidR="00343ABE">
      <w:tab/>
    </w:r>
  </w:p>
  <w:p w14:paraId="4234C109" w14:textId="568B2F96" w:rsidR="003E509F" w:rsidRDefault="00F437F5" w:rsidP="00F437F5">
    <w:pPr>
      <w:pStyle w:val="Header"/>
      <w:tabs>
        <w:tab w:val="clear" w:pos="4320"/>
        <w:tab w:val="clear" w:pos="8640"/>
        <w:tab w:val="left" w:pos="2958"/>
      </w:tabs>
      <w:rPr>
        <w:rFonts w:ascii="Arial" w:hAnsi="Arial"/>
      </w:rPr>
    </w:pP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022D"/>
    <w:multiLevelType w:val="hybridMultilevel"/>
    <w:tmpl w:val="D5EE9A80"/>
    <w:lvl w:ilvl="0" w:tplc="B7269ECA">
      <w:start w:val="1"/>
      <w:numFmt w:val="decimal"/>
      <w:lvlText w:val="(%1)"/>
      <w:lvlJc w:val="left"/>
      <w:pPr>
        <w:ind w:left="720" w:hanging="360"/>
      </w:pPr>
      <w:rPr>
        <w:rFonts w:eastAsia="Calibri"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E2655"/>
    <w:multiLevelType w:val="hybridMultilevel"/>
    <w:tmpl w:val="7982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E30B1"/>
    <w:multiLevelType w:val="hybridMultilevel"/>
    <w:tmpl w:val="7FFC7E34"/>
    <w:lvl w:ilvl="0" w:tplc="05A880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E160C2DE">
      <w:start w:val="1"/>
      <w:numFmt w:val="bullet"/>
      <w:lvlText w:val="-"/>
      <w:lvlJc w:val="left"/>
      <w:pPr>
        <w:ind w:left="720" w:hanging="360"/>
      </w:pPr>
      <w:rPr>
        <w:rFonts w:ascii="Times New Roman" w:eastAsia="Times New Roman" w:hAnsi="Times New Roman"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BE2187"/>
    <w:multiLevelType w:val="hybridMultilevel"/>
    <w:tmpl w:val="D3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55144"/>
    <w:multiLevelType w:val="hybridMultilevel"/>
    <w:tmpl w:val="89CA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03075"/>
    <w:multiLevelType w:val="hybridMultilevel"/>
    <w:tmpl w:val="8684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25BAC"/>
    <w:multiLevelType w:val="hybridMultilevel"/>
    <w:tmpl w:val="F7F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339876">
    <w:abstractNumId w:val="3"/>
  </w:num>
  <w:num w:numId="2" w16cid:durableId="1102922823">
    <w:abstractNumId w:val="2"/>
  </w:num>
  <w:num w:numId="3" w16cid:durableId="555625065">
    <w:abstractNumId w:val="5"/>
  </w:num>
  <w:num w:numId="4" w16cid:durableId="2137093408">
    <w:abstractNumId w:val="4"/>
  </w:num>
  <w:num w:numId="5" w16cid:durableId="2008362997">
    <w:abstractNumId w:val="1"/>
  </w:num>
  <w:num w:numId="6" w16cid:durableId="730544516">
    <w:abstractNumId w:val="0"/>
  </w:num>
  <w:num w:numId="7" w16cid:durableId="173122788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1C"/>
    <w:rsid w:val="000010E5"/>
    <w:rsid w:val="00002403"/>
    <w:rsid w:val="00004947"/>
    <w:rsid w:val="00004E9A"/>
    <w:rsid w:val="0000621A"/>
    <w:rsid w:val="00006BE7"/>
    <w:rsid w:val="00007CA4"/>
    <w:rsid w:val="00010AFC"/>
    <w:rsid w:val="00011FE9"/>
    <w:rsid w:val="000160CE"/>
    <w:rsid w:val="000162B2"/>
    <w:rsid w:val="0001688D"/>
    <w:rsid w:val="00017A96"/>
    <w:rsid w:val="00017E62"/>
    <w:rsid w:val="00017F94"/>
    <w:rsid w:val="0002111F"/>
    <w:rsid w:val="000215DA"/>
    <w:rsid w:val="00022D8F"/>
    <w:rsid w:val="00023511"/>
    <w:rsid w:val="000241D1"/>
    <w:rsid w:val="00024D76"/>
    <w:rsid w:val="00030563"/>
    <w:rsid w:val="0003062E"/>
    <w:rsid w:val="00031281"/>
    <w:rsid w:val="0003195F"/>
    <w:rsid w:val="0003207D"/>
    <w:rsid w:val="0003259C"/>
    <w:rsid w:val="00036705"/>
    <w:rsid w:val="00037D26"/>
    <w:rsid w:val="00041F19"/>
    <w:rsid w:val="00042645"/>
    <w:rsid w:val="00043585"/>
    <w:rsid w:val="00044019"/>
    <w:rsid w:val="000449EB"/>
    <w:rsid w:val="00045687"/>
    <w:rsid w:val="00047462"/>
    <w:rsid w:val="000507EF"/>
    <w:rsid w:val="000516F2"/>
    <w:rsid w:val="00052B88"/>
    <w:rsid w:val="00055DC9"/>
    <w:rsid w:val="00057375"/>
    <w:rsid w:val="0006067C"/>
    <w:rsid w:val="000618C2"/>
    <w:rsid w:val="00061964"/>
    <w:rsid w:val="00064025"/>
    <w:rsid w:val="0006421D"/>
    <w:rsid w:val="00065890"/>
    <w:rsid w:val="00070732"/>
    <w:rsid w:val="00072266"/>
    <w:rsid w:val="000725AF"/>
    <w:rsid w:val="00072A56"/>
    <w:rsid w:val="000756D5"/>
    <w:rsid w:val="00081880"/>
    <w:rsid w:val="000819DF"/>
    <w:rsid w:val="00081B61"/>
    <w:rsid w:val="000833A0"/>
    <w:rsid w:val="00084BCC"/>
    <w:rsid w:val="00085AFE"/>
    <w:rsid w:val="0008644B"/>
    <w:rsid w:val="000865DB"/>
    <w:rsid w:val="00091956"/>
    <w:rsid w:val="00093847"/>
    <w:rsid w:val="00093DDB"/>
    <w:rsid w:val="000A107E"/>
    <w:rsid w:val="000A3D53"/>
    <w:rsid w:val="000A5D7A"/>
    <w:rsid w:val="000A6A8E"/>
    <w:rsid w:val="000A7C43"/>
    <w:rsid w:val="000B1D34"/>
    <w:rsid w:val="000B6D03"/>
    <w:rsid w:val="000B71A7"/>
    <w:rsid w:val="000C1906"/>
    <w:rsid w:val="000C4905"/>
    <w:rsid w:val="000D102C"/>
    <w:rsid w:val="000D1107"/>
    <w:rsid w:val="000D2C5B"/>
    <w:rsid w:val="000D3198"/>
    <w:rsid w:val="000D44B4"/>
    <w:rsid w:val="000D5395"/>
    <w:rsid w:val="000D5672"/>
    <w:rsid w:val="000D6F8D"/>
    <w:rsid w:val="000D741C"/>
    <w:rsid w:val="000E1C99"/>
    <w:rsid w:val="000E20F6"/>
    <w:rsid w:val="000E30BD"/>
    <w:rsid w:val="000E327E"/>
    <w:rsid w:val="000E4436"/>
    <w:rsid w:val="000E59A8"/>
    <w:rsid w:val="000E5CA5"/>
    <w:rsid w:val="000E7F6F"/>
    <w:rsid w:val="000F4256"/>
    <w:rsid w:val="000F47A1"/>
    <w:rsid w:val="000F5672"/>
    <w:rsid w:val="000F7C44"/>
    <w:rsid w:val="00100D7F"/>
    <w:rsid w:val="0010324C"/>
    <w:rsid w:val="00103F63"/>
    <w:rsid w:val="001056D6"/>
    <w:rsid w:val="0010732F"/>
    <w:rsid w:val="00111F79"/>
    <w:rsid w:val="001152A7"/>
    <w:rsid w:val="0011579B"/>
    <w:rsid w:val="00115DFB"/>
    <w:rsid w:val="00116815"/>
    <w:rsid w:val="00116931"/>
    <w:rsid w:val="00117FDF"/>
    <w:rsid w:val="00120081"/>
    <w:rsid w:val="0012179E"/>
    <w:rsid w:val="001223D9"/>
    <w:rsid w:val="0013048D"/>
    <w:rsid w:val="00131F39"/>
    <w:rsid w:val="0014045A"/>
    <w:rsid w:val="00141284"/>
    <w:rsid w:val="001419E6"/>
    <w:rsid w:val="00142DE9"/>
    <w:rsid w:val="0014740C"/>
    <w:rsid w:val="00147DA6"/>
    <w:rsid w:val="00150B03"/>
    <w:rsid w:val="00152092"/>
    <w:rsid w:val="0015299A"/>
    <w:rsid w:val="00153361"/>
    <w:rsid w:val="0015356A"/>
    <w:rsid w:val="0015427F"/>
    <w:rsid w:val="00154778"/>
    <w:rsid w:val="00155D67"/>
    <w:rsid w:val="0015675D"/>
    <w:rsid w:val="00163A05"/>
    <w:rsid w:val="001670E1"/>
    <w:rsid w:val="001725CC"/>
    <w:rsid w:val="00174208"/>
    <w:rsid w:val="001761A8"/>
    <w:rsid w:val="00177564"/>
    <w:rsid w:val="00180B35"/>
    <w:rsid w:val="001810D6"/>
    <w:rsid w:val="00181C51"/>
    <w:rsid w:val="00182D24"/>
    <w:rsid w:val="00183AF6"/>
    <w:rsid w:val="001842C8"/>
    <w:rsid w:val="00191093"/>
    <w:rsid w:val="0019134E"/>
    <w:rsid w:val="00192847"/>
    <w:rsid w:val="00192FB2"/>
    <w:rsid w:val="00195651"/>
    <w:rsid w:val="001964E1"/>
    <w:rsid w:val="001A1B68"/>
    <w:rsid w:val="001A27C1"/>
    <w:rsid w:val="001A4886"/>
    <w:rsid w:val="001A4DE9"/>
    <w:rsid w:val="001B1012"/>
    <w:rsid w:val="001B1259"/>
    <w:rsid w:val="001B1BD7"/>
    <w:rsid w:val="001B6960"/>
    <w:rsid w:val="001C0B71"/>
    <w:rsid w:val="001C573D"/>
    <w:rsid w:val="001C75A3"/>
    <w:rsid w:val="001D05F6"/>
    <w:rsid w:val="001D46AC"/>
    <w:rsid w:val="001D5837"/>
    <w:rsid w:val="001D5D9C"/>
    <w:rsid w:val="001E03B4"/>
    <w:rsid w:val="001E074D"/>
    <w:rsid w:val="001E1708"/>
    <w:rsid w:val="001E5206"/>
    <w:rsid w:val="001E52A0"/>
    <w:rsid w:val="001F3EC1"/>
    <w:rsid w:val="001F3F75"/>
    <w:rsid w:val="001F403C"/>
    <w:rsid w:val="0020123D"/>
    <w:rsid w:val="0020197A"/>
    <w:rsid w:val="00212E53"/>
    <w:rsid w:val="002149F0"/>
    <w:rsid w:val="00215A12"/>
    <w:rsid w:val="00220CAE"/>
    <w:rsid w:val="0022163E"/>
    <w:rsid w:val="0022454D"/>
    <w:rsid w:val="00226DD9"/>
    <w:rsid w:val="00226E19"/>
    <w:rsid w:val="00227D1B"/>
    <w:rsid w:val="00230873"/>
    <w:rsid w:val="00233D08"/>
    <w:rsid w:val="0023427E"/>
    <w:rsid w:val="002346CD"/>
    <w:rsid w:val="002401BB"/>
    <w:rsid w:val="00240395"/>
    <w:rsid w:val="00241490"/>
    <w:rsid w:val="0024319B"/>
    <w:rsid w:val="00244645"/>
    <w:rsid w:val="00244D11"/>
    <w:rsid w:val="002456AC"/>
    <w:rsid w:val="0024716F"/>
    <w:rsid w:val="002510EF"/>
    <w:rsid w:val="002517E6"/>
    <w:rsid w:val="00252509"/>
    <w:rsid w:val="0025428C"/>
    <w:rsid w:val="002551DC"/>
    <w:rsid w:val="00257476"/>
    <w:rsid w:val="00260F6D"/>
    <w:rsid w:val="002635FE"/>
    <w:rsid w:val="00263735"/>
    <w:rsid w:val="0026478C"/>
    <w:rsid w:val="00270F12"/>
    <w:rsid w:val="00271887"/>
    <w:rsid w:val="00271B74"/>
    <w:rsid w:val="002769A5"/>
    <w:rsid w:val="00277153"/>
    <w:rsid w:val="0028156A"/>
    <w:rsid w:val="00281DE1"/>
    <w:rsid w:val="00283072"/>
    <w:rsid w:val="0028773A"/>
    <w:rsid w:val="002911CC"/>
    <w:rsid w:val="00291C36"/>
    <w:rsid w:val="0029311B"/>
    <w:rsid w:val="00297158"/>
    <w:rsid w:val="0029738A"/>
    <w:rsid w:val="002A3024"/>
    <w:rsid w:val="002A5534"/>
    <w:rsid w:val="002A681A"/>
    <w:rsid w:val="002A767E"/>
    <w:rsid w:val="002B058E"/>
    <w:rsid w:val="002B1005"/>
    <w:rsid w:val="002B1F91"/>
    <w:rsid w:val="002B2C76"/>
    <w:rsid w:val="002B4992"/>
    <w:rsid w:val="002B4F96"/>
    <w:rsid w:val="002B5B38"/>
    <w:rsid w:val="002C03D2"/>
    <w:rsid w:val="002C5E34"/>
    <w:rsid w:val="002C75EB"/>
    <w:rsid w:val="002D229C"/>
    <w:rsid w:val="002D3A9A"/>
    <w:rsid w:val="002D61F4"/>
    <w:rsid w:val="002D7868"/>
    <w:rsid w:val="002E1F5D"/>
    <w:rsid w:val="002E347C"/>
    <w:rsid w:val="002E6AC8"/>
    <w:rsid w:val="002E7CB3"/>
    <w:rsid w:val="002F5C2C"/>
    <w:rsid w:val="002F7365"/>
    <w:rsid w:val="0030050D"/>
    <w:rsid w:val="00302CAB"/>
    <w:rsid w:val="00302FD7"/>
    <w:rsid w:val="00305A31"/>
    <w:rsid w:val="0030699A"/>
    <w:rsid w:val="00306D36"/>
    <w:rsid w:val="00306F89"/>
    <w:rsid w:val="00307196"/>
    <w:rsid w:val="00310DB8"/>
    <w:rsid w:val="00312579"/>
    <w:rsid w:val="0031395B"/>
    <w:rsid w:val="003141AD"/>
    <w:rsid w:val="003200B5"/>
    <w:rsid w:val="00325D71"/>
    <w:rsid w:val="0033381B"/>
    <w:rsid w:val="00334C5C"/>
    <w:rsid w:val="003358C0"/>
    <w:rsid w:val="00335E44"/>
    <w:rsid w:val="00335FAD"/>
    <w:rsid w:val="00336A21"/>
    <w:rsid w:val="00337880"/>
    <w:rsid w:val="00337EC2"/>
    <w:rsid w:val="0034119F"/>
    <w:rsid w:val="00342B01"/>
    <w:rsid w:val="00343ABE"/>
    <w:rsid w:val="00344ADF"/>
    <w:rsid w:val="00350050"/>
    <w:rsid w:val="00352CF6"/>
    <w:rsid w:val="00353036"/>
    <w:rsid w:val="003534A5"/>
    <w:rsid w:val="00354F77"/>
    <w:rsid w:val="003615E6"/>
    <w:rsid w:val="00361F8F"/>
    <w:rsid w:val="00362A67"/>
    <w:rsid w:val="00362E16"/>
    <w:rsid w:val="00364764"/>
    <w:rsid w:val="00365909"/>
    <w:rsid w:val="00371395"/>
    <w:rsid w:val="003736A2"/>
    <w:rsid w:val="00374FBE"/>
    <w:rsid w:val="00380250"/>
    <w:rsid w:val="00381979"/>
    <w:rsid w:val="00382301"/>
    <w:rsid w:val="00382803"/>
    <w:rsid w:val="003848CD"/>
    <w:rsid w:val="00387F31"/>
    <w:rsid w:val="00390DE5"/>
    <w:rsid w:val="003932E6"/>
    <w:rsid w:val="003949E1"/>
    <w:rsid w:val="00394F56"/>
    <w:rsid w:val="003972FD"/>
    <w:rsid w:val="003A291A"/>
    <w:rsid w:val="003A3658"/>
    <w:rsid w:val="003A4160"/>
    <w:rsid w:val="003A53C2"/>
    <w:rsid w:val="003B13FA"/>
    <w:rsid w:val="003B20FF"/>
    <w:rsid w:val="003B2EFC"/>
    <w:rsid w:val="003B331A"/>
    <w:rsid w:val="003B4542"/>
    <w:rsid w:val="003B5192"/>
    <w:rsid w:val="003B5681"/>
    <w:rsid w:val="003B74AD"/>
    <w:rsid w:val="003C0D47"/>
    <w:rsid w:val="003C4964"/>
    <w:rsid w:val="003D4714"/>
    <w:rsid w:val="003D4B9E"/>
    <w:rsid w:val="003D5E22"/>
    <w:rsid w:val="003D72C8"/>
    <w:rsid w:val="003E509F"/>
    <w:rsid w:val="003E74F2"/>
    <w:rsid w:val="003F2C11"/>
    <w:rsid w:val="003F2F11"/>
    <w:rsid w:val="003F5CD1"/>
    <w:rsid w:val="0040062A"/>
    <w:rsid w:val="0040219B"/>
    <w:rsid w:val="00403C43"/>
    <w:rsid w:val="00404E88"/>
    <w:rsid w:val="00405A4A"/>
    <w:rsid w:val="00405CAA"/>
    <w:rsid w:val="00410059"/>
    <w:rsid w:val="00411A0C"/>
    <w:rsid w:val="00411B6F"/>
    <w:rsid w:val="00412345"/>
    <w:rsid w:val="00412618"/>
    <w:rsid w:val="00412857"/>
    <w:rsid w:val="0041380E"/>
    <w:rsid w:val="00413F01"/>
    <w:rsid w:val="00417578"/>
    <w:rsid w:val="0042256B"/>
    <w:rsid w:val="00422F3D"/>
    <w:rsid w:val="0043105F"/>
    <w:rsid w:val="004325C6"/>
    <w:rsid w:val="00432BD5"/>
    <w:rsid w:val="004343B6"/>
    <w:rsid w:val="00437A2C"/>
    <w:rsid w:val="00441C2E"/>
    <w:rsid w:val="00441C66"/>
    <w:rsid w:val="00442278"/>
    <w:rsid w:val="004434AB"/>
    <w:rsid w:val="00446C58"/>
    <w:rsid w:val="0045074D"/>
    <w:rsid w:val="00460328"/>
    <w:rsid w:val="00461BE0"/>
    <w:rsid w:val="00462861"/>
    <w:rsid w:val="00464DAA"/>
    <w:rsid w:val="004664C8"/>
    <w:rsid w:val="00467CEE"/>
    <w:rsid w:val="00471BA0"/>
    <w:rsid w:val="00472EC8"/>
    <w:rsid w:val="004736BF"/>
    <w:rsid w:val="0047433C"/>
    <w:rsid w:val="00475385"/>
    <w:rsid w:val="004769CF"/>
    <w:rsid w:val="004822F5"/>
    <w:rsid w:val="00483626"/>
    <w:rsid w:val="00483A72"/>
    <w:rsid w:val="0048492F"/>
    <w:rsid w:val="00486AE0"/>
    <w:rsid w:val="00490BAD"/>
    <w:rsid w:val="00490EC0"/>
    <w:rsid w:val="0049450D"/>
    <w:rsid w:val="00495426"/>
    <w:rsid w:val="00496D23"/>
    <w:rsid w:val="004A1F9D"/>
    <w:rsid w:val="004A201E"/>
    <w:rsid w:val="004A2C44"/>
    <w:rsid w:val="004A5331"/>
    <w:rsid w:val="004A61ED"/>
    <w:rsid w:val="004A6E61"/>
    <w:rsid w:val="004A741F"/>
    <w:rsid w:val="004B0F9A"/>
    <w:rsid w:val="004B240C"/>
    <w:rsid w:val="004B3A8E"/>
    <w:rsid w:val="004B4255"/>
    <w:rsid w:val="004B73C6"/>
    <w:rsid w:val="004C41A6"/>
    <w:rsid w:val="004C54EF"/>
    <w:rsid w:val="004C6256"/>
    <w:rsid w:val="004D3F59"/>
    <w:rsid w:val="004D4A48"/>
    <w:rsid w:val="004D4A99"/>
    <w:rsid w:val="004D5494"/>
    <w:rsid w:val="004D7F15"/>
    <w:rsid w:val="004E14BE"/>
    <w:rsid w:val="004E3360"/>
    <w:rsid w:val="004E42B8"/>
    <w:rsid w:val="004E545A"/>
    <w:rsid w:val="004E5F33"/>
    <w:rsid w:val="004E7172"/>
    <w:rsid w:val="004E7C76"/>
    <w:rsid w:val="004F09EF"/>
    <w:rsid w:val="004F148B"/>
    <w:rsid w:val="004F2524"/>
    <w:rsid w:val="004F26C3"/>
    <w:rsid w:val="004F2FF8"/>
    <w:rsid w:val="004F3E21"/>
    <w:rsid w:val="004F3FAC"/>
    <w:rsid w:val="004F640D"/>
    <w:rsid w:val="004F74B8"/>
    <w:rsid w:val="00502694"/>
    <w:rsid w:val="005113BA"/>
    <w:rsid w:val="00513536"/>
    <w:rsid w:val="00513E7B"/>
    <w:rsid w:val="00513EFC"/>
    <w:rsid w:val="00517D88"/>
    <w:rsid w:val="00526946"/>
    <w:rsid w:val="00526B5C"/>
    <w:rsid w:val="00530369"/>
    <w:rsid w:val="005315D4"/>
    <w:rsid w:val="0053324A"/>
    <w:rsid w:val="00533369"/>
    <w:rsid w:val="005350F5"/>
    <w:rsid w:val="00541B23"/>
    <w:rsid w:val="005427A6"/>
    <w:rsid w:val="00543956"/>
    <w:rsid w:val="00545A1D"/>
    <w:rsid w:val="00546CCC"/>
    <w:rsid w:val="0054754C"/>
    <w:rsid w:val="00547DD3"/>
    <w:rsid w:val="005503DF"/>
    <w:rsid w:val="00551F85"/>
    <w:rsid w:val="005521E1"/>
    <w:rsid w:val="00552305"/>
    <w:rsid w:val="005527C0"/>
    <w:rsid w:val="005535C9"/>
    <w:rsid w:val="00555565"/>
    <w:rsid w:val="005566DA"/>
    <w:rsid w:val="00556D13"/>
    <w:rsid w:val="00556FAB"/>
    <w:rsid w:val="00562230"/>
    <w:rsid w:val="00563B96"/>
    <w:rsid w:val="0057468C"/>
    <w:rsid w:val="00574ED3"/>
    <w:rsid w:val="0058151E"/>
    <w:rsid w:val="005829F4"/>
    <w:rsid w:val="005842BC"/>
    <w:rsid w:val="00592227"/>
    <w:rsid w:val="005922CC"/>
    <w:rsid w:val="00592982"/>
    <w:rsid w:val="00592F6B"/>
    <w:rsid w:val="005942BE"/>
    <w:rsid w:val="00594D7E"/>
    <w:rsid w:val="00595CDE"/>
    <w:rsid w:val="0059611D"/>
    <w:rsid w:val="00596708"/>
    <w:rsid w:val="005973E0"/>
    <w:rsid w:val="005A3952"/>
    <w:rsid w:val="005A3D89"/>
    <w:rsid w:val="005A6B3A"/>
    <w:rsid w:val="005A7361"/>
    <w:rsid w:val="005B3878"/>
    <w:rsid w:val="005B5A86"/>
    <w:rsid w:val="005B5AD5"/>
    <w:rsid w:val="005B7055"/>
    <w:rsid w:val="005C3B2D"/>
    <w:rsid w:val="005C3BB4"/>
    <w:rsid w:val="005C44B6"/>
    <w:rsid w:val="005C6ADB"/>
    <w:rsid w:val="005C74F5"/>
    <w:rsid w:val="005D0FA8"/>
    <w:rsid w:val="005D10A5"/>
    <w:rsid w:val="005D4050"/>
    <w:rsid w:val="005D6E34"/>
    <w:rsid w:val="005D77B4"/>
    <w:rsid w:val="005D7FC3"/>
    <w:rsid w:val="005E291C"/>
    <w:rsid w:val="005E387C"/>
    <w:rsid w:val="005E38B8"/>
    <w:rsid w:val="005E68B4"/>
    <w:rsid w:val="005F103E"/>
    <w:rsid w:val="005F1139"/>
    <w:rsid w:val="005F2C77"/>
    <w:rsid w:val="005F3A03"/>
    <w:rsid w:val="005F687D"/>
    <w:rsid w:val="00605B3C"/>
    <w:rsid w:val="00610148"/>
    <w:rsid w:val="0061048A"/>
    <w:rsid w:val="00610DC9"/>
    <w:rsid w:val="006138FB"/>
    <w:rsid w:val="006167AC"/>
    <w:rsid w:val="00620692"/>
    <w:rsid w:val="0062403F"/>
    <w:rsid w:val="00624C07"/>
    <w:rsid w:val="006272BC"/>
    <w:rsid w:val="006276CE"/>
    <w:rsid w:val="00631401"/>
    <w:rsid w:val="00632718"/>
    <w:rsid w:val="00634328"/>
    <w:rsid w:val="00637454"/>
    <w:rsid w:val="0064054B"/>
    <w:rsid w:val="00640A74"/>
    <w:rsid w:val="006418B7"/>
    <w:rsid w:val="006419F1"/>
    <w:rsid w:val="0064578B"/>
    <w:rsid w:val="006464BE"/>
    <w:rsid w:val="00651A0A"/>
    <w:rsid w:val="006532A0"/>
    <w:rsid w:val="0065389E"/>
    <w:rsid w:val="006572A3"/>
    <w:rsid w:val="00665CBF"/>
    <w:rsid w:val="006669AF"/>
    <w:rsid w:val="00666E16"/>
    <w:rsid w:val="00667DBF"/>
    <w:rsid w:val="0067041C"/>
    <w:rsid w:val="00671730"/>
    <w:rsid w:val="00671990"/>
    <w:rsid w:val="00675088"/>
    <w:rsid w:val="00676902"/>
    <w:rsid w:val="0067697F"/>
    <w:rsid w:val="00677115"/>
    <w:rsid w:val="00677A66"/>
    <w:rsid w:val="00681027"/>
    <w:rsid w:val="00683E97"/>
    <w:rsid w:val="0068741A"/>
    <w:rsid w:val="00687C5E"/>
    <w:rsid w:val="006901BB"/>
    <w:rsid w:val="006902D7"/>
    <w:rsid w:val="006959FE"/>
    <w:rsid w:val="006A09B0"/>
    <w:rsid w:val="006A2BEF"/>
    <w:rsid w:val="006A41D2"/>
    <w:rsid w:val="006A49C2"/>
    <w:rsid w:val="006A6E1A"/>
    <w:rsid w:val="006A7B70"/>
    <w:rsid w:val="006B3EE0"/>
    <w:rsid w:val="006B534E"/>
    <w:rsid w:val="006B5BBF"/>
    <w:rsid w:val="006B69EC"/>
    <w:rsid w:val="006C275E"/>
    <w:rsid w:val="006C4240"/>
    <w:rsid w:val="006C4D1E"/>
    <w:rsid w:val="006C5A1F"/>
    <w:rsid w:val="006C5FD9"/>
    <w:rsid w:val="006C779D"/>
    <w:rsid w:val="006C7B65"/>
    <w:rsid w:val="006D2CDA"/>
    <w:rsid w:val="006D48A8"/>
    <w:rsid w:val="006D6371"/>
    <w:rsid w:val="006D7278"/>
    <w:rsid w:val="006E53F4"/>
    <w:rsid w:val="006E5F4D"/>
    <w:rsid w:val="006E6B9F"/>
    <w:rsid w:val="006F2340"/>
    <w:rsid w:val="006F2787"/>
    <w:rsid w:val="006F2AF7"/>
    <w:rsid w:val="006F3CF0"/>
    <w:rsid w:val="006F50E1"/>
    <w:rsid w:val="006F6D6C"/>
    <w:rsid w:val="006F71CD"/>
    <w:rsid w:val="00700BD2"/>
    <w:rsid w:val="00701DFF"/>
    <w:rsid w:val="00703EAC"/>
    <w:rsid w:val="00705792"/>
    <w:rsid w:val="0070677B"/>
    <w:rsid w:val="00710818"/>
    <w:rsid w:val="0071170F"/>
    <w:rsid w:val="007136CB"/>
    <w:rsid w:val="00717D4C"/>
    <w:rsid w:val="00720072"/>
    <w:rsid w:val="00720564"/>
    <w:rsid w:val="00723534"/>
    <w:rsid w:val="00723E87"/>
    <w:rsid w:val="007243D1"/>
    <w:rsid w:val="007258FB"/>
    <w:rsid w:val="007274DE"/>
    <w:rsid w:val="00733150"/>
    <w:rsid w:val="007333BF"/>
    <w:rsid w:val="007341CE"/>
    <w:rsid w:val="00734212"/>
    <w:rsid w:val="00734FC4"/>
    <w:rsid w:val="007461C8"/>
    <w:rsid w:val="00747100"/>
    <w:rsid w:val="0075116C"/>
    <w:rsid w:val="0075121F"/>
    <w:rsid w:val="007536F2"/>
    <w:rsid w:val="007544CE"/>
    <w:rsid w:val="00754A9A"/>
    <w:rsid w:val="00754AE1"/>
    <w:rsid w:val="00754B4F"/>
    <w:rsid w:val="00756582"/>
    <w:rsid w:val="00756FE8"/>
    <w:rsid w:val="007575E7"/>
    <w:rsid w:val="00757FF1"/>
    <w:rsid w:val="00764F4B"/>
    <w:rsid w:val="00767C39"/>
    <w:rsid w:val="00770501"/>
    <w:rsid w:val="00772F64"/>
    <w:rsid w:val="007747FB"/>
    <w:rsid w:val="00774842"/>
    <w:rsid w:val="00776487"/>
    <w:rsid w:val="00777972"/>
    <w:rsid w:val="00777BFF"/>
    <w:rsid w:val="007801BB"/>
    <w:rsid w:val="00780918"/>
    <w:rsid w:val="00781A07"/>
    <w:rsid w:val="00783512"/>
    <w:rsid w:val="00785243"/>
    <w:rsid w:val="00785981"/>
    <w:rsid w:val="00785B47"/>
    <w:rsid w:val="0079139E"/>
    <w:rsid w:val="00794A57"/>
    <w:rsid w:val="007A1451"/>
    <w:rsid w:val="007A1BC4"/>
    <w:rsid w:val="007A2B47"/>
    <w:rsid w:val="007A589D"/>
    <w:rsid w:val="007A6ED1"/>
    <w:rsid w:val="007B21D5"/>
    <w:rsid w:val="007B3472"/>
    <w:rsid w:val="007C0F13"/>
    <w:rsid w:val="007C2018"/>
    <w:rsid w:val="007C4547"/>
    <w:rsid w:val="007C4AB0"/>
    <w:rsid w:val="007C5CB3"/>
    <w:rsid w:val="007C7382"/>
    <w:rsid w:val="007C7DE7"/>
    <w:rsid w:val="007D04F6"/>
    <w:rsid w:val="007D117C"/>
    <w:rsid w:val="007D40F4"/>
    <w:rsid w:val="007D597C"/>
    <w:rsid w:val="007E2E42"/>
    <w:rsid w:val="007E41CC"/>
    <w:rsid w:val="007E4D4A"/>
    <w:rsid w:val="007E7911"/>
    <w:rsid w:val="007F41D3"/>
    <w:rsid w:val="007F5E29"/>
    <w:rsid w:val="007F6EA8"/>
    <w:rsid w:val="007F7B30"/>
    <w:rsid w:val="00801A88"/>
    <w:rsid w:val="0080261C"/>
    <w:rsid w:val="00803583"/>
    <w:rsid w:val="00806BE2"/>
    <w:rsid w:val="008073A0"/>
    <w:rsid w:val="008106FC"/>
    <w:rsid w:val="008109EC"/>
    <w:rsid w:val="00812F86"/>
    <w:rsid w:val="0081610F"/>
    <w:rsid w:val="008213B2"/>
    <w:rsid w:val="00822F1B"/>
    <w:rsid w:val="00825875"/>
    <w:rsid w:val="008262B4"/>
    <w:rsid w:val="00831FD1"/>
    <w:rsid w:val="00833643"/>
    <w:rsid w:val="0083412F"/>
    <w:rsid w:val="00834ABB"/>
    <w:rsid w:val="008359E6"/>
    <w:rsid w:val="00835E3C"/>
    <w:rsid w:val="00837B6E"/>
    <w:rsid w:val="00841198"/>
    <w:rsid w:val="00841786"/>
    <w:rsid w:val="008436E3"/>
    <w:rsid w:val="008438BE"/>
    <w:rsid w:val="00851997"/>
    <w:rsid w:val="00851C33"/>
    <w:rsid w:val="00853058"/>
    <w:rsid w:val="00853160"/>
    <w:rsid w:val="008556DA"/>
    <w:rsid w:val="0086023C"/>
    <w:rsid w:val="0086055A"/>
    <w:rsid w:val="00863519"/>
    <w:rsid w:val="00864A16"/>
    <w:rsid w:val="008654DE"/>
    <w:rsid w:val="0086628A"/>
    <w:rsid w:val="008730F1"/>
    <w:rsid w:val="00873B3D"/>
    <w:rsid w:val="00875CF9"/>
    <w:rsid w:val="00877F0D"/>
    <w:rsid w:val="00880C76"/>
    <w:rsid w:val="00880FD4"/>
    <w:rsid w:val="00881342"/>
    <w:rsid w:val="00884365"/>
    <w:rsid w:val="00890AF1"/>
    <w:rsid w:val="008967C5"/>
    <w:rsid w:val="008A1B55"/>
    <w:rsid w:val="008A4651"/>
    <w:rsid w:val="008A5E43"/>
    <w:rsid w:val="008B4B3C"/>
    <w:rsid w:val="008B5DD1"/>
    <w:rsid w:val="008B6F83"/>
    <w:rsid w:val="008C03F7"/>
    <w:rsid w:val="008C1945"/>
    <w:rsid w:val="008C2DCB"/>
    <w:rsid w:val="008C6C05"/>
    <w:rsid w:val="008C7894"/>
    <w:rsid w:val="008D0B82"/>
    <w:rsid w:val="008D6F76"/>
    <w:rsid w:val="008D7A53"/>
    <w:rsid w:val="008E1C7A"/>
    <w:rsid w:val="008E3BFE"/>
    <w:rsid w:val="008E5CE1"/>
    <w:rsid w:val="008E753F"/>
    <w:rsid w:val="008E7683"/>
    <w:rsid w:val="008F0E3A"/>
    <w:rsid w:val="008F1ABF"/>
    <w:rsid w:val="008F2AAA"/>
    <w:rsid w:val="008F35CE"/>
    <w:rsid w:val="008F3840"/>
    <w:rsid w:val="008F45CB"/>
    <w:rsid w:val="008F7DBF"/>
    <w:rsid w:val="00900F7F"/>
    <w:rsid w:val="00902E59"/>
    <w:rsid w:val="00904B76"/>
    <w:rsid w:val="00905CBF"/>
    <w:rsid w:val="009106EE"/>
    <w:rsid w:val="009124F2"/>
    <w:rsid w:val="00912D04"/>
    <w:rsid w:val="009132E6"/>
    <w:rsid w:val="00914A91"/>
    <w:rsid w:val="00915BEF"/>
    <w:rsid w:val="00916EF2"/>
    <w:rsid w:val="0093391A"/>
    <w:rsid w:val="00933AF3"/>
    <w:rsid w:val="009344DF"/>
    <w:rsid w:val="009362E6"/>
    <w:rsid w:val="0093673F"/>
    <w:rsid w:val="00936DDF"/>
    <w:rsid w:val="009402D7"/>
    <w:rsid w:val="009424A8"/>
    <w:rsid w:val="00944D64"/>
    <w:rsid w:val="00950FC0"/>
    <w:rsid w:val="00951342"/>
    <w:rsid w:val="009513FF"/>
    <w:rsid w:val="00952F87"/>
    <w:rsid w:val="0095612F"/>
    <w:rsid w:val="0096236F"/>
    <w:rsid w:val="009638FA"/>
    <w:rsid w:val="00965433"/>
    <w:rsid w:val="00966578"/>
    <w:rsid w:val="00970D0D"/>
    <w:rsid w:val="00971586"/>
    <w:rsid w:val="0097399B"/>
    <w:rsid w:val="00975FED"/>
    <w:rsid w:val="00981A5F"/>
    <w:rsid w:val="009823EF"/>
    <w:rsid w:val="009912D6"/>
    <w:rsid w:val="00993FC7"/>
    <w:rsid w:val="0099452E"/>
    <w:rsid w:val="00995F29"/>
    <w:rsid w:val="0099719F"/>
    <w:rsid w:val="00997403"/>
    <w:rsid w:val="009A0A04"/>
    <w:rsid w:val="009A145C"/>
    <w:rsid w:val="009A38C3"/>
    <w:rsid w:val="009A3A4B"/>
    <w:rsid w:val="009A3FCA"/>
    <w:rsid w:val="009A4C5C"/>
    <w:rsid w:val="009A5673"/>
    <w:rsid w:val="009A6AA7"/>
    <w:rsid w:val="009A7426"/>
    <w:rsid w:val="009B0913"/>
    <w:rsid w:val="009B0AF1"/>
    <w:rsid w:val="009B100C"/>
    <w:rsid w:val="009B13F2"/>
    <w:rsid w:val="009B69A9"/>
    <w:rsid w:val="009C4EEC"/>
    <w:rsid w:val="009C4F87"/>
    <w:rsid w:val="009C7FBE"/>
    <w:rsid w:val="009D752E"/>
    <w:rsid w:val="009D7CB6"/>
    <w:rsid w:val="009E3B45"/>
    <w:rsid w:val="009E3E6F"/>
    <w:rsid w:val="009E543A"/>
    <w:rsid w:val="009E700D"/>
    <w:rsid w:val="009F2325"/>
    <w:rsid w:val="009F2739"/>
    <w:rsid w:val="009F7EEA"/>
    <w:rsid w:val="009F7EF8"/>
    <w:rsid w:val="00A001AB"/>
    <w:rsid w:val="00A01306"/>
    <w:rsid w:val="00A014DC"/>
    <w:rsid w:val="00A0375B"/>
    <w:rsid w:val="00A06FB1"/>
    <w:rsid w:val="00A12305"/>
    <w:rsid w:val="00A142B1"/>
    <w:rsid w:val="00A15781"/>
    <w:rsid w:val="00A16668"/>
    <w:rsid w:val="00A213B3"/>
    <w:rsid w:val="00A23052"/>
    <w:rsid w:val="00A2405E"/>
    <w:rsid w:val="00A24303"/>
    <w:rsid w:val="00A24532"/>
    <w:rsid w:val="00A24BB2"/>
    <w:rsid w:val="00A25314"/>
    <w:rsid w:val="00A253B2"/>
    <w:rsid w:val="00A30E16"/>
    <w:rsid w:val="00A355DD"/>
    <w:rsid w:val="00A35E0A"/>
    <w:rsid w:val="00A36682"/>
    <w:rsid w:val="00A36759"/>
    <w:rsid w:val="00A36C95"/>
    <w:rsid w:val="00A4021A"/>
    <w:rsid w:val="00A41B5D"/>
    <w:rsid w:val="00A428E7"/>
    <w:rsid w:val="00A448CC"/>
    <w:rsid w:val="00A44B6E"/>
    <w:rsid w:val="00A455B4"/>
    <w:rsid w:val="00A47B71"/>
    <w:rsid w:val="00A53352"/>
    <w:rsid w:val="00A55F2D"/>
    <w:rsid w:val="00A653E3"/>
    <w:rsid w:val="00A65524"/>
    <w:rsid w:val="00A67F58"/>
    <w:rsid w:val="00A70EC9"/>
    <w:rsid w:val="00A70F5C"/>
    <w:rsid w:val="00A72ED5"/>
    <w:rsid w:val="00A741B2"/>
    <w:rsid w:val="00A7682C"/>
    <w:rsid w:val="00A771F9"/>
    <w:rsid w:val="00A8297D"/>
    <w:rsid w:val="00A84AC3"/>
    <w:rsid w:val="00A90B9E"/>
    <w:rsid w:val="00A91427"/>
    <w:rsid w:val="00A94A17"/>
    <w:rsid w:val="00A9603B"/>
    <w:rsid w:val="00AA0956"/>
    <w:rsid w:val="00AA12ED"/>
    <w:rsid w:val="00AB111B"/>
    <w:rsid w:val="00AB19ED"/>
    <w:rsid w:val="00AB30A1"/>
    <w:rsid w:val="00AB5004"/>
    <w:rsid w:val="00AB5FAC"/>
    <w:rsid w:val="00AC0687"/>
    <w:rsid w:val="00AC2BD4"/>
    <w:rsid w:val="00AC3997"/>
    <w:rsid w:val="00AC5F41"/>
    <w:rsid w:val="00AC7879"/>
    <w:rsid w:val="00AD096B"/>
    <w:rsid w:val="00AD1171"/>
    <w:rsid w:val="00AD446A"/>
    <w:rsid w:val="00AD671C"/>
    <w:rsid w:val="00AD693B"/>
    <w:rsid w:val="00AD6AD6"/>
    <w:rsid w:val="00AD727E"/>
    <w:rsid w:val="00AE2B48"/>
    <w:rsid w:val="00AE46EF"/>
    <w:rsid w:val="00AE55E3"/>
    <w:rsid w:val="00AE7625"/>
    <w:rsid w:val="00AF0BC3"/>
    <w:rsid w:val="00AF0E3E"/>
    <w:rsid w:val="00AF324E"/>
    <w:rsid w:val="00B0299B"/>
    <w:rsid w:val="00B05B84"/>
    <w:rsid w:val="00B06745"/>
    <w:rsid w:val="00B10AE7"/>
    <w:rsid w:val="00B120D4"/>
    <w:rsid w:val="00B12452"/>
    <w:rsid w:val="00B168D5"/>
    <w:rsid w:val="00B16FDF"/>
    <w:rsid w:val="00B17E50"/>
    <w:rsid w:val="00B20547"/>
    <w:rsid w:val="00B2179C"/>
    <w:rsid w:val="00B21C2A"/>
    <w:rsid w:val="00B2375B"/>
    <w:rsid w:val="00B24695"/>
    <w:rsid w:val="00B25700"/>
    <w:rsid w:val="00B27626"/>
    <w:rsid w:val="00B27F94"/>
    <w:rsid w:val="00B404B1"/>
    <w:rsid w:val="00B40977"/>
    <w:rsid w:val="00B40F89"/>
    <w:rsid w:val="00B41236"/>
    <w:rsid w:val="00B509FC"/>
    <w:rsid w:val="00B51DBB"/>
    <w:rsid w:val="00B522BC"/>
    <w:rsid w:val="00B5232E"/>
    <w:rsid w:val="00B56E10"/>
    <w:rsid w:val="00B601C1"/>
    <w:rsid w:val="00B608BA"/>
    <w:rsid w:val="00B65D6A"/>
    <w:rsid w:val="00B66576"/>
    <w:rsid w:val="00B67D9A"/>
    <w:rsid w:val="00B70FEB"/>
    <w:rsid w:val="00B71071"/>
    <w:rsid w:val="00B7118F"/>
    <w:rsid w:val="00B71288"/>
    <w:rsid w:val="00B7131C"/>
    <w:rsid w:val="00B74680"/>
    <w:rsid w:val="00B766CA"/>
    <w:rsid w:val="00B76D05"/>
    <w:rsid w:val="00B818BB"/>
    <w:rsid w:val="00B82108"/>
    <w:rsid w:val="00B831D8"/>
    <w:rsid w:val="00B867C7"/>
    <w:rsid w:val="00B906BE"/>
    <w:rsid w:val="00B91EA5"/>
    <w:rsid w:val="00BA0AFD"/>
    <w:rsid w:val="00BA30DF"/>
    <w:rsid w:val="00BA35DC"/>
    <w:rsid w:val="00BA5BC2"/>
    <w:rsid w:val="00BA7F9A"/>
    <w:rsid w:val="00BB25DF"/>
    <w:rsid w:val="00BC3C4C"/>
    <w:rsid w:val="00BC447D"/>
    <w:rsid w:val="00BC64BF"/>
    <w:rsid w:val="00BD1F9C"/>
    <w:rsid w:val="00BD2E91"/>
    <w:rsid w:val="00BD3AC1"/>
    <w:rsid w:val="00BD3FE2"/>
    <w:rsid w:val="00BD7273"/>
    <w:rsid w:val="00BE14A1"/>
    <w:rsid w:val="00BE16DC"/>
    <w:rsid w:val="00BE2A76"/>
    <w:rsid w:val="00BE5F9A"/>
    <w:rsid w:val="00BE6E27"/>
    <w:rsid w:val="00BE78A2"/>
    <w:rsid w:val="00BF1650"/>
    <w:rsid w:val="00BF3216"/>
    <w:rsid w:val="00BF3B3D"/>
    <w:rsid w:val="00BF46F1"/>
    <w:rsid w:val="00BF4D48"/>
    <w:rsid w:val="00BF5DC2"/>
    <w:rsid w:val="00C004CB"/>
    <w:rsid w:val="00C01DC0"/>
    <w:rsid w:val="00C0225B"/>
    <w:rsid w:val="00C04108"/>
    <w:rsid w:val="00C05E64"/>
    <w:rsid w:val="00C136D8"/>
    <w:rsid w:val="00C137BC"/>
    <w:rsid w:val="00C16D5C"/>
    <w:rsid w:val="00C209E8"/>
    <w:rsid w:val="00C214BD"/>
    <w:rsid w:val="00C215E8"/>
    <w:rsid w:val="00C22E72"/>
    <w:rsid w:val="00C2497F"/>
    <w:rsid w:val="00C249BF"/>
    <w:rsid w:val="00C24A9C"/>
    <w:rsid w:val="00C259A2"/>
    <w:rsid w:val="00C3184E"/>
    <w:rsid w:val="00C3220B"/>
    <w:rsid w:val="00C36840"/>
    <w:rsid w:val="00C415C0"/>
    <w:rsid w:val="00C41A00"/>
    <w:rsid w:val="00C42727"/>
    <w:rsid w:val="00C4273A"/>
    <w:rsid w:val="00C45F30"/>
    <w:rsid w:val="00C460E6"/>
    <w:rsid w:val="00C462C9"/>
    <w:rsid w:val="00C4731B"/>
    <w:rsid w:val="00C52A47"/>
    <w:rsid w:val="00C54B8C"/>
    <w:rsid w:val="00C56BFC"/>
    <w:rsid w:val="00C64263"/>
    <w:rsid w:val="00C65774"/>
    <w:rsid w:val="00C65C68"/>
    <w:rsid w:val="00C75FA0"/>
    <w:rsid w:val="00C76546"/>
    <w:rsid w:val="00C76888"/>
    <w:rsid w:val="00C81A1F"/>
    <w:rsid w:val="00C854D1"/>
    <w:rsid w:val="00C866A1"/>
    <w:rsid w:val="00C86F05"/>
    <w:rsid w:val="00C92695"/>
    <w:rsid w:val="00C939F8"/>
    <w:rsid w:val="00C9417B"/>
    <w:rsid w:val="00C96ADC"/>
    <w:rsid w:val="00CA0AE3"/>
    <w:rsid w:val="00CA20F6"/>
    <w:rsid w:val="00CA2A6C"/>
    <w:rsid w:val="00CA4739"/>
    <w:rsid w:val="00CA5520"/>
    <w:rsid w:val="00CB2EF1"/>
    <w:rsid w:val="00CB48C3"/>
    <w:rsid w:val="00CB4BB4"/>
    <w:rsid w:val="00CB5232"/>
    <w:rsid w:val="00CB6F83"/>
    <w:rsid w:val="00CC16A0"/>
    <w:rsid w:val="00CC31F6"/>
    <w:rsid w:val="00CC38EF"/>
    <w:rsid w:val="00CC3959"/>
    <w:rsid w:val="00CC3CD0"/>
    <w:rsid w:val="00CC76BF"/>
    <w:rsid w:val="00CD1060"/>
    <w:rsid w:val="00CD30CA"/>
    <w:rsid w:val="00CD371C"/>
    <w:rsid w:val="00CD46D6"/>
    <w:rsid w:val="00CD7CD2"/>
    <w:rsid w:val="00CE031C"/>
    <w:rsid w:val="00CE354F"/>
    <w:rsid w:val="00CE46A2"/>
    <w:rsid w:val="00CF0317"/>
    <w:rsid w:val="00CF1D71"/>
    <w:rsid w:val="00CF1E9F"/>
    <w:rsid w:val="00CF414A"/>
    <w:rsid w:val="00CF513F"/>
    <w:rsid w:val="00D0152A"/>
    <w:rsid w:val="00D01F00"/>
    <w:rsid w:val="00D031BA"/>
    <w:rsid w:val="00D05FAE"/>
    <w:rsid w:val="00D1027A"/>
    <w:rsid w:val="00D13833"/>
    <w:rsid w:val="00D15923"/>
    <w:rsid w:val="00D15AC8"/>
    <w:rsid w:val="00D17CFC"/>
    <w:rsid w:val="00D20CC8"/>
    <w:rsid w:val="00D27514"/>
    <w:rsid w:val="00D30559"/>
    <w:rsid w:val="00D30FFA"/>
    <w:rsid w:val="00D32058"/>
    <w:rsid w:val="00D402C0"/>
    <w:rsid w:val="00D40603"/>
    <w:rsid w:val="00D40937"/>
    <w:rsid w:val="00D40A1C"/>
    <w:rsid w:val="00D40F2D"/>
    <w:rsid w:val="00D42195"/>
    <w:rsid w:val="00D43F96"/>
    <w:rsid w:val="00D45393"/>
    <w:rsid w:val="00D46EFD"/>
    <w:rsid w:val="00D47906"/>
    <w:rsid w:val="00D50566"/>
    <w:rsid w:val="00D50D29"/>
    <w:rsid w:val="00D541B3"/>
    <w:rsid w:val="00D56952"/>
    <w:rsid w:val="00D60B2B"/>
    <w:rsid w:val="00D616A5"/>
    <w:rsid w:val="00D65B8D"/>
    <w:rsid w:val="00D66E6F"/>
    <w:rsid w:val="00D67250"/>
    <w:rsid w:val="00D702E1"/>
    <w:rsid w:val="00D70420"/>
    <w:rsid w:val="00D719B4"/>
    <w:rsid w:val="00D72049"/>
    <w:rsid w:val="00D72387"/>
    <w:rsid w:val="00D73B4A"/>
    <w:rsid w:val="00D74EA9"/>
    <w:rsid w:val="00D77CD6"/>
    <w:rsid w:val="00D83189"/>
    <w:rsid w:val="00D85810"/>
    <w:rsid w:val="00D85E7E"/>
    <w:rsid w:val="00D8789B"/>
    <w:rsid w:val="00D92FDD"/>
    <w:rsid w:val="00D94B02"/>
    <w:rsid w:val="00D94F94"/>
    <w:rsid w:val="00DA013A"/>
    <w:rsid w:val="00DA0520"/>
    <w:rsid w:val="00DA4613"/>
    <w:rsid w:val="00DA48DE"/>
    <w:rsid w:val="00DA76A6"/>
    <w:rsid w:val="00DB053F"/>
    <w:rsid w:val="00DB1B31"/>
    <w:rsid w:val="00DB1FB3"/>
    <w:rsid w:val="00DB211D"/>
    <w:rsid w:val="00DB3FDA"/>
    <w:rsid w:val="00DB7774"/>
    <w:rsid w:val="00DC0884"/>
    <w:rsid w:val="00DC1819"/>
    <w:rsid w:val="00DC574E"/>
    <w:rsid w:val="00DC57AD"/>
    <w:rsid w:val="00DC6CB4"/>
    <w:rsid w:val="00DC7673"/>
    <w:rsid w:val="00DC7E6E"/>
    <w:rsid w:val="00DD1C94"/>
    <w:rsid w:val="00DD416E"/>
    <w:rsid w:val="00DD6B20"/>
    <w:rsid w:val="00DE1550"/>
    <w:rsid w:val="00DE4B75"/>
    <w:rsid w:val="00DE616F"/>
    <w:rsid w:val="00DE6E00"/>
    <w:rsid w:val="00DE73A6"/>
    <w:rsid w:val="00DF15E2"/>
    <w:rsid w:val="00DF3735"/>
    <w:rsid w:val="00DF400C"/>
    <w:rsid w:val="00DF54C0"/>
    <w:rsid w:val="00DF6D65"/>
    <w:rsid w:val="00E00065"/>
    <w:rsid w:val="00E0146A"/>
    <w:rsid w:val="00E06592"/>
    <w:rsid w:val="00E07116"/>
    <w:rsid w:val="00E07173"/>
    <w:rsid w:val="00E0721E"/>
    <w:rsid w:val="00E07801"/>
    <w:rsid w:val="00E120DB"/>
    <w:rsid w:val="00E124F6"/>
    <w:rsid w:val="00E129AF"/>
    <w:rsid w:val="00E13031"/>
    <w:rsid w:val="00E13431"/>
    <w:rsid w:val="00E1442A"/>
    <w:rsid w:val="00E158F5"/>
    <w:rsid w:val="00E17F76"/>
    <w:rsid w:val="00E21EA0"/>
    <w:rsid w:val="00E23C59"/>
    <w:rsid w:val="00E23F2B"/>
    <w:rsid w:val="00E305D0"/>
    <w:rsid w:val="00E31A0A"/>
    <w:rsid w:val="00E322C3"/>
    <w:rsid w:val="00E3284E"/>
    <w:rsid w:val="00E32D26"/>
    <w:rsid w:val="00E41795"/>
    <w:rsid w:val="00E4411D"/>
    <w:rsid w:val="00E44136"/>
    <w:rsid w:val="00E44459"/>
    <w:rsid w:val="00E50473"/>
    <w:rsid w:val="00E50C1E"/>
    <w:rsid w:val="00E53358"/>
    <w:rsid w:val="00E66154"/>
    <w:rsid w:val="00E6645B"/>
    <w:rsid w:val="00E6742B"/>
    <w:rsid w:val="00E72451"/>
    <w:rsid w:val="00E766B5"/>
    <w:rsid w:val="00E767DF"/>
    <w:rsid w:val="00E811FA"/>
    <w:rsid w:val="00E83453"/>
    <w:rsid w:val="00E843EB"/>
    <w:rsid w:val="00E8612A"/>
    <w:rsid w:val="00E8687D"/>
    <w:rsid w:val="00E86BC3"/>
    <w:rsid w:val="00E86DDE"/>
    <w:rsid w:val="00E8704D"/>
    <w:rsid w:val="00E9070E"/>
    <w:rsid w:val="00E945DD"/>
    <w:rsid w:val="00E95415"/>
    <w:rsid w:val="00E9581E"/>
    <w:rsid w:val="00E96D41"/>
    <w:rsid w:val="00EA28EC"/>
    <w:rsid w:val="00EA2F4A"/>
    <w:rsid w:val="00EA402C"/>
    <w:rsid w:val="00EA41D2"/>
    <w:rsid w:val="00EA438B"/>
    <w:rsid w:val="00EA7C69"/>
    <w:rsid w:val="00EB0597"/>
    <w:rsid w:val="00EB0AD4"/>
    <w:rsid w:val="00EB0DFB"/>
    <w:rsid w:val="00EB39CD"/>
    <w:rsid w:val="00EB4BC0"/>
    <w:rsid w:val="00EB5829"/>
    <w:rsid w:val="00EB71D3"/>
    <w:rsid w:val="00EC1EC3"/>
    <w:rsid w:val="00EC2A0E"/>
    <w:rsid w:val="00EC3ED5"/>
    <w:rsid w:val="00EC4E50"/>
    <w:rsid w:val="00EC4EBB"/>
    <w:rsid w:val="00ED02E5"/>
    <w:rsid w:val="00ED27FC"/>
    <w:rsid w:val="00ED5268"/>
    <w:rsid w:val="00ED54E4"/>
    <w:rsid w:val="00ED660A"/>
    <w:rsid w:val="00ED68DF"/>
    <w:rsid w:val="00ED6B4E"/>
    <w:rsid w:val="00EE1B5C"/>
    <w:rsid w:val="00EE387B"/>
    <w:rsid w:val="00EE6CA3"/>
    <w:rsid w:val="00EF1C01"/>
    <w:rsid w:val="00EF2794"/>
    <w:rsid w:val="00EF30DB"/>
    <w:rsid w:val="00EF4789"/>
    <w:rsid w:val="00EF545B"/>
    <w:rsid w:val="00EF546D"/>
    <w:rsid w:val="00EF7FB7"/>
    <w:rsid w:val="00F00254"/>
    <w:rsid w:val="00F00BD6"/>
    <w:rsid w:val="00F02EE5"/>
    <w:rsid w:val="00F03529"/>
    <w:rsid w:val="00F05092"/>
    <w:rsid w:val="00F0589C"/>
    <w:rsid w:val="00F07077"/>
    <w:rsid w:val="00F07B3C"/>
    <w:rsid w:val="00F103EC"/>
    <w:rsid w:val="00F11E86"/>
    <w:rsid w:val="00F155E8"/>
    <w:rsid w:val="00F20A92"/>
    <w:rsid w:val="00F23100"/>
    <w:rsid w:val="00F242F3"/>
    <w:rsid w:val="00F310DB"/>
    <w:rsid w:val="00F3244C"/>
    <w:rsid w:val="00F350AD"/>
    <w:rsid w:val="00F36633"/>
    <w:rsid w:val="00F37A5D"/>
    <w:rsid w:val="00F42D90"/>
    <w:rsid w:val="00F437F5"/>
    <w:rsid w:val="00F45A7A"/>
    <w:rsid w:val="00F50E3B"/>
    <w:rsid w:val="00F523B6"/>
    <w:rsid w:val="00F55E96"/>
    <w:rsid w:val="00F57F0A"/>
    <w:rsid w:val="00F61A58"/>
    <w:rsid w:val="00F62607"/>
    <w:rsid w:val="00F63CFB"/>
    <w:rsid w:val="00F64057"/>
    <w:rsid w:val="00F66543"/>
    <w:rsid w:val="00F6721C"/>
    <w:rsid w:val="00F72998"/>
    <w:rsid w:val="00F729A7"/>
    <w:rsid w:val="00F72BCD"/>
    <w:rsid w:val="00F73181"/>
    <w:rsid w:val="00F73345"/>
    <w:rsid w:val="00F7346F"/>
    <w:rsid w:val="00F74B75"/>
    <w:rsid w:val="00F74E95"/>
    <w:rsid w:val="00F7509C"/>
    <w:rsid w:val="00F76B19"/>
    <w:rsid w:val="00F80F1A"/>
    <w:rsid w:val="00F81D22"/>
    <w:rsid w:val="00F81E96"/>
    <w:rsid w:val="00F821E6"/>
    <w:rsid w:val="00F951B0"/>
    <w:rsid w:val="00F95301"/>
    <w:rsid w:val="00F954D0"/>
    <w:rsid w:val="00F95878"/>
    <w:rsid w:val="00F976A6"/>
    <w:rsid w:val="00FA0C27"/>
    <w:rsid w:val="00FA1792"/>
    <w:rsid w:val="00FA3B95"/>
    <w:rsid w:val="00FA696F"/>
    <w:rsid w:val="00FA7078"/>
    <w:rsid w:val="00FB1E41"/>
    <w:rsid w:val="00FB2875"/>
    <w:rsid w:val="00FB3E40"/>
    <w:rsid w:val="00FB5C40"/>
    <w:rsid w:val="00FC1113"/>
    <w:rsid w:val="00FC756C"/>
    <w:rsid w:val="00FD1AEC"/>
    <w:rsid w:val="00FD2692"/>
    <w:rsid w:val="00FD7236"/>
    <w:rsid w:val="00FE22F4"/>
    <w:rsid w:val="00FE53F7"/>
    <w:rsid w:val="00FE6E53"/>
    <w:rsid w:val="00FF1D82"/>
    <w:rsid w:val="00FF226C"/>
    <w:rsid w:val="00FF32F4"/>
    <w:rsid w:val="00FF4307"/>
    <w:rsid w:val="00FF5921"/>
    <w:rsid w:val="00FF79C3"/>
    <w:rsid w:val="18602006"/>
    <w:rsid w:val="28331692"/>
    <w:rsid w:val="2BA76654"/>
    <w:rsid w:val="330976F4"/>
    <w:rsid w:val="3417925C"/>
    <w:rsid w:val="474EDE02"/>
    <w:rsid w:val="4FE3B175"/>
    <w:rsid w:val="5472CE59"/>
    <w:rsid w:val="54BFB9A7"/>
    <w:rsid w:val="56B0C9AF"/>
    <w:rsid w:val="7C8AF0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8C868"/>
  <w15:docId w15:val="{49EDFBC8-FC72-442C-9EFE-769EED91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pPr>
      <w:spacing w:after="220" w:line="220" w:lineRule="atLeast"/>
      <w:ind w:left="840" w:right="-360"/>
    </w:pPr>
  </w:style>
  <w:style w:type="paragraph" w:styleId="Closing">
    <w:name w:val="Closing"/>
    <w:basedOn w:val="Normal"/>
    <w:pPr>
      <w:spacing w:line="220" w:lineRule="atLeast"/>
      <w:ind w:left="840" w:right="-360"/>
    </w:pPr>
  </w:style>
  <w:style w:type="paragraph" w:styleId="BodyTextIndent">
    <w:name w:val="Body Text Indent"/>
    <w:basedOn w:val="Normal"/>
    <w:pPr>
      <w:spacing w:before="240" w:after="240" w:line="360" w:lineRule="auto"/>
      <w:ind w:left="720"/>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before="240" w:after="240" w:line="480" w:lineRule="auto"/>
    </w:pPr>
    <w:rPr>
      <w:rFonts w:ascii="Arial" w:hAnsi="Arial"/>
      <w:sz w:val="22"/>
    </w:rPr>
  </w:style>
  <w:style w:type="character" w:styleId="CommentReference">
    <w:name w:val="annotation reference"/>
    <w:rsid w:val="001842C8"/>
    <w:rPr>
      <w:sz w:val="16"/>
      <w:szCs w:val="16"/>
    </w:rPr>
  </w:style>
  <w:style w:type="paragraph" w:styleId="CommentText">
    <w:name w:val="annotation text"/>
    <w:basedOn w:val="Normal"/>
    <w:link w:val="CommentTextChar"/>
    <w:rsid w:val="001842C8"/>
  </w:style>
  <w:style w:type="character" w:customStyle="1" w:styleId="CommentTextChar">
    <w:name w:val="Comment Text Char"/>
    <w:basedOn w:val="DefaultParagraphFont"/>
    <w:link w:val="CommentText"/>
    <w:rsid w:val="001842C8"/>
  </w:style>
  <w:style w:type="paragraph" w:styleId="CommentSubject">
    <w:name w:val="annotation subject"/>
    <w:basedOn w:val="CommentText"/>
    <w:next w:val="CommentText"/>
    <w:link w:val="CommentSubjectChar"/>
    <w:rsid w:val="001842C8"/>
    <w:rPr>
      <w:b/>
      <w:bCs/>
    </w:rPr>
  </w:style>
  <w:style w:type="character" w:customStyle="1" w:styleId="CommentSubjectChar">
    <w:name w:val="Comment Subject Char"/>
    <w:link w:val="CommentSubject"/>
    <w:rsid w:val="001842C8"/>
    <w:rPr>
      <w:b/>
      <w:bCs/>
    </w:rPr>
  </w:style>
  <w:style w:type="paragraph" w:styleId="BalloonText">
    <w:name w:val="Balloon Text"/>
    <w:basedOn w:val="Normal"/>
    <w:link w:val="BalloonTextChar"/>
    <w:rsid w:val="001842C8"/>
    <w:rPr>
      <w:rFonts w:ascii="Tahoma" w:hAnsi="Tahoma" w:cs="Tahoma"/>
      <w:sz w:val="16"/>
      <w:szCs w:val="16"/>
    </w:rPr>
  </w:style>
  <w:style w:type="character" w:customStyle="1" w:styleId="BalloonTextChar">
    <w:name w:val="Balloon Text Char"/>
    <w:link w:val="BalloonText"/>
    <w:rsid w:val="001842C8"/>
    <w:rPr>
      <w:rFonts w:ascii="Tahoma" w:hAnsi="Tahoma" w:cs="Tahoma"/>
      <w:sz w:val="16"/>
      <w:szCs w:val="16"/>
    </w:rPr>
  </w:style>
  <w:style w:type="paragraph" w:styleId="FootnoteText">
    <w:name w:val="footnote text"/>
    <w:basedOn w:val="Normal"/>
    <w:link w:val="FootnoteTextChar"/>
    <w:uiPriority w:val="99"/>
    <w:rsid w:val="00950FC0"/>
  </w:style>
  <w:style w:type="character" w:customStyle="1" w:styleId="FootnoteTextChar">
    <w:name w:val="Footnote Text Char"/>
    <w:basedOn w:val="DefaultParagraphFont"/>
    <w:link w:val="FootnoteText"/>
    <w:uiPriority w:val="99"/>
    <w:rsid w:val="00950FC0"/>
  </w:style>
  <w:style w:type="character" w:styleId="FootnoteReference">
    <w:name w:val="footnote reference"/>
    <w:uiPriority w:val="99"/>
    <w:unhideWhenUsed/>
    <w:rsid w:val="00950FC0"/>
    <w:rPr>
      <w:vertAlign w:val="superscript"/>
    </w:rPr>
  </w:style>
  <w:style w:type="character" w:customStyle="1" w:styleId="FooterChar">
    <w:name w:val="Footer Char"/>
    <w:link w:val="Footer"/>
    <w:uiPriority w:val="99"/>
    <w:rsid w:val="007E2E42"/>
  </w:style>
  <w:style w:type="paragraph" w:styleId="EndnoteText">
    <w:name w:val="endnote text"/>
    <w:basedOn w:val="Normal"/>
    <w:link w:val="EndnoteTextChar"/>
    <w:rsid w:val="00DC1819"/>
  </w:style>
  <w:style w:type="character" w:customStyle="1" w:styleId="EndnoteTextChar">
    <w:name w:val="Endnote Text Char"/>
    <w:basedOn w:val="DefaultParagraphFont"/>
    <w:link w:val="EndnoteText"/>
    <w:rsid w:val="00DC1819"/>
  </w:style>
  <w:style w:type="character" w:styleId="EndnoteReference">
    <w:name w:val="endnote reference"/>
    <w:rsid w:val="00DC1819"/>
    <w:rPr>
      <w:vertAlign w:val="superscript"/>
    </w:rPr>
  </w:style>
  <w:style w:type="paragraph" w:styleId="ListParagraph">
    <w:name w:val="List Paragraph"/>
    <w:basedOn w:val="Normal"/>
    <w:uiPriority w:val="34"/>
    <w:qFormat/>
    <w:rsid w:val="00A16668"/>
    <w:pPr>
      <w:ind w:left="720"/>
    </w:pPr>
  </w:style>
  <w:style w:type="paragraph" w:styleId="Revision">
    <w:name w:val="Revision"/>
    <w:hidden/>
    <w:uiPriority w:val="99"/>
    <w:semiHidden/>
    <w:rsid w:val="000A5D7A"/>
  </w:style>
  <w:style w:type="character" w:customStyle="1" w:styleId="HeaderChar">
    <w:name w:val="Header Char"/>
    <w:basedOn w:val="DefaultParagraphFont"/>
    <w:link w:val="Header"/>
    <w:uiPriority w:val="99"/>
    <w:rsid w:val="0026478C"/>
  </w:style>
  <w:style w:type="character" w:styleId="Hyperlink">
    <w:name w:val="Hyperlink"/>
    <w:basedOn w:val="DefaultParagraphFont"/>
    <w:uiPriority w:val="99"/>
    <w:semiHidden/>
    <w:unhideWhenUsed/>
    <w:rsid w:val="006F2AF7"/>
    <w:rPr>
      <w:color w:val="0000FF"/>
      <w:u w:val="single"/>
    </w:rPr>
  </w:style>
  <w:style w:type="table" w:styleId="TableGrid">
    <w:name w:val="Table Grid"/>
    <w:basedOn w:val="TableNormal"/>
    <w:uiPriority w:val="39"/>
    <w:rsid w:val="00FC11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5A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F74B8"/>
    <w:pPr>
      <w:suppressAutoHyphens/>
      <w:autoSpaceDN w:val="0"/>
      <w:textAlignment w:val="baseline"/>
    </w:pPr>
    <w:rPr>
      <w:kern w:val="3"/>
      <w:sz w:val="24"/>
      <w:szCs w:val="24"/>
      <w:lang w:eastAsia="zh-CN"/>
    </w:rPr>
  </w:style>
  <w:style w:type="character" w:customStyle="1" w:styleId="normaltextrun">
    <w:name w:val="normaltextrun"/>
    <w:basedOn w:val="DefaultParagraphFont"/>
    <w:rsid w:val="0004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9978">
      <w:bodyDiv w:val="1"/>
      <w:marLeft w:val="0"/>
      <w:marRight w:val="0"/>
      <w:marTop w:val="0"/>
      <w:marBottom w:val="0"/>
      <w:divBdr>
        <w:top w:val="none" w:sz="0" w:space="0" w:color="auto"/>
        <w:left w:val="none" w:sz="0" w:space="0" w:color="auto"/>
        <w:bottom w:val="none" w:sz="0" w:space="0" w:color="auto"/>
        <w:right w:val="none" w:sz="0" w:space="0" w:color="auto"/>
      </w:divBdr>
    </w:div>
    <w:div w:id="466707949">
      <w:bodyDiv w:val="1"/>
      <w:marLeft w:val="0"/>
      <w:marRight w:val="0"/>
      <w:marTop w:val="0"/>
      <w:marBottom w:val="0"/>
      <w:divBdr>
        <w:top w:val="none" w:sz="0" w:space="0" w:color="auto"/>
        <w:left w:val="none" w:sz="0" w:space="0" w:color="auto"/>
        <w:bottom w:val="none" w:sz="0" w:space="0" w:color="auto"/>
        <w:right w:val="none" w:sz="0" w:space="0" w:color="auto"/>
      </w:divBdr>
    </w:div>
    <w:div w:id="614286063">
      <w:bodyDiv w:val="1"/>
      <w:marLeft w:val="0"/>
      <w:marRight w:val="0"/>
      <w:marTop w:val="0"/>
      <w:marBottom w:val="0"/>
      <w:divBdr>
        <w:top w:val="none" w:sz="0" w:space="0" w:color="auto"/>
        <w:left w:val="none" w:sz="0" w:space="0" w:color="auto"/>
        <w:bottom w:val="none" w:sz="0" w:space="0" w:color="auto"/>
        <w:right w:val="none" w:sz="0" w:space="0" w:color="auto"/>
      </w:divBdr>
    </w:div>
    <w:div w:id="666052492">
      <w:bodyDiv w:val="1"/>
      <w:marLeft w:val="0"/>
      <w:marRight w:val="0"/>
      <w:marTop w:val="0"/>
      <w:marBottom w:val="0"/>
      <w:divBdr>
        <w:top w:val="none" w:sz="0" w:space="0" w:color="auto"/>
        <w:left w:val="none" w:sz="0" w:space="0" w:color="auto"/>
        <w:bottom w:val="none" w:sz="0" w:space="0" w:color="auto"/>
        <w:right w:val="none" w:sz="0" w:space="0" w:color="auto"/>
      </w:divBdr>
    </w:div>
    <w:div w:id="793064541">
      <w:bodyDiv w:val="1"/>
      <w:marLeft w:val="0"/>
      <w:marRight w:val="0"/>
      <w:marTop w:val="0"/>
      <w:marBottom w:val="0"/>
      <w:divBdr>
        <w:top w:val="none" w:sz="0" w:space="0" w:color="auto"/>
        <w:left w:val="none" w:sz="0" w:space="0" w:color="auto"/>
        <w:bottom w:val="none" w:sz="0" w:space="0" w:color="auto"/>
        <w:right w:val="none" w:sz="0" w:space="0" w:color="auto"/>
      </w:divBdr>
    </w:div>
    <w:div w:id="826090661">
      <w:bodyDiv w:val="1"/>
      <w:marLeft w:val="0"/>
      <w:marRight w:val="0"/>
      <w:marTop w:val="0"/>
      <w:marBottom w:val="0"/>
      <w:divBdr>
        <w:top w:val="none" w:sz="0" w:space="0" w:color="auto"/>
        <w:left w:val="none" w:sz="0" w:space="0" w:color="auto"/>
        <w:bottom w:val="none" w:sz="0" w:space="0" w:color="auto"/>
        <w:right w:val="none" w:sz="0" w:space="0" w:color="auto"/>
      </w:divBdr>
    </w:div>
    <w:div w:id="888155045">
      <w:bodyDiv w:val="1"/>
      <w:marLeft w:val="0"/>
      <w:marRight w:val="0"/>
      <w:marTop w:val="0"/>
      <w:marBottom w:val="0"/>
      <w:divBdr>
        <w:top w:val="none" w:sz="0" w:space="0" w:color="auto"/>
        <w:left w:val="none" w:sz="0" w:space="0" w:color="auto"/>
        <w:bottom w:val="none" w:sz="0" w:space="0" w:color="auto"/>
        <w:right w:val="none" w:sz="0" w:space="0" w:color="auto"/>
      </w:divBdr>
    </w:div>
    <w:div w:id="1160803004">
      <w:bodyDiv w:val="1"/>
      <w:marLeft w:val="0"/>
      <w:marRight w:val="0"/>
      <w:marTop w:val="0"/>
      <w:marBottom w:val="0"/>
      <w:divBdr>
        <w:top w:val="none" w:sz="0" w:space="0" w:color="auto"/>
        <w:left w:val="none" w:sz="0" w:space="0" w:color="auto"/>
        <w:bottom w:val="none" w:sz="0" w:space="0" w:color="auto"/>
        <w:right w:val="none" w:sz="0" w:space="0" w:color="auto"/>
      </w:divBdr>
    </w:div>
    <w:div w:id="1308317050">
      <w:bodyDiv w:val="1"/>
      <w:marLeft w:val="0"/>
      <w:marRight w:val="0"/>
      <w:marTop w:val="0"/>
      <w:marBottom w:val="0"/>
      <w:divBdr>
        <w:top w:val="none" w:sz="0" w:space="0" w:color="auto"/>
        <w:left w:val="none" w:sz="0" w:space="0" w:color="auto"/>
        <w:bottom w:val="none" w:sz="0" w:space="0" w:color="auto"/>
        <w:right w:val="none" w:sz="0" w:space="0" w:color="auto"/>
      </w:divBdr>
    </w:div>
    <w:div w:id="1381127503">
      <w:bodyDiv w:val="1"/>
      <w:marLeft w:val="0"/>
      <w:marRight w:val="0"/>
      <w:marTop w:val="0"/>
      <w:marBottom w:val="0"/>
      <w:divBdr>
        <w:top w:val="none" w:sz="0" w:space="0" w:color="auto"/>
        <w:left w:val="none" w:sz="0" w:space="0" w:color="auto"/>
        <w:bottom w:val="none" w:sz="0" w:space="0" w:color="auto"/>
        <w:right w:val="none" w:sz="0" w:space="0" w:color="auto"/>
      </w:divBdr>
    </w:div>
    <w:div w:id="1485925770">
      <w:bodyDiv w:val="1"/>
      <w:marLeft w:val="0"/>
      <w:marRight w:val="0"/>
      <w:marTop w:val="0"/>
      <w:marBottom w:val="0"/>
      <w:divBdr>
        <w:top w:val="none" w:sz="0" w:space="0" w:color="auto"/>
        <w:left w:val="none" w:sz="0" w:space="0" w:color="auto"/>
        <w:bottom w:val="none" w:sz="0" w:space="0" w:color="auto"/>
        <w:right w:val="none" w:sz="0" w:space="0" w:color="auto"/>
      </w:divBdr>
    </w:div>
    <w:div w:id="1558469068">
      <w:bodyDiv w:val="1"/>
      <w:marLeft w:val="0"/>
      <w:marRight w:val="0"/>
      <w:marTop w:val="0"/>
      <w:marBottom w:val="0"/>
      <w:divBdr>
        <w:top w:val="none" w:sz="0" w:space="0" w:color="auto"/>
        <w:left w:val="none" w:sz="0" w:space="0" w:color="auto"/>
        <w:bottom w:val="none" w:sz="0" w:space="0" w:color="auto"/>
        <w:right w:val="none" w:sz="0" w:space="0" w:color="auto"/>
      </w:divBdr>
    </w:div>
    <w:div w:id="1723288105">
      <w:bodyDiv w:val="1"/>
      <w:marLeft w:val="0"/>
      <w:marRight w:val="0"/>
      <w:marTop w:val="0"/>
      <w:marBottom w:val="0"/>
      <w:divBdr>
        <w:top w:val="none" w:sz="0" w:space="0" w:color="auto"/>
        <w:left w:val="none" w:sz="0" w:space="0" w:color="auto"/>
        <w:bottom w:val="none" w:sz="0" w:space="0" w:color="auto"/>
        <w:right w:val="none" w:sz="0" w:space="0" w:color="auto"/>
      </w:divBdr>
    </w:div>
    <w:div w:id="2081322452">
      <w:bodyDiv w:val="1"/>
      <w:marLeft w:val="0"/>
      <w:marRight w:val="0"/>
      <w:marTop w:val="0"/>
      <w:marBottom w:val="0"/>
      <w:divBdr>
        <w:top w:val="none" w:sz="0" w:space="0" w:color="auto"/>
        <w:left w:val="none" w:sz="0" w:space="0" w:color="auto"/>
        <w:bottom w:val="none" w:sz="0" w:space="0" w:color="auto"/>
        <w:right w:val="none" w:sz="0" w:space="0" w:color="auto"/>
      </w:divBdr>
    </w:div>
    <w:div w:id="209670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2e816c-d1fb-4f26-8b49-df26b1d7fe4a">
      <Terms xmlns="http://schemas.microsoft.com/office/infopath/2007/PartnerControls"/>
    </lcf76f155ced4ddcb4097134ff3c332f>
    <TaxCatchAll xmlns="a36c891a-0252-4974-8600-27cecaf0be6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691495719c7a2a9694eb92a7bb53f078">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a380b9d485fb0cc1890b6876bd32270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21DC2-9C5C-4BD8-A292-84A9A4F6ED33}">
  <ds:schemaRefs>
    <ds:schemaRef ds:uri="http://schemas.microsoft.com/office/2006/metadata/properties"/>
    <ds:schemaRef ds:uri="http://schemas.microsoft.com/office/infopath/2007/PartnerControls"/>
    <ds:schemaRef ds:uri="fd2e816c-d1fb-4f26-8b49-df26b1d7fe4a"/>
    <ds:schemaRef ds:uri="a36c891a-0252-4974-8600-27cecaf0be66"/>
  </ds:schemaRefs>
</ds:datastoreItem>
</file>

<file path=customXml/itemProps2.xml><?xml version="1.0" encoding="utf-8"?>
<ds:datastoreItem xmlns:ds="http://schemas.openxmlformats.org/officeDocument/2006/customXml" ds:itemID="{8CC12561-6929-42C5-A4DE-F1D1702B98F4}">
  <ds:schemaRefs>
    <ds:schemaRef ds:uri="http://schemas.microsoft.com/sharepoint/v3/contenttype/forms"/>
  </ds:schemaRefs>
</ds:datastoreItem>
</file>

<file path=customXml/itemProps3.xml><?xml version="1.0" encoding="utf-8"?>
<ds:datastoreItem xmlns:ds="http://schemas.openxmlformats.org/officeDocument/2006/customXml" ds:itemID="{7F0214CA-C76A-4B1E-A510-0A2029501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CDF2B-9A5A-4930-B07C-F3FACE63A8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4353</Characters>
  <Application>Microsoft Office Word</Application>
  <DocSecurity>4</DocSecurity>
  <Lines>36</Lines>
  <Paragraphs>10</Paragraphs>
  <ScaleCrop>false</ScaleCrop>
  <Company>DHCFP</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for Public Hearing - Oct.16, 1996 9:30 A.M.</dc:title>
  <dc:subject>Amendments to 114.1 CMR 40.00/ Eff. 10/1/96</dc:subject>
  <dc:creator>A Valued Microsoft Customer</dc:creator>
  <cp:lastModifiedBy>Sousa, Pam (EHS)</cp:lastModifiedBy>
  <cp:revision>2</cp:revision>
  <cp:lastPrinted>2017-05-10T17:29:00Z</cp:lastPrinted>
  <dcterms:created xsi:type="dcterms:W3CDTF">2025-06-27T18:24:00Z</dcterms:created>
  <dcterms:modified xsi:type="dcterms:W3CDTF">2025-06-27T18:24:00Z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