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1A8A6" w14:textId="77777777" w:rsidR="00357351" w:rsidRPr="00B14163" w:rsidRDefault="00B14163" w:rsidP="00D93C2D">
      <w:pPr>
        <w:spacing w:line="360" w:lineRule="auto"/>
        <w:rPr>
          <w:b/>
          <w:sz w:val="24"/>
          <w:szCs w:val="24"/>
          <w:u w:val="single"/>
        </w:rPr>
      </w:pPr>
      <w:r w:rsidRPr="00B14163">
        <w:rPr>
          <w:b/>
          <w:sz w:val="24"/>
          <w:szCs w:val="24"/>
          <w:u w:val="single"/>
        </w:rPr>
        <w:t>Introduction</w:t>
      </w:r>
    </w:p>
    <w:p w14:paraId="7D7FE0B6" w14:textId="19C6900E" w:rsidR="00B14163" w:rsidRPr="00B34E9B" w:rsidRDefault="00B14163" w:rsidP="00321A53">
      <w:pPr>
        <w:pStyle w:val="BodyTextIndent"/>
        <w:spacing w:before="0" w:after="0"/>
        <w:ind w:left="0"/>
        <w:rPr>
          <w:rFonts w:ascii="Times New Roman" w:hAnsi="Times New Roman"/>
          <w:sz w:val="24"/>
        </w:rPr>
      </w:pPr>
      <w:r w:rsidRPr="00B34E9B">
        <w:rPr>
          <w:rFonts w:ascii="Times New Roman" w:hAnsi="Times New Roman"/>
          <w:sz w:val="24"/>
        </w:rPr>
        <w:t xml:space="preserve">Good </w:t>
      </w:r>
      <w:r w:rsidR="00E172C0">
        <w:rPr>
          <w:rFonts w:ascii="Times New Roman" w:hAnsi="Times New Roman"/>
          <w:sz w:val="24"/>
        </w:rPr>
        <w:t>m</w:t>
      </w:r>
      <w:r w:rsidR="00E172C0" w:rsidRPr="00B34E9B">
        <w:rPr>
          <w:rFonts w:ascii="Times New Roman" w:hAnsi="Times New Roman"/>
          <w:sz w:val="24"/>
        </w:rPr>
        <w:t>orning</w:t>
      </w:r>
      <w:r w:rsidRPr="00B34E9B">
        <w:rPr>
          <w:rFonts w:ascii="Times New Roman" w:hAnsi="Times New Roman"/>
          <w:sz w:val="24"/>
        </w:rPr>
        <w:t xml:space="preserve">. </w:t>
      </w:r>
      <w:r w:rsidRPr="00B34E9B">
        <w:rPr>
          <w:rFonts w:ascii="Times New Roman" w:hAnsi="Times New Roman"/>
          <w:sz w:val="24"/>
          <w:szCs w:val="24"/>
        </w:rPr>
        <w:t xml:space="preserve">My name is </w:t>
      </w:r>
      <w:r w:rsidR="0076713E" w:rsidRPr="00B34E9B">
        <w:rPr>
          <w:rFonts w:ascii="Times New Roman" w:hAnsi="Times New Roman"/>
          <w:sz w:val="24"/>
          <w:szCs w:val="24"/>
        </w:rPr>
        <w:t>Jennifer Reid</w:t>
      </w:r>
      <w:r w:rsidR="00E172C0">
        <w:rPr>
          <w:rFonts w:ascii="Times New Roman" w:hAnsi="Times New Roman"/>
          <w:sz w:val="24"/>
          <w:szCs w:val="24"/>
        </w:rPr>
        <w:t>,</w:t>
      </w:r>
      <w:r w:rsidRPr="00B34E9B">
        <w:rPr>
          <w:rFonts w:ascii="Times New Roman" w:hAnsi="Times New Roman"/>
          <w:sz w:val="24"/>
          <w:szCs w:val="24"/>
        </w:rPr>
        <w:t xml:space="preserve"> and I am the </w:t>
      </w:r>
      <w:r w:rsidR="0076713E" w:rsidRPr="00B34E9B">
        <w:rPr>
          <w:rFonts w:ascii="Times New Roman" w:hAnsi="Times New Roman"/>
          <w:sz w:val="24"/>
          <w:szCs w:val="24"/>
        </w:rPr>
        <w:t>Assistant Project Director for the Money Follows the Person (MFP) Demonstration at the MassHealth Office of Long Term Services and Supports</w:t>
      </w:r>
      <w:r w:rsidRPr="00B34E9B">
        <w:rPr>
          <w:rFonts w:ascii="Times New Roman" w:hAnsi="Times New Roman"/>
          <w:sz w:val="24"/>
          <w:szCs w:val="24"/>
        </w:rPr>
        <w:t xml:space="preserve"> </w:t>
      </w:r>
      <w:r w:rsidR="00E42158" w:rsidRPr="00B34E9B">
        <w:rPr>
          <w:rFonts w:ascii="Times New Roman" w:hAnsi="Times New Roman"/>
          <w:sz w:val="24"/>
          <w:szCs w:val="24"/>
        </w:rPr>
        <w:t>with</w:t>
      </w:r>
      <w:r w:rsidR="00B94299" w:rsidRPr="00B34E9B">
        <w:rPr>
          <w:rFonts w:ascii="Times New Roman" w:hAnsi="Times New Roman"/>
          <w:sz w:val="24"/>
          <w:szCs w:val="24"/>
        </w:rPr>
        <w:t>in</w:t>
      </w:r>
      <w:r w:rsidR="00E42158" w:rsidRPr="00B34E9B">
        <w:rPr>
          <w:rFonts w:ascii="Times New Roman" w:hAnsi="Times New Roman"/>
          <w:sz w:val="24"/>
          <w:szCs w:val="24"/>
        </w:rPr>
        <w:t xml:space="preserve"> </w:t>
      </w:r>
      <w:r w:rsidRPr="00B34E9B">
        <w:rPr>
          <w:rFonts w:ascii="Times New Roman" w:hAnsi="Times New Roman"/>
          <w:sz w:val="24"/>
          <w:szCs w:val="24"/>
        </w:rPr>
        <w:t xml:space="preserve">the Executive Office of Health and Human Services (EOHHS). </w:t>
      </w:r>
      <w:r w:rsidRPr="00B34E9B">
        <w:rPr>
          <w:rFonts w:ascii="Times New Roman" w:hAnsi="Times New Roman"/>
          <w:sz w:val="24"/>
        </w:rPr>
        <w:t xml:space="preserve">I am here to present staff testimony on proposed amendments to </w:t>
      </w:r>
      <w:r w:rsidR="00901FC7" w:rsidRPr="00B34E9B">
        <w:rPr>
          <w:rFonts w:ascii="Times New Roman" w:hAnsi="Times New Roman"/>
          <w:sz w:val="24"/>
        </w:rPr>
        <w:t>101</w:t>
      </w:r>
      <w:r w:rsidR="0077448D" w:rsidRPr="00B34E9B">
        <w:rPr>
          <w:rFonts w:ascii="Times New Roman" w:hAnsi="Times New Roman"/>
          <w:sz w:val="24"/>
        </w:rPr>
        <w:t xml:space="preserve"> CMR 356.00</w:t>
      </w:r>
      <w:r w:rsidR="00A07C09" w:rsidRPr="00B34E9B">
        <w:rPr>
          <w:rFonts w:ascii="Times New Roman" w:hAnsi="Times New Roman"/>
          <w:sz w:val="24"/>
        </w:rPr>
        <w:t>:</w:t>
      </w:r>
      <w:r w:rsidR="0077448D" w:rsidRPr="00B34E9B">
        <w:rPr>
          <w:rFonts w:ascii="Times New Roman" w:hAnsi="Times New Roman"/>
          <w:sz w:val="24"/>
        </w:rPr>
        <w:t xml:space="preserve"> </w:t>
      </w:r>
      <w:r w:rsidR="0077448D" w:rsidRPr="00B80AAB">
        <w:rPr>
          <w:rFonts w:ascii="Times New Roman" w:hAnsi="Times New Roman"/>
          <w:i/>
          <w:iCs/>
          <w:sz w:val="24"/>
        </w:rPr>
        <w:t xml:space="preserve">Rates </w:t>
      </w:r>
      <w:r w:rsidR="00051EFF" w:rsidRPr="00B80AAB">
        <w:rPr>
          <w:rFonts w:ascii="Times New Roman" w:hAnsi="Times New Roman"/>
          <w:i/>
          <w:iCs/>
          <w:sz w:val="24"/>
        </w:rPr>
        <w:t>for Money Follows the Person Demonstration Services</w:t>
      </w:r>
      <w:r w:rsidR="00051EFF" w:rsidRPr="00B34E9B">
        <w:rPr>
          <w:rFonts w:ascii="Times New Roman" w:hAnsi="Times New Roman"/>
          <w:sz w:val="24"/>
        </w:rPr>
        <w:t>.</w:t>
      </w:r>
      <w:r w:rsidRPr="00B34E9B">
        <w:rPr>
          <w:rFonts w:ascii="Times New Roman" w:hAnsi="Times New Roman"/>
          <w:sz w:val="24"/>
        </w:rPr>
        <w:t xml:space="preserve"> These </w:t>
      </w:r>
      <w:r w:rsidR="00766341" w:rsidRPr="00B34E9B">
        <w:rPr>
          <w:rFonts w:ascii="Times New Roman" w:hAnsi="Times New Roman"/>
          <w:sz w:val="24"/>
        </w:rPr>
        <w:t xml:space="preserve">proposed </w:t>
      </w:r>
      <w:r w:rsidRPr="00B34E9B">
        <w:rPr>
          <w:rFonts w:ascii="Times New Roman" w:hAnsi="Times New Roman"/>
          <w:sz w:val="24"/>
        </w:rPr>
        <w:t>amendments</w:t>
      </w:r>
      <w:r w:rsidR="00755952" w:rsidRPr="00B34E9B">
        <w:rPr>
          <w:rFonts w:ascii="Times New Roman" w:hAnsi="Times New Roman"/>
          <w:sz w:val="24"/>
        </w:rPr>
        <w:t xml:space="preserve"> </w:t>
      </w:r>
      <w:r w:rsidRPr="00B34E9B">
        <w:rPr>
          <w:rFonts w:ascii="Times New Roman" w:hAnsi="Times New Roman"/>
          <w:sz w:val="24"/>
        </w:rPr>
        <w:t>were</w:t>
      </w:r>
      <w:r w:rsidR="00A16C65" w:rsidRPr="00B34E9B">
        <w:rPr>
          <w:rFonts w:ascii="Times New Roman" w:hAnsi="Times New Roman"/>
          <w:sz w:val="24"/>
        </w:rPr>
        <w:t xml:space="preserve"> published</w:t>
      </w:r>
      <w:r w:rsidRPr="00B34E9B">
        <w:rPr>
          <w:rFonts w:ascii="Times New Roman" w:hAnsi="Times New Roman"/>
          <w:sz w:val="24"/>
        </w:rPr>
        <w:t xml:space="preserve"> on</w:t>
      </w:r>
      <w:r w:rsidR="008D5DA3" w:rsidRPr="00B34E9B">
        <w:rPr>
          <w:rFonts w:ascii="Times New Roman" w:hAnsi="Times New Roman"/>
          <w:sz w:val="24"/>
        </w:rPr>
        <w:t xml:space="preserve"> </w:t>
      </w:r>
      <w:r w:rsidR="00C015EA" w:rsidRPr="00B34E9B">
        <w:rPr>
          <w:rFonts w:ascii="Times New Roman" w:hAnsi="Times New Roman"/>
          <w:sz w:val="24"/>
        </w:rPr>
        <w:t xml:space="preserve">August 1, </w:t>
      </w:r>
      <w:r w:rsidR="0031736D" w:rsidRPr="00B34E9B">
        <w:rPr>
          <w:rFonts w:ascii="Times New Roman" w:hAnsi="Times New Roman"/>
          <w:sz w:val="24"/>
        </w:rPr>
        <w:t>2025</w:t>
      </w:r>
      <w:r w:rsidR="00E172C0">
        <w:rPr>
          <w:rFonts w:ascii="Times New Roman" w:hAnsi="Times New Roman"/>
          <w:sz w:val="24"/>
        </w:rPr>
        <w:t>,</w:t>
      </w:r>
      <w:r w:rsidR="0083425F" w:rsidRPr="00B34E9B">
        <w:rPr>
          <w:rFonts w:ascii="Times New Roman" w:hAnsi="Times New Roman"/>
          <w:sz w:val="24"/>
        </w:rPr>
        <w:t xml:space="preserve"> </w:t>
      </w:r>
      <w:r w:rsidR="0031736D" w:rsidRPr="00B34E9B">
        <w:rPr>
          <w:rFonts w:ascii="Times New Roman" w:hAnsi="Times New Roman"/>
          <w:sz w:val="24"/>
        </w:rPr>
        <w:t>in the Mass</w:t>
      </w:r>
      <w:r w:rsidR="00A16C65" w:rsidRPr="00B34E9B">
        <w:rPr>
          <w:rFonts w:ascii="Times New Roman" w:hAnsi="Times New Roman"/>
          <w:sz w:val="24"/>
        </w:rPr>
        <w:t>achusetts</w:t>
      </w:r>
      <w:r w:rsidR="0031736D" w:rsidRPr="00B34E9B">
        <w:rPr>
          <w:rFonts w:ascii="Times New Roman" w:hAnsi="Times New Roman"/>
          <w:sz w:val="24"/>
        </w:rPr>
        <w:t xml:space="preserve"> Register </w:t>
      </w:r>
      <w:r w:rsidR="00A16C65" w:rsidRPr="00B34E9B">
        <w:rPr>
          <w:rFonts w:ascii="Times New Roman" w:hAnsi="Times New Roman"/>
          <w:sz w:val="24"/>
        </w:rPr>
        <w:t xml:space="preserve">and are anticipated </w:t>
      </w:r>
      <w:r w:rsidRPr="00B34E9B">
        <w:rPr>
          <w:rFonts w:ascii="Times New Roman" w:hAnsi="Times New Roman"/>
          <w:sz w:val="24"/>
        </w:rPr>
        <w:t>to be effective</w:t>
      </w:r>
      <w:r w:rsidR="00755952" w:rsidRPr="00B34E9B">
        <w:rPr>
          <w:rFonts w:ascii="Times New Roman" w:hAnsi="Times New Roman"/>
          <w:sz w:val="24"/>
        </w:rPr>
        <w:t xml:space="preserve"> for dates of service on or after</w:t>
      </w:r>
      <w:r w:rsidR="00686897" w:rsidRPr="00B34E9B">
        <w:rPr>
          <w:rFonts w:ascii="Times New Roman" w:hAnsi="Times New Roman"/>
          <w:sz w:val="24"/>
        </w:rPr>
        <w:t xml:space="preserve"> December</w:t>
      </w:r>
      <w:r w:rsidR="00690D73" w:rsidRPr="00B34E9B">
        <w:rPr>
          <w:rFonts w:ascii="Times New Roman" w:hAnsi="Times New Roman"/>
          <w:sz w:val="24"/>
        </w:rPr>
        <w:t xml:space="preserve"> 1,</w:t>
      </w:r>
      <w:r w:rsidRPr="00B34E9B">
        <w:rPr>
          <w:rFonts w:ascii="Times New Roman" w:hAnsi="Times New Roman"/>
          <w:sz w:val="24"/>
        </w:rPr>
        <w:t xml:space="preserve"> </w:t>
      </w:r>
      <w:r w:rsidR="00421156" w:rsidRPr="00B34E9B">
        <w:rPr>
          <w:rFonts w:ascii="Times New Roman" w:hAnsi="Times New Roman"/>
          <w:sz w:val="24"/>
        </w:rPr>
        <w:t>2025</w:t>
      </w:r>
      <w:r w:rsidRPr="00B34E9B">
        <w:rPr>
          <w:rFonts w:ascii="Times New Roman" w:hAnsi="Times New Roman"/>
          <w:sz w:val="24"/>
        </w:rPr>
        <w:t>.</w:t>
      </w:r>
    </w:p>
    <w:p w14:paraId="30281429" w14:textId="77777777" w:rsidR="00D93C2D" w:rsidRDefault="00D93C2D" w:rsidP="00D93C2D">
      <w:pPr>
        <w:spacing w:line="360" w:lineRule="auto"/>
        <w:ind w:right="-360"/>
        <w:outlineLvl w:val="0"/>
        <w:rPr>
          <w:rFonts w:eastAsia="Times New Roman"/>
          <w:b/>
          <w:sz w:val="24"/>
          <w:u w:val="single"/>
        </w:rPr>
      </w:pPr>
    </w:p>
    <w:p w14:paraId="2DDCA25A" w14:textId="0E32064B" w:rsidR="00B14163" w:rsidRDefault="00B14163" w:rsidP="00321A53">
      <w:pPr>
        <w:spacing w:line="360" w:lineRule="auto"/>
        <w:ind w:right="-360"/>
        <w:outlineLvl w:val="0"/>
        <w:rPr>
          <w:rFonts w:eastAsia="Times New Roman"/>
          <w:b/>
          <w:sz w:val="24"/>
          <w:u w:val="single"/>
        </w:rPr>
      </w:pPr>
      <w:r w:rsidRPr="00B14163">
        <w:rPr>
          <w:rFonts w:eastAsia="Times New Roman"/>
          <w:b/>
          <w:sz w:val="24"/>
          <w:u w:val="single"/>
        </w:rPr>
        <w:t>Background</w:t>
      </w:r>
    </w:p>
    <w:p w14:paraId="70EBB0CF" w14:textId="6B9D14FE" w:rsidR="00B34E9B" w:rsidRPr="00B34E9B" w:rsidRDefault="00343C21" w:rsidP="00321A53">
      <w:pPr>
        <w:spacing w:line="360" w:lineRule="auto"/>
        <w:ind w:right="-360"/>
        <w:outlineLvl w:val="0"/>
        <w:rPr>
          <w:rFonts w:eastAsia="Times New Roman"/>
          <w:bCs/>
          <w:sz w:val="24"/>
        </w:rPr>
      </w:pPr>
      <w:r>
        <w:rPr>
          <w:rFonts w:eastAsia="Times New Roman"/>
          <w:bCs/>
          <w:sz w:val="24"/>
        </w:rPr>
        <w:t>R</w:t>
      </w:r>
      <w:r w:rsidR="00722E1F" w:rsidRPr="00B34E9B">
        <w:rPr>
          <w:rFonts w:eastAsia="Times New Roman"/>
          <w:bCs/>
          <w:sz w:val="24"/>
        </w:rPr>
        <w:t xml:space="preserve">egulation </w:t>
      </w:r>
      <w:r>
        <w:rPr>
          <w:rFonts w:eastAsia="Times New Roman"/>
          <w:bCs/>
          <w:sz w:val="24"/>
        </w:rPr>
        <w:t xml:space="preserve">101 CMR 356.00 </w:t>
      </w:r>
      <w:r w:rsidR="00722E1F" w:rsidRPr="00B34E9B">
        <w:rPr>
          <w:rFonts w:eastAsia="Times New Roman"/>
          <w:bCs/>
          <w:sz w:val="24"/>
        </w:rPr>
        <w:t>was last updated, effective March 1, 2023</w:t>
      </w:r>
      <w:r w:rsidR="000E6E4A">
        <w:rPr>
          <w:rFonts w:eastAsia="Times New Roman"/>
          <w:bCs/>
          <w:sz w:val="24"/>
        </w:rPr>
        <w:t xml:space="preserve">, and </w:t>
      </w:r>
      <w:r w:rsidR="00722E1F" w:rsidRPr="00B34E9B">
        <w:rPr>
          <w:rFonts w:eastAsia="Times New Roman"/>
          <w:bCs/>
          <w:sz w:val="24"/>
        </w:rPr>
        <w:t>establishes rates for services pursuant to a demonstration grant awarded by the Centers for Medicare and Medicaid Services (CMS) to MassHealth. The</w:t>
      </w:r>
      <w:r w:rsidR="009C45D4">
        <w:rPr>
          <w:rFonts w:eastAsia="Times New Roman"/>
          <w:bCs/>
          <w:sz w:val="24"/>
        </w:rPr>
        <w:t xml:space="preserve"> </w:t>
      </w:r>
      <w:r w:rsidR="00722E1F" w:rsidRPr="00B34E9B">
        <w:rPr>
          <w:rFonts w:eastAsia="Times New Roman"/>
          <w:bCs/>
          <w:sz w:val="24"/>
        </w:rPr>
        <w:t>MFP Demonstration helps transition eligible MassHealth members from nursing facilities</w:t>
      </w:r>
      <w:r w:rsidR="00E172C0">
        <w:rPr>
          <w:rFonts w:eastAsia="Times New Roman"/>
          <w:bCs/>
          <w:sz w:val="24"/>
        </w:rPr>
        <w:t>;</w:t>
      </w:r>
      <w:r w:rsidR="00E172C0" w:rsidRPr="00B34E9B">
        <w:rPr>
          <w:rFonts w:eastAsia="Times New Roman"/>
          <w:bCs/>
          <w:sz w:val="24"/>
        </w:rPr>
        <w:t xml:space="preserve"> </w:t>
      </w:r>
      <w:r w:rsidR="00722E1F" w:rsidRPr="00B34E9B">
        <w:rPr>
          <w:rFonts w:eastAsia="Times New Roman"/>
          <w:bCs/>
          <w:sz w:val="24"/>
        </w:rPr>
        <w:t>chronic disease and rehabilitation (CDR) hospitals</w:t>
      </w:r>
      <w:r w:rsidR="00E172C0">
        <w:rPr>
          <w:rFonts w:eastAsia="Times New Roman"/>
          <w:bCs/>
          <w:sz w:val="24"/>
        </w:rPr>
        <w:t>;</w:t>
      </w:r>
      <w:r w:rsidR="00E172C0" w:rsidRPr="00B34E9B">
        <w:rPr>
          <w:rFonts w:eastAsia="Times New Roman"/>
          <w:bCs/>
          <w:sz w:val="24"/>
        </w:rPr>
        <w:t xml:space="preserve"> </w:t>
      </w:r>
      <w:r w:rsidR="00722E1F" w:rsidRPr="00B34E9B">
        <w:rPr>
          <w:rFonts w:eastAsia="Times New Roman"/>
          <w:bCs/>
          <w:sz w:val="24"/>
        </w:rPr>
        <w:t xml:space="preserve">and </w:t>
      </w:r>
      <w:r w:rsidR="00E172C0" w:rsidRPr="00B34E9B">
        <w:rPr>
          <w:rFonts w:eastAsia="Times New Roman"/>
          <w:bCs/>
          <w:sz w:val="24"/>
        </w:rPr>
        <w:t>long</w:t>
      </w:r>
      <w:r w:rsidR="00E172C0">
        <w:rPr>
          <w:rFonts w:eastAsia="Times New Roman"/>
          <w:bCs/>
          <w:sz w:val="24"/>
        </w:rPr>
        <w:t>-</w:t>
      </w:r>
      <w:r w:rsidR="00722E1F" w:rsidRPr="00B34E9B">
        <w:rPr>
          <w:rFonts w:eastAsia="Times New Roman"/>
          <w:bCs/>
          <w:sz w:val="24"/>
        </w:rPr>
        <w:t xml:space="preserve">term stay hospital settings to community-based care. The </w:t>
      </w:r>
      <w:r w:rsidR="00BE5965">
        <w:rPr>
          <w:rFonts w:eastAsia="Times New Roman"/>
          <w:bCs/>
          <w:sz w:val="24"/>
        </w:rPr>
        <w:t xml:space="preserve">goal of the </w:t>
      </w:r>
      <w:r w:rsidR="00722E1F" w:rsidRPr="00B34E9B">
        <w:rPr>
          <w:rFonts w:eastAsia="Times New Roman"/>
          <w:bCs/>
          <w:sz w:val="24"/>
        </w:rPr>
        <w:t>MFP Demonstration grant is to increase the use of home</w:t>
      </w:r>
      <w:r w:rsidR="00E172C0">
        <w:rPr>
          <w:rFonts w:eastAsia="Times New Roman"/>
          <w:bCs/>
          <w:sz w:val="24"/>
        </w:rPr>
        <w:t>-</w:t>
      </w:r>
      <w:r w:rsidR="00722E1F" w:rsidRPr="00B34E9B">
        <w:rPr>
          <w:rFonts w:eastAsia="Times New Roman"/>
          <w:bCs/>
          <w:sz w:val="24"/>
        </w:rPr>
        <w:t xml:space="preserve"> and community-based services for MassHealth members while reducing utilization of facility-based care and transitioning members from these settings. MassHealth currently purchases three services, which include Assistive Technology, Community Engagement Navigation</w:t>
      </w:r>
      <w:r w:rsidR="00E172C0">
        <w:rPr>
          <w:rFonts w:eastAsia="Times New Roman"/>
          <w:bCs/>
          <w:sz w:val="24"/>
        </w:rPr>
        <w:t>,</w:t>
      </w:r>
      <w:r w:rsidR="00722E1F" w:rsidRPr="00B34E9B">
        <w:rPr>
          <w:rFonts w:eastAsia="Times New Roman"/>
          <w:bCs/>
          <w:sz w:val="24"/>
        </w:rPr>
        <w:t xml:space="preserve"> and Transitional Assistance, under this grant. </w:t>
      </w:r>
    </w:p>
    <w:p w14:paraId="13465BD5" w14:textId="77777777" w:rsidR="002F33CC" w:rsidRDefault="002F33CC" w:rsidP="00D93C2D">
      <w:pPr>
        <w:spacing w:line="360" w:lineRule="auto"/>
        <w:rPr>
          <w:rFonts w:eastAsia="Times New Roman"/>
          <w:b/>
          <w:sz w:val="24"/>
          <w:u w:val="single"/>
        </w:rPr>
      </w:pPr>
    </w:p>
    <w:p w14:paraId="5E5DBB6D" w14:textId="5CF738AE" w:rsidR="00CB5D74" w:rsidRDefault="00B14163" w:rsidP="00D93C2D">
      <w:pPr>
        <w:spacing w:line="360" w:lineRule="auto"/>
        <w:rPr>
          <w:rFonts w:eastAsia="Times New Roman"/>
          <w:b/>
          <w:sz w:val="24"/>
          <w:u w:val="single"/>
        </w:rPr>
      </w:pPr>
      <w:r w:rsidRPr="00B14163">
        <w:rPr>
          <w:rFonts w:eastAsia="Times New Roman"/>
          <w:b/>
          <w:sz w:val="24"/>
          <w:u w:val="single"/>
        </w:rPr>
        <w:t>Proposed Amendments</w:t>
      </w:r>
      <w:r w:rsidR="00890F18">
        <w:rPr>
          <w:rFonts w:eastAsia="Times New Roman"/>
          <w:b/>
          <w:sz w:val="24"/>
          <w:u w:val="single"/>
        </w:rPr>
        <w:t xml:space="preserve"> </w:t>
      </w:r>
    </w:p>
    <w:p w14:paraId="62FF2C9A" w14:textId="42352AD5" w:rsidR="005A0BF8" w:rsidRPr="00F04CB0" w:rsidRDefault="005A0BF8" w:rsidP="00D93C2D">
      <w:pPr>
        <w:spacing w:line="360" w:lineRule="auto"/>
        <w:rPr>
          <w:b/>
          <w:sz w:val="24"/>
          <w:szCs w:val="24"/>
          <w:u w:val="single"/>
        </w:rPr>
      </w:pPr>
      <w:r>
        <w:rPr>
          <w:sz w:val="24"/>
          <w:szCs w:val="24"/>
        </w:rPr>
        <w:t xml:space="preserve">The proposed amendments to 101 CMR 356.00 include the following changes: </w:t>
      </w:r>
    </w:p>
    <w:p w14:paraId="725EEDE7" w14:textId="3804ABA1" w:rsidR="005A0BF8" w:rsidRPr="00321A53" w:rsidRDefault="002D4749" w:rsidP="00DF4BDD">
      <w:pPr>
        <w:pStyle w:val="ListParagraph"/>
        <w:numPr>
          <w:ilvl w:val="0"/>
          <w:numId w:val="1"/>
        </w:numPr>
        <w:spacing w:line="360" w:lineRule="auto"/>
        <w:rPr>
          <w:sz w:val="24"/>
          <w:szCs w:val="24"/>
        </w:rPr>
      </w:pPr>
      <w:r w:rsidRPr="00DF4BDD">
        <w:t xml:space="preserve"> </w:t>
      </w:r>
      <w:r w:rsidR="009C138B" w:rsidRPr="00321A53">
        <w:rPr>
          <w:sz w:val="24"/>
          <w:szCs w:val="24"/>
        </w:rPr>
        <w:t>Adding</w:t>
      </w:r>
      <w:r w:rsidR="00671054" w:rsidRPr="00321A53">
        <w:rPr>
          <w:sz w:val="24"/>
          <w:szCs w:val="24"/>
        </w:rPr>
        <w:t xml:space="preserve"> a citation to</w:t>
      </w:r>
      <w:r w:rsidR="003E2852" w:rsidRPr="00321A53">
        <w:rPr>
          <w:sz w:val="24"/>
          <w:szCs w:val="24"/>
        </w:rPr>
        <w:t xml:space="preserve"> </w:t>
      </w:r>
      <w:r w:rsidR="00367B80" w:rsidRPr="00321A53">
        <w:rPr>
          <w:sz w:val="24"/>
          <w:szCs w:val="24"/>
        </w:rPr>
        <w:t xml:space="preserve">101 CMR 423.00: </w:t>
      </w:r>
      <w:r w:rsidR="00367B80" w:rsidRPr="00321A53">
        <w:rPr>
          <w:i/>
          <w:iCs/>
          <w:sz w:val="24"/>
          <w:szCs w:val="24"/>
        </w:rPr>
        <w:t>Rates for Certain In-Home Basic Living Supports (Levels I and J)</w:t>
      </w:r>
      <w:r w:rsidR="0072748E" w:rsidRPr="00321A53">
        <w:rPr>
          <w:i/>
          <w:iCs/>
          <w:sz w:val="24"/>
          <w:szCs w:val="24"/>
        </w:rPr>
        <w:t xml:space="preserve"> </w:t>
      </w:r>
      <w:r w:rsidR="002029CB">
        <w:rPr>
          <w:sz w:val="24"/>
          <w:szCs w:val="24"/>
        </w:rPr>
        <w:t xml:space="preserve">to the rate </w:t>
      </w:r>
      <w:r w:rsidR="00B17E63">
        <w:rPr>
          <w:sz w:val="24"/>
          <w:szCs w:val="24"/>
        </w:rPr>
        <w:t xml:space="preserve">table </w:t>
      </w:r>
      <w:r w:rsidR="000D329F">
        <w:rPr>
          <w:sz w:val="24"/>
          <w:szCs w:val="24"/>
        </w:rPr>
        <w:t xml:space="preserve">in 101 CMR 356.03(4) </w:t>
      </w:r>
      <w:r w:rsidR="0072748E" w:rsidRPr="00321A53">
        <w:rPr>
          <w:sz w:val="24"/>
          <w:szCs w:val="24"/>
        </w:rPr>
        <w:t xml:space="preserve">for the Assistive Technology </w:t>
      </w:r>
      <w:r w:rsidR="00036C6A">
        <w:rPr>
          <w:sz w:val="24"/>
          <w:szCs w:val="24"/>
        </w:rPr>
        <w:t>service</w:t>
      </w:r>
      <w:r w:rsidR="009E3808" w:rsidRPr="00321A53">
        <w:rPr>
          <w:sz w:val="24"/>
          <w:szCs w:val="24"/>
        </w:rPr>
        <w:t xml:space="preserve"> to clarify</w:t>
      </w:r>
      <w:r w:rsidR="003E2CE3" w:rsidRPr="00321A53">
        <w:rPr>
          <w:sz w:val="24"/>
          <w:szCs w:val="24"/>
        </w:rPr>
        <w:t xml:space="preserve"> </w:t>
      </w:r>
      <w:r w:rsidR="002A50F3" w:rsidRPr="00321A53">
        <w:rPr>
          <w:sz w:val="24"/>
          <w:szCs w:val="24"/>
        </w:rPr>
        <w:t xml:space="preserve">previously established rates that are paid </w:t>
      </w:r>
      <w:r w:rsidR="00545231" w:rsidRPr="00321A53">
        <w:rPr>
          <w:sz w:val="24"/>
          <w:szCs w:val="24"/>
        </w:rPr>
        <w:t xml:space="preserve">for </w:t>
      </w:r>
      <w:r w:rsidR="00405C32">
        <w:rPr>
          <w:sz w:val="24"/>
          <w:szCs w:val="24"/>
        </w:rPr>
        <w:t xml:space="preserve">the </w:t>
      </w:r>
      <w:r w:rsidR="00FC6014" w:rsidRPr="00321A53">
        <w:rPr>
          <w:sz w:val="24"/>
          <w:szCs w:val="24"/>
        </w:rPr>
        <w:t xml:space="preserve">evaluation and training </w:t>
      </w:r>
      <w:r w:rsidR="00F22300" w:rsidRPr="00321A53">
        <w:rPr>
          <w:sz w:val="24"/>
          <w:szCs w:val="24"/>
        </w:rPr>
        <w:t>service</w:t>
      </w:r>
      <w:r w:rsidR="00405C32">
        <w:rPr>
          <w:sz w:val="24"/>
          <w:szCs w:val="24"/>
        </w:rPr>
        <w:t xml:space="preserve"> </w:t>
      </w:r>
      <w:proofErr w:type="gramStart"/>
      <w:r w:rsidR="00405C32">
        <w:rPr>
          <w:sz w:val="24"/>
          <w:szCs w:val="24"/>
        </w:rPr>
        <w:t>component</w:t>
      </w:r>
      <w:r w:rsidR="00F22300" w:rsidRPr="00321A53">
        <w:rPr>
          <w:sz w:val="24"/>
          <w:szCs w:val="24"/>
        </w:rPr>
        <w:t>;</w:t>
      </w:r>
      <w:proofErr w:type="gramEnd"/>
    </w:p>
    <w:p w14:paraId="0055B9FC" w14:textId="26391894" w:rsidR="005A0BF8" w:rsidRDefault="005A0BF8" w:rsidP="00DF4BDD">
      <w:pPr>
        <w:pStyle w:val="ListParagraph"/>
        <w:numPr>
          <w:ilvl w:val="0"/>
          <w:numId w:val="1"/>
        </w:numPr>
        <w:spacing w:line="360" w:lineRule="auto"/>
        <w:rPr>
          <w:sz w:val="24"/>
          <w:szCs w:val="24"/>
        </w:rPr>
      </w:pPr>
      <w:r w:rsidRPr="00321A53">
        <w:rPr>
          <w:sz w:val="24"/>
          <w:szCs w:val="24"/>
        </w:rPr>
        <w:t>Updat</w:t>
      </w:r>
      <w:r w:rsidR="00512E8C">
        <w:rPr>
          <w:sz w:val="24"/>
          <w:szCs w:val="24"/>
        </w:rPr>
        <w:t>ing certain</w:t>
      </w:r>
      <w:r w:rsidRPr="00321A53">
        <w:rPr>
          <w:sz w:val="24"/>
          <w:szCs w:val="24"/>
        </w:rPr>
        <w:t xml:space="preserve"> definitions to align with</w:t>
      </w:r>
      <w:r w:rsidR="004D5FFF">
        <w:rPr>
          <w:sz w:val="24"/>
          <w:szCs w:val="24"/>
        </w:rPr>
        <w:t xml:space="preserve"> current</w:t>
      </w:r>
      <w:r w:rsidRPr="00321A53">
        <w:rPr>
          <w:sz w:val="24"/>
          <w:szCs w:val="24"/>
        </w:rPr>
        <w:t xml:space="preserve"> </w:t>
      </w:r>
      <w:r w:rsidR="008060F4">
        <w:rPr>
          <w:sz w:val="24"/>
          <w:szCs w:val="24"/>
        </w:rPr>
        <w:t xml:space="preserve">state and federal </w:t>
      </w:r>
      <w:r w:rsidRPr="00321A53">
        <w:rPr>
          <w:sz w:val="24"/>
          <w:szCs w:val="24"/>
        </w:rPr>
        <w:t>MFP Demonstration service</w:t>
      </w:r>
      <w:r w:rsidR="00864AEE">
        <w:rPr>
          <w:sz w:val="24"/>
          <w:szCs w:val="24"/>
        </w:rPr>
        <w:t xml:space="preserve"> description</w:t>
      </w:r>
      <w:r w:rsidRPr="00321A53">
        <w:rPr>
          <w:sz w:val="24"/>
          <w:szCs w:val="24"/>
        </w:rPr>
        <w:t>s</w:t>
      </w:r>
      <w:r w:rsidR="00861E9B" w:rsidRPr="00321A53">
        <w:rPr>
          <w:sz w:val="24"/>
          <w:szCs w:val="24"/>
        </w:rPr>
        <w:t>; and</w:t>
      </w:r>
    </w:p>
    <w:p w14:paraId="6AFC1786" w14:textId="0C1D6837" w:rsidR="00861E9B" w:rsidRPr="00321A53" w:rsidRDefault="00861E9B" w:rsidP="00321A53">
      <w:pPr>
        <w:pStyle w:val="ListParagraph"/>
        <w:numPr>
          <w:ilvl w:val="0"/>
          <w:numId w:val="1"/>
        </w:numPr>
        <w:spacing w:line="360" w:lineRule="auto"/>
        <w:rPr>
          <w:sz w:val="24"/>
          <w:szCs w:val="24"/>
        </w:rPr>
      </w:pPr>
      <w:r w:rsidRPr="00321A53">
        <w:rPr>
          <w:sz w:val="24"/>
          <w:szCs w:val="24"/>
        </w:rPr>
        <w:lastRenderedPageBreak/>
        <w:t>U</w:t>
      </w:r>
      <w:r w:rsidR="00061D16" w:rsidRPr="00321A53">
        <w:rPr>
          <w:sz w:val="24"/>
          <w:szCs w:val="24"/>
        </w:rPr>
        <w:t>pdat</w:t>
      </w:r>
      <w:r w:rsidRPr="00321A53">
        <w:rPr>
          <w:sz w:val="24"/>
          <w:szCs w:val="24"/>
        </w:rPr>
        <w:t>ing</w:t>
      </w:r>
      <w:r w:rsidR="00061D16" w:rsidRPr="00321A53">
        <w:rPr>
          <w:sz w:val="24"/>
          <w:szCs w:val="24"/>
        </w:rPr>
        <w:t xml:space="preserve"> the effective date of 101 CMR 356.00 to December 1, 2025, with no changes to the current rates. </w:t>
      </w:r>
    </w:p>
    <w:p w14:paraId="0A56CD0B" w14:textId="6814F53B" w:rsidR="00977B40" w:rsidRDefault="00005D9C" w:rsidP="00DF4BDD">
      <w:pPr>
        <w:spacing w:after="220" w:line="360" w:lineRule="auto"/>
        <w:ind w:right="-360"/>
        <w:outlineLvl w:val="0"/>
        <w:rPr>
          <w:sz w:val="24"/>
          <w:szCs w:val="24"/>
        </w:rPr>
      </w:pPr>
      <w:r w:rsidRPr="00005D9C">
        <w:rPr>
          <w:sz w:val="24"/>
          <w:szCs w:val="24"/>
        </w:rPr>
        <w:t>The proposed rate amendments are in compliance with M.G.L. Chapter 118E, Sections 13C and 13D, which require EOHHS to establish rates by regulation for health care services that are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w:t>
      </w:r>
      <w:r w:rsidR="00606E52">
        <w:rPr>
          <w:sz w:val="24"/>
          <w:szCs w:val="24"/>
        </w:rPr>
        <w:t xml:space="preserve"> </w:t>
      </w:r>
    </w:p>
    <w:p w14:paraId="22EF1F7E" w14:textId="212E5A9C" w:rsidR="00B14163" w:rsidRPr="00B14163" w:rsidRDefault="00B14163" w:rsidP="00321A53">
      <w:pPr>
        <w:spacing w:line="360" w:lineRule="auto"/>
        <w:ind w:right="-360"/>
        <w:outlineLvl w:val="0"/>
        <w:rPr>
          <w:b/>
          <w:sz w:val="24"/>
          <w:u w:val="single"/>
        </w:rPr>
      </w:pPr>
      <w:r w:rsidRPr="00B14163">
        <w:rPr>
          <w:b/>
          <w:sz w:val="24"/>
          <w:u w:val="single"/>
        </w:rPr>
        <w:t>Fiscal Im</w:t>
      </w:r>
      <w:r w:rsidR="00B50304">
        <w:rPr>
          <w:b/>
          <w:sz w:val="24"/>
          <w:u w:val="single"/>
        </w:rPr>
        <w:t>p</w:t>
      </w:r>
      <w:r w:rsidRPr="00B14163">
        <w:rPr>
          <w:b/>
          <w:sz w:val="24"/>
          <w:u w:val="single"/>
        </w:rPr>
        <w:t>act</w:t>
      </w:r>
    </w:p>
    <w:p w14:paraId="4A97FB9D" w14:textId="1C13ABF8" w:rsidR="00B14163" w:rsidRDefault="00C05406" w:rsidP="00321A53">
      <w:pPr>
        <w:spacing w:line="360" w:lineRule="auto"/>
        <w:ind w:right="-360"/>
        <w:outlineLvl w:val="0"/>
        <w:rPr>
          <w:rFonts w:eastAsia="Times New Roman"/>
          <w:sz w:val="24"/>
        </w:rPr>
      </w:pPr>
      <w:r>
        <w:rPr>
          <w:sz w:val="24"/>
        </w:rPr>
        <w:t xml:space="preserve">There is no fiscal impact </w:t>
      </w:r>
      <w:r w:rsidR="007333A0">
        <w:rPr>
          <w:sz w:val="24"/>
        </w:rPr>
        <w:t xml:space="preserve">associated with the proposed amendments. </w:t>
      </w:r>
      <w:r w:rsidR="00B14163">
        <w:rPr>
          <w:rFonts w:eastAsia="Times New Roman"/>
          <w:sz w:val="24"/>
        </w:rPr>
        <w:t xml:space="preserve"> </w:t>
      </w:r>
    </w:p>
    <w:p w14:paraId="68BA4AE7" w14:textId="77777777" w:rsidR="00206BA3" w:rsidRDefault="00206BA3" w:rsidP="00D93C2D">
      <w:pPr>
        <w:pStyle w:val="Closing"/>
        <w:spacing w:line="360" w:lineRule="auto"/>
        <w:ind w:left="0"/>
        <w:rPr>
          <w:sz w:val="24"/>
        </w:rPr>
      </w:pPr>
    </w:p>
    <w:p w14:paraId="7350B84D" w14:textId="2B514B16" w:rsidR="000967CD" w:rsidRDefault="00B14163" w:rsidP="00D93C2D">
      <w:pPr>
        <w:pStyle w:val="Closing"/>
        <w:spacing w:line="360" w:lineRule="auto"/>
        <w:ind w:left="0"/>
        <w:rPr>
          <w:sz w:val="24"/>
        </w:rPr>
      </w:pPr>
      <w:r w:rsidRPr="005E291C">
        <w:rPr>
          <w:sz w:val="24"/>
        </w:rPr>
        <w:t>This conclud</w:t>
      </w:r>
      <w:r>
        <w:rPr>
          <w:sz w:val="24"/>
        </w:rPr>
        <w:t>es my testimony</w:t>
      </w:r>
      <w:r w:rsidRPr="005E291C">
        <w:rPr>
          <w:sz w:val="24"/>
        </w:rPr>
        <w:t xml:space="preserve">.  </w:t>
      </w:r>
    </w:p>
    <w:p w14:paraId="404936F7" w14:textId="77777777" w:rsidR="00206BA3" w:rsidRDefault="00206BA3" w:rsidP="00D93C2D">
      <w:pPr>
        <w:pStyle w:val="Closing"/>
        <w:spacing w:line="360" w:lineRule="auto"/>
        <w:ind w:left="0"/>
        <w:rPr>
          <w:sz w:val="24"/>
        </w:rPr>
      </w:pPr>
    </w:p>
    <w:p w14:paraId="439CA3E1" w14:textId="2ABA1876" w:rsidR="00B14163" w:rsidRPr="005E291C" w:rsidRDefault="00B14163" w:rsidP="00D93C2D">
      <w:pPr>
        <w:pStyle w:val="Closing"/>
        <w:spacing w:line="360" w:lineRule="auto"/>
        <w:ind w:left="0"/>
        <w:rPr>
          <w:sz w:val="24"/>
        </w:rPr>
      </w:pPr>
      <w:r>
        <w:rPr>
          <w:sz w:val="24"/>
        </w:rPr>
        <w:t>Thank you.</w:t>
      </w:r>
    </w:p>
    <w:p w14:paraId="6B47D384" w14:textId="77777777" w:rsidR="00B14163" w:rsidRPr="00B14163" w:rsidRDefault="00B14163" w:rsidP="00321A53">
      <w:pPr>
        <w:spacing w:line="360" w:lineRule="auto"/>
        <w:ind w:right="-360"/>
        <w:outlineLvl w:val="0"/>
        <w:rPr>
          <w:rFonts w:eastAsia="Times New Roman"/>
          <w:sz w:val="24"/>
        </w:rPr>
      </w:pPr>
    </w:p>
    <w:p w14:paraId="3D8A548E" w14:textId="77777777" w:rsidR="00B14163" w:rsidRPr="005E291C" w:rsidRDefault="00B14163" w:rsidP="00321A53">
      <w:pPr>
        <w:pStyle w:val="BodyTextIndent"/>
        <w:spacing w:before="0" w:after="0"/>
        <w:ind w:left="0"/>
        <w:rPr>
          <w:rFonts w:ascii="Times New Roman" w:hAnsi="Times New Roman"/>
          <w:sz w:val="24"/>
        </w:rPr>
      </w:pPr>
    </w:p>
    <w:p w14:paraId="7EDAB11C" w14:textId="77777777" w:rsidR="00B14163" w:rsidRDefault="00B14163" w:rsidP="00D93C2D">
      <w:pPr>
        <w:spacing w:line="360" w:lineRule="auto"/>
        <w:rPr>
          <w:sz w:val="24"/>
          <w:szCs w:val="24"/>
        </w:rPr>
      </w:pPr>
    </w:p>
    <w:p w14:paraId="26C98419" w14:textId="77777777" w:rsidR="00B14163" w:rsidRDefault="00B14163" w:rsidP="00D93C2D">
      <w:pPr>
        <w:spacing w:line="360" w:lineRule="auto"/>
        <w:rPr>
          <w:sz w:val="24"/>
          <w:szCs w:val="24"/>
        </w:rPr>
      </w:pPr>
    </w:p>
    <w:p w14:paraId="1BDD6F8D" w14:textId="77777777" w:rsidR="00B14163" w:rsidRPr="00B14163" w:rsidRDefault="00B14163" w:rsidP="00321A53">
      <w:pPr>
        <w:spacing w:line="360" w:lineRule="auto"/>
        <w:rPr>
          <w:sz w:val="24"/>
          <w:szCs w:val="24"/>
        </w:rPr>
      </w:pPr>
    </w:p>
    <w:sectPr w:rsidR="00B14163" w:rsidRPr="00B14163" w:rsidSect="00B14163">
      <w:headerReference w:type="default" r:id="rId7"/>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8885B" w14:textId="77777777" w:rsidR="00C25CD3" w:rsidRDefault="00C25CD3" w:rsidP="00B14163">
      <w:r>
        <w:separator/>
      </w:r>
    </w:p>
  </w:endnote>
  <w:endnote w:type="continuationSeparator" w:id="0">
    <w:p w14:paraId="69CF82BB" w14:textId="77777777" w:rsidR="00C25CD3" w:rsidRDefault="00C25CD3" w:rsidP="00B1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758B" w14:textId="77777777" w:rsidR="00C25CD3" w:rsidRDefault="00C25CD3" w:rsidP="00B14163">
      <w:r>
        <w:separator/>
      </w:r>
    </w:p>
  </w:footnote>
  <w:footnote w:type="continuationSeparator" w:id="0">
    <w:p w14:paraId="1D25A7CA" w14:textId="77777777" w:rsidR="00C25CD3" w:rsidRDefault="00C25CD3" w:rsidP="00B1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5492" w14:textId="77777777" w:rsidR="00B2182A" w:rsidRDefault="00B14163" w:rsidP="00B14163">
    <w:pPr>
      <w:pStyle w:val="Header"/>
      <w:rPr>
        <w:rFonts w:eastAsia="Times New Roman"/>
        <w:b/>
      </w:rPr>
    </w:pPr>
    <w:r w:rsidRPr="00B14163">
      <w:rPr>
        <w:rFonts w:eastAsia="Times New Roman"/>
        <w:b/>
      </w:rPr>
      <w:t xml:space="preserve">Testimony on </w:t>
    </w:r>
    <w:r w:rsidR="0076713E">
      <w:rPr>
        <w:rFonts w:eastAsia="Times New Roman"/>
        <w:b/>
      </w:rPr>
      <w:t xml:space="preserve">Proposed </w:t>
    </w:r>
    <w:r w:rsidRPr="00321A53">
      <w:rPr>
        <w:rFonts w:eastAsia="Times New Roman"/>
        <w:b/>
      </w:rPr>
      <w:t>Amendments to</w:t>
    </w:r>
    <w:r w:rsidR="0076713E" w:rsidRPr="00321A53">
      <w:rPr>
        <w:rFonts w:eastAsia="Times New Roman"/>
        <w:b/>
      </w:rPr>
      <w:t xml:space="preserve"> </w:t>
    </w:r>
    <w:r w:rsidRPr="00B14163">
      <w:rPr>
        <w:rFonts w:eastAsia="Times New Roman"/>
        <w:b/>
      </w:rPr>
      <w:t xml:space="preserve">101 CMR </w:t>
    </w:r>
    <w:r w:rsidR="0076713E">
      <w:rPr>
        <w:rFonts w:eastAsia="Times New Roman"/>
        <w:b/>
      </w:rPr>
      <w:t>356.00</w:t>
    </w:r>
  </w:p>
  <w:p w14:paraId="6FF87117" w14:textId="043B3BC1" w:rsidR="00B14163" w:rsidRPr="00B14163" w:rsidRDefault="00B2182A" w:rsidP="00B14163">
    <w:pPr>
      <w:pStyle w:val="Header"/>
      <w:rPr>
        <w:rFonts w:eastAsia="Times New Roman"/>
        <w:b/>
      </w:rPr>
    </w:pPr>
    <w:r>
      <w:rPr>
        <w:rFonts w:eastAsia="Times New Roman"/>
        <w:b/>
      </w:rPr>
      <w:t>E</w:t>
    </w:r>
    <w:r w:rsidR="00B14163" w:rsidRPr="00B14163">
      <w:rPr>
        <w:rFonts w:eastAsia="Times New Roman"/>
        <w:b/>
      </w:rPr>
      <w:t xml:space="preserve">ffective </w:t>
    </w:r>
    <w:r w:rsidR="00D046CC">
      <w:rPr>
        <w:rFonts w:eastAsia="Times New Roman"/>
        <w:b/>
      </w:rPr>
      <w:t xml:space="preserve">December 1, </w:t>
    </w:r>
    <w:r w:rsidR="0076713E">
      <w:rPr>
        <w:rFonts w:eastAsia="Times New Roman"/>
        <w:b/>
      </w:rPr>
      <w:t>2025</w:t>
    </w:r>
  </w:p>
  <w:p w14:paraId="29176316" w14:textId="3B24221B" w:rsidR="00B14163" w:rsidRPr="00B14163" w:rsidRDefault="0076713E" w:rsidP="00B14163">
    <w:pPr>
      <w:tabs>
        <w:tab w:val="center" w:pos="4320"/>
        <w:tab w:val="right" w:pos="8640"/>
      </w:tabs>
      <w:rPr>
        <w:rFonts w:eastAsia="Times New Roman"/>
        <w:b/>
      </w:rPr>
    </w:pPr>
    <w:r>
      <w:rPr>
        <w:rFonts w:eastAsia="Times New Roman"/>
        <w:b/>
      </w:rPr>
      <w:t xml:space="preserve">Rates for Money Follows the Person Demonstration Services </w:t>
    </w:r>
  </w:p>
  <w:p w14:paraId="014113D8" w14:textId="1D245618" w:rsidR="00B14163" w:rsidRPr="00B14163" w:rsidRDefault="0076713E" w:rsidP="00B14163">
    <w:pPr>
      <w:tabs>
        <w:tab w:val="center" w:pos="4320"/>
        <w:tab w:val="right" w:pos="8640"/>
      </w:tabs>
      <w:rPr>
        <w:rFonts w:eastAsia="Times New Roman"/>
        <w:b/>
      </w:rPr>
    </w:pPr>
    <w:r>
      <w:rPr>
        <w:rFonts w:eastAsia="Times New Roman"/>
        <w:b/>
      </w:rPr>
      <w:t>August 8, 2025</w:t>
    </w:r>
  </w:p>
  <w:p w14:paraId="38A2F892" w14:textId="77777777" w:rsidR="00B14163" w:rsidRDefault="00B14163">
    <w:pPr>
      <w:pStyle w:val="Header"/>
    </w:pPr>
  </w:p>
  <w:p w14:paraId="5F26CE3B" w14:textId="77777777" w:rsidR="00B14163" w:rsidRDefault="00B14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512D9"/>
    <w:multiLevelType w:val="hybridMultilevel"/>
    <w:tmpl w:val="8DF4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35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63"/>
    <w:rsid w:val="00005D9C"/>
    <w:rsid w:val="0000756E"/>
    <w:rsid w:val="00036443"/>
    <w:rsid w:val="00036C6A"/>
    <w:rsid w:val="00051EFF"/>
    <w:rsid w:val="00061D16"/>
    <w:rsid w:val="000967CD"/>
    <w:rsid w:val="000A0970"/>
    <w:rsid w:val="000B7F93"/>
    <w:rsid w:val="000C517A"/>
    <w:rsid w:val="000D329F"/>
    <w:rsid w:val="000E6E4A"/>
    <w:rsid w:val="00102024"/>
    <w:rsid w:val="0012028A"/>
    <w:rsid w:val="001A49F7"/>
    <w:rsid w:val="001C3E83"/>
    <w:rsid w:val="001F141F"/>
    <w:rsid w:val="002029CB"/>
    <w:rsid w:val="00206BA3"/>
    <w:rsid w:val="00235C4B"/>
    <w:rsid w:val="00237AF8"/>
    <w:rsid w:val="002A50F3"/>
    <w:rsid w:val="002C063C"/>
    <w:rsid w:val="002D4749"/>
    <w:rsid w:val="002F33CC"/>
    <w:rsid w:val="00301B7F"/>
    <w:rsid w:val="00314984"/>
    <w:rsid w:val="0031736D"/>
    <w:rsid w:val="00321A53"/>
    <w:rsid w:val="00321C7A"/>
    <w:rsid w:val="00322C9D"/>
    <w:rsid w:val="00343C21"/>
    <w:rsid w:val="003470F5"/>
    <w:rsid w:val="00357351"/>
    <w:rsid w:val="00357C21"/>
    <w:rsid w:val="00367B80"/>
    <w:rsid w:val="003767CC"/>
    <w:rsid w:val="003A369C"/>
    <w:rsid w:val="003E2852"/>
    <w:rsid w:val="003E2CE3"/>
    <w:rsid w:val="003E420F"/>
    <w:rsid w:val="00405C32"/>
    <w:rsid w:val="004154A8"/>
    <w:rsid w:val="00421156"/>
    <w:rsid w:val="00452487"/>
    <w:rsid w:val="0045569A"/>
    <w:rsid w:val="0049095E"/>
    <w:rsid w:val="004D5FFF"/>
    <w:rsid w:val="00512E8C"/>
    <w:rsid w:val="00537A10"/>
    <w:rsid w:val="00545231"/>
    <w:rsid w:val="005A0BF8"/>
    <w:rsid w:val="005E32FC"/>
    <w:rsid w:val="00603D9F"/>
    <w:rsid w:val="00606B11"/>
    <w:rsid w:val="00606E52"/>
    <w:rsid w:val="00661670"/>
    <w:rsid w:val="00671054"/>
    <w:rsid w:val="00686897"/>
    <w:rsid w:val="00690D73"/>
    <w:rsid w:val="006A3DF7"/>
    <w:rsid w:val="006F2A3E"/>
    <w:rsid w:val="00700E42"/>
    <w:rsid w:val="00722E1F"/>
    <w:rsid w:val="0072748E"/>
    <w:rsid w:val="007333A0"/>
    <w:rsid w:val="0074630D"/>
    <w:rsid w:val="00753DE9"/>
    <w:rsid w:val="00755952"/>
    <w:rsid w:val="00766341"/>
    <w:rsid w:val="0076713E"/>
    <w:rsid w:val="00773348"/>
    <w:rsid w:val="0077448D"/>
    <w:rsid w:val="007965DF"/>
    <w:rsid w:val="007E34CA"/>
    <w:rsid w:val="007E4861"/>
    <w:rsid w:val="007F01BD"/>
    <w:rsid w:val="007F2F76"/>
    <w:rsid w:val="007F598C"/>
    <w:rsid w:val="00805BB9"/>
    <w:rsid w:val="008060F4"/>
    <w:rsid w:val="0083425F"/>
    <w:rsid w:val="008369CA"/>
    <w:rsid w:val="00843122"/>
    <w:rsid w:val="00861E9B"/>
    <w:rsid w:val="00864AEE"/>
    <w:rsid w:val="00890F18"/>
    <w:rsid w:val="008D5709"/>
    <w:rsid w:val="008D5DA3"/>
    <w:rsid w:val="00901FC7"/>
    <w:rsid w:val="00906BC1"/>
    <w:rsid w:val="00907252"/>
    <w:rsid w:val="00977B40"/>
    <w:rsid w:val="00983C3B"/>
    <w:rsid w:val="009A58E0"/>
    <w:rsid w:val="009C138B"/>
    <w:rsid w:val="009C45D4"/>
    <w:rsid w:val="009E3808"/>
    <w:rsid w:val="00A07C09"/>
    <w:rsid w:val="00A16C65"/>
    <w:rsid w:val="00A33111"/>
    <w:rsid w:val="00A7310F"/>
    <w:rsid w:val="00A869D0"/>
    <w:rsid w:val="00AC7C5A"/>
    <w:rsid w:val="00AD3E5A"/>
    <w:rsid w:val="00AD70D3"/>
    <w:rsid w:val="00AE67F0"/>
    <w:rsid w:val="00B14163"/>
    <w:rsid w:val="00B15A42"/>
    <w:rsid w:val="00B17E63"/>
    <w:rsid w:val="00B2182A"/>
    <w:rsid w:val="00B34E9B"/>
    <w:rsid w:val="00B50304"/>
    <w:rsid w:val="00B537EB"/>
    <w:rsid w:val="00B67012"/>
    <w:rsid w:val="00B73F88"/>
    <w:rsid w:val="00B80AAB"/>
    <w:rsid w:val="00B94299"/>
    <w:rsid w:val="00BA0968"/>
    <w:rsid w:val="00BC0367"/>
    <w:rsid w:val="00BE5965"/>
    <w:rsid w:val="00BF61BC"/>
    <w:rsid w:val="00C015EA"/>
    <w:rsid w:val="00C05406"/>
    <w:rsid w:val="00C25CD3"/>
    <w:rsid w:val="00C42333"/>
    <w:rsid w:val="00C6239D"/>
    <w:rsid w:val="00C8217B"/>
    <w:rsid w:val="00C9247E"/>
    <w:rsid w:val="00CB0502"/>
    <w:rsid w:val="00CB19AC"/>
    <w:rsid w:val="00CB5D74"/>
    <w:rsid w:val="00CB6189"/>
    <w:rsid w:val="00CD7A15"/>
    <w:rsid w:val="00D046CC"/>
    <w:rsid w:val="00D524A3"/>
    <w:rsid w:val="00D54BE4"/>
    <w:rsid w:val="00D7290E"/>
    <w:rsid w:val="00D85143"/>
    <w:rsid w:val="00D90449"/>
    <w:rsid w:val="00D93C2D"/>
    <w:rsid w:val="00DD77D8"/>
    <w:rsid w:val="00DF4BDD"/>
    <w:rsid w:val="00E172C0"/>
    <w:rsid w:val="00E2240E"/>
    <w:rsid w:val="00E26300"/>
    <w:rsid w:val="00E42158"/>
    <w:rsid w:val="00E65861"/>
    <w:rsid w:val="00E709FA"/>
    <w:rsid w:val="00E86ED1"/>
    <w:rsid w:val="00EA7031"/>
    <w:rsid w:val="00EB065E"/>
    <w:rsid w:val="00EF5DE5"/>
    <w:rsid w:val="00F002FD"/>
    <w:rsid w:val="00F15917"/>
    <w:rsid w:val="00F22300"/>
    <w:rsid w:val="00F30036"/>
    <w:rsid w:val="00F5697B"/>
    <w:rsid w:val="00F60B79"/>
    <w:rsid w:val="00F61ACF"/>
    <w:rsid w:val="00F86AF0"/>
    <w:rsid w:val="00FA3D5F"/>
    <w:rsid w:val="00FC2898"/>
    <w:rsid w:val="00FC557D"/>
    <w:rsid w:val="00FC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A311"/>
  <w15:docId w15:val="{1375568C-985F-4B62-A6AA-AD9ED362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163"/>
    <w:pPr>
      <w:tabs>
        <w:tab w:val="center" w:pos="4680"/>
        <w:tab w:val="right" w:pos="9360"/>
      </w:tabs>
    </w:pPr>
  </w:style>
  <w:style w:type="character" w:customStyle="1" w:styleId="HeaderChar">
    <w:name w:val="Header Char"/>
    <w:basedOn w:val="DefaultParagraphFont"/>
    <w:link w:val="Header"/>
    <w:uiPriority w:val="99"/>
    <w:rsid w:val="00B14163"/>
  </w:style>
  <w:style w:type="paragraph" w:styleId="Footer">
    <w:name w:val="footer"/>
    <w:basedOn w:val="Normal"/>
    <w:link w:val="FooterChar"/>
    <w:uiPriority w:val="99"/>
    <w:unhideWhenUsed/>
    <w:rsid w:val="00B14163"/>
    <w:pPr>
      <w:tabs>
        <w:tab w:val="center" w:pos="4680"/>
        <w:tab w:val="right" w:pos="9360"/>
      </w:tabs>
    </w:pPr>
  </w:style>
  <w:style w:type="character" w:customStyle="1" w:styleId="FooterChar">
    <w:name w:val="Footer Char"/>
    <w:basedOn w:val="DefaultParagraphFont"/>
    <w:link w:val="Footer"/>
    <w:uiPriority w:val="99"/>
    <w:rsid w:val="00B14163"/>
  </w:style>
  <w:style w:type="paragraph" w:styleId="BalloonText">
    <w:name w:val="Balloon Text"/>
    <w:basedOn w:val="Normal"/>
    <w:link w:val="BalloonTextChar"/>
    <w:uiPriority w:val="99"/>
    <w:semiHidden/>
    <w:unhideWhenUsed/>
    <w:rsid w:val="00B14163"/>
    <w:rPr>
      <w:rFonts w:ascii="Tahoma" w:hAnsi="Tahoma" w:cs="Tahoma"/>
      <w:sz w:val="16"/>
      <w:szCs w:val="16"/>
    </w:rPr>
  </w:style>
  <w:style w:type="character" w:customStyle="1" w:styleId="BalloonTextChar">
    <w:name w:val="Balloon Text Char"/>
    <w:link w:val="BalloonText"/>
    <w:uiPriority w:val="99"/>
    <w:semiHidden/>
    <w:rsid w:val="00B14163"/>
    <w:rPr>
      <w:rFonts w:ascii="Tahoma" w:hAnsi="Tahoma" w:cs="Tahoma"/>
      <w:sz w:val="16"/>
      <w:szCs w:val="16"/>
    </w:rPr>
  </w:style>
  <w:style w:type="paragraph" w:styleId="BodyTextIndent">
    <w:name w:val="Body Text Indent"/>
    <w:basedOn w:val="Normal"/>
    <w:link w:val="BodyTextIndentChar"/>
    <w:rsid w:val="00B14163"/>
    <w:pPr>
      <w:spacing w:before="240" w:after="240" w:line="360" w:lineRule="auto"/>
      <w:ind w:left="720"/>
    </w:pPr>
    <w:rPr>
      <w:rFonts w:ascii="Arial" w:eastAsia="Times New Roman" w:hAnsi="Arial"/>
      <w:sz w:val="22"/>
    </w:rPr>
  </w:style>
  <w:style w:type="character" w:customStyle="1" w:styleId="BodyTextIndentChar">
    <w:name w:val="Body Text Indent Char"/>
    <w:link w:val="BodyTextIndent"/>
    <w:rsid w:val="00B14163"/>
    <w:rPr>
      <w:rFonts w:ascii="Arial" w:eastAsia="Times New Roman" w:hAnsi="Arial"/>
      <w:sz w:val="22"/>
    </w:rPr>
  </w:style>
  <w:style w:type="paragraph" w:styleId="BodyText">
    <w:name w:val="Body Text"/>
    <w:basedOn w:val="Normal"/>
    <w:link w:val="BodyTextChar"/>
    <w:uiPriority w:val="99"/>
    <w:semiHidden/>
    <w:unhideWhenUsed/>
    <w:rsid w:val="00B14163"/>
    <w:pPr>
      <w:spacing w:after="120"/>
    </w:pPr>
  </w:style>
  <w:style w:type="character" w:customStyle="1" w:styleId="BodyTextChar">
    <w:name w:val="Body Text Char"/>
    <w:basedOn w:val="DefaultParagraphFont"/>
    <w:link w:val="BodyText"/>
    <w:uiPriority w:val="99"/>
    <w:semiHidden/>
    <w:rsid w:val="00B14163"/>
  </w:style>
  <w:style w:type="paragraph" w:styleId="Closing">
    <w:name w:val="Closing"/>
    <w:basedOn w:val="Normal"/>
    <w:link w:val="ClosingChar"/>
    <w:rsid w:val="00B14163"/>
    <w:pPr>
      <w:spacing w:line="220" w:lineRule="atLeast"/>
      <w:ind w:left="840" w:right="-360"/>
    </w:pPr>
    <w:rPr>
      <w:rFonts w:eastAsia="Times New Roman"/>
    </w:rPr>
  </w:style>
  <w:style w:type="character" w:customStyle="1" w:styleId="ClosingChar">
    <w:name w:val="Closing Char"/>
    <w:link w:val="Closing"/>
    <w:rsid w:val="00B14163"/>
    <w:rPr>
      <w:rFonts w:eastAsia="Times New Roman"/>
    </w:rPr>
  </w:style>
  <w:style w:type="paragraph" w:styleId="Revision">
    <w:name w:val="Revision"/>
    <w:hidden/>
    <w:uiPriority w:val="99"/>
    <w:semiHidden/>
    <w:rsid w:val="0076713E"/>
  </w:style>
  <w:style w:type="paragraph" w:styleId="ListParagraph">
    <w:name w:val="List Paragraph"/>
    <w:basedOn w:val="Normal"/>
    <w:uiPriority w:val="34"/>
    <w:qFormat/>
    <w:rsid w:val="005A0BF8"/>
    <w:pPr>
      <w:ind w:left="720"/>
    </w:pPr>
    <w:rPr>
      <w:rFonts w:eastAsia="Times New Roman"/>
    </w:rPr>
  </w:style>
  <w:style w:type="character" w:styleId="CommentReference">
    <w:name w:val="annotation reference"/>
    <w:basedOn w:val="DefaultParagraphFont"/>
    <w:uiPriority w:val="99"/>
    <w:semiHidden/>
    <w:unhideWhenUsed/>
    <w:rsid w:val="00C6239D"/>
    <w:rPr>
      <w:sz w:val="16"/>
      <w:szCs w:val="16"/>
    </w:rPr>
  </w:style>
  <w:style w:type="paragraph" w:styleId="CommentText">
    <w:name w:val="annotation text"/>
    <w:basedOn w:val="Normal"/>
    <w:link w:val="CommentTextChar"/>
    <w:uiPriority w:val="99"/>
    <w:unhideWhenUsed/>
    <w:rsid w:val="00C6239D"/>
  </w:style>
  <w:style w:type="character" w:customStyle="1" w:styleId="CommentTextChar">
    <w:name w:val="Comment Text Char"/>
    <w:basedOn w:val="DefaultParagraphFont"/>
    <w:link w:val="CommentText"/>
    <w:uiPriority w:val="99"/>
    <w:rsid w:val="00C6239D"/>
  </w:style>
  <w:style w:type="paragraph" w:styleId="CommentSubject">
    <w:name w:val="annotation subject"/>
    <w:basedOn w:val="CommentText"/>
    <w:next w:val="CommentText"/>
    <w:link w:val="CommentSubjectChar"/>
    <w:uiPriority w:val="99"/>
    <w:semiHidden/>
    <w:unhideWhenUsed/>
    <w:rsid w:val="00C6239D"/>
    <w:rPr>
      <w:b/>
      <w:bCs/>
    </w:rPr>
  </w:style>
  <w:style w:type="character" w:customStyle="1" w:styleId="CommentSubjectChar">
    <w:name w:val="Comment Subject Char"/>
    <w:basedOn w:val="CommentTextChar"/>
    <w:link w:val="CommentSubject"/>
    <w:uiPriority w:val="99"/>
    <w:semiHidden/>
    <w:rsid w:val="00C623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CMR 356 Staff Testimony</dc:title>
  <dc:creator>RLee</dc:creator>
  <cp:lastModifiedBy>Kovach, Karen E (EHS)</cp:lastModifiedBy>
  <cp:revision>3</cp:revision>
  <cp:lastPrinted>2025-08-11T11:56:00Z</cp:lastPrinted>
  <dcterms:created xsi:type="dcterms:W3CDTF">2025-07-29T18:33:00Z</dcterms:created>
  <dcterms:modified xsi:type="dcterms:W3CDTF">2025-08-11T11:56:00Z</dcterms:modified>
</cp:coreProperties>
</file>