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3FB3" w14:textId="77777777" w:rsidR="00462654" w:rsidRPr="00462654" w:rsidRDefault="00462654" w:rsidP="006D677B">
      <w:pPr>
        <w:spacing w:after="0" w:line="360" w:lineRule="auto"/>
        <w:rPr>
          <w:rFonts w:ascii="Times New Roman" w:hAnsi="Times New Roman" w:cs="Times New Roman"/>
        </w:rPr>
      </w:pPr>
      <w:r w:rsidRPr="00462654">
        <w:rPr>
          <w:rFonts w:ascii="Times New Roman" w:hAnsi="Times New Roman" w:cs="Times New Roman"/>
          <w:b/>
          <w:bCs/>
          <w:u w:val="single"/>
        </w:rPr>
        <w:t>Introduction</w:t>
      </w:r>
      <w:r w:rsidRPr="00462654">
        <w:rPr>
          <w:rFonts w:ascii="Times New Roman" w:hAnsi="Times New Roman" w:cs="Times New Roman"/>
        </w:rPr>
        <w:t> </w:t>
      </w:r>
    </w:p>
    <w:p w14:paraId="01A14B64" w14:textId="028D5633" w:rsidR="00A46D8C" w:rsidRDefault="00DD035C" w:rsidP="006D677B">
      <w:pPr>
        <w:spacing w:after="0" w:line="360" w:lineRule="auto"/>
        <w:rPr>
          <w:rFonts w:ascii="Times New Roman" w:hAnsi="Times New Roman" w:cs="Times New Roman"/>
        </w:rPr>
      </w:pPr>
      <w:r w:rsidRPr="78B239A0">
        <w:rPr>
          <w:rFonts w:ascii="Times New Roman" w:hAnsi="Times New Roman"/>
        </w:rPr>
        <w:t xml:space="preserve">Good </w:t>
      </w:r>
      <w:r w:rsidR="000D44AF" w:rsidRPr="78B239A0">
        <w:rPr>
          <w:rFonts w:ascii="Times New Roman" w:hAnsi="Times New Roman"/>
        </w:rPr>
        <w:t>afternoon</w:t>
      </w:r>
      <w:r w:rsidRPr="78B239A0">
        <w:rPr>
          <w:rFonts w:ascii="Times New Roman" w:hAnsi="Times New Roman"/>
        </w:rPr>
        <w:t xml:space="preserve">. My name </w:t>
      </w:r>
      <w:r w:rsidR="00D15EFA" w:rsidRPr="78B239A0">
        <w:rPr>
          <w:rFonts w:ascii="Times New Roman" w:hAnsi="Times New Roman" w:cs="Times New Roman"/>
        </w:rPr>
        <w:t xml:space="preserve">is Jamie Davidson, and I am the Program Manager </w:t>
      </w:r>
      <w:r w:rsidR="00B246A4" w:rsidRPr="78B239A0">
        <w:rPr>
          <w:rFonts w:ascii="Times New Roman" w:hAnsi="Times New Roman" w:cs="Times New Roman"/>
        </w:rPr>
        <w:t xml:space="preserve">for Durable Medical Equipment, </w:t>
      </w:r>
      <w:r w:rsidR="00FA4770" w:rsidRPr="00FA4770">
        <w:rPr>
          <w:rFonts w:ascii="Times New Roman" w:hAnsi="Times New Roman" w:cs="Times New Roman"/>
        </w:rPr>
        <w:t>Oxygen and Respiratory, Prosthetics and Orthotics</w:t>
      </w:r>
      <w:r w:rsidR="00FA4770" w:rsidRPr="00FA4770">
        <w:rPr>
          <w:rFonts w:ascii="Times New Roman" w:hAnsi="Times New Roman" w:cs="Times New Roman"/>
        </w:rPr>
        <w:t xml:space="preserve"> </w:t>
      </w:r>
      <w:r w:rsidR="00D15EFA" w:rsidRPr="78B239A0">
        <w:rPr>
          <w:rFonts w:ascii="Times New Roman" w:hAnsi="Times New Roman" w:cs="Times New Roman"/>
        </w:rPr>
        <w:t xml:space="preserve">at MassHealth in the Office of </w:t>
      </w:r>
      <w:proofErr w:type="gramStart"/>
      <w:r w:rsidR="00D15EFA" w:rsidRPr="78B239A0">
        <w:rPr>
          <w:rFonts w:ascii="Times New Roman" w:hAnsi="Times New Roman" w:cs="Times New Roman"/>
        </w:rPr>
        <w:t>Long</w:t>
      </w:r>
      <w:r w:rsidR="009E257C">
        <w:rPr>
          <w:rFonts w:ascii="Times New Roman" w:hAnsi="Times New Roman" w:cs="Times New Roman"/>
        </w:rPr>
        <w:t xml:space="preserve"> </w:t>
      </w:r>
      <w:r w:rsidR="00D15EFA" w:rsidRPr="78B239A0">
        <w:rPr>
          <w:rFonts w:ascii="Times New Roman" w:hAnsi="Times New Roman" w:cs="Times New Roman"/>
        </w:rPr>
        <w:t>Term</w:t>
      </w:r>
      <w:proofErr w:type="gramEnd"/>
      <w:r w:rsidR="00D15EFA" w:rsidRPr="78B239A0">
        <w:rPr>
          <w:rFonts w:ascii="Times New Roman" w:hAnsi="Times New Roman" w:cs="Times New Roman"/>
        </w:rPr>
        <w:t xml:space="preserve"> Services and Supports at the Executive Office of Health and Human Services (EOHHS)</w:t>
      </w:r>
      <w:r w:rsidR="008A386F" w:rsidRPr="78B239A0">
        <w:rPr>
          <w:rFonts w:ascii="Times New Roman" w:hAnsi="Times New Roman" w:cs="Times New Roman"/>
        </w:rPr>
        <w:t>.</w:t>
      </w:r>
      <w:r w:rsidR="00D15EFA" w:rsidRPr="78B239A0">
        <w:rPr>
          <w:rFonts w:ascii="Times New Roman" w:hAnsi="Times New Roman" w:cs="Times New Roman"/>
        </w:rPr>
        <w:t xml:space="preserve"> </w:t>
      </w:r>
      <w:r w:rsidR="00462654" w:rsidRPr="78B239A0">
        <w:rPr>
          <w:rFonts w:ascii="Times New Roman" w:hAnsi="Times New Roman" w:cs="Times New Roman"/>
        </w:rPr>
        <w:t>I am here to present</w:t>
      </w:r>
      <w:r w:rsidR="00A153F5" w:rsidRPr="78B239A0">
        <w:rPr>
          <w:rFonts w:ascii="Times New Roman" w:hAnsi="Times New Roman" w:cs="Times New Roman"/>
        </w:rPr>
        <w:t xml:space="preserve"> </w:t>
      </w:r>
      <w:r w:rsidR="00462654" w:rsidRPr="78B239A0">
        <w:rPr>
          <w:rFonts w:ascii="Times New Roman" w:hAnsi="Times New Roman" w:cs="Times New Roman"/>
        </w:rPr>
        <w:t>testimony on proposed amendments to 101 CMR 334.00: </w:t>
      </w:r>
      <w:r w:rsidR="00804AA1" w:rsidRPr="78B239A0">
        <w:rPr>
          <w:rFonts w:ascii="Times New Roman" w:hAnsi="Times New Roman" w:cs="Times New Roman"/>
          <w:i/>
          <w:iCs/>
        </w:rPr>
        <w:t xml:space="preserve">Rates for </w:t>
      </w:r>
      <w:r w:rsidR="00462654" w:rsidRPr="78B239A0">
        <w:rPr>
          <w:rFonts w:ascii="Times New Roman" w:hAnsi="Times New Roman" w:cs="Times New Roman"/>
          <w:i/>
          <w:iCs/>
        </w:rPr>
        <w:t>Prostheses, Prosthetic Devices and Orthotic Devices</w:t>
      </w:r>
      <w:r w:rsidR="00462654" w:rsidRPr="78B239A0">
        <w:rPr>
          <w:rFonts w:ascii="Times New Roman" w:hAnsi="Times New Roman" w:cs="Times New Roman"/>
        </w:rPr>
        <w:t xml:space="preserve">. The proposed amendments </w:t>
      </w:r>
      <w:r w:rsidR="001E2892" w:rsidRPr="78B239A0">
        <w:rPr>
          <w:rFonts w:ascii="Times New Roman" w:hAnsi="Times New Roman" w:cs="Times New Roman"/>
        </w:rPr>
        <w:t>are anticipated to be effective</w:t>
      </w:r>
      <w:r w:rsidR="00804AA1" w:rsidRPr="78B239A0">
        <w:rPr>
          <w:rFonts w:ascii="Times New Roman" w:hAnsi="Times New Roman" w:cs="Times New Roman"/>
        </w:rPr>
        <w:t xml:space="preserve"> for dates of service on or after</w:t>
      </w:r>
      <w:r w:rsidR="00FE42B8" w:rsidRPr="78B239A0">
        <w:rPr>
          <w:rFonts w:ascii="Times New Roman" w:hAnsi="Times New Roman" w:cs="Times New Roman"/>
        </w:rPr>
        <w:t xml:space="preserve"> </w:t>
      </w:r>
      <w:r w:rsidR="00462654" w:rsidRPr="78B239A0">
        <w:rPr>
          <w:rFonts w:ascii="Times New Roman" w:hAnsi="Times New Roman" w:cs="Times New Roman"/>
        </w:rPr>
        <w:t>July 1, 2026. </w:t>
      </w:r>
    </w:p>
    <w:p w14:paraId="53D82E96" w14:textId="77777777" w:rsidR="00E17284" w:rsidRDefault="00E17284" w:rsidP="00E17284">
      <w:pPr>
        <w:spacing w:after="0" w:line="360" w:lineRule="auto"/>
        <w:rPr>
          <w:rFonts w:ascii="Times New Roman" w:hAnsi="Times New Roman" w:cs="Times New Roman"/>
          <w:b/>
          <w:bCs/>
          <w:u w:val="single"/>
        </w:rPr>
      </w:pPr>
    </w:p>
    <w:p w14:paraId="461D775E" w14:textId="15BECD57" w:rsidR="00216E20" w:rsidRPr="00A46D8C" w:rsidRDefault="00A92525" w:rsidP="006D677B">
      <w:pPr>
        <w:spacing w:after="0" w:line="360" w:lineRule="auto"/>
        <w:rPr>
          <w:rFonts w:ascii="Times New Roman" w:hAnsi="Times New Roman" w:cs="Times New Roman"/>
        </w:rPr>
      </w:pPr>
      <w:r w:rsidRPr="00A46D8C">
        <w:rPr>
          <w:rFonts w:ascii="Times New Roman" w:hAnsi="Times New Roman" w:cs="Times New Roman"/>
          <w:b/>
          <w:bCs/>
          <w:u w:val="single"/>
        </w:rPr>
        <w:t>Background</w:t>
      </w:r>
    </w:p>
    <w:p w14:paraId="5F08BE92" w14:textId="77777777" w:rsidR="00A46D8C" w:rsidRDefault="00AE3A40" w:rsidP="006D677B">
      <w:pPr>
        <w:spacing w:after="0" w:line="360" w:lineRule="auto"/>
        <w:rPr>
          <w:rFonts w:ascii="Times New Roman" w:hAnsi="Times New Roman" w:cs="Times New Roman"/>
        </w:rPr>
      </w:pPr>
      <w:r w:rsidRPr="00A46D8C">
        <w:rPr>
          <w:rFonts w:ascii="Times New Roman" w:hAnsi="Times New Roman" w:cs="Times New Roman"/>
        </w:rPr>
        <w:t>This regulation governs the MassHealth payment rates for the supply, manufacture, and repair of orthotic and prosthetic (O&amp;P) devices, as well as for custom fitting of prefabricated and off-the-shelf items and other services.</w:t>
      </w:r>
    </w:p>
    <w:p w14:paraId="76A7B688" w14:textId="77777777" w:rsidR="00E17284" w:rsidRDefault="00E17284" w:rsidP="00E17284">
      <w:pPr>
        <w:spacing w:after="0" w:line="360" w:lineRule="auto"/>
        <w:rPr>
          <w:rFonts w:ascii="Times New Roman" w:hAnsi="Times New Roman" w:cs="Times New Roman"/>
          <w:b/>
          <w:bCs/>
          <w:u w:val="single"/>
        </w:rPr>
      </w:pPr>
    </w:p>
    <w:p w14:paraId="53B3B713" w14:textId="54EF2D3F" w:rsidR="00A92525" w:rsidRPr="00A46D8C" w:rsidRDefault="00A92525" w:rsidP="006D677B">
      <w:pPr>
        <w:spacing w:after="0" w:line="360" w:lineRule="auto"/>
        <w:rPr>
          <w:rFonts w:ascii="Times New Roman" w:hAnsi="Times New Roman" w:cs="Times New Roman"/>
        </w:rPr>
      </w:pPr>
      <w:r w:rsidRPr="00A46D8C">
        <w:rPr>
          <w:rFonts w:ascii="Times New Roman" w:hAnsi="Times New Roman" w:cs="Times New Roman"/>
          <w:b/>
          <w:bCs/>
          <w:u w:val="single"/>
        </w:rPr>
        <w:t>Description of Proposed Changes</w:t>
      </w:r>
    </w:p>
    <w:p w14:paraId="3D7B8EA5" w14:textId="67F4F2BD" w:rsidR="00A46D8C" w:rsidRDefault="00F20444" w:rsidP="00E17284">
      <w:pPr>
        <w:pStyle w:val="BodyText"/>
        <w:spacing w:line="360" w:lineRule="auto"/>
      </w:pPr>
      <w:r>
        <w:t>The proposed amendments update the effective date of 101 CMR 334.00 to July 1, 2026</w:t>
      </w:r>
      <w:r w:rsidR="006D677B">
        <w:t>,</w:t>
      </w:r>
      <w:r w:rsidR="00B246A4">
        <w:t xml:space="preserve"> and incorporate routine coding updates that have been</w:t>
      </w:r>
      <w:r w:rsidR="00B11E07">
        <w:t xml:space="preserve"> </w:t>
      </w:r>
      <w:r w:rsidR="00E17284">
        <w:t xml:space="preserve">previously </w:t>
      </w:r>
      <w:r w:rsidR="00B246A4">
        <w:t>issued through administrative bulletins. EOHHS does not propose changes</w:t>
      </w:r>
      <w:r>
        <w:t xml:space="preserve"> to the current rates. EOHHS concludes the proposed approach of no change to the current rates is adequate to meet the costs incurred by efficiently and economically operated facilities providing care and services in conformity with applicable state and federal laws and regulations, including M.G.L. Chapter 118E</w:t>
      </w:r>
      <w:r w:rsidR="00B246A4">
        <w:t>,</w:t>
      </w:r>
      <w:r>
        <w:t xml:space="preserve"> Section 13C, as well as quality and safety standards and which are within the financial capacity of the Commonwealth. There </w:t>
      </w:r>
      <w:r w:rsidR="00F62F3D">
        <w:t>is no current indication of an access issue</w:t>
      </w:r>
      <w:r>
        <w:t>.</w:t>
      </w:r>
      <w:r w:rsidR="00571740" w:rsidRPr="00571740">
        <w:t xml:space="preserve"> </w:t>
      </w:r>
    </w:p>
    <w:p w14:paraId="1ABE9B18" w14:textId="77777777" w:rsidR="00575B3C" w:rsidRDefault="00575B3C" w:rsidP="00E17284">
      <w:pPr>
        <w:pStyle w:val="BodyText"/>
        <w:spacing w:line="360" w:lineRule="auto"/>
        <w:rPr>
          <w:szCs w:val="24"/>
        </w:rPr>
      </w:pPr>
    </w:p>
    <w:p w14:paraId="129EBE48" w14:textId="754A4665" w:rsidR="00A92525" w:rsidRPr="00A46D8C" w:rsidRDefault="00A92525" w:rsidP="00E17284">
      <w:pPr>
        <w:pStyle w:val="BodyText"/>
        <w:spacing w:line="360" w:lineRule="auto"/>
        <w:rPr>
          <w:szCs w:val="24"/>
        </w:rPr>
      </w:pPr>
      <w:r w:rsidRPr="00A46D8C">
        <w:rPr>
          <w:b/>
          <w:bCs/>
          <w:szCs w:val="24"/>
          <w:u w:val="single"/>
        </w:rPr>
        <w:t xml:space="preserve">Fiscal Impact </w:t>
      </w:r>
    </w:p>
    <w:p w14:paraId="482F1A9F" w14:textId="77777777" w:rsidR="001C4A75" w:rsidRDefault="001C4A75" w:rsidP="006D677B">
      <w:pPr>
        <w:spacing w:after="0" w:line="360" w:lineRule="auto"/>
        <w:rPr>
          <w:rFonts w:ascii="Times New Roman" w:hAnsi="Times New Roman" w:cs="Times New Roman"/>
        </w:rPr>
      </w:pPr>
      <w:r w:rsidRPr="00A46D8C">
        <w:rPr>
          <w:rFonts w:ascii="Times New Roman" w:hAnsi="Times New Roman" w:cs="Times New Roman"/>
        </w:rPr>
        <w:t xml:space="preserve">There is no fiscal impact associated with the proposed amendments. </w:t>
      </w:r>
    </w:p>
    <w:p w14:paraId="416E4CD8" w14:textId="77777777" w:rsidR="00E17284" w:rsidRDefault="00E17284" w:rsidP="00E17284">
      <w:pPr>
        <w:pStyle w:val="Closing"/>
        <w:spacing w:line="360" w:lineRule="auto"/>
        <w:ind w:left="0"/>
        <w:rPr>
          <w:sz w:val="24"/>
        </w:rPr>
      </w:pPr>
    </w:p>
    <w:p w14:paraId="1287132D" w14:textId="6834820E" w:rsidR="00E17284" w:rsidRDefault="00B44BE1" w:rsidP="00E17284">
      <w:pPr>
        <w:pStyle w:val="Closing"/>
        <w:spacing w:line="360" w:lineRule="auto"/>
        <w:ind w:left="0"/>
        <w:rPr>
          <w:sz w:val="24"/>
        </w:rPr>
      </w:pPr>
      <w:r w:rsidRPr="005E291C">
        <w:rPr>
          <w:sz w:val="24"/>
        </w:rPr>
        <w:t>This conclud</w:t>
      </w:r>
      <w:r>
        <w:rPr>
          <w:sz w:val="24"/>
        </w:rPr>
        <w:t>es my testimony</w:t>
      </w:r>
      <w:r w:rsidRPr="005E291C">
        <w:rPr>
          <w:sz w:val="24"/>
        </w:rPr>
        <w:t xml:space="preserve">. </w:t>
      </w:r>
    </w:p>
    <w:p w14:paraId="468760D0" w14:textId="77777777" w:rsidR="00E17284" w:rsidRDefault="00E17284" w:rsidP="00E17284">
      <w:pPr>
        <w:pStyle w:val="Closing"/>
        <w:spacing w:line="360" w:lineRule="auto"/>
        <w:ind w:left="0"/>
        <w:rPr>
          <w:sz w:val="24"/>
        </w:rPr>
      </w:pPr>
    </w:p>
    <w:p w14:paraId="4939C45E" w14:textId="59A34758" w:rsidR="001C4A75" w:rsidRPr="00A46D8C" w:rsidRDefault="00B44BE1" w:rsidP="00E17284">
      <w:pPr>
        <w:pStyle w:val="Closing"/>
        <w:spacing w:line="360" w:lineRule="auto"/>
        <w:ind w:left="0"/>
      </w:pPr>
      <w:r>
        <w:rPr>
          <w:sz w:val="24"/>
        </w:rPr>
        <w:t>Thank you.</w:t>
      </w:r>
    </w:p>
    <w:sectPr w:rsidR="001C4A75" w:rsidRPr="00A46D8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13D8" w14:textId="77777777" w:rsidR="008E5B06" w:rsidRDefault="008E5B06" w:rsidP="00462654">
      <w:pPr>
        <w:spacing w:after="0" w:line="240" w:lineRule="auto"/>
      </w:pPr>
      <w:r>
        <w:separator/>
      </w:r>
    </w:p>
  </w:endnote>
  <w:endnote w:type="continuationSeparator" w:id="0">
    <w:p w14:paraId="7A647355" w14:textId="77777777" w:rsidR="008E5B06" w:rsidRDefault="008E5B06" w:rsidP="0046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DA13" w14:textId="77777777" w:rsidR="008E5B06" w:rsidRDefault="008E5B06" w:rsidP="00462654">
      <w:pPr>
        <w:spacing w:after="0" w:line="240" w:lineRule="auto"/>
      </w:pPr>
      <w:r>
        <w:separator/>
      </w:r>
    </w:p>
  </w:footnote>
  <w:footnote w:type="continuationSeparator" w:id="0">
    <w:p w14:paraId="0E5D672D" w14:textId="77777777" w:rsidR="008E5B06" w:rsidRDefault="008E5B06" w:rsidP="00462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2CF2" w14:textId="0D2E5D5A" w:rsidR="00462654" w:rsidRDefault="00462654" w:rsidP="00462654">
    <w:pPr>
      <w:pStyle w:val="Header"/>
      <w:rPr>
        <w:rFonts w:ascii="Times New Roman" w:eastAsia="Times New Roman" w:hAnsi="Times New Roman" w:cs="Times New Roman"/>
        <w:bCs/>
        <w:sz w:val="22"/>
        <w:szCs w:val="22"/>
      </w:rPr>
    </w:pPr>
    <w:r w:rsidRPr="00462654">
      <w:rPr>
        <w:rFonts w:ascii="Times New Roman" w:eastAsia="Times New Roman" w:hAnsi="Times New Roman" w:cs="Times New Roman"/>
        <w:bCs/>
        <w:sz w:val="22"/>
        <w:szCs w:val="22"/>
      </w:rPr>
      <w:t xml:space="preserve">Testimony on </w:t>
    </w:r>
    <w:r w:rsidR="00A153F5">
      <w:rPr>
        <w:rFonts w:ascii="Times New Roman" w:eastAsia="Times New Roman" w:hAnsi="Times New Roman" w:cs="Times New Roman"/>
        <w:bCs/>
        <w:sz w:val="22"/>
        <w:szCs w:val="22"/>
      </w:rPr>
      <w:t xml:space="preserve">Proposed </w:t>
    </w:r>
    <w:r w:rsidRPr="00462654">
      <w:rPr>
        <w:rFonts w:ascii="Times New Roman" w:eastAsia="Times New Roman" w:hAnsi="Times New Roman" w:cs="Times New Roman"/>
        <w:bCs/>
        <w:sz w:val="22"/>
        <w:szCs w:val="22"/>
      </w:rPr>
      <w:t>Amendments to 101 CMR 334.00</w:t>
    </w:r>
  </w:p>
  <w:p w14:paraId="6E2BA4B8" w14:textId="0F652222" w:rsidR="00462654" w:rsidRDefault="00462654" w:rsidP="00462654">
    <w:pPr>
      <w:pStyle w:val="Header"/>
      <w:rPr>
        <w:rFonts w:ascii="Times New Roman" w:hAnsi="Times New Roman" w:cs="Times New Roman"/>
        <w:bCs/>
        <w:spacing w:val="-2"/>
        <w:sz w:val="22"/>
        <w:szCs w:val="22"/>
      </w:rPr>
    </w:pPr>
    <w:r>
      <w:rPr>
        <w:rFonts w:ascii="Times New Roman" w:eastAsia="Times New Roman" w:hAnsi="Times New Roman" w:cs="Times New Roman"/>
        <w:bCs/>
        <w:sz w:val="22"/>
        <w:szCs w:val="22"/>
      </w:rPr>
      <w:t>Rates for</w:t>
    </w:r>
    <w:r w:rsidRPr="00462654">
      <w:rPr>
        <w:rFonts w:ascii="Times New Roman" w:eastAsia="Times New Roman" w:hAnsi="Times New Roman" w:cs="Times New Roman"/>
        <w:bCs/>
        <w:sz w:val="22"/>
        <w:szCs w:val="22"/>
      </w:rPr>
      <w:t xml:space="preserve"> </w:t>
    </w:r>
    <w:r w:rsidRPr="00462654">
      <w:rPr>
        <w:rFonts w:ascii="Times New Roman" w:hAnsi="Times New Roman" w:cs="Times New Roman"/>
        <w:bCs/>
        <w:spacing w:val="-2"/>
        <w:sz w:val="22"/>
        <w:szCs w:val="22"/>
      </w:rPr>
      <w:t>Prostheses, Prosthetic Devices and Orthotic Devices</w:t>
    </w:r>
  </w:p>
  <w:p w14:paraId="41EEAFB2" w14:textId="04C29EB9" w:rsidR="00A153F5" w:rsidRDefault="00A153F5" w:rsidP="00462654">
    <w:pPr>
      <w:pStyle w:val="Header"/>
      <w:rPr>
        <w:rFonts w:ascii="Times New Roman" w:eastAsia="Times New Roman" w:hAnsi="Times New Roman" w:cs="Times New Roman"/>
        <w:bCs/>
        <w:sz w:val="22"/>
        <w:szCs w:val="22"/>
      </w:rPr>
    </w:pPr>
    <w:r>
      <w:rPr>
        <w:rFonts w:ascii="Times New Roman" w:hAnsi="Times New Roman" w:cs="Times New Roman"/>
        <w:bCs/>
        <w:spacing w:val="-2"/>
        <w:sz w:val="22"/>
        <w:szCs w:val="22"/>
      </w:rPr>
      <w:t>Effective July 1, 2026</w:t>
    </w:r>
  </w:p>
  <w:p w14:paraId="3B2E13DD" w14:textId="46C00336" w:rsidR="00462654" w:rsidRPr="00462654" w:rsidRDefault="00462654" w:rsidP="00462654">
    <w:pPr>
      <w:tabs>
        <w:tab w:val="center" w:pos="4320"/>
        <w:tab w:val="right" w:pos="8640"/>
      </w:tabs>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January 23, 2026</w:t>
    </w:r>
  </w:p>
  <w:p w14:paraId="5EFD57C4" w14:textId="77777777" w:rsidR="00462654" w:rsidRPr="00462654" w:rsidRDefault="00462654">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54"/>
    <w:rsid w:val="00006A8B"/>
    <w:rsid w:val="0009694D"/>
    <w:rsid w:val="000D44AF"/>
    <w:rsid w:val="000D53BC"/>
    <w:rsid w:val="000E07AF"/>
    <w:rsid w:val="000F6D15"/>
    <w:rsid w:val="00184CC2"/>
    <w:rsid w:val="001B6E3C"/>
    <w:rsid w:val="001C4A75"/>
    <w:rsid w:val="001E2892"/>
    <w:rsid w:val="001F4DEF"/>
    <w:rsid w:val="00200308"/>
    <w:rsid w:val="00216E20"/>
    <w:rsid w:val="002304FE"/>
    <w:rsid w:val="00236EF9"/>
    <w:rsid w:val="003C4088"/>
    <w:rsid w:val="00451C3A"/>
    <w:rsid w:val="00462654"/>
    <w:rsid w:val="00491342"/>
    <w:rsid w:val="004A021E"/>
    <w:rsid w:val="004B4936"/>
    <w:rsid w:val="004F2AC3"/>
    <w:rsid w:val="004F7A21"/>
    <w:rsid w:val="00571740"/>
    <w:rsid w:val="00575B3C"/>
    <w:rsid w:val="005A6419"/>
    <w:rsid w:val="005C19FD"/>
    <w:rsid w:val="005D55A3"/>
    <w:rsid w:val="005E18E3"/>
    <w:rsid w:val="005E5208"/>
    <w:rsid w:val="005E7B95"/>
    <w:rsid w:val="006A0E23"/>
    <w:rsid w:val="006D53C5"/>
    <w:rsid w:val="006D677B"/>
    <w:rsid w:val="006F7FBB"/>
    <w:rsid w:val="00732F1C"/>
    <w:rsid w:val="00766723"/>
    <w:rsid w:val="00773381"/>
    <w:rsid w:val="007F6454"/>
    <w:rsid w:val="00804AA1"/>
    <w:rsid w:val="008A386F"/>
    <w:rsid w:val="008B055D"/>
    <w:rsid w:val="008B5F52"/>
    <w:rsid w:val="008E5B06"/>
    <w:rsid w:val="008F016B"/>
    <w:rsid w:val="008F0FB2"/>
    <w:rsid w:val="00927B1D"/>
    <w:rsid w:val="009931A6"/>
    <w:rsid w:val="009A20A8"/>
    <w:rsid w:val="009A26B7"/>
    <w:rsid w:val="009D1183"/>
    <w:rsid w:val="009E257C"/>
    <w:rsid w:val="00A02496"/>
    <w:rsid w:val="00A153F5"/>
    <w:rsid w:val="00A46D8C"/>
    <w:rsid w:val="00A5735A"/>
    <w:rsid w:val="00A92525"/>
    <w:rsid w:val="00A93DAA"/>
    <w:rsid w:val="00AE3A40"/>
    <w:rsid w:val="00AF0AEA"/>
    <w:rsid w:val="00B018E9"/>
    <w:rsid w:val="00B11E07"/>
    <w:rsid w:val="00B246A4"/>
    <w:rsid w:val="00B25A0A"/>
    <w:rsid w:val="00B44BE1"/>
    <w:rsid w:val="00B54A35"/>
    <w:rsid w:val="00BF0142"/>
    <w:rsid w:val="00C105C4"/>
    <w:rsid w:val="00C878FB"/>
    <w:rsid w:val="00D15EFA"/>
    <w:rsid w:val="00D262CC"/>
    <w:rsid w:val="00D426F7"/>
    <w:rsid w:val="00D6748A"/>
    <w:rsid w:val="00DB7781"/>
    <w:rsid w:val="00DD035C"/>
    <w:rsid w:val="00E17284"/>
    <w:rsid w:val="00E8252E"/>
    <w:rsid w:val="00F052EE"/>
    <w:rsid w:val="00F12562"/>
    <w:rsid w:val="00F20444"/>
    <w:rsid w:val="00F253B4"/>
    <w:rsid w:val="00F26873"/>
    <w:rsid w:val="00F30764"/>
    <w:rsid w:val="00F62F3D"/>
    <w:rsid w:val="00F944B7"/>
    <w:rsid w:val="00FA4770"/>
    <w:rsid w:val="00FE1959"/>
    <w:rsid w:val="00FE42B8"/>
    <w:rsid w:val="1408A382"/>
    <w:rsid w:val="78B2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6066"/>
  <w15:chartTrackingRefBased/>
  <w15:docId w15:val="{B39379E2-B33F-40FB-9477-03C50048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654"/>
    <w:rPr>
      <w:rFonts w:eastAsiaTheme="majorEastAsia" w:cstheme="majorBidi"/>
      <w:color w:val="272727" w:themeColor="text1" w:themeTint="D8"/>
    </w:rPr>
  </w:style>
  <w:style w:type="paragraph" w:styleId="Title">
    <w:name w:val="Title"/>
    <w:basedOn w:val="Normal"/>
    <w:next w:val="Normal"/>
    <w:link w:val="TitleChar"/>
    <w:uiPriority w:val="10"/>
    <w:qFormat/>
    <w:rsid w:val="00462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654"/>
    <w:pPr>
      <w:spacing w:before="160"/>
      <w:jc w:val="center"/>
    </w:pPr>
    <w:rPr>
      <w:i/>
      <w:iCs/>
      <w:color w:val="404040" w:themeColor="text1" w:themeTint="BF"/>
    </w:rPr>
  </w:style>
  <w:style w:type="character" w:customStyle="1" w:styleId="QuoteChar">
    <w:name w:val="Quote Char"/>
    <w:basedOn w:val="DefaultParagraphFont"/>
    <w:link w:val="Quote"/>
    <w:uiPriority w:val="29"/>
    <w:rsid w:val="00462654"/>
    <w:rPr>
      <w:i/>
      <w:iCs/>
      <w:color w:val="404040" w:themeColor="text1" w:themeTint="BF"/>
    </w:rPr>
  </w:style>
  <w:style w:type="paragraph" w:styleId="ListParagraph">
    <w:name w:val="List Paragraph"/>
    <w:basedOn w:val="Normal"/>
    <w:uiPriority w:val="34"/>
    <w:qFormat/>
    <w:rsid w:val="00462654"/>
    <w:pPr>
      <w:ind w:left="720"/>
      <w:contextualSpacing/>
    </w:pPr>
  </w:style>
  <w:style w:type="character" w:styleId="IntenseEmphasis">
    <w:name w:val="Intense Emphasis"/>
    <w:basedOn w:val="DefaultParagraphFont"/>
    <w:uiPriority w:val="21"/>
    <w:qFormat/>
    <w:rsid w:val="00462654"/>
    <w:rPr>
      <w:i/>
      <w:iCs/>
      <w:color w:val="0F4761" w:themeColor="accent1" w:themeShade="BF"/>
    </w:rPr>
  </w:style>
  <w:style w:type="paragraph" w:styleId="IntenseQuote">
    <w:name w:val="Intense Quote"/>
    <w:basedOn w:val="Normal"/>
    <w:next w:val="Normal"/>
    <w:link w:val="IntenseQuoteChar"/>
    <w:uiPriority w:val="30"/>
    <w:qFormat/>
    <w:rsid w:val="00462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654"/>
    <w:rPr>
      <w:i/>
      <w:iCs/>
      <w:color w:val="0F4761" w:themeColor="accent1" w:themeShade="BF"/>
    </w:rPr>
  </w:style>
  <w:style w:type="character" w:styleId="IntenseReference">
    <w:name w:val="Intense Reference"/>
    <w:basedOn w:val="DefaultParagraphFont"/>
    <w:uiPriority w:val="32"/>
    <w:qFormat/>
    <w:rsid w:val="00462654"/>
    <w:rPr>
      <w:b/>
      <w:bCs/>
      <w:smallCaps/>
      <w:color w:val="0F4761" w:themeColor="accent1" w:themeShade="BF"/>
      <w:spacing w:val="5"/>
    </w:rPr>
  </w:style>
  <w:style w:type="paragraph" w:styleId="Header">
    <w:name w:val="header"/>
    <w:basedOn w:val="Normal"/>
    <w:link w:val="HeaderChar"/>
    <w:uiPriority w:val="99"/>
    <w:unhideWhenUsed/>
    <w:rsid w:val="00462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54"/>
  </w:style>
  <w:style w:type="paragraph" w:styleId="Footer">
    <w:name w:val="footer"/>
    <w:basedOn w:val="Normal"/>
    <w:link w:val="FooterChar"/>
    <w:uiPriority w:val="99"/>
    <w:unhideWhenUsed/>
    <w:rsid w:val="00462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54"/>
  </w:style>
  <w:style w:type="paragraph" w:styleId="BodyText">
    <w:name w:val="Body Text"/>
    <w:basedOn w:val="Normal"/>
    <w:link w:val="BodyTextChar"/>
    <w:rsid w:val="00F20444"/>
    <w:pPr>
      <w:tabs>
        <w:tab w:val="left" w:pos="720"/>
      </w:tabs>
      <w:spacing w:after="0" w:line="240" w:lineRule="auto"/>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F20444"/>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184CC2"/>
    <w:rPr>
      <w:sz w:val="16"/>
      <w:szCs w:val="16"/>
    </w:rPr>
  </w:style>
  <w:style w:type="paragraph" w:styleId="CommentText">
    <w:name w:val="annotation text"/>
    <w:basedOn w:val="Normal"/>
    <w:link w:val="CommentTextChar"/>
    <w:uiPriority w:val="99"/>
    <w:unhideWhenUsed/>
    <w:rsid w:val="00184CC2"/>
    <w:pPr>
      <w:spacing w:line="240" w:lineRule="auto"/>
    </w:pPr>
    <w:rPr>
      <w:sz w:val="20"/>
      <w:szCs w:val="20"/>
    </w:rPr>
  </w:style>
  <w:style w:type="character" w:customStyle="1" w:styleId="CommentTextChar">
    <w:name w:val="Comment Text Char"/>
    <w:basedOn w:val="DefaultParagraphFont"/>
    <w:link w:val="CommentText"/>
    <w:uiPriority w:val="99"/>
    <w:rsid w:val="00184CC2"/>
    <w:rPr>
      <w:sz w:val="20"/>
      <w:szCs w:val="20"/>
    </w:rPr>
  </w:style>
  <w:style w:type="paragraph" w:styleId="CommentSubject">
    <w:name w:val="annotation subject"/>
    <w:basedOn w:val="CommentText"/>
    <w:next w:val="CommentText"/>
    <w:link w:val="CommentSubjectChar"/>
    <w:uiPriority w:val="99"/>
    <w:semiHidden/>
    <w:unhideWhenUsed/>
    <w:rsid w:val="00184CC2"/>
    <w:rPr>
      <w:b/>
      <w:bCs/>
    </w:rPr>
  </w:style>
  <w:style w:type="character" w:customStyle="1" w:styleId="CommentSubjectChar">
    <w:name w:val="Comment Subject Char"/>
    <w:basedOn w:val="CommentTextChar"/>
    <w:link w:val="CommentSubject"/>
    <w:uiPriority w:val="99"/>
    <w:semiHidden/>
    <w:rsid w:val="00184CC2"/>
    <w:rPr>
      <w:b/>
      <w:bCs/>
      <w:sz w:val="20"/>
      <w:szCs w:val="20"/>
    </w:rPr>
  </w:style>
  <w:style w:type="paragraph" w:styleId="Closing">
    <w:name w:val="Closing"/>
    <w:basedOn w:val="Normal"/>
    <w:link w:val="ClosingChar"/>
    <w:rsid w:val="00B44BE1"/>
    <w:pPr>
      <w:spacing w:after="0" w:line="220" w:lineRule="atLeast"/>
      <w:ind w:left="840" w:right="-360"/>
    </w:pPr>
    <w:rPr>
      <w:rFonts w:ascii="Times New Roman" w:eastAsia="Times New Roman" w:hAnsi="Times New Roman" w:cs="Times New Roman"/>
      <w:kern w:val="0"/>
      <w:sz w:val="20"/>
      <w:szCs w:val="20"/>
      <w14:ligatures w14:val="none"/>
    </w:rPr>
  </w:style>
  <w:style w:type="character" w:customStyle="1" w:styleId="ClosingChar">
    <w:name w:val="Closing Char"/>
    <w:basedOn w:val="DefaultParagraphFont"/>
    <w:link w:val="Closing"/>
    <w:rsid w:val="00B44BE1"/>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D15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768e7d44e9b4645264a190753be6092c">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611faa9e0f12237a2e6c673688a812b7"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65FD3-E597-4B36-8339-FBAC0F72E27C}">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2.xml><?xml version="1.0" encoding="utf-8"?>
<ds:datastoreItem xmlns:ds="http://schemas.openxmlformats.org/officeDocument/2006/customXml" ds:itemID="{2A24D18B-C6C1-46A7-BF8B-601216DF84CA}">
  <ds:schemaRefs>
    <ds:schemaRef ds:uri="http://schemas.microsoft.com/sharepoint/v3/contenttype/forms"/>
  </ds:schemaRefs>
</ds:datastoreItem>
</file>

<file path=customXml/itemProps3.xml><?xml version="1.0" encoding="utf-8"?>
<ds:datastoreItem xmlns:ds="http://schemas.openxmlformats.org/officeDocument/2006/customXml" ds:itemID="{27CC554D-B899-4780-87C7-BEBB490DF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Yun</dc:creator>
  <cp:keywords/>
  <dc:description/>
  <cp:lastModifiedBy>Kovach, Karen E (EHS)</cp:lastModifiedBy>
  <cp:revision>4</cp:revision>
  <dcterms:created xsi:type="dcterms:W3CDTF">2026-01-14T18:10:00Z</dcterms:created>
  <dcterms:modified xsi:type="dcterms:W3CDTF">2026-01-16T14:37:00Z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