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1975" w14:textId="77777777" w:rsidR="006A41D2" w:rsidRPr="00C17331" w:rsidRDefault="000C4905" w:rsidP="00CF0317">
      <w:pPr>
        <w:pStyle w:val="BodyTextIndent"/>
        <w:spacing w:before="0" w:after="0"/>
        <w:ind w:left="0"/>
        <w:rPr>
          <w:rFonts w:ascii="Times New Roman" w:hAnsi="Times New Roman"/>
          <w:b/>
          <w:sz w:val="24"/>
          <w:szCs w:val="24"/>
          <w:u w:val="single"/>
        </w:rPr>
      </w:pPr>
      <w:r w:rsidRPr="00C17331">
        <w:rPr>
          <w:rFonts w:ascii="Times New Roman" w:hAnsi="Times New Roman"/>
          <w:b/>
          <w:sz w:val="24"/>
          <w:szCs w:val="24"/>
          <w:u w:val="single"/>
        </w:rPr>
        <w:t>Introduction</w:t>
      </w:r>
    </w:p>
    <w:p w14:paraId="21E396D7" w14:textId="51DD1BAC" w:rsidR="00B22D39" w:rsidRPr="00C17331" w:rsidRDefault="001842C8" w:rsidP="00CF0317">
      <w:pPr>
        <w:pStyle w:val="BodyTextIndent"/>
        <w:spacing w:before="0" w:after="0"/>
        <w:ind w:left="0"/>
        <w:rPr>
          <w:rFonts w:ascii="Times New Roman" w:hAnsi="Times New Roman"/>
          <w:sz w:val="24"/>
          <w:szCs w:val="24"/>
        </w:rPr>
      </w:pPr>
      <w:r w:rsidRPr="00C17331">
        <w:rPr>
          <w:rFonts w:ascii="Times New Roman" w:hAnsi="Times New Roman"/>
          <w:sz w:val="24"/>
          <w:szCs w:val="24"/>
        </w:rPr>
        <w:t>Good</w:t>
      </w:r>
      <w:r w:rsidR="00D73B4A" w:rsidRPr="00C17331">
        <w:rPr>
          <w:rFonts w:ascii="Times New Roman" w:hAnsi="Times New Roman"/>
          <w:sz w:val="24"/>
          <w:szCs w:val="24"/>
        </w:rPr>
        <w:t xml:space="preserve"> </w:t>
      </w:r>
      <w:r w:rsidR="000F5672" w:rsidRPr="00C17331">
        <w:rPr>
          <w:rFonts w:ascii="Times New Roman" w:hAnsi="Times New Roman"/>
          <w:sz w:val="24"/>
          <w:szCs w:val="24"/>
        </w:rPr>
        <w:t>morning</w:t>
      </w:r>
      <w:r w:rsidR="00D56952" w:rsidRPr="00C17331">
        <w:rPr>
          <w:rFonts w:ascii="Times New Roman" w:hAnsi="Times New Roman"/>
          <w:sz w:val="24"/>
          <w:szCs w:val="24"/>
        </w:rPr>
        <w:t>.</w:t>
      </w:r>
      <w:r w:rsidR="00A448CC" w:rsidRPr="00C17331">
        <w:rPr>
          <w:rFonts w:ascii="Times New Roman" w:hAnsi="Times New Roman"/>
          <w:sz w:val="24"/>
          <w:szCs w:val="24"/>
        </w:rPr>
        <w:t xml:space="preserve"> </w:t>
      </w:r>
      <w:r w:rsidR="000C4905" w:rsidRPr="00C17331">
        <w:rPr>
          <w:rFonts w:ascii="Times New Roman" w:hAnsi="Times New Roman"/>
          <w:sz w:val="24"/>
          <w:szCs w:val="24"/>
        </w:rPr>
        <w:t xml:space="preserve">My name is </w:t>
      </w:r>
      <w:r w:rsidR="00610DC9" w:rsidRPr="00C17331">
        <w:rPr>
          <w:rFonts w:ascii="Times New Roman" w:hAnsi="Times New Roman"/>
          <w:sz w:val="24"/>
          <w:szCs w:val="24"/>
        </w:rPr>
        <w:t xml:space="preserve">Tomaso </w:t>
      </w:r>
      <w:proofErr w:type="gramStart"/>
      <w:r w:rsidR="00610DC9" w:rsidRPr="00C17331">
        <w:rPr>
          <w:rFonts w:ascii="Times New Roman" w:hAnsi="Times New Roman"/>
          <w:sz w:val="24"/>
          <w:szCs w:val="24"/>
        </w:rPr>
        <w:t>Calicchio</w:t>
      </w:r>
      <w:proofErr w:type="gramEnd"/>
      <w:r w:rsidR="002401BB" w:rsidRPr="00C17331">
        <w:rPr>
          <w:rFonts w:ascii="Times New Roman" w:hAnsi="Times New Roman"/>
          <w:sz w:val="24"/>
          <w:szCs w:val="24"/>
        </w:rPr>
        <w:t xml:space="preserve"> </w:t>
      </w:r>
      <w:r w:rsidR="000507EF" w:rsidRPr="00C17331">
        <w:rPr>
          <w:rFonts w:ascii="Times New Roman" w:hAnsi="Times New Roman"/>
          <w:sz w:val="24"/>
          <w:szCs w:val="24"/>
        </w:rPr>
        <w:t>a</w:t>
      </w:r>
      <w:r w:rsidR="00CB6F83" w:rsidRPr="00C17331">
        <w:rPr>
          <w:rFonts w:ascii="Times New Roman" w:hAnsi="Times New Roman"/>
          <w:sz w:val="24"/>
          <w:szCs w:val="24"/>
        </w:rPr>
        <w:t xml:space="preserve">nd I am </w:t>
      </w:r>
      <w:r w:rsidR="003141AD" w:rsidRPr="00C17331">
        <w:rPr>
          <w:rFonts w:ascii="Times New Roman" w:hAnsi="Times New Roman"/>
          <w:sz w:val="24"/>
          <w:szCs w:val="24"/>
        </w:rPr>
        <w:t>the</w:t>
      </w:r>
      <w:r w:rsidR="00610DC9" w:rsidRPr="00C17331">
        <w:rPr>
          <w:rFonts w:ascii="Times New Roman" w:hAnsi="Times New Roman"/>
          <w:sz w:val="24"/>
          <w:szCs w:val="24"/>
        </w:rPr>
        <w:t xml:space="preserve"> Director of the Specialty Provider Network at MassHealth</w:t>
      </w:r>
      <w:r w:rsidR="00610DC9" w:rsidRPr="00C17331" w:rsidDel="00D9421D">
        <w:rPr>
          <w:rFonts w:ascii="Times New Roman" w:hAnsi="Times New Roman"/>
          <w:sz w:val="24"/>
          <w:szCs w:val="24"/>
        </w:rPr>
        <w:t xml:space="preserve"> </w:t>
      </w:r>
      <w:r w:rsidR="00610DC9" w:rsidRPr="00C17331">
        <w:rPr>
          <w:rFonts w:ascii="Times New Roman" w:hAnsi="Times New Roman"/>
          <w:sz w:val="24"/>
          <w:szCs w:val="24"/>
        </w:rPr>
        <w:t>in</w:t>
      </w:r>
      <w:r w:rsidR="00CB6F83" w:rsidRPr="00C17331">
        <w:rPr>
          <w:rFonts w:ascii="Times New Roman" w:hAnsi="Times New Roman"/>
          <w:sz w:val="24"/>
          <w:szCs w:val="24"/>
        </w:rPr>
        <w:t xml:space="preserve"> the </w:t>
      </w:r>
      <w:r w:rsidR="00971586" w:rsidRPr="00C17331">
        <w:rPr>
          <w:rFonts w:ascii="Times New Roman" w:hAnsi="Times New Roman"/>
          <w:sz w:val="24"/>
          <w:szCs w:val="24"/>
        </w:rPr>
        <w:t>Executive Office of Health and Human Services (EOHHS</w:t>
      </w:r>
      <w:r w:rsidR="00084BCC" w:rsidRPr="00C17331">
        <w:rPr>
          <w:rFonts w:ascii="Times New Roman" w:hAnsi="Times New Roman"/>
          <w:sz w:val="24"/>
          <w:szCs w:val="24"/>
        </w:rPr>
        <w:t>).</w:t>
      </w:r>
      <w:r w:rsidR="00A448CC" w:rsidRPr="00C17331">
        <w:rPr>
          <w:rFonts w:ascii="Times New Roman" w:hAnsi="Times New Roman"/>
          <w:sz w:val="24"/>
          <w:szCs w:val="24"/>
        </w:rPr>
        <w:t xml:space="preserve"> </w:t>
      </w:r>
      <w:r w:rsidR="000C4905" w:rsidRPr="00C17331">
        <w:rPr>
          <w:rFonts w:ascii="Times New Roman" w:hAnsi="Times New Roman"/>
          <w:sz w:val="24"/>
          <w:szCs w:val="24"/>
        </w:rPr>
        <w:t xml:space="preserve">I am here to present </w:t>
      </w:r>
      <w:r w:rsidR="00AE46EF" w:rsidRPr="00C17331">
        <w:rPr>
          <w:rFonts w:ascii="Times New Roman" w:hAnsi="Times New Roman"/>
          <w:sz w:val="24"/>
          <w:szCs w:val="24"/>
        </w:rPr>
        <w:t xml:space="preserve">staff </w:t>
      </w:r>
      <w:r w:rsidR="000C4905" w:rsidRPr="00C17331">
        <w:rPr>
          <w:rFonts w:ascii="Times New Roman" w:hAnsi="Times New Roman"/>
          <w:sz w:val="24"/>
          <w:szCs w:val="24"/>
        </w:rPr>
        <w:t>testimony on</w:t>
      </w:r>
      <w:r w:rsidR="00677115" w:rsidRPr="00C17331">
        <w:rPr>
          <w:rFonts w:ascii="Times New Roman" w:hAnsi="Times New Roman"/>
          <w:sz w:val="24"/>
          <w:szCs w:val="24"/>
        </w:rPr>
        <w:t xml:space="preserve"> </w:t>
      </w:r>
      <w:r w:rsidR="00B22D39" w:rsidRPr="00C17331">
        <w:rPr>
          <w:rFonts w:ascii="Times New Roman" w:hAnsi="Times New Roman"/>
          <w:sz w:val="24"/>
          <w:szCs w:val="24"/>
        </w:rPr>
        <w:t>t</w:t>
      </w:r>
      <w:r w:rsidR="00C17331" w:rsidRPr="00C17331">
        <w:rPr>
          <w:rFonts w:ascii="Times New Roman" w:hAnsi="Times New Roman"/>
          <w:sz w:val="24"/>
          <w:szCs w:val="24"/>
        </w:rPr>
        <w:t xml:space="preserve">he </w:t>
      </w:r>
      <w:r w:rsidR="00B22D39" w:rsidRPr="00C17331">
        <w:rPr>
          <w:rFonts w:ascii="Times New Roman" w:hAnsi="Times New Roman"/>
          <w:sz w:val="24"/>
          <w:szCs w:val="24"/>
        </w:rPr>
        <w:t xml:space="preserve">adoption of </w:t>
      </w:r>
      <w:r w:rsidR="00C17331" w:rsidRPr="00C17331">
        <w:rPr>
          <w:rFonts w:ascii="Times New Roman" w:hAnsi="Times New Roman"/>
          <w:sz w:val="24"/>
          <w:szCs w:val="24"/>
        </w:rPr>
        <w:t xml:space="preserve">amendments to </w:t>
      </w:r>
      <w:r w:rsidR="00B22D39" w:rsidRPr="00C17331">
        <w:rPr>
          <w:rFonts w:ascii="Times New Roman" w:hAnsi="Times New Roman"/>
          <w:sz w:val="24"/>
          <w:szCs w:val="24"/>
        </w:rPr>
        <w:t xml:space="preserve">101 CMR 327.00: </w:t>
      </w:r>
      <w:r w:rsidR="00B22D39" w:rsidRPr="00C17331">
        <w:rPr>
          <w:rFonts w:ascii="Times New Roman" w:hAnsi="Times New Roman"/>
          <w:i/>
          <w:sz w:val="24"/>
          <w:szCs w:val="24"/>
        </w:rPr>
        <w:t>Rates of Payment for Ambulance and Wheelchair Van Services</w:t>
      </w:r>
      <w:r w:rsidR="00B22D39" w:rsidRPr="00C17331">
        <w:rPr>
          <w:rFonts w:ascii="Times New Roman" w:hAnsi="Times New Roman"/>
          <w:sz w:val="24"/>
          <w:szCs w:val="24"/>
        </w:rPr>
        <w:t xml:space="preserve">.  </w:t>
      </w:r>
    </w:p>
    <w:p w14:paraId="330430F0" w14:textId="77777777" w:rsidR="00B22D39" w:rsidRPr="00C17331" w:rsidRDefault="00B22D39" w:rsidP="00CF0317">
      <w:pPr>
        <w:pStyle w:val="BodyTextIndent"/>
        <w:spacing w:before="0" w:after="0"/>
        <w:ind w:left="0"/>
        <w:rPr>
          <w:rFonts w:ascii="Times New Roman" w:hAnsi="Times New Roman"/>
          <w:sz w:val="24"/>
          <w:szCs w:val="24"/>
        </w:rPr>
      </w:pPr>
    </w:p>
    <w:p w14:paraId="74486E59" w14:textId="7C8D0D5D" w:rsidR="00665CBF" w:rsidRPr="00C17331" w:rsidRDefault="00B22D39" w:rsidP="00CF0317">
      <w:pPr>
        <w:pStyle w:val="BodyTextIndent"/>
        <w:spacing w:before="0" w:after="0"/>
        <w:ind w:left="0"/>
        <w:rPr>
          <w:rFonts w:ascii="Times New Roman" w:hAnsi="Times New Roman"/>
          <w:sz w:val="24"/>
          <w:szCs w:val="24"/>
        </w:rPr>
      </w:pPr>
      <w:r w:rsidRPr="00C17331">
        <w:rPr>
          <w:rFonts w:ascii="Times New Roman" w:hAnsi="Times New Roman"/>
          <w:sz w:val="24"/>
          <w:szCs w:val="24"/>
        </w:rPr>
        <w:t xml:space="preserve">These regulations </w:t>
      </w:r>
      <w:r w:rsidR="00C17331" w:rsidRPr="00C17331">
        <w:rPr>
          <w:rFonts w:ascii="Times New Roman" w:hAnsi="Times New Roman"/>
          <w:sz w:val="24"/>
          <w:szCs w:val="24"/>
        </w:rPr>
        <w:t>a</w:t>
      </w:r>
      <w:r w:rsidRPr="00C17331">
        <w:rPr>
          <w:rFonts w:ascii="Times New Roman" w:hAnsi="Times New Roman"/>
          <w:sz w:val="24"/>
          <w:szCs w:val="24"/>
        </w:rPr>
        <w:t xml:space="preserve">re </w:t>
      </w:r>
      <w:r w:rsidR="002F5C2C" w:rsidRPr="00C17331">
        <w:rPr>
          <w:rFonts w:ascii="Times New Roman" w:hAnsi="Times New Roman"/>
          <w:sz w:val="24"/>
          <w:szCs w:val="24"/>
        </w:rPr>
        <w:t>emergency regulation</w:t>
      </w:r>
      <w:r w:rsidRPr="00C17331">
        <w:rPr>
          <w:rFonts w:ascii="Times New Roman" w:hAnsi="Times New Roman"/>
          <w:sz w:val="24"/>
          <w:szCs w:val="24"/>
        </w:rPr>
        <w:t>s</w:t>
      </w:r>
      <w:r w:rsidR="00342B01" w:rsidRPr="00C17331">
        <w:rPr>
          <w:rFonts w:ascii="Times New Roman" w:hAnsi="Times New Roman"/>
          <w:sz w:val="24"/>
          <w:szCs w:val="24"/>
        </w:rPr>
        <w:t xml:space="preserve"> effective for </w:t>
      </w:r>
      <w:r w:rsidR="002E1F3C">
        <w:rPr>
          <w:rFonts w:ascii="Times New Roman" w:hAnsi="Times New Roman"/>
          <w:sz w:val="24"/>
          <w:szCs w:val="24"/>
        </w:rPr>
        <w:t xml:space="preserve">nonpublic ambulance supplemental payments </w:t>
      </w:r>
      <w:r w:rsidR="0044397F">
        <w:rPr>
          <w:rFonts w:ascii="Times New Roman" w:hAnsi="Times New Roman"/>
          <w:sz w:val="24"/>
          <w:szCs w:val="24"/>
        </w:rPr>
        <w:t>beginning</w:t>
      </w:r>
      <w:r w:rsidR="002E1F3C">
        <w:rPr>
          <w:rFonts w:ascii="Times New Roman" w:hAnsi="Times New Roman"/>
          <w:sz w:val="24"/>
          <w:szCs w:val="24"/>
        </w:rPr>
        <w:t xml:space="preserve"> with </w:t>
      </w:r>
      <w:r w:rsidR="007A41D0">
        <w:rPr>
          <w:rFonts w:ascii="Times New Roman" w:hAnsi="Times New Roman"/>
          <w:sz w:val="24"/>
          <w:szCs w:val="24"/>
        </w:rPr>
        <w:t>the first quarter</w:t>
      </w:r>
      <w:r w:rsidR="002E1F3C">
        <w:rPr>
          <w:rFonts w:ascii="Times New Roman" w:hAnsi="Times New Roman"/>
          <w:sz w:val="24"/>
          <w:szCs w:val="24"/>
        </w:rPr>
        <w:t xml:space="preserve"> of state fiscal year 2024. </w:t>
      </w:r>
      <w:r w:rsidR="002F5C2C" w:rsidRPr="00C17331">
        <w:rPr>
          <w:rFonts w:ascii="Times New Roman" w:hAnsi="Times New Roman"/>
          <w:bCs/>
          <w:sz w:val="24"/>
          <w:szCs w:val="24"/>
        </w:rPr>
        <w:t>EOHHS may adopt final, revised version</w:t>
      </w:r>
      <w:r w:rsidR="00843342" w:rsidRPr="00C17331">
        <w:rPr>
          <w:rFonts w:ascii="Times New Roman" w:hAnsi="Times New Roman"/>
          <w:bCs/>
          <w:sz w:val="24"/>
          <w:szCs w:val="24"/>
        </w:rPr>
        <w:t>s</w:t>
      </w:r>
      <w:r w:rsidR="002F5C2C" w:rsidRPr="00C17331">
        <w:rPr>
          <w:rFonts w:ascii="Times New Roman" w:hAnsi="Times New Roman"/>
          <w:bCs/>
          <w:sz w:val="24"/>
          <w:szCs w:val="24"/>
        </w:rPr>
        <w:t xml:space="preserve"> of the regulation</w:t>
      </w:r>
      <w:r w:rsidR="00843342" w:rsidRPr="00C17331">
        <w:rPr>
          <w:rFonts w:ascii="Times New Roman" w:hAnsi="Times New Roman"/>
          <w:bCs/>
          <w:sz w:val="24"/>
          <w:szCs w:val="24"/>
        </w:rPr>
        <w:t>s</w:t>
      </w:r>
      <w:r w:rsidR="002F5C2C" w:rsidRPr="00C17331">
        <w:rPr>
          <w:rFonts w:ascii="Times New Roman" w:hAnsi="Times New Roman"/>
          <w:bCs/>
          <w:sz w:val="24"/>
          <w:szCs w:val="24"/>
        </w:rPr>
        <w:t xml:space="preserve"> </w:t>
      </w:r>
      <w:proofErr w:type="gramStart"/>
      <w:r w:rsidR="002F5C2C" w:rsidRPr="00C17331">
        <w:rPr>
          <w:rFonts w:ascii="Times New Roman" w:hAnsi="Times New Roman"/>
          <w:bCs/>
          <w:sz w:val="24"/>
          <w:szCs w:val="24"/>
        </w:rPr>
        <w:t>taking into account</w:t>
      </w:r>
      <w:proofErr w:type="gramEnd"/>
      <w:r w:rsidR="002F5C2C" w:rsidRPr="00C17331">
        <w:rPr>
          <w:rFonts w:ascii="Times New Roman" w:hAnsi="Times New Roman"/>
          <w:bCs/>
          <w:sz w:val="24"/>
          <w:szCs w:val="24"/>
        </w:rPr>
        <w:t xml:space="preserve"> relevant comments and any other practical alternatives that come to its attention.</w:t>
      </w:r>
    </w:p>
    <w:p w14:paraId="5E5E8AEB" w14:textId="77777777" w:rsidR="00C004CB" w:rsidRPr="00C17331" w:rsidRDefault="00C004CB" w:rsidP="00C004CB">
      <w:pPr>
        <w:pStyle w:val="BodyTextIndent"/>
        <w:tabs>
          <w:tab w:val="left" w:pos="3050"/>
        </w:tabs>
        <w:spacing w:before="0" w:after="0"/>
        <w:ind w:left="0"/>
        <w:rPr>
          <w:rFonts w:ascii="Times New Roman" w:hAnsi="Times New Roman"/>
          <w:sz w:val="24"/>
          <w:szCs w:val="24"/>
        </w:rPr>
      </w:pPr>
    </w:p>
    <w:p w14:paraId="347C963D" w14:textId="77777777" w:rsidR="0030699A" w:rsidRPr="00C17331" w:rsidRDefault="000C4905" w:rsidP="00CF0317">
      <w:pPr>
        <w:pStyle w:val="BodyText"/>
        <w:spacing w:after="0" w:line="360" w:lineRule="auto"/>
        <w:ind w:left="0"/>
        <w:outlineLvl w:val="0"/>
        <w:rPr>
          <w:b/>
          <w:sz w:val="24"/>
          <w:szCs w:val="24"/>
          <w:u w:val="single"/>
        </w:rPr>
      </w:pPr>
      <w:r w:rsidRPr="00C17331">
        <w:rPr>
          <w:b/>
          <w:sz w:val="24"/>
          <w:szCs w:val="24"/>
          <w:u w:val="single"/>
        </w:rPr>
        <w:t>Background</w:t>
      </w:r>
    </w:p>
    <w:p w14:paraId="7CF2748F" w14:textId="083E687B" w:rsidR="000D102C" w:rsidRPr="00C17331" w:rsidRDefault="000D102C" w:rsidP="00747100">
      <w:pPr>
        <w:pStyle w:val="BodyText"/>
        <w:spacing w:after="360" w:line="360" w:lineRule="auto"/>
        <w:ind w:left="0"/>
        <w:outlineLvl w:val="0"/>
        <w:rPr>
          <w:sz w:val="24"/>
          <w:szCs w:val="24"/>
        </w:rPr>
      </w:pPr>
      <w:r w:rsidRPr="00C17331">
        <w:rPr>
          <w:sz w:val="24"/>
          <w:szCs w:val="24"/>
        </w:rPr>
        <w:t xml:space="preserve">Regulation 101 CMR </w:t>
      </w:r>
      <w:r w:rsidR="00B22D39" w:rsidRPr="00C17331">
        <w:rPr>
          <w:sz w:val="24"/>
          <w:szCs w:val="24"/>
        </w:rPr>
        <w:t>327</w:t>
      </w:r>
      <w:r w:rsidRPr="00C17331">
        <w:rPr>
          <w:sz w:val="24"/>
          <w:szCs w:val="24"/>
        </w:rPr>
        <w:t xml:space="preserve">.00 governs the payment rates paid by MassHealth and other governmental purchasers for </w:t>
      </w:r>
      <w:r w:rsidR="00B22D39" w:rsidRPr="00C17331">
        <w:rPr>
          <w:sz w:val="24"/>
          <w:szCs w:val="24"/>
        </w:rPr>
        <w:t xml:space="preserve">ambulance and wheelchair van services </w:t>
      </w:r>
      <w:r w:rsidRPr="00C17331">
        <w:rPr>
          <w:sz w:val="24"/>
          <w:szCs w:val="24"/>
        </w:rPr>
        <w:t>rendered to publicly</w:t>
      </w:r>
      <w:r w:rsidR="00563F55">
        <w:rPr>
          <w:sz w:val="24"/>
          <w:szCs w:val="24"/>
        </w:rPr>
        <w:t xml:space="preserve"> </w:t>
      </w:r>
      <w:r w:rsidRPr="00C17331">
        <w:rPr>
          <w:sz w:val="24"/>
          <w:szCs w:val="24"/>
        </w:rPr>
        <w:t>aided individuals by providers</w:t>
      </w:r>
      <w:r w:rsidR="002E1F3C">
        <w:rPr>
          <w:sz w:val="24"/>
          <w:szCs w:val="24"/>
        </w:rPr>
        <w:t>, including the nonpublic ambulance provider supplemental payments</w:t>
      </w:r>
      <w:r w:rsidR="0044397F">
        <w:rPr>
          <w:sz w:val="24"/>
          <w:szCs w:val="24"/>
        </w:rPr>
        <w:t xml:space="preserve"> funded by the nonpublic ambulance assessment.</w:t>
      </w:r>
      <w:r w:rsidR="008A6B96" w:rsidRPr="00C17331">
        <w:rPr>
          <w:sz w:val="24"/>
          <w:szCs w:val="24"/>
        </w:rPr>
        <w:t xml:space="preserve">  </w:t>
      </w:r>
    </w:p>
    <w:p w14:paraId="6C07BA8C" w14:textId="3F4B7643" w:rsidR="00310DB8" w:rsidRPr="00C17331" w:rsidRDefault="00310DB8" w:rsidP="00310DB8">
      <w:pPr>
        <w:spacing w:line="360" w:lineRule="auto"/>
        <w:rPr>
          <w:b/>
          <w:sz w:val="24"/>
          <w:szCs w:val="24"/>
          <w:u w:val="single"/>
        </w:rPr>
      </w:pPr>
      <w:r w:rsidRPr="00C17331">
        <w:rPr>
          <w:b/>
          <w:sz w:val="24"/>
          <w:szCs w:val="24"/>
          <w:u w:val="single"/>
        </w:rPr>
        <w:t>Description o</w:t>
      </w:r>
      <w:r w:rsidR="00C004CB" w:rsidRPr="00C17331">
        <w:rPr>
          <w:b/>
          <w:sz w:val="24"/>
          <w:szCs w:val="24"/>
          <w:u w:val="single"/>
        </w:rPr>
        <w:t>f Changes</w:t>
      </w:r>
    </w:p>
    <w:p w14:paraId="4EE8C23F" w14:textId="77777777" w:rsidR="00C17331" w:rsidRPr="00C17331" w:rsidRDefault="00C17331" w:rsidP="00C17331">
      <w:pPr>
        <w:rPr>
          <w:sz w:val="24"/>
          <w:szCs w:val="24"/>
        </w:rPr>
      </w:pPr>
      <w:bookmarkStart w:id="0" w:name="_Hlk108697435"/>
    </w:p>
    <w:p w14:paraId="06333A40" w14:textId="64F6AF7F" w:rsidR="007A41D0" w:rsidRPr="007A41D0" w:rsidRDefault="00C17331" w:rsidP="007A41D0">
      <w:pPr>
        <w:pStyle w:val="BodyText"/>
        <w:spacing w:after="0" w:line="360" w:lineRule="auto"/>
        <w:ind w:left="0"/>
        <w:rPr>
          <w:sz w:val="24"/>
          <w:szCs w:val="24"/>
        </w:rPr>
      </w:pPr>
      <w:r w:rsidRPr="00C17331">
        <w:rPr>
          <w:sz w:val="24"/>
          <w:szCs w:val="24"/>
        </w:rPr>
        <w:t>EOHHS is updating 101 CMR 327</w:t>
      </w:r>
      <w:r w:rsidR="004D47EB">
        <w:rPr>
          <w:sz w:val="24"/>
          <w:szCs w:val="24"/>
        </w:rPr>
        <w:t>.00</w:t>
      </w:r>
      <w:r w:rsidRPr="00C17331">
        <w:rPr>
          <w:sz w:val="24"/>
          <w:szCs w:val="24"/>
        </w:rPr>
        <w:t xml:space="preserve"> </w:t>
      </w:r>
      <w:r w:rsidR="007A41D0">
        <w:rPr>
          <w:sz w:val="24"/>
          <w:szCs w:val="24"/>
        </w:rPr>
        <w:t>to change th</w:t>
      </w:r>
      <w:r w:rsidR="00587FFC">
        <w:rPr>
          <w:sz w:val="24"/>
          <w:szCs w:val="24"/>
        </w:rPr>
        <w:t>e</w:t>
      </w:r>
      <w:r w:rsidR="007A41D0">
        <w:rPr>
          <w:sz w:val="24"/>
          <w:szCs w:val="24"/>
        </w:rPr>
        <w:t xml:space="preserve"> payment methodology for the nonpublic ambulance </w:t>
      </w:r>
      <w:r w:rsidR="00587FFC">
        <w:rPr>
          <w:sz w:val="24"/>
          <w:szCs w:val="24"/>
        </w:rPr>
        <w:t>supplemental payments</w:t>
      </w:r>
      <w:r w:rsidR="007A41D0">
        <w:rPr>
          <w:sz w:val="24"/>
          <w:szCs w:val="24"/>
        </w:rPr>
        <w:t xml:space="preserve">. </w:t>
      </w:r>
      <w:bookmarkEnd w:id="0"/>
      <w:r w:rsidR="007A41D0" w:rsidRPr="007A41D0">
        <w:rPr>
          <w:sz w:val="24"/>
          <w:szCs w:val="24"/>
        </w:rPr>
        <w:t xml:space="preserve">These changes will adjust the supplemental payment methodology for nonpublic ambulance providers to reflect differing payment rates depending on EMS regions and classifications of nonpublic ambulance providers (for-profit, non-profit hospital affiliated; and other non-profit). </w:t>
      </w:r>
      <w:bookmarkStart w:id="1" w:name="_Hlk142915978"/>
      <w:r w:rsidR="007A41D0" w:rsidRPr="007A41D0">
        <w:rPr>
          <w:sz w:val="24"/>
          <w:szCs w:val="24"/>
        </w:rPr>
        <w:t xml:space="preserve">EOHHS is also proposing amendments to make explicit that compliance with applicable legal requirements, including federal restrictions on hold-harmless arrangements, is a condition to payment.    </w:t>
      </w:r>
      <w:bookmarkEnd w:id="1"/>
    </w:p>
    <w:p w14:paraId="34C9F9F4" w14:textId="7DD0D6D9" w:rsidR="007A41D0" w:rsidRPr="007A41D0" w:rsidRDefault="007A41D0" w:rsidP="007A41D0">
      <w:pPr>
        <w:spacing w:after="120" w:line="360" w:lineRule="auto"/>
        <w:rPr>
          <w:sz w:val="24"/>
          <w:szCs w:val="24"/>
        </w:rPr>
      </w:pPr>
      <w:r w:rsidRPr="007A41D0">
        <w:rPr>
          <w:sz w:val="24"/>
          <w:szCs w:val="24"/>
        </w:rPr>
        <w:t xml:space="preserve">EOHHS is proposing these changes to increase MassHealth members’ access to medical services, and further the sustainability of services provided by nonpublic ambulance providers. These supplemental payments will be based on nonpublic ambulance service providers’ Medicaid fee-for-service emergency and nonemergency </w:t>
      </w:r>
      <w:r>
        <w:rPr>
          <w:sz w:val="24"/>
          <w:szCs w:val="24"/>
        </w:rPr>
        <w:t xml:space="preserve">ground ambulance </w:t>
      </w:r>
      <w:r w:rsidRPr="007A41D0">
        <w:rPr>
          <w:sz w:val="24"/>
          <w:szCs w:val="24"/>
        </w:rPr>
        <w:t xml:space="preserve">transports. The </w:t>
      </w:r>
      <w:r w:rsidRPr="007A41D0">
        <w:rPr>
          <w:sz w:val="24"/>
          <w:szCs w:val="24"/>
        </w:rPr>
        <w:lastRenderedPageBreak/>
        <w:t>changes will also ensure compliance with federal law</w:t>
      </w:r>
      <w:r w:rsidR="00F57624">
        <w:rPr>
          <w:sz w:val="24"/>
          <w:szCs w:val="24"/>
        </w:rPr>
        <w:t>, and</w:t>
      </w:r>
      <w:r w:rsidR="0044397F">
        <w:rPr>
          <w:sz w:val="24"/>
          <w:szCs w:val="24"/>
        </w:rPr>
        <w:t xml:space="preserve"> the availability of federal financial participation</w:t>
      </w:r>
      <w:r w:rsidRPr="007A41D0">
        <w:rPr>
          <w:sz w:val="24"/>
          <w:szCs w:val="24"/>
        </w:rPr>
        <w:t xml:space="preserve">.  </w:t>
      </w:r>
    </w:p>
    <w:p w14:paraId="589E4D86" w14:textId="77777777" w:rsidR="005E52CD" w:rsidRPr="00C17331" w:rsidRDefault="005E52CD" w:rsidP="005E52CD">
      <w:pPr>
        <w:rPr>
          <w:sz w:val="24"/>
          <w:szCs w:val="24"/>
        </w:rPr>
      </w:pPr>
    </w:p>
    <w:p w14:paraId="14AAFE7B" w14:textId="7F5F3F1A" w:rsidR="000E1C99" w:rsidRPr="00C17331" w:rsidRDefault="005E291C" w:rsidP="005D10A5">
      <w:pPr>
        <w:pStyle w:val="Closing"/>
        <w:spacing w:line="360" w:lineRule="auto"/>
        <w:ind w:left="0"/>
        <w:outlineLvl w:val="0"/>
        <w:rPr>
          <w:b/>
          <w:sz w:val="24"/>
          <w:szCs w:val="24"/>
          <w:u w:val="single"/>
        </w:rPr>
      </w:pPr>
      <w:r w:rsidRPr="00C17331">
        <w:rPr>
          <w:b/>
          <w:sz w:val="24"/>
          <w:szCs w:val="24"/>
          <w:u w:val="single"/>
        </w:rPr>
        <w:t>Fiscal I</w:t>
      </w:r>
      <w:r w:rsidR="000C4905" w:rsidRPr="00C17331">
        <w:rPr>
          <w:b/>
          <w:sz w:val="24"/>
          <w:szCs w:val="24"/>
          <w:u w:val="single"/>
        </w:rPr>
        <w:t xml:space="preserve">mpact </w:t>
      </w:r>
    </w:p>
    <w:p w14:paraId="055BE709" w14:textId="254AA6FD" w:rsidR="003D1B41" w:rsidRPr="00C17331" w:rsidRDefault="00C17331" w:rsidP="00B22D39">
      <w:pPr>
        <w:spacing w:line="360" w:lineRule="auto"/>
        <w:rPr>
          <w:sz w:val="24"/>
          <w:szCs w:val="24"/>
        </w:rPr>
      </w:pPr>
      <w:r w:rsidRPr="00C17331">
        <w:rPr>
          <w:sz w:val="24"/>
          <w:szCs w:val="24"/>
        </w:rPr>
        <w:t xml:space="preserve">The changes to rates are </w:t>
      </w:r>
      <w:r w:rsidR="007A41D0">
        <w:rPr>
          <w:sz w:val="24"/>
          <w:szCs w:val="24"/>
        </w:rPr>
        <w:t>not expected to have a fiscal impact to the state because it will not change the overall size of the nonpublic ambulance supplemental pay</w:t>
      </w:r>
      <w:r w:rsidR="0044397F">
        <w:rPr>
          <w:sz w:val="24"/>
          <w:szCs w:val="24"/>
        </w:rPr>
        <w:t>ments</w:t>
      </w:r>
      <w:r w:rsidR="007A41D0">
        <w:rPr>
          <w:sz w:val="24"/>
          <w:szCs w:val="24"/>
        </w:rPr>
        <w:t xml:space="preserve">. Individual providers will see increase or reduction in nonpublic ambulance supplemental payments depending on their EMS </w:t>
      </w:r>
      <w:r w:rsidR="0044397F">
        <w:rPr>
          <w:sz w:val="24"/>
          <w:szCs w:val="24"/>
        </w:rPr>
        <w:t xml:space="preserve">region </w:t>
      </w:r>
      <w:r w:rsidR="007A41D0">
        <w:rPr>
          <w:sz w:val="24"/>
          <w:szCs w:val="24"/>
        </w:rPr>
        <w:t xml:space="preserve">or classification. </w:t>
      </w:r>
    </w:p>
    <w:p w14:paraId="5158BD50" w14:textId="77777777" w:rsidR="007A41D0" w:rsidRDefault="007A41D0" w:rsidP="008E753F">
      <w:pPr>
        <w:spacing w:line="360" w:lineRule="auto"/>
        <w:rPr>
          <w:sz w:val="24"/>
          <w:szCs w:val="24"/>
        </w:rPr>
      </w:pPr>
    </w:p>
    <w:p w14:paraId="0340FA70" w14:textId="0B9E2B05" w:rsidR="008E753F" w:rsidRPr="00C17331" w:rsidRDefault="005A6B3A" w:rsidP="008E753F">
      <w:pPr>
        <w:spacing w:line="360" w:lineRule="auto"/>
        <w:rPr>
          <w:sz w:val="24"/>
          <w:szCs w:val="24"/>
        </w:rPr>
      </w:pPr>
      <w:r w:rsidRPr="00C17331">
        <w:rPr>
          <w:sz w:val="24"/>
          <w:szCs w:val="24"/>
        </w:rPr>
        <w:t>This concludes my testimony. Thank you.</w:t>
      </w:r>
      <w:r w:rsidR="00DF6D65" w:rsidRPr="00C17331">
        <w:rPr>
          <w:sz w:val="24"/>
          <w:szCs w:val="24"/>
        </w:rPr>
        <w:t xml:space="preserve"> </w:t>
      </w:r>
    </w:p>
    <w:p w14:paraId="39622AA4" w14:textId="77777777" w:rsidR="005B5A86" w:rsidRPr="008B695B" w:rsidRDefault="005B5A86" w:rsidP="005B5AD5">
      <w:pPr>
        <w:spacing w:line="360" w:lineRule="auto"/>
        <w:rPr>
          <w:sz w:val="24"/>
          <w:szCs w:val="24"/>
        </w:rPr>
      </w:pPr>
    </w:p>
    <w:sectPr w:rsidR="005B5A86" w:rsidRPr="008B695B" w:rsidSect="0064054B">
      <w:headerReference w:type="default" r:id="rId8"/>
      <w:footerReference w:type="default" r:id="rId9"/>
      <w:pgSz w:w="12240" w:h="15840" w:code="1"/>
      <w:pgMar w:top="720" w:right="1440" w:bottom="720" w:left="1440" w:header="1152" w:footer="1008"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FB89" w14:textId="77777777" w:rsidR="008F1B92" w:rsidRDefault="008F1B92">
      <w:r>
        <w:separator/>
      </w:r>
    </w:p>
  </w:endnote>
  <w:endnote w:type="continuationSeparator" w:id="0">
    <w:p w14:paraId="1D8BCBDC" w14:textId="77777777" w:rsidR="008F1B92" w:rsidRDefault="008F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518733"/>
      <w:docPartObj>
        <w:docPartGallery w:val="Page Numbers (Bottom of Page)"/>
        <w:docPartUnique/>
      </w:docPartObj>
    </w:sdtPr>
    <w:sdtEndPr>
      <w:rPr>
        <w:noProof/>
      </w:rPr>
    </w:sdtEndPr>
    <w:sdtContent>
      <w:p w14:paraId="12B006F8" w14:textId="27138AC7" w:rsidR="003E509F" w:rsidRDefault="003E509F">
        <w:pPr>
          <w:pStyle w:val="Footer"/>
          <w:jc w:val="right"/>
        </w:pPr>
        <w:r>
          <w:fldChar w:fldCharType="begin"/>
        </w:r>
        <w:r>
          <w:instrText xml:space="preserve"> PAGE   \* MERGEFORMAT </w:instrText>
        </w:r>
        <w:r>
          <w:fldChar w:fldCharType="separate"/>
        </w:r>
        <w:r w:rsidR="00A44B6E">
          <w:rPr>
            <w:noProof/>
          </w:rPr>
          <w:t>1</w:t>
        </w:r>
        <w:r>
          <w:rPr>
            <w:noProof/>
          </w:rPr>
          <w:fldChar w:fldCharType="end"/>
        </w:r>
      </w:p>
    </w:sdtContent>
  </w:sdt>
  <w:p w14:paraId="7FDC33D2" w14:textId="77777777" w:rsidR="003E509F" w:rsidRPr="00904B76" w:rsidRDefault="003E5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A79F" w14:textId="77777777" w:rsidR="008F1B92" w:rsidRDefault="008F1B92">
      <w:r>
        <w:separator/>
      </w:r>
    </w:p>
  </w:footnote>
  <w:footnote w:type="continuationSeparator" w:id="0">
    <w:p w14:paraId="6D347D57" w14:textId="77777777" w:rsidR="008F1B92" w:rsidRDefault="008F1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08F2" w14:textId="48431DDA" w:rsidR="002401BB" w:rsidRDefault="003E509F" w:rsidP="0026478C">
    <w:pPr>
      <w:pStyle w:val="Header"/>
    </w:pPr>
    <w:r>
      <w:t>T</w:t>
    </w:r>
    <w:r w:rsidR="002401BB">
      <w:t xml:space="preserve">estimony on </w:t>
    </w:r>
    <w:r w:rsidR="008A6B96">
      <w:t xml:space="preserve">amendments to 101 CMR 327.00: Rates of Payment for Ambulance and Wheelchair Van Services.  </w:t>
    </w:r>
  </w:p>
  <w:p w14:paraId="2DB8CDD1" w14:textId="77777777" w:rsidR="00C17331" w:rsidRDefault="00C17331" w:rsidP="002401BB">
    <w:pPr>
      <w:pStyle w:val="Header"/>
      <w:tabs>
        <w:tab w:val="clear" w:pos="4320"/>
        <w:tab w:val="clear" w:pos="8640"/>
        <w:tab w:val="left" w:pos="3102"/>
      </w:tabs>
    </w:pPr>
  </w:p>
  <w:p w14:paraId="266B4435" w14:textId="2DFEB831" w:rsidR="003E509F" w:rsidRDefault="002E1F3C" w:rsidP="00343ABE">
    <w:pPr>
      <w:pStyle w:val="Header"/>
      <w:tabs>
        <w:tab w:val="clear" w:pos="4320"/>
        <w:tab w:val="clear" w:pos="8640"/>
        <w:tab w:val="center" w:pos="4680"/>
      </w:tabs>
    </w:pPr>
    <w:r>
      <w:t>October 27, 2023</w:t>
    </w:r>
    <w:r w:rsidR="00343ABE">
      <w:tab/>
    </w:r>
  </w:p>
  <w:p w14:paraId="4234C109" w14:textId="568B2F96" w:rsidR="003E509F" w:rsidRDefault="00F437F5" w:rsidP="00F437F5">
    <w:pPr>
      <w:pStyle w:val="Header"/>
      <w:tabs>
        <w:tab w:val="clear" w:pos="4320"/>
        <w:tab w:val="clear" w:pos="8640"/>
        <w:tab w:val="left" w:pos="2958"/>
      </w:tabs>
      <w:rPr>
        <w:rFonts w:ascii="Arial" w:hAnsi="Arial"/>
      </w:rPr>
    </w:pP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70CC4"/>
    <w:multiLevelType w:val="hybridMultilevel"/>
    <w:tmpl w:val="FFC828B0"/>
    <w:lvl w:ilvl="0" w:tplc="587C0C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86681"/>
    <w:multiLevelType w:val="hybridMultilevel"/>
    <w:tmpl w:val="18E8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B3577"/>
    <w:multiLevelType w:val="hybridMultilevel"/>
    <w:tmpl w:val="B5447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56CAA"/>
    <w:multiLevelType w:val="hybridMultilevel"/>
    <w:tmpl w:val="F4BC83D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5" w15:restartNumberingAfterBreak="0">
    <w:nsid w:val="0E4237E5"/>
    <w:multiLevelType w:val="hybridMultilevel"/>
    <w:tmpl w:val="933A96E4"/>
    <w:lvl w:ilvl="0" w:tplc="1D746AE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12F73D58"/>
    <w:multiLevelType w:val="hybridMultilevel"/>
    <w:tmpl w:val="3EA4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329EB"/>
    <w:multiLevelType w:val="hybridMultilevel"/>
    <w:tmpl w:val="5D90F790"/>
    <w:lvl w:ilvl="0" w:tplc="0FAEE45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7A051B"/>
    <w:multiLevelType w:val="hybridMultilevel"/>
    <w:tmpl w:val="107CBA06"/>
    <w:lvl w:ilvl="0" w:tplc="1A5ECB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5625C"/>
    <w:multiLevelType w:val="hybridMultilevel"/>
    <w:tmpl w:val="B68A5AD0"/>
    <w:lvl w:ilvl="0" w:tplc="C52A6546">
      <w:start w:val="1"/>
      <w:numFmt w:val="decimal"/>
      <w:lvlText w:val="%1)"/>
      <w:lvlJc w:val="left"/>
      <w:pPr>
        <w:ind w:left="1725" w:hanging="885"/>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1F343528"/>
    <w:multiLevelType w:val="hybridMultilevel"/>
    <w:tmpl w:val="EAB84EF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23D60EC9"/>
    <w:multiLevelType w:val="hybridMultilevel"/>
    <w:tmpl w:val="4FDC3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E291F"/>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3" w15:restartNumberingAfterBreak="0">
    <w:nsid w:val="32620C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6036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4B664BA"/>
    <w:multiLevelType w:val="hybridMultilevel"/>
    <w:tmpl w:val="FF38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21FFC"/>
    <w:multiLevelType w:val="hybridMultilevel"/>
    <w:tmpl w:val="5C2A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A5582"/>
    <w:multiLevelType w:val="hybridMultilevel"/>
    <w:tmpl w:val="C00894AC"/>
    <w:lvl w:ilvl="0" w:tplc="A3B26F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487FFA"/>
    <w:multiLevelType w:val="hybridMultilevel"/>
    <w:tmpl w:val="C9E2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225C0"/>
    <w:multiLevelType w:val="hybridMultilevel"/>
    <w:tmpl w:val="C690351E"/>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0" w15:restartNumberingAfterBreak="0">
    <w:nsid w:val="493371BF"/>
    <w:multiLevelType w:val="hybridMultilevel"/>
    <w:tmpl w:val="D876B348"/>
    <w:lvl w:ilvl="0" w:tplc="587C0C5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6B13C9"/>
    <w:multiLevelType w:val="hybridMultilevel"/>
    <w:tmpl w:val="BDF88A0C"/>
    <w:lvl w:ilvl="0" w:tplc="6512ED92">
      <w:start w:val="6"/>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15:restartNumberingAfterBreak="0">
    <w:nsid w:val="56B817AF"/>
    <w:multiLevelType w:val="hybridMultilevel"/>
    <w:tmpl w:val="6F84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8544D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5BAC10E8"/>
    <w:multiLevelType w:val="hybridMultilevel"/>
    <w:tmpl w:val="9868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B5513"/>
    <w:multiLevelType w:val="hybridMultilevel"/>
    <w:tmpl w:val="502C2E12"/>
    <w:lvl w:ilvl="0" w:tplc="A9FA6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F5C30"/>
    <w:multiLevelType w:val="hybridMultilevel"/>
    <w:tmpl w:val="F7B2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593C69"/>
    <w:multiLevelType w:val="hybridMultilevel"/>
    <w:tmpl w:val="6F1A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053B5"/>
    <w:multiLevelType w:val="hybridMultilevel"/>
    <w:tmpl w:val="FED4BE66"/>
    <w:lvl w:ilvl="0" w:tplc="4F0618F4">
      <w:start w:val="6"/>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4971ED"/>
    <w:multiLevelType w:val="hybridMultilevel"/>
    <w:tmpl w:val="A23ED728"/>
    <w:lvl w:ilvl="0" w:tplc="68481666">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9674F5"/>
    <w:multiLevelType w:val="hybridMultilevel"/>
    <w:tmpl w:val="5F7A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B75CE"/>
    <w:multiLevelType w:val="hybridMultilevel"/>
    <w:tmpl w:val="12BAB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ED1F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AE5FB3"/>
    <w:multiLevelType w:val="hybridMultilevel"/>
    <w:tmpl w:val="217A98F2"/>
    <w:lvl w:ilvl="0" w:tplc="76CCF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B502B2"/>
    <w:multiLevelType w:val="hybridMultilevel"/>
    <w:tmpl w:val="3F5C28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BD06A70"/>
    <w:multiLevelType w:val="hybridMultilevel"/>
    <w:tmpl w:val="FA2C2E8A"/>
    <w:lvl w:ilvl="0" w:tplc="E6501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70390B"/>
    <w:multiLevelType w:val="hybridMultilevel"/>
    <w:tmpl w:val="3424BE9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7" w15:restartNumberingAfterBreak="0">
    <w:nsid w:val="6E383A4B"/>
    <w:multiLevelType w:val="hybridMultilevel"/>
    <w:tmpl w:val="4B56AB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E9634E"/>
    <w:multiLevelType w:val="hybridMultilevel"/>
    <w:tmpl w:val="E30A9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190DE5"/>
    <w:multiLevelType w:val="hybridMultilevel"/>
    <w:tmpl w:val="612E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11066A"/>
    <w:multiLevelType w:val="hybridMultilevel"/>
    <w:tmpl w:val="8E5E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234BB9"/>
    <w:multiLevelType w:val="hybridMultilevel"/>
    <w:tmpl w:val="FE00D466"/>
    <w:lvl w:ilvl="0" w:tplc="E65016A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BE13B6E"/>
    <w:multiLevelType w:val="hybridMultilevel"/>
    <w:tmpl w:val="F8A21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8614153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968388729">
    <w:abstractNumId w:val="12"/>
  </w:num>
  <w:num w:numId="3" w16cid:durableId="1652639811">
    <w:abstractNumId w:val="13"/>
  </w:num>
  <w:num w:numId="4" w16cid:durableId="1537306648">
    <w:abstractNumId w:val="14"/>
  </w:num>
  <w:num w:numId="5" w16cid:durableId="1810783132">
    <w:abstractNumId w:val="32"/>
  </w:num>
  <w:num w:numId="6" w16cid:durableId="730733892">
    <w:abstractNumId w:val="16"/>
  </w:num>
  <w:num w:numId="7" w16cid:durableId="1755007172">
    <w:abstractNumId w:val="15"/>
  </w:num>
  <w:num w:numId="8" w16cid:durableId="1532065622">
    <w:abstractNumId w:val="36"/>
  </w:num>
  <w:num w:numId="9" w16cid:durableId="1242256188">
    <w:abstractNumId w:val="4"/>
  </w:num>
  <w:num w:numId="10" w16cid:durableId="408037141">
    <w:abstractNumId w:val="19"/>
  </w:num>
  <w:num w:numId="11" w16cid:durableId="1126310404">
    <w:abstractNumId w:val="9"/>
  </w:num>
  <w:num w:numId="12" w16cid:durableId="1734966727">
    <w:abstractNumId w:val="23"/>
  </w:num>
  <w:num w:numId="13" w16cid:durableId="21075344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1571148">
    <w:abstractNumId w:val="17"/>
  </w:num>
  <w:num w:numId="15" w16cid:durableId="44373663">
    <w:abstractNumId w:val="35"/>
  </w:num>
  <w:num w:numId="16" w16cid:durableId="1015375979">
    <w:abstractNumId w:val="41"/>
  </w:num>
  <w:num w:numId="17" w16cid:durableId="149634741">
    <w:abstractNumId w:val="38"/>
  </w:num>
  <w:num w:numId="18" w16cid:durableId="476529940">
    <w:abstractNumId w:val="31"/>
  </w:num>
  <w:num w:numId="19" w16cid:durableId="1752458855">
    <w:abstractNumId w:val="37"/>
  </w:num>
  <w:num w:numId="20" w16cid:durableId="809252874">
    <w:abstractNumId w:val="11"/>
  </w:num>
  <w:num w:numId="21" w16cid:durableId="7780698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019198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14123741">
    <w:abstractNumId w:val="8"/>
  </w:num>
  <w:num w:numId="24" w16cid:durableId="5938242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7921446">
    <w:abstractNumId w:val="26"/>
  </w:num>
  <w:num w:numId="26" w16cid:durableId="1442412951">
    <w:abstractNumId w:val="5"/>
  </w:num>
  <w:num w:numId="27" w16cid:durableId="1826584628">
    <w:abstractNumId w:val="10"/>
  </w:num>
  <w:num w:numId="28" w16cid:durableId="158814828">
    <w:abstractNumId w:val="22"/>
  </w:num>
  <w:num w:numId="29" w16cid:durableId="1396972111">
    <w:abstractNumId w:val="3"/>
  </w:num>
  <w:num w:numId="30" w16cid:durableId="530412226">
    <w:abstractNumId w:val="24"/>
  </w:num>
  <w:num w:numId="31" w16cid:durableId="1137600088">
    <w:abstractNumId w:val="39"/>
  </w:num>
  <w:num w:numId="32" w16cid:durableId="1073434557">
    <w:abstractNumId w:val="18"/>
  </w:num>
  <w:num w:numId="33" w16cid:durableId="1854684073">
    <w:abstractNumId w:val="25"/>
  </w:num>
  <w:num w:numId="34" w16cid:durableId="2042320262">
    <w:abstractNumId w:val="1"/>
  </w:num>
  <w:num w:numId="35" w16cid:durableId="1485006946">
    <w:abstractNumId w:val="27"/>
  </w:num>
  <w:num w:numId="36" w16cid:durableId="1153259143">
    <w:abstractNumId w:val="20"/>
  </w:num>
  <w:num w:numId="37" w16cid:durableId="1204176070">
    <w:abstractNumId w:val="2"/>
  </w:num>
  <w:num w:numId="38" w16cid:durableId="960769613">
    <w:abstractNumId w:val="33"/>
  </w:num>
  <w:num w:numId="39" w16cid:durableId="1223251581">
    <w:abstractNumId w:val="6"/>
  </w:num>
  <w:num w:numId="40" w16cid:durableId="932130079">
    <w:abstractNumId w:val="40"/>
  </w:num>
  <w:num w:numId="41" w16cid:durableId="509300232">
    <w:abstractNumId w:val="29"/>
  </w:num>
  <w:num w:numId="42" w16cid:durableId="1856655939">
    <w:abstractNumId w:val="30"/>
  </w:num>
  <w:num w:numId="43" w16cid:durableId="263076466">
    <w:abstractNumId w:val="21"/>
  </w:num>
  <w:num w:numId="44" w16cid:durableId="171265455">
    <w:abstractNumId w:val="29"/>
    <w:lvlOverride w:ilvl="0">
      <w:lvl w:ilvl="0" w:tplc="68481666">
        <w:start w:val="1"/>
        <w:numFmt w:val="decimal"/>
        <w:lvlText w:val="%1."/>
        <w:lvlJc w:val="left"/>
        <w:pPr>
          <w:ind w:left="288" w:firstLine="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5" w16cid:durableId="1425999828">
    <w:abstractNumId w:val="29"/>
    <w:lvlOverride w:ilvl="0">
      <w:lvl w:ilvl="0" w:tplc="68481666">
        <w:start w:val="1"/>
        <w:numFmt w:val="decimal"/>
        <w:lvlText w:val="%1."/>
        <w:lvlJc w:val="left"/>
        <w:pPr>
          <w:ind w:left="0" w:firstLine="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6" w16cid:durableId="1329285588">
    <w:abstractNumId w:val="29"/>
    <w:lvlOverride w:ilvl="0">
      <w:lvl w:ilvl="0" w:tplc="68481666">
        <w:start w:val="1"/>
        <w:numFmt w:val="decimal"/>
        <w:lvlText w:val="%1."/>
        <w:lvlJc w:val="left"/>
        <w:pPr>
          <w:ind w:left="144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7" w16cid:durableId="185024934">
    <w:abstractNumId w:val="7"/>
  </w:num>
  <w:num w:numId="48" w16cid:durableId="4828129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91C"/>
    <w:rsid w:val="000010E5"/>
    <w:rsid w:val="00002403"/>
    <w:rsid w:val="00004947"/>
    <w:rsid w:val="00004E9A"/>
    <w:rsid w:val="00006BE7"/>
    <w:rsid w:val="00010AFC"/>
    <w:rsid w:val="00011FE9"/>
    <w:rsid w:val="000160CE"/>
    <w:rsid w:val="0001688D"/>
    <w:rsid w:val="00017A96"/>
    <w:rsid w:val="00017E62"/>
    <w:rsid w:val="00017F94"/>
    <w:rsid w:val="0002111F"/>
    <w:rsid w:val="000215DA"/>
    <w:rsid w:val="00022D8F"/>
    <w:rsid w:val="00023511"/>
    <w:rsid w:val="0003062E"/>
    <w:rsid w:val="00031281"/>
    <w:rsid w:val="0003195F"/>
    <w:rsid w:val="0003207D"/>
    <w:rsid w:val="0003259C"/>
    <w:rsid w:val="00036705"/>
    <w:rsid w:val="00037D26"/>
    <w:rsid w:val="00042645"/>
    <w:rsid w:val="00043585"/>
    <w:rsid w:val="00044019"/>
    <w:rsid w:val="000449EB"/>
    <w:rsid w:val="00045687"/>
    <w:rsid w:val="00047462"/>
    <w:rsid w:val="000507EF"/>
    <w:rsid w:val="000516F2"/>
    <w:rsid w:val="00052B88"/>
    <w:rsid w:val="00055DC9"/>
    <w:rsid w:val="00057375"/>
    <w:rsid w:val="0006067C"/>
    <w:rsid w:val="000618C2"/>
    <w:rsid w:val="00061964"/>
    <w:rsid w:val="00064025"/>
    <w:rsid w:val="0006421D"/>
    <w:rsid w:val="00065890"/>
    <w:rsid w:val="00070732"/>
    <w:rsid w:val="00072266"/>
    <w:rsid w:val="000725AF"/>
    <w:rsid w:val="00072A56"/>
    <w:rsid w:val="000756D5"/>
    <w:rsid w:val="000801EF"/>
    <w:rsid w:val="00081880"/>
    <w:rsid w:val="000819DF"/>
    <w:rsid w:val="00081B61"/>
    <w:rsid w:val="000833A0"/>
    <w:rsid w:val="00084BCC"/>
    <w:rsid w:val="00085AFE"/>
    <w:rsid w:val="0008644B"/>
    <w:rsid w:val="000865DB"/>
    <w:rsid w:val="00093847"/>
    <w:rsid w:val="00093DDB"/>
    <w:rsid w:val="000A107E"/>
    <w:rsid w:val="000A3D53"/>
    <w:rsid w:val="000A5D7A"/>
    <w:rsid w:val="000A6A8E"/>
    <w:rsid w:val="000A7C43"/>
    <w:rsid w:val="000B1D34"/>
    <w:rsid w:val="000B6D03"/>
    <w:rsid w:val="000B71A7"/>
    <w:rsid w:val="000C1906"/>
    <w:rsid w:val="000C4905"/>
    <w:rsid w:val="000D102C"/>
    <w:rsid w:val="000D2C5B"/>
    <w:rsid w:val="000D3198"/>
    <w:rsid w:val="000D44B4"/>
    <w:rsid w:val="000D5672"/>
    <w:rsid w:val="000D741C"/>
    <w:rsid w:val="000E1C99"/>
    <w:rsid w:val="000E20F6"/>
    <w:rsid w:val="000E327E"/>
    <w:rsid w:val="000E59A8"/>
    <w:rsid w:val="000E5CA5"/>
    <w:rsid w:val="000E7F6F"/>
    <w:rsid w:val="000F4256"/>
    <w:rsid w:val="000F47A1"/>
    <w:rsid w:val="000F5672"/>
    <w:rsid w:val="000F7C44"/>
    <w:rsid w:val="0010324C"/>
    <w:rsid w:val="00103F63"/>
    <w:rsid w:val="0010732F"/>
    <w:rsid w:val="00111F79"/>
    <w:rsid w:val="0011579B"/>
    <w:rsid w:val="00115979"/>
    <w:rsid w:val="00115DFB"/>
    <w:rsid w:val="00116815"/>
    <w:rsid w:val="00116931"/>
    <w:rsid w:val="00120081"/>
    <w:rsid w:val="0013048D"/>
    <w:rsid w:val="00131F39"/>
    <w:rsid w:val="0014045A"/>
    <w:rsid w:val="00141284"/>
    <w:rsid w:val="001419E6"/>
    <w:rsid w:val="00142DE9"/>
    <w:rsid w:val="0014740C"/>
    <w:rsid w:val="00147DA6"/>
    <w:rsid w:val="00152092"/>
    <w:rsid w:val="0015299A"/>
    <w:rsid w:val="0015356A"/>
    <w:rsid w:val="0015427F"/>
    <w:rsid w:val="0015675D"/>
    <w:rsid w:val="00163A05"/>
    <w:rsid w:val="001670E1"/>
    <w:rsid w:val="001725CC"/>
    <w:rsid w:val="001761A8"/>
    <w:rsid w:val="00177564"/>
    <w:rsid w:val="00182D24"/>
    <w:rsid w:val="001842C8"/>
    <w:rsid w:val="00191093"/>
    <w:rsid w:val="00192847"/>
    <w:rsid w:val="00192FB2"/>
    <w:rsid w:val="00195651"/>
    <w:rsid w:val="001964E1"/>
    <w:rsid w:val="001A1B68"/>
    <w:rsid w:val="001A4886"/>
    <w:rsid w:val="001A4DE9"/>
    <w:rsid w:val="001B1012"/>
    <w:rsid w:val="001B1259"/>
    <w:rsid w:val="001B6960"/>
    <w:rsid w:val="001C0B71"/>
    <w:rsid w:val="001C75A3"/>
    <w:rsid w:val="001D46AC"/>
    <w:rsid w:val="001D5837"/>
    <w:rsid w:val="001E03B4"/>
    <w:rsid w:val="001E1708"/>
    <w:rsid w:val="001E5206"/>
    <w:rsid w:val="001E52A0"/>
    <w:rsid w:val="001F3F75"/>
    <w:rsid w:val="001F403C"/>
    <w:rsid w:val="0020123D"/>
    <w:rsid w:val="0020197A"/>
    <w:rsid w:val="00212E53"/>
    <w:rsid w:val="002149F0"/>
    <w:rsid w:val="00215A12"/>
    <w:rsid w:val="00226DD9"/>
    <w:rsid w:val="00226E19"/>
    <w:rsid w:val="00227D1B"/>
    <w:rsid w:val="00230873"/>
    <w:rsid w:val="00233D08"/>
    <w:rsid w:val="002346CD"/>
    <w:rsid w:val="002401BB"/>
    <w:rsid w:val="00240395"/>
    <w:rsid w:val="00241490"/>
    <w:rsid w:val="00244645"/>
    <w:rsid w:val="00244D11"/>
    <w:rsid w:val="002456AC"/>
    <w:rsid w:val="002517E6"/>
    <w:rsid w:val="00252509"/>
    <w:rsid w:val="002551DC"/>
    <w:rsid w:val="00257476"/>
    <w:rsid w:val="002635FE"/>
    <w:rsid w:val="00263735"/>
    <w:rsid w:val="0026478C"/>
    <w:rsid w:val="002703BA"/>
    <w:rsid w:val="00270F12"/>
    <w:rsid w:val="00271887"/>
    <w:rsid w:val="00271B74"/>
    <w:rsid w:val="00273783"/>
    <w:rsid w:val="002769A5"/>
    <w:rsid w:val="00277153"/>
    <w:rsid w:val="0028156A"/>
    <w:rsid w:val="00281DE1"/>
    <w:rsid w:val="00283072"/>
    <w:rsid w:val="0028773A"/>
    <w:rsid w:val="002911CC"/>
    <w:rsid w:val="00291C36"/>
    <w:rsid w:val="0029311B"/>
    <w:rsid w:val="00297158"/>
    <w:rsid w:val="0029738A"/>
    <w:rsid w:val="002A3024"/>
    <w:rsid w:val="002A5534"/>
    <w:rsid w:val="002A681A"/>
    <w:rsid w:val="002A767E"/>
    <w:rsid w:val="002B2C76"/>
    <w:rsid w:val="002B4992"/>
    <w:rsid w:val="002B4F96"/>
    <w:rsid w:val="002B5B38"/>
    <w:rsid w:val="002C03D2"/>
    <w:rsid w:val="002C5E34"/>
    <w:rsid w:val="002C75EB"/>
    <w:rsid w:val="002D229C"/>
    <w:rsid w:val="002D61F4"/>
    <w:rsid w:val="002D7868"/>
    <w:rsid w:val="002E1F3C"/>
    <w:rsid w:val="002E1F5D"/>
    <w:rsid w:val="002E347C"/>
    <w:rsid w:val="002E6AC8"/>
    <w:rsid w:val="002E7482"/>
    <w:rsid w:val="002F5C2C"/>
    <w:rsid w:val="002F7365"/>
    <w:rsid w:val="0030050D"/>
    <w:rsid w:val="00302CAB"/>
    <w:rsid w:val="00302FD7"/>
    <w:rsid w:val="003031CF"/>
    <w:rsid w:val="0030699A"/>
    <w:rsid w:val="00307196"/>
    <w:rsid w:val="00310DB8"/>
    <w:rsid w:val="00312579"/>
    <w:rsid w:val="0031395B"/>
    <w:rsid w:val="003141AD"/>
    <w:rsid w:val="003200B5"/>
    <w:rsid w:val="00325D71"/>
    <w:rsid w:val="00334C5C"/>
    <w:rsid w:val="003358C0"/>
    <w:rsid w:val="00335FAD"/>
    <w:rsid w:val="00336A21"/>
    <w:rsid w:val="00337880"/>
    <w:rsid w:val="003379A9"/>
    <w:rsid w:val="0034119F"/>
    <w:rsid w:val="00342B01"/>
    <w:rsid w:val="00343ABE"/>
    <w:rsid w:val="00344ADF"/>
    <w:rsid w:val="00350050"/>
    <w:rsid w:val="00352CF6"/>
    <w:rsid w:val="003534A5"/>
    <w:rsid w:val="00354F77"/>
    <w:rsid w:val="00361F8F"/>
    <w:rsid w:val="00362A67"/>
    <w:rsid w:val="00362E16"/>
    <w:rsid w:val="00364764"/>
    <w:rsid w:val="00365909"/>
    <w:rsid w:val="00371395"/>
    <w:rsid w:val="00374FBE"/>
    <w:rsid w:val="00380250"/>
    <w:rsid w:val="00387F31"/>
    <w:rsid w:val="00390DE5"/>
    <w:rsid w:val="003949E1"/>
    <w:rsid w:val="00394F56"/>
    <w:rsid w:val="003972FD"/>
    <w:rsid w:val="003A291A"/>
    <w:rsid w:val="003A3658"/>
    <w:rsid w:val="003A53C2"/>
    <w:rsid w:val="003B13FA"/>
    <w:rsid w:val="003B20FF"/>
    <w:rsid w:val="003B4542"/>
    <w:rsid w:val="003B5192"/>
    <w:rsid w:val="003B74AD"/>
    <w:rsid w:val="003C0D47"/>
    <w:rsid w:val="003C4964"/>
    <w:rsid w:val="003D1B41"/>
    <w:rsid w:val="003D4714"/>
    <w:rsid w:val="003D4B9E"/>
    <w:rsid w:val="003D5E22"/>
    <w:rsid w:val="003D72C8"/>
    <w:rsid w:val="003E509F"/>
    <w:rsid w:val="003F2F11"/>
    <w:rsid w:val="003F5CD1"/>
    <w:rsid w:val="0040062A"/>
    <w:rsid w:val="0040219B"/>
    <w:rsid w:val="00403C43"/>
    <w:rsid w:val="00405A4A"/>
    <w:rsid w:val="00405CAA"/>
    <w:rsid w:val="00410059"/>
    <w:rsid w:val="00411A0C"/>
    <w:rsid w:val="00411B6F"/>
    <w:rsid w:val="00412345"/>
    <w:rsid w:val="00412618"/>
    <w:rsid w:val="00413F01"/>
    <w:rsid w:val="00415CD1"/>
    <w:rsid w:val="00416E78"/>
    <w:rsid w:val="00417578"/>
    <w:rsid w:val="0042256B"/>
    <w:rsid w:val="00422F3D"/>
    <w:rsid w:val="0043105F"/>
    <w:rsid w:val="004325C6"/>
    <w:rsid w:val="00432BD5"/>
    <w:rsid w:val="00441C66"/>
    <w:rsid w:val="004434AB"/>
    <w:rsid w:val="0044397F"/>
    <w:rsid w:val="00446C58"/>
    <w:rsid w:val="0045074D"/>
    <w:rsid w:val="00460328"/>
    <w:rsid w:val="0046165F"/>
    <w:rsid w:val="00461BE0"/>
    <w:rsid w:val="00462861"/>
    <w:rsid w:val="00467CEE"/>
    <w:rsid w:val="00472EC8"/>
    <w:rsid w:val="004736BF"/>
    <w:rsid w:val="0047433C"/>
    <w:rsid w:val="00475385"/>
    <w:rsid w:val="004769CF"/>
    <w:rsid w:val="004822F5"/>
    <w:rsid w:val="00483626"/>
    <w:rsid w:val="00483A72"/>
    <w:rsid w:val="0048492F"/>
    <w:rsid w:val="00486AE0"/>
    <w:rsid w:val="00490BAD"/>
    <w:rsid w:val="00490EC0"/>
    <w:rsid w:val="0049450D"/>
    <w:rsid w:val="00495426"/>
    <w:rsid w:val="00496D23"/>
    <w:rsid w:val="004A1F9D"/>
    <w:rsid w:val="004A2C44"/>
    <w:rsid w:val="004A61ED"/>
    <w:rsid w:val="004A6E61"/>
    <w:rsid w:val="004B0F9A"/>
    <w:rsid w:val="004B240C"/>
    <w:rsid w:val="004B3A8E"/>
    <w:rsid w:val="004B4255"/>
    <w:rsid w:val="004C6256"/>
    <w:rsid w:val="004D3F59"/>
    <w:rsid w:val="004D47EB"/>
    <w:rsid w:val="004D4A48"/>
    <w:rsid w:val="004D5494"/>
    <w:rsid w:val="004D7F15"/>
    <w:rsid w:val="004E14BE"/>
    <w:rsid w:val="004E3360"/>
    <w:rsid w:val="004E42B8"/>
    <w:rsid w:val="004E545A"/>
    <w:rsid w:val="004E5F33"/>
    <w:rsid w:val="004E7172"/>
    <w:rsid w:val="004F09EF"/>
    <w:rsid w:val="004F148B"/>
    <w:rsid w:val="004F2524"/>
    <w:rsid w:val="004F2FF8"/>
    <w:rsid w:val="004F3FAC"/>
    <w:rsid w:val="004F640D"/>
    <w:rsid w:val="00502694"/>
    <w:rsid w:val="005113BA"/>
    <w:rsid w:val="00513536"/>
    <w:rsid w:val="00513E7B"/>
    <w:rsid w:val="00513EFC"/>
    <w:rsid w:val="00517D88"/>
    <w:rsid w:val="00526B5C"/>
    <w:rsid w:val="00530369"/>
    <w:rsid w:val="005315D4"/>
    <w:rsid w:val="00533369"/>
    <w:rsid w:val="00533F5F"/>
    <w:rsid w:val="005350F5"/>
    <w:rsid w:val="00541B23"/>
    <w:rsid w:val="005427A6"/>
    <w:rsid w:val="00545A1D"/>
    <w:rsid w:val="00546CCC"/>
    <w:rsid w:val="0054754C"/>
    <w:rsid w:val="005503DF"/>
    <w:rsid w:val="00551F85"/>
    <w:rsid w:val="005521E1"/>
    <w:rsid w:val="00552305"/>
    <w:rsid w:val="005527C0"/>
    <w:rsid w:val="005535C9"/>
    <w:rsid w:val="00555565"/>
    <w:rsid w:val="005566DA"/>
    <w:rsid w:val="00556D13"/>
    <w:rsid w:val="00556FAB"/>
    <w:rsid w:val="00562230"/>
    <w:rsid w:val="00563F55"/>
    <w:rsid w:val="0057468C"/>
    <w:rsid w:val="0058151E"/>
    <w:rsid w:val="005829F4"/>
    <w:rsid w:val="005842BC"/>
    <w:rsid w:val="00587FFC"/>
    <w:rsid w:val="005922CC"/>
    <w:rsid w:val="00592F6B"/>
    <w:rsid w:val="0059611D"/>
    <w:rsid w:val="00596708"/>
    <w:rsid w:val="005A3952"/>
    <w:rsid w:val="005A6B3A"/>
    <w:rsid w:val="005A7361"/>
    <w:rsid w:val="005B5A86"/>
    <w:rsid w:val="005B5AD5"/>
    <w:rsid w:val="005C3B2D"/>
    <w:rsid w:val="005C3BB4"/>
    <w:rsid w:val="005C44B6"/>
    <w:rsid w:val="005C6ADB"/>
    <w:rsid w:val="005C74F5"/>
    <w:rsid w:val="005D0FA8"/>
    <w:rsid w:val="005D10A5"/>
    <w:rsid w:val="005D4050"/>
    <w:rsid w:val="005D6E34"/>
    <w:rsid w:val="005D77B4"/>
    <w:rsid w:val="005D7FC3"/>
    <w:rsid w:val="005E291C"/>
    <w:rsid w:val="005E387C"/>
    <w:rsid w:val="005E38B8"/>
    <w:rsid w:val="005E52CD"/>
    <w:rsid w:val="005E68B4"/>
    <w:rsid w:val="005F103E"/>
    <w:rsid w:val="005F1139"/>
    <w:rsid w:val="005F2C77"/>
    <w:rsid w:val="005F3A03"/>
    <w:rsid w:val="005F687D"/>
    <w:rsid w:val="00610148"/>
    <w:rsid w:val="0061048A"/>
    <w:rsid w:val="00610DC9"/>
    <w:rsid w:val="006138FB"/>
    <w:rsid w:val="006167AC"/>
    <w:rsid w:val="00620692"/>
    <w:rsid w:val="0062403F"/>
    <w:rsid w:val="00624C07"/>
    <w:rsid w:val="00634328"/>
    <w:rsid w:val="00637454"/>
    <w:rsid w:val="0064054B"/>
    <w:rsid w:val="00640A74"/>
    <w:rsid w:val="006418B7"/>
    <w:rsid w:val="006419F1"/>
    <w:rsid w:val="0064578B"/>
    <w:rsid w:val="00651A0A"/>
    <w:rsid w:val="006532A0"/>
    <w:rsid w:val="006572A3"/>
    <w:rsid w:val="00665CBF"/>
    <w:rsid w:val="006669AF"/>
    <w:rsid w:val="00667DBF"/>
    <w:rsid w:val="0067041C"/>
    <w:rsid w:val="00671730"/>
    <w:rsid w:val="00675088"/>
    <w:rsid w:val="00676902"/>
    <w:rsid w:val="00677115"/>
    <w:rsid w:val="00677A66"/>
    <w:rsid w:val="00683E97"/>
    <w:rsid w:val="0068741A"/>
    <w:rsid w:val="00687C5E"/>
    <w:rsid w:val="006902D7"/>
    <w:rsid w:val="006A09B0"/>
    <w:rsid w:val="006A2BEF"/>
    <w:rsid w:val="006A41D2"/>
    <w:rsid w:val="006A49C2"/>
    <w:rsid w:val="006A6E1A"/>
    <w:rsid w:val="006A7B70"/>
    <w:rsid w:val="006B534E"/>
    <w:rsid w:val="006C275E"/>
    <w:rsid w:val="006C4240"/>
    <w:rsid w:val="006C4D1E"/>
    <w:rsid w:val="006C5A1F"/>
    <w:rsid w:val="006C779D"/>
    <w:rsid w:val="006C7B65"/>
    <w:rsid w:val="006D2CDA"/>
    <w:rsid w:val="006D48A8"/>
    <w:rsid w:val="006D7278"/>
    <w:rsid w:val="006E53F4"/>
    <w:rsid w:val="006E5F4D"/>
    <w:rsid w:val="006E6B9F"/>
    <w:rsid w:val="006F2AF7"/>
    <w:rsid w:val="006F3CF0"/>
    <w:rsid w:val="006F50E1"/>
    <w:rsid w:val="006F6D6C"/>
    <w:rsid w:val="00700BD2"/>
    <w:rsid w:val="00701DFF"/>
    <w:rsid w:val="00703EAC"/>
    <w:rsid w:val="00705792"/>
    <w:rsid w:val="0070677B"/>
    <w:rsid w:val="00710818"/>
    <w:rsid w:val="0071170F"/>
    <w:rsid w:val="00717D4C"/>
    <w:rsid w:val="00720072"/>
    <w:rsid w:val="00720564"/>
    <w:rsid w:val="00723534"/>
    <w:rsid w:val="00723E87"/>
    <w:rsid w:val="007243D1"/>
    <w:rsid w:val="007274DE"/>
    <w:rsid w:val="00733150"/>
    <w:rsid w:val="007333BF"/>
    <w:rsid w:val="007341CE"/>
    <w:rsid w:val="00734212"/>
    <w:rsid w:val="00734FC4"/>
    <w:rsid w:val="007461C8"/>
    <w:rsid w:val="00747100"/>
    <w:rsid w:val="0075116C"/>
    <w:rsid w:val="0075121F"/>
    <w:rsid w:val="007544CE"/>
    <w:rsid w:val="00754AE1"/>
    <w:rsid w:val="00756582"/>
    <w:rsid w:val="007575E7"/>
    <w:rsid w:val="00764F4B"/>
    <w:rsid w:val="00770501"/>
    <w:rsid w:val="00772F64"/>
    <w:rsid w:val="007747FB"/>
    <w:rsid w:val="00774842"/>
    <w:rsid w:val="00776487"/>
    <w:rsid w:val="00777972"/>
    <w:rsid w:val="00777BFF"/>
    <w:rsid w:val="007801BB"/>
    <w:rsid w:val="00780918"/>
    <w:rsid w:val="00783512"/>
    <w:rsid w:val="00785243"/>
    <w:rsid w:val="00785981"/>
    <w:rsid w:val="00785B47"/>
    <w:rsid w:val="007A1451"/>
    <w:rsid w:val="007A2B47"/>
    <w:rsid w:val="007A41D0"/>
    <w:rsid w:val="007A589D"/>
    <w:rsid w:val="007B21D5"/>
    <w:rsid w:val="007B3472"/>
    <w:rsid w:val="007C0F13"/>
    <w:rsid w:val="007C26D9"/>
    <w:rsid w:val="007C4AB0"/>
    <w:rsid w:val="007C5CB3"/>
    <w:rsid w:val="007C7382"/>
    <w:rsid w:val="007C7DE7"/>
    <w:rsid w:val="007D117C"/>
    <w:rsid w:val="007D40F4"/>
    <w:rsid w:val="007D597C"/>
    <w:rsid w:val="007E2E42"/>
    <w:rsid w:val="007E41CC"/>
    <w:rsid w:val="007E7911"/>
    <w:rsid w:val="007F41D3"/>
    <w:rsid w:val="007F5E29"/>
    <w:rsid w:val="007F6EA8"/>
    <w:rsid w:val="00801A88"/>
    <w:rsid w:val="0080261C"/>
    <w:rsid w:val="00803583"/>
    <w:rsid w:val="00806BE2"/>
    <w:rsid w:val="008073A0"/>
    <w:rsid w:val="008106FC"/>
    <w:rsid w:val="008109EC"/>
    <w:rsid w:val="0081610F"/>
    <w:rsid w:val="008213B2"/>
    <w:rsid w:val="00822F1B"/>
    <w:rsid w:val="00831FD1"/>
    <w:rsid w:val="00833643"/>
    <w:rsid w:val="0083412F"/>
    <w:rsid w:val="00834ABB"/>
    <w:rsid w:val="008359E6"/>
    <w:rsid w:val="00835E3C"/>
    <w:rsid w:val="00837B6E"/>
    <w:rsid w:val="00841198"/>
    <w:rsid w:val="00843342"/>
    <w:rsid w:val="008436E3"/>
    <w:rsid w:val="00851997"/>
    <w:rsid w:val="00851F30"/>
    <w:rsid w:val="00853058"/>
    <w:rsid w:val="00853160"/>
    <w:rsid w:val="008556DA"/>
    <w:rsid w:val="0086023C"/>
    <w:rsid w:val="00863519"/>
    <w:rsid w:val="00864A16"/>
    <w:rsid w:val="008654DE"/>
    <w:rsid w:val="0086628A"/>
    <w:rsid w:val="008730F1"/>
    <w:rsid w:val="00873B3D"/>
    <w:rsid w:val="00875CF9"/>
    <w:rsid w:val="00877F0D"/>
    <w:rsid w:val="00880FD4"/>
    <w:rsid w:val="00881342"/>
    <w:rsid w:val="00884365"/>
    <w:rsid w:val="00890AF1"/>
    <w:rsid w:val="008A4651"/>
    <w:rsid w:val="008A5E43"/>
    <w:rsid w:val="008A6B96"/>
    <w:rsid w:val="008B4B3C"/>
    <w:rsid w:val="008B5DD1"/>
    <w:rsid w:val="008B695B"/>
    <w:rsid w:val="008B6F83"/>
    <w:rsid w:val="008C03F7"/>
    <w:rsid w:val="008C1945"/>
    <w:rsid w:val="008D6F76"/>
    <w:rsid w:val="008D7A53"/>
    <w:rsid w:val="008E1C7A"/>
    <w:rsid w:val="008E3BFE"/>
    <w:rsid w:val="008E5CE1"/>
    <w:rsid w:val="008E753F"/>
    <w:rsid w:val="008E7683"/>
    <w:rsid w:val="008F1ABF"/>
    <w:rsid w:val="008F1B92"/>
    <w:rsid w:val="008F2AAA"/>
    <w:rsid w:val="008F35CE"/>
    <w:rsid w:val="008F3840"/>
    <w:rsid w:val="00900F7F"/>
    <w:rsid w:val="00902E59"/>
    <w:rsid w:val="00904B76"/>
    <w:rsid w:val="009106EE"/>
    <w:rsid w:val="009124F2"/>
    <w:rsid w:val="00912D04"/>
    <w:rsid w:val="00916EF2"/>
    <w:rsid w:val="00926887"/>
    <w:rsid w:val="0093391A"/>
    <w:rsid w:val="00933AF3"/>
    <w:rsid w:val="009344DF"/>
    <w:rsid w:val="009362E6"/>
    <w:rsid w:val="0093673F"/>
    <w:rsid w:val="009402D7"/>
    <w:rsid w:val="009424A8"/>
    <w:rsid w:val="00950FC0"/>
    <w:rsid w:val="00951342"/>
    <w:rsid w:val="009513FF"/>
    <w:rsid w:val="00952F87"/>
    <w:rsid w:val="0095612F"/>
    <w:rsid w:val="0096236F"/>
    <w:rsid w:val="009638FA"/>
    <w:rsid w:val="00965433"/>
    <w:rsid w:val="00966578"/>
    <w:rsid w:val="00970D0D"/>
    <w:rsid w:val="00971586"/>
    <w:rsid w:val="0097399B"/>
    <w:rsid w:val="00975FED"/>
    <w:rsid w:val="00981A5F"/>
    <w:rsid w:val="009823EF"/>
    <w:rsid w:val="009912D6"/>
    <w:rsid w:val="00993FC7"/>
    <w:rsid w:val="0099452E"/>
    <w:rsid w:val="00995F29"/>
    <w:rsid w:val="0099719F"/>
    <w:rsid w:val="00997403"/>
    <w:rsid w:val="009A0A04"/>
    <w:rsid w:val="009A145C"/>
    <w:rsid w:val="009A38C3"/>
    <w:rsid w:val="009A3FCA"/>
    <w:rsid w:val="009A4C5C"/>
    <w:rsid w:val="009A6AA7"/>
    <w:rsid w:val="009A7426"/>
    <w:rsid w:val="009B0913"/>
    <w:rsid w:val="009B100C"/>
    <w:rsid w:val="009B13F2"/>
    <w:rsid w:val="009B69A9"/>
    <w:rsid w:val="009C4EEC"/>
    <w:rsid w:val="009C7FBE"/>
    <w:rsid w:val="009D752E"/>
    <w:rsid w:val="009E3B45"/>
    <w:rsid w:val="009E3E6F"/>
    <w:rsid w:val="009E700D"/>
    <w:rsid w:val="009F2325"/>
    <w:rsid w:val="009F7EEA"/>
    <w:rsid w:val="009F7EF8"/>
    <w:rsid w:val="00A001AB"/>
    <w:rsid w:val="00A01306"/>
    <w:rsid w:val="00A014DC"/>
    <w:rsid w:val="00A0375B"/>
    <w:rsid w:val="00A06FB1"/>
    <w:rsid w:val="00A12305"/>
    <w:rsid w:val="00A142B1"/>
    <w:rsid w:val="00A15781"/>
    <w:rsid w:val="00A16668"/>
    <w:rsid w:val="00A213B3"/>
    <w:rsid w:val="00A23052"/>
    <w:rsid w:val="00A24303"/>
    <w:rsid w:val="00A24532"/>
    <w:rsid w:val="00A24BB2"/>
    <w:rsid w:val="00A253B2"/>
    <w:rsid w:val="00A30E16"/>
    <w:rsid w:val="00A355DD"/>
    <w:rsid w:val="00A35E0A"/>
    <w:rsid w:val="00A36682"/>
    <w:rsid w:val="00A36759"/>
    <w:rsid w:val="00A36C95"/>
    <w:rsid w:val="00A4021A"/>
    <w:rsid w:val="00A41B5D"/>
    <w:rsid w:val="00A448CC"/>
    <w:rsid w:val="00A44B6E"/>
    <w:rsid w:val="00A53352"/>
    <w:rsid w:val="00A653E3"/>
    <w:rsid w:val="00A65524"/>
    <w:rsid w:val="00A67F58"/>
    <w:rsid w:val="00A72ED5"/>
    <w:rsid w:val="00A741B2"/>
    <w:rsid w:val="00A7682C"/>
    <w:rsid w:val="00A771F9"/>
    <w:rsid w:val="00A8297D"/>
    <w:rsid w:val="00A90B9E"/>
    <w:rsid w:val="00A91427"/>
    <w:rsid w:val="00A94A17"/>
    <w:rsid w:val="00A9603B"/>
    <w:rsid w:val="00AB111B"/>
    <w:rsid w:val="00AB19ED"/>
    <w:rsid w:val="00AB5004"/>
    <w:rsid w:val="00AC0687"/>
    <w:rsid w:val="00AC2BD4"/>
    <w:rsid w:val="00AC3997"/>
    <w:rsid w:val="00AC5F41"/>
    <w:rsid w:val="00AC7879"/>
    <w:rsid w:val="00AD096B"/>
    <w:rsid w:val="00AD1171"/>
    <w:rsid w:val="00AD693B"/>
    <w:rsid w:val="00AD727E"/>
    <w:rsid w:val="00AE2B48"/>
    <w:rsid w:val="00AE46EF"/>
    <w:rsid w:val="00AE55E3"/>
    <w:rsid w:val="00AE7625"/>
    <w:rsid w:val="00AF0E3E"/>
    <w:rsid w:val="00B05B84"/>
    <w:rsid w:val="00B06745"/>
    <w:rsid w:val="00B10AE7"/>
    <w:rsid w:val="00B120D4"/>
    <w:rsid w:val="00B168D5"/>
    <w:rsid w:val="00B17E50"/>
    <w:rsid w:val="00B20547"/>
    <w:rsid w:val="00B216FA"/>
    <w:rsid w:val="00B2179C"/>
    <w:rsid w:val="00B21C2A"/>
    <w:rsid w:val="00B22D39"/>
    <w:rsid w:val="00B2375B"/>
    <w:rsid w:val="00B24695"/>
    <w:rsid w:val="00B25700"/>
    <w:rsid w:val="00B27626"/>
    <w:rsid w:val="00B27F94"/>
    <w:rsid w:val="00B404B1"/>
    <w:rsid w:val="00B40977"/>
    <w:rsid w:val="00B40F89"/>
    <w:rsid w:val="00B41236"/>
    <w:rsid w:val="00B509FC"/>
    <w:rsid w:val="00B51DBB"/>
    <w:rsid w:val="00B522BC"/>
    <w:rsid w:val="00B5232E"/>
    <w:rsid w:val="00B56E10"/>
    <w:rsid w:val="00B601C1"/>
    <w:rsid w:val="00B608BA"/>
    <w:rsid w:val="00B60C2F"/>
    <w:rsid w:val="00B66576"/>
    <w:rsid w:val="00B67D9A"/>
    <w:rsid w:val="00B70FEB"/>
    <w:rsid w:val="00B71071"/>
    <w:rsid w:val="00B7118F"/>
    <w:rsid w:val="00B7131C"/>
    <w:rsid w:val="00B738F1"/>
    <w:rsid w:val="00B74680"/>
    <w:rsid w:val="00B766CA"/>
    <w:rsid w:val="00B831D8"/>
    <w:rsid w:val="00B867C7"/>
    <w:rsid w:val="00BA30DF"/>
    <w:rsid w:val="00BA35DC"/>
    <w:rsid w:val="00BA5BC2"/>
    <w:rsid w:val="00BA7F9A"/>
    <w:rsid w:val="00BC3C4C"/>
    <w:rsid w:val="00BC447D"/>
    <w:rsid w:val="00BC64BF"/>
    <w:rsid w:val="00BD1F9C"/>
    <w:rsid w:val="00BD2E91"/>
    <w:rsid w:val="00BD3AC1"/>
    <w:rsid w:val="00BD3FE2"/>
    <w:rsid w:val="00BD7273"/>
    <w:rsid w:val="00BE14A1"/>
    <w:rsid w:val="00BE16DC"/>
    <w:rsid w:val="00BE2A76"/>
    <w:rsid w:val="00BE6E27"/>
    <w:rsid w:val="00BE78A2"/>
    <w:rsid w:val="00BF1650"/>
    <w:rsid w:val="00BF3B3D"/>
    <w:rsid w:val="00BF46F1"/>
    <w:rsid w:val="00BF4D48"/>
    <w:rsid w:val="00C004CB"/>
    <w:rsid w:val="00C01DC0"/>
    <w:rsid w:val="00C0225B"/>
    <w:rsid w:val="00C04108"/>
    <w:rsid w:val="00C05E64"/>
    <w:rsid w:val="00C137BC"/>
    <w:rsid w:val="00C16D5C"/>
    <w:rsid w:val="00C17331"/>
    <w:rsid w:val="00C209E8"/>
    <w:rsid w:val="00C214BD"/>
    <w:rsid w:val="00C215E8"/>
    <w:rsid w:val="00C22E72"/>
    <w:rsid w:val="00C249BF"/>
    <w:rsid w:val="00C3220B"/>
    <w:rsid w:val="00C36840"/>
    <w:rsid w:val="00C41A00"/>
    <w:rsid w:val="00C42727"/>
    <w:rsid w:val="00C45F30"/>
    <w:rsid w:val="00C462C9"/>
    <w:rsid w:val="00C4731B"/>
    <w:rsid w:val="00C54B8C"/>
    <w:rsid w:val="00C56BFC"/>
    <w:rsid w:val="00C64263"/>
    <w:rsid w:val="00C65774"/>
    <w:rsid w:val="00C65C68"/>
    <w:rsid w:val="00C75FA0"/>
    <w:rsid w:val="00C76546"/>
    <w:rsid w:val="00C76888"/>
    <w:rsid w:val="00C81A1F"/>
    <w:rsid w:val="00C854D1"/>
    <w:rsid w:val="00C866A1"/>
    <w:rsid w:val="00C86F05"/>
    <w:rsid w:val="00C92695"/>
    <w:rsid w:val="00C9417B"/>
    <w:rsid w:val="00CA0AE3"/>
    <w:rsid w:val="00CA20F6"/>
    <w:rsid w:val="00CA2A6C"/>
    <w:rsid w:val="00CA5520"/>
    <w:rsid w:val="00CB2EF1"/>
    <w:rsid w:val="00CB5232"/>
    <w:rsid w:val="00CB6F83"/>
    <w:rsid w:val="00CC16A0"/>
    <w:rsid w:val="00CC31F6"/>
    <w:rsid w:val="00CC38EF"/>
    <w:rsid w:val="00CC3959"/>
    <w:rsid w:val="00CC3CD0"/>
    <w:rsid w:val="00CC76BF"/>
    <w:rsid w:val="00CD1060"/>
    <w:rsid w:val="00CD30CA"/>
    <w:rsid w:val="00CD371C"/>
    <w:rsid w:val="00CD46D6"/>
    <w:rsid w:val="00CD7CD2"/>
    <w:rsid w:val="00CE031C"/>
    <w:rsid w:val="00CE354F"/>
    <w:rsid w:val="00CE46A2"/>
    <w:rsid w:val="00CF0317"/>
    <w:rsid w:val="00CF1D71"/>
    <w:rsid w:val="00CF513F"/>
    <w:rsid w:val="00D0152A"/>
    <w:rsid w:val="00D01F00"/>
    <w:rsid w:val="00D031BA"/>
    <w:rsid w:val="00D1027A"/>
    <w:rsid w:val="00D15AC8"/>
    <w:rsid w:val="00D17CFC"/>
    <w:rsid w:val="00D20CC8"/>
    <w:rsid w:val="00D27514"/>
    <w:rsid w:val="00D30559"/>
    <w:rsid w:val="00D32058"/>
    <w:rsid w:val="00D402C0"/>
    <w:rsid w:val="00D40603"/>
    <w:rsid w:val="00D40937"/>
    <w:rsid w:val="00D42195"/>
    <w:rsid w:val="00D45393"/>
    <w:rsid w:val="00D46EFD"/>
    <w:rsid w:val="00D47906"/>
    <w:rsid w:val="00D50566"/>
    <w:rsid w:val="00D50D29"/>
    <w:rsid w:val="00D541B3"/>
    <w:rsid w:val="00D56952"/>
    <w:rsid w:val="00D616A5"/>
    <w:rsid w:val="00D65B8D"/>
    <w:rsid w:val="00D67250"/>
    <w:rsid w:val="00D702E1"/>
    <w:rsid w:val="00D72049"/>
    <w:rsid w:val="00D72387"/>
    <w:rsid w:val="00D73B4A"/>
    <w:rsid w:val="00D74EA9"/>
    <w:rsid w:val="00D77CD6"/>
    <w:rsid w:val="00D85E7E"/>
    <w:rsid w:val="00D8789B"/>
    <w:rsid w:val="00D92FDD"/>
    <w:rsid w:val="00D94B02"/>
    <w:rsid w:val="00D94F94"/>
    <w:rsid w:val="00DA013A"/>
    <w:rsid w:val="00DA0520"/>
    <w:rsid w:val="00DA4613"/>
    <w:rsid w:val="00DA48DE"/>
    <w:rsid w:val="00DA76A6"/>
    <w:rsid w:val="00DB053F"/>
    <w:rsid w:val="00DB1B31"/>
    <w:rsid w:val="00DB1FB3"/>
    <w:rsid w:val="00DB3FDA"/>
    <w:rsid w:val="00DB7774"/>
    <w:rsid w:val="00DC0884"/>
    <w:rsid w:val="00DC1819"/>
    <w:rsid w:val="00DC574E"/>
    <w:rsid w:val="00DC57AD"/>
    <w:rsid w:val="00DC6CB4"/>
    <w:rsid w:val="00DC7673"/>
    <w:rsid w:val="00DC7E6E"/>
    <w:rsid w:val="00DD1C94"/>
    <w:rsid w:val="00DD416E"/>
    <w:rsid w:val="00DD6B20"/>
    <w:rsid w:val="00DE1550"/>
    <w:rsid w:val="00DE4B75"/>
    <w:rsid w:val="00DE616F"/>
    <w:rsid w:val="00DE6E00"/>
    <w:rsid w:val="00DE73A6"/>
    <w:rsid w:val="00DF15E2"/>
    <w:rsid w:val="00DF3735"/>
    <w:rsid w:val="00DF400C"/>
    <w:rsid w:val="00DF54C0"/>
    <w:rsid w:val="00DF6D65"/>
    <w:rsid w:val="00E00065"/>
    <w:rsid w:val="00E0146A"/>
    <w:rsid w:val="00E07116"/>
    <w:rsid w:val="00E07173"/>
    <w:rsid w:val="00E0721E"/>
    <w:rsid w:val="00E07801"/>
    <w:rsid w:val="00E13431"/>
    <w:rsid w:val="00E1442A"/>
    <w:rsid w:val="00E158F5"/>
    <w:rsid w:val="00E17F76"/>
    <w:rsid w:val="00E21EA0"/>
    <w:rsid w:val="00E23C59"/>
    <w:rsid w:val="00E23F2B"/>
    <w:rsid w:val="00E305D0"/>
    <w:rsid w:val="00E31A0A"/>
    <w:rsid w:val="00E322C3"/>
    <w:rsid w:val="00E3284E"/>
    <w:rsid w:val="00E44136"/>
    <w:rsid w:val="00E50473"/>
    <w:rsid w:val="00E50C1E"/>
    <w:rsid w:val="00E53358"/>
    <w:rsid w:val="00E66154"/>
    <w:rsid w:val="00E6645B"/>
    <w:rsid w:val="00E6742B"/>
    <w:rsid w:val="00E72451"/>
    <w:rsid w:val="00E766B5"/>
    <w:rsid w:val="00E767DF"/>
    <w:rsid w:val="00E811FA"/>
    <w:rsid w:val="00E843EB"/>
    <w:rsid w:val="00E8612A"/>
    <w:rsid w:val="00E8687D"/>
    <w:rsid w:val="00E86BC3"/>
    <w:rsid w:val="00E86DDE"/>
    <w:rsid w:val="00E8704D"/>
    <w:rsid w:val="00E9070E"/>
    <w:rsid w:val="00E945DD"/>
    <w:rsid w:val="00E95415"/>
    <w:rsid w:val="00E9581E"/>
    <w:rsid w:val="00E96D41"/>
    <w:rsid w:val="00EA2F4A"/>
    <w:rsid w:val="00EA402C"/>
    <w:rsid w:val="00EA41D2"/>
    <w:rsid w:val="00EA438B"/>
    <w:rsid w:val="00EA7C69"/>
    <w:rsid w:val="00EB0597"/>
    <w:rsid w:val="00EB0AD4"/>
    <w:rsid w:val="00EB0DFB"/>
    <w:rsid w:val="00EB39CD"/>
    <w:rsid w:val="00EB5829"/>
    <w:rsid w:val="00EB71D3"/>
    <w:rsid w:val="00EC1EC3"/>
    <w:rsid w:val="00EC2A0E"/>
    <w:rsid w:val="00EC3ED5"/>
    <w:rsid w:val="00EC4E50"/>
    <w:rsid w:val="00ED02E5"/>
    <w:rsid w:val="00ED27FC"/>
    <w:rsid w:val="00ED5268"/>
    <w:rsid w:val="00ED54E4"/>
    <w:rsid w:val="00ED660A"/>
    <w:rsid w:val="00EE1B5C"/>
    <w:rsid w:val="00EE387B"/>
    <w:rsid w:val="00EF1C01"/>
    <w:rsid w:val="00EF2794"/>
    <w:rsid w:val="00EF4789"/>
    <w:rsid w:val="00EF545B"/>
    <w:rsid w:val="00EF7FB7"/>
    <w:rsid w:val="00F00254"/>
    <w:rsid w:val="00F00BD6"/>
    <w:rsid w:val="00F02EE5"/>
    <w:rsid w:val="00F03529"/>
    <w:rsid w:val="00F05092"/>
    <w:rsid w:val="00F07077"/>
    <w:rsid w:val="00F103EC"/>
    <w:rsid w:val="00F11E86"/>
    <w:rsid w:val="00F155E8"/>
    <w:rsid w:val="00F20A92"/>
    <w:rsid w:val="00F23100"/>
    <w:rsid w:val="00F310DB"/>
    <w:rsid w:val="00F3244C"/>
    <w:rsid w:val="00F350AD"/>
    <w:rsid w:val="00F36633"/>
    <w:rsid w:val="00F37A5D"/>
    <w:rsid w:val="00F42D90"/>
    <w:rsid w:val="00F437F5"/>
    <w:rsid w:val="00F45A7A"/>
    <w:rsid w:val="00F50E3B"/>
    <w:rsid w:val="00F523B6"/>
    <w:rsid w:val="00F55E96"/>
    <w:rsid w:val="00F57624"/>
    <w:rsid w:val="00F57F0A"/>
    <w:rsid w:val="00F63CFB"/>
    <w:rsid w:val="00F64057"/>
    <w:rsid w:val="00F66543"/>
    <w:rsid w:val="00F6721C"/>
    <w:rsid w:val="00F72998"/>
    <w:rsid w:val="00F729A7"/>
    <w:rsid w:val="00F72BCD"/>
    <w:rsid w:val="00F73181"/>
    <w:rsid w:val="00F7346F"/>
    <w:rsid w:val="00F74B75"/>
    <w:rsid w:val="00F74E95"/>
    <w:rsid w:val="00F7509C"/>
    <w:rsid w:val="00F76B19"/>
    <w:rsid w:val="00F80F1A"/>
    <w:rsid w:val="00F81D22"/>
    <w:rsid w:val="00F81E96"/>
    <w:rsid w:val="00F821E6"/>
    <w:rsid w:val="00F951B0"/>
    <w:rsid w:val="00F954D0"/>
    <w:rsid w:val="00F95878"/>
    <w:rsid w:val="00F976A6"/>
    <w:rsid w:val="00FA0C27"/>
    <w:rsid w:val="00FA1792"/>
    <w:rsid w:val="00FA3B95"/>
    <w:rsid w:val="00FA696F"/>
    <w:rsid w:val="00FB1E41"/>
    <w:rsid w:val="00FB2875"/>
    <w:rsid w:val="00FB3E40"/>
    <w:rsid w:val="00FC1113"/>
    <w:rsid w:val="00FD1AEC"/>
    <w:rsid w:val="00FD2692"/>
    <w:rsid w:val="00FD7236"/>
    <w:rsid w:val="00FE53F7"/>
    <w:rsid w:val="00FE6E53"/>
    <w:rsid w:val="00FF1D82"/>
    <w:rsid w:val="00FF226C"/>
    <w:rsid w:val="00FF32F4"/>
    <w:rsid w:val="00FF4EBB"/>
    <w:rsid w:val="00FF59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18C868"/>
  <w15:docId w15:val="{49EDFBC8-FC72-442C-9EFE-769EED91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styleId="BodyText">
    <w:name w:val="Body Text"/>
    <w:basedOn w:val="Normal"/>
    <w:pPr>
      <w:spacing w:after="220" w:line="220" w:lineRule="atLeast"/>
      <w:ind w:left="840" w:right="-360"/>
    </w:pPr>
  </w:style>
  <w:style w:type="paragraph" w:styleId="Closing">
    <w:name w:val="Closing"/>
    <w:basedOn w:val="Normal"/>
    <w:pPr>
      <w:spacing w:line="220" w:lineRule="atLeast"/>
      <w:ind w:left="840" w:right="-360"/>
    </w:pPr>
  </w:style>
  <w:style w:type="paragraph" w:styleId="BodyTextIndent">
    <w:name w:val="Body Text Indent"/>
    <w:basedOn w:val="Normal"/>
    <w:pPr>
      <w:spacing w:before="240" w:after="240" w:line="360" w:lineRule="auto"/>
      <w:ind w:left="720"/>
    </w:pPr>
    <w:rPr>
      <w:rFonts w:ascii="Arial" w:hAnsi="Arial"/>
      <w:sz w:val="2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spacing w:before="240" w:after="240" w:line="480" w:lineRule="auto"/>
    </w:pPr>
    <w:rPr>
      <w:rFonts w:ascii="Arial" w:hAnsi="Arial"/>
      <w:sz w:val="22"/>
    </w:rPr>
  </w:style>
  <w:style w:type="character" w:styleId="CommentReference">
    <w:name w:val="annotation reference"/>
    <w:rsid w:val="001842C8"/>
    <w:rPr>
      <w:sz w:val="16"/>
      <w:szCs w:val="16"/>
    </w:rPr>
  </w:style>
  <w:style w:type="paragraph" w:styleId="CommentText">
    <w:name w:val="annotation text"/>
    <w:basedOn w:val="Normal"/>
    <w:link w:val="CommentTextChar"/>
    <w:rsid w:val="001842C8"/>
  </w:style>
  <w:style w:type="character" w:customStyle="1" w:styleId="CommentTextChar">
    <w:name w:val="Comment Text Char"/>
    <w:basedOn w:val="DefaultParagraphFont"/>
    <w:link w:val="CommentText"/>
    <w:rsid w:val="001842C8"/>
  </w:style>
  <w:style w:type="paragraph" w:styleId="CommentSubject">
    <w:name w:val="annotation subject"/>
    <w:basedOn w:val="CommentText"/>
    <w:next w:val="CommentText"/>
    <w:link w:val="CommentSubjectChar"/>
    <w:rsid w:val="001842C8"/>
    <w:rPr>
      <w:b/>
      <w:bCs/>
    </w:rPr>
  </w:style>
  <w:style w:type="character" w:customStyle="1" w:styleId="CommentSubjectChar">
    <w:name w:val="Comment Subject Char"/>
    <w:link w:val="CommentSubject"/>
    <w:rsid w:val="001842C8"/>
    <w:rPr>
      <w:b/>
      <w:bCs/>
    </w:rPr>
  </w:style>
  <w:style w:type="paragraph" w:styleId="BalloonText">
    <w:name w:val="Balloon Text"/>
    <w:basedOn w:val="Normal"/>
    <w:link w:val="BalloonTextChar"/>
    <w:rsid w:val="001842C8"/>
    <w:rPr>
      <w:rFonts w:ascii="Tahoma" w:hAnsi="Tahoma" w:cs="Tahoma"/>
      <w:sz w:val="16"/>
      <w:szCs w:val="16"/>
    </w:rPr>
  </w:style>
  <w:style w:type="character" w:customStyle="1" w:styleId="BalloonTextChar">
    <w:name w:val="Balloon Text Char"/>
    <w:link w:val="BalloonText"/>
    <w:rsid w:val="001842C8"/>
    <w:rPr>
      <w:rFonts w:ascii="Tahoma" w:hAnsi="Tahoma" w:cs="Tahoma"/>
      <w:sz w:val="16"/>
      <w:szCs w:val="16"/>
    </w:rPr>
  </w:style>
  <w:style w:type="paragraph" w:styleId="FootnoteText">
    <w:name w:val="footnote text"/>
    <w:basedOn w:val="Normal"/>
    <w:link w:val="FootnoteTextChar"/>
    <w:uiPriority w:val="99"/>
    <w:rsid w:val="00950FC0"/>
  </w:style>
  <w:style w:type="character" w:customStyle="1" w:styleId="FootnoteTextChar">
    <w:name w:val="Footnote Text Char"/>
    <w:basedOn w:val="DefaultParagraphFont"/>
    <w:link w:val="FootnoteText"/>
    <w:uiPriority w:val="99"/>
    <w:rsid w:val="00950FC0"/>
  </w:style>
  <w:style w:type="character" w:styleId="FootnoteReference">
    <w:name w:val="footnote reference"/>
    <w:uiPriority w:val="99"/>
    <w:unhideWhenUsed/>
    <w:rsid w:val="00950FC0"/>
    <w:rPr>
      <w:vertAlign w:val="superscript"/>
    </w:rPr>
  </w:style>
  <w:style w:type="character" w:customStyle="1" w:styleId="FooterChar">
    <w:name w:val="Footer Char"/>
    <w:link w:val="Footer"/>
    <w:uiPriority w:val="99"/>
    <w:rsid w:val="007E2E42"/>
  </w:style>
  <w:style w:type="paragraph" w:styleId="EndnoteText">
    <w:name w:val="endnote text"/>
    <w:basedOn w:val="Normal"/>
    <w:link w:val="EndnoteTextChar"/>
    <w:rsid w:val="00DC1819"/>
  </w:style>
  <w:style w:type="character" w:customStyle="1" w:styleId="EndnoteTextChar">
    <w:name w:val="Endnote Text Char"/>
    <w:basedOn w:val="DefaultParagraphFont"/>
    <w:link w:val="EndnoteText"/>
    <w:rsid w:val="00DC1819"/>
  </w:style>
  <w:style w:type="character" w:styleId="EndnoteReference">
    <w:name w:val="endnote reference"/>
    <w:rsid w:val="00DC1819"/>
    <w:rPr>
      <w:vertAlign w:val="superscript"/>
    </w:rPr>
  </w:style>
  <w:style w:type="paragraph" w:styleId="ListParagraph">
    <w:name w:val="List Paragraph"/>
    <w:basedOn w:val="Normal"/>
    <w:uiPriority w:val="34"/>
    <w:qFormat/>
    <w:rsid w:val="00A16668"/>
    <w:pPr>
      <w:ind w:left="720"/>
    </w:pPr>
  </w:style>
  <w:style w:type="paragraph" w:styleId="Revision">
    <w:name w:val="Revision"/>
    <w:hidden/>
    <w:uiPriority w:val="99"/>
    <w:semiHidden/>
    <w:rsid w:val="000A5D7A"/>
  </w:style>
  <w:style w:type="character" w:customStyle="1" w:styleId="HeaderChar">
    <w:name w:val="Header Char"/>
    <w:basedOn w:val="DefaultParagraphFont"/>
    <w:link w:val="Header"/>
    <w:uiPriority w:val="99"/>
    <w:rsid w:val="0026478C"/>
  </w:style>
  <w:style w:type="character" w:styleId="Hyperlink">
    <w:name w:val="Hyperlink"/>
    <w:basedOn w:val="DefaultParagraphFont"/>
    <w:uiPriority w:val="99"/>
    <w:semiHidden/>
    <w:unhideWhenUsed/>
    <w:rsid w:val="006F2AF7"/>
    <w:rPr>
      <w:color w:val="0000FF"/>
      <w:u w:val="single"/>
    </w:rPr>
  </w:style>
  <w:style w:type="table" w:styleId="TableGrid">
    <w:name w:val="Table Grid"/>
    <w:basedOn w:val="TableNormal"/>
    <w:uiPriority w:val="39"/>
    <w:rsid w:val="00FC111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B5A8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8146">
      <w:bodyDiv w:val="1"/>
      <w:marLeft w:val="0"/>
      <w:marRight w:val="0"/>
      <w:marTop w:val="0"/>
      <w:marBottom w:val="0"/>
      <w:divBdr>
        <w:top w:val="none" w:sz="0" w:space="0" w:color="auto"/>
        <w:left w:val="none" w:sz="0" w:space="0" w:color="auto"/>
        <w:bottom w:val="none" w:sz="0" w:space="0" w:color="auto"/>
        <w:right w:val="none" w:sz="0" w:space="0" w:color="auto"/>
      </w:divBdr>
    </w:div>
    <w:div w:id="262499978">
      <w:bodyDiv w:val="1"/>
      <w:marLeft w:val="0"/>
      <w:marRight w:val="0"/>
      <w:marTop w:val="0"/>
      <w:marBottom w:val="0"/>
      <w:divBdr>
        <w:top w:val="none" w:sz="0" w:space="0" w:color="auto"/>
        <w:left w:val="none" w:sz="0" w:space="0" w:color="auto"/>
        <w:bottom w:val="none" w:sz="0" w:space="0" w:color="auto"/>
        <w:right w:val="none" w:sz="0" w:space="0" w:color="auto"/>
      </w:divBdr>
    </w:div>
    <w:div w:id="452213331">
      <w:bodyDiv w:val="1"/>
      <w:marLeft w:val="0"/>
      <w:marRight w:val="0"/>
      <w:marTop w:val="0"/>
      <w:marBottom w:val="0"/>
      <w:divBdr>
        <w:top w:val="none" w:sz="0" w:space="0" w:color="auto"/>
        <w:left w:val="none" w:sz="0" w:space="0" w:color="auto"/>
        <w:bottom w:val="none" w:sz="0" w:space="0" w:color="auto"/>
        <w:right w:val="none" w:sz="0" w:space="0" w:color="auto"/>
      </w:divBdr>
    </w:div>
    <w:div w:id="466707949">
      <w:bodyDiv w:val="1"/>
      <w:marLeft w:val="0"/>
      <w:marRight w:val="0"/>
      <w:marTop w:val="0"/>
      <w:marBottom w:val="0"/>
      <w:divBdr>
        <w:top w:val="none" w:sz="0" w:space="0" w:color="auto"/>
        <w:left w:val="none" w:sz="0" w:space="0" w:color="auto"/>
        <w:bottom w:val="none" w:sz="0" w:space="0" w:color="auto"/>
        <w:right w:val="none" w:sz="0" w:space="0" w:color="auto"/>
      </w:divBdr>
    </w:div>
    <w:div w:id="614286063">
      <w:bodyDiv w:val="1"/>
      <w:marLeft w:val="0"/>
      <w:marRight w:val="0"/>
      <w:marTop w:val="0"/>
      <w:marBottom w:val="0"/>
      <w:divBdr>
        <w:top w:val="none" w:sz="0" w:space="0" w:color="auto"/>
        <w:left w:val="none" w:sz="0" w:space="0" w:color="auto"/>
        <w:bottom w:val="none" w:sz="0" w:space="0" w:color="auto"/>
        <w:right w:val="none" w:sz="0" w:space="0" w:color="auto"/>
      </w:divBdr>
    </w:div>
    <w:div w:id="666052492">
      <w:bodyDiv w:val="1"/>
      <w:marLeft w:val="0"/>
      <w:marRight w:val="0"/>
      <w:marTop w:val="0"/>
      <w:marBottom w:val="0"/>
      <w:divBdr>
        <w:top w:val="none" w:sz="0" w:space="0" w:color="auto"/>
        <w:left w:val="none" w:sz="0" w:space="0" w:color="auto"/>
        <w:bottom w:val="none" w:sz="0" w:space="0" w:color="auto"/>
        <w:right w:val="none" w:sz="0" w:space="0" w:color="auto"/>
      </w:divBdr>
    </w:div>
    <w:div w:id="793064541">
      <w:bodyDiv w:val="1"/>
      <w:marLeft w:val="0"/>
      <w:marRight w:val="0"/>
      <w:marTop w:val="0"/>
      <w:marBottom w:val="0"/>
      <w:divBdr>
        <w:top w:val="none" w:sz="0" w:space="0" w:color="auto"/>
        <w:left w:val="none" w:sz="0" w:space="0" w:color="auto"/>
        <w:bottom w:val="none" w:sz="0" w:space="0" w:color="auto"/>
        <w:right w:val="none" w:sz="0" w:space="0" w:color="auto"/>
      </w:divBdr>
    </w:div>
    <w:div w:id="826090661">
      <w:bodyDiv w:val="1"/>
      <w:marLeft w:val="0"/>
      <w:marRight w:val="0"/>
      <w:marTop w:val="0"/>
      <w:marBottom w:val="0"/>
      <w:divBdr>
        <w:top w:val="none" w:sz="0" w:space="0" w:color="auto"/>
        <w:left w:val="none" w:sz="0" w:space="0" w:color="auto"/>
        <w:bottom w:val="none" w:sz="0" w:space="0" w:color="auto"/>
        <w:right w:val="none" w:sz="0" w:space="0" w:color="auto"/>
      </w:divBdr>
    </w:div>
    <w:div w:id="888155045">
      <w:bodyDiv w:val="1"/>
      <w:marLeft w:val="0"/>
      <w:marRight w:val="0"/>
      <w:marTop w:val="0"/>
      <w:marBottom w:val="0"/>
      <w:divBdr>
        <w:top w:val="none" w:sz="0" w:space="0" w:color="auto"/>
        <w:left w:val="none" w:sz="0" w:space="0" w:color="auto"/>
        <w:bottom w:val="none" w:sz="0" w:space="0" w:color="auto"/>
        <w:right w:val="none" w:sz="0" w:space="0" w:color="auto"/>
      </w:divBdr>
    </w:div>
    <w:div w:id="1160803004">
      <w:bodyDiv w:val="1"/>
      <w:marLeft w:val="0"/>
      <w:marRight w:val="0"/>
      <w:marTop w:val="0"/>
      <w:marBottom w:val="0"/>
      <w:divBdr>
        <w:top w:val="none" w:sz="0" w:space="0" w:color="auto"/>
        <w:left w:val="none" w:sz="0" w:space="0" w:color="auto"/>
        <w:bottom w:val="none" w:sz="0" w:space="0" w:color="auto"/>
        <w:right w:val="none" w:sz="0" w:space="0" w:color="auto"/>
      </w:divBdr>
    </w:div>
    <w:div w:id="1191069298">
      <w:bodyDiv w:val="1"/>
      <w:marLeft w:val="0"/>
      <w:marRight w:val="0"/>
      <w:marTop w:val="0"/>
      <w:marBottom w:val="0"/>
      <w:divBdr>
        <w:top w:val="none" w:sz="0" w:space="0" w:color="auto"/>
        <w:left w:val="none" w:sz="0" w:space="0" w:color="auto"/>
        <w:bottom w:val="none" w:sz="0" w:space="0" w:color="auto"/>
        <w:right w:val="none" w:sz="0" w:space="0" w:color="auto"/>
      </w:divBdr>
    </w:div>
    <w:div w:id="1268003625">
      <w:bodyDiv w:val="1"/>
      <w:marLeft w:val="0"/>
      <w:marRight w:val="0"/>
      <w:marTop w:val="0"/>
      <w:marBottom w:val="0"/>
      <w:divBdr>
        <w:top w:val="none" w:sz="0" w:space="0" w:color="auto"/>
        <w:left w:val="none" w:sz="0" w:space="0" w:color="auto"/>
        <w:bottom w:val="none" w:sz="0" w:space="0" w:color="auto"/>
        <w:right w:val="none" w:sz="0" w:space="0" w:color="auto"/>
      </w:divBdr>
    </w:div>
    <w:div w:id="1308317050">
      <w:bodyDiv w:val="1"/>
      <w:marLeft w:val="0"/>
      <w:marRight w:val="0"/>
      <w:marTop w:val="0"/>
      <w:marBottom w:val="0"/>
      <w:divBdr>
        <w:top w:val="none" w:sz="0" w:space="0" w:color="auto"/>
        <w:left w:val="none" w:sz="0" w:space="0" w:color="auto"/>
        <w:bottom w:val="none" w:sz="0" w:space="0" w:color="auto"/>
        <w:right w:val="none" w:sz="0" w:space="0" w:color="auto"/>
      </w:divBdr>
    </w:div>
    <w:div w:id="1381127503">
      <w:bodyDiv w:val="1"/>
      <w:marLeft w:val="0"/>
      <w:marRight w:val="0"/>
      <w:marTop w:val="0"/>
      <w:marBottom w:val="0"/>
      <w:divBdr>
        <w:top w:val="none" w:sz="0" w:space="0" w:color="auto"/>
        <w:left w:val="none" w:sz="0" w:space="0" w:color="auto"/>
        <w:bottom w:val="none" w:sz="0" w:space="0" w:color="auto"/>
        <w:right w:val="none" w:sz="0" w:space="0" w:color="auto"/>
      </w:divBdr>
    </w:div>
    <w:div w:id="1485925770">
      <w:bodyDiv w:val="1"/>
      <w:marLeft w:val="0"/>
      <w:marRight w:val="0"/>
      <w:marTop w:val="0"/>
      <w:marBottom w:val="0"/>
      <w:divBdr>
        <w:top w:val="none" w:sz="0" w:space="0" w:color="auto"/>
        <w:left w:val="none" w:sz="0" w:space="0" w:color="auto"/>
        <w:bottom w:val="none" w:sz="0" w:space="0" w:color="auto"/>
        <w:right w:val="none" w:sz="0" w:space="0" w:color="auto"/>
      </w:divBdr>
    </w:div>
    <w:div w:id="1558469068">
      <w:bodyDiv w:val="1"/>
      <w:marLeft w:val="0"/>
      <w:marRight w:val="0"/>
      <w:marTop w:val="0"/>
      <w:marBottom w:val="0"/>
      <w:divBdr>
        <w:top w:val="none" w:sz="0" w:space="0" w:color="auto"/>
        <w:left w:val="none" w:sz="0" w:space="0" w:color="auto"/>
        <w:bottom w:val="none" w:sz="0" w:space="0" w:color="auto"/>
        <w:right w:val="none" w:sz="0" w:space="0" w:color="auto"/>
      </w:divBdr>
    </w:div>
    <w:div w:id="1723288105">
      <w:bodyDiv w:val="1"/>
      <w:marLeft w:val="0"/>
      <w:marRight w:val="0"/>
      <w:marTop w:val="0"/>
      <w:marBottom w:val="0"/>
      <w:divBdr>
        <w:top w:val="none" w:sz="0" w:space="0" w:color="auto"/>
        <w:left w:val="none" w:sz="0" w:space="0" w:color="auto"/>
        <w:bottom w:val="none" w:sz="0" w:space="0" w:color="auto"/>
        <w:right w:val="none" w:sz="0" w:space="0" w:color="auto"/>
      </w:divBdr>
    </w:div>
    <w:div w:id="2081322452">
      <w:bodyDiv w:val="1"/>
      <w:marLeft w:val="0"/>
      <w:marRight w:val="0"/>
      <w:marTop w:val="0"/>
      <w:marBottom w:val="0"/>
      <w:divBdr>
        <w:top w:val="none" w:sz="0" w:space="0" w:color="auto"/>
        <w:left w:val="none" w:sz="0" w:space="0" w:color="auto"/>
        <w:bottom w:val="none" w:sz="0" w:space="0" w:color="auto"/>
        <w:right w:val="none" w:sz="0" w:space="0" w:color="auto"/>
      </w:divBdr>
    </w:div>
    <w:div w:id="209670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48B86-1DBB-41A4-8B72-D75AB7F2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2100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Testimony for Public Hearing - Oct.16, 1996 9:30 A.M.</vt:lpstr>
    </vt:vector>
  </TitlesOfParts>
  <Company>DHCFP</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Testimony for Public Hearing - Oct.16, 1996 9:30 A.M.</dc:title>
  <dc:subject>Amendments to 114.1 CMR 40.00/ Eff. 10/1/96</dc:subject>
  <dc:creator>A Valued Microsoft Customer</dc:creator>
  <cp:lastModifiedBy>Sousa, Pam (EHS)</cp:lastModifiedBy>
  <cp:revision>2</cp:revision>
  <cp:lastPrinted>2017-05-10T17:29:00Z</cp:lastPrinted>
  <dcterms:created xsi:type="dcterms:W3CDTF">2023-10-30T17:37:00Z</dcterms:created>
  <dcterms:modified xsi:type="dcterms:W3CDTF">2023-10-30T17:37:00Z</dcterms:modified>
</cp:coreProperties>
</file>