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64BE3" w14:textId="77777777" w:rsidR="00855027" w:rsidRDefault="00855027" w:rsidP="0A3E420C">
      <w:pPr>
        <w:spacing w:after="0" w:line="480" w:lineRule="auto"/>
        <w:contextualSpacing/>
        <w:rPr>
          <w:rFonts w:ascii="Times New Roman" w:hAnsi="Times New Roman" w:cs="Times New Roman"/>
          <w:b/>
          <w:bCs/>
          <w:sz w:val="24"/>
          <w:szCs w:val="24"/>
          <w:u w:val="single"/>
        </w:rPr>
      </w:pPr>
    </w:p>
    <w:p w14:paraId="5675D860" w14:textId="2D7104EA" w:rsidR="002536D3" w:rsidRPr="009F2D5F" w:rsidRDefault="002536D3" w:rsidP="00855027">
      <w:pPr>
        <w:spacing w:after="0" w:line="480" w:lineRule="auto"/>
        <w:contextualSpacing/>
        <w:rPr>
          <w:rFonts w:ascii="Times New Roman" w:hAnsi="Times New Roman" w:cs="Times New Roman"/>
          <w:b/>
          <w:sz w:val="24"/>
          <w:szCs w:val="24"/>
          <w:u w:val="single"/>
        </w:rPr>
      </w:pPr>
      <w:r w:rsidRPr="009F2D5F">
        <w:rPr>
          <w:rFonts w:ascii="Times New Roman" w:hAnsi="Times New Roman" w:cs="Times New Roman"/>
          <w:b/>
          <w:sz w:val="24"/>
          <w:szCs w:val="24"/>
          <w:u w:val="single"/>
        </w:rPr>
        <w:t>Introduction</w:t>
      </w:r>
    </w:p>
    <w:p w14:paraId="01FABD1C" w14:textId="3F6B374B" w:rsidR="002536D3" w:rsidRPr="009A00D7" w:rsidRDefault="5226E122" w:rsidP="00855027">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 xml:space="preserve">Good morning. My name is </w:t>
      </w:r>
      <w:r w:rsidR="186A42AC" w:rsidRPr="0A3E420C">
        <w:rPr>
          <w:rFonts w:ascii="Times New Roman" w:hAnsi="Times New Roman" w:cs="Times New Roman"/>
          <w:sz w:val="24"/>
          <w:szCs w:val="24"/>
        </w:rPr>
        <w:t>Elise Ressa</w:t>
      </w:r>
      <w:r w:rsidR="58C0135E" w:rsidRPr="0A3E420C">
        <w:rPr>
          <w:rFonts w:ascii="Times New Roman" w:hAnsi="Times New Roman" w:cs="Times New Roman"/>
          <w:sz w:val="24"/>
          <w:szCs w:val="24"/>
        </w:rPr>
        <w:t>,</w:t>
      </w:r>
      <w:r w:rsidR="4EFD1DC8" w:rsidRPr="0A3E420C">
        <w:rPr>
          <w:rFonts w:ascii="Times New Roman" w:hAnsi="Times New Roman" w:cs="Times New Roman"/>
          <w:sz w:val="24"/>
          <w:szCs w:val="24"/>
        </w:rPr>
        <w:t xml:space="preserve"> </w:t>
      </w:r>
      <w:r w:rsidR="413BB4DA" w:rsidRPr="0A3E420C">
        <w:rPr>
          <w:rFonts w:ascii="Times New Roman" w:hAnsi="Times New Roman" w:cs="Times New Roman"/>
          <w:sz w:val="24"/>
          <w:szCs w:val="24"/>
        </w:rPr>
        <w:t xml:space="preserve">Senior Policy Manager </w:t>
      </w:r>
      <w:r w:rsidR="25875B29" w:rsidRPr="0A3E420C">
        <w:rPr>
          <w:rFonts w:ascii="Times New Roman" w:hAnsi="Times New Roman" w:cs="Times New Roman"/>
          <w:sz w:val="24"/>
          <w:szCs w:val="24"/>
        </w:rPr>
        <w:t xml:space="preserve">with the MassHealth </w:t>
      </w:r>
      <w:r w:rsidRPr="0A3E420C">
        <w:rPr>
          <w:rFonts w:ascii="Times New Roman" w:hAnsi="Times New Roman" w:cs="Times New Roman"/>
          <w:sz w:val="24"/>
          <w:szCs w:val="24"/>
        </w:rPr>
        <w:t xml:space="preserve">Office of Behavioral Health, Executive Office of Health and Human Services (EOHHS). I am here to present </w:t>
      </w:r>
      <w:r w:rsidR="08559F14" w:rsidRPr="0A3E420C">
        <w:rPr>
          <w:rFonts w:ascii="Times New Roman" w:hAnsi="Times New Roman" w:cs="Times New Roman"/>
          <w:sz w:val="24"/>
          <w:szCs w:val="24"/>
        </w:rPr>
        <w:t xml:space="preserve">staff </w:t>
      </w:r>
      <w:r w:rsidRPr="0A3E420C">
        <w:rPr>
          <w:rFonts w:ascii="Times New Roman" w:hAnsi="Times New Roman" w:cs="Times New Roman"/>
          <w:sz w:val="24"/>
          <w:szCs w:val="24"/>
        </w:rPr>
        <w:t xml:space="preserve">testimony on the </w:t>
      </w:r>
      <w:r w:rsidR="256184C2" w:rsidRPr="0A3E420C">
        <w:rPr>
          <w:rFonts w:ascii="Times New Roman" w:hAnsi="Times New Roman" w:cs="Times New Roman"/>
          <w:sz w:val="24"/>
          <w:szCs w:val="24"/>
        </w:rPr>
        <w:t xml:space="preserve">proposed </w:t>
      </w:r>
      <w:r w:rsidR="10F96C80" w:rsidRPr="0A3E420C">
        <w:rPr>
          <w:rFonts w:ascii="Times New Roman" w:hAnsi="Times New Roman" w:cs="Times New Roman"/>
          <w:sz w:val="24"/>
          <w:szCs w:val="24"/>
        </w:rPr>
        <w:t xml:space="preserve">new </w:t>
      </w:r>
      <w:r w:rsidRPr="0A3E420C">
        <w:rPr>
          <w:rFonts w:ascii="Times New Roman" w:hAnsi="Times New Roman" w:cs="Times New Roman"/>
          <w:sz w:val="24"/>
          <w:szCs w:val="24"/>
        </w:rPr>
        <w:t>regulation</w:t>
      </w:r>
      <w:r w:rsidR="10F96C80" w:rsidRPr="0A3E420C">
        <w:rPr>
          <w:rFonts w:ascii="Times New Roman" w:hAnsi="Times New Roman" w:cs="Times New Roman"/>
          <w:sz w:val="24"/>
          <w:szCs w:val="24"/>
        </w:rPr>
        <w:t xml:space="preserve"> </w:t>
      </w:r>
      <w:r w:rsidRPr="0A3E420C">
        <w:rPr>
          <w:rFonts w:ascii="Times New Roman" w:hAnsi="Times New Roman" w:cs="Times New Roman"/>
          <w:sz w:val="24"/>
          <w:szCs w:val="24"/>
        </w:rPr>
        <w:t>101 CMR 30</w:t>
      </w:r>
      <w:r w:rsidR="10F96C80" w:rsidRPr="0A3E420C">
        <w:rPr>
          <w:rFonts w:ascii="Times New Roman" w:hAnsi="Times New Roman" w:cs="Times New Roman"/>
          <w:sz w:val="24"/>
          <w:szCs w:val="24"/>
        </w:rPr>
        <w:t>5</w:t>
      </w:r>
      <w:r w:rsidRPr="0A3E420C">
        <w:rPr>
          <w:rFonts w:ascii="Times New Roman" w:hAnsi="Times New Roman" w:cs="Times New Roman"/>
          <w:sz w:val="24"/>
          <w:szCs w:val="24"/>
        </w:rPr>
        <w:t>.00</w:t>
      </w:r>
      <w:r w:rsidR="44A142D7" w:rsidRPr="0A3E420C">
        <w:rPr>
          <w:rFonts w:ascii="Times New Roman" w:hAnsi="Times New Roman" w:cs="Times New Roman"/>
          <w:sz w:val="24"/>
          <w:szCs w:val="24"/>
        </w:rPr>
        <w:t xml:space="preserve">: </w:t>
      </w:r>
      <w:r w:rsidRPr="0A3E420C">
        <w:rPr>
          <w:rFonts w:ascii="Times New Roman" w:hAnsi="Times New Roman" w:cs="Times New Roman"/>
          <w:sz w:val="24"/>
          <w:szCs w:val="24"/>
        </w:rPr>
        <w:t xml:space="preserve">Rates of Payment for </w:t>
      </w:r>
      <w:r w:rsidR="10F96C80" w:rsidRPr="0A3E420C">
        <w:rPr>
          <w:rFonts w:ascii="Times New Roman" w:hAnsi="Times New Roman" w:cs="Times New Roman"/>
          <w:sz w:val="24"/>
          <w:szCs w:val="24"/>
        </w:rPr>
        <w:t>Behavioral Health Services Provided in Community Behavioral Health Centers</w:t>
      </w:r>
      <w:r w:rsidRPr="0A3E420C">
        <w:rPr>
          <w:rFonts w:ascii="Times New Roman" w:hAnsi="Times New Roman" w:cs="Times New Roman"/>
          <w:sz w:val="24"/>
          <w:szCs w:val="24"/>
        </w:rPr>
        <w:t xml:space="preserve">. </w:t>
      </w:r>
      <w:r w:rsidR="72D70F62" w:rsidRPr="0A3E420C">
        <w:rPr>
          <w:rFonts w:ascii="Times New Roman" w:hAnsi="Times New Roman" w:cs="Times New Roman"/>
          <w:sz w:val="24"/>
          <w:szCs w:val="24"/>
        </w:rPr>
        <w:t xml:space="preserve">The </w:t>
      </w:r>
      <w:r w:rsidR="589D11CF" w:rsidRPr="0A3E420C">
        <w:rPr>
          <w:rFonts w:ascii="Times New Roman" w:hAnsi="Times New Roman" w:cs="Times New Roman"/>
          <w:sz w:val="24"/>
          <w:szCs w:val="24"/>
        </w:rPr>
        <w:t xml:space="preserve">proposed </w:t>
      </w:r>
      <w:r w:rsidR="72D70F62" w:rsidRPr="0A3E420C">
        <w:rPr>
          <w:rFonts w:ascii="Times New Roman" w:hAnsi="Times New Roman" w:cs="Times New Roman"/>
          <w:sz w:val="24"/>
          <w:szCs w:val="24"/>
        </w:rPr>
        <w:t xml:space="preserve">regulation contains rates effective </w:t>
      </w:r>
      <w:r w:rsidR="58AEC065" w:rsidRPr="0A3E420C">
        <w:rPr>
          <w:rFonts w:ascii="Times New Roman" w:hAnsi="Times New Roman" w:cs="Times New Roman"/>
          <w:sz w:val="24"/>
          <w:szCs w:val="24"/>
        </w:rPr>
        <w:t xml:space="preserve">for dates of service on or after </w:t>
      </w:r>
      <w:r w:rsidR="72D70F62" w:rsidRPr="0A3E420C">
        <w:rPr>
          <w:rFonts w:ascii="Times New Roman" w:hAnsi="Times New Roman" w:cs="Times New Roman"/>
          <w:sz w:val="24"/>
          <w:szCs w:val="24"/>
        </w:rPr>
        <w:t>January 1, 2023.</w:t>
      </w:r>
    </w:p>
    <w:p w14:paraId="0B3593AC" w14:textId="77777777" w:rsidR="002536D3" w:rsidRPr="009F2D5F" w:rsidRDefault="002536D3" w:rsidP="00855027">
      <w:pPr>
        <w:spacing w:after="0" w:line="480" w:lineRule="auto"/>
        <w:contextualSpacing/>
        <w:rPr>
          <w:rFonts w:ascii="Times New Roman" w:hAnsi="Times New Roman" w:cs="Times New Roman"/>
          <w:b/>
          <w:sz w:val="24"/>
          <w:szCs w:val="24"/>
          <w:u w:val="single"/>
        </w:rPr>
      </w:pPr>
      <w:r w:rsidRPr="009F2D5F">
        <w:rPr>
          <w:rFonts w:ascii="Times New Roman" w:hAnsi="Times New Roman" w:cs="Times New Roman"/>
          <w:b/>
          <w:sz w:val="24"/>
          <w:szCs w:val="24"/>
          <w:u w:val="single"/>
        </w:rPr>
        <w:t>Background</w:t>
      </w:r>
    </w:p>
    <w:p w14:paraId="2793915C" w14:textId="09BEC44D" w:rsidR="00643E24" w:rsidRDefault="0D67FB0D" w:rsidP="001C4AA0">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 xml:space="preserve">MassHealth is proposing </w:t>
      </w:r>
      <w:r w:rsidR="00CD2716" w:rsidRPr="0A3E420C">
        <w:rPr>
          <w:rFonts w:ascii="Times New Roman" w:hAnsi="Times New Roman" w:cs="Times New Roman"/>
          <w:sz w:val="24"/>
          <w:szCs w:val="24"/>
        </w:rPr>
        <w:t>101 CMR 305.00</w:t>
      </w:r>
      <w:r w:rsidR="5FEBF831" w:rsidRPr="0A3E420C">
        <w:rPr>
          <w:rFonts w:ascii="Times New Roman" w:hAnsi="Times New Roman" w:cs="Times New Roman"/>
          <w:sz w:val="24"/>
          <w:szCs w:val="24"/>
        </w:rPr>
        <w:t>,</w:t>
      </w:r>
      <w:r w:rsidR="00CD2716" w:rsidRPr="0A3E420C">
        <w:rPr>
          <w:rFonts w:ascii="Times New Roman" w:hAnsi="Times New Roman" w:cs="Times New Roman"/>
          <w:sz w:val="24"/>
          <w:szCs w:val="24"/>
        </w:rPr>
        <w:t xml:space="preserve"> a new regulation establishing a new provider type, Community Behavioral Health Centers (CBHCs). Th</w:t>
      </w:r>
      <w:r w:rsidR="58434C78" w:rsidRPr="0A3E420C">
        <w:rPr>
          <w:rFonts w:ascii="Times New Roman" w:hAnsi="Times New Roman" w:cs="Times New Roman"/>
          <w:sz w:val="24"/>
          <w:szCs w:val="24"/>
        </w:rPr>
        <w:t>e proposed</w:t>
      </w:r>
      <w:r w:rsidR="00CD2716" w:rsidRPr="0A3E420C">
        <w:rPr>
          <w:rFonts w:ascii="Times New Roman" w:hAnsi="Times New Roman" w:cs="Times New Roman"/>
          <w:sz w:val="24"/>
          <w:szCs w:val="24"/>
        </w:rPr>
        <w:t xml:space="preserve"> regulation governs payment rates to be used by all governmental units and workers’ compensation insurers for outpatient behavioral health services, behavioral health emergency services, and diversionary crisis stabilization services provided by CBHCs. </w:t>
      </w:r>
      <w:r w:rsidR="3C373863" w:rsidRPr="0A3E420C">
        <w:rPr>
          <w:rFonts w:ascii="Times New Roman" w:hAnsi="Times New Roman" w:cs="Times New Roman"/>
          <w:sz w:val="24"/>
          <w:szCs w:val="24"/>
        </w:rPr>
        <w:t xml:space="preserve">Additionally, </w:t>
      </w:r>
      <w:r w:rsidR="00240B82" w:rsidRPr="0A3E420C">
        <w:rPr>
          <w:rFonts w:ascii="Times New Roman" w:hAnsi="Times New Roman" w:cs="Times New Roman"/>
          <w:sz w:val="24"/>
          <w:szCs w:val="24"/>
        </w:rPr>
        <w:t>the</w:t>
      </w:r>
      <w:r w:rsidR="00CD2716" w:rsidRPr="0A3E420C">
        <w:rPr>
          <w:rFonts w:ascii="Times New Roman" w:hAnsi="Times New Roman" w:cs="Times New Roman"/>
          <w:sz w:val="24"/>
          <w:szCs w:val="24"/>
        </w:rPr>
        <w:t xml:space="preserve"> new regulation establishes CBHC provider billing of codes existing in other rate regulations for certain non-bundled behavioral health services. </w:t>
      </w:r>
      <w:bookmarkStart w:id="0" w:name="_Hlk103974337"/>
      <w:bookmarkEnd w:id="0"/>
    </w:p>
    <w:p w14:paraId="767D6FF2" w14:textId="77777777" w:rsidR="00424115" w:rsidRPr="00855EE5" w:rsidRDefault="00424115" w:rsidP="001C4AA0">
      <w:pPr>
        <w:spacing w:after="0" w:line="480" w:lineRule="auto"/>
        <w:contextualSpacing/>
      </w:pPr>
    </w:p>
    <w:p w14:paraId="20E7CEC1" w14:textId="284FDC5D" w:rsidR="00D1059A" w:rsidRDefault="0EE5D0BC" w:rsidP="0A3E420C">
      <w:pPr>
        <w:spacing w:after="0" w:line="480" w:lineRule="auto"/>
        <w:contextualSpacing/>
        <w:rPr>
          <w:rFonts w:ascii="Times New Roman" w:hAnsi="Times New Roman" w:cs="Times New Roman"/>
          <w:b/>
          <w:bCs/>
          <w:sz w:val="24"/>
          <w:szCs w:val="24"/>
          <w:u w:val="single"/>
        </w:rPr>
      </w:pPr>
      <w:r w:rsidRPr="0A3E420C">
        <w:rPr>
          <w:rFonts w:ascii="Times New Roman" w:hAnsi="Times New Roman" w:cs="Times New Roman"/>
          <w:b/>
          <w:bCs/>
          <w:sz w:val="24"/>
          <w:szCs w:val="24"/>
          <w:u w:val="single"/>
        </w:rPr>
        <w:t xml:space="preserve">Description of </w:t>
      </w:r>
      <w:r w:rsidR="0395F12C" w:rsidRPr="0A3E420C">
        <w:rPr>
          <w:rFonts w:ascii="Times New Roman" w:hAnsi="Times New Roman" w:cs="Times New Roman"/>
          <w:b/>
          <w:bCs/>
          <w:sz w:val="24"/>
          <w:szCs w:val="24"/>
          <w:u w:val="single"/>
        </w:rPr>
        <w:t>Proposed Rates</w:t>
      </w:r>
    </w:p>
    <w:p w14:paraId="3AFA8BE8" w14:textId="76D06A3E" w:rsidR="00C86B85" w:rsidRDefault="00C86B85" w:rsidP="00C86B85">
      <w:pPr>
        <w:spacing w:after="0" w:line="480" w:lineRule="auto"/>
        <w:contextualSpacing/>
        <w:rPr>
          <w:sz w:val="24"/>
          <w:szCs w:val="24"/>
        </w:rPr>
      </w:pPr>
      <w:r w:rsidRPr="0A3E420C">
        <w:rPr>
          <w:rFonts w:ascii="Times New Roman" w:hAnsi="Times New Roman" w:cs="Times New Roman"/>
          <w:sz w:val="24"/>
          <w:szCs w:val="24"/>
        </w:rPr>
        <w:t xml:space="preserve">Implementation of </w:t>
      </w:r>
      <w:r w:rsidR="001F17D0">
        <w:rPr>
          <w:rFonts w:ascii="Times New Roman" w:hAnsi="Times New Roman" w:cs="Times New Roman"/>
          <w:sz w:val="24"/>
          <w:szCs w:val="24"/>
        </w:rPr>
        <w:t xml:space="preserve">the new </w:t>
      </w:r>
      <w:r w:rsidRPr="0A3E420C">
        <w:rPr>
          <w:rFonts w:ascii="Times New Roman" w:hAnsi="Times New Roman" w:cs="Times New Roman"/>
          <w:sz w:val="24"/>
          <w:szCs w:val="24"/>
        </w:rPr>
        <w:t>CBHC service</w:t>
      </w:r>
      <w:r w:rsidR="001F17D0">
        <w:rPr>
          <w:rFonts w:ascii="Times New Roman" w:hAnsi="Times New Roman" w:cs="Times New Roman"/>
          <w:sz w:val="24"/>
          <w:szCs w:val="24"/>
        </w:rPr>
        <w:t>-delivery model</w:t>
      </w:r>
      <w:r w:rsidRPr="0A3E420C">
        <w:rPr>
          <w:rFonts w:ascii="Times New Roman" w:hAnsi="Times New Roman" w:cs="Times New Roman"/>
          <w:sz w:val="24"/>
          <w:szCs w:val="24"/>
        </w:rPr>
        <w:t xml:space="preserve"> is anticipated to expand</w:t>
      </w:r>
      <w:r w:rsidR="001F17D0">
        <w:rPr>
          <w:rFonts w:ascii="Times New Roman" w:hAnsi="Times New Roman" w:cs="Times New Roman"/>
          <w:sz w:val="24"/>
          <w:szCs w:val="24"/>
        </w:rPr>
        <w:t xml:space="preserve"> access to</w:t>
      </w:r>
      <w:r w:rsidRPr="0A3E420C">
        <w:rPr>
          <w:rFonts w:ascii="Times New Roman" w:hAnsi="Times New Roman" w:cs="Times New Roman"/>
          <w:sz w:val="24"/>
          <w:szCs w:val="24"/>
        </w:rPr>
        <w:t xml:space="preserve"> outpatient behavioral health services. The addition of this new provider type</w:t>
      </w:r>
      <w:r w:rsidR="001F17D0">
        <w:rPr>
          <w:rFonts w:ascii="Times New Roman" w:hAnsi="Times New Roman" w:cs="Times New Roman"/>
          <w:sz w:val="24"/>
          <w:szCs w:val="24"/>
        </w:rPr>
        <w:t xml:space="preserve"> with the proposed service delivery model</w:t>
      </w:r>
      <w:r w:rsidRPr="0A3E420C">
        <w:rPr>
          <w:rFonts w:ascii="Times New Roman" w:hAnsi="Times New Roman" w:cs="Times New Roman"/>
          <w:sz w:val="24"/>
          <w:szCs w:val="24"/>
        </w:rPr>
        <w:t xml:space="preserve"> is intended to enhance same-day evaluation and referral to treatment and to provide expanded access to outpatient behavioral health services, including community-based alternatives to the Emergency Department. </w:t>
      </w:r>
      <w:r w:rsidR="001F17D0" w:rsidRPr="0A3E420C">
        <w:rPr>
          <w:rFonts w:ascii="Times New Roman" w:hAnsi="Times New Roman" w:cs="Times New Roman"/>
          <w:sz w:val="24"/>
          <w:szCs w:val="24"/>
        </w:rPr>
        <w:t xml:space="preserve">Additionally, CBHCs </w:t>
      </w:r>
      <w:r w:rsidR="001F17D0">
        <w:rPr>
          <w:rFonts w:ascii="Times New Roman" w:hAnsi="Times New Roman" w:cs="Times New Roman"/>
          <w:sz w:val="24"/>
          <w:szCs w:val="24"/>
        </w:rPr>
        <w:t>will be</w:t>
      </w:r>
      <w:r w:rsidR="001F17D0" w:rsidRPr="0A3E420C">
        <w:rPr>
          <w:rFonts w:ascii="Times New Roman" w:hAnsi="Times New Roman" w:cs="Times New Roman"/>
          <w:sz w:val="24"/>
          <w:szCs w:val="24"/>
        </w:rPr>
        <w:t xml:space="preserve"> required to remain open into the evenings and weekends for outpatient services. The Adult and </w:t>
      </w:r>
      <w:r w:rsidR="001F17D0" w:rsidRPr="0A3E420C">
        <w:rPr>
          <w:rFonts w:ascii="Times New Roman" w:hAnsi="Times New Roman" w:cs="Times New Roman"/>
          <w:sz w:val="24"/>
          <w:szCs w:val="24"/>
        </w:rPr>
        <w:lastRenderedPageBreak/>
        <w:t>Youth Mobile Crisis Intervention, as well as Adult and Youth Crisis Stabilization Services, are required to be available 24/7/365.</w:t>
      </w:r>
      <w:r w:rsidR="001F17D0">
        <w:rPr>
          <w:rFonts w:ascii="Times New Roman" w:hAnsi="Times New Roman" w:cs="Times New Roman"/>
          <w:sz w:val="24"/>
          <w:szCs w:val="24"/>
        </w:rPr>
        <w:t xml:space="preserve">  </w:t>
      </w:r>
      <w:r w:rsidRPr="0A3E420C">
        <w:rPr>
          <w:rFonts w:ascii="Times New Roman" w:hAnsi="Times New Roman" w:cs="Times New Roman"/>
          <w:sz w:val="24"/>
          <w:szCs w:val="24"/>
        </w:rPr>
        <w:t>It is anticipated that approximately 25% of the current Community Mental Health Center (CMHC) utilization of services</w:t>
      </w:r>
      <w:r w:rsidR="001F17D0">
        <w:rPr>
          <w:rFonts w:ascii="Times New Roman" w:hAnsi="Times New Roman" w:cs="Times New Roman"/>
          <w:sz w:val="24"/>
          <w:szCs w:val="24"/>
        </w:rPr>
        <w:t>, currently</w:t>
      </w:r>
      <w:r w:rsidRPr="0A3E420C">
        <w:rPr>
          <w:rFonts w:ascii="Times New Roman" w:hAnsi="Times New Roman" w:cs="Times New Roman"/>
          <w:sz w:val="24"/>
          <w:szCs w:val="24"/>
        </w:rPr>
        <w:t xml:space="preserve"> provided under 101 CMR 306.00</w:t>
      </w:r>
      <w:r w:rsidR="001F17D0" w:rsidRPr="0A3E420C">
        <w:rPr>
          <w:rFonts w:ascii="Times New Roman" w:hAnsi="Times New Roman" w:cs="Times New Roman"/>
          <w:sz w:val="24"/>
          <w:szCs w:val="24"/>
        </w:rPr>
        <w:t>: Rates of Payment for Mental Health Services Provided in Community Health Centers and Mental Health Centers</w:t>
      </w:r>
      <w:r w:rsidR="001F17D0">
        <w:rPr>
          <w:rFonts w:ascii="Times New Roman" w:hAnsi="Times New Roman" w:cs="Times New Roman"/>
          <w:sz w:val="24"/>
          <w:szCs w:val="24"/>
        </w:rPr>
        <w:t>,</w:t>
      </w:r>
      <w:r w:rsidRPr="0A3E420C">
        <w:rPr>
          <w:rFonts w:ascii="Times New Roman" w:hAnsi="Times New Roman" w:cs="Times New Roman"/>
          <w:sz w:val="24"/>
          <w:szCs w:val="24"/>
        </w:rPr>
        <w:t xml:space="preserve"> will be shifted to CBHC providers, once the CBHC network is implemented in 2023.</w:t>
      </w:r>
      <w:r w:rsidR="00146706">
        <w:rPr>
          <w:rFonts w:ascii="Times New Roman" w:hAnsi="Times New Roman" w:cs="Times New Roman"/>
          <w:sz w:val="24"/>
          <w:szCs w:val="24"/>
        </w:rPr>
        <w:t xml:space="preserve"> </w:t>
      </w:r>
      <w:r w:rsidRPr="0A3E420C">
        <w:rPr>
          <w:rFonts w:ascii="Times New Roman" w:hAnsi="Times New Roman" w:cs="Times New Roman"/>
          <w:sz w:val="24"/>
          <w:szCs w:val="24"/>
        </w:rPr>
        <w:t xml:space="preserve"> </w:t>
      </w:r>
    </w:p>
    <w:p w14:paraId="4EFF80BC" w14:textId="77777777" w:rsidR="00C86B85" w:rsidRDefault="00C86B85" w:rsidP="004D2C9E">
      <w:pPr>
        <w:spacing w:after="0" w:line="480" w:lineRule="auto"/>
        <w:contextualSpacing/>
        <w:rPr>
          <w:rFonts w:ascii="Times New Roman" w:hAnsi="Times New Roman" w:cs="Times New Roman"/>
          <w:sz w:val="24"/>
          <w:szCs w:val="24"/>
        </w:rPr>
      </w:pPr>
    </w:p>
    <w:p w14:paraId="2C8F7005" w14:textId="591523DA" w:rsidR="004D2C9E" w:rsidRDefault="7CFEAA89" w:rsidP="004D2C9E">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 xml:space="preserve">CBHCs will predominantly be </w:t>
      </w:r>
      <w:r w:rsidR="001F17D0">
        <w:rPr>
          <w:rFonts w:ascii="Times New Roman" w:hAnsi="Times New Roman" w:cs="Times New Roman"/>
          <w:sz w:val="24"/>
          <w:szCs w:val="24"/>
        </w:rPr>
        <w:t>paid</w:t>
      </w:r>
      <w:r w:rsidR="001F17D0" w:rsidRPr="0A3E420C">
        <w:rPr>
          <w:rFonts w:ascii="Times New Roman" w:hAnsi="Times New Roman" w:cs="Times New Roman"/>
          <w:sz w:val="24"/>
          <w:szCs w:val="24"/>
        </w:rPr>
        <w:t xml:space="preserve"> </w:t>
      </w:r>
      <w:r w:rsidRPr="0A3E420C">
        <w:rPr>
          <w:rFonts w:ascii="Times New Roman" w:hAnsi="Times New Roman" w:cs="Times New Roman"/>
          <w:sz w:val="24"/>
          <w:szCs w:val="24"/>
        </w:rPr>
        <w:t>for services provided through an encounter bundled rate</w:t>
      </w:r>
      <w:r w:rsidR="001F17D0">
        <w:rPr>
          <w:rFonts w:ascii="Times New Roman" w:hAnsi="Times New Roman" w:cs="Times New Roman"/>
          <w:sz w:val="24"/>
          <w:szCs w:val="24"/>
        </w:rPr>
        <w:t>, which is proposed to be established in this regulation</w:t>
      </w:r>
      <w:r w:rsidRPr="0A3E420C">
        <w:rPr>
          <w:rFonts w:ascii="Times New Roman" w:hAnsi="Times New Roman" w:cs="Times New Roman"/>
          <w:sz w:val="24"/>
          <w:szCs w:val="24"/>
        </w:rPr>
        <w:t xml:space="preserve">. CBHCs will also be required to offer additional services that are </w:t>
      </w:r>
      <w:r w:rsidR="001F17D0">
        <w:rPr>
          <w:rFonts w:ascii="Times New Roman" w:hAnsi="Times New Roman" w:cs="Times New Roman"/>
          <w:sz w:val="24"/>
          <w:szCs w:val="24"/>
        </w:rPr>
        <w:t>payable</w:t>
      </w:r>
      <w:r w:rsidR="001F17D0" w:rsidRPr="0A3E420C">
        <w:rPr>
          <w:rFonts w:ascii="Times New Roman" w:hAnsi="Times New Roman" w:cs="Times New Roman"/>
          <w:sz w:val="24"/>
          <w:szCs w:val="24"/>
        </w:rPr>
        <w:t xml:space="preserve"> </w:t>
      </w:r>
      <w:r w:rsidRPr="0A3E420C">
        <w:rPr>
          <w:rFonts w:ascii="Times New Roman" w:hAnsi="Times New Roman" w:cs="Times New Roman"/>
          <w:sz w:val="24"/>
          <w:szCs w:val="24"/>
        </w:rPr>
        <w:t xml:space="preserve">separately from the encounter bundled rate, including: Certified Peer Specialists, Recovery Coaches, Recovery Support Navigators, Community Support Programs, Adult Mobile Crisis Intervention, Adult Crisis Stabilization Services, Youth Mobile Crisis Intervention, and Youth Crisis Stabilization Services. </w:t>
      </w:r>
      <w:r w:rsidR="001F17D0">
        <w:rPr>
          <w:rFonts w:ascii="Times New Roman" w:hAnsi="Times New Roman" w:cs="Times New Roman"/>
          <w:sz w:val="24"/>
          <w:szCs w:val="24"/>
        </w:rPr>
        <w:t xml:space="preserve">Rates for these additional services are also proposed in this regulation either directly or through reference to other rate regulations.  </w:t>
      </w:r>
    </w:p>
    <w:p w14:paraId="77D1FCE5" w14:textId="77777777" w:rsidR="004450E0" w:rsidRPr="00855EE5" w:rsidRDefault="004450E0" w:rsidP="004D2C9E">
      <w:pPr>
        <w:spacing w:after="0" w:line="480" w:lineRule="auto"/>
        <w:contextualSpacing/>
        <w:rPr>
          <w:rFonts w:ascii="Times New Roman" w:hAnsi="Times New Roman" w:cs="Times New Roman"/>
          <w:sz w:val="24"/>
          <w:szCs w:val="24"/>
        </w:rPr>
      </w:pPr>
    </w:p>
    <w:p w14:paraId="29920E9E" w14:textId="29F7C004" w:rsidR="002931AC" w:rsidRPr="00855EE5" w:rsidRDefault="62F07C94" w:rsidP="00967C06">
      <w:pPr>
        <w:pStyle w:val="BodyA"/>
        <w:spacing w:after="0" w:line="480" w:lineRule="auto"/>
        <w:contextualSpacing/>
        <w:rPr>
          <w:sz w:val="24"/>
          <w:szCs w:val="24"/>
          <w:u w:val="single"/>
        </w:rPr>
      </w:pPr>
      <w:r w:rsidRPr="0A3E420C">
        <w:rPr>
          <w:i/>
          <w:iCs/>
          <w:sz w:val="24"/>
          <w:szCs w:val="24"/>
          <w:u w:val="single"/>
        </w:rPr>
        <w:t>Proposed Rates for CBHC Encounter Bundled Services</w:t>
      </w:r>
    </w:p>
    <w:p w14:paraId="6A63A57B" w14:textId="20BB10B0" w:rsidR="0002578E" w:rsidRDefault="3575C265" w:rsidP="00967C06">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To reflect the</w:t>
      </w:r>
      <w:r w:rsidR="6BACCAEE" w:rsidRPr="0A3E420C">
        <w:rPr>
          <w:rFonts w:ascii="Times New Roman" w:hAnsi="Times New Roman" w:cs="Times New Roman"/>
          <w:sz w:val="24"/>
          <w:szCs w:val="24"/>
        </w:rPr>
        <w:t xml:space="preserve"> difference in</w:t>
      </w:r>
      <w:r w:rsidRPr="0A3E420C">
        <w:rPr>
          <w:rFonts w:ascii="Times New Roman" w:hAnsi="Times New Roman" w:cs="Times New Roman"/>
          <w:sz w:val="24"/>
          <w:szCs w:val="24"/>
        </w:rPr>
        <w:t xml:space="preserve"> clinical intensity required for serving children and youth versus adults, separate encounter bundled rates have been developed for each. </w:t>
      </w:r>
      <w:r w:rsidR="69F041E0" w:rsidRPr="0A3E420C">
        <w:rPr>
          <w:rFonts w:ascii="Times New Roman" w:hAnsi="Times New Roman" w:cs="Times New Roman"/>
          <w:sz w:val="24"/>
          <w:szCs w:val="24"/>
        </w:rPr>
        <w:t>The Adult CBH</w:t>
      </w:r>
      <w:r w:rsidR="32AAB691" w:rsidRPr="0A3E420C">
        <w:rPr>
          <w:rFonts w:ascii="Times New Roman" w:hAnsi="Times New Roman" w:cs="Times New Roman"/>
          <w:sz w:val="24"/>
          <w:szCs w:val="24"/>
        </w:rPr>
        <w:t>C</w:t>
      </w:r>
      <w:r w:rsidR="69F041E0" w:rsidRPr="0A3E420C">
        <w:rPr>
          <w:rFonts w:ascii="Times New Roman" w:hAnsi="Times New Roman" w:cs="Times New Roman"/>
          <w:sz w:val="24"/>
          <w:szCs w:val="24"/>
        </w:rPr>
        <w:t xml:space="preserve"> Encounter Bundled rate </w:t>
      </w:r>
      <w:r w:rsidRPr="0A3E420C">
        <w:rPr>
          <w:rFonts w:ascii="Times New Roman" w:hAnsi="Times New Roman" w:cs="Times New Roman"/>
          <w:sz w:val="24"/>
          <w:szCs w:val="24"/>
        </w:rPr>
        <w:t>has been</w:t>
      </w:r>
      <w:r w:rsidR="69F041E0" w:rsidRPr="0A3E420C">
        <w:rPr>
          <w:rFonts w:ascii="Times New Roman" w:hAnsi="Times New Roman" w:cs="Times New Roman"/>
          <w:sz w:val="24"/>
          <w:szCs w:val="24"/>
        </w:rPr>
        <w:t xml:space="preserve"> set at $233.90 per diem, </w:t>
      </w:r>
      <w:r w:rsidRPr="0A3E420C">
        <w:rPr>
          <w:rFonts w:ascii="Times New Roman" w:hAnsi="Times New Roman" w:cs="Times New Roman"/>
          <w:sz w:val="24"/>
          <w:szCs w:val="24"/>
        </w:rPr>
        <w:t>and</w:t>
      </w:r>
      <w:r w:rsidR="69F041E0" w:rsidRPr="0A3E420C">
        <w:rPr>
          <w:rFonts w:ascii="Times New Roman" w:hAnsi="Times New Roman" w:cs="Times New Roman"/>
          <w:sz w:val="24"/>
          <w:szCs w:val="24"/>
        </w:rPr>
        <w:t xml:space="preserve"> the Children/Youth CBH</w:t>
      </w:r>
      <w:r w:rsidR="32AAB691" w:rsidRPr="0A3E420C">
        <w:rPr>
          <w:rFonts w:ascii="Times New Roman" w:hAnsi="Times New Roman" w:cs="Times New Roman"/>
          <w:sz w:val="24"/>
          <w:szCs w:val="24"/>
        </w:rPr>
        <w:t>C</w:t>
      </w:r>
      <w:r w:rsidR="69F041E0" w:rsidRPr="0A3E420C">
        <w:rPr>
          <w:rFonts w:ascii="Times New Roman" w:hAnsi="Times New Roman" w:cs="Times New Roman"/>
          <w:sz w:val="24"/>
          <w:szCs w:val="24"/>
        </w:rPr>
        <w:t xml:space="preserve"> Encounter Bundled rate </w:t>
      </w:r>
      <w:r w:rsidRPr="0A3E420C">
        <w:rPr>
          <w:rFonts w:ascii="Times New Roman" w:hAnsi="Times New Roman" w:cs="Times New Roman"/>
          <w:sz w:val="24"/>
          <w:szCs w:val="24"/>
        </w:rPr>
        <w:t xml:space="preserve">at </w:t>
      </w:r>
      <w:r w:rsidR="39FF9302" w:rsidRPr="0A3E420C">
        <w:rPr>
          <w:rFonts w:ascii="Times New Roman" w:hAnsi="Times New Roman" w:cs="Times New Roman"/>
          <w:sz w:val="24"/>
          <w:szCs w:val="24"/>
        </w:rPr>
        <w:t>$241.</w:t>
      </w:r>
      <w:r w:rsidR="32AAB691" w:rsidRPr="0A3E420C">
        <w:rPr>
          <w:rFonts w:ascii="Times New Roman" w:hAnsi="Times New Roman" w:cs="Times New Roman"/>
          <w:sz w:val="24"/>
          <w:szCs w:val="24"/>
        </w:rPr>
        <w:t>8</w:t>
      </w:r>
      <w:r w:rsidR="39FF9302" w:rsidRPr="0A3E420C">
        <w:rPr>
          <w:rFonts w:ascii="Times New Roman" w:hAnsi="Times New Roman" w:cs="Times New Roman"/>
          <w:sz w:val="24"/>
          <w:szCs w:val="24"/>
        </w:rPr>
        <w:t xml:space="preserve">6 per diem. The encounter bundled rate </w:t>
      </w:r>
      <w:r w:rsidRPr="0A3E420C">
        <w:rPr>
          <w:rFonts w:ascii="Times New Roman" w:hAnsi="Times New Roman" w:cs="Times New Roman"/>
          <w:sz w:val="24"/>
          <w:szCs w:val="24"/>
        </w:rPr>
        <w:t>is</w:t>
      </w:r>
      <w:r w:rsidR="39FF9302" w:rsidRPr="0A3E420C">
        <w:rPr>
          <w:rFonts w:ascii="Times New Roman" w:hAnsi="Times New Roman" w:cs="Times New Roman"/>
          <w:sz w:val="24"/>
          <w:szCs w:val="24"/>
        </w:rPr>
        <w:t xml:space="preserve"> a single rate paid for a day when any of the delineated services, such as psychiatric diagnosis, medication management, and psychotherapy, are provided. </w:t>
      </w:r>
      <w:r w:rsidRPr="0A3E420C">
        <w:rPr>
          <w:rFonts w:ascii="Times New Roman" w:hAnsi="Times New Roman" w:cs="Times New Roman"/>
          <w:sz w:val="24"/>
          <w:szCs w:val="24"/>
        </w:rPr>
        <w:t xml:space="preserve">These rates were developed using a model </w:t>
      </w:r>
      <w:r w:rsidRPr="0A3E420C">
        <w:rPr>
          <w:rFonts w:ascii="Times New Roman" w:hAnsi="Times New Roman" w:cs="Times New Roman"/>
          <w:sz w:val="24"/>
          <w:szCs w:val="24"/>
        </w:rPr>
        <w:lastRenderedPageBreak/>
        <w:t xml:space="preserve">budget informed by </w:t>
      </w:r>
      <w:r w:rsidR="79B2152D" w:rsidRPr="0A3E420C">
        <w:rPr>
          <w:rFonts w:ascii="Times New Roman" w:hAnsi="Times New Roman" w:cs="Times New Roman"/>
          <w:sz w:val="24"/>
          <w:szCs w:val="24"/>
        </w:rPr>
        <w:t>the uniform financial report (</w:t>
      </w:r>
      <w:r w:rsidRPr="0A3E420C">
        <w:rPr>
          <w:rFonts w:ascii="Times New Roman" w:hAnsi="Times New Roman" w:cs="Times New Roman"/>
          <w:sz w:val="24"/>
          <w:szCs w:val="24"/>
        </w:rPr>
        <w:t>UFR</w:t>
      </w:r>
      <w:r w:rsidR="79B2152D" w:rsidRPr="0A3E420C">
        <w:rPr>
          <w:rFonts w:ascii="Times New Roman" w:hAnsi="Times New Roman" w:cs="Times New Roman"/>
          <w:sz w:val="24"/>
          <w:szCs w:val="24"/>
        </w:rPr>
        <w:t>)</w:t>
      </w:r>
      <w:r w:rsidRPr="0A3E420C">
        <w:rPr>
          <w:rFonts w:ascii="Times New Roman" w:hAnsi="Times New Roman" w:cs="Times New Roman"/>
          <w:sz w:val="24"/>
          <w:szCs w:val="24"/>
        </w:rPr>
        <w:t xml:space="preserve"> data, stakeholder feedback</w:t>
      </w:r>
      <w:r w:rsidR="6E585497" w:rsidRPr="0A3E420C">
        <w:rPr>
          <w:rFonts w:ascii="Times New Roman" w:hAnsi="Times New Roman" w:cs="Times New Roman"/>
          <w:sz w:val="24"/>
          <w:szCs w:val="24"/>
        </w:rPr>
        <w:t xml:space="preserve">, </w:t>
      </w:r>
      <w:r w:rsidRPr="0A3E420C">
        <w:rPr>
          <w:rFonts w:ascii="Times New Roman" w:hAnsi="Times New Roman" w:cs="Times New Roman"/>
          <w:sz w:val="24"/>
          <w:szCs w:val="24"/>
        </w:rPr>
        <w:t xml:space="preserve">and provider responses to </w:t>
      </w:r>
      <w:r w:rsidR="006251CF">
        <w:rPr>
          <w:rFonts w:ascii="Times New Roman" w:hAnsi="Times New Roman" w:cs="Times New Roman"/>
          <w:sz w:val="24"/>
          <w:szCs w:val="24"/>
        </w:rPr>
        <w:t>a</w:t>
      </w:r>
      <w:r w:rsidR="006251CF" w:rsidRPr="0A3E420C">
        <w:rPr>
          <w:rFonts w:ascii="Times New Roman" w:hAnsi="Times New Roman" w:cs="Times New Roman"/>
          <w:sz w:val="24"/>
          <w:szCs w:val="24"/>
        </w:rPr>
        <w:t xml:space="preserve"> </w:t>
      </w:r>
      <w:r w:rsidR="3FDFAD06" w:rsidRPr="0A3E420C">
        <w:rPr>
          <w:rFonts w:ascii="Times New Roman" w:hAnsi="Times New Roman" w:cs="Times New Roman"/>
          <w:sz w:val="24"/>
          <w:szCs w:val="24"/>
        </w:rPr>
        <w:t>r</w:t>
      </w:r>
      <w:r w:rsidR="1337AEC2" w:rsidRPr="0A3E420C">
        <w:rPr>
          <w:rFonts w:ascii="Times New Roman" w:hAnsi="Times New Roman" w:cs="Times New Roman"/>
          <w:sz w:val="24"/>
          <w:szCs w:val="24"/>
        </w:rPr>
        <w:t xml:space="preserve">equest </w:t>
      </w:r>
      <w:r w:rsidR="3FDFAD06" w:rsidRPr="0A3E420C">
        <w:rPr>
          <w:rFonts w:ascii="Times New Roman" w:hAnsi="Times New Roman" w:cs="Times New Roman"/>
          <w:sz w:val="24"/>
          <w:szCs w:val="24"/>
        </w:rPr>
        <w:t>f</w:t>
      </w:r>
      <w:r w:rsidR="1337AEC2" w:rsidRPr="0A3E420C">
        <w:rPr>
          <w:rFonts w:ascii="Times New Roman" w:hAnsi="Times New Roman" w:cs="Times New Roman"/>
          <w:sz w:val="24"/>
          <w:szCs w:val="24"/>
        </w:rPr>
        <w:t xml:space="preserve">or </w:t>
      </w:r>
      <w:r w:rsidR="3FDFAD06" w:rsidRPr="0A3E420C">
        <w:rPr>
          <w:rFonts w:ascii="Times New Roman" w:hAnsi="Times New Roman" w:cs="Times New Roman"/>
          <w:sz w:val="24"/>
          <w:szCs w:val="24"/>
        </w:rPr>
        <w:t>i</w:t>
      </w:r>
      <w:r w:rsidR="1337AEC2" w:rsidRPr="0A3E420C">
        <w:rPr>
          <w:rFonts w:ascii="Times New Roman" w:hAnsi="Times New Roman" w:cs="Times New Roman"/>
          <w:sz w:val="24"/>
          <w:szCs w:val="24"/>
        </w:rPr>
        <w:t>nformation</w:t>
      </w:r>
      <w:r w:rsidR="006251CF">
        <w:rPr>
          <w:rFonts w:ascii="Times New Roman" w:hAnsi="Times New Roman" w:cs="Times New Roman"/>
          <w:sz w:val="24"/>
          <w:szCs w:val="24"/>
        </w:rPr>
        <w:t xml:space="preserve"> issued by EOHHS</w:t>
      </w:r>
      <w:r w:rsidRPr="0A3E420C">
        <w:rPr>
          <w:rFonts w:ascii="Times New Roman" w:hAnsi="Times New Roman" w:cs="Times New Roman"/>
          <w:sz w:val="24"/>
          <w:szCs w:val="24"/>
        </w:rPr>
        <w:t>.</w:t>
      </w:r>
      <w:r w:rsidR="00533826" w:rsidRPr="00533826">
        <w:t xml:space="preserve"> </w:t>
      </w:r>
      <w:r w:rsidR="00533826" w:rsidRPr="00533826">
        <w:rPr>
          <w:rFonts w:ascii="Times New Roman" w:hAnsi="Times New Roman" w:cs="Times New Roman"/>
          <w:sz w:val="24"/>
          <w:szCs w:val="24"/>
        </w:rPr>
        <w:t>The rates were also developed in consideration of the CBHC program requirements, including same-day and extended hour availability, team-based staffed, and staff training</w:t>
      </w:r>
      <w:r w:rsidR="00533826">
        <w:rPr>
          <w:rFonts w:ascii="Times New Roman" w:hAnsi="Times New Roman" w:cs="Times New Roman"/>
          <w:sz w:val="24"/>
          <w:szCs w:val="24"/>
        </w:rPr>
        <w:t>.</w:t>
      </w:r>
    </w:p>
    <w:p w14:paraId="6962F889" w14:textId="77777777" w:rsidR="00F02638" w:rsidRDefault="00F02638" w:rsidP="0A3E420C">
      <w:pPr>
        <w:spacing w:after="0" w:line="480" w:lineRule="auto"/>
        <w:contextualSpacing/>
        <w:rPr>
          <w:rFonts w:ascii="Times New Roman" w:hAnsi="Times New Roman" w:cs="Times New Roman"/>
          <w:i/>
          <w:iCs/>
          <w:sz w:val="24"/>
          <w:szCs w:val="24"/>
          <w:u w:val="single"/>
        </w:rPr>
      </w:pPr>
    </w:p>
    <w:p w14:paraId="7416E7D1" w14:textId="676A0587" w:rsidR="00BC316A" w:rsidRPr="00BC316A" w:rsidRDefault="00BC316A" w:rsidP="00F02638">
      <w:pPr>
        <w:spacing w:after="0" w:line="480" w:lineRule="auto"/>
        <w:contextualSpacing/>
        <w:rPr>
          <w:rFonts w:ascii="Times New Roman" w:hAnsi="Times New Roman" w:cs="Times New Roman"/>
          <w:sz w:val="24"/>
          <w:szCs w:val="24"/>
        </w:rPr>
      </w:pPr>
      <w:r w:rsidRPr="00855EE5">
        <w:rPr>
          <w:rFonts w:ascii="Times New Roman" w:hAnsi="Times New Roman" w:cs="Times New Roman"/>
          <w:i/>
          <w:iCs/>
          <w:sz w:val="24"/>
          <w:szCs w:val="24"/>
          <w:u w:val="single"/>
        </w:rPr>
        <w:t>Proposed Rates for Adult and Youth Mobile Crisis Intervention and Adult and Youth Crisis Stabilization Services</w:t>
      </w:r>
    </w:p>
    <w:p w14:paraId="7E80D63A" w14:textId="727D140C" w:rsidR="000238B9" w:rsidRPr="00DB7033" w:rsidRDefault="00C31899" w:rsidP="00F02638">
      <w:pPr>
        <w:spacing w:after="0" w:line="480" w:lineRule="auto"/>
        <w:contextualSpacing/>
        <w:rPr>
          <w:sz w:val="24"/>
          <w:szCs w:val="24"/>
        </w:rPr>
      </w:pPr>
      <w:bookmarkStart w:id="1" w:name="_Hlk104202964"/>
      <w:r w:rsidRPr="0A3E420C">
        <w:rPr>
          <w:rFonts w:ascii="Times New Roman" w:hAnsi="Times New Roman" w:cs="Times New Roman"/>
          <w:sz w:val="24"/>
          <w:szCs w:val="24"/>
        </w:rPr>
        <w:t xml:space="preserve">Adult Mobile Crisis Intervention, Youth Mobile Crisis Intervention, Adult Crisis Stabilization, and Youth Crisis Stabilization services are redesignated and restructured services under the Behavioral Health Roadmap to encourage more diversion from the hospital </w:t>
      </w:r>
      <w:r w:rsidR="00623EB9">
        <w:rPr>
          <w:rFonts w:ascii="Times New Roman" w:hAnsi="Times New Roman" w:cs="Times New Roman"/>
          <w:sz w:val="24"/>
          <w:szCs w:val="24"/>
        </w:rPr>
        <w:t>E</w:t>
      </w:r>
      <w:r w:rsidRPr="0A3E420C">
        <w:rPr>
          <w:rFonts w:ascii="Times New Roman" w:hAnsi="Times New Roman" w:cs="Times New Roman"/>
          <w:sz w:val="24"/>
          <w:szCs w:val="24"/>
        </w:rPr>
        <w:t xml:space="preserve">mergency </w:t>
      </w:r>
      <w:r w:rsidR="00623EB9">
        <w:rPr>
          <w:rFonts w:ascii="Times New Roman" w:hAnsi="Times New Roman" w:cs="Times New Roman"/>
          <w:sz w:val="24"/>
          <w:szCs w:val="24"/>
        </w:rPr>
        <w:t>D</w:t>
      </w:r>
      <w:r w:rsidRPr="0A3E420C">
        <w:rPr>
          <w:rFonts w:ascii="Times New Roman" w:hAnsi="Times New Roman" w:cs="Times New Roman"/>
          <w:sz w:val="24"/>
          <w:szCs w:val="24"/>
        </w:rPr>
        <w:t xml:space="preserve">epartments and encourage mobile crisis and crisis stabilization interventions in the community for adults as well as children and youth. </w:t>
      </w:r>
      <w:r w:rsidR="09806E3E" w:rsidRPr="0A3E420C">
        <w:rPr>
          <w:rFonts w:ascii="Times New Roman" w:hAnsi="Times New Roman" w:cs="Times New Roman"/>
          <w:sz w:val="24"/>
          <w:szCs w:val="24"/>
        </w:rPr>
        <w:t xml:space="preserve">The proposed regulation establishes codes and rates related to </w:t>
      </w:r>
      <w:r w:rsidR="67387DB2" w:rsidRPr="0A3E420C">
        <w:rPr>
          <w:rFonts w:ascii="Times New Roman" w:hAnsi="Times New Roman" w:cs="Times New Roman"/>
          <w:sz w:val="24"/>
          <w:szCs w:val="24"/>
        </w:rPr>
        <w:t>Adult Mobile Crisis Intervention, Youth Mobile Crisis Intervention, Adult Crisis Stabilization, and Youth Crisis Stabilization</w:t>
      </w:r>
      <w:r w:rsidR="09806E3E" w:rsidRPr="0A3E420C">
        <w:rPr>
          <w:rFonts w:ascii="Times New Roman" w:hAnsi="Times New Roman" w:cs="Times New Roman"/>
          <w:sz w:val="24"/>
          <w:szCs w:val="24"/>
        </w:rPr>
        <w:t xml:space="preserve"> based on the restructuring of the existing </w:t>
      </w:r>
      <w:r w:rsidR="006251CF">
        <w:rPr>
          <w:rFonts w:ascii="Times New Roman" w:hAnsi="Times New Roman" w:cs="Times New Roman"/>
          <w:sz w:val="24"/>
          <w:szCs w:val="24"/>
        </w:rPr>
        <w:t xml:space="preserve">rates for </w:t>
      </w:r>
      <w:r w:rsidR="09806E3E" w:rsidRPr="0A3E420C">
        <w:rPr>
          <w:rFonts w:ascii="Times New Roman" w:hAnsi="Times New Roman" w:cs="Times New Roman"/>
          <w:sz w:val="24"/>
          <w:szCs w:val="24"/>
        </w:rPr>
        <w:t>ESP and MCI services provided under 101 CMR 306.00</w:t>
      </w:r>
      <w:r w:rsidR="00DB7033">
        <w:rPr>
          <w:rFonts w:ascii="Times New Roman" w:hAnsi="Times New Roman" w:cs="Times New Roman"/>
          <w:sz w:val="24"/>
          <w:szCs w:val="24"/>
        </w:rPr>
        <w:t>:</w:t>
      </w:r>
      <w:r w:rsidR="09806E3E" w:rsidRPr="0A3E420C">
        <w:rPr>
          <w:rFonts w:ascii="Times New Roman" w:hAnsi="Times New Roman" w:cs="Times New Roman"/>
          <w:sz w:val="24"/>
          <w:szCs w:val="24"/>
        </w:rPr>
        <w:t xml:space="preserve"> </w:t>
      </w:r>
      <w:bookmarkStart w:id="2" w:name="_Hlk116889790"/>
      <w:r w:rsidR="00DB7033" w:rsidRPr="0A3E420C">
        <w:rPr>
          <w:rFonts w:ascii="Times New Roman" w:hAnsi="Times New Roman" w:cs="Times New Roman"/>
          <w:sz w:val="24"/>
          <w:szCs w:val="24"/>
        </w:rPr>
        <w:t>Rates of Payment for Mental Health Services Provided in Community Health Centers and Mental Health Centers</w:t>
      </w:r>
      <w:bookmarkEnd w:id="2"/>
      <w:r w:rsidR="00DB7033">
        <w:rPr>
          <w:rFonts w:ascii="Times New Roman" w:hAnsi="Times New Roman" w:cs="Times New Roman"/>
          <w:sz w:val="24"/>
          <w:szCs w:val="24"/>
        </w:rPr>
        <w:t xml:space="preserve">, </w:t>
      </w:r>
      <w:r w:rsidR="09806E3E" w:rsidRPr="0A3E420C">
        <w:rPr>
          <w:rFonts w:ascii="Times New Roman" w:hAnsi="Times New Roman" w:cs="Times New Roman"/>
          <w:sz w:val="24"/>
          <w:szCs w:val="24"/>
        </w:rPr>
        <w:t>and 101 CMR 352.00</w:t>
      </w:r>
      <w:r w:rsidR="00DB7033">
        <w:rPr>
          <w:rFonts w:ascii="Times New Roman" w:hAnsi="Times New Roman" w:cs="Times New Roman"/>
          <w:sz w:val="24"/>
          <w:szCs w:val="24"/>
        </w:rPr>
        <w:t xml:space="preserve">: </w:t>
      </w:r>
      <w:r w:rsidR="00DB7033" w:rsidRPr="0A3E420C">
        <w:rPr>
          <w:rFonts w:ascii="Times New Roman" w:hAnsi="Times New Roman" w:cs="Times New Roman"/>
          <w:sz w:val="24"/>
          <w:szCs w:val="24"/>
        </w:rPr>
        <w:t>Rates of Payment for Certain Children’s Behavioral Health Services</w:t>
      </w:r>
      <w:r w:rsidR="09806E3E" w:rsidRPr="0A3E420C">
        <w:rPr>
          <w:rFonts w:ascii="Times New Roman" w:hAnsi="Times New Roman" w:cs="Times New Roman"/>
          <w:sz w:val="24"/>
          <w:szCs w:val="24"/>
        </w:rPr>
        <w:t xml:space="preserve">, respectively. </w:t>
      </w:r>
    </w:p>
    <w:p w14:paraId="080634C4" w14:textId="77777777" w:rsidR="000238B9" w:rsidRDefault="000238B9" w:rsidP="00F02638">
      <w:pPr>
        <w:spacing w:after="0" w:line="480" w:lineRule="auto"/>
        <w:contextualSpacing/>
        <w:rPr>
          <w:rFonts w:ascii="Times New Roman" w:hAnsi="Times New Roman" w:cs="Times New Roman"/>
          <w:sz w:val="24"/>
          <w:szCs w:val="24"/>
        </w:rPr>
      </w:pPr>
    </w:p>
    <w:p w14:paraId="52750D2B" w14:textId="34DFBE49" w:rsidR="00C31899" w:rsidRDefault="09806E3E" w:rsidP="00F02638">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 xml:space="preserve">The existing ESP service (code S9485) </w:t>
      </w:r>
      <w:r w:rsidR="006251CF">
        <w:rPr>
          <w:rFonts w:ascii="Times New Roman" w:hAnsi="Times New Roman" w:cs="Times New Roman"/>
          <w:sz w:val="24"/>
          <w:szCs w:val="24"/>
        </w:rPr>
        <w:t xml:space="preserve">is proposed to </w:t>
      </w:r>
      <w:r w:rsidRPr="0A3E420C">
        <w:rPr>
          <w:rFonts w:ascii="Times New Roman" w:hAnsi="Times New Roman" w:cs="Times New Roman"/>
          <w:sz w:val="24"/>
          <w:szCs w:val="24"/>
        </w:rPr>
        <w:t xml:space="preserve">be </w:t>
      </w:r>
      <w:r w:rsidR="006251CF">
        <w:rPr>
          <w:rFonts w:ascii="Times New Roman" w:hAnsi="Times New Roman" w:cs="Times New Roman"/>
          <w:sz w:val="24"/>
          <w:szCs w:val="24"/>
        </w:rPr>
        <w:t>used for</w:t>
      </w:r>
      <w:r w:rsidR="006251CF" w:rsidRPr="0A3E420C">
        <w:rPr>
          <w:rFonts w:ascii="Times New Roman" w:hAnsi="Times New Roman" w:cs="Times New Roman"/>
          <w:sz w:val="24"/>
          <w:szCs w:val="24"/>
        </w:rPr>
        <w:t xml:space="preserve"> </w:t>
      </w:r>
      <w:r w:rsidRPr="0A3E420C">
        <w:rPr>
          <w:rFonts w:ascii="Times New Roman" w:hAnsi="Times New Roman" w:cs="Times New Roman"/>
          <w:sz w:val="24"/>
          <w:szCs w:val="24"/>
        </w:rPr>
        <w:t>the initial evaluation and first day of Adult and Youth Mobile Crisis Intervention services</w:t>
      </w:r>
      <w:r w:rsidR="0092175F">
        <w:rPr>
          <w:rFonts w:ascii="Times New Roman" w:hAnsi="Times New Roman" w:cs="Times New Roman"/>
          <w:sz w:val="24"/>
          <w:szCs w:val="24"/>
        </w:rPr>
        <w:t xml:space="preserve"> with modifiers and place of service codes to delineate sites of service, </w:t>
      </w:r>
      <w:r w:rsidRPr="0A3E420C">
        <w:rPr>
          <w:rFonts w:ascii="Times New Roman" w:hAnsi="Times New Roman" w:cs="Times New Roman"/>
          <w:sz w:val="24"/>
          <w:szCs w:val="24"/>
        </w:rPr>
        <w:t xml:space="preserve">, as well as Adult and Youth Crisis Stabilization Services. The existing MCI services (codes H2011-HN and H2011-HO) </w:t>
      </w:r>
      <w:r w:rsidR="006251CF">
        <w:rPr>
          <w:rFonts w:ascii="Times New Roman" w:hAnsi="Times New Roman" w:cs="Times New Roman"/>
          <w:sz w:val="24"/>
          <w:szCs w:val="24"/>
        </w:rPr>
        <w:t>are proposed to</w:t>
      </w:r>
      <w:r w:rsidR="006251CF" w:rsidRPr="0A3E420C">
        <w:rPr>
          <w:rFonts w:ascii="Times New Roman" w:hAnsi="Times New Roman" w:cs="Times New Roman"/>
          <w:sz w:val="24"/>
          <w:szCs w:val="24"/>
        </w:rPr>
        <w:t xml:space="preserve"> </w:t>
      </w:r>
      <w:r w:rsidRPr="0A3E420C">
        <w:rPr>
          <w:rFonts w:ascii="Times New Roman" w:hAnsi="Times New Roman" w:cs="Times New Roman"/>
          <w:sz w:val="24"/>
          <w:szCs w:val="24"/>
        </w:rPr>
        <w:t xml:space="preserve">be </w:t>
      </w:r>
      <w:r w:rsidR="006251CF">
        <w:rPr>
          <w:rFonts w:ascii="Times New Roman" w:hAnsi="Times New Roman" w:cs="Times New Roman"/>
          <w:sz w:val="24"/>
          <w:szCs w:val="24"/>
        </w:rPr>
        <w:t>used for</w:t>
      </w:r>
      <w:r w:rsidRPr="0A3E420C">
        <w:rPr>
          <w:rFonts w:ascii="Times New Roman" w:hAnsi="Times New Roman" w:cs="Times New Roman"/>
          <w:sz w:val="24"/>
          <w:szCs w:val="24"/>
        </w:rPr>
        <w:t xml:space="preserve"> follow</w:t>
      </w:r>
      <w:r w:rsidR="5E882899" w:rsidRPr="0A3E420C">
        <w:rPr>
          <w:rFonts w:ascii="Times New Roman" w:hAnsi="Times New Roman" w:cs="Times New Roman"/>
          <w:sz w:val="24"/>
          <w:szCs w:val="24"/>
        </w:rPr>
        <w:t>-</w:t>
      </w:r>
      <w:r w:rsidRPr="0A3E420C">
        <w:rPr>
          <w:rFonts w:ascii="Times New Roman" w:hAnsi="Times New Roman" w:cs="Times New Roman"/>
          <w:sz w:val="24"/>
          <w:szCs w:val="24"/>
        </w:rPr>
        <w:t xml:space="preserve">up Adult and Youth Mobile Crisis Intervention services provided at various sites of service.  </w:t>
      </w:r>
    </w:p>
    <w:p w14:paraId="7408251C" w14:textId="77777777" w:rsidR="001835CB" w:rsidRDefault="001835CB" w:rsidP="00F02638">
      <w:pPr>
        <w:spacing w:after="0" w:line="480" w:lineRule="auto"/>
        <w:contextualSpacing/>
        <w:rPr>
          <w:rFonts w:ascii="Times New Roman" w:hAnsi="Times New Roman" w:cs="Times New Roman"/>
          <w:sz w:val="24"/>
          <w:szCs w:val="24"/>
        </w:rPr>
      </w:pPr>
    </w:p>
    <w:p w14:paraId="6CE35B59" w14:textId="4B91AFEE" w:rsidR="002941D8" w:rsidRDefault="7428E0B0" w:rsidP="00F02638">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 xml:space="preserve">The proposed per diem rates for the initial evaluation and first day of intervention for Adult and Youth Mobile Crisis Intervention services provided at sites of service outside of the Emergency Department were </w:t>
      </w:r>
      <w:r w:rsidR="3263ECA9" w:rsidRPr="0A3E420C">
        <w:rPr>
          <w:rFonts w:ascii="Times New Roman" w:hAnsi="Times New Roman" w:cs="Times New Roman"/>
          <w:sz w:val="24"/>
          <w:szCs w:val="24"/>
        </w:rPr>
        <w:t>informed by</w:t>
      </w:r>
      <w:r w:rsidR="002941D8" w:rsidRPr="0A3E420C">
        <w:rPr>
          <w:rFonts w:ascii="Times New Roman" w:hAnsi="Times New Roman" w:cs="Times New Roman"/>
          <w:sz w:val="24"/>
          <w:szCs w:val="24"/>
        </w:rPr>
        <w:t xml:space="preserve"> the </w:t>
      </w:r>
      <w:r w:rsidR="002941D8" w:rsidRPr="00560194">
        <w:rPr>
          <w:rFonts w:ascii="Times New Roman" w:hAnsi="Times New Roman" w:cs="Times New Roman"/>
          <w:sz w:val="24"/>
          <w:szCs w:val="24"/>
        </w:rPr>
        <w:t>model budget</w:t>
      </w:r>
      <w:r w:rsidR="002941D8" w:rsidRPr="0A3E420C">
        <w:rPr>
          <w:rFonts w:ascii="Times New Roman" w:hAnsi="Times New Roman" w:cs="Times New Roman"/>
          <w:sz w:val="24"/>
          <w:szCs w:val="24"/>
        </w:rPr>
        <w:t xml:space="preserve"> used to develop</w:t>
      </w:r>
      <w:r w:rsidR="38C8EAF3" w:rsidRPr="0A3E420C">
        <w:rPr>
          <w:rFonts w:ascii="Times New Roman" w:hAnsi="Times New Roman" w:cs="Times New Roman"/>
          <w:sz w:val="24"/>
          <w:szCs w:val="24"/>
        </w:rPr>
        <w:t xml:space="preserve"> </w:t>
      </w:r>
      <w:r w:rsidRPr="0A3E420C">
        <w:rPr>
          <w:rFonts w:ascii="Times New Roman" w:hAnsi="Times New Roman" w:cs="Times New Roman"/>
          <w:sz w:val="24"/>
          <w:szCs w:val="24"/>
        </w:rPr>
        <w:t>the current ESP rate in 101 CMR 306.00</w:t>
      </w:r>
      <w:r w:rsidR="000321B6">
        <w:rPr>
          <w:rFonts w:ascii="Times New Roman" w:hAnsi="Times New Roman" w:cs="Times New Roman"/>
          <w:sz w:val="24"/>
          <w:szCs w:val="24"/>
        </w:rPr>
        <w:t xml:space="preserve">: </w:t>
      </w:r>
      <w:r w:rsidR="000321B6" w:rsidRPr="0A3E420C">
        <w:rPr>
          <w:rFonts w:ascii="Times New Roman" w:hAnsi="Times New Roman" w:cs="Times New Roman"/>
          <w:sz w:val="24"/>
          <w:szCs w:val="24"/>
        </w:rPr>
        <w:t>Rates of Payment for Mental Health Services Provided in Community Health Centers and Mental Health Centers</w:t>
      </w:r>
      <w:r w:rsidR="38C8EAF3" w:rsidRPr="0A3E420C">
        <w:rPr>
          <w:rFonts w:ascii="Times New Roman" w:hAnsi="Times New Roman" w:cs="Times New Roman"/>
          <w:sz w:val="24"/>
          <w:szCs w:val="24"/>
        </w:rPr>
        <w:t xml:space="preserve">, </w:t>
      </w:r>
      <w:r w:rsidR="1CF20633" w:rsidRPr="0A3E420C">
        <w:rPr>
          <w:rFonts w:ascii="Times New Roman" w:hAnsi="Times New Roman" w:cs="Times New Roman"/>
          <w:sz w:val="24"/>
          <w:szCs w:val="24"/>
        </w:rPr>
        <w:t>and include</w:t>
      </w:r>
      <w:r w:rsidR="008E5177">
        <w:rPr>
          <w:rFonts w:ascii="Times New Roman" w:hAnsi="Times New Roman" w:cs="Times New Roman"/>
          <w:sz w:val="24"/>
          <w:szCs w:val="24"/>
        </w:rPr>
        <w:t>s</w:t>
      </w:r>
      <w:r w:rsidR="38C8EAF3" w:rsidRPr="0A3E420C">
        <w:rPr>
          <w:rFonts w:ascii="Times New Roman" w:hAnsi="Times New Roman" w:cs="Times New Roman"/>
          <w:sz w:val="24"/>
          <w:szCs w:val="24"/>
        </w:rPr>
        <w:t xml:space="preserve"> staffing, salary</w:t>
      </w:r>
      <w:r w:rsidR="4B34E210" w:rsidRPr="0A3E420C">
        <w:rPr>
          <w:rFonts w:ascii="Times New Roman" w:hAnsi="Times New Roman" w:cs="Times New Roman"/>
          <w:sz w:val="24"/>
          <w:szCs w:val="24"/>
        </w:rPr>
        <w:t>, and utilization assumptions to reflect the restructured</w:t>
      </w:r>
      <w:r w:rsidR="6E2EB023" w:rsidRPr="0A3E420C">
        <w:rPr>
          <w:rFonts w:ascii="Times New Roman" w:hAnsi="Times New Roman" w:cs="Times New Roman"/>
          <w:sz w:val="24"/>
          <w:szCs w:val="24"/>
        </w:rPr>
        <w:t xml:space="preserve"> CBHC-based service model.</w:t>
      </w:r>
    </w:p>
    <w:p w14:paraId="2F17235D" w14:textId="77777777" w:rsidR="008E5177" w:rsidRPr="00C31899" w:rsidRDefault="008E5177" w:rsidP="00F02638">
      <w:pPr>
        <w:spacing w:after="0" w:line="480" w:lineRule="auto"/>
        <w:contextualSpacing/>
        <w:rPr>
          <w:rFonts w:ascii="Times New Roman" w:hAnsi="Times New Roman" w:cs="Times New Roman"/>
          <w:sz w:val="24"/>
          <w:szCs w:val="24"/>
        </w:rPr>
      </w:pPr>
    </w:p>
    <w:bookmarkEnd w:id="1"/>
    <w:p w14:paraId="69FDA888" w14:textId="7C232E1F" w:rsidR="00796441" w:rsidRDefault="46338FBC" w:rsidP="00F02638">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The per diem rates for the initial evaluations and first day of services for Adult MCI</w:t>
      </w:r>
      <w:r w:rsidR="716C9A78" w:rsidRPr="0A3E420C">
        <w:rPr>
          <w:rFonts w:ascii="Times New Roman" w:hAnsi="Times New Roman" w:cs="Times New Roman"/>
          <w:sz w:val="24"/>
          <w:szCs w:val="24"/>
        </w:rPr>
        <w:t>, which vary by site of service,</w:t>
      </w:r>
      <w:r w:rsidRPr="0A3E420C">
        <w:rPr>
          <w:rFonts w:ascii="Times New Roman" w:hAnsi="Times New Roman" w:cs="Times New Roman"/>
          <w:sz w:val="24"/>
          <w:szCs w:val="24"/>
        </w:rPr>
        <w:t xml:space="preserve"> </w:t>
      </w:r>
      <w:r w:rsidR="716C9A78" w:rsidRPr="0A3E420C">
        <w:rPr>
          <w:rFonts w:ascii="Times New Roman" w:hAnsi="Times New Roman" w:cs="Times New Roman"/>
          <w:sz w:val="24"/>
          <w:szCs w:val="24"/>
        </w:rPr>
        <w:t>are as follows:</w:t>
      </w:r>
      <w:r w:rsidR="0092175F">
        <w:rPr>
          <w:rFonts w:ascii="Times New Roman" w:hAnsi="Times New Roman" w:cs="Times New Roman"/>
          <w:sz w:val="24"/>
          <w:szCs w:val="24"/>
        </w:rPr>
        <w:t xml:space="preserve"> 1</w:t>
      </w:r>
      <w:r w:rsidR="0092175F" w:rsidRPr="0A3E420C">
        <w:rPr>
          <w:rFonts w:ascii="Times New Roman" w:hAnsi="Times New Roman" w:cs="Times New Roman"/>
          <w:sz w:val="24"/>
          <w:szCs w:val="24"/>
        </w:rPr>
        <w:t>) $931.49 per diem for encounters that occur in community-based locations</w:t>
      </w:r>
      <w:r w:rsidR="0092175F">
        <w:rPr>
          <w:rFonts w:ascii="Times New Roman" w:hAnsi="Times New Roman" w:cs="Times New Roman"/>
          <w:sz w:val="24"/>
          <w:szCs w:val="24"/>
        </w:rPr>
        <w:t>,</w:t>
      </w:r>
      <w:r w:rsidR="0092175F" w:rsidRPr="0A3E420C">
        <w:rPr>
          <w:rFonts w:ascii="Times New Roman" w:hAnsi="Times New Roman" w:cs="Times New Roman"/>
          <w:sz w:val="24"/>
          <w:szCs w:val="24"/>
        </w:rPr>
        <w:t xml:space="preserve"> 2) $632.08 per diem for encounters in the CBHC site locations</w:t>
      </w:r>
      <w:r w:rsidR="0092175F">
        <w:rPr>
          <w:rFonts w:ascii="Times New Roman" w:hAnsi="Times New Roman" w:cs="Times New Roman"/>
          <w:sz w:val="24"/>
          <w:szCs w:val="24"/>
        </w:rPr>
        <w:t>, and</w:t>
      </w:r>
      <w:r w:rsidR="716C9A78" w:rsidRPr="0A3E420C">
        <w:rPr>
          <w:rFonts w:ascii="Times New Roman" w:hAnsi="Times New Roman" w:cs="Times New Roman"/>
          <w:sz w:val="24"/>
          <w:szCs w:val="24"/>
        </w:rPr>
        <w:t xml:space="preserve"> </w:t>
      </w:r>
      <w:r w:rsidR="00D34858">
        <w:rPr>
          <w:rFonts w:ascii="Times New Roman" w:hAnsi="Times New Roman" w:cs="Times New Roman"/>
          <w:sz w:val="24"/>
          <w:szCs w:val="24"/>
        </w:rPr>
        <w:t>3</w:t>
      </w:r>
      <w:r w:rsidR="716C9A78" w:rsidRPr="0A3E420C">
        <w:rPr>
          <w:rFonts w:ascii="Times New Roman" w:hAnsi="Times New Roman" w:cs="Times New Roman"/>
          <w:sz w:val="24"/>
          <w:szCs w:val="24"/>
        </w:rPr>
        <w:t>) $505.64 per diem</w:t>
      </w:r>
      <w:r w:rsidR="3A579F0F" w:rsidRPr="0A3E420C">
        <w:rPr>
          <w:rFonts w:ascii="Times New Roman" w:hAnsi="Times New Roman" w:cs="Times New Roman"/>
          <w:sz w:val="24"/>
          <w:szCs w:val="24"/>
        </w:rPr>
        <w:t>,</w:t>
      </w:r>
      <w:r w:rsidR="716C9A78" w:rsidRPr="0A3E420C">
        <w:rPr>
          <w:rFonts w:ascii="Times New Roman" w:hAnsi="Times New Roman" w:cs="Times New Roman"/>
          <w:sz w:val="24"/>
          <w:szCs w:val="24"/>
        </w:rPr>
        <w:t xml:space="preserve"> which </w:t>
      </w:r>
      <w:r w:rsidR="3A579F0F" w:rsidRPr="0A3E420C">
        <w:rPr>
          <w:rFonts w:ascii="Times New Roman" w:hAnsi="Times New Roman" w:cs="Times New Roman"/>
          <w:sz w:val="24"/>
          <w:szCs w:val="24"/>
        </w:rPr>
        <w:t>align</w:t>
      </w:r>
      <w:r w:rsidR="22D6485D" w:rsidRPr="0A3E420C">
        <w:rPr>
          <w:rFonts w:ascii="Times New Roman" w:hAnsi="Times New Roman" w:cs="Times New Roman"/>
          <w:sz w:val="24"/>
          <w:szCs w:val="24"/>
        </w:rPr>
        <w:t>s</w:t>
      </w:r>
      <w:r w:rsidR="3A579F0F" w:rsidRPr="0A3E420C">
        <w:rPr>
          <w:rFonts w:ascii="Times New Roman" w:hAnsi="Times New Roman" w:cs="Times New Roman"/>
          <w:sz w:val="24"/>
          <w:szCs w:val="24"/>
        </w:rPr>
        <w:t xml:space="preserve"> to the current ESP rate in 101 CMR 306.00, will </w:t>
      </w:r>
      <w:r w:rsidR="716C9A78" w:rsidRPr="0A3E420C">
        <w:rPr>
          <w:rFonts w:ascii="Times New Roman" w:hAnsi="Times New Roman" w:cs="Times New Roman"/>
          <w:sz w:val="24"/>
          <w:szCs w:val="24"/>
        </w:rPr>
        <w:t xml:space="preserve">be used for encounters that occur in an </w:t>
      </w:r>
      <w:r w:rsidR="76E9AF4C" w:rsidRPr="0A3E420C">
        <w:rPr>
          <w:rFonts w:ascii="Times New Roman" w:hAnsi="Times New Roman" w:cs="Times New Roman"/>
          <w:sz w:val="24"/>
          <w:szCs w:val="24"/>
        </w:rPr>
        <w:t>E</w:t>
      </w:r>
      <w:r w:rsidR="716C9A78" w:rsidRPr="0A3E420C">
        <w:rPr>
          <w:rFonts w:ascii="Times New Roman" w:hAnsi="Times New Roman" w:cs="Times New Roman"/>
          <w:sz w:val="24"/>
          <w:szCs w:val="24"/>
        </w:rPr>
        <w:t xml:space="preserve">mergency </w:t>
      </w:r>
      <w:r w:rsidR="422BB7DE" w:rsidRPr="0A3E420C">
        <w:rPr>
          <w:rFonts w:ascii="Times New Roman" w:hAnsi="Times New Roman" w:cs="Times New Roman"/>
          <w:sz w:val="24"/>
          <w:szCs w:val="24"/>
        </w:rPr>
        <w:t>D</w:t>
      </w:r>
      <w:r w:rsidR="716C9A78" w:rsidRPr="0A3E420C">
        <w:rPr>
          <w:rFonts w:ascii="Times New Roman" w:hAnsi="Times New Roman" w:cs="Times New Roman"/>
          <w:sz w:val="24"/>
          <w:szCs w:val="24"/>
        </w:rPr>
        <w:t>epartment</w:t>
      </w:r>
      <w:r w:rsidR="0092175F">
        <w:rPr>
          <w:rFonts w:ascii="Times New Roman" w:hAnsi="Times New Roman" w:cs="Times New Roman"/>
          <w:sz w:val="24"/>
          <w:szCs w:val="24"/>
        </w:rPr>
        <w:t>.</w:t>
      </w:r>
      <w:r w:rsidR="716C9A78" w:rsidRPr="0A3E420C">
        <w:rPr>
          <w:rFonts w:ascii="Times New Roman" w:hAnsi="Times New Roman" w:cs="Times New Roman"/>
          <w:sz w:val="24"/>
          <w:szCs w:val="24"/>
        </w:rPr>
        <w:t xml:space="preserve"> </w:t>
      </w:r>
      <w:r w:rsidR="00D25AA6">
        <w:rPr>
          <w:rFonts w:ascii="Times New Roman" w:hAnsi="Times New Roman" w:cs="Times New Roman"/>
          <w:sz w:val="24"/>
          <w:szCs w:val="24"/>
        </w:rPr>
        <w:t>R</w:t>
      </w:r>
      <w:r w:rsidR="24E5ABCC" w:rsidRPr="0A3E420C">
        <w:rPr>
          <w:rFonts w:ascii="Times New Roman" w:hAnsi="Times New Roman" w:cs="Times New Roman"/>
          <w:sz w:val="24"/>
          <w:szCs w:val="24"/>
        </w:rPr>
        <w:t xml:space="preserve">esponsibility for </w:t>
      </w:r>
      <w:r w:rsidR="76E9AF4C" w:rsidRPr="0A3E420C">
        <w:rPr>
          <w:rFonts w:ascii="Times New Roman" w:hAnsi="Times New Roman" w:cs="Times New Roman"/>
          <w:sz w:val="24"/>
          <w:szCs w:val="24"/>
        </w:rPr>
        <w:t>E</w:t>
      </w:r>
      <w:r w:rsidR="24E5ABCC" w:rsidRPr="0A3E420C">
        <w:rPr>
          <w:rFonts w:ascii="Times New Roman" w:hAnsi="Times New Roman" w:cs="Times New Roman"/>
          <w:sz w:val="24"/>
          <w:szCs w:val="24"/>
        </w:rPr>
        <w:t xml:space="preserve">mergency </w:t>
      </w:r>
      <w:r w:rsidR="76E9AF4C" w:rsidRPr="0A3E420C">
        <w:rPr>
          <w:rFonts w:ascii="Times New Roman" w:hAnsi="Times New Roman" w:cs="Times New Roman"/>
          <w:sz w:val="24"/>
          <w:szCs w:val="24"/>
        </w:rPr>
        <w:t>D</w:t>
      </w:r>
      <w:r w:rsidR="24E5ABCC" w:rsidRPr="0A3E420C">
        <w:rPr>
          <w:rFonts w:ascii="Times New Roman" w:hAnsi="Times New Roman" w:cs="Times New Roman"/>
          <w:sz w:val="24"/>
          <w:szCs w:val="24"/>
        </w:rPr>
        <w:t xml:space="preserve">epartment-based </w:t>
      </w:r>
      <w:r w:rsidR="6CBBF4CF" w:rsidRPr="0A3E420C">
        <w:rPr>
          <w:rFonts w:ascii="Times New Roman" w:hAnsi="Times New Roman" w:cs="Times New Roman"/>
          <w:sz w:val="24"/>
          <w:szCs w:val="24"/>
        </w:rPr>
        <w:t>crisis intervention will</w:t>
      </w:r>
      <w:r w:rsidR="2A64977F" w:rsidRPr="0A3E420C">
        <w:rPr>
          <w:rFonts w:ascii="Times New Roman" w:hAnsi="Times New Roman" w:cs="Times New Roman"/>
          <w:sz w:val="24"/>
          <w:szCs w:val="24"/>
        </w:rPr>
        <w:t xml:space="preserve"> transition</w:t>
      </w:r>
      <w:r w:rsidR="6CBBF4CF" w:rsidRPr="0A3E420C">
        <w:rPr>
          <w:rFonts w:ascii="Times New Roman" w:hAnsi="Times New Roman" w:cs="Times New Roman"/>
          <w:sz w:val="24"/>
          <w:szCs w:val="24"/>
        </w:rPr>
        <w:t xml:space="preserve"> to hospitals</w:t>
      </w:r>
      <w:r w:rsidR="2F4B9921" w:rsidRPr="0A3E420C">
        <w:rPr>
          <w:rFonts w:ascii="Times New Roman" w:hAnsi="Times New Roman" w:cs="Times New Roman"/>
          <w:sz w:val="24"/>
          <w:szCs w:val="24"/>
        </w:rPr>
        <w:t>.</w:t>
      </w:r>
    </w:p>
    <w:p w14:paraId="3DEA6BB0" w14:textId="7E0F6AF7" w:rsidR="00E95B62" w:rsidRDefault="00E95B62" w:rsidP="00F02638">
      <w:pPr>
        <w:spacing w:after="0" w:line="480" w:lineRule="auto"/>
        <w:contextualSpacing/>
        <w:rPr>
          <w:rFonts w:ascii="Times New Roman" w:hAnsi="Times New Roman" w:cs="Times New Roman"/>
          <w:sz w:val="24"/>
          <w:szCs w:val="24"/>
        </w:rPr>
      </w:pPr>
    </w:p>
    <w:p w14:paraId="5BC50127" w14:textId="3FF867A4" w:rsidR="00796441" w:rsidRDefault="00B9068B" w:rsidP="00F0263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per diem rates for the initial evaluation and first day of services for Youth MCI are as </w:t>
      </w:r>
      <w:proofErr w:type="gramStart"/>
      <w:r>
        <w:rPr>
          <w:rFonts w:ascii="Times New Roman" w:hAnsi="Times New Roman" w:cs="Times New Roman"/>
          <w:sz w:val="24"/>
          <w:szCs w:val="24"/>
        </w:rPr>
        <w:t>follows:,</w:t>
      </w:r>
      <w:proofErr w:type="gramEnd"/>
      <w:r>
        <w:rPr>
          <w:rFonts w:ascii="Times New Roman" w:hAnsi="Times New Roman" w:cs="Times New Roman"/>
          <w:sz w:val="24"/>
          <w:szCs w:val="24"/>
        </w:rPr>
        <w:t xml:space="preserve"> and </w:t>
      </w:r>
      <w:r w:rsidR="0092175F">
        <w:rPr>
          <w:rFonts w:ascii="Times New Roman" w:hAnsi="Times New Roman" w:cs="Times New Roman"/>
          <w:sz w:val="24"/>
          <w:szCs w:val="24"/>
        </w:rPr>
        <w:t>1</w:t>
      </w:r>
      <w:r>
        <w:rPr>
          <w:rFonts w:ascii="Times New Roman" w:hAnsi="Times New Roman" w:cs="Times New Roman"/>
          <w:sz w:val="24"/>
          <w:szCs w:val="24"/>
        </w:rPr>
        <w:t>) $978.06 per diem for services provided in community-based sites</w:t>
      </w:r>
      <w:r w:rsidR="0092175F">
        <w:rPr>
          <w:rFonts w:ascii="Times New Roman" w:hAnsi="Times New Roman" w:cs="Times New Roman"/>
          <w:sz w:val="24"/>
          <w:szCs w:val="24"/>
        </w:rPr>
        <w:t xml:space="preserve"> 2) $632.08 per diem for encounters in the CBHC site locations. MCI</w:t>
      </w:r>
      <w:r w:rsidR="00D34858">
        <w:rPr>
          <w:rFonts w:ascii="Times New Roman" w:hAnsi="Times New Roman" w:cs="Times New Roman"/>
          <w:sz w:val="24"/>
          <w:szCs w:val="24"/>
        </w:rPr>
        <w:t xml:space="preserve"> rates under </w:t>
      </w:r>
      <w:r w:rsidR="0092175F">
        <w:rPr>
          <w:rFonts w:ascii="Times New Roman" w:hAnsi="Times New Roman" w:cs="Times New Roman"/>
          <w:sz w:val="24"/>
          <w:szCs w:val="24"/>
        </w:rPr>
        <w:t xml:space="preserve">101 CMR 352: </w:t>
      </w:r>
      <w:r w:rsidR="0092175F">
        <w:rPr>
          <w:rFonts w:ascii="Times New Roman" w:hAnsi="Times New Roman" w:cs="Times New Roman"/>
          <w:i/>
          <w:iCs/>
          <w:sz w:val="24"/>
          <w:szCs w:val="24"/>
        </w:rPr>
        <w:t>Rates of Payment for Certain Children’s Behavioral Health Services</w:t>
      </w:r>
      <w:r w:rsidR="00D34858">
        <w:rPr>
          <w:rFonts w:ascii="Times New Roman" w:hAnsi="Times New Roman" w:cs="Times New Roman"/>
          <w:sz w:val="24"/>
          <w:szCs w:val="24"/>
        </w:rPr>
        <w:t xml:space="preserve"> will be used for encounters that occur in an Emergency Department. </w:t>
      </w:r>
    </w:p>
    <w:p w14:paraId="4C3AEE2A" w14:textId="7CCC8DA7" w:rsidR="009477F3" w:rsidRDefault="1AE267E6" w:rsidP="00F02638">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Proposed per-15-minute rates for Adult MCI and Youth MCI follow-up services for the second and third day</w:t>
      </w:r>
      <w:r w:rsidR="130CE5F5" w:rsidRPr="0A3E420C">
        <w:rPr>
          <w:rFonts w:ascii="Times New Roman" w:hAnsi="Times New Roman" w:cs="Times New Roman"/>
          <w:sz w:val="24"/>
          <w:szCs w:val="24"/>
        </w:rPr>
        <w:t>s</w:t>
      </w:r>
      <w:r w:rsidRPr="0A3E420C">
        <w:rPr>
          <w:rFonts w:ascii="Times New Roman" w:hAnsi="Times New Roman" w:cs="Times New Roman"/>
          <w:sz w:val="24"/>
          <w:szCs w:val="24"/>
        </w:rPr>
        <w:t xml:space="preserve"> of intervention </w:t>
      </w:r>
      <w:r w:rsidR="130CE5F5" w:rsidRPr="0A3E420C">
        <w:rPr>
          <w:rFonts w:ascii="Times New Roman" w:hAnsi="Times New Roman" w:cs="Times New Roman"/>
          <w:sz w:val="24"/>
          <w:szCs w:val="24"/>
        </w:rPr>
        <w:t xml:space="preserve">for adults, and the second through seventh days of intervention for youth, </w:t>
      </w:r>
      <w:r w:rsidRPr="0A3E420C">
        <w:rPr>
          <w:rFonts w:ascii="Times New Roman" w:hAnsi="Times New Roman" w:cs="Times New Roman"/>
          <w:sz w:val="24"/>
          <w:szCs w:val="24"/>
        </w:rPr>
        <w:t xml:space="preserve">align with the existing MCI rates established in 101 CMR 352.00. </w:t>
      </w:r>
      <w:r w:rsidR="00D34858">
        <w:rPr>
          <w:rFonts w:ascii="Times New Roman" w:hAnsi="Times New Roman" w:cs="Times New Roman"/>
          <w:sz w:val="24"/>
          <w:szCs w:val="24"/>
        </w:rPr>
        <w:t xml:space="preserve"> MassHealth anticipates </w:t>
      </w:r>
      <w:r w:rsidR="00D34858">
        <w:rPr>
          <w:rFonts w:ascii="Times New Roman" w:hAnsi="Times New Roman" w:cs="Times New Roman"/>
          <w:sz w:val="24"/>
          <w:szCs w:val="24"/>
        </w:rPr>
        <w:lastRenderedPageBreak/>
        <w:t>that the Adult and Youth follow-up services rates will be subsequently removed from the 101 CMR 352 regulation.</w:t>
      </w:r>
    </w:p>
    <w:p w14:paraId="5C6E3B05" w14:textId="77777777" w:rsidR="00FE0844" w:rsidRDefault="00FE0844" w:rsidP="00F02638">
      <w:pPr>
        <w:spacing w:after="0" w:line="480" w:lineRule="auto"/>
        <w:contextualSpacing/>
        <w:rPr>
          <w:rFonts w:ascii="Times New Roman" w:hAnsi="Times New Roman" w:cs="Times New Roman"/>
          <w:sz w:val="24"/>
          <w:szCs w:val="24"/>
        </w:rPr>
      </w:pPr>
    </w:p>
    <w:p w14:paraId="12A475B1" w14:textId="7830F614" w:rsidR="00B40EE7" w:rsidRDefault="715FB1AE" w:rsidP="00F02638">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 xml:space="preserve">The proposed rate for Adult Crisis Stabilization services is aligned to the current rate of $505.64 per diem for ESP services established in 101 CMR 306.00. The proposed rate for Youth Crisis Stabilization services </w:t>
      </w:r>
      <w:r w:rsidR="462B6CFA" w:rsidRPr="0A3E420C">
        <w:rPr>
          <w:rFonts w:ascii="Times New Roman" w:hAnsi="Times New Roman" w:cs="Times New Roman"/>
          <w:sz w:val="24"/>
          <w:szCs w:val="24"/>
        </w:rPr>
        <w:t>is $744.58 per diem</w:t>
      </w:r>
      <w:r w:rsidR="5298216A" w:rsidRPr="0A3E420C">
        <w:rPr>
          <w:rFonts w:ascii="Times New Roman" w:hAnsi="Times New Roman" w:cs="Times New Roman"/>
          <w:sz w:val="24"/>
          <w:szCs w:val="24"/>
        </w:rPr>
        <w:t>,</w:t>
      </w:r>
      <w:r w:rsidR="462B6CFA" w:rsidRPr="0A3E420C">
        <w:rPr>
          <w:rFonts w:ascii="Times New Roman" w:hAnsi="Times New Roman" w:cs="Times New Roman"/>
          <w:sz w:val="24"/>
          <w:szCs w:val="24"/>
        </w:rPr>
        <w:t xml:space="preserve"> which was developed using a model budget. </w:t>
      </w:r>
      <w:r w:rsidR="00533826" w:rsidRPr="00533826">
        <w:rPr>
          <w:rFonts w:ascii="Times New Roman" w:hAnsi="Times New Roman" w:cs="Times New Roman"/>
          <w:sz w:val="24"/>
          <w:szCs w:val="24"/>
        </w:rPr>
        <w:t>The proposed rate for Youth Crisis Stabilization services is $744.58 per diem, which was developed using a model budget. The model budget for these services included assumptions for occupancy rates, estimated filled bed days, projected lengths of stay, and annual admissions estimates.</w:t>
      </w:r>
    </w:p>
    <w:p w14:paraId="1BCFD2F0" w14:textId="77777777" w:rsidR="00F02638" w:rsidRDefault="00F02638" w:rsidP="0A3E420C">
      <w:pPr>
        <w:spacing w:after="0" w:line="480" w:lineRule="auto"/>
        <w:contextualSpacing/>
        <w:rPr>
          <w:rFonts w:ascii="Times New Roman" w:hAnsi="Times New Roman" w:cs="Times New Roman"/>
          <w:i/>
          <w:iCs/>
          <w:sz w:val="24"/>
          <w:szCs w:val="24"/>
          <w:u w:val="single"/>
        </w:rPr>
      </w:pPr>
    </w:p>
    <w:p w14:paraId="0F232A65" w14:textId="44416516" w:rsidR="00DF4694" w:rsidRPr="00DF4694" w:rsidRDefault="00DF4694" w:rsidP="00F02638">
      <w:pPr>
        <w:spacing w:after="0" w:line="480" w:lineRule="auto"/>
        <w:contextualSpacing/>
        <w:rPr>
          <w:rFonts w:ascii="Times New Roman" w:hAnsi="Times New Roman" w:cs="Times New Roman"/>
          <w:sz w:val="24"/>
          <w:szCs w:val="24"/>
        </w:rPr>
      </w:pPr>
      <w:r w:rsidRPr="007F631F">
        <w:rPr>
          <w:rFonts w:ascii="Times New Roman" w:hAnsi="Times New Roman" w:cs="Times New Roman"/>
          <w:i/>
          <w:iCs/>
          <w:sz w:val="24"/>
          <w:szCs w:val="24"/>
          <w:u w:val="single"/>
        </w:rPr>
        <w:t>Proposed Rates for Other Non-Encounter Bundled Services</w:t>
      </w:r>
    </w:p>
    <w:p w14:paraId="6FEAD3F9" w14:textId="734C5D4D" w:rsidR="00B46C08" w:rsidRDefault="0832D6DC" w:rsidP="00F02638">
      <w:pPr>
        <w:spacing w:after="0" w:line="480" w:lineRule="auto"/>
        <w:contextualSpacing/>
        <w:rPr>
          <w:rFonts w:ascii="Times New Roman" w:hAnsi="Times New Roman" w:cs="Times New Roman"/>
          <w:sz w:val="24"/>
          <w:szCs w:val="24"/>
        </w:rPr>
      </w:pPr>
      <w:r w:rsidRPr="0A3E420C">
        <w:rPr>
          <w:rFonts w:ascii="Times New Roman" w:hAnsi="Times New Roman" w:cs="Times New Roman"/>
          <w:sz w:val="24"/>
          <w:szCs w:val="24"/>
        </w:rPr>
        <w:t xml:space="preserve"> </w:t>
      </w:r>
      <w:r w:rsidR="00A366B7">
        <w:rPr>
          <w:rFonts w:ascii="Times New Roman" w:hAnsi="Times New Roman" w:cs="Times New Roman"/>
          <w:sz w:val="24"/>
          <w:szCs w:val="24"/>
        </w:rPr>
        <w:t xml:space="preserve">CBHCs will be required or permitted to provide </w:t>
      </w:r>
      <w:r w:rsidR="127B7142" w:rsidRPr="0A3E420C">
        <w:rPr>
          <w:rFonts w:ascii="Times New Roman" w:hAnsi="Times New Roman" w:cs="Times New Roman"/>
          <w:sz w:val="24"/>
          <w:szCs w:val="24"/>
        </w:rPr>
        <w:t xml:space="preserve">additional </w:t>
      </w:r>
      <w:r w:rsidRPr="0A3E420C">
        <w:rPr>
          <w:rFonts w:ascii="Times New Roman" w:hAnsi="Times New Roman" w:cs="Times New Roman"/>
          <w:sz w:val="24"/>
          <w:szCs w:val="24"/>
        </w:rPr>
        <w:t>services</w:t>
      </w:r>
      <w:r w:rsidR="00A366B7">
        <w:rPr>
          <w:rFonts w:ascii="Times New Roman" w:hAnsi="Times New Roman" w:cs="Times New Roman"/>
          <w:sz w:val="24"/>
          <w:szCs w:val="24"/>
        </w:rPr>
        <w:t>, which will be paid</w:t>
      </w:r>
      <w:r w:rsidR="7708ABD9" w:rsidRPr="0A3E420C">
        <w:rPr>
          <w:rFonts w:ascii="Times New Roman" w:hAnsi="Times New Roman" w:cs="Times New Roman"/>
          <w:sz w:val="24"/>
          <w:szCs w:val="24"/>
        </w:rPr>
        <w:t xml:space="preserve"> outside the bundled rate</w:t>
      </w:r>
      <w:r w:rsidR="35B122F4" w:rsidRPr="0A3E420C">
        <w:rPr>
          <w:rFonts w:ascii="Times New Roman" w:hAnsi="Times New Roman" w:cs="Times New Roman"/>
          <w:sz w:val="24"/>
          <w:szCs w:val="24"/>
        </w:rPr>
        <w:t>. T</w:t>
      </w:r>
      <w:r w:rsidR="3C0E64A1" w:rsidRPr="0A3E420C">
        <w:rPr>
          <w:rFonts w:ascii="Times New Roman" w:hAnsi="Times New Roman" w:cs="Times New Roman"/>
          <w:sz w:val="24"/>
          <w:szCs w:val="24"/>
        </w:rPr>
        <w:t>he</w:t>
      </w:r>
      <w:r w:rsidR="7CEB101B" w:rsidRPr="0A3E420C">
        <w:rPr>
          <w:rFonts w:ascii="Times New Roman" w:hAnsi="Times New Roman" w:cs="Times New Roman"/>
          <w:sz w:val="24"/>
          <w:szCs w:val="24"/>
        </w:rPr>
        <w:t xml:space="preserve"> </w:t>
      </w:r>
      <w:r w:rsidR="4B84430E" w:rsidRPr="0A3E420C">
        <w:rPr>
          <w:rFonts w:ascii="Times New Roman" w:hAnsi="Times New Roman" w:cs="Times New Roman"/>
          <w:sz w:val="24"/>
          <w:szCs w:val="24"/>
        </w:rPr>
        <w:t>p</w:t>
      </w:r>
      <w:r w:rsidR="7BC23F74" w:rsidRPr="0A3E420C">
        <w:rPr>
          <w:rFonts w:ascii="Times New Roman" w:hAnsi="Times New Roman" w:cs="Times New Roman"/>
          <w:sz w:val="24"/>
          <w:szCs w:val="24"/>
        </w:rPr>
        <w:t>roposed rates for thes</w:t>
      </w:r>
      <w:r w:rsidR="5DF5C361" w:rsidRPr="0A3E420C">
        <w:rPr>
          <w:rFonts w:ascii="Times New Roman" w:hAnsi="Times New Roman" w:cs="Times New Roman"/>
          <w:sz w:val="24"/>
          <w:szCs w:val="24"/>
        </w:rPr>
        <w:t xml:space="preserve">e </w:t>
      </w:r>
      <w:r w:rsidR="7BC23F74" w:rsidRPr="0A3E420C">
        <w:rPr>
          <w:rFonts w:ascii="Times New Roman" w:hAnsi="Times New Roman" w:cs="Times New Roman"/>
          <w:sz w:val="24"/>
          <w:szCs w:val="24"/>
        </w:rPr>
        <w:t>services are established in other regulations, as</w:t>
      </w:r>
      <w:r w:rsidR="2134F318" w:rsidRPr="0A3E420C">
        <w:rPr>
          <w:rFonts w:ascii="Times New Roman" w:hAnsi="Times New Roman" w:cs="Times New Roman"/>
          <w:sz w:val="24"/>
          <w:szCs w:val="24"/>
        </w:rPr>
        <w:t xml:space="preserve"> follows:</w:t>
      </w:r>
    </w:p>
    <w:p w14:paraId="3D5DFCD4" w14:textId="53A45951" w:rsidR="00D34858" w:rsidRDefault="00D34858" w:rsidP="00D34858">
      <w:pPr>
        <w:pStyle w:val="BodyAA"/>
        <w:numPr>
          <w:ilvl w:val="0"/>
          <w:numId w:val="5"/>
        </w:numPr>
        <w:spacing w:after="0" w:line="480" w:lineRule="auto"/>
        <w:contextualSpacing/>
        <w:rPr>
          <w:rFonts w:cs="Times New Roman"/>
          <w:sz w:val="24"/>
          <w:szCs w:val="24"/>
        </w:rPr>
      </w:pPr>
      <w:r>
        <w:rPr>
          <w:rFonts w:cs="Times New Roman"/>
          <w:sz w:val="24"/>
          <w:szCs w:val="24"/>
        </w:rPr>
        <w:t xml:space="preserve">Certified Peer Specialist rate will be set in alignment with the rate in 101 CMR 306.00:  </w:t>
      </w:r>
      <w:r>
        <w:rPr>
          <w:rFonts w:cs="Times New Roman"/>
          <w:i/>
          <w:iCs/>
          <w:sz w:val="24"/>
          <w:szCs w:val="24"/>
        </w:rPr>
        <w:t xml:space="preserve">Rates of Payment for Mental Health Services Provided in Community Health Centers and Mental Health Centers. </w:t>
      </w:r>
      <w:r>
        <w:rPr>
          <w:rFonts w:cs="Times New Roman"/>
          <w:sz w:val="24"/>
          <w:szCs w:val="24"/>
        </w:rPr>
        <w:t xml:space="preserve">Upcoming amendments to 101 CMR 306.00, proposed to be effective January 1, 2023, will contain this rate. </w:t>
      </w:r>
      <w:r>
        <w:rPr>
          <w:rFonts w:cs="Times New Roman"/>
          <w:i/>
          <w:iCs/>
          <w:sz w:val="24"/>
          <w:szCs w:val="24"/>
        </w:rPr>
        <w:t xml:space="preserve"> </w:t>
      </w:r>
    </w:p>
    <w:p w14:paraId="29076AC6" w14:textId="77777777" w:rsidR="00B46C08" w:rsidRDefault="0832D6DC" w:rsidP="00583452">
      <w:pPr>
        <w:pStyle w:val="BodyA"/>
        <w:numPr>
          <w:ilvl w:val="0"/>
          <w:numId w:val="5"/>
        </w:numPr>
        <w:spacing w:after="0" w:line="480" w:lineRule="auto"/>
        <w:ind w:left="990" w:hanging="270"/>
        <w:contextualSpacing/>
        <w:rPr>
          <w:rFonts w:eastAsia="Times New Roman" w:cs="Times New Roman"/>
          <w:color w:val="000000" w:themeColor="text1"/>
          <w:sz w:val="24"/>
          <w:szCs w:val="24"/>
        </w:rPr>
      </w:pPr>
      <w:r w:rsidRPr="0A3E420C">
        <w:rPr>
          <w:rFonts w:cs="Times New Roman"/>
          <w:sz w:val="24"/>
          <w:szCs w:val="24"/>
        </w:rPr>
        <w:t xml:space="preserve">Community Support Program rates will be governed by a forthcoming new regulation 101 CMR 362.00:  </w:t>
      </w:r>
      <w:r w:rsidRPr="0A3E420C">
        <w:rPr>
          <w:rFonts w:cs="Times New Roman"/>
          <w:i/>
          <w:iCs/>
          <w:sz w:val="24"/>
          <w:szCs w:val="24"/>
        </w:rPr>
        <w:t>Rates for Community Support Program Services.</w:t>
      </w:r>
    </w:p>
    <w:p w14:paraId="0AC3180B" w14:textId="77777777" w:rsidR="00B46C08" w:rsidRDefault="00B46C08" w:rsidP="00583452">
      <w:pPr>
        <w:pStyle w:val="BodyA"/>
        <w:numPr>
          <w:ilvl w:val="0"/>
          <w:numId w:val="5"/>
        </w:numPr>
        <w:spacing w:after="0" w:line="480" w:lineRule="auto"/>
        <w:ind w:left="990" w:hanging="270"/>
        <w:contextualSpacing/>
        <w:rPr>
          <w:rFonts w:cs="Times New Roman"/>
          <w:i/>
          <w:iCs/>
          <w:sz w:val="24"/>
          <w:szCs w:val="24"/>
        </w:rPr>
      </w:pPr>
      <w:r>
        <w:rPr>
          <w:rFonts w:cs="Times New Roman"/>
          <w:sz w:val="24"/>
          <w:szCs w:val="24"/>
        </w:rPr>
        <w:t xml:space="preserve">Recovery Coaching rates are governed by 101 CMR 346.00: </w:t>
      </w:r>
      <w:r>
        <w:rPr>
          <w:rFonts w:cs="Times New Roman"/>
          <w:i/>
          <w:iCs/>
          <w:sz w:val="24"/>
          <w:szCs w:val="24"/>
        </w:rPr>
        <w:t xml:space="preserve">Rates for Certain Substance-Related and Addictive Disorders Programs. </w:t>
      </w:r>
    </w:p>
    <w:p w14:paraId="5D1CF595" w14:textId="6005F38F" w:rsidR="00B46C08" w:rsidRPr="00D25C64" w:rsidRDefault="00B46C08" w:rsidP="00583452">
      <w:pPr>
        <w:pStyle w:val="BodyA"/>
        <w:numPr>
          <w:ilvl w:val="0"/>
          <w:numId w:val="5"/>
        </w:numPr>
        <w:spacing w:after="0" w:line="480" w:lineRule="auto"/>
        <w:ind w:left="990" w:hanging="270"/>
        <w:contextualSpacing/>
        <w:rPr>
          <w:rFonts w:cs="Times New Roman"/>
          <w:sz w:val="24"/>
          <w:szCs w:val="24"/>
        </w:rPr>
      </w:pPr>
      <w:r>
        <w:rPr>
          <w:rFonts w:cs="Times New Roman"/>
          <w:sz w:val="24"/>
          <w:szCs w:val="24"/>
        </w:rPr>
        <w:lastRenderedPageBreak/>
        <w:t>Recovery Support Navigator rate</w:t>
      </w:r>
      <w:r w:rsidR="009851E6">
        <w:rPr>
          <w:rFonts w:cs="Times New Roman"/>
          <w:sz w:val="24"/>
          <w:szCs w:val="24"/>
        </w:rPr>
        <w:t>s</w:t>
      </w:r>
      <w:r>
        <w:rPr>
          <w:rFonts w:cs="Times New Roman"/>
          <w:sz w:val="24"/>
          <w:szCs w:val="24"/>
        </w:rPr>
        <w:t xml:space="preserve"> are governed by 101 CMR 444.00</w:t>
      </w:r>
      <w:r w:rsidR="00EC08E7">
        <w:rPr>
          <w:rFonts w:cs="Times New Roman"/>
          <w:sz w:val="24"/>
          <w:szCs w:val="24"/>
        </w:rPr>
        <w:t>:</w:t>
      </w:r>
      <w:r>
        <w:rPr>
          <w:rFonts w:cs="Times New Roman"/>
          <w:sz w:val="24"/>
          <w:szCs w:val="24"/>
        </w:rPr>
        <w:t xml:space="preserve"> </w:t>
      </w:r>
      <w:r>
        <w:rPr>
          <w:rFonts w:cs="Times New Roman"/>
          <w:i/>
          <w:iCs/>
          <w:sz w:val="24"/>
          <w:szCs w:val="24"/>
        </w:rPr>
        <w:t>Rates for Certain Substance Use Disorders Services.</w:t>
      </w:r>
      <w:r w:rsidR="00A366B7">
        <w:rPr>
          <w:rFonts w:cs="Times New Roman"/>
          <w:i/>
          <w:iCs/>
          <w:sz w:val="24"/>
          <w:szCs w:val="24"/>
        </w:rPr>
        <w:t xml:space="preserve"> </w:t>
      </w:r>
      <w:r w:rsidR="0832D6DC" w:rsidRPr="0A3E420C">
        <w:rPr>
          <w:rFonts w:cs="Times New Roman"/>
          <w:sz w:val="24"/>
          <w:szCs w:val="24"/>
        </w:rPr>
        <w:t xml:space="preserve">Psychological Testing rates are governed by 101 CMR 329.00:  </w:t>
      </w:r>
      <w:r w:rsidR="0832D6DC" w:rsidRPr="0A3E420C">
        <w:rPr>
          <w:rFonts w:cs="Times New Roman"/>
          <w:i/>
          <w:iCs/>
          <w:sz w:val="24"/>
          <w:szCs w:val="24"/>
        </w:rPr>
        <w:t xml:space="preserve">Psychological </w:t>
      </w:r>
      <w:r w:rsidR="545C237E" w:rsidRPr="0A3E420C">
        <w:rPr>
          <w:rFonts w:cs="Times New Roman"/>
          <w:i/>
          <w:iCs/>
          <w:sz w:val="24"/>
          <w:szCs w:val="24"/>
        </w:rPr>
        <w:t xml:space="preserve">and Independent Clinical Social Work </w:t>
      </w:r>
      <w:r w:rsidR="0832D6DC" w:rsidRPr="0A3E420C">
        <w:rPr>
          <w:rFonts w:cs="Times New Roman"/>
          <w:i/>
          <w:iCs/>
          <w:sz w:val="24"/>
          <w:szCs w:val="24"/>
        </w:rPr>
        <w:t>Services</w:t>
      </w:r>
      <w:r w:rsidR="6AAB4073" w:rsidRPr="0A3E420C">
        <w:rPr>
          <w:rFonts w:cs="Times New Roman"/>
          <w:i/>
          <w:iCs/>
          <w:sz w:val="24"/>
          <w:szCs w:val="24"/>
        </w:rPr>
        <w:t xml:space="preserve">, </w:t>
      </w:r>
      <w:r w:rsidR="6AAB4073" w:rsidRPr="0A3E420C">
        <w:rPr>
          <w:rFonts w:cs="Times New Roman"/>
          <w:sz w:val="24"/>
          <w:szCs w:val="24"/>
        </w:rPr>
        <w:t>proposed to be renamed as such as of January 1, 2023</w:t>
      </w:r>
      <w:r w:rsidR="0832D6DC" w:rsidRPr="0A3E420C">
        <w:rPr>
          <w:rFonts w:cs="Times New Roman"/>
          <w:i/>
          <w:iCs/>
          <w:sz w:val="24"/>
          <w:szCs w:val="24"/>
        </w:rPr>
        <w:t xml:space="preserve">. </w:t>
      </w:r>
    </w:p>
    <w:p w14:paraId="7473212D" w14:textId="6C1EC1C8" w:rsidR="005373F7" w:rsidRPr="009477F3" w:rsidRDefault="291E4428" w:rsidP="009C511A">
      <w:pPr>
        <w:spacing w:after="0" w:line="480" w:lineRule="auto"/>
        <w:contextualSpacing/>
        <w:rPr>
          <w:rFonts w:cs="Times New Roman"/>
          <w:sz w:val="24"/>
          <w:szCs w:val="24"/>
        </w:rPr>
      </w:pPr>
      <w:r w:rsidRPr="0A3E420C">
        <w:rPr>
          <w:rFonts w:ascii="Times New Roman" w:hAnsi="Times New Roman" w:cs="Times New Roman"/>
          <w:sz w:val="24"/>
          <w:szCs w:val="24"/>
        </w:rPr>
        <w:t>The proposed rates are in compliance with the requirements of M.G.L. Chapter 118E Section 13C, which requires that rates established by the Executive Office of Health and Human Services for health care services be “adequate to meet the costs incurred by efficiently and economically operated facilities providing care and services in conformity with applicable state and federal laws and regulations and quality and safety standards.”</w:t>
      </w:r>
    </w:p>
    <w:p w14:paraId="6F8A7781" w14:textId="77777777" w:rsidR="000E2959" w:rsidRDefault="000E2959" w:rsidP="00583452">
      <w:pPr>
        <w:spacing w:after="0" w:line="480" w:lineRule="auto"/>
        <w:contextualSpacing/>
        <w:rPr>
          <w:rFonts w:ascii="Times New Roman" w:hAnsi="Times New Roman" w:cs="Times New Roman"/>
          <w:b/>
          <w:sz w:val="24"/>
          <w:szCs w:val="24"/>
          <w:u w:val="single"/>
        </w:rPr>
      </w:pPr>
    </w:p>
    <w:p w14:paraId="6B7242C6" w14:textId="79208490" w:rsidR="00C27BF9" w:rsidRPr="00AA6ED5" w:rsidRDefault="00C27BF9" w:rsidP="00583452">
      <w:pPr>
        <w:spacing w:after="0" w:line="480" w:lineRule="auto"/>
        <w:contextualSpacing/>
        <w:rPr>
          <w:rFonts w:ascii="Times New Roman" w:hAnsi="Times New Roman" w:cs="Times New Roman"/>
          <w:b/>
          <w:sz w:val="24"/>
          <w:szCs w:val="24"/>
          <w:u w:val="single"/>
        </w:rPr>
      </w:pPr>
      <w:r w:rsidRPr="00AA6ED5">
        <w:rPr>
          <w:rFonts w:ascii="Times New Roman" w:hAnsi="Times New Roman" w:cs="Times New Roman"/>
          <w:b/>
          <w:sz w:val="24"/>
          <w:szCs w:val="24"/>
          <w:u w:val="single"/>
        </w:rPr>
        <w:t>Fiscal Impact</w:t>
      </w:r>
    </w:p>
    <w:p w14:paraId="7A2D3732" w14:textId="06ACC806" w:rsidR="003F2A2F" w:rsidRDefault="003F2A2F" w:rsidP="00583452">
      <w:pPr>
        <w:spacing w:after="0" w:line="480" w:lineRule="auto"/>
        <w:contextualSpacing/>
        <w:rPr>
          <w:rFonts w:ascii="Times New Roman" w:hAnsi="Times New Roman" w:cs="Times New Roman"/>
          <w:sz w:val="24"/>
          <w:szCs w:val="24"/>
        </w:rPr>
      </w:pPr>
      <w:r w:rsidRPr="003F2A2F">
        <w:rPr>
          <w:rFonts w:ascii="Times New Roman" w:hAnsi="Times New Roman" w:cs="Times New Roman"/>
          <w:sz w:val="24"/>
          <w:szCs w:val="24"/>
        </w:rPr>
        <w:t xml:space="preserve">The estimated annual aggregate fiscal impact on the fee-for-service spending is $19.3 million </w:t>
      </w:r>
      <w:r w:rsidR="00D25C64">
        <w:rPr>
          <w:rFonts w:ascii="Times New Roman" w:hAnsi="Times New Roman" w:cs="Times New Roman"/>
          <w:sz w:val="24"/>
          <w:szCs w:val="24"/>
        </w:rPr>
        <w:t>based on</w:t>
      </w:r>
      <w:r w:rsidRPr="003F2A2F">
        <w:rPr>
          <w:rFonts w:ascii="Times New Roman" w:hAnsi="Times New Roman" w:cs="Times New Roman"/>
          <w:sz w:val="24"/>
          <w:szCs w:val="24"/>
        </w:rPr>
        <w:t xml:space="preserve"> the proposed rates. </w:t>
      </w:r>
    </w:p>
    <w:p w14:paraId="2D824F98" w14:textId="77777777" w:rsidR="000E2959" w:rsidRPr="003F2A2F" w:rsidRDefault="000E2959" w:rsidP="00583452">
      <w:pPr>
        <w:spacing w:after="0" w:line="480" w:lineRule="auto"/>
        <w:contextualSpacing/>
        <w:rPr>
          <w:rFonts w:ascii="Times New Roman" w:hAnsi="Times New Roman" w:cs="Times New Roman"/>
          <w:sz w:val="24"/>
          <w:szCs w:val="24"/>
        </w:rPr>
      </w:pPr>
    </w:p>
    <w:p w14:paraId="566F4B68" w14:textId="77777777" w:rsidR="000E2959" w:rsidRDefault="00F84C49" w:rsidP="0058345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This concludes my testimony. </w:t>
      </w:r>
    </w:p>
    <w:p w14:paraId="078A9F55" w14:textId="2E177EFC" w:rsidR="00162F64" w:rsidRPr="009A00D7" w:rsidRDefault="00F84C49" w:rsidP="0058345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Thank you.</w:t>
      </w:r>
    </w:p>
    <w:sectPr w:rsidR="00162F64" w:rsidRPr="009A00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2A77" w14:textId="77777777" w:rsidR="00E02F6A" w:rsidRDefault="00E02F6A" w:rsidP="002536D3">
      <w:pPr>
        <w:spacing w:after="0" w:line="240" w:lineRule="auto"/>
      </w:pPr>
      <w:r>
        <w:separator/>
      </w:r>
    </w:p>
  </w:endnote>
  <w:endnote w:type="continuationSeparator" w:id="0">
    <w:p w14:paraId="77B8C160" w14:textId="77777777" w:rsidR="00E02F6A" w:rsidRDefault="00E02F6A" w:rsidP="002536D3">
      <w:pPr>
        <w:spacing w:after="0" w:line="240" w:lineRule="auto"/>
      </w:pPr>
      <w:r>
        <w:continuationSeparator/>
      </w:r>
    </w:p>
  </w:endnote>
  <w:endnote w:type="continuationNotice" w:id="1">
    <w:p w14:paraId="66E5D79B" w14:textId="77777777" w:rsidR="00E02F6A" w:rsidRDefault="00E02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732801"/>
      <w:docPartObj>
        <w:docPartGallery w:val="Page Numbers (Bottom of Page)"/>
        <w:docPartUnique/>
      </w:docPartObj>
    </w:sdtPr>
    <w:sdtEndPr>
      <w:rPr>
        <w:noProof/>
      </w:rPr>
    </w:sdtEndPr>
    <w:sdtContent>
      <w:p w14:paraId="2C3ED01C" w14:textId="40F9DE07" w:rsidR="00FA4472" w:rsidRDefault="00FA44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5277D" w14:textId="77777777" w:rsidR="00FA4472" w:rsidRDefault="00FA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8030" w14:textId="77777777" w:rsidR="00E02F6A" w:rsidRDefault="00E02F6A" w:rsidP="002536D3">
      <w:pPr>
        <w:spacing w:after="0" w:line="240" w:lineRule="auto"/>
      </w:pPr>
      <w:r>
        <w:separator/>
      </w:r>
    </w:p>
  </w:footnote>
  <w:footnote w:type="continuationSeparator" w:id="0">
    <w:p w14:paraId="3ED67808" w14:textId="77777777" w:rsidR="00E02F6A" w:rsidRDefault="00E02F6A" w:rsidP="002536D3">
      <w:pPr>
        <w:spacing w:after="0" w:line="240" w:lineRule="auto"/>
      </w:pPr>
      <w:r>
        <w:continuationSeparator/>
      </w:r>
    </w:p>
  </w:footnote>
  <w:footnote w:type="continuationNotice" w:id="1">
    <w:p w14:paraId="3753443A" w14:textId="77777777" w:rsidR="00E02F6A" w:rsidRDefault="00E02F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DEC9" w14:textId="5098A94D" w:rsidR="002536D3" w:rsidRPr="009A00D7" w:rsidRDefault="002536D3">
    <w:pPr>
      <w:pStyle w:val="Header"/>
      <w:rPr>
        <w:rFonts w:ascii="Times New Roman" w:hAnsi="Times New Roman" w:cs="Times New Roman"/>
      </w:rPr>
    </w:pPr>
    <w:r w:rsidRPr="009A00D7">
      <w:rPr>
        <w:rFonts w:ascii="Times New Roman" w:hAnsi="Times New Roman" w:cs="Times New Roman"/>
      </w:rPr>
      <w:t>Testimony</w:t>
    </w:r>
    <w:r w:rsidR="00D87E34" w:rsidRPr="009A00D7">
      <w:rPr>
        <w:rFonts w:ascii="Times New Roman" w:hAnsi="Times New Roman" w:cs="Times New Roman"/>
      </w:rPr>
      <w:t xml:space="preserve"> on </w:t>
    </w:r>
    <w:r w:rsidR="00873DE5" w:rsidRPr="009A00D7">
      <w:rPr>
        <w:rFonts w:ascii="Times New Roman" w:hAnsi="Times New Roman" w:cs="Times New Roman"/>
      </w:rPr>
      <w:t>Establishing</w:t>
    </w:r>
    <w:r w:rsidR="00D87E34" w:rsidRPr="009A00D7">
      <w:rPr>
        <w:rFonts w:ascii="Times New Roman" w:hAnsi="Times New Roman" w:cs="Times New Roman"/>
      </w:rPr>
      <w:t xml:space="preserve"> Regulation 101 CMR 30</w:t>
    </w:r>
    <w:r w:rsidR="00873DE5" w:rsidRPr="009A00D7">
      <w:rPr>
        <w:rFonts w:ascii="Times New Roman" w:hAnsi="Times New Roman" w:cs="Times New Roman"/>
      </w:rPr>
      <w:t>5</w:t>
    </w:r>
    <w:r w:rsidR="00D87E34" w:rsidRPr="009A00D7">
      <w:rPr>
        <w:rFonts w:ascii="Times New Roman" w:hAnsi="Times New Roman" w:cs="Times New Roman"/>
      </w:rPr>
      <w:t xml:space="preserve">.00: Rates of Payment for </w:t>
    </w:r>
    <w:r w:rsidR="00873DE5" w:rsidRPr="009A00D7">
      <w:rPr>
        <w:rFonts w:ascii="Times New Roman" w:hAnsi="Times New Roman" w:cs="Times New Roman"/>
      </w:rPr>
      <w:t>Behavioral</w:t>
    </w:r>
    <w:r w:rsidR="00D87E34" w:rsidRPr="009A00D7">
      <w:rPr>
        <w:rFonts w:ascii="Times New Roman" w:hAnsi="Times New Roman" w:cs="Times New Roman"/>
      </w:rPr>
      <w:t xml:space="preserve"> Health Services Provided in Community </w:t>
    </w:r>
    <w:r w:rsidR="00873DE5" w:rsidRPr="009A00D7">
      <w:rPr>
        <w:rFonts w:ascii="Times New Roman" w:hAnsi="Times New Roman" w:cs="Times New Roman"/>
      </w:rPr>
      <w:t>Behavioral Health Centers</w:t>
    </w:r>
    <w:r w:rsidR="00D87E34" w:rsidRPr="009A00D7">
      <w:rPr>
        <w:rFonts w:ascii="Times New Roman" w:hAnsi="Times New Roman" w:cs="Times New Roman"/>
      </w:rPr>
      <w:t>.</w:t>
    </w:r>
  </w:p>
  <w:p w14:paraId="1F75B56A" w14:textId="576A2ABC" w:rsidR="00D87E34" w:rsidRPr="009A00D7" w:rsidRDefault="008800A6">
    <w:pPr>
      <w:pStyle w:val="Header"/>
      <w:rPr>
        <w:rFonts w:ascii="Times New Roman" w:hAnsi="Times New Roman" w:cs="Times New Roman"/>
      </w:rPr>
    </w:pPr>
    <w:r w:rsidRPr="009A00D7">
      <w:rPr>
        <w:rFonts w:ascii="Times New Roman" w:hAnsi="Times New Roman" w:cs="Times New Roman"/>
      </w:rPr>
      <w:t>Effective date</w:t>
    </w:r>
    <w:r w:rsidR="00873DE5" w:rsidRPr="009A00D7">
      <w:rPr>
        <w:rFonts w:ascii="Times New Roman" w:hAnsi="Times New Roman" w:cs="Times New Roman"/>
      </w:rPr>
      <w:t>: January 1, 2023</w:t>
    </w:r>
  </w:p>
  <w:p w14:paraId="5A6534B2" w14:textId="3DD55BA2" w:rsidR="002536D3" w:rsidRDefault="00512B21">
    <w:pPr>
      <w:pStyle w:val="Header"/>
    </w:pPr>
    <w:r>
      <w:rPr>
        <w:rFonts w:ascii="Times New Roman" w:hAnsi="Times New Roman" w:cs="Times New Roman"/>
      </w:rPr>
      <w:t>October 2</w:t>
    </w:r>
    <w:r w:rsidR="004725EC">
      <w:rPr>
        <w:rFonts w:ascii="Times New Roman" w:hAnsi="Times New Roman" w:cs="Times New Roman"/>
      </w:rPr>
      <w:t>4</w:t>
    </w:r>
    <w:r>
      <w:rPr>
        <w:rFonts w:ascii="Times New Roman" w:hAnsi="Times New Roman" w:cs="Times New Roman"/>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2244"/>
    <w:multiLevelType w:val="hybridMultilevel"/>
    <w:tmpl w:val="A67C79AC"/>
    <w:styleLink w:val="ImportedStyle10"/>
    <w:lvl w:ilvl="0" w:tplc="593A7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1082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1B09A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69872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0465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BE2C8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8D409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D7C97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8D24D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9872F0"/>
    <w:multiLevelType w:val="hybridMultilevel"/>
    <w:tmpl w:val="A67C79AC"/>
    <w:numStyleLink w:val="ImportedStyle10"/>
  </w:abstractNum>
  <w:abstractNum w:abstractNumId="2" w15:restartNumberingAfterBreak="0">
    <w:nsid w:val="31B33CC1"/>
    <w:multiLevelType w:val="hybridMultilevel"/>
    <w:tmpl w:val="F6B8B344"/>
    <w:lvl w:ilvl="0" w:tplc="A3B030B2">
      <w:start w:val="1"/>
      <w:numFmt w:val="bullet"/>
      <w:lvlText w:val=""/>
      <w:lvlJc w:val="left"/>
      <w:pPr>
        <w:ind w:left="720" w:hanging="360"/>
      </w:pPr>
      <w:rPr>
        <w:rFonts w:ascii="Symbol" w:hAnsi="Symbol" w:hint="default"/>
      </w:rPr>
    </w:lvl>
    <w:lvl w:ilvl="1" w:tplc="AD622A56">
      <w:start w:val="1"/>
      <w:numFmt w:val="bullet"/>
      <w:lvlText w:val="o"/>
      <w:lvlJc w:val="left"/>
      <w:pPr>
        <w:ind w:left="1440" w:hanging="360"/>
      </w:pPr>
      <w:rPr>
        <w:rFonts w:ascii="Courier New" w:hAnsi="Courier New" w:hint="default"/>
      </w:rPr>
    </w:lvl>
    <w:lvl w:ilvl="2" w:tplc="B16866B2">
      <w:start w:val="1"/>
      <w:numFmt w:val="bullet"/>
      <w:lvlText w:val=""/>
      <w:lvlJc w:val="left"/>
      <w:pPr>
        <w:ind w:left="2160" w:hanging="360"/>
      </w:pPr>
      <w:rPr>
        <w:rFonts w:ascii="Wingdings" w:hAnsi="Wingdings" w:hint="default"/>
      </w:rPr>
    </w:lvl>
    <w:lvl w:ilvl="3" w:tplc="2DFC74F6">
      <w:start w:val="1"/>
      <w:numFmt w:val="bullet"/>
      <w:lvlText w:val=""/>
      <w:lvlJc w:val="left"/>
      <w:pPr>
        <w:ind w:left="2880" w:hanging="360"/>
      </w:pPr>
      <w:rPr>
        <w:rFonts w:ascii="Symbol" w:hAnsi="Symbol" w:hint="default"/>
      </w:rPr>
    </w:lvl>
    <w:lvl w:ilvl="4" w:tplc="92E2602C">
      <w:start w:val="1"/>
      <w:numFmt w:val="bullet"/>
      <w:lvlText w:val="o"/>
      <w:lvlJc w:val="left"/>
      <w:pPr>
        <w:ind w:left="3600" w:hanging="360"/>
      </w:pPr>
      <w:rPr>
        <w:rFonts w:ascii="Courier New" w:hAnsi="Courier New" w:hint="default"/>
      </w:rPr>
    </w:lvl>
    <w:lvl w:ilvl="5" w:tplc="0E901AF4">
      <w:start w:val="1"/>
      <w:numFmt w:val="bullet"/>
      <w:lvlText w:val=""/>
      <w:lvlJc w:val="left"/>
      <w:pPr>
        <w:ind w:left="4320" w:hanging="360"/>
      </w:pPr>
      <w:rPr>
        <w:rFonts w:ascii="Wingdings" w:hAnsi="Wingdings" w:hint="default"/>
      </w:rPr>
    </w:lvl>
    <w:lvl w:ilvl="6" w:tplc="70BA068A">
      <w:start w:val="1"/>
      <w:numFmt w:val="bullet"/>
      <w:lvlText w:val=""/>
      <w:lvlJc w:val="left"/>
      <w:pPr>
        <w:ind w:left="5040" w:hanging="360"/>
      </w:pPr>
      <w:rPr>
        <w:rFonts w:ascii="Symbol" w:hAnsi="Symbol" w:hint="default"/>
      </w:rPr>
    </w:lvl>
    <w:lvl w:ilvl="7" w:tplc="1F5EB5DA">
      <w:start w:val="1"/>
      <w:numFmt w:val="bullet"/>
      <w:lvlText w:val="o"/>
      <w:lvlJc w:val="left"/>
      <w:pPr>
        <w:ind w:left="5760" w:hanging="360"/>
      </w:pPr>
      <w:rPr>
        <w:rFonts w:ascii="Courier New" w:hAnsi="Courier New" w:hint="default"/>
      </w:rPr>
    </w:lvl>
    <w:lvl w:ilvl="8" w:tplc="1CC2A8BE">
      <w:start w:val="1"/>
      <w:numFmt w:val="bullet"/>
      <w:lvlText w:val=""/>
      <w:lvlJc w:val="left"/>
      <w:pPr>
        <w:ind w:left="6480" w:hanging="360"/>
      </w:pPr>
      <w:rPr>
        <w:rFonts w:ascii="Wingdings" w:hAnsi="Wingdings" w:hint="default"/>
      </w:rPr>
    </w:lvl>
  </w:abstractNum>
  <w:abstractNum w:abstractNumId="3" w15:restartNumberingAfterBreak="0">
    <w:nsid w:val="65151F97"/>
    <w:multiLevelType w:val="hybridMultilevel"/>
    <w:tmpl w:val="1FF66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D3"/>
    <w:rsid w:val="0002027F"/>
    <w:rsid w:val="000238B9"/>
    <w:rsid w:val="0002578E"/>
    <w:rsid w:val="00026B17"/>
    <w:rsid w:val="000321B6"/>
    <w:rsid w:val="00044F4E"/>
    <w:rsid w:val="000530C6"/>
    <w:rsid w:val="000539B0"/>
    <w:rsid w:val="000572BC"/>
    <w:rsid w:val="0006187D"/>
    <w:rsid w:val="000637AB"/>
    <w:rsid w:val="00090576"/>
    <w:rsid w:val="000A02C2"/>
    <w:rsid w:val="000B77E5"/>
    <w:rsid w:val="000E2959"/>
    <w:rsid w:val="000F05A9"/>
    <w:rsid w:val="001132DF"/>
    <w:rsid w:val="001136E0"/>
    <w:rsid w:val="00113C09"/>
    <w:rsid w:val="00120F18"/>
    <w:rsid w:val="00122917"/>
    <w:rsid w:val="00131751"/>
    <w:rsid w:val="001321EB"/>
    <w:rsid w:val="0014037F"/>
    <w:rsid w:val="00143A9E"/>
    <w:rsid w:val="00146706"/>
    <w:rsid w:val="00162F64"/>
    <w:rsid w:val="00164D30"/>
    <w:rsid w:val="001761FE"/>
    <w:rsid w:val="00177DD6"/>
    <w:rsid w:val="00180E30"/>
    <w:rsid w:val="001835CB"/>
    <w:rsid w:val="001B2112"/>
    <w:rsid w:val="001C4AA0"/>
    <w:rsid w:val="001C73A7"/>
    <w:rsid w:val="001D536B"/>
    <w:rsid w:val="001E05D6"/>
    <w:rsid w:val="001F17D0"/>
    <w:rsid w:val="002232C2"/>
    <w:rsid w:val="00224925"/>
    <w:rsid w:val="00224E7E"/>
    <w:rsid w:val="002403D0"/>
    <w:rsid w:val="00240B82"/>
    <w:rsid w:val="002417EF"/>
    <w:rsid w:val="002507A7"/>
    <w:rsid w:val="002536D3"/>
    <w:rsid w:val="00272198"/>
    <w:rsid w:val="00282167"/>
    <w:rsid w:val="0028432F"/>
    <w:rsid w:val="00287591"/>
    <w:rsid w:val="00292112"/>
    <w:rsid w:val="0029211D"/>
    <w:rsid w:val="002931AC"/>
    <w:rsid w:val="002941D8"/>
    <w:rsid w:val="002A4360"/>
    <w:rsid w:val="002B24D3"/>
    <w:rsid w:val="002B64E2"/>
    <w:rsid w:val="002C4EE1"/>
    <w:rsid w:val="002C770F"/>
    <w:rsid w:val="002E0201"/>
    <w:rsid w:val="0030095E"/>
    <w:rsid w:val="00333C9B"/>
    <w:rsid w:val="00350896"/>
    <w:rsid w:val="003919E2"/>
    <w:rsid w:val="00392E08"/>
    <w:rsid w:val="00396EF3"/>
    <w:rsid w:val="003A57F8"/>
    <w:rsid w:val="003A6B9C"/>
    <w:rsid w:val="003B3E9F"/>
    <w:rsid w:val="003F10CD"/>
    <w:rsid w:val="003F1ABA"/>
    <w:rsid w:val="003F2A2F"/>
    <w:rsid w:val="00406F5F"/>
    <w:rsid w:val="00424115"/>
    <w:rsid w:val="00430688"/>
    <w:rsid w:val="004450E0"/>
    <w:rsid w:val="00451948"/>
    <w:rsid w:val="004627CA"/>
    <w:rsid w:val="00465738"/>
    <w:rsid w:val="00465DE6"/>
    <w:rsid w:val="004725EC"/>
    <w:rsid w:val="00477A8C"/>
    <w:rsid w:val="004808D5"/>
    <w:rsid w:val="00492123"/>
    <w:rsid w:val="0049429B"/>
    <w:rsid w:val="004A0E5C"/>
    <w:rsid w:val="004A18BA"/>
    <w:rsid w:val="004A2512"/>
    <w:rsid w:val="004C263C"/>
    <w:rsid w:val="004D2C9E"/>
    <w:rsid w:val="00512B21"/>
    <w:rsid w:val="0051441A"/>
    <w:rsid w:val="00516019"/>
    <w:rsid w:val="00530B3C"/>
    <w:rsid w:val="00533826"/>
    <w:rsid w:val="005357CA"/>
    <w:rsid w:val="005373F7"/>
    <w:rsid w:val="0055443F"/>
    <w:rsid w:val="00560194"/>
    <w:rsid w:val="00583452"/>
    <w:rsid w:val="005863E8"/>
    <w:rsid w:val="00597341"/>
    <w:rsid w:val="005C4FE8"/>
    <w:rsid w:val="005D32F9"/>
    <w:rsid w:val="00601668"/>
    <w:rsid w:val="006064D2"/>
    <w:rsid w:val="00607CC0"/>
    <w:rsid w:val="00610336"/>
    <w:rsid w:val="00623C9B"/>
    <w:rsid w:val="00623EB9"/>
    <w:rsid w:val="0062473E"/>
    <w:rsid w:val="006251CF"/>
    <w:rsid w:val="00627414"/>
    <w:rsid w:val="0063042A"/>
    <w:rsid w:val="0063721A"/>
    <w:rsid w:val="00643E24"/>
    <w:rsid w:val="00643EB0"/>
    <w:rsid w:val="00652A9C"/>
    <w:rsid w:val="00653E20"/>
    <w:rsid w:val="006606CB"/>
    <w:rsid w:val="00661F97"/>
    <w:rsid w:val="00672E02"/>
    <w:rsid w:val="00692CCF"/>
    <w:rsid w:val="006949E7"/>
    <w:rsid w:val="006973D5"/>
    <w:rsid w:val="006A3CE0"/>
    <w:rsid w:val="006A6E41"/>
    <w:rsid w:val="006B1B6F"/>
    <w:rsid w:val="006C6B86"/>
    <w:rsid w:val="006D546D"/>
    <w:rsid w:val="007169C2"/>
    <w:rsid w:val="00737278"/>
    <w:rsid w:val="00742EBF"/>
    <w:rsid w:val="00762402"/>
    <w:rsid w:val="00764CFA"/>
    <w:rsid w:val="00766DF4"/>
    <w:rsid w:val="0078644C"/>
    <w:rsid w:val="007905C7"/>
    <w:rsid w:val="00796441"/>
    <w:rsid w:val="00797E0F"/>
    <w:rsid w:val="007A2D05"/>
    <w:rsid w:val="007A691C"/>
    <w:rsid w:val="007B5383"/>
    <w:rsid w:val="007C3195"/>
    <w:rsid w:val="007C7E50"/>
    <w:rsid w:val="007E3F44"/>
    <w:rsid w:val="007E7D53"/>
    <w:rsid w:val="007F631F"/>
    <w:rsid w:val="008000BE"/>
    <w:rsid w:val="0080709D"/>
    <w:rsid w:val="0082640C"/>
    <w:rsid w:val="008317DA"/>
    <w:rsid w:val="00832516"/>
    <w:rsid w:val="00840FCE"/>
    <w:rsid w:val="00845A20"/>
    <w:rsid w:val="00855027"/>
    <w:rsid w:val="00855EE5"/>
    <w:rsid w:val="00873DE5"/>
    <w:rsid w:val="008773A6"/>
    <w:rsid w:val="008800A6"/>
    <w:rsid w:val="00880E94"/>
    <w:rsid w:val="00884DE8"/>
    <w:rsid w:val="00885820"/>
    <w:rsid w:val="00891387"/>
    <w:rsid w:val="008921A6"/>
    <w:rsid w:val="008B21CA"/>
    <w:rsid w:val="008B4D54"/>
    <w:rsid w:val="008B76FA"/>
    <w:rsid w:val="008E5177"/>
    <w:rsid w:val="00900A4B"/>
    <w:rsid w:val="0092175F"/>
    <w:rsid w:val="0093129F"/>
    <w:rsid w:val="00932942"/>
    <w:rsid w:val="00942DEE"/>
    <w:rsid w:val="009477F3"/>
    <w:rsid w:val="009506A8"/>
    <w:rsid w:val="00967C06"/>
    <w:rsid w:val="00981F09"/>
    <w:rsid w:val="009851E6"/>
    <w:rsid w:val="00997F94"/>
    <w:rsid w:val="009A00D7"/>
    <w:rsid w:val="009A143B"/>
    <w:rsid w:val="009B2AE0"/>
    <w:rsid w:val="009B4032"/>
    <w:rsid w:val="009B4DB6"/>
    <w:rsid w:val="009C1AF1"/>
    <w:rsid w:val="009C511A"/>
    <w:rsid w:val="009D0DEF"/>
    <w:rsid w:val="009D191E"/>
    <w:rsid w:val="009D4A0A"/>
    <w:rsid w:val="009D5C2A"/>
    <w:rsid w:val="009E7BE5"/>
    <w:rsid w:val="009F2D5F"/>
    <w:rsid w:val="00A00D0B"/>
    <w:rsid w:val="00A02434"/>
    <w:rsid w:val="00A1322B"/>
    <w:rsid w:val="00A143F5"/>
    <w:rsid w:val="00A168CA"/>
    <w:rsid w:val="00A32F33"/>
    <w:rsid w:val="00A366B7"/>
    <w:rsid w:val="00A36B3B"/>
    <w:rsid w:val="00A372F3"/>
    <w:rsid w:val="00A840B9"/>
    <w:rsid w:val="00A85074"/>
    <w:rsid w:val="00AA31A1"/>
    <w:rsid w:val="00AA4230"/>
    <w:rsid w:val="00AA6ED5"/>
    <w:rsid w:val="00AB47C0"/>
    <w:rsid w:val="00AB7405"/>
    <w:rsid w:val="00AD4FAE"/>
    <w:rsid w:val="00AD6576"/>
    <w:rsid w:val="00AE13E2"/>
    <w:rsid w:val="00AE321E"/>
    <w:rsid w:val="00AE61FC"/>
    <w:rsid w:val="00AF46EB"/>
    <w:rsid w:val="00AF4752"/>
    <w:rsid w:val="00B00D1B"/>
    <w:rsid w:val="00B22364"/>
    <w:rsid w:val="00B223B6"/>
    <w:rsid w:val="00B31D9F"/>
    <w:rsid w:val="00B40EE7"/>
    <w:rsid w:val="00B420E1"/>
    <w:rsid w:val="00B46C08"/>
    <w:rsid w:val="00B77294"/>
    <w:rsid w:val="00B77BE9"/>
    <w:rsid w:val="00B9068B"/>
    <w:rsid w:val="00BA151C"/>
    <w:rsid w:val="00BA2B33"/>
    <w:rsid w:val="00BB28E7"/>
    <w:rsid w:val="00BC316A"/>
    <w:rsid w:val="00BD350A"/>
    <w:rsid w:val="00BE24AE"/>
    <w:rsid w:val="00BF34C7"/>
    <w:rsid w:val="00BF3E2B"/>
    <w:rsid w:val="00BF5B2F"/>
    <w:rsid w:val="00C0275F"/>
    <w:rsid w:val="00C16253"/>
    <w:rsid w:val="00C27BF9"/>
    <w:rsid w:val="00C31899"/>
    <w:rsid w:val="00C73758"/>
    <w:rsid w:val="00C76033"/>
    <w:rsid w:val="00C8648C"/>
    <w:rsid w:val="00C86B85"/>
    <w:rsid w:val="00C934F9"/>
    <w:rsid w:val="00C939E4"/>
    <w:rsid w:val="00CA206B"/>
    <w:rsid w:val="00CA5722"/>
    <w:rsid w:val="00CB28D5"/>
    <w:rsid w:val="00CC1F29"/>
    <w:rsid w:val="00CD2716"/>
    <w:rsid w:val="00CD53B0"/>
    <w:rsid w:val="00CE3683"/>
    <w:rsid w:val="00CF789F"/>
    <w:rsid w:val="00D035D7"/>
    <w:rsid w:val="00D03F0B"/>
    <w:rsid w:val="00D1059A"/>
    <w:rsid w:val="00D217F0"/>
    <w:rsid w:val="00D25AA6"/>
    <w:rsid w:val="00D25C64"/>
    <w:rsid w:val="00D34858"/>
    <w:rsid w:val="00D34DD6"/>
    <w:rsid w:val="00D53D5A"/>
    <w:rsid w:val="00D56542"/>
    <w:rsid w:val="00D7263B"/>
    <w:rsid w:val="00D73B9D"/>
    <w:rsid w:val="00D87E34"/>
    <w:rsid w:val="00D95914"/>
    <w:rsid w:val="00DB7033"/>
    <w:rsid w:val="00DE0093"/>
    <w:rsid w:val="00DE3568"/>
    <w:rsid w:val="00DF4694"/>
    <w:rsid w:val="00E02F6A"/>
    <w:rsid w:val="00E04840"/>
    <w:rsid w:val="00E05DDC"/>
    <w:rsid w:val="00E064CE"/>
    <w:rsid w:val="00E1101C"/>
    <w:rsid w:val="00E13182"/>
    <w:rsid w:val="00E137FF"/>
    <w:rsid w:val="00E2696C"/>
    <w:rsid w:val="00E31DEA"/>
    <w:rsid w:val="00E60522"/>
    <w:rsid w:val="00E650AF"/>
    <w:rsid w:val="00E74BF2"/>
    <w:rsid w:val="00E8558E"/>
    <w:rsid w:val="00E93B07"/>
    <w:rsid w:val="00E95B62"/>
    <w:rsid w:val="00EA3D89"/>
    <w:rsid w:val="00EB777D"/>
    <w:rsid w:val="00EC08E7"/>
    <w:rsid w:val="00EC5F8B"/>
    <w:rsid w:val="00ED26F9"/>
    <w:rsid w:val="00ED491D"/>
    <w:rsid w:val="00ED5026"/>
    <w:rsid w:val="00ED54D8"/>
    <w:rsid w:val="00EE3885"/>
    <w:rsid w:val="00EE4517"/>
    <w:rsid w:val="00F02638"/>
    <w:rsid w:val="00F03153"/>
    <w:rsid w:val="00F0627C"/>
    <w:rsid w:val="00F25C04"/>
    <w:rsid w:val="00F27DE2"/>
    <w:rsid w:val="00F364C0"/>
    <w:rsid w:val="00F405BF"/>
    <w:rsid w:val="00F61EAA"/>
    <w:rsid w:val="00F65D3A"/>
    <w:rsid w:val="00F801A3"/>
    <w:rsid w:val="00F84C49"/>
    <w:rsid w:val="00F91500"/>
    <w:rsid w:val="00FA0277"/>
    <w:rsid w:val="00FA1126"/>
    <w:rsid w:val="00FA3ACE"/>
    <w:rsid w:val="00FA4216"/>
    <w:rsid w:val="00FA4472"/>
    <w:rsid w:val="00FC6537"/>
    <w:rsid w:val="00FE0844"/>
    <w:rsid w:val="00FE0A42"/>
    <w:rsid w:val="00FE51E7"/>
    <w:rsid w:val="00FE7395"/>
    <w:rsid w:val="00FF25C8"/>
    <w:rsid w:val="00FF26C5"/>
    <w:rsid w:val="0395F12C"/>
    <w:rsid w:val="03E828E5"/>
    <w:rsid w:val="0469EBD4"/>
    <w:rsid w:val="0511F942"/>
    <w:rsid w:val="0832D6DC"/>
    <w:rsid w:val="08559F14"/>
    <w:rsid w:val="093D5CF7"/>
    <w:rsid w:val="09806E3E"/>
    <w:rsid w:val="09A2D156"/>
    <w:rsid w:val="0A3E420C"/>
    <w:rsid w:val="0B12E0C3"/>
    <w:rsid w:val="0B3EA1B7"/>
    <w:rsid w:val="0CDA7218"/>
    <w:rsid w:val="0D67FB0D"/>
    <w:rsid w:val="0D75E2CE"/>
    <w:rsid w:val="0EE5D0BC"/>
    <w:rsid w:val="1020725B"/>
    <w:rsid w:val="10F96C80"/>
    <w:rsid w:val="124953F1"/>
    <w:rsid w:val="127B7142"/>
    <w:rsid w:val="130CE5F5"/>
    <w:rsid w:val="1337AEC2"/>
    <w:rsid w:val="15D75068"/>
    <w:rsid w:val="186A42AC"/>
    <w:rsid w:val="193F8D52"/>
    <w:rsid w:val="1A6C6EDE"/>
    <w:rsid w:val="1AE267E6"/>
    <w:rsid w:val="1B831A3C"/>
    <w:rsid w:val="1C108C1C"/>
    <w:rsid w:val="1CF20633"/>
    <w:rsid w:val="1FCAAFCB"/>
    <w:rsid w:val="20EA8854"/>
    <w:rsid w:val="2134F318"/>
    <w:rsid w:val="2227AB16"/>
    <w:rsid w:val="224734A7"/>
    <w:rsid w:val="22D6485D"/>
    <w:rsid w:val="24E5ABCC"/>
    <w:rsid w:val="24EA6CF0"/>
    <w:rsid w:val="256184C2"/>
    <w:rsid w:val="25875B29"/>
    <w:rsid w:val="262A2EA6"/>
    <w:rsid w:val="264EC5E2"/>
    <w:rsid w:val="26863D51"/>
    <w:rsid w:val="27F1BFE7"/>
    <w:rsid w:val="291E4428"/>
    <w:rsid w:val="2A0864A8"/>
    <w:rsid w:val="2A64977F"/>
    <w:rsid w:val="2B9699E0"/>
    <w:rsid w:val="2C0E4787"/>
    <w:rsid w:val="2C5058AA"/>
    <w:rsid w:val="2F4B9921"/>
    <w:rsid w:val="2FC7AB38"/>
    <w:rsid w:val="30468AE9"/>
    <w:rsid w:val="30BC5CF4"/>
    <w:rsid w:val="310D33A8"/>
    <w:rsid w:val="3263ECA9"/>
    <w:rsid w:val="32AAB691"/>
    <w:rsid w:val="347DFC7E"/>
    <w:rsid w:val="3575C265"/>
    <w:rsid w:val="35B122F4"/>
    <w:rsid w:val="35F453AD"/>
    <w:rsid w:val="374DF580"/>
    <w:rsid w:val="38C8EAF3"/>
    <w:rsid w:val="39FF9302"/>
    <w:rsid w:val="3A579F0F"/>
    <w:rsid w:val="3C0E64A1"/>
    <w:rsid w:val="3C373863"/>
    <w:rsid w:val="3C7C81A0"/>
    <w:rsid w:val="3D5EEB21"/>
    <w:rsid w:val="3FDFAD06"/>
    <w:rsid w:val="413BB4DA"/>
    <w:rsid w:val="41ABBC8E"/>
    <w:rsid w:val="422BB7DE"/>
    <w:rsid w:val="42602177"/>
    <w:rsid w:val="44A142D7"/>
    <w:rsid w:val="450E74E2"/>
    <w:rsid w:val="458BDABB"/>
    <w:rsid w:val="45ED0C6C"/>
    <w:rsid w:val="462B6CFA"/>
    <w:rsid w:val="46338FBC"/>
    <w:rsid w:val="46A06773"/>
    <w:rsid w:val="4A5F4BDE"/>
    <w:rsid w:val="4B34E210"/>
    <w:rsid w:val="4B84430E"/>
    <w:rsid w:val="4EFD1DC8"/>
    <w:rsid w:val="50CE8D62"/>
    <w:rsid w:val="5226E122"/>
    <w:rsid w:val="5298216A"/>
    <w:rsid w:val="545C237E"/>
    <w:rsid w:val="5796A68D"/>
    <w:rsid w:val="58434C78"/>
    <w:rsid w:val="589D11CF"/>
    <w:rsid w:val="58AEC065"/>
    <w:rsid w:val="58C0135E"/>
    <w:rsid w:val="5911540F"/>
    <w:rsid w:val="5961E56D"/>
    <w:rsid w:val="599F4A61"/>
    <w:rsid w:val="5C192D8F"/>
    <w:rsid w:val="5C53FA68"/>
    <w:rsid w:val="5C6A17B0"/>
    <w:rsid w:val="5DF5C361"/>
    <w:rsid w:val="5E882899"/>
    <w:rsid w:val="5F2F21BF"/>
    <w:rsid w:val="5F37A5F4"/>
    <w:rsid w:val="5FEBF831"/>
    <w:rsid w:val="61A2E532"/>
    <w:rsid w:val="621C3C1E"/>
    <w:rsid w:val="62F07C94"/>
    <w:rsid w:val="633D7707"/>
    <w:rsid w:val="67387DB2"/>
    <w:rsid w:val="67B4B7DD"/>
    <w:rsid w:val="68367ACC"/>
    <w:rsid w:val="69F041E0"/>
    <w:rsid w:val="6AAB4073"/>
    <w:rsid w:val="6B891673"/>
    <w:rsid w:val="6BACCAEE"/>
    <w:rsid w:val="6CBBF4CF"/>
    <w:rsid w:val="6E2EB023"/>
    <w:rsid w:val="6E585497"/>
    <w:rsid w:val="6EA5BC50"/>
    <w:rsid w:val="6FBFC9C2"/>
    <w:rsid w:val="702E58D9"/>
    <w:rsid w:val="715FB1AE"/>
    <w:rsid w:val="716C9A78"/>
    <w:rsid w:val="723D12E7"/>
    <w:rsid w:val="72D70F62"/>
    <w:rsid w:val="7428E0B0"/>
    <w:rsid w:val="74489B06"/>
    <w:rsid w:val="74933AE5"/>
    <w:rsid w:val="757A7233"/>
    <w:rsid w:val="768479B7"/>
    <w:rsid w:val="76E9AF4C"/>
    <w:rsid w:val="7708ABD9"/>
    <w:rsid w:val="79B2152D"/>
    <w:rsid w:val="7B05701C"/>
    <w:rsid w:val="7BC23F74"/>
    <w:rsid w:val="7CE97C83"/>
    <w:rsid w:val="7CEB101B"/>
    <w:rsid w:val="7CFEAA89"/>
    <w:rsid w:val="7D6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A4D84"/>
  <w15:docId w15:val="{74065AE2-9A77-4761-9108-2E552AE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6D3"/>
  </w:style>
  <w:style w:type="paragraph" w:styleId="Footer">
    <w:name w:val="footer"/>
    <w:basedOn w:val="Normal"/>
    <w:link w:val="FooterChar"/>
    <w:uiPriority w:val="99"/>
    <w:unhideWhenUsed/>
    <w:rsid w:val="0025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6D3"/>
  </w:style>
  <w:style w:type="paragraph" w:styleId="BalloonText">
    <w:name w:val="Balloon Text"/>
    <w:basedOn w:val="Normal"/>
    <w:link w:val="BalloonTextChar"/>
    <w:uiPriority w:val="99"/>
    <w:semiHidden/>
    <w:unhideWhenUsed/>
    <w:rsid w:val="0025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D3"/>
    <w:rPr>
      <w:rFonts w:ascii="Tahoma" w:hAnsi="Tahoma" w:cs="Tahoma"/>
      <w:sz w:val="16"/>
      <w:szCs w:val="16"/>
    </w:rPr>
  </w:style>
  <w:style w:type="paragraph" w:styleId="FootnoteText">
    <w:name w:val="footnote text"/>
    <w:basedOn w:val="Normal"/>
    <w:link w:val="FootnoteTextChar"/>
    <w:uiPriority w:val="99"/>
    <w:semiHidden/>
    <w:unhideWhenUsed/>
    <w:rsid w:val="00E6052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60522"/>
    <w:rPr>
      <w:rFonts w:ascii="Calibri" w:eastAsia="Calibri" w:hAnsi="Calibri" w:cs="Times New Roman"/>
      <w:sz w:val="20"/>
      <w:szCs w:val="20"/>
    </w:rPr>
  </w:style>
  <w:style w:type="character" w:styleId="FootnoteReference">
    <w:name w:val="footnote reference"/>
    <w:semiHidden/>
    <w:unhideWhenUsed/>
    <w:rsid w:val="00E60522"/>
    <w:rPr>
      <w:vertAlign w:val="superscript"/>
    </w:rPr>
  </w:style>
  <w:style w:type="paragraph" w:styleId="ListParagraph">
    <w:name w:val="List Paragraph"/>
    <w:basedOn w:val="Normal"/>
    <w:uiPriority w:val="34"/>
    <w:qFormat/>
    <w:rsid w:val="00E60522"/>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32F33"/>
    <w:rPr>
      <w:sz w:val="16"/>
      <w:szCs w:val="16"/>
    </w:rPr>
  </w:style>
  <w:style w:type="paragraph" w:styleId="CommentText">
    <w:name w:val="annotation text"/>
    <w:basedOn w:val="Normal"/>
    <w:link w:val="CommentTextChar"/>
    <w:uiPriority w:val="99"/>
    <w:unhideWhenUsed/>
    <w:rsid w:val="00A32F33"/>
    <w:pPr>
      <w:spacing w:line="240" w:lineRule="auto"/>
    </w:pPr>
    <w:rPr>
      <w:sz w:val="20"/>
      <w:szCs w:val="20"/>
    </w:rPr>
  </w:style>
  <w:style w:type="character" w:customStyle="1" w:styleId="CommentTextChar">
    <w:name w:val="Comment Text Char"/>
    <w:basedOn w:val="DefaultParagraphFont"/>
    <w:link w:val="CommentText"/>
    <w:uiPriority w:val="99"/>
    <w:rsid w:val="00A32F33"/>
    <w:rPr>
      <w:sz w:val="20"/>
      <w:szCs w:val="20"/>
    </w:rPr>
  </w:style>
  <w:style w:type="paragraph" w:styleId="CommentSubject">
    <w:name w:val="annotation subject"/>
    <w:basedOn w:val="CommentText"/>
    <w:next w:val="CommentText"/>
    <w:link w:val="CommentSubjectChar"/>
    <w:uiPriority w:val="99"/>
    <w:semiHidden/>
    <w:unhideWhenUsed/>
    <w:rsid w:val="00A32F33"/>
    <w:rPr>
      <w:b/>
      <w:bCs/>
    </w:rPr>
  </w:style>
  <w:style w:type="character" w:customStyle="1" w:styleId="CommentSubjectChar">
    <w:name w:val="Comment Subject Char"/>
    <w:basedOn w:val="CommentTextChar"/>
    <w:link w:val="CommentSubject"/>
    <w:uiPriority w:val="99"/>
    <w:semiHidden/>
    <w:rsid w:val="00A32F33"/>
    <w:rPr>
      <w:b/>
      <w:bCs/>
      <w:sz w:val="20"/>
      <w:szCs w:val="20"/>
    </w:rPr>
  </w:style>
  <w:style w:type="paragraph" w:styleId="Revision">
    <w:name w:val="Revision"/>
    <w:hidden/>
    <w:uiPriority w:val="99"/>
    <w:semiHidden/>
    <w:rsid w:val="00997F94"/>
    <w:pPr>
      <w:spacing w:after="0" w:line="240" w:lineRule="auto"/>
    </w:pPr>
  </w:style>
  <w:style w:type="paragraph" w:styleId="NormalWeb">
    <w:name w:val="Normal (Web)"/>
    <w:basedOn w:val="Normal"/>
    <w:uiPriority w:val="99"/>
    <w:semiHidden/>
    <w:unhideWhenUsed/>
    <w:rsid w:val="000B77E5"/>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ImportedStyle10">
    <w:name w:val="Imported Style 1.0"/>
    <w:rsid w:val="00BB28E7"/>
    <w:pPr>
      <w:numPr>
        <w:numId w:val="3"/>
      </w:numPr>
    </w:pPr>
  </w:style>
  <w:style w:type="paragraph" w:customStyle="1" w:styleId="BodyA">
    <w:name w:val="Body A"/>
    <w:rsid w:val="00B46C08"/>
    <w:rPr>
      <w:rFonts w:ascii="Times New Roman" w:eastAsia="Arial Unicode MS" w:hAnsi="Times New Roman" w:cs="Arial Unicode MS"/>
      <w:color w:val="000000"/>
      <w:u w:color="000000"/>
      <w14:textOutline w14:w="12700" w14:cap="flat" w14:cmpd="sng" w14:algn="ctr">
        <w14:noFill/>
        <w14:prstDash w14:val="solid"/>
        <w14:miter w14:lim="100000"/>
      </w14:textOutline>
    </w:rPr>
  </w:style>
  <w:style w:type="paragraph" w:customStyle="1" w:styleId="BodyAA">
    <w:name w:val="Body A A"/>
    <w:rsid w:val="00B46C08"/>
    <w:rPr>
      <w:rFonts w:ascii="Times New Roman" w:eastAsia="Arial Unicode MS" w:hAnsi="Times New Roman" w:cs="Arial Unicode MS"/>
      <w:color w:val="000000"/>
      <w:u w:color="000000"/>
      <w14:textOutline w14:w="12700" w14:cap="flat" w14:cmpd="sng" w14:algn="ctr">
        <w14:noFill/>
        <w14:prstDash w14:val="solid"/>
        <w14:miter w14:lim="100000"/>
      </w14:textOutline>
    </w:rPr>
  </w:style>
  <w:style w:type="paragraph" w:customStyle="1" w:styleId="Heading">
    <w:name w:val="Heading"/>
    <w:next w:val="BodyA"/>
    <w:rsid w:val="00643E24"/>
    <w:pPr>
      <w:keepNext/>
      <w:spacing w:after="0" w:line="240" w:lineRule="auto"/>
      <w:outlineLvl w:val="0"/>
    </w:pPr>
    <w:rPr>
      <w:rFonts w:ascii="Times New Roman" w:eastAsia="Arial Unicode MS" w:hAnsi="Times New Roman" w:cs="Arial Unicode MS"/>
      <w:b/>
      <w:bCs/>
      <w:color w:val="000000"/>
      <w:sz w:val="24"/>
      <w:szCs w:val="24"/>
      <w:u w:val="single" w:color="000000"/>
      <w14:textOutline w14:w="12700" w14:cap="flat" w14:cmpd="sng" w14:algn="ctr">
        <w14:noFill/>
        <w14:prstDash w14:val="solid"/>
        <w14:miter w14:lim="100000"/>
      </w14:textOutline>
    </w:rPr>
  </w:style>
  <w:style w:type="character" w:styleId="UnresolvedMention">
    <w:name w:val="Unresolved Mention"/>
    <w:basedOn w:val="DefaultParagraphFont"/>
    <w:uiPriority w:val="99"/>
    <w:unhideWhenUsed/>
    <w:rsid w:val="002C4EE1"/>
    <w:rPr>
      <w:color w:val="605E5C"/>
      <w:shd w:val="clear" w:color="auto" w:fill="E1DFDD"/>
    </w:rPr>
  </w:style>
  <w:style w:type="character" w:styleId="Mention">
    <w:name w:val="Mention"/>
    <w:basedOn w:val="DefaultParagraphFont"/>
    <w:uiPriority w:val="99"/>
    <w:unhideWhenUsed/>
    <w:rsid w:val="008913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7525">
      <w:bodyDiv w:val="1"/>
      <w:marLeft w:val="0"/>
      <w:marRight w:val="0"/>
      <w:marTop w:val="0"/>
      <w:marBottom w:val="0"/>
      <w:divBdr>
        <w:top w:val="none" w:sz="0" w:space="0" w:color="auto"/>
        <w:left w:val="none" w:sz="0" w:space="0" w:color="auto"/>
        <w:bottom w:val="none" w:sz="0" w:space="0" w:color="auto"/>
        <w:right w:val="none" w:sz="0" w:space="0" w:color="auto"/>
      </w:divBdr>
    </w:div>
    <w:div w:id="1372264835">
      <w:bodyDiv w:val="1"/>
      <w:marLeft w:val="0"/>
      <w:marRight w:val="0"/>
      <w:marTop w:val="0"/>
      <w:marBottom w:val="0"/>
      <w:divBdr>
        <w:top w:val="none" w:sz="0" w:space="0" w:color="auto"/>
        <w:left w:val="none" w:sz="0" w:space="0" w:color="auto"/>
        <w:bottom w:val="none" w:sz="0" w:space="0" w:color="auto"/>
        <w:right w:val="none" w:sz="0" w:space="0" w:color="auto"/>
      </w:divBdr>
    </w:div>
    <w:div w:id="1649091734">
      <w:bodyDiv w:val="1"/>
      <w:marLeft w:val="0"/>
      <w:marRight w:val="0"/>
      <w:marTop w:val="0"/>
      <w:marBottom w:val="0"/>
      <w:divBdr>
        <w:top w:val="none" w:sz="0" w:space="0" w:color="auto"/>
        <w:left w:val="none" w:sz="0" w:space="0" w:color="auto"/>
        <w:bottom w:val="none" w:sz="0" w:space="0" w:color="auto"/>
        <w:right w:val="none" w:sz="0" w:space="0" w:color="auto"/>
      </w:divBdr>
    </w:div>
    <w:div w:id="1727337670">
      <w:bodyDiv w:val="1"/>
      <w:marLeft w:val="0"/>
      <w:marRight w:val="0"/>
      <w:marTop w:val="0"/>
      <w:marBottom w:val="0"/>
      <w:divBdr>
        <w:top w:val="none" w:sz="0" w:space="0" w:color="auto"/>
        <w:left w:val="none" w:sz="0" w:space="0" w:color="auto"/>
        <w:bottom w:val="none" w:sz="0" w:space="0" w:color="auto"/>
        <w:right w:val="none" w:sz="0" w:space="0" w:color="auto"/>
      </w:divBdr>
    </w:div>
    <w:div w:id="1946887234">
      <w:bodyDiv w:val="1"/>
      <w:marLeft w:val="0"/>
      <w:marRight w:val="0"/>
      <w:marTop w:val="0"/>
      <w:marBottom w:val="0"/>
      <w:divBdr>
        <w:top w:val="none" w:sz="0" w:space="0" w:color="auto"/>
        <w:left w:val="none" w:sz="0" w:space="0" w:color="auto"/>
        <w:bottom w:val="none" w:sz="0" w:space="0" w:color="auto"/>
        <w:right w:val="none" w:sz="0" w:space="0" w:color="auto"/>
      </w:divBdr>
    </w:div>
    <w:div w:id="19523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SharedWithUsers xmlns="5f8eec94-f1e8-4333-9199-0fcb2e707b9d">
      <UserInfo>
        <DisplayName>Stoltz, Rebecca (EHS)</DisplayName>
        <AccountId>234</AccountId>
        <AccountType/>
      </UserInfo>
      <UserInfo>
        <DisplayName>Mayer, Kate A (EHS)</DisplayName>
        <AccountId>190</AccountId>
        <AccountType/>
      </UserInfo>
      <UserInfo>
        <DisplayName>Ressa, Elise (EHS)</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A170-8D3E-4DAD-90C9-9DD00CC7FA6D}">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2.xml><?xml version="1.0" encoding="utf-8"?>
<ds:datastoreItem xmlns:ds="http://schemas.openxmlformats.org/officeDocument/2006/customXml" ds:itemID="{BC1D4C40-3899-448A-BD7D-DABB4A6DE82B}">
  <ds:schemaRefs>
    <ds:schemaRef ds:uri="http://schemas.microsoft.com/sharepoint/v3/contenttype/forms"/>
  </ds:schemaRefs>
</ds:datastoreItem>
</file>

<file path=customXml/itemProps3.xml><?xml version="1.0" encoding="utf-8"?>
<ds:datastoreItem xmlns:ds="http://schemas.openxmlformats.org/officeDocument/2006/customXml" ds:itemID="{492713C8-121A-46B7-8038-840D45E12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912E7-A555-4205-B20A-EC1D5E70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Eisan, Jenna (EHS)</cp:lastModifiedBy>
  <cp:revision>3</cp:revision>
  <cp:lastPrinted>2018-12-19T14:53:00Z</cp:lastPrinted>
  <dcterms:created xsi:type="dcterms:W3CDTF">2022-10-21T12:59:00Z</dcterms:created>
  <dcterms:modified xsi:type="dcterms:W3CDTF">2022-10-26T12:40:00Z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