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46CB" w14:textId="77777777" w:rsidR="004A31C6" w:rsidRPr="00D8059A" w:rsidRDefault="004A31C6" w:rsidP="002A4DC8">
      <w:pPr>
        <w:pStyle w:val="BodyTextIndent"/>
        <w:spacing w:before="0" w:after="0" w:line="240" w:lineRule="auto"/>
        <w:ind w:left="0"/>
        <w:contextualSpacing/>
        <w:rPr>
          <w:rFonts w:ascii="Times New Roman" w:hAnsi="Times New Roman"/>
          <w:b/>
          <w:sz w:val="24"/>
          <w:szCs w:val="24"/>
          <w:u w:val="single"/>
        </w:rPr>
      </w:pPr>
      <w:r w:rsidRPr="00D8059A">
        <w:rPr>
          <w:rFonts w:ascii="Times New Roman" w:hAnsi="Times New Roman"/>
          <w:b/>
          <w:sz w:val="24"/>
          <w:szCs w:val="24"/>
          <w:u w:val="single"/>
        </w:rPr>
        <w:t>Introduction</w:t>
      </w:r>
    </w:p>
    <w:p w14:paraId="204E6CC5" w14:textId="3E769349" w:rsidR="00FD7347" w:rsidRPr="00D8059A" w:rsidRDefault="00FD7347" w:rsidP="00FD7347">
      <w:pPr>
        <w:pStyle w:val="BodyTextIndent"/>
        <w:spacing w:after="0" w:line="240" w:lineRule="auto"/>
        <w:ind w:left="0"/>
        <w:contextualSpacing/>
        <w:rPr>
          <w:rFonts w:ascii="Times New Roman" w:hAnsi="Times New Roman"/>
          <w:sz w:val="24"/>
          <w:szCs w:val="24"/>
        </w:rPr>
      </w:pPr>
      <w:r w:rsidRPr="56018CA0">
        <w:rPr>
          <w:rFonts w:ascii="Times New Roman" w:hAnsi="Times New Roman"/>
          <w:sz w:val="24"/>
          <w:szCs w:val="24"/>
        </w:rPr>
        <w:t>Good morning. My name is Richard Barry</w:t>
      </w:r>
      <w:r w:rsidR="00045743">
        <w:rPr>
          <w:rFonts w:ascii="Times New Roman" w:hAnsi="Times New Roman"/>
          <w:sz w:val="24"/>
          <w:szCs w:val="24"/>
        </w:rPr>
        <w:t>,</w:t>
      </w:r>
      <w:r w:rsidRPr="56018CA0">
        <w:rPr>
          <w:rFonts w:ascii="Times New Roman" w:hAnsi="Times New Roman"/>
          <w:sz w:val="24"/>
          <w:szCs w:val="24"/>
        </w:rPr>
        <w:t xml:space="preserve"> and I am </w:t>
      </w:r>
      <w:r w:rsidR="0040168C">
        <w:rPr>
          <w:rFonts w:ascii="Times New Roman" w:hAnsi="Times New Roman"/>
          <w:sz w:val="24"/>
          <w:szCs w:val="24"/>
        </w:rPr>
        <w:t xml:space="preserve">a </w:t>
      </w:r>
      <w:r w:rsidRPr="56018CA0">
        <w:rPr>
          <w:rFonts w:ascii="Times New Roman" w:hAnsi="Times New Roman"/>
          <w:sz w:val="24"/>
          <w:szCs w:val="24"/>
        </w:rPr>
        <w:t xml:space="preserve">Senior Manager on the Institutional Program Team, Office of </w:t>
      </w:r>
      <w:proofErr w:type="gramStart"/>
      <w:r w:rsidRPr="56018CA0">
        <w:rPr>
          <w:rFonts w:ascii="Times New Roman" w:hAnsi="Times New Roman"/>
          <w:sz w:val="24"/>
          <w:szCs w:val="24"/>
        </w:rPr>
        <w:t>Long Term</w:t>
      </w:r>
      <w:proofErr w:type="gramEnd"/>
      <w:r w:rsidRPr="56018CA0">
        <w:rPr>
          <w:rFonts w:ascii="Times New Roman" w:hAnsi="Times New Roman"/>
          <w:sz w:val="24"/>
          <w:szCs w:val="24"/>
        </w:rPr>
        <w:t xml:space="preserve"> Services and Supports, MassHealth, in the Executive Office of Health and Human Services. I am here to present testimony on the emergency adoption of 101 CMR 206.00: </w:t>
      </w:r>
      <w:r w:rsidRPr="00045743">
        <w:rPr>
          <w:rFonts w:ascii="Times New Roman" w:hAnsi="Times New Roman"/>
          <w:i/>
          <w:iCs/>
          <w:sz w:val="24"/>
          <w:szCs w:val="24"/>
        </w:rPr>
        <w:t>Standard Payments to Nursing Facilities</w:t>
      </w:r>
      <w:r w:rsidRPr="56018CA0">
        <w:rPr>
          <w:rFonts w:ascii="Times New Roman" w:hAnsi="Times New Roman"/>
          <w:sz w:val="24"/>
          <w:szCs w:val="24"/>
        </w:rPr>
        <w:t xml:space="preserve">. </w:t>
      </w:r>
    </w:p>
    <w:p w14:paraId="36AE97C9" w14:textId="77777777" w:rsidR="00A903EB" w:rsidRPr="00D8059A" w:rsidRDefault="00A903EB" w:rsidP="002A4DC8">
      <w:pPr>
        <w:pStyle w:val="BodyTextIndent"/>
        <w:spacing w:before="0" w:after="0" w:line="240" w:lineRule="auto"/>
        <w:ind w:left="0"/>
        <w:contextualSpacing/>
        <w:rPr>
          <w:rFonts w:ascii="Times New Roman" w:hAnsi="Times New Roman"/>
          <w:sz w:val="24"/>
          <w:szCs w:val="24"/>
        </w:rPr>
      </w:pPr>
    </w:p>
    <w:p w14:paraId="7AA67C85" w14:textId="77777777" w:rsidR="004A31C6" w:rsidRPr="00D8059A" w:rsidRDefault="004A31C6" w:rsidP="002A4DC8">
      <w:pPr>
        <w:pStyle w:val="BodyText"/>
        <w:spacing w:after="0" w:line="240" w:lineRule="auto"/>
        <w:ind w:left="0"/>
        <w:contextualSpacing/>
        <w:outlineLvl w:val="0"/>
        <w:rPr>
          <w:b/>
          <w:sz w:val="24"/>
          <w:szCs w:val="24"/>
          <w:u w:val="single"/>
        </w:rPr>
      </w:pPr>
      <w:r w:rsidRPr="7FE1628D">
        <w:rPr>
          <w:b/>
          <w:bCs/>
          <w:sz w:val="24"/>
          <w:szCs w:val="24"/>
          <w:u w:val="single"/>
        </w:rPr>
        <w:t>Background</w:t>
      </w:r>
    </w:p>
    <w:p w14:paraId="02D99A48" w14:textId="15714BFE" w:rsidR="001740B0" w:rsidRDefault="52DF5F54" w:rsidP="7FE1628D">
      <w:pPr>
        <w:pStyle w:val="BodyText"/>
        <w:tabs>
          <w:tab w:val="left" w:pos="720"/>
        </w:tabs>
        <w:spacing w:after="0" w:line="240" w:lineRule="auto"/>
        <w:ind w:left="0"/>
        <w:contextualSpacing/>
      </w:pPr>
      <w:r w:rsidRPr="7FE1628D">
        <w:rPr>
          <w:color w:val="000000" w:themeColor="text1"/>
          <w:sz w:val="24"/>
          <w:szCs w:val="24"/>
        </w:rPr>
        <w:t xml:space="preserve">Regulation 101 CMR 206.00: </w:t>
      </w:r>
      <w:r w:rsidRPr="006F61EA">
        <w:rPr>
          <w:i/>
          <w:iCs/>
          <w:color w:val="000000" w:themeColor="text1"/>
          <w:sz w:val="24"/>
          <w:szCs w:val="24"/>
        </w:rPr>
        <w:t>Standard Payments to Nursing Facilities</w:t>
      </w:r>
      <w:r w:rsidRPr="7FE1628D">
        <w:rPr>
          <w:color w:val="000000" w:themeColor="text1"/>
          <w:sz w:val="24"/>
          <w:szCs w:val="24"/>
        </w:rPr>
        <w:t xml:space="preserve"> </w:t>
      </w:r>
      <w:proofErr w:type="gramStart"/>
      <w:r w:rsidRPr="7FE1628D">
        <w:rPr>
          <w:color w:val="000000" w:themeColor="text1"/>
          <w:sz w:val="24"/>
          <w:szCs w:val="24"/>
        </w:rPr>
        <w:t>governs</w:t>
      </w:r>
      <w:proofErr w:type="gramEnd"/>
      <w:r w:rsidRPr="7FE1628D">
        <w:rPr>
          <w:color w:val="000000" w:themeColor="text1"/>
          <w:sz w:val="24"/>
          <w:szCs w:val="24"/>
        </w:rPr>
        <w:t xml:space="preserve"> the payments for services rendered to publicly aided and industrial accident residents by nursing facilities, including residents in a residential care unit of a nursing facility. MassHealth pays nursing </w:t>
      </w:r>
      <w:proofErr w:type="gramStart"/>
      <w:r w:rsidRPr="7FE1628D">
        <w:rPr>
          <w:color w:val="000000" w:themeColor="text1"/>
          <w:sz w:val="24"/>
          <w:szCs w:val="24"/>
        </w:rPr>
        <w:t>facilities a</w:t>
      </w:r>
      <w:proofErr w:type="gramEnd"/>
      <w:r w:rsidRPr="7FE1628D">
        <w:rPr>
          <w:color w:val="000000" w:themeColor="text1"/>
          <w:sz w:val="24"/>
          <w:szCs w:val="24"/>
        </w:rPr>
        <w:t xml:space="preserve"> per diem amount for Medicaid recipients in nursing facilities. The payment covers routine room and board and daily nursing care while ancillary expenses, such as pharmacy or physical therapy, are paid separately. In addition to the standard nursing and operating components of the nursing facility rates, MassHealth also pays a facility-specific capital payment to each nursing facility. The total rate a facility receives varies due to its eligibility to receive any of the available rate adjustments and add-ons in addition to their nursing, operating, and capital payments.  </w:t>
      </w:r>
      <w:r w:rsidRPr="7FE1628D">
        <w:t xml:space="preserve"> </w:t>
      </w:r>
    </w:p>
    <w:p w14:paraId="113BEE42" w14:textId="3597E96B" w:rsidR="001740B0" w:rsidRDefault="001740B0" w:rsidP="002A4DC8">
      <w:pPr>
        <w:pStyle w:val="Closing"/>
        <w:spacing w:line="240" w:lineRule="auto"/>
        <w:ind w:left="0"/>
        <w:contextualSpacing/>
        <w:outlineLvl w:val="0"/>
        <w:rPr>
          <w:sz w:val="24"/>
          <w:szCs w:val="24"/>
        </w:rPr>
      </w:pPr>
    </w:p>
    <w:p w14:paraId="43302401" w14:textId="65D10807" w:rsidR="001508DE" w:rsidRPr="00D8059A" w:rsidRDefault="00582F45" w:rsidP="002A4DC8">
      <w:pPr>
        <w:pStyle w:val="Closing"/>
        <w:spacing w:line="240" w:lineRule="auto"/>
        <w:ind w:left="0"/>
        <w:contextualSpacing/>
        <w:outlineLvl w:val="0"/>
        <w:rPr>
          <w:sz w:val="24"/>
          <w:szCs w:val="24"/>
        </w:rPr>
      </w:pPr>
      <w:r w:rsidRPr="00D8059A">
        <w:rPr>
          <w:sz w:val="24"/>
          <w:szCs w:val="24"/>
        </w:rPr>
        <w:t>The amendments to r</w:t>
      </w:r>
      <w:r w:rsidR="001508DE" w:rsidRPr="00D8059A">
        <w:rPr>
          <w:sz w:val="24"/>
          <w:szCs w:val="24"/>
        </w:rPr>
        <w:t xml:space="preserve">egulation 101 CMR 206.00 </w:t>
      </w:r>
      <w:r w:rsidR="004A31C6" w:rsidRPr="00D8059A">
        <w:rPr>
          <w:sz w:val="24"/>
          <w:szCs w:val="24"/>
        </w:rPr>
        <w:t xml:space="preserve">establish rates of payment to nursing facilities in accordance with Section 13D of </w:t>
      </w:r>
      <w:r w:rsidR="001740B0">
        <w:rPr>
          <w:sz w:val="24"/>
          <w:szCs w:val="24"/>
        </w:rPr>
        <w:t xml:space="preserve">Chapter </w:t>
      </w:r>
      <w:r w:rsidR="004A31C6" w:rsidRPr="00D8059A">
        <w:rPr>
          <w:sz w:val="24"/>
          <w:szCs w:val="24"/>
        </w:rPr>
        <w:t xml:space="preserve">118E </w:t>
      </w:r>
      <w:r w:rsidR="001740B0">
        <w:rPr>
          <w:sz w:val="24"/>
          <w:szCs w:val="24"/>
        </w:rPr>
        <w:t>of the Massachusetts General Laws</w:t>
      </w:r>
      <w:r w:rsidR="006D16A3" w:rsidRPr="00D8059A">
        <w:rPr>
          <w:sz w:val="24"/>
          <w:szCs w:val="24"/>
        </w:rPr>
        <w:t>.</w:t>
      </w:r>
      <w:r w:rsidR="00E84699">
        <w:rPr>
          <w:sz w:val="24"/>
          <w:szCs w:val="24"/>
        </w:rPr>
        <w:t xml:space="preserve"> </w:t>
      </w:r>
    </w:p>
    <w:p w14:paraId="28E225E3" w14:textId="77777777" w:rsidR="00D0100B" w:rsidRPr="00D8059A" w:rsidRDefault="00D0100B" w:rsidP="002A4DC8">
      <w:pPr>
        <w:pStyle w:val="Closing"/>
        <w:spacing w:line="240" w:lineRule="auto"/>
        <w:ind w:left="0"/>
        <w:contextualSpacing/>
        <w:outlineLvl w:val="0"/>
        <w:rPr>
          <w:sz w:val="24"/>
          <w:szCs w:val="24"/>
        </w:rPr>
      </w:pPr>
    </w:p>
    <w:p w14:paraId="06D4420C" w14:textId="76F20121" w:rsidR="00D0100B" w:rsidRPr="00D8059A" w:rsidRDefault="00D0100B" w:rsidP="002A4DC8">
      <w:pPr>
        <w:pStyle w:val="Closing"/>
        <w:spacing w:line="240" w:lineRule="auto"/>
        <w:ind w:left="0"/>
        <w:contextualSpacing/>
        <w:outlineLvl w:val="0"/>
        <w:rPr>
          <w:sz w:val="24"/>
          <w:szCs w:val="24"/>
        </w:rPr>
      </w:pPr>
      <w:r w:rsidRPr="7FE1628D">
        <w:rPr>
          <w:sz w:val="24"/>
          <w:szCs w:val="24"/>
        </w:rPr>
        <w:t xml:space="preserve">The </w:t>
      </w:r>
      <w:r w:rsidR="00E84699" w:rsidRPr="7FE1628D">
        <w:rPr>
          <w:sz w:val="24"/>
          <w:szCs w:val="24"/>
        </w:rPr>
        <w:t xml:space="preserve">effective date of the amendments is October </w:t>
      </w:r>
      <w:r w:rsidR="0029467E" w:rsidRPr="7FE1628D">
        <w:rPr>
          <w:sz w:val="24"/>
          <w:szCs w:val="24"/>
        </w:rPr>
        <w:t>1</w:t>
      </w:r>
      <w:r w:rsidR="00E84699" w:rsidRPr="7FE1628D">
        <w:rPr>
          <w:sz w:val="24"/>
          <w:szCs w:val="24"/>
        </w:rPr>
        <w:t xml:space="preserve">, </w:t>
      </w:r>
      <w:r w:rsidR="39698B7D" w:rsidRPr="7FE1628D">
        <w:rPr>
          <w:sz w:val="24"/>
          <w:szCs w:val="24"/>
        </w:rPr>
        <w:t>2025</w:t>
      </w:r>
      <w:r w:rsidR="602332D6" w:rsidRPr="7FE1628D">
        <w:rPr>
          <w:sz w:val="24"/>
          <w:szCs w:val="24"/>
        </w:rPr>
        <w:t>,</w:t>
      </w:r>
      <w:r w:rsidR="00E84699" w:rsidRPr="7FE1628D">
        <w:rPr>
          <w:sz w:val="24"/>
          <w:szCs w:val="24"/>
        </w:rPr>
        <w:t xml:space="preserve"> for dates of service beginning October 1, </w:t>
      </w:r>
      <w:r w:rsidR="19A0CF2C" w:rsidRPr="7FE1628D">
        <w:rPr>
          <w:sz w:val="24"/>
          <w:szCs w:val="24"/>
        </w:rPr>
        <w:t>2025</w:t>
      </w:r>
      <w:r w:rsidR="00E84699" w:rsidRPr="7FE1628D">
        <w:rPr>
          <w:sz w:val="24"/>
          <w:szCs w:val="24"/>
        </w:rPr>
        <w:t xml:space="preserve">. </w:t>
      </w:r>
    </w:p>
    <w:p w14:paraId="17F66BE7" w14:textId="77777777" w:rsidR="004A31C6" w:rsidRPr="00D8059A" w:rsidRDefault="004A31C6" w:rsidP="002A4DC8">
      <w:pPr>
        <w:contextualSpacing/>
        <w:rPr>
          <w:b/>
          <w:sz w:val="24"/>
          <w:szCs w:val="24"/>
          <w:u w:val="single"/>
        </w:rPr>
      </w:pPr>
    </w:p>
    <w:p w14:paraId="63963077" w14:textId="27A2F324" w:rsidR="004A31C6" w:rsidRPr="00D8059A" w:rsidRDefault="004A31C6" w:rsidP="67E1B347">
      <w:pPr>
        <w:pStyle w:val="BodyText"/>
        <w:spacing w:after="0" w:line="240" w:lineRule="auto"/>
        <w:ind w:left="0"/>
        <w:contextualSpacing/>
        <w:outlineLvl w:val="0"/>
        <w:rPr>
          <w:b/>
          <w:bCs/>
          <w:sz w:val="24"/>
          <w:szCs w:val="24"/>
          <w:u w:val="single"/>
        </w:rPr>
      </w:pPr>
      <w:r w:rsidRPr="56018CA0">
        <w:rPr>
          <w:b/>
          <w:bCs/>
          <w:sz w:val="24"/>
          <w:szCs w:val="24"/>
          <w:u w:val="single"/>
        </w:rPr>
        <w:t>Description of Changes</w:t>
      </w:r>
    </w:p>
    <w:p w14:paraId="730B3692" w14:textId="5A20D6F0" w:rsidR="00FC28BA" w:rsidRDefault="24842156" w:rsidP="7FE1628D">
      <w:pPr>
        <w:pStyle w:val="BodyText"/>
        <w:tabs>
          <w:tab w:val="left" w:pos="720"/>
        </w:tabs>
        <w:spacing w:after="0" w:line="240" w:lineRule="auto"/>
        <w:ind w:left="0"/>
        <w:textAlignment w:val="baseline"/>
        <w:rPr>
          <w:color w:val="000000" w:themeColor="text1"/>
          <w:sz w:val="24"/>
          <w:szCs w:val="24"/>
        </w:rPr>
      </w:pPr>
      <w:r w:rsidRPr="7FE1628D">
        <w:rPr>
          <w:i/>
          <w:iCs/>
          <w:color w:val="000000" w:themeColor="text1"/>
          <w:sz w:val="24"/>
          <w:szCs w:val="24"/>
          <w:u w:val="single"/>
        </w:rPr>
        <w:t>Nursing Standard Payments</w:t>
      </w:r>
    </w:p>
    <w:p w14:paraId="5ED46F5B" w14:textId="45260E26" w:rsidR="00FC28BA" w:rsidRDefault="24842156" w:rsidP="7FE1628D">
      <w:pPr>
        <w:pStyle w:val="BodyText"/>
        <w:tabs>
          <w:tab w:val="left" w:pos="720"/>
        </w:tabs>
        <w:spacing w:after="0" w:line="240" w:lineRule="auto"/>
        <w:ind w:left="0"/>
        <w:textAlignment w:val="baseline"/>
        <w:rPr>
          <w:color w:val="000000" w:themeColor="text1"/>
          <w:sz w:val="24"/>
          <w:szCs w:val="24"/>
        </w:rPr>
      </w:pPr>
      <w:r w:rsidRPr="7FE1628D">
        <w:rPr>
          <w:color w:val="000000" w:themeColor="text1"/>
          <w:sz w:val="24"/>
          <w:szCs w:val="24"/>
        </w:rPr>
        <w:t xml:space="preserve">The proposed amendments rebase the nursing standard payments to a base year of 2023, from a previous base year of 2019. </w:t>
      </w:r>
    </w:p>
    <w:p w14:paraId="5BDC618D" w14:textId="0F2335BC" w:rsidR="00FC28BA" w:rsidRDefault="00FC28BA" w:rsidP="7FE1628D">
      <w:pPr>
        <w:tabs>
          <w:tab w:val="left" w:pos="720"/>
        </w:tabs>
        <w:textAlignment w:val="baseline"/>
        <w:rPr>
          <w:color w:val="000000" w:themeColor="text1"/>
          <w:sz w:val="24"/>
          <w:szCs w:val="24"/>
        </w:rPr>
      </w:pPr>
    </w:p>
    <w:p w14:paraId="38480396" w14:textId="72AD6BC6" w:rsidR="00FC28BA" w:rsidRDefault="24842156" w:rsidP="7FE1628D">
      <w:pPr>
        <w:pStyle w:val="BodyText"/>
        <w:tabs>
          <w:tab w:val="left" w:pos="720"/>
        </w:tabs>
        <w:spacing w:after="0" w:line="240" w:lineRule="auto"/>
        <w:ind w:left="0"/>
        <w:textAlignment w:val="baseline"/>
        <w:rPr>
          <w:color w:val="000000" w:themeColor="text1"/>
          <w:sz w:val="24"/>
          <w:szCs w:val="24"/>
        </w:rPr>
      </w:pPr>
      <w:r w:rsidRPr="7FE1628D">
        <w:rPr>
          <w:color w:val="000000" w:themeColor="text1"/>
          <w:sz w:val="24"/>
          <w:szCs w:val="24"/>
        </w:rPr>
        <w:t>Under the Patient Driven Payment Model (PDPM) structure, each of the 25 nursing standard payment groups has a PDPM nursing index, as determined by the Centers for Medicare &amp; Medicaid Services (CMS</w:t>
      </w:r>
      <w:r w:rsidRPr="7F18DC84">
        <w:rPr>
          <w:color w:val="000000" w:themeColor="text1"/>
          <w:sz w:val="24"/>
          <w:szCs w:val="24"/>
        </w:rPr>
        <w:t>).</w:t>
      </w:r>
      <w:r w:rsidRPr="7FE1628D">
        <w:rPr>
          <w:color w:val="000000" w:themeColor="text1"/>
          <w:sz w:val="24"/>
          <w:szCs w:val="24"/>
        </w:rPr>
        <w:t xml:space="preserve"> The nursing component is based on the updated 2024 PDPM nursing index versus the 2022 index that was used in the previous rate year (RY25). The proposed nursing standard payment rates are set at each acuity level by multiplying a base rate by that acuity level’s assigned PDPM nursing index. </w:t>
      </w:r>
    </w:p>
    <w:p w14:paraId="18771B16" w14:textId="55DA4A01" w:rsidR="00FC28BA" w:rsidRDefault="00FC28BA" w:rsidP="7FE1628D">
      <w:pPr>
        <w:tabs>
          <w:tab w:val="left" w:pos="720"/>
        </w:tabs>
        <w:textAlignment w:val="baseline"/>
        <w:rPr>
          <w:color w:val="000000" w:themeColor="text1"/>
          <w:sz w:val="24"/>
          <w:szCs w:val="24"/>
        </w:rPr>
      </w:pPr>
    </w:p>
    <w:p w14:paraId="08C86F5F" w14:textId="066EC82E" w:rsidR="00FC28BA" w:rsidRDefault="24842156" w:rsidP="03454DDF">
      <w:pPr>
        <w:pStyle w:val="BodyText"/>
        <w:tabs>
          <w:tab w:val="left" w:pos="720"/>
        </w:tabs>
        <w:spacing w:after="0" w:line="240" w:lineRule="auto"/>
        <w:ind w:left="0"/>
        <w:textAlignment w:val="baseline"/>
        <w:rPr>
          <w:color w:val="000000" w:themeColor="text1"/>
          <w:sz w:val="24"/>
          <w:szCs w:val="24"/>
        </w:rPr>
      </w:pPr>
      <w:r w:rsidRPr="7348B43F">
        <w:rPr>
          <w:color w:val="000000" w:themeColor="text1"/>
          <w:sz w:val="24"/>
          <w:szCs w:val="24"/>
        </w:rPr>
        <w:t xml:space="preserve">The proposed base rate, effective October 1, 2025, is $114.36, based on a 2023 base year plus a cost adjustment factor (CAF) of 5.48%, plus a 0.75% administrative adjustment, resulting in a total adjustment of 6.23%. </w:t>
      </w:r>
    </w:p>
    <w:p w14:paraId="4ABDA255" w14:textId="4936763C" w:rsidR="00FC28BA" w:rsidRDefault="00FC28BA" w:rsidP="7FE1628D">
      <w:pPr>
        <w:textAlignment w:val="baseline"/>
        <w:rPr>
          <w:color w:val="000000" w:themeColor="text1"/>
          <w:sz w:val="24"/>
          <w:szCs w:val="24"/>
        </w:rPr>
      </w:pPr>
    </w:p>
    <w:p w14:paraId="6F764C3D" w14:textId="3C035684" w:rsidR="00FC28BA" w:rsidRDefault="24842156" w:rsidP="7FE1628D">
      <w:pPr>
        <w:pStyle w:val="BodyText"/>
        <w:tabs>
          <w:tab w:val="left" w:pos="720"/>
        </w:tabs>
        <w:spacing w:after="0" w:line="240" w:lineRule="auto"/>
        <w:ind w:left="0"/>
        <w:textAlignment w:val="baseline"/>
        <w:rPr>
          <w:color w:val="000000" w:themeColor="text1"/>
          <w:sz w:val="24"/>
          <w:szCs w:val="24"/>
        </w:rPr>
      </w:pPr>
      <w:r w:rsidRPr="7FE1628D">
        <w:rPr>
          <w:i/>
          <w:iCs/>
          <w:color w:val="000000" w:themeColor="text1"/>
          <w:sz w:val="24"/>
          <w:szCs w:val="24"/>
          <w:u w:val="single"/>
        </w:rPr>
        <w:t>Operating Cost Standard Payments</w:t>
      </w:r>
    </w:p>
    <w:p w14:paraId="3CAA3431" w14:textId="32B87A47" w:rsidR="00FC28BA" w:rsidRDefault="24842156" w:rsidP="7FE1628D">
      <w:pPr>
        <w:pStyle w:val="BodyText"/>
        <w:tabs>
          <w:tab w:val="left" w:pos="720"/>
        </w:tabs>
        <w:spacing w:after="0" w:line="240" w:lineRule="auto"/>
        <w:ind w:left="0"/>
        <w:textAlignment w:val="baseline"/>
        <w:rPr>
          <w:color w:val="000000" w:themeColor="text1"/>
          <w:sz w:val="24"/>
          <w:szCs w:val="24"/>
        </w:rPr>
      </w:pPr>
      <w:r w:rsidRPr="7348B43F">
        <w:rPr>
          <w:color w:val="000000" w:themeColor="text1"/>
          <w:sz w:val="24"/>
          <w:szCs w:val="24"/>
        </w:rPr>
        <w:t>The operating cost standard payment amount is proposed to be $127.26. This operating cost standard payment is calculated by applying a CAF of 6.31% to 2023 base year costs.</w:t>
      </w:r>
    </w:p>
    <w:p w14:paraId="05864578" w14:textId="57AD4A57" w:rsidR="00FC28BA" w:rsidRDefault="00FC28BA" w:rsidP="7FE1628D">
      <w:pPr>
        <w:tabs>
          <w:tab w:val="left" w:pos="720"/>
        </w:tabs>
        <w:textAlignment w:val="baseline"/>
        <w:rPr>
          <w:color w:val="000000" w:themeColor="text1"/>
          <w:sz w:val="24"/>
          <w:szCs w:val="24"/>
        </w:rPr>
      </w:pPr>
    </w:p>
    <w:p w14:paraId="577300B2" w14:textId="36F7C0A9" w:rsidR="00FC28BA" w:rsidRDefault="24842156" w:rsidP="7FE1628D">
      <w:pPr>
        <w:pStyle w:val="BodyText"/>
        <w:tabs>
          <w:tab w:val="left" w:pos="720"/>
        </w:tabs>
        <w:spacing w:after="0" w:line="240" w:lineRule="auto"/>
        <w:ind w:left="0"/>
        <w:textAlignment w:val="baseline"/>
        <w:rPr>
          <w:color w:val="000000" w:themeColor="text1"/>
          <w:sz w:val="24"/>
          <w:szCs w:val="24"/>
        </w:rPr>
      </w:pPr>
      <w:r w:rsidRPr="7348B43F">
        <w:rPr>
          <w:color w:val="000000" w:themeColor="text1"/>
          <w:sz w:val="24"/>
          <w:szCs w:val="24"/>
        </w:rPr>
        <w:t>The operating payments specific to pediatric facilities are proposed to be calculated by applying a CAF of 27.50% to 2019 base year costs.</w:t>
      </w:r>
    </w:p>
    <w:p w14:paraId="265CFE1A" w14:textId="0E64C99D" w:rsidR="00FC28BA" w:rsidRDefault="00FC28BA" w:rsidP="7FE1628D">
      <w:pPr>
        <w:tabs>
          <w:tab w:val="left" w:pos="720"/>
        </w:tabs>
        <w:textAlignment w:val="baseline"/>
        <w:rPr>
          <w:color w:val="000000" w:themeColor="text1"/>
          <w:sz w:val="24"/>
          <w:szCs w:val="24"/>
        </w:rPr>
      </w:pPr>
    </w:p>
    <w:p w14:paraId="18F5D707" w14:textId="250365B6" w:rsidR="00FC28BA" w:rsidRDefault="24842156" w:rsidP="7FE1628D">
      <w:pPr>
        <w:pStyle w:val="BodyText"/>
        <w:tabs>
          <w:tab w:val="left" w:pos="720"/>
        </w:tabs>
        <w:spacing w:after="0" w:line="240" w:lineRule="auto"/>
        <w:ind w:left="0"/>
        <w:textAlignment w:val="baseline"/>
        <w:rPr>
          <w:color w:val="000000" w:themeColor="text1"/>
          <w:sz w:val="24"/>
          <w:szCs w:val="24"/>
        </w:rPr>
      </w:pPr>
      <w:r w:rsidRPr="7FE1628D">
        <w:rPr>
          <w:i/>
          <w:iCs/>
          <w:color w:val="000000" w:themeColor="text1"/>
          <w:sz w:val="24"/>
          <w:szCs w:val="24"/>
          <w:u w:val="single"/>
        </w:rPr>
        <w:lastRenderedPageBreak/>
        <w:t>Capital Payments</w:t>
      </w:r>
    </w:p>
    <w:p w14:paraId="6093E2D4" w14:textId="5B400986" w:rsidR="00FC28BA" w:rsidRDefault="24842156" w:rsidP="7FE1628D">
      <w:pPr>
        <w:pStyle w:val="BodyText"/>
        <w:tabs>
          <w:tab w:val="left" w:pos="720"/>
        </w:tabs>
        <w:spacing w:after="0" w:line="240" w:lineRule="auto"/>
        <w:ind w:left="0"/>
        <w:textAlignment w:val="baseline"/>
        <w:rPr>
          <w:color w:val="000000" w:themeColor="text1"/>
          <w:sz w:val="24"/>
          <w:szCs w:val="24"/>
        </w:rPr>
      </w:pPr>
      <w:r w:rsidRPr="7348B43F">
        <w:rPr>
          <w:color w:val="000000" w:themeColor="text1"/>
          <w:sz w:val="24"/>
          <w:szCs w:val="24"/>
        </w:rPr>
        <w:t>The proposed capital payment for each facility is calculated using a base year of 2023 and a CAF of 5.42%. A maximum increase cap and a maximum decrease cap will be applied, as a percentage of the capital payment rates in effect September 30, 2025. The maximum increase cap is proposed to be 50% of the capital payment rates in effect September 30, 2025. The maximum decrease cap is proposed to be 10% of the capital payment rates in effect September 30, 2025. The maximum capital payment is proposed to remain at $50.00.</w:t>
      </w:r>
    </w:p>
    <w:p w14:paraId="49DA6B0D" w14:textId="77777777" w:rsidR="00E7571A" w:rsidRDefault="00E7571A" w:rsidP="7FE1628D">
      <w:pPr>
        <w:pStyle w:val="BodyText"/>
        <w:tabs>
          <w:tab w:val="left" w:pos="720"/>
        </w:tabs>
        <w:spacing w:after="0" w:line="240" w:lineRule="auto"/>
        <w:ind w:left="0"/>
        <w:textAlignment w:val="baseline"/>
        <w:rPr>
          <w:color w:val="000000" w:themeColor="text1"/>
          <w:sz w:val="24"/>
          <w:szCs w:val="24"/>
        </w:rPr>
      </w:pPr>
    </w:p>
    <w:p w14:paraId="38B4CD08" w14:textId="05465641" w:rsidR="00FC28BA" w:rsidRPr="00907C3C" w:rsidRDefault="004E23BD" w:rsidP="03454DDF">
      <w:pPr>
        <w:pStyle w:val="BodyText"/>
        <w:spacing w:after="0"/>
        <w:ind w:left="0"/>
        <w:textAlignment w:val="baseline"/>
        <w:rPr>
          <w:sz w:val="24"/>
          <w:szCs w:val="24"/>
        </w:rPr>
      </w:pPr>
      <w:r w:rsidRPr="7348B43F">
        <w:rPr>
          <w:sz w:val="24"/>
          <w:szCs w:val="24"/>
        </w:rPr>
        <w:t xml:space="preserve">The </w:t>
      </w:r>
      <w:r w:rsidR="00EC0F8F">
        <w:rPr>
          <w:sz w:val="24"/>
          <w:szCs w:val="24"/>
        </w:rPr>
        <w:t xml:space="preserve">post-hearing </w:t>
      </w:r>
      <w:r w:rsidRPr="7348B43F">
        <w:rPr>
          <w:sz w:val="24"/>
          <w:szCs w:val="24"/>
        </w:rPr>
        <w:t>amendments</w:t>
      </w:r>
      <w:r w:rsidR="00EC0F8F">
        <w:rPr>
          <w:sz w:val="24"/>
          <w:szCs w:val="24"/>
        </w:rPr>
        <w:t xml:space="preserve"> will</w:t>
      </w:r>
      <w:r w:rsidRPr="7348B43F">
        <w:rPr>
          <w:sz w:val="24"/>
          <w:szCs w:val="24"/>
        </w:rPr>
        <w:t xml:space="preserve"> also include a technical correction to the posted regulation. The regulation </w:t>
      </w:r>
      <w:r w:rsidR="001B1782" w:rsidRPr="7348B43F">
        <w:rPr>
          <w:sz w:val="24"/>
          <w:szCs w:val="24"/>
        </w:rPr>
        <w:t xml:space="preserve">language </w:t>
      </w:r>
      <w:r w:rsidR="00776C41" w:rsidRPr="7348B43F">
        <w:rPr>
          <w:sz w:val="24"/>
          <w:szCs w:val="24"/>
        </w:rPr>
        <w:t xml:space="preserve">on </w:t>
      </w:r>
      <w:r w:rsidR="00A65074">
        <w:rPr>
          <w:sz w:val="24"/>
          <w:szCs w:val="24"/>
        </w:rPr>
        <w:t>Nursing Facility C</w:t>
      </w:r>
      <w:r w:rsidR="00776C41" w:rsidRPr="7348B43F">
        <w:rPr>
          <w:sz w:val="24"/>
          <w:szCs w:val="24"/>
        </w:rPr>
        <w:t xml:space="preserve">apital </w:t>
      </w:r>
      <w:r w:rsidR="00A65074">
        <w:rPr>
          <w:sz w:val="24"/>
          <w:szCs w:val="24"/>
        </w:rPr>
        <w:t>P</w:t>
      </w:r>
      <w:r w:rsidR="00776C41" w:rsidRPr="7348B43F">
        <w:rPr>
          <w:sz w:val="24"/>
          <w:szCs w:val="24"/>
        </w:rPr>
        <w:t>ayment</w:t>
      </w:r>
      <w:r w:rsidR="00A65074">
        <w:rPr>
          <w:sz w:val="24"/>
          <w:szCs w:val="24"/>
        </w:rPr>
        <w:t xml:space="preserve"> Adjustment</w:t>
      </w:r>
      <w:r w:rsidR="00776C41" w:rsidRPr="7348B43F">
        <w:rPr>
          <w:sz w:val="24"/>
          <w:szCs w:val="24"/>
        </w:rPr>
        <w:t xml:space="preserve">s </w:t>
      </w:r>
      <w:r w:rsidRPr="7348B43F">
        <w:rPr>
          <w:sz w:val="24"/>
          <w:szCs w:val="24"/>
        </w:rPr>
        <w:t xml:space="preserve">will be corrected </w:t>
      </w:r>
      <w:r w:rsidR="006B349C" w:rsidRPr="7348B43F">
        <w:rPr>
          <w:sz w:val="24"/>
          <w:szCs w:val="24"/>
        </w:rPr>
        <w:t>to</w:t>
      </w:r>
      <w:r w:rsidR="00776C41" w:rsidRPr="7348B43F">
        <w:rPr>
          <w:sz w:val="24"/>
          <w:szCs w:val="24"/>
        </w:rPr>
        <w:t xml:space="preserve"> </w:t>
      </w:r>
      <w:r w:rsidR="002B0BAC">
        <w:rPr>
          <w:sz w:val="24"/>
          <w:szCs w:val="24"/>
        </w:rPr>
        <w:t xml:space="preserve">update the applicable </w:t>
      </w:r>
      <w:r w:rsidR="00776C41" w:rsidRPr="7348B43F">
        <w:rPr>
          <w:sz w:val="24"/>
          <w:szCs w:val="24"/>
        </w:rPr>
        <w:t>date</w:t>
      </w:r>
      <w:r w:rsidR="002B0BAC">
        <w:rPr>
          <w:sz w:val="24"/>
          <w:szCs w:val="24"/>
        </w:rPr>
        <w:t xml:space="preserve"> </w:t>
      </w:r>
      <w:r w:rsidR="00860DBB">
        <w:rPr>
          <w:sz w:val="24"/>
          <w:szCs w:val="24"/>
        </w:rPr>
        <w:t xml:space="preserve">for calculating </w:t>
      </w:r>
      <w:r w:rsidR="002B0BAC">
        <w:rPr>
          <w:sz w:val="24"/>
          <w:szCs w:val="24"/>
        </w:rPr>
        <w:t>for</w:t>
      </w:r>
      <w:r w:rsidR="00776C41" w:rsidRPr="7348B43F">
        <w:rPr>
          <w:sz w:val="24"/>
          <w:szCs w:val="24"/>
        </w:rPr>
        <w:t xml:space="preserve"> the max</w:t>
      </w:r>
      <w:r w:rsidR="006B349C" w:rsidRPr="7348B43F">
        <w:rPr>
          <w:sz w:val="24"/>
          <w:szCs w:val="24"/>
        </w:rPr>
        <w:t>imum cap</w:t>
      </w:r>
      <w:r w:rsidR="00A869D4">
        <w:rPr>
          <w:sz w:val="24"/>
          <w:szCs w:val="24"/>
        </w:rPr>
        <w:t>s</w:t>
      </w:r>
      <w:r w:rsidR="00860DBB" w:rsidRPr="00860DBB">
        <w:rPr>
          <w:sz w:val="24"/>
          <w:szCs w:val="24"/>
        </w:rPr>
        <w:t xml:space="preserve"> </w:t>
      </w:r>
      <w:r w:rsidR="00860DBB">
        <w:rPr>
          <w:sz w:val="24"/>
          <w:szCs w:val="24"/>
        </w:rPr>
        <w:t xml:space="preserve">from September 30, </w:t>
      </w:r>
      <w:proofErr w:type="gramStart"/>
      <w:r w:rsidR="00860DBB">
        <w:rPr>
          <w:sz w:val="24"/>
          <w:szCs w:val="24"/>
        </w:rPr>
        <w:t>2021</w:t>
      </w:r>
      <w:proofErr w:type="gramEnd"/>
      <w:r w:rsidR="00860DBB">
        <w:rPr>
          <w:sz w:val="24"/>
          <w:szCs w:val="24"/>
        </w:rPr>
        <w:t xml:space="preserve"> to September 30, 2025</w:t>
      </w:r>
      <w:r w:rsidR="006B349C" w:rsidRPr="7348B43F">
        <w:rPr>
          <w:sz w:val="24"/>
          <w:szCs w:val="24"/>
        </w:rPr>
        <w:t xml:space="preserve">. </w:t>
      </w:r>
    </w:p>
    <w:p w14:paraId="7AA626DD" w14:textId="32FF9812" w:rsidR="7348B43F" w:rsidRPr="00907C3C" w:rsidRDefault="7348B43F" w:rsidP="7348B43F">
      <w:pPr>
        <w:pStyle w:val="BodyText"/>
        <w:spacing w:after="0"/>
        <w:ind w:left="0"/>
        <w:rPr>
          <w:sz w:val="24"/>
          <w:szCs w:val="24"/>
        </w:rPr>
      </w:pPr>
    </w:p>
    <w:p w14:paraId="70E09ACC" w14:textId="48BC0575" w:rsidR="00FC28BA" w:rsidRDefault="24842156" w:rsidP="7FE1628D">
      <w:pPr>
        <w:pStyle w:val="BodyText"/>
        <w:tabs>
          <w:tab w:val="left" w:pos="720"/>
        </w:tabs>
        <w:spacing w:after="0" w:line="240" w:lineRule="auto"/>
        <w:ind w:left="0"/>
        <w:textAlignment w:val="baseline"/>
        <w:rPr>
          <w:color w:val="000000" w:themeColor="text1"/>
          <w:sz w:val="24"/>
          <w:szCs w:val="24"/>
        </w:rPr>
      </w:pPr>
      <w:r w:rsidRPr="7348B43F">
        <w:rPr>
          <w:color w:val="000000" w:themeColor="text1"/>
          <w:sz w:val="24"/>
          <w:szCs w:val="24"/>
        </w:rPr>
        <w:t>The capital payments for pediatric facilities are proposed to be increased by applying a CAF of 3.40% to the pediatric facility capital payment rates in effect September 30, 2025.</w:t>
      </w:r>
      <w:r w:rsidRPr="7348B43F">
        <w:rPr>
          <w:rStyle w:val="FootnoteReference"/>
          <w:color w:val="000000" w:themeColor="text1"/>
          <w:sz w:val="24"/>
          <w:szCs w:val="24"/>
        </w:rPr>
        <w:t xml:space="preserve"> </w:t>
      </w:r>
    </w:p>
    <w:p w14:paraId="0C867B63" w14:textId="403765C3" w:rsidR="00FC28BA" w:rsidRDefault="00FC28BA" w:rsidP="7FE1628D">
      <w:pPr>
        <w:tabs>
          <w:tab w:val="left" w:pos="720"/>
        </w:tabs>
        <w:textAlignment w:val="baseline"/>
        <w:rPr>
          <w:color w:val="000000" w:themeColor="text1"/>
          <w:sz w:val="24"/>
          <w:szCs w:val="24"/>
        </w:rPr>
      </w:pPr>
    </w:p>
    <w:p w14:paraId="0311CDF6" w14:textId="327A11B5" w:rsidR="00FC28BA" w:rsidRDefault="24842156" w:rsidP="7FE1628D">
      <w:pPr>
        <w:pStyle w:val="BodyText"/>
        <w:tabs>
          <w:tab w:val="left" w:pos="720"/>
        </w:tabs>
        <w:spacing w:after="0" w:line="240" w:lineRule="auto"/>
        <w:ind w:left="0"/>
        <w:textAlignment w:val="baseline"/>
        <w:rPr>
          <w:color w:val="000000" w:themeColor="text1"/>
          <w:sz w:val="24"/>
          <w:szCs w:val="24"/>
        </w:rPr>
      </w:pPr>
      <w:r w:rsidRPr="7FE1628D">
        <w:rPr>
          <w:i/>
          <w:iCs/>
          <w:color w:val="000000" w:themeColor="text1"/>
          <w:sz w:val="24"/>
          <w:szCs w:val="24"/>
          <w:u w:val="single"/>
        </w:rPr>
        <w:t>Amendments to Existing Per Diem Add-ons and Adjustments</w:t>
      </w:r>
    </w:p>
    <w:p w14:paraId="3CAB32E6" w14:textId="2C115169" w:rsidR="00FC28BA" w:rsidRDefault="24842156" w:rsidP="7FE1628D">
      <w:pPr>
        <w:pStyle w:val="BodyText"/>
        <w:tabs>
          <w:tab w:val="left" w:pos="720"/>
        </w:tabs>
        <w:spacing w:after="0" w:line="240" w:lineRule="auto"/>
        <w:ind w:left="0"/>
        <w:textAlignment w:val="baseline"/>
        <w:rPr>
          <w:color w:val="000000" w:themeColor="text1"/>
          <w:sz w:val="24"/>
          <w:szCs w:val="24"/>
        </w:rPr>
      </w:pPr>
      <w:r w:rsidRPr="7FE1628D">
        <w:rPr>
          <w:color w:val="000000" w:themeColor="text1"/>
          <w:sz w:val="24"/>
          <w:szCs w:val="24"/>
        </w:rPr>
        <w:t>As in RY25, based on certain criteria, a facility may be subject to upward or downward adjustments to their payment rate. Updated data will be used to calculate the High Medicaid, Quality, and Direct Care Cost Quotient (DCC-Q) Adjustments</w:t>
      </w:r>
      <w:r w:rsidR="796790E1" w:rsidRPr="03454DDF">
        <w:rPr>
          <w:color w:val="000000" w:themeColor="text1"/>
          <w:sz w:val="24"/>
          <w:szCs w:val="24"/>
        </w:rPr>
        <w:t>.</w:t>
      </w:r>
      <w:r w:rsidRPr="7FE1628D" w:rsidDel="009A1B17">
        <w:rPr>
          <w:color w:val="000000" w:themeColor="text1"/>
          <w:sz w:val="24"/>
          <w:szCs w:val="24"/>
        </w:rPr>
        <w:t xml:space="preserve"> </w:t>
      </w:r>
      <w:r w:rsidRPr="7FE1628D">
        <w:rPr>
          <w:color w:val="000000" w:themeColor="text1"/>
          <w:sz w:val="24"/>
          <w:szCs w:val="24"/>
        </w:rPr>
        <w:t xml:space="preserve">Quality adjustments based on CMS and DPH improvement scores are proposed to be removed, while adding </w:t>
      </w:r>
      <w:r w:rsidR="009A1B17">
        <w:rPr>
          <w:color w:val="000000" w:themeColor="text1"/>
          <w:sz w:val="24"/>
          <w:szCs w:val="24"/>
        </w:rPr>
        <w:t>one</w:t>
      </w:r>
      <w:r w:rsidR="009A1B17" w:rsidRPr="7FE1628D">
        <w:rPr>
          <w:color w:val="000000" w:themeColor="text1"/>
          <w:sz w:val="24"/>
          <w:szCs w:val="24"/>
        </w:rPr>
        <w:t xml:space="preserve"> </w:t>
      </w:r>
      <w:r w:rsidRPr="7FE1628D">
        <w:rPr>
          <w:color w:val="000000" w:themeColor="text1"/>
          <w:sz w:val="24"/>
          <w:szCs w:val="24"/>
        </w:rPr>
        <w:t xml:space="preserve">new quality </w:t>
      </w:r>
      <w:r w:rsidRPr="03454DDF">
        <w:rPr>
          <w:color w:val="000000" w:themeColor="text1"/>
          <w:sz w:val="24"/>
          <w:szCs w:val="24"/>
        </w:rPr>
        <w:t>measure</w:t>
      </w:r>
      <w:r w:rsidRPr="7FE1628D">
        <w:rPr>
          <w:color w:val="000000" w:themeColor="text1"/>
          <w:sz w:val="24"/>
          <w:szCs w:val="24"/>
        </w:rPr>
        <w:t xml:space="preserve"> for Hospitalizations</w:t>
      </w:r>
      <w:r w:rsidRPr="7FE1628D" w:rsidDel="00D53174">
        <w:rPr>
          <w:color w:val="000000" w:themeColor="text1"/>
          <w:sz w:val="24"/>
          <w:szCs w:val="24"/>
        </w:rPr>
        <w:t xml:space="preserve"> </w:t>
      </w:r>
      <w:r w:rsidRPr="7FE1628D">
        <w:rPr>
          <w:color w:val="000000" w:themeColor="text1"/>
          <w:sz w:val="24"/>
          <w:szCs w:val="24"/>
        </w:rPr>
        <w:t xml:space="preserve">based on quality scores published by CMS. The High Medicaid, Quality, and DCC-Q Adjustments will continue to be applied as a percentage of the facility’s nursing standard payment rate and operating cost standard payment rate at each of the 25 PDPM nursing case mix categories. Additional amendments to adjustments and per diem add-ons are described below. </w:t>
      </w:r>
    </w:p>
    <w:p w14:paraId="34D6E66B" w14:textId="297AA001" w:rsidR="00FC28BA" w:rsidRDefault="00FC28BA" w:rsidP="7FE1628D">
      <w:pPr>
        <w:tabs>
          <w:tab w:val="left" w:pos="720"/>
        </w:tabs>
        <w:ind w:left="720"/>
        <w:textAlignment w:val="baseline"/>
        <w:rPr>
          <w:color w:val="000000" w:themeColor="text1"/>
          <w:sz w:val="24"/>
          <w:szCs w:val="24"/>
        </w:rPr>
      </w:pPr>
    </w:p>
    <w:p w14:paraId="693CAA70" w14:textId="44830744" w:rsidR="00FC28BA" w:rsidRDefault="24842156" w:rsidP="7FE1628D">
      <w:pPr>
        <w:pStyle w:val="BodyText"/>
        <w:tabs>
          <w:tab w:val="left" w:pos="720"/>
        </w:tabs>
        <w:spacing w:after="0" w:line="240" w:lineRule="auto"/>
        <w:ind w:left="720"/>
        <w:textAlignment w:val="baseline"/>
        <w:rPr>
          <w:color w:val="000000" w:themeColor="text1"/>
          <w:sz w:val="24"/>
          <w:szCs w:val="24"/>
        </w:rPr>
      </w:pPr>
      <w:r w:rsidRPr="7FE1628D">
        <w:rPr>
          <w:color w:val="000000" w:themeColor="text1"/>
          <w:sz w:val="24"/>
          <w:szCs w:val="24"/>
          <w:u w:val="single"/>
        </w:rPr>
        <w:t>High Medicaid Adjustment</w:t>
      </w:r>
    </w:p>
    <w:p w14:paraId="35CE2721" w14:textId="7D1B8641" w:rsidR="00FC28BA" w:rsidRDefault="24842156" w:rsidP="7FE1628D">
      <w:pPr>
        <w:pStyle w:val="BodyText"/>
        <w:tabs>
          <w:tab w:val="left" w:pos="720"/>
        </w:tabs>
        <w:spacing w:after="0" w:line="240" w:lineRule="auto"/>
        <w:ind w:left="720"/>
        <w:textAlignment w:val="baseline"/>
        <w:rPr>
          <w:color w:val="000000" w:themeColor="text1"/>
          <w:sz w:val="24"/>
          <w:szCs w:val="24"/>
        </w:rPr>
      </w:pPr>
      <w:r w:rsidRPr="7FE1628D">
        <w:rPr>
          <w:color w:val="000000" w:themeColor="text1"/>
          <w:sz w:val="24"/>
          <w:szCs w:val="24"/>
        </w:rPr>
        <w:t>The proposed amendments include an update to the high Medicaid adjustments. A facility for which Massachusetts Medicaid days are at least 70.00% and less than 75.00% of its total resident days will receive a 3% upward adjustment applied to its nursing standard rate and operating standard rate at each PDPM nursing case mix category. A facility for which Massachusetts Medicaid days are at least 75.00% and less than 90.00% of its total resident days will receive a 6% upward adjustment applied to its nursing standard rate and operating standard rate at each PDPM nursing case mix category. A facility for which Massachusetts Medicaid days are at least 90.00% of its total resident days will receive a 9% upward adjustment applied to its nursing standard rate and operating standard rate at each PDPM nursing case mix category. </w:t>
      </w:r>
    </w:p>
    <w:p w14:paraId="1BA56EE0" w14:textId="657CCDF5" w:rsidR="00FC28BA" w:rsidRDefault="00FC28BA" w:rsidP="7FE1628D">
      <w:pPr>
        <w:tabs>
          <w:tab w:val="left" w:pos="720"/>
        </w:tabs>
        <w:ind w:left="720"/>
        <w:textAlignment w:val="baseline"/>
        <w:rPr>
          <w:color w:val="000000" w:themeColor="text1"/>
          <w:sz w:val="24"/>
          <w:szCs w:val="24"/>
        </w:rPr>
      </w:pPr>
    </w:p>
    <w:p w14:paraId="3E151BB1" w14:textId="7667C138" w:rsidR="00FC28BA" w:rsidRDefault="008E6334" w:rsidP="008E6334">
      <w:pPr>
        <w:pStyle w:val="BodyText"/>
        <w:tabs>
          <w:tab w:val="left" w:pos="720"/>
        </w:tabs>
        <w:spacing w:after="0" w:line="240" w:lineRule="auto"/>
        <w:ind w:left="0"/>
        <w:textAlignment w:val="baseline"/>
        <w:rPr>
          <w:color w:val="000000" w:themeColor="text1"/>
          <w:sz w:val="24"/>
          <w:szCs w:val="24"/>
        </w:rPr>
      </w:pPr>
      <w:r w:rsidRPr="008E6334">
        <w:rPr>
          <w:color w:val="000000" w:themeColor="text1"/>
          <w:sz w:val="24"/>
          <w:szCs w:val="24"/>
        </w:rPr>
        <w:tab/>
      </w:r>
      <w:r w:rsidR="24842156" w:rsidRPr="7FE1628D">
        <w:rPr>
          <w:color w:val="000000" w:themeColor="text1"/>
          <w:sz w:val="24"/>
          <w:szCs w:val="24"/>
          <w:u w:val="single"/>
        </w:rPr>
        <w:t>Quality Adjustments</w:t>
      </w:r>
    </w:p>
    <w:p w14:paraId="3D1D39DE" w14:textId="056C77BC" w:rsidR="00FC28BA" w:rsidRDefault="24842156" w:rsidP="7FE1628D">
      <w:pPr>
        <w:pStyle w:val="BodyText"/>
        <w:tabs>
          <w:tab w:val="left" w:pos="720"/>
        </w:tabs>
        <w:spacing w:after="0" w:line="240" w:lineRule="auto"/>
        <w:ind w:left="720"/>
        <w:textAlignment w:val="baseline"/>
        <w:rPr>
          <w:color w:val="000000" w:themeColor="text1"/>
          <w:sz w:val="24"/>
          <w:szCs w:val="24"/>
        </w:rPr>
      </w:pPr>
      <w:r w:rsidRPr="7FE1628D">
        <w:rPr>
          <w:color w:val="000000" w:themeColor="text1"/>
          <w:sz w:val="24"/>
          <w:szCs w:val="24"/>
        </w:rPr>
        <w:t xml:space="preserve">The proposed amendments for RY26 include that a facility could be subject to an upward or downward adjustment based on performance on each of the following quality measures: Quality Achievement Based on CMS Score and Quality Achievement on DPH Score. Additionally, the proposed amendments remove adjustments for quality improvement based on CMS and DPH scores and add </w:t>
      </w:r>
      <w:r w:rsidR="000174DF">
        <w:rPr>
          <w:color w:val="000000" w:themeColor="text1"/>
          <w:sz w:val="24"/>
          <w:szCs w:val="24"/>
        </w:rPr>
        <w:t>one</w:t>
      </w:r>
      <w:r w:rsidR="000174DF" w:rsidRPr="7FE1628D">
        <w:rPr>
          <w:color w:val="000000" w:themeColor="text1"/>
          <w:sz w:val="24"/>
          <w:szCs w:val="24"/>
        </w:rPr>
        <w:t xml:space="preserve"> </w:t>
      </w:r>
      <w:r w:rsidRPr="7FE1628D">
        <w:rPr>
          <w:color w:val="000000" w:themeColor="text1"/>
          <w:sz w:val="24"/>
          <w:szCs w:val="24"/>
        </w:rPr>
        <w:t xml:space="preserve">new achievement-related quality </w:t>
      </w:r>
      <w:r w:rsidRPr="03454DDF">
        <w:rPr>
          <w:color w:val="000000" w:themeColor="text1"/>
          <w:sz w:val="24"/>
          <w:szCs w:val="24"/>
        </w:rPr>
        <w:t>measure</w:t>
      </w:r>
      <w:r w:rsidRPr="7FE1628D">
        <w:rPr>
          <w:color w:val="000000" w:themeColor="text1"/>
          <w:sz w:val="24"/>
          <w:szCs w:val="24"/>
        </w:rPr>
        <w:t xml:space="preserve"> for </w:t>
      </w:r>
      <w:r w:rsidR="00E31F3D">
        <w:rPr>
          <w:color w:val="000000" w:themeColor="text1"/>
          <w:sz w:val="24"/>
          <w:szCs w:val="24"/>
        </w:rPr>
        <w:t xml:space="preserve">Number of </w:t>
      </w:r>
      <w:r w:rsidRPr="7FE1628D">
        <w:rPr>
          <w:color w:val="000000" w:themeColor="text1"/>
          <w:sz w:val="24"/>
          <w:szCs w:val="24"/>
        </w:rPr>
        <w:t>Hospitalizations</w:t>
      </w:r>
      <w:r w:rsidR="00E31F3D">
        <w:rPr>
          <w:color w:val="000000" w:themeColor="text1"/>
          <w:sz w:val="24"/>
          <w:szCs w:val="24"/>
        </w:rPr>
        <w:t xml:space="preserve"> per 1000 Long-Stay Resident Days</w:t>
      </w:r>
      <w:r w:rsidRPr="7FE1628D">
        <w:rPr>
          <w:color w:val="000000" w:themeColor="text1"/>
          <w:sz w:val="24"/>
          <w:szCs w:val="24"/>
        </w:rPr>
        <w:t xml:space="preserve"> from the CMS data on Nursing Homes.</w:t>
      </w:r>
    </w:p>
    <w:p w14:paraId="7871FD41" w14:textId="75FCFB43" w:rsidR="00FC28BA" w:rsidRDefault="00FC28BA" w:rsidP="7FE1628D">
      <w:pPr>
        <w:tabs>
          <w:tab w:val="left" w:pos="720"/>
        </w:tabs>
        <w:ind w:left="720"/>
        <w:textAlignment w:val="baseline"/>
        <w:rPr>
          <w:color w:val="000000" w:themeColor="text1"/>
          <w:sz w:val="24"/>
          <w:szCs w:val="24"/>
        </w:rPr>
      </w:pPr>
    </w:p>
    <w:p w14:paraId="2A3DF242" w14:textId="68F395B6" w:rsidR="00FC28BA" w:rsidRDefault="24842156" w:rsidP="7FE1628D">
      <w:pPr>
        <w:pStyle w:val="BodyText"/>
        <w:tabs>
          <w:tab w:val="left" w:pos="720"/>
        </w:tabs>
        <w:spacing w:after="0" w:line="240" w:lineRule="auto"/>
        <w:ind w:left="720"/>
        <w:textAlignment w:val="baseline"/>
        <w:rPr>
          <w:color w:val="000000" w:themeColor="text1"/>
          <w:sz w:val="24"/>
          <w:szCs w:val="24"/>
        </w:rPr>
      </w:pPr>
      <w:r w:rsidRPr="7FE1628D">
        <w:rPr>
          <w:color w:val="000000" w:themeColor="text1"/>
          <w:sz w:val="24"/>
          <w:szCs w:val="24"/>
          <w:u w:val="single"/>
        </w:rPr>
        <w:t>Direct Care Add-On</w:t>
      </w:r>
    </w:p>
    <w:p w14:paraId="26747D7F" w14:textId="4F8E8810" w:rsidR="00FC28BA" w:rsidRDefault="24842156" w:rsidP="7FE1628D">
      <w:pPr>
        <w:pStyle w:val="BodyText"/>
        <w:tabs>
          <w:tab w:val="left" w:pos="720"/>
        </w:tabs>
        <w:spacing w:after="0" w:line="240" w:lineRule="auto"/>
        <w:ind w:left="720"/>
        <w:textAlignment w:val="baseline"/>
        <w:rPr>
          <w:color w:val="000000" w:themeColor="text1"/>
          <w:sz w:val="24"/>
          <w:szCs w:val="24"/>
        </w:rPr>
      </w:pPr>
      <w:r w:rsidRPr="7FE1628D">
        <w:rPr>
          <w:color w:val="000000" w:themeColor="text1"/>
          <w:sz w:val="24"/>
          <w:szCs w:val="24"/>
        </w:rPr>
        <w:t xml:space="preserve">The proposed amendments remove the Direct Care Add-On (upward adjustment) for all facilities of 3.177%. There will no longer be a direct care add-on applied to facilities’ rates. </w:t>
      </w:r>
    </w:p>
    <w:p w14:paraId="0CD633AE" w14:textId="5A803C20" w:rsidR="00FC28BA" w:rsidRDefault="00FC28BA" w:rsidP="7FE1628D">
      <w:pPr>
        <w:tabs>
          <w:tab w:val="left" w:pos="720"/>
        </w:tabs>
        <w:ind w:left="720"/>
        <w:textAlignment w:val="baseline"/>
        <w:rPr>
          <w:color w:val="000000" w:themeColor="text1"/>
          <w:sz w:val="24"/>
          <w:szCs w:val="24"/>
        </w:rPr>
      </w:pPr>
    </w:p>
    <w:p w14:paraId="01289134" w14:textId="231D8B5E" w:rsidR="00FC28BA" w:rsidRDefault="24842156" w:rsidP="7FE1628D">
      <w:pPr>
        <w:pStyle w:val="BodyText"/>
        <w:tabs>
          <w:tab w:val="left" w:pos="720"/>
        </w:tabs>
        <w:spacing w:after="0" w:line="240" w:lineRule="auto"/>
        <w:ind w:left="720"/>
        <w:textAlignment w:val="baseline"/>
        <w:rPr>
          <w:color w:val="000000" w:themeColor="text1"/>
          <w:sz w:val="24"/>
          <w:szCs w:val="24"/>
        </w:rPr>
      </w:pPr>
      <w:r w:rsidRPr="7FE1628D">
        <w:rPr>
          <w:color w:val="000000" w:themeColor="text1"/>
          <w:sz w:val="24"/>
          <w:szCs w:val="24"/>
          <w:u w:val="single"/>
        </w:rPr>
        <w:t>Multiple Sclerosis Add-on</w:t>
      </w:r>
    </w:p>
    <w:p w14:paraId="1441344A" w14:textId="1EE9F9F9" w:rsidR="00FC28BA" w:rsidRDefault="24842156" w:rsidP="7FE1628D">
      <w:pPr>
        <w:pStyle w:val="BodyText"/>
        <w:tabs>
          <w:tab w:val="left" w:pos="720"/>
        </w:tabs>
        <w:spacing w:after="0" w:line="240" w:lineRule="auto"/>
        <w:ind w:left="720"/>
        <w:textAlignment w:val="baseline"/>
        <w:rPr>
          <w:color w:val="000000" w:themeColor="text1"/>
          <w:sz w:val="24"/>
          <w:szCs w:val="24"/>
        </w:rPr>
      </w:pPr>
      <w:r w:rsidRPr="7FE1628D">
        <w:rPr>
          <w:color w:val="000000" w:themeColor="text1"/>
          <w:sz w:val="24"/>
          <w:szCs w:val="24"/>
        </w:rPr>
        <w:t xml:space="preserve">The proposed amendments increase the Multiple Sclerosis (MS) add-on from $91.79 to $99.58. </w:t>
      </w:r>
    </w:p>
    <w:p w14:paraId="3CDAA77E" w14:textId="31C8284C" w:rsidR="00FC28BA" w:rsidRDefault="00FC28BA" w:rsidP="7FE1628D">
      <w:pPr>
        <w:tabs>
          <w:tab w:val="left" w:pos="720"/>
        </w:tabs>
        <w:ind w:left="720"/>
        <w:textAlignment w:val="baseline"/>
        <w:rPr>
          <w:color w:val="000000" w:themeColor="text1"/>
          <w:sz w:val="24"/>
          <w:szCs w:val="24"/>
        </w:rPr>
      </w:pPr>
    </w:p>
    <w:p w14:paraId="14E654D4" w14:textId="49191C8B" w:rsidR="00FC28BA" w:rsidRDefault="24842156" w:rsidP="7FE1628D">
      <w:pPr>
        <w:pStyle w:val="BodyText"/>
        <w:tabs>
          <w:tab w:val="left" w:pos="720"/>
        </w:tabs>
        <w:spacing w:after="0" w:line="240" w:lineRule="auto"/>
        <w:ind w:left="720"/>
        <w:textAlignment w:val="baseline"/>
        <w:rPr>
          <w:color w:val="000000" w:themeColor="text1"/>
          <w:sz w:val="24"/>
          <w:szCs w:val="24"/>
        </w:rPr>
      </w:pPr>
      <w:r w:rsidRPr="7FE1628D">
        <w:rPr>
          <w:color w:val="000000" w:themeColor="text1"/>
          <w:sz w:val="24"/>
          <w:szCs w:val="24"/>
          <w:u w:val="single"/>
        </w:rPr>
        <w:t>Maximum Change Adjustment</w:t>
      </w:r>
    </w:p>
    <w:p w14:paraId="000C554F" w14:textId="416762AF" w:rsidR="00FC28BA" w:rsidRDefault="24842156" w:rsidP="7FE1628D">
      <w:pPr>
        <w:pStyle w:val="BodyText"/>
        <w:tabs>
          <w:tab w:val="left" w:pos="720"/>
        </w:tabs>
        <w:spacing w:after="0" w:line="240" w:lineRule="auto"/>
        <w:ind w:left="720"/>
        <w:textAlignment w:val="baseline"/>
        <w:rPr>
          <w:color w:val="000000" w:themeColor="text1"/>
          <w:sz w:val="24"/>
          <w:szCs w:val="24"/>
        </w:rPr>
      </w:pPr>
      <w:r w:rsidRPr="7FE1628D">
        <w:rPr>
          <w:color w:val="000000" w:themeColor="text1"/>
          <w:sz w:val="24"/>
          <w:szCs w:val="24"/>
        </w:rPr>
        <w:t>The Maximum Change Adjustment will be calculated such that a facility’s proposed total average per diem rate inclusive of all rate adjustments will not be greater than 112% of the facility’s average per diem rate in effect on September 30, 2025. If a facility’s proposed RY26 total average per diem rate inclusive of all rate adjustments is greater than 112% of the facility’s average per diem rate in effect on September 30, 2025, the Maximum Change Adjustment will be applied as a downward adjustment to facility’s total proposed per diem rates at each of the 25 PDPM nursing case mix categories.</w:t>
      </w:r>
    </w:p>
    <w:p w14:paraId="53CE5AAB" w14:textId="57815F85" w:rsidR="00FC28BA" w:rsidRDefault="00FC28BA" w:rsidP="7FE1628D">
      <w:pPr>
        <w:tabs>
          <w:tab w:val="left" w:pos="720"/>
        </w:tabs>
        <w:ind w:left="720"/>
        <w:textAlignment w:val="baseline"/>
        <w:rPr>
          <w:color w:val="000000" w:themeColor="text1"/>
          <w:sz w:val="24"/>
          <w:szCs w:val="24"/>
        </w:rPr>
      </w:pPr>
    </w:p>
    <w:p w14:paraId="151754A4" w14:textId="006B584C" w:rsidR="00FC28BA" w:rsidRDefault="24842156" w:rsidP="7FE1628D">
      <w:pPr>
        <w:pStyle w:val="BodyText"/>
        <w:tabs>
          <w:tab w:val="left" w:pos="720"/>
        </w:tabs>
        <w:spacing w:after="0" w:line="240" w:lineRule="auto"/>
        <w:ind w:left="720"/>
        <w:textAlignment w:val="baseline"/>
        <w:rPr>
          <w:color w:val="000000" w:themeColor="text1"/>
          <w:sz w:val="24"/>
          <w:szCs w:val="24"/>
        </w:rPr>
      </w:pPr>
      <w:r w:rsidRPr="7FE1628D">
        <w:rPr>
          <w:color w:val="000000" w:themeColor="text1"/>
          <w:sz w:val="24"/>
          <w:szCs w:val="24"/>
          <w:u w:val="single"/>
        </w:rPr>
        <w:t>Behavioral Health Indicator Add-on</w:t>
      </w:r>
    </w:p>
    <w:p w14:paraId="3AF18BB3" w14:textId="3DF5BB80" w:rsidR="00FC28BA" w:rsidRDefault="24842156" w:rsidP="7FE1628D">
      <w:pPr>
        <w:pStyle w:val="BodyText"/>
        <w:tabs>
          <w:tab w:val="left" w:pos="720"/>
        </w:tabs>
        <w:spacing w:after="0" w:line="240" w:lineRule="auto"/>
        <w:ind w:left="720"/>
        <w:textAlignment w:val="baseline"/>
        <w:rPr>
          <w:color w:val="000000" w:themeColor="text1"/>
          <w:sz w:val="24"/>
          <w:szCs w:val="24"/>
        </w:rPr>
      </w:pPr>
      <w:r w:rsidRPr="7FE1628D">
        <w:rPr>
          <w:color w:val="000000" w:themeColor="text1"/>
          <w:sz w:val="24"/>
          <w:szCs w:val="24"/>
        </w:rPr>
        <w:t>The proposed amendments decrease the Behavioral Health Indicator add-on from $50 to $45.</w:t>
      </w:r>
    </w:p>
    <w:p w14:paraId="6C8E708C" w14:textId="77777777" w:rsidR="0040168C" w:rsidRDefault="0040168C" w:rsidP="7FE1628D">
      <w:pPr>
        <w:pStyle w:val="BodyText"/>
        <w:tabs>
          <w:tab w:val="left" w:pos="720"/>
        </w:tabs>
        <w:spacing w:after="0" w:line="240" w:lineRule="auto"/>
        <w:ind w:left="720"/>
        <w:textAlignment w:val="baseline"/>
        <w:rPr>
          <w:color w:val="000000" w:themeColor="text1"/>
          <w:sz w:val="24"/>
          <w:szCs w:val="24"/>
        </w:rPr>
      </w:pPr>
    </w:p>
    <w:p w14:paraId="74C246E8" w14:textId="2916701F" w:rsidR="0040168C" w:rsidRDefault="0040168C" w:rsidP="0040168C">
      <w:pPr>
        <w:pStyle w:val="BodyText"/>
        <w:tabs>
          <w:tab w:val="left" w:pos="720"/>
        </w:tabs>
        <w:spacing w:after="0" w:line="240" w:lineRule="auto"/>
        <w:ind w:left="0"/>
        <w:textAlignment w:val="baseline"/>
        <w:rPr>
          <w:color w:val="000000" w:themeColor="text1"/>
          <w:sz w:val="24"/>
          <w:szCs w:val="24"/>
        </w:rPr>
      </w:pPr>
      <w:r w:rsidRPr="7348B43F">
        <w:rPr>
          <w:sz w:val="24"/>
          <w:szCs w:val="24"/>
        </w:rPr>
        <w:t xml:space="preserve">The </w:t>
      </w:r>
      <w:r w:rsidR="004D19D0">
        <w:rPr>
          <w:sz w:val="24"/>
          <w:szCs w:val="24"/>
        </w:rPr>
        <w:t>post-hearing</w:t>
      </w:r>
      <w:r w:rsidR="004D19D0" w:rsidRPr="7348B43F">
        <w:rPr>
          <w:sz w:val="24"/>
          <w:szCs w:val="24"/>
        </w:rPr>
        <w:t xml:space="preserve"> </w:t>
      </w:r>
      <w:r w:rsidRPr="7348B43F">
        <w:rPr>
          <w:sz w:val="24"/>
          <w:szCs w:val="24"/>
        </w:rPr>
        <w:t xml:space="preserve">amendments </w:t>
      </w:r>
      <w:r w:rsidR="004D19D0">
        <w:rPr>
          <w:sz w:val="24"/>
          <w:szCs w:val="24"/>
        </w:rPr>
        <w:t xml:space="preserve">will </w:t>
      </w:r>
      <w:r w:rsidRPr="7348B43F">
        <w:rPr>
          <w:sz w:val="24"/>
          <w:szCs w:val="24"/>
        </w:rPr>
        <w:t>also include a technical correction to the posted regulation. The regulation language</w:t>
      </w:r>
      <w:r w:rsidR="002B0BAC">
        <w:rPr>
          <w:sz w:val="24"/>
          <w:szCs w:val="24"/>
        </w:rPr>
        <w:t xml:space="preserve"> </w:t>
      </w:r>
      <w:r w:rsidR="00460D9E">
        <w:rPr>
          <w:sz w:val="24"/>
          <w:szCs w:val="24"/>
        </w:rPr>
        <w:t xml:space="preserve">will </w:t>
      </w:r>
      <w:r w:rsidR="002B0BAC">
        <w:rPr>
          <w:sz w:val="24"/>
          <w:szCs w:val="24"/>
        </w:rPr>
        <w:t xml:space="preserve">update the </w:t>
      </w:r>
      <w:r w:rsidR="00F01FF5">
        <w:rPr>
          <w:sz w:val="24"/>
          <w:szCs w:val="24"/>
        </w:rPr>
        <w:t>N</w:t>
      </w:r>
      <w:r w:rsidR="002B0BAC">
        <w:rPr>
          <w:sz w:val="24"/>
          <w:szCs w:val="24"/>
        </w:rPr>
        <w:t>on-</w:t>
      </w:r>
      <w:r w:rsidR="00F01FF5">
        <w:rPr>
          <w:sz w:val="24"/>
          <w:szCs w:val="24"/>
        </w:rPr>
        <w:t>A</w:t>
      </w:r>
      <w:r w:rsidR="002B0BAC">
        <w:rPr>
          <w:sz w:val="24"/>
          <w:szCs w:val="24"/>
        </w:rPr>
        <w:t xml:space="preserve">pplicability </w:t>
      </w:r>
      <w:r w:rsidR="008E6334">
        <w:rPr>
          <w:sz w:val="24"/>
          <w:szCs w:val="24"/>
        </w:rPr>
        <w:t>w</w:t>
      </w:r>
      <w:r w:rsidR="00F01FF5">
        <w:rPr>
          <w:sz w:val="24"/>
          <w:szCs w:val="24"/>
        </w:rPr>
        <w:t xml:space="preserve">ith Other Payments subsection </w:t>
      </w:r>
      <w:r w:rsidR="00FE2BC6">
        <w:rPr>
          <w:sz w:val="24"/>
          <w:szCs w:val="24"/>
        </w:rPr>
        <w:t xml:space="preserve">list </w:t>
      </w:r>
      <w:r w:rsidR="002B0BAC">
        <w:rPr>
          <w:sz w:val="24"/>
          <w:szCs w:val="24"/>
        </w:rPr>
        <w:t xml:space="preserve">for the Homelessness Rate Add-on to include non-applicability </w:t>
      </w:r>
      <w:r w:rsidR="00140329">
        <w:rPr>
          <w:sz w:val="24"/>
          <w:szCs w:val="24"/>
        </w:rPr>
        <w:t>with</w:t>
      </w:r>
      <w:r w:rsidR="002B0BAC">
        <w:rPr>
          <w:sz w:val="24"/>
          <w:szCs w:val="24"/>
        </w:rPr>
        <w:t xml:space="preserve"> the Temporary Resident Add-on</w:t>
      </w:r>
      <w:r w:rsidR="00895660">
        <w:rPr>
          <w:sz w:val="24"/>
          <w:szCs w:val="24"/>
        </w:rPr>
        <w:t xml:space="preserve">, consistent with </w:t>
      </w:r>
      <w:r w:rsidR="00721768">
        <w:rPr>
          <w:sz w:val="24"/>
          <w:szCs w:val="24"/>
        </w:rPr>
        <w:t xml:space="preserve">existing </w:t>
      </w:r>
      <w:r w:rsidR="00895660">
        <w:rPr>
          <w:sz w:val="24"/>
          <w:szCs w:val="24"/>
        </w:rPr>
        <w:t xml:space="preserve">MassHealth </w:t>
      </w:r>
      <w:r w:rsidR="00721768">
        <w:rPr>
          <w:sz w:val="24"/>
          <w:szCs w:val="24"/>
        </w:rPr>
        <w:t>billing guidance</w:t>
      </w:r>
      <w:r w:rsidR="002B0BAC">
        <w:rPr>
          <w:sz w:val="24"/>
          <w:szCs w:val="24"/>
        </w:rPr>
        <w:t>.</w:t>
      </w:r>
    </w:p>
    <w:p w14:paraId="0CF218A6" w14:textId="4307F92B" w:rsidR="00FC28BA" w:rsidRDefault="00FC28BA" w:rsidP="7FE1628D">
      <w:pPr>
        <w:pStyle w:val="BodyText"/>
        <w:tabs>
          <w:tab w:val="left" w:pos="720"/>
        </w:tabs>
        <w:spacing w:after="0" w:line="240" w:lineRule="auto"/>
        <w:ind w:left="720"/>
        <w:textAlignment w:val="baseline"/>
        <w:rPr>
          <w:i/>
          <w:iCs/>
          <w:color w:val="000000" w:themeColor="text1"/>
          <w:sz w:val="24"/>
          <w:szCs w:val="24"/>
          <w:u w:val="single"/>
        </w:rPr>
      </w:pPr>
    </w:p>
    <w:p w14:paraId="47072296" w14:textId="7AF6F63A" w:rsidR="00FC28BA" w:rsidRDefault="24842156" w:rsidP="7FE1628D">
      <w:pPr>
        <w:pStyle w:val="BodyText"/>
        <w:tabs>
          <w:tab w:val="left" w:pos="720"/>
        </w:tabs>
        <w:spacing w:after="0" w:line="240" w:lineRule="auto"/>
        <w:ind w:left="0"/>
        <w:textAlignment w:val="baseline"/>
        <w:rPr>
          <w:color w:val="000000" w:themeColor="text1"/>
          <w:sz w:val="24"/>
          <w:szCs w:val="24"/>
        </w:rPr>
      </w:pPr>
      <w:r w:rsidRPr="7FE1628D">
        <w:rPr>
          <w:i/>
          <w:iCs/>
          <w:color w:val="000000" w:themeColor="text1"/>
          <w:sz w:val="24"/>
          <w:szCs w:val="24"/>
          <w:u w:val="single"/>
        </w:rPr>
        <w:t>Additional</w:t>
      </w:r>
      <w:r w:rsidR="00123451" w:rsidRPr="7FE1628D">
        <w:rPr>
          <w:i/>
          <w:iCs/>
          <w:color w:val="000000" w:themeColor="text1"/>
          <w:sz w:val="24"/>
          <w:szCs w:val="24"/>
          <w:u w:val="single"/>
        </w:rPr>
        <w:t xml:space="preserve"> </w:t>
      </w:r>
      <w:r w:rsidRPr="7FE1628D">
        <w:rPr>
          <w:i/>
          <w:iCs/>
          <w:color w:val="000000" w:themeColor="text1"/>
          <w:sz w:val="24"/>
          <w:szCs w:val="24"/>
          <w:u w:val="single"/>
        </w:rPr>
        <w:t>Amendments</w:t>
      </w:r>
    </w:p>
    <w:p w14:paraId="7085EAF5" w14:textId="31211472" w:rsidR="00FC28BA" w:rsidRDefault="24842156" w:rsidP="7FE1628D">
      <w:pPr>
        <w:spacing w:line="276" w:lineRule="auto"/>
        <w:textAlignment w:val="baseline"/>
        <w:rPr>
          <w:color w:val="000000" w:themeColor="text1"/>
          <w:sz w:val="24"/>
          <w:szCs w:val="24"/>
        </w:rPr>
      </w:pPr>
      <w:r w:rsidRPr="7FE1628D">
        <w:rPr>
          <w:color w:val="000000" w:themeColor="text1"/>
          <w:sz w:val="24"/>
          <w:szCs w:val="24"/>
        </w:rPr>
        <w:t>In addition to the per diem rate-related amendments described above, certain other amendments are proposed to be made to the regulation.</w:t>
      </w:r>
    </w:p>
    <w:p w14:paraId="39054DAC" w14:textId="1DA583CF" w:rsidR="00FC28BA" w:rsidRDefault="00FC28BA" w:rsidP="7FE1628D">
      <w:pPr>
        <w:tabs>
          <w:tab w:val="left" w:pos="720"/>
        </w:tabs>
        <w:textAlignment w:val="baseline"/>
        <w:rPr>
          <w:color w:val="000000" w:themeColor="text1"/>
          <w:sz w:val="24"/>
          <w:szCs w:val="24"/>
        </w:rPr>
      </w:pPr>
    </w:p>
    <w:p w14:paraId="743F0A43" w14:textId="1E6B27CE" w:rsidR="00FC28BA" w:rsidRDefault="24842156" w:rsidP="7FE1628D">
      <w:pPr>
        <w:pStyle w:val="BodyText"/>
        <w:tabs>
          <w:tab w:val="left" w:pos="720"/>
        </w:tabs>
        <w:spacing w:after="0" w:line="240" w:lineRule="auto"/>
        <w:ind w:left="720"/>
        <w:textAlignment w:val="baseline"/>
        <w:rPr>
          <w:color w:val="000000" w:themeColor="text1"/>
          <w:sz w:val="24"/>
          <w:szCs w:val="24"/>
        </w:rPr>
      </w:pPr>
      <w:r w:rsidRPr="7FE1628D">
        <w:rPr>
          <w:color w:val="000000" w:themeColor="text1"/>
          <w:sz w:val="24"/>
          <w:szCs w:val="24"/>
          <w:u w:val="single"/>
        </w:rPr>
        <w:t>Amendments to Level IV Bed Rates</w:t>
      </w:r>
    </w:p>
    <w:p w14:paraId="09F50A37" w14:textId="35FB48DC" w:rsidR="00FC28BA" w:rsidRDefault="24842156" w:rsidP="7FE1628D">
      <w:pPr>
        <w:pStyle w:val="BodyText"/>
        <w:tabs>
          <w:tab w:val="left" w:pos="720"/>
        </w:tabs>
        <w:spacing w:after="0" w:line="240" w:lineRule="auto"/>
        <w:ind w:left="720"/>
        <w:textAlignment w:val="baseline"/>
        <w:rPr>
          <w:color w:val="000000" w:themeColor="text1"/>
          <w:sz w:val="24"/>
          <w:szCs w:val="24"/>
        </w:rPr>
      </w:pPr>
      <w:r w:rsidRPr="7FE1628D">
        <w:rPr>
          <w:color w:val="000000" w:themeColor="text1"/>
          <w:sz w:val="24"/>
          <w:szCs w:val="24"/>
        </w:rPr>
        <w:t xml:space="preserve">No changes are being proposed for the total payment for nursing and other operating costs for residential care beds in a dually licensed nursing facility. The rate will remain at $140.41. </w:t>
      </w:r>
    </w:p>
    <w:p w14:paraId="14C5B8A6" w14:textId="0B8E0DFD" w:rsidR="00FC28BA" w:rsidRDefault="00FC28BA" w:rsidP="7FE1628D">
      <w:pPr>
        <w:tabs>
          <w:tab w:val="left" w:pos="720"/>
        </w:tabs>
        <w:textAlignment w:val="baseline"/>
        <w:rPr>
          <w:color w:val="000000" w:themeColor="text1"/>
          <w:sz w:val="24"/>
          <w:szCs w:val="24"/>
        </w:rPr>
      </w:pPr>
    </w:p>
    <w:p w14:paraId="7F591F34" w14:textId="5E06FCD7" w:rsidR="00FC28BA" w:rsidRDefault="24842156" w:rsidP="7FE1628D">
      <w:pPr>
        <w:spacing w:line="276" w:lineRule="auto"/>
        <w:ind w:left="720"/>
        <w:textAlignment w:val="baseline"/>
        <w:rPr>
          <w:color w:val="000000" w:themeColor="text1"/>
          <w:sz w:val="24"/>
          <w:szCs w:val="24"/>
        </w:rPr>
      </w:pPr>
      <w:r w:rsidRPr="7FE1628D">
        <w:rPr>
          <w:color w:val="000000" w:themeColor="text1"/>
          <w:sz w:val="24"/>
          <w:szCs w:val="24"/>
          <w:u w:val="single"/>
        </w:rPr>
        <w:t>Supplemental Payment for Qualified Nursing Facilities Located on Martha’s Vineyard</w:t>
      </w:r>
    </w:p>
    <w:p w14:paraId="0487A9F7" w14:textId="6AB8C5F4" w:rsidR="00FC28BA" w:rsidRDefault="24842156" w:rsidP="7FE1628D">
      <w:pPr>
        <w:ind w:left="720"/>
        <w:textAlignment w:val="baseline"/>
        <w:rPr>
          <w:color w:val="000000" w:themeColor="text1"/>
          <w:sz w:val="24"/>
          <w:szCs w:val="24"/>
        </w:rPr>
      </w:pPr>
      <w:r w:rsidRPr="7FE1628D">
        <w:rPr>
          <w:color w:val="000000" w:themeColor="text1"/>
          <w:sz w:val="24"/>
          <w:szCs w:val="24"/>
        </w:rPr>
        <w:t xml:space="preserve">New </w:t>
      </w:r>
      <w:proofErr w:type="gramStart"/>
      <w:r w:rsidRPr="7FE1628D">
        <w:rPr>
          <w:color w:val="000000" w:themeColor="text1"/>
          <w:sz w:val="24"/>
          <w:szCs w:val="24"/>
        </w:rPr>
        <w:t>regulation language</w:t>
      </w:r>
      <w:proofErr w:type="gramEnd"/>
      <w:r w:rsidRPr="7FE1628D">
        <w:rPr>
          <w:color w:val="000000" w:themeColor="text1"/>
          <w:sz w:val="24"/>
          <w:szCs w:val="24"/>
        </w:rPr>
        <w:t xml:space="preserve"> describes how the $3,800,00</w:t>
      </w:r>
      <w:r w:rsidR="002B0BAC">
        <w:rPr>
          <w:color w:val="000000" w:themeColor="text1"/>
          <w:sz w:val="24"/>
          <w:szCs w:val="24"/>
        </w:rPr>
        <w:t>0</w:t>
      </w:r>
      <w:r w:rsidRPr="7FE1628D">
        <w:rPr>
          <w:color w:val="000000" w:themeColor="text1"/>
          <w:sz w:val="24"/>
          <w:szCs w:val="24"/>
        </w:rPr>
        <w:t xml:space="preserve"> in budgeted funding will be allocated to facilities located within </w:t>
      </w:r>
      <w:r w:rsidR="008E6334">
        <w:rPr>
          <w:color w:val="000000" w:themeColor="text1"/>
          <w:sz w:val="24"/>
          <w:szCs w:val="24"/>
        </w:rPr>
        <w:t>eight</w:t>
      </w:r>
      <w:r w:rsidRPr="7FE1628D">
        <w:rPr>
          <w:color w:val="000000" w:themeColor="text1"/>
          <w:sz w:val="24"/>
          <w:szCs w:val="24"/>
        </w:rPr>
        <w:t xml:space="preserve"> miles of Martha’s Vineyard Critical Access Hospital proportionally according to each facility’s Massachusetts Medicaid days as reported on quarterly User Fee Assessment Forms for the period April 1, 2024, through March 31, 2025.</w:t>
      </w:r>
    </w:p>
    <w:p w14:paraId="6F73FA16" w14:textId="77777777" w:rsidR="00187333" w:rsidRDefault="00187333" w:rsidP="00187333">
      <w:pPr>
        <w:tabs>
          <w:tab w:val="left" w:pos="720"/>
        </w:tabs>
        <w:rPr>
          <w:rFonts w:eastAsia="Calibri"/>
          <w:sz w:val="24"/>
        </w:rPr>
      </w:pPr>
      <w:bookmarkStart w:id="0" w:name="_Hlk180065080"/>
      <w:bookmarkEnd w:id="0"/>
    </w:p>
    <w:p w14:paraId="172C171C" w14:textId="08E3FB02" w:rsidR="00CB2929" w:rsidRDefault="00CB2929" w:rsidP="00CB2929">
      <w:pPr>
        <w:tabs>
          <w:tab w:val="left" w:pos="720"/>
        </w:tabs>
        <w:rPr>
          <w:rFonts w:eastAsia="Calibri"/>
          <w:sz w:val="24"/>
          <w:szCs w:val="24"/>
        </w:rPr>
      </w:pPr>
      <w:r w:rsidRPr="7FE1628D">
        <w:rPr>
          <w:rFonts w:eastAsia="Calibri"/>
          <w:sz w:val="24"/>
          <w:szCs w:val="24"/>
        </w:rPr>
        <w:t xml:space="preserve">The amendments </w:t>
      </w:r>
      <w:proofErr w:type="gramStart"/>
      <w:r w:rsidRPr="7FE1628D">
        <w:rPr>
          <w:rFonts w:eastAsia="Calibri"/>
          <w:sz w:val="24"/>
          <w:szCs w:val="24"/>
        </w:rPr>
        <w:t>are in compliance with</w:t>
      </w:r>
      <w:proofErr w:type="gramEnd"/>
      <w:r w:rsidRPr="7FE1628D">
        <w:rPr>
          <w:rFonts w:eastAsia="Calibri"/>
          <w:sz w:val="24"/>
          <w:szCs w:val="24"/>
        </w:rPr>
        <w:t xml:space="preserve"> the requirement of M.G.L. c. 118E s. 13C, which requires that rates established by EOHHS for health care services are “adequate to meet the costs incurred by efficiently and economically operated facilities providing care and services in </w:t>
      </w:r>
      <w:r w:rsidRPr="7FE1628D">
        <w:rPr>
          <w:rFonts w:eastAsia="Calibri"/>
          <w:sz w:val="24"/>
          <w:szCs w:val="24"/>
        </w:rPr>
        <w:lastRenderedPageBreak/>
        <w:t>conformity with applicable state and federal laws and regulations and quality and safety standards.” There is no indication of an access problem associated with the amendments.</w:t>
      </w:r>
    </w:p>
    <w:p w14:paraId="3002B0C0" w14:textId="77777777" w:rsidR="00CB2929" w:rsidRPr="00CB2929" w:rsidRDefault="00CB2929" w:rsidP="00CB2929">
      <w:pPr>
        <w:tabs>
          <w:tab w:val="left" w:pos="720"/>
        </w:tabs>
        <w:rPr>
          <w:rFonts w:eastAsia="Calibri"/>
          <w:b/>
          <w:bCs/>
          <w:sz w:val="24"/>
          <w:szCs w:val="24"/>
          <w:u w:val="single"/>
        </w:rPr>
      </w:pPr>
    </w:p>
    <w:p w14:paraId="61080A3F" w14:textId="309FEB1E" w:rsidR="009E4A68" w:rsidRPr="001C43E2" w:rsidRDefault="004A31C6" w:rsidP="7FE1628D">
      <w:pPr>
        <w:pStyle w:val="Closing"/>
        <w:spacing w:line="240" w:lineRule="auto"/>
        <w:ind w:left="0"/>
        <w:contextualSpacing/>
        <w:outlineLvl w:val="0"/>
        <w:rPr>
          <w:b/>
          <w:bCs/>
          <w:sz w:val="24"/>
          <w:szCs w:val="24"/>
          <w:u w:val="single"/>
        </w:rPr>
      </w:pPr>
      <w:r w:rsidRPr="7FE1628D">
        <w:rPr>
          <w:b/>
          <w:bCs/>
          <w:sz w:val="24"/>
          <w:szCs w:val="24"/>
          <w:u w:val="single"/>
        </w:rPr>
        <w:t xml:space="preserve">Fiscal Impact </w:t>
      </w:r>
    </w:p>
    <w:p w14:paraId="5C883DD5" w14:textId="41CC859D" w:rsidR="00112EED" w:rsidRPr="001C43E2" w:rsidRDefault="1D686CD9" w:rsidP="00A65929">
      <w:pPr>
        <w:rPr>
          <w:sz w:val="24"/>
          <w:szCs w:val="24"/>
        </w:rPr>
      </w:pPr>
      <w:r w:rsidRPr="7348B43F">
        <w:rPr>
          <w:color w:val="000000" w:themeColor="text1"/>
          <w:sz w:val="24"/>
          <w:szCs w:val="24"/>
        </w:rPr>
        <w:t xml:space="preserve">The estimated annual fiscal impact of these amendments is </w:t>
      </w:r>
      <w:r w:rsidRPr="7348B43F">
        <w:rPr>
          <w:b/>
          <w:bCs/>
          <w:color w:val="000000" w:themeColor="text1"/>
          <w:sz w:val="24"/>
          <w:szCs w:val="24"/>
        </w:rPr>
        <w:t>$10</w:t>
      </w:r>
      <w:r w:rsidR="00EB4AD7" w:rsidRPr="7348B43F">
        <w:rPr>
          <w:b/>
          <w:bCs/>
          <w:color w:val="000000" w:themeColor="text1"/>
          <w:sz w:val="24"/>
          <w:szCs w:val="24"/>
        </w:rPr>
        <w:t xml:space="preserve">2 </w:t>
      </w:r>
      <w:r w:rsidRPr="7348B43F">
        <w:rPr>
          <w:b/>
          <w:bCs/>
          <w:color w:val="000000" w:themeColor="text1"/>
          <w:sz w:val="24"/>
          <w:szCs w:val="24"/>
        </w:rPr>
        <w:t>million</w:t>
      </w:r>
      <w:r w:rsidRPr="7348B43F">
        <w:rPr>
          <w:color w:val="000000" w:themeColor="text1"/>
          <w:sz w:val="24"/>
          <w:szCs w:val="24"/>
        </w:rPr>
        <w:t>.</w:t>
      </w:r>
    </w:p>
    <w:p w14:paraId="04F5C575" w14:textId="77777777" w:rsidR="008E6334" w:rsidRDefault="008E6334" w:rsidP="002A4DC8">
      <w:pPr>
        <w:contextualSpacing/>
        <w:rPr>
          <w:sz w:val="24"/>
          <w:szCs w:val="24"/>
        </w:rPr>
      </w:pPr>
    </w:p>
    <w:p w14:paraId="68699FF1" w14:textId="4D8F13C2" w:rsidR="0043145F" w:rsidRPr="001C43E2" w:rsidRDefault="0043145F" w:rsidP="002A4DC8">
      <w:pPr>
        <w:contextualSpacing/>
        <w:rPr>
          <w:sz w:val="24"/>
          <w:szCs w:val="24"/>
        </w:rPr>
      </w:pPr>
      <w:r w:rsidRPr="001C43E2">
        <w:rPr>
          <w:sz w:val="24"/>
          <w:szCs w:val="24"/>
        </w:rPr>
        <w:t xml:space="preserve">This concludes my testimony. Thank you. </w:t>
      </w:r>
    </w:p>
    <w:p w14:paraId="5EEA9406" w14:textId="77777777" w:rsidR="00CB0C31" w:rsidRPr="00D8059A" w:rsidRDefault="00CB0C31" w:rsidP="00B41452">
      <w:pPr>
        <w:spacing w:line="276" w:lineRule="auto"/>
        <w:contextualSpacing/>
        <w:rPr>
          <w:sz w:val="24"/>
          <w:szCs w:val="24"/>
        </w:rPr>
      </w:pPr>
    </w:p>
    <w:sectPr w:rsidR="00CB0C31" w:rsidRPr="00D8059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907D" w14:textId="77777777" w:rsidR="00FB4273" w:rsidRDefault="00FB4273" w:rsidP="00B074DC">
      <w:r>
        <w:separator/>
      </w:r>
    </w:p>
  </w:endnote>
  <w:endnote w:type="continuationSeparator" w:id="0">
    <w:p w14:paraId="2E71F3FE" w14:textId="77777777" w:rsidR="00FB4273" w:rsidRDefault="00FB4273" w:rsidP="00B074DC">
      <w:r>
        <w:continuationSeparator/>
      </w:r>
    </w:p>
  </w:endnote>
  <w:endnote w:type="continuationNotice" w:id="1">
    <w:p w14:paraId="6BB00ACE" w14:textId="77777777" w:rsidR="00FB4273" w:rsidRDefault="00FB4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E1628D" w14:paraId="44B5B0E8" w14:textId="77777777" w:rsidTr="7FE1628D">
      <w:trPr>
        <w:trHeight w:val="300"/>
      </w:trPr>
      <w:tc>
        <w:tcPr>
          <w:tcW w:w="3120" w:type="dxa"/>
        </w:tcPr>
        <w:p w14:paraId="4DADAC8E" w14:textId="78737FE2" w:rsidR="7FE1628D" w:rsidRDefault="7FE1628D" w:rsidP="7FE1628D">
          <w:pPr>
            <w:pStyle w:val="Header"/>
            <w:ind w:left="-115"/>
          </w:pPr>
        </w:p>
      </w:tc>
      <w:tc>
        <w:tcPr>
          <w:tcW w:w="3120" w:type="dxa"/>
        </w:tcPr>
        <w:p w14:paraId="62ADB1A0" w14:textId="5A8877E5" w:rsidR="7FE1628D" w:rsidRDefault="7FE1628D" w:rsidP="7FE1628D">
          <w:pPr>
            <w:pStyle w:val="Header"/>
            <w:jc w:val="center"/>
          </w:pPr>
        </w:p>
      </w:tc>
      <w:tc>
        <w:tcPr>
          <w:tcW w:w="3120" w:type="dxa"/>
        </w:tcPr>
        <w:p w14:paraId="3DDDA010" w14:textId="7BD00E4D" w:rsidR="7FE1628D" w:rsidRDefault="7FE1628D" w:rsidP="7FE1628D">
          <w:pPr>
            <w:pStyle w:val="Header"/>
            <w:ind w:right="-115"/>
            <w:jc w:val="right"/>
          </w:pPr>
        </w:p>
      </w:tc>
    </w:tr>
  </w:tbl>
  <w:p w14:paraId="7EBCB0A0" w14:textId="05C37C5D" w:rsidR="7FE1628D" w:rsidRDefault="7FE1628D" w:rsidP="7FE16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9F96" w14:textId="77777777" w:rsidR="00FB4273" w:rsidRDefault="00FB4273" w:rsidP="00B074DC">
      <w:r>
        <w:separator/>
      </w:r>
    </w:p>
  </w:footnote>
  <w:footnote w:type="continuationSeparator" w:id="0">
    <w:p w14:paraId="743A3B95" w14:textId="77777777" w:rsidR="00FB4273" w:rsidRDefault="00FB4273" w:rsidP="00B074DC">
      <w:r>
        <w:continuationSeparator/>
      </w:r>
    </w:p>
  </w:footnote>
  <w:footnote w:type="continuationNotice" w:id="1">
    <w:p w14:paraId="79440A7C" w14:textId="77777777" w:rsidR="00FB4273" w:rsidRDefault="00FB42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E4D5" w14:textId="26971A07" w:rsidR="00B074DC" w:rsidRPr="00B7118F" w:rsidRDefault="7FE1628D" w:rsidP="00B074DC">
    <w:pPr>
      <w:pStyle w:val="Header"/>
    </w:pPr>
    <w:r>
      <w:t>Testimony on emergency adoption of 101 CMR 206.00, effective October 1, 2025</w:t>
    </w:r>
  </w:p>
  <w:p w14:paraId="63919026" w14:textId="77777777" w:rsidR="00B074DC" w:rsidRPr="0013048D" w:rsidRDefault="7FE1628D" w:rsidP="00B074DC">
    <w:pPr>
      <w:pStyle w:val="Header"/>
    </w:pPr>
    <w:r>
      <w:t>Standard Payments to Nursing Facilities</w:t>
    </w:r>
  </w:p>
  <w:p w14:paraId="7FD5F7C5" w14:textId="34E872CC" w:rsidR="7FE1628D" w:rsidRDefault="7FE1628D" w:rsidP="7FE1628D">
    <w:pPr>
      <w:pStyle w:val="Header"/>
    </w:pPr>
    <w:r>
      <w:t>October 31, 2025</w:t>
    </w:r>
  </w:p>
  <w:p w14:paraId="4AC42512" w14:textId="77777777" w:rsidR="00B074DC" w:rsidRDefault="00B074DC">
    <w:pPr>
      <w:pStyle w:val="Header"/>
    </w:pPr>
  </w:p>
</w:hdr>
</file>

<file path=word/intelligence2.xml><?xml version="1.0" encoding="utf-8"?>
<int2:intelligence xmlns:int2="http://schemas.microsoft.com/office/intelligence/2020/intelligence" xmlns:oel="http://schemas.microsoft.com/office/2019/extlst">
  <int2:observations>
    <int2:textHash int2:hashCode="Hx5n5f2yXS5c0Y" int2:id="aQfJiKB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3E4"/>
    <w:multiLevelType w:val="hybridMultilevel"/>
    <w:tmpl w:val="7A1E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E312C"/>
    <w:multiLevelType w:val="hybridMultilevel"/>
    <w:tmpl w:val="4BF6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B2BC7"/>
    <w:multiLevelType w:val="hybridMultilevel"/>
    <w:tmpl w:val="50D4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136E9"/>
    <w:multiLevelType w:val="hybridMultilevel"/>
    <w:tmpl w:val="6FC45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8124BA"/>
    <w:multiLevelType w:val="hybridMultilevel"/>
    <w:tmpl w:val="7E3C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C59D4"/>
    <w:multiLevelType w:val="hybridMultilevel"/>
    <w:tmpl w:val="C15C9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1C0939"/>
    <w:multiLevelType w:val="hybridMultilevel"/>
    <w:tmpl w:val="0924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5D291"/>
    <w:multiLevelType w:val="hybridMultilevel"/>
    <w:tmpl w:val="711E2E3A"/>
    <w:lvl w:ilvl="0" w:tplc="BBB48EB6">
      <w:start w:val="1"/>
      <w:numFmt w:val="lowerLetter"/>
      <w:lvlText w:val="(%1)"/>
      <w:lvlJc w:val="left"/>
      <w:pPr>
        <w:ind w:left="1800" w:hanging="360"/>
      </w:pPr>
    </w:lvl>
    <w:lvl w:ilvl="1" w:tplc="73EEDEA4">
      <w:start w:val="1"/>
      <w:numFmt w:val="lowerLetter"/>
      <w:lvlText w:val="%2."/>
      <w:lvlJc w:val="left"/>
      <w:pPr>
        <w:ind w:left="1440" w:hanging="360"/>
      </w:pPr>
    </w:lvl>
    <w:lvl w:ilvl="2" w:tplc="E0DCDE8E">
      <w:start w:val="1"/>
      <w:numFmt w:val="lowerRoman"/>
      <w:lvlText w:val="%3."/>
      <w:lvlJc w:val="right"/>
      <w:pPr>
        <w:ind w:left="2160" w:hanging="180"/>
      </w:pPr>
    </w:lvl>
    <w:lvl w:ilvl="3" w:tplc="7E5E6000">
      <w:start w:val="1"/>
      <w:numFmt w:val="decimal"/>
      <w:lvlText w:val="%4."/>
      <w:lvlJc w:val="left"/>
      <w:pPr>
        <w:ind w:left="2880" w:hanging="360"/>
      </w:pPr>
    </w:lvl>
    <w:lvl w:ilvl="4" w:tplc="4E98B22E">
      <w:start w:val="1"/>
      <w:numFmt w:val="lowerLetter"/>
      <w:lvlText w:val="%5."/>
      <w:lvlJc w:val="left"/>
      <w:pPr>
        <w:ind w:left="3600" w:hanging="360"/>
      </w:pPr>
    </w:lvl>
    <w:lvl w:ilvl="5" w:tplc="32A68224">
      <w:start w:val="1"/>
      <w:numFmt w:val="lowerRoman"/>
      <w:lvlText w:val="%6."/>
      <w:lvlJc w:val="right"/>
      <w:pPr>
        <w:ind w:left="4320" w:hanging="180"/>
      </w:pPr>
    </w:lvl>
    <w:lvl w:ilvl="6" w:tplc="0E064A06">
      <w:start w:val="1"/>
      <w:numFmt w:val="decimal"/>
      <w:lvlText w:val="%7."/>
      <w:lvlJc w:val="left"/>
      <w:pPr>
        <w:ind w:left="5040" w:hanging="360"/>
      </w:pPr>
    </w:lvl>
    <w:lvl w:ilvl="7" w:tplc="4064C4F6">
      <w:start w:val="1"/>
      <w:numFmt w:val="lowerLetter"/>
      <w:lvlText w:val="%8."/>
      <w:lvlJc w:val="left"/>
      <w:pPr>
        <w:ind w:left="5760" w:hanging="360"/>
      </w:pPr>
    </w:lvl>
    <w:lvl w:ilvl="8" w:tplc="A80A0C70">
      <w:start w:val="1"/>
      <w:numFmt w:val="lowerRoman"/>
      <w:lvlText w:val="%9."/>
      <w:lvlJc w:val="right"/>
      <w:pPr>
        <w:ind w:left="6480" w:hanging="180"/>
      </w:pPr>
    </w:lvl>
  </w:abstractNum>
  <w:abstractNum w:abstractNumId="8" w15:restartNumberingAfterBreak="0">
    <w:nsid w:val="3AF878FD"/>
    <w:multiLevelType w:val="hybridMultilevel"/>
    <w:tmpl w:val="A2F4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76F3A"/>
    <w:multiLevelType w:val="hybridMultilevel"/>
    <w:tmpl w:val="F298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E0A73"/>
    <w:multiLevelType w:val="hybridMultilevel"/>
    <w:tmpl w:val="FF54F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6A0066"/>
    <w:multiLevelType w:val="hybridMultilevel"/>
    <w:tmpl w:val="FE745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7C93209"/>
    <w:multiLevelType w:val="hybridMultilevel"/>
    <w:tmpl w:val="73CA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64254D"/>
    <w:multiLevelType w:val="hybridMultilevel"/>
    <w:tmpl w:val="827C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903383">
    <w:abstractNumId w:val="7"/>
  </w:num>
  <w:num w:numId="2" w16cid:durableId="1190334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6338508">
    <w:abstractNumId w:val="11"/>
  </w:num>
  <w:num w:numId="4" w16cid:durableId="263389999">
    <w:abstractNumId w:val="10"/>
  </w:num>
  <w:num w:numId="5" w16cid:durableId="55402607">
    <w:abstractNumId w:val="9"/>
  </w:num>
  <w:num w:numId="6" w16cid:durableId="159852508">
    <w:abstractNumId w:val="8"/>
  </w:num>
  <w:num w:numId="7" w16cid:durableId="1570260985">
    <w:abstractNumId w:val="4"/>
  </w:num>
  <w:num w:numId="8" w16cid:durableId="929705778">
    <w:abstractNumId w:val="2"/>
  </w:num>
  <w:num w:numId="9" w16cid:durableId="144124574">
    <w:abstractNumId w:val="12"/>
  </w:num>
  <w:num w:numId="10" w16cid:durableId="2145392433">
    <w:abstractNumId w:val="13"/>
  </w:num>
  <w:num w:numId="11" w16cid:durableId="155996910">
    <w:abstractNumId w:val="0"/>
  </w:num>
  <w:num w:numId="12" w16cid:durableId="2116094966">
    <w:abstractNumId w:val="5"/>
  </w:num>
  <w:num w:numId="13" w16cid:durableId="774640342">
    <w:abstractNumId w:val="6"/>
  </w:num>
  <w:num w:numId="14" w16cid:durableId="413362063">
    <w:abstractNumId w:val="1"/>
  </w:num>
  <w:num w:numId="15" w16cid:durableId="1642073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6"/>
    <w:rsid w:val="00001B3F"/>
    <w:rsid w:val="000132FE"/>
    <w:rsid w:val="00014624"/>
    <w:rsid w:val="000174DF"/>
    <w:rsid w:val="00020B5E"/>
    <w:rsid w:val="00020F7D"/>
    <w:rsid w:val="000235FA"/>
    <w:rsid w:val="00023CEE"/>
    <w:rsid w:val="00032DAD"/>
    <w:rsid w:val="00033472"/>
    <w:rsid w:val="000371BF"/>
    <w:rsid w:val="00040DD5"/>
    <w:rsid w:val="000411CE"/>
    <w:rsid w:val="000437C7"/>
    <w:rsid w:val="00045743"/>
    <w:rsid w:val="0005441C"/>
    <w:rsid w:val="0005738F"/>
    <w:rsid w:val="00065818"/>
    <w:rsid w:val="0007368E"/>
    <w:rsid w:val="00074D5C"/>
    <w:rsid w:val="000805DA"/>
    <w:rsid w:val="00082756"/>
    <w:rsid w:val="000846E2"/>
    <w:rsid w:val="000A1781"/>
    <w:rsid w:val="000A370B"/>
    <w:rsid w:val="000B509C"/>
    <w:rsid w:val="000B68F3"/>
    <w:rsid w:val="000B7415"/>
    <w:rsid w:val="000C08FE"/>
    <w:rsid w:val="000C56AE"/>
    <w:rsid w:val="000C6E5E"/>
    <w:rsid w:val="000D457C"/>
    <w:rsid w:val="000D7AF7"/>
    <w:rsid w:val="000E3F5E"/>
    <w:rsid w:val="000E4706"/>
    <w:rsid w:val="000E4E0C"/>
    <w:rsid w:val="000F0E88"/>
    <w:rsid w:val="000F21C2"/>
    <w:rsid w:val="000F2FB9"/>
    <w:rsid w:val="000F6136"/>
    <w:rsid w:val="00100627"/>
    <w:rsid w:val="00100E4C"/>
    <w:rsid w:val="00107736"/>
    <w:rsid w:val="001128E0"/>
    <w:rsid w:val="00112EED"/>
    <w:rsid w:val="00113874"/>
    <w:rsid w:val="001144BB"/>
    <w:rsid w:val="00123451"/>
    <w:rsid w:val="00132A6C"/>
    <w:rsid w:val="00132B52"/>
    <w:rsid w:val="00136A30"/>
    <w:rsid w:val="00140329"/>
    <w:rsid w:val="0014183F"/>
    <w:rsid w:val="001508DE"/>
    <w:rsid w:val="001521B8"/>
    <w:rsid w:val="0015417D"/>
    <w:rsid w:val="0015556C"/>
    <w:rsid w:val="00155654"/>
    <w:rsid w:val="00171497"/>
    <w:rsid w:val="001740B0"/>
    <w:rsid w:val="001747EA"/>
    <w:rsid w:val="00176D1F"/>
    <w:rsid w:val="00176F89"/>
    <w:rsid w:val="00182AE0"/>
    <w:rsid w:val="00184064"/>
    <w:rsid w:val="00187333"/>
    <w:rsid w:val="00194980"/>
    <w:rsid w:val="00196069"/>
    <w:rsid w:val="001A1663"/>
    <w:rsid w:val="001A314B"/>
    <w:rsid w:val="001A45E0"/>
    <w:rsid w:val="001B1124"/>
    <w:rsid w:val="001B1782"/>
    <w:rsid w:val="001B2969"/>
    <w:rsid w:val="001B38D1"/>
    <w:rsid w:val="001B49BD"/>
    <w:rsid w:val="001B698F"/>
    <w:rsid w:val="001B6E67"/>
    <w:rsid w:val="001C005C"/>
    <w:rsid w:val="001C1877"/>
    <w:rsid w:val="001C4292"/>
    <w:rsid w:val="001C43E2"/>
    <w:rsid w:val="001E015F"/>
    <w:rsid w:val="001E1B3B"/>
    <w:rsid w:val="001E7ADE"/>
    <w:rsid w:val="00203544"/>
    <w:rsid w:val="0021264D"/>
    <w:rsid w:val="00212874"/>
    <w:rsid w:val="00213D71"/>
    <w:rsid w:val="0021419E"/>
    <w:rsid w:val="00214996"/>
    <w:rsid w:val="00215D3E"/>
    <w:rsid w:val="00217293"/>
    <w:rsid w:val="002207C1"/>
    <w:rsid w:val="00224106"/>
    <w:rsid w:val="00230BF1"/>
    <w:rsid w:val="00233673"/>
    <w:rsid w:val="00241EB1"/>
    <w:rsid w:val="0024201E"/>
    <w:rsid w:val="00244FCA"/>
    <w:rsid w:val="00245A1F"/>
    <w:rsid w:val="00245D95"/>
    <w:rsid w:val="00245E7D"/>
    <w:rsid w:val="002506F3"/>
    <w:rsid w:val="00254E4E"/>
    <w:rsid w:val="002550C9"/>
    <w:rsid w:val="00261E83"/>
    <w:rsid w:val="002629D8"/>
    <w:rsid w:val="002642DF"/>
    <w:rsid w:val="002643A6"/>
    <w:rsid w:val="00271EB1"/>
    <w:rsid w:val="00273434"/>
    <w:rsid w:val="00274597"/>
    <w:rsid w:val="00277A4A"/>
    <w:rsid w:val="002816D1"/>
    <w:rsid w:val="00283FAF"/>
    <w:rsid w:val="0028408C"/>
    <w:rsid w:val="002851D4"/>
    <w:rsid w:val="002901CE"/>
    <w:rsid w:val="00294347"/>
    <w:rsid w:val="0029467E"/>
    <w:rsid w:val="002A0520"/>
    <w:rsid w:val="002A2B41"/>
    <w:rsid w:val="002A4DC8"/>
    <w:rsid w:val="002B0BAC"/>
    <w:rsid w:val="002B1102"/>
    <w:rsid w:val="002B2F74"/>
    <w:rsid w:val="002B75DD"/>
    <w:rsid w:val="002C030B"/>
    <w:rsid w:val="002C3CB9"/>
    <w:rsid w:val="002C49C4"/>
    <w:rsid w:val="002C5219"/>
    <w:rsid w:val="002C553D"/>
    <w:rsid w:val="002D39E4"/>
    <w:rsid w:val="002D4CA6"/>
    <w:rsid w:val="002D4F67"/>
    <w:rsid w:val="002D7CCE"/>
    <w:rsid w:val="002D7EA1"/>
    <w:rsid w:val="002E4C10"/>
    <w:rsid w:val="002E6A3D"/>
    <w:rsid w:val="002E720E"/>
    <w:rsid w:val="002E7A9F"/>
    <w:rsid w:val="002F368E"/>
    <w:rsid w:val="002F4EA0"/>
    <w:rsid w:val="002F7EF7"/>
    <w:rsid w:val="003022A2"/>
    <w:rsid w:val="003079F8"/>
    <w:rsid w:val="00310701"/>
    <w:rsid w:val="00311E90"/>
    <w:rsid w:val="003120E7"/>
    <w:rsid w:val="00313AE6"/>
    <w:rsid w:val="00314ACC"/>
    <w:rsid w:val="0031750B"/>
    <w:rsid w:val="0032103A"/>
    <w:rsid w:val="00321F9C"/>
    <w:rsid w:val="0032613C"/>
    <w:rsid w:val="0032666A"/>
    <w:rsid w:val="00327AB5"/>
    <w:rsid w:val="00330753"/>
    <w:rsid w:val="00330DB2"/>
    <w:rsid w:val="00335D04"/>
    <w:rsid w:val="00335FF5"/>
    <w:rsid w:val="00340FF5"/>
    <w:rsid w:val="00344C84"/>
    <w:rsid w:val="00345903"/>
    <w:rsid w:val="003463E5"/>
    <w:rsid w:val="00350DE2"/>
    <w:rsid w:val="003514EC"/>
    <w:rsid w:val="00354915"/>
    <w:rsid w:val="0036596D"/>
    <w:rsid w:val="00365BC6"/>
    <w:rsid w:val="00365EDA"/>
    <w:rsid w:val="003753F4"/>
    <w:rsid w:val="0038026D"/>
    <w:rsid w:val="00384935"/>
    <w:rsid w:val="0039010B"/>
    <w:rsid w:val="003918E3"/>
    <w:rsid w:val="00392604"/>
    <w:rsid w:val="003A014C"/>
    <w:rsid w:val="003A0491"/>
    <w:rsid w:val="003A6784"/>
    <w:rsid w:val="003A6E02"/>
    <w:rsid w:val="003A74B9"/>
    <w:rsid w:val="003B186D"/>
    <w:rsid w:val="003B1C89"/>
    <w:rsid w:val="003B2285"/>
    <w:rsid w:val="003B5044"/>
    <w:rsid w:val="003B5F35"/>
    <w:rsid w:val="003D337A"/>
    <w:rsid w:val="003D3A98"/>
    <w:rsid w:val="003D5915"/>
    <w:rsid w:val="003D62DF"/>
    <w:rsid w:val="003E0B06"/>
    <w:rsid w:val="003F1F7C"/>
    <w:rsid w:val="0040168C"/>
    <w:rsid w:val="004029F7"/>
    <w:rsid w:val="00402E37"/>
    <w:rsid w:val="00405728"/>
    <w:rsid w:val="00405F1E"/>
    <w:rsid w:val="004067CE"/>
    <w:rsid w:val="00411792"/>
    <w:rsid w:val="004151FB"/>
    <w:rsid w:val="004213FA"/>
    <w:rsid w:val="00422346"/>
    <w:rsid w:val="0043145F"/>
    <w:rsid w:val="00433C75"/>
    <w:rsid w:val="00433D4A"/>
    <w:rsid w:val="00442257"/>
    <w:rsid w:val="004443E2"/>
    <w:rsid w:val="0044684E"/>
    <w:rsid w:val="00446F61"/>
    <w:rsid w:val="00460D9E"/>
    <w:rsid w:val="00461118"/>
    <w:rsid w:val="004626BC"/>
    <w:rsid w:val="0046500D"/>
    <w:rsid w:val="00465976"/>
    <w:rsid w:val="00465B4B"/>
    <w:rsid w:val="00471525"/>
    <w:rsid w:val="00480ADE"/>
    <w:rsid w:val="004905CC"/>
    <w:rsid w:val="00491025"/>
    <w:rsid w:val="00493B3C"/>
    <w:rsid w:val="00494F3A"/>
    <w:rsid w:val="00496651"/>
    <w:rsid w:val="00496EBD"/>
    <w:rsid w:val="004A16F0"/>
    <w:rsid w:val="004A26FC"/>
    <w:rsid w:val="004A31C6"/>
    <w:rsid w:val="004A6378"/>
    <w:rsid w:val="004B204E"/>
    <w:rsid w:val="004B33DE"/>
    <w:rsid w:val="004B6872"/>
    <w:rsid w:val="004B6C7C"/>
    <w:rsid w:val="004B753E"/>
    <w:rsid w:val="004C250D"/>
    <w:rsid w:val="004C3C62"/>
    <w:rsid w:val="004D19D0"/>
    <w:rsid w:val="004E23BD"/>
    <w:rsid w:val="004E2D9D"/>
    <w:rsid w:val="004E4C4C"/>
    <w:rsid w:val="004F449E"/>
    <w:rsid w:val="004F7011"/>
    <w:rsid w:val="004F735E"/>
    <w:rsid w:val="00501A46"/>
    <w:rsid w:val="00507405"/>
    <w:rsid w:val="00514A7B"/>
    <w:rsid w:val="00515625"/>
    <w:rsid w:val="00515EA6"/>
    <w:rsid w:val="0051703A"/>
    <w:rsid w:val="00521207"/>
    <w:rsid w:val="005216DA"/>
    <w:rsid w:val="00523D37"/>
    <w:rsid w:val="005251F9"/>
    <w:rsid w:val="00531F4F"/>
    <w:rsid w:val="005363A7"/>
    <w:rsid w:val="00540D0E"/>
    <w:rsid w:val="00542021"/>
    <w:rsid w:val="00542EEE"/>
    <w:rsid w:val="0055016B"/>
    <w:rsid w:val="00552D4B"/>
    <w:rsid w:val="00553413"/>
    <w:rsid w:val="0055553A"/>
    <w:rsid w:val="005629EF"/>
    <w:rsid w:val="0056450C"/>
    <w:rsid w:val="00573D50"/>
    <w:rsid w:val="00581664"/>
    <w:rsid w:val="00582F45"/>
    <w:rsid w:val="005855B8"/>
    <w:rsid w:val="005861C7"/>
    <w:rsid w:val="00591913"/>
    <w:rsid w:val="00593F4F"/>
    <w:rsid w:val="0059777B"/>
    <w:rsid w:val="00597A9B"/>
    <w:rsid w:val="005A0827"/>
    <w:rsid w:val="005A2BE3"/>
    <w:rsid w:val="005C5688"/>
    <w:rsid w:val="005C579A"/>
    <w:rsid w:val="005D34DE"/>
    <w:rsid w:val="005E08CE"/>
    <w:rsid w:val="005E3C63"/>
    <w:rsid w:val="005E4AF1"/>
    <w:rsid w:val="005E70EF"/>
    <w:rsid w:val="006010AF"/>
    <w:rsid w:val="00601529"/>
    <w:rsid w:val="00603A63"/>
    <w:rsid w:val="00604792"/>
    <w:rsid w:val="00606B1D"/>
    <w:rsid w:val="006074A2"/>
    <w:rsid w:val="00607868"/>
    <w:rsid w:val="00610B3F"/>
    <w:rsid w:val="0061337D"/>
    <w:rsid w:val="00614E6D"/>
    <w:rsid w:val="006201A8"/>
    <w:rsid w:val="00620601"/>
    <w:rsid w:val="00621465"/>
    <w:rsid w:val="00624222"/>
    <w:rsid w:val="006337F1"/>
    <w:rsid w:val="00635956"/>
    <w:rsid w:val="00636B30"/>
    <w:rsid w:val="00641FFC"/>
    <w:rsid w:val="006452AE"/>
    <w:rsid w:val="0065095F"/>
    <w:rsid w:val="00650FB1"/>
    <w:rsid w:val="00657E9D"/>
    <w:rsid w:val="00661163"/>
    <w:rsid w:val="00664203"/>
    <w:rsid w:val="00666014"/>
    <w:rsid w:val="00670BA7"/>
    <w:rsid w:val="00671DBC"/>
    <w:rsid w:val="006757BD"/>
    <w:rsid w:val="006803E8"/>
    <w:rsid w:val="006829DC"/>
    <w:rsid w:val="00692F67"/>
    <w:rsid w:val="00693112"/>
    <w:rsid w:val="006A4204"/>
    <w:rsid w:val="006A46CD"/>
    <w:rsid w:val="006A57A6"/>
    <w:rsid w:val="006B349C"/>
    <w:rsid w:val="006C0507"/>
    <w:rsid w:val="006C2972"/>
    <w:rsid w:val="006C52BD"/>
    <w:rsid w:val="006C6429"/>
    <w:rsid w:val="006C6592"/>
    <w:rsid w:val="006C7DD0"/>
    <w:rsid w:val="006D16A3"/>
    <w:rsid w:val="006D4E0A"/>
    <w:rsid w:val="006E47B1"/>
    <w:rsid w:val="006F079A"/>
    <w:rsid w:val="006F2500"/>
    <w:rsid w:val="006F61EA"/>
    <w:rsid w:val="006F6DFC"/>
    <w:rsid w:val="00701434"/>
    <w:rsid w:val="007040ED"/>
    <w:rsid w:val="007055C7"/>
    <w:rsid w:val="00711B11"/>
    <w:rsid w:val="00721768"/>
    <w:rsid w:val="007227A3"/>
    <w:rsid w:val="00723121"/>
    <w:rsid w:val="007322AE"/>
    <w:rsid w:val="007326FE"/>
    <w:rsid w:val="00744182"/>
    <w:rsid w:val="007509CC"/>
    <w:rsid w:val="00752B65"/>
    <w:rsid w:val="00753453"/>
    <w:rsid w:val="00754AB5"/>
    <w:rsid w:val="007564A2"/>
    <w:rsid w:val="00756561"/>
    <w:rsid w:val="00760FF6"/>
    <w:rsid w:val="00771E86"/>
    <w:rsid w:val="007745F9"/>
    <w:rsid w:val="00776C41"/>
    <w:rsid w:val="0078091C"/>
    <w:rsid w:val="00782C38"/>
    <w:rsid w:val="00785141"/>
    <w:rsid w:val="007873FC"/>
    <w:rsid w:val="00790235"/>
    <w:rsid w:val="00791AFC"/>
    <w:rsid w:val="00795C45"/>
    <w:rsid w:val="007A01A9"/>
    <w:rsid w:val="007A5183"/>
    <w:rsid w:val="007B00DA"/>
    <w:rsid w:val="007B08BA"/>
    <w:rsid w:val="007B14DB"/>
    <w:rsid w:val="007B1D23"/>
    <w:rsid w:val="007B43D3"/>
    <w:rsid w:val="007C4EC2"/>
    <w:rsid w:val="007C76D9"/>
    <w:rsid w:val="007D20B4"/>
    <w:rsid w:val="007E0544"/>
    <w:rsid w:val="007E3AD7"/>
    <w:rsid w:val="007E4CC8"/>
    <w:rsid w:val="007F26CE"/>
    <w:rsid w:val="0080289F"/>
    <w:rsid w:val="0080311F"/>
    <w:rsid w:val="00804535"/>
    <w:rsid w:val="008047DE"/>
    <w:rsid w:val="00807F64"/>
    <w:rsid w:val="0081149E"/>
    <w:rsid w:val="00811BE6"/>
    <w:rsid w:val="00814F2E"/>
    <w:rsid w:val="00815AB6"/>
    <w:rsid w:val="0081745A"/>
    <w:rsid w:val="008174AE"/>
    <w:rsid w:val="00821DD3"/>
    <w:rsid w:val="008260FC"/>
    <w:rsid w:val="008301C9"/>
    <w:rsid w:val="0083212F"/>
    <w:rsid w:val="00834377"/>
    <w:rsid w:val="0083529B"/>
    <w:rsid w:val="00835E74"/>
    <w:rsid w:val="00845759"/>
    <w:rsid w:val="00845F58"/>
    <w:rsid w:val="008471D9"/>
    <w:rsid w:val="00853BC6"/>
    <w:rsid w:val="00860DBB"/>
    <w:rsid w:val="008610D8"/>
    <w:rsid w:val="008620FB"/>
    <w:rsid w:val="00863A3E"/>
    <w:rsid w:val="008720B8"/>
    <w:rsid w:val="00872394"/>
    <w:rsid w:val="00872B61"/>
    <w:rsid w:val="00876F6D"/>
    <w:rsid w:val="008806C1"/>
    <w:rsid w:val="008839DB"/>
    <w:rsid w:val="00884621"/>
    <w:rsid w:val="00887749"/>
    <w:rsid w:val="008951BE"/>
    <w:rsid w:val="00895660"/>
    <w:rsid w:val="00895984"/>
    <w:rsid w:val="008960C3"/>
    <w:rsid w:val="008A1636"/>
    <w:rsid w:val="008A3432"/>
    <w:rsid w:val="008A4E9D"/>
    <w:rsid w:val="008A62C6"/>
    <w:rsid w:val="008B5676"/>
    <w:rsid w:val="008C1E76"/>
    <w:rsid w:val="008D0BE2"/>
    <w:rsid w:val="008D1148"/>
    <w:rsid w:val="008D1680"/>
    <w:rsid w:val="008D3B92"/>
    <w:rsid w:val="008D63CF"/>
    <w:rsid w:val="008D70A1"/>
    <w:rsid w:val="008D73AF"/>
    <w:rsid w:val="008E1391"/>
    <w:rsid w:val="008E3279"/>
    <w:rsid w:val="008E6334"/>
    <w:rsid w:val="008E6DE7"/>
    <w:rsid w:val="008F144D"/>
    <w:rsid w:val="008F31EF"/>
    <w:rsid w:val="008F376B"/>
    <w:rsid w:val="00903AF2"/>
    <w:rsid w:val="00903C73"/>
    <w:rsid w:val="00904E23"/>
    <w:rsid w:val="00907C3C"/>
    <w:rsid w:val="00912DD5"/>
    <w:rsid w:val="00920498"/>
    <w:rsid w:val="0092083B"/>
    <w:rsid w:val="009263C5"/>
    <w:rsid w:val="0094205A"/>
    <w:rsid w:val="00943E26"/>
    <w:rsid w:val="009442C7"/>
    <w:rsid w:val="0094567E"/>
    <w:rsid w:val="00945CFF"/>
    <w:rsid w:val="00965D03"/>
    <w:rsid w:val="0096755E"/>
    <w:rsid w:val="00971ECF"/>
    <w:rsid w:val="00972D25"/>
    <w:rsid w:val="00974D7A"/>
    <w:rsid w:val="00977313"/>
    <w:rsid w:val="00977606"/>
    <w:rsid w:val="00980E33"/>
    <w:rsid w:val="00983141"/>
    <w:rsid w:val="00994A1E"/>
    <w:rsid w:val="00996599"/>
    <w:rsid w:val="009A1B17"/>
    <w:rsid w:val="009A21ED"/>
    <w:rsid w:val="009A569C"/>
    <w:rsid w:val="009B04AD"/>
    <w:rsid w:val="009B5FF9"/>
    <w:rsid w:val="009C306F"/>
    <w:rsid w:val="009D1197"/>
    <w:rsid w:val="009D472A"/>
    <w:rsid w:val="009D4CC8"/>
    <w:rsid w:val="009D644B"/>
    <w:rsid w:val="009D7710"/>
    <w:rsid w:val="009E2896"/>
    <w:rsid w:val="009E3651"/>
    <w:rsid w:val="009E3731"/>
    <w:rsid w:val="009E4A68"/>
    <w:rsid w:val="009E4C0D"/>
    <w:rsid w:val="009F2B39"/>
    <w:rsid w:val="009F3309"/>
    <w:rsid w:val="00A14A18"/>
    <w:rsid w:val="00A20D85"/>
    <w:rsid w:val="00A21123"/>
    <w:rsid w:val="00A215B8"/>
    <w:rsid w:val="00A22FCB"/>
    <w:rsid w:val="00A241E4"/>
    <w:rsid w:val="00A25465"/>
    <w:rsid w:val="00A262AA"/>
    <w:rsid w:val="00A266D0"/>
    <w:rsid w:val="00A33D09"/>
    <w:rsid w:val="00A446E4"/>
    <w:rsid w:val="00A45660"/>
    <w:rsid w:val="00A5180A"/>
    <w:rsid w:val="00A55685"/>
    <w:rsid w:val="00A65074"/>
    <w:rsid w:val="00A65929"/>
    <w:rsid w:val="00A666AC"/>
    <w:rsid w:val="00A70B66"/>
    <w:rsid w:val="00A74273"/>
    <w:rsid w:val="00A75CBF"/>
    <w:rsid w:val="00A75F8C"/>
    <w:rsid w:val="00A869D4"/>
    <w:rsid w:val="00A87750"/>
    <w:rsid w:val="00A90267"/>
    <w:rsid w:val="00A903EB"/>
    <w:rsid w:val="00A90B0B"/>
    <w:rsid w:val="00A94E1B"/>
    <w:rsid w:val="00AA27D5"/>
    <w:rsid w:val="00AB5284"/>
    <w:rsid w:val="00AB79B0"/>
    <w:rsid w:val="00AC1D08"/>
    <w:rsid w:val="00AC22D1"/>
    <w:rsid w:val="00AC5ED5"/>
    <w:rsid w:val="00AE517D"/>
    <w:rsid w:val="00AF068A"/>
    <w:rsid w:val="00AF09FE"/>
    <w:rsid w:val="00AF5B5C"/>
    <w:rsid w:val="00B009B8"/>
    <w:rsid w:val="00B04893"/>
    <w:rsid w:val="00B05104"/>
    <w:rsid w:val="00B074DC"/>
    <w:rsid w:val="00B1217C"/>
    <w:rsid w:val="00B12779"/>
    <w:rsid w:val="00B13C3D"/>
    <w:rsid w:val="00B204B3"/>
    <w:rsid w:val="00B3628F"/>
    <w:rsid w:val="00B410DF"/>
    <w:rsid w:val="00B41452"/>
    <w:rsid w:val="00B41C44"/>
    <w:rsid w:val="00B47A26"/>
    <w:rsid w:val="00B50ABE"/>
    <w:rsid w:val="00B51A45"/>
    <w:rsid w:val="00B531E8"/>
    <w:rsid w:val="00B579A5"/>
    <w:rsid w:val="00B6047B"/>
    <w:rsid w:val="00B66D7D"/>
    <w:rsid w:val="00B8449F"/>
    <w:rsid w:val="00B877AF"/>
    <w:rsid w:val="00B969A8"/>
    <w:rsid w:val="00B97743"/>
    <w:rsid w:val="00B97776"/>
    <w:rsid w:val="00BA72EB"/>
    <w:rsid w:val="00BB362B"/>
    <w:rsid w:val="00BB58BF"/>
    <w:rsid w:val="00BB694F"/>
    <w:rsid w:val="00BB71B8"/>
    <w:rsid w:val="00BB71CB"/>
    <w:rsid w:val="00BB7D75"/>
    <w:rsid w:val="00BC0E7B"/>
    <w:rsid w:val="00BC23FD"/>
    <w:rsid w:val="00BC36CB"/>
    <w:rsid w:val="00BC4BC1"/>
    <w:rsid w:val="00BC5468"/>
    <w:rsid w:val="00BCDFE5"/>
    <w:rsid w:val="00BD2FC1"/>
    <w:rsid w:val="00BD4D29"/>
    <w:rsid w:val="00BD72D7"/>
    <w:rsid w:val="00BD7B19"/>
    <w:rsid w:val="00BE7FC0"/>
    <w:rsid w:val="00C018D8"/>
    <w:rsid w:val="00C05B57"/>
    <w:rsid w:val="00C05B64"/>
    <w:rsid w:val="00C10AFC"/>
    <w:rsid w:val="00C135E8"/>
    <w:rsid w:val="00C15CC4"/>
    <w:rsid w:val="00C168EF"/>
    <w:rsid w:val="00C24129"/>
    <w:rsid w:val="00C27D96"/>
    <w:rsid w:val="00C31DB7"/>
    <w:rsid w:val="00C31E71"/>
    <w:rsid w:val="00C32FEB"/>
    <w:rsid w:val="00C33553"/>
    <w:rsid w:val="00C40545"/>
    <w:rsid w:val="00C40CB5"/>
    <w:rsid w:val="00C472D2"/>
    <w:rsid w:val="00C575FC"/>
    <w:rsid w:val="00C60DFB"/>
    <w:rsid w:val="00C768B6"/>
    <w:rsid w:val="00C804FD"/>
    <w:rsid w:val="00C955F6"/>
    <w:rsid w:val="00C97E08"/>
    <w:rsid w:val="00CA0572"/>
    <w:rsid w:val="00CB0C31"/>
    <w:rsid w:val="00CB2929"/>
    <w:rsid w:val="00CB2CB1"/>
    <w:rsid w:val="00CC107E"/>
    <w:rsid w:val="00CC3E00"/>
    <w:rsid w:val="00CD034E"/>
    <w:rsid w:val="00CD10B7"/>
    <w:rsid w:val="00CD44ED"/>
    <w:rsid w:val="00CD4CE2"/>
    <w:rsid w:val="00CD51A4"/>
    <w:rsid w:val="00CD67A9"/>
    <w:rsid w:val="00CD7F78"/>
    <w:rsid w:val="00CE3498"/>
    <w:rsid w:val="00CE676C"/>
    <w:rsid w:val="00CE6A2D"/>
    <w:rsid w:val="00CF1826"/>
    <w:rsid w:val="00CF35D4"/>
    <w:rsid w:val="00CF3EB3"/>
    <w:rsid w:val="00CF4E13"/>
    <w:rsid w:val="00D0100B"/>
    <w:rsid w:val="00D03A4B"/>
    <w:rsid w:val="00D03E9E"/>
    <w:rsid w:val="00D07087"/>
    <w:rsid w:val="00D21BA4"/>
    <w:rsid w:val="00D23681"/>
    <w:rsid w:val="00D437E7"/>
    <w:rsid w:val="00D45364"/>
    <w:rsid w:val="00D45DFA"/>
    <w:rsid w:val="00D53174"/>
    <w:rsid w:val="00D53178"/>
    <w:rsid w:val="00D56086"/>
    <w:rsid w:val="00D60297"/>
    <w:rsid w:val="00D602BE"/>
    <w:rsid w:val="00D60F49"/>
    <w:rsid w:val="00D6515F"/>
    <w:rsid w:val="00D7376C"/>
    <w:rsid w:val="00D73DA8"/>
    <w:rsid w:val="00D75B7A"/>
    <w:rsid w:val="00D8059A"/>
    <w:rsid w:val="00D83B23"/>
    <w:rsid w:val="00D85FF3"/>
    <w:rsid w:val="00D866A7"/>
    <w:rsid w:val="00D87109"/>
    <w:rsid w:val="00D87F29"/>
    <w:rsid w:val="00D91340"/>
    <w:rsid w:val="00D91515"/>
    <w:rsid w:val="00D91DCD"/>
    <w:rsid w:val="00D95CA1"/>
    <w:rsid w:val="00D9791F"/>
    <w:rsid w:val="00DA0E4E"/>
    <w:rsid w:val="00DA5E06"/>
    <w:rsid w:val="00DA79BA"/>
    <w:rsid w:val="00DC3162"/>
    <w:rsid w:val="00DD0387"/>
    <w:rsid w:val="00DD427A"/>
    <w:rsid w:val="00DD5DC4"/>
    <w:rsid w:val="00DD612D"/>
    <w:rsid w:val="00DE1C41"/>
    <w:rsid w:val="00DE740E"/>
    <w:rsid w:val="00DF4B7C"/>
    <w:rsid w:val="00E02323"/>
    <w:rsid w:val="00E054BF"/>
    <w:rsid w:val="00E05C77"/>
    <w:rsid w:val="00E0705D"/>
    <w:rsid w:val="00E112D0"/>
    <w:rsid w:val="00E21CDE"/>
    <w:rsid w:val="00E25846"/>
    <w:rsid w:val="00E2641F"/>
    <w:rsid w:val="00E276FE"/>
    <w:rsid w:val="00E31F3D"/>
    <w:rsid w:val="00E33BED"/>
    <w:rsid w:val="00E34102"/>
    <w:rsid w:val="00E421E0"/>
    <w:rsid w:val="00E46ECA"/>
    <w:rsid w:val="00E527AD"/>
    <w:rsid w:val="00E576A9"/>
    <w:rsid w:val="00E61FF5"/>
    <w:rsid w:val="00E67291"/>
    <w:rsid w:val="00E7571A"/>
    <w:rsid w:val="00E77871"/>
    <w:rsid w:val="00E77C54"/>
    <w:rsid w:val="00E8068C"/>
    <w:rsid w:val="00E812E0"/>
    <w:rsid w:val="00E81862"/>
    <w:rsid w:val="00E84699"/>
    <w:rsid w:val="00E87158"/>
    <w:rsid w:val="00E96244"/>
    <w:rsid w:val="00E97B6A"/>
    <w:rsid w:val="00EA0D95"/>
    <w:rsid w:val="00EA4204"/>
    <w:rsid w:val="00EB4AD7"/>
    <w:rsid w:val="00EB514D"/>
    <w:rsid w:val="00EC0F8F"/>
    <w:rsid w:val="00EC7EC8"/>
    <w:rsid w:val="00ED185D"/>
    <w:rsid w:val="00ED295F"/>
    <w:rsid w:val="00ED313D"/>
    <w:rsid w:val="00ED6802"/>
    <w:rsid w:val="00EE2157"/>
    <w:rsid w:val="00EE3D5E"/>
    <w:rsid w:val="00EE4C66"/>
    <w:rsid w:val="00EE674A"/>
    <w:rsid w:val="00EF1B90"/>
    <w:rsid w:val="00EF1F48"/>
    <w:rsid w:val="00F0112A"/>
    <w:rsid w:val="00F01444"/>
    <w:rsid w:val="00F01FF5"/>
    <w:rsid w:val="00F032D1"/>
    <w:rsid w:val="00F0515F"/>
    <w:rsid w:val="00F137AA"/>
    <w:rsid w:val="00F21EF1"/>
    <w:rsid w:val="00F261A8"/>
    <w:rsid w:val="00F303DC"/>
    <w:rsid w:val="00F3328A"/>
    <w:rsid w:val="00F36D2F"/>
    <w:rsid w:val="00F443C5"/>
    <w:rsid w:val="00F44AD5"/>
    <w:rsid w:val="00F53D2D"/>
    <w:rsid w:val="00F64453"/>
    <w:rsid w:val="00F6552B"/>
    <w:rsid w:val="00F67024"/>
    <w:rsid w:val="00F6793C"/>
    <w:rsid w:val="00F73DC5"/>
    <w:rsid w:val="00F7602E"/>
    <w:rsid w:val="00F831A6"/>
    <w:rsid w:val="00F846EF"/>
    <w:rsid w:val="00F90656"/>
    <w:rsid w:val="00F963E4"/>
    <w:rsid w:val="00F97B45"/>
    <w:rsid w:val="00FA1B13"/>
    <w:rsid w:val="00FA2CCC"/>
    <w:rsid w:val="00FA41BB"/>
    <w:rsid w:val="00FA553F"/>
    <w:rsid w:val="00FB07D0"/>
    <w:rsid w:val="00FB21A8"/>
    <w:rsid w:val="00FB2609"/>
    <w:rsid w:val="00FB4273"/>
    <w:rsid w:val="00FB480C"/>
    <w:rsid w:val="00FB59BC"/>
    <w:rsid w:val="00FB74C3"/>
    <w:rsid w:val="00FC02A5"/>
    <w:rsid w:val="00FC1599"/>
    <w:rsid w:val="00FC28BA"/>
    <w:rsid w:val="00FC3D5F"/>
    <w:rsid w:val="00FD5F8B"/>
    <w:rsid w:val="00FD7347"/>
    <w:rsid w:val="00FE2BC6"/>
    <w:rsid w:val="00FE3D77"/>
    <w:rsid w:val="00FF3CD8"/>
    <w:rsid w:val="00FF7149"/>
    <w:rsid w:val="03454DDF"/>
    <w:rsid w:val="081FD650"/>
    <w:rsid w:val="08AC6DC7"/>
    <w:rsid w:val="0BF69D03"/>
    <w:rsid w:val="0EBAD287"/>
    <w:rsid w:val="0F52D161"/>
    <w:rsid w:val="16877CED"/>
    <w:rsid w:val="1755944E"/>
    <w:rsid w:val="19481B17"/>
    <w:rsid w:val="19A0CF2C"/>
    <w:rsid w:val="1CBDE5D8"/>
    <w:rsid w:val="1D686CD9"/>
    <w:rsid w:val="2267C7D0"/>
    <w:rsid w:val="24842156"/>
    <w:rsid w:val="289E7D99"/>
    <w:rsid w:val="298FF09E"/>
    <w:rsid w:val="2C14D38C"/>
    <w:rsid w:val="2CBF9E84"/>
    <w:rsid w:val="317F056E"/>
    <w:rsid w:val="35AE0439"/>
    <w:rsid w:val="3638551C"/>
    <w:rsid w:val="39698B7D"/>
    <w:rsid w:val="39D44595"/>
    <w:rsid w:val="3A57C8A0"/>
    <w:rsid w:val="3D327906"/>
    <w:rsid w:val="3FAD4E2B"/>
    <w:rsid w:val="49294C0D"/>
    <w:rsid w:val="49892BF4"/>
    <w:rsid w:val="49B41FC2"/>
    <w:rsid w:val="4B3C2C9D"/>
    <w:rsid w:val="4D4D98BA"/>
    <w:rsid w:val="505A448C"/>
    <w:rsid w:val="50FDFFF7"/>
    <w:rsid w:val="52DF5F54"/>
    <w:rsid w:val="5496738A"/>
    <w:rsid w:val="55FB38BB"/>
    <w:rsid w:val="56018CA0"/>
    <w:rsid w:val="5CFB7BAC"/>
    <w:rsid w:val="5DF57D22"/>
    <w:rsid w:val="5F1551DA"/>
    <w:rsid w:val="602332D6"/>
    <w:rsid w:val="60F3D633"/>
    <w:rsid w:val="64C1BFB1"/>
    <w:rsid w:val="65A4C40C"/>
    <w:rsid w:val="67E1B347"/>
    <w:rsid w:val="6A46A7E4"/>
    <w:rsid w:val="6C888B8F"/>
    <w:rsid w:val="702ECB78"/>
    <w:rsid w:val="70A4E3F2"/>
    <w:rsid w:val="72D606DE"/>
    <w:rsid w:val="732768FD"/>
    <w:rsid w:val="7348B43F"/>
    <w:rsid w:val="73B851DD"/>
    <w:rsid w:val="787DE4A6"/>
    <w:rsid w:val="79626405"/>
    <w:rsid w:val="796790E1"/>
    <w:rsid w:val="7F18DC84"/>
    <w:rsid w:val="7FE162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3BF7F"/>
  <w15:docId w15:val="{C02E1159-9F99-49A6-BA92-28DDC1F9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1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link w:val="ClosingChar"/>
    <w:unhideWhenUsed/>
    <w:rsid w:val="004A31C6"/>
    <w:pPr>
      <w:spacing w:line="220" w:lineRule="atLeast"/>
      <w:ind w:left="840" w:right="-360"/>
    </w:pPr>
  </w:style>
  <w:style w:type="character" w:customStyle="1" w:styleId="ClosingChar">
    <w:name w:val="Closing Char"/>
    <w:basedOn w:val="DefaultParagraphFont"/>
    <w:link w:val="Closing"/>
    <w:rsid w:val="004A31C6"/>
    <w:rPr>
      <w:rFonts w:ascii="Times New Roman" w:eastAsia="Times New Roman" w:hAnsi="Times New Roman" w:cs="Times New Roman"/>
      <w:sz w:val="20"/>
      <w:szCs w:val="20"/>
    </w:rPr>
  </w:style>
  <w:style w:type="paragraph" w:styleId="BodyText">
    <w:name w:val="Body Text"/>
    <w:basedOn w:val="Normal"/>
    <w:link w:val="BodyTextChar"/>
    <w:unhideWhenUsed/>
    <w:rsid w:val="004A31C6"/>
    <w:pPr>
      <w:spacing w:after="220" w:line="220" w:lineRule="atLeast"/>
      <w:ind w:left="840" w:right="-360"/>
    </w:pPr>
  </w:style>
  <w:style w:type="character" w:customStyle="1" w:styleId="BodyTextChar">
    <w:name w:val="Body Text Char"/>
    <w:basedOn w:val="DefaultParagraphFont"/>
    <w:link w:val="BodyText"/>
    <w:rsid w:val="004A31C6"/>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4A31C6"/>
    <w:pPr>
      <w:spacing w:before="240" w:after="240" w:line="360" w:lineRule="auto"/>
      <w:ind w:left="720"/>
    </w:pPr>
    <w:rPr>
      <w:rFonts w:ascii="Arial" w:hAnsi="Arial"/>
      <w:sz w:val="22"/>
    </w:rPr>
  </w:style>
  <w:style w:type="character" w:customStyle="1" w:styleId="BodyTextIndentChar">
    <w:name w:val="Body Text Indent Char"/>
    <w:basedOn w:val="DefaultParagraphFont"/>
    <w:link w:val="BodyTextIndent"/>
    <w:semiHidden/>
    <w:rsid w:val="004A31C6"/>
    <w:rPr>
      <w:rFonts w:ascii="Arial" w:eastAsia="Times New Roman" w:hAnsi="Arial" w:cs="Times New Roman"/>
      <w:szCs w:val="20"/>
    </w:rPr>
  </w:style>
  <w:style w:type="paragraph" w:styleId="Header">
    <w:name w:val="header"/>
    <w:basedOn w:val="Normal"/>
    <w:link w:val="HeaderChar"/>
    <w:unhideWhenUsed/>
    <w:rsid w:val="00B074DC"/>
    <w:pPr>
      <w:tabs>
        <w:tab w:val="center" w:pos="4680"/>
        <w:tab w:val="right" w:pos="9360"/>
      </w:tabs>
    </w:pPr>
  </w:style>
  <w:style w:type="character" w:customStyle="1" w:styleId="HeaderChar">
    <w:name w:val="Header Char"/>
    <w:basedOn w:val="DefaultParagraphFont"/>
    <w:link w:val="Header"/>
    <w:rsid w:val="00B074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74DC"/>
    <w:pPr>
      <w:tabs>
        <w:tab w:val="center" w:pos="4680"/>
        <w:tab w:val="right" w:pos="9360"/>
      </w:tabs>
    </w:pPr>
  </w:style>
  <w:style w:type="character" w:customStyle="1" w:styleId="FooterChar">
    <w:name w:val="Footer Char"/>
    <w:basedOn w:val="DefaultParagraphFont"/>
    <w:link w:val="Footer"/>
    <w:uiPriority w:val="99"/>
    <w:rsid w:val="00B074D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16A3"/>
    <w:rPr>
      <w:sz w:val="16"/>
      <w:szCs w:val="16"/>
    </w:rPr>
  </w:style>
  <w:style w:type="paragraph" w:styleId="CommentText">
    <w:name w:val="annotation text"/>
    <w:basedOn w:val="Normal"/>
    <w:link w:val="CommentTextChar"/>
    <w:uiPriority w:val="99"/>
    <w:unhideWhenUsed/>
    <w:rsid w:val="006D16A3"/>
  </w:style>
  <w:style w:type="character" w:customStyle="1" w:styleId="CommentTextChar">
    <w:name w:val="Comment Text Char"/>
    <w:basedOn w:val="DefaultParagraphFont"/>
    <w:link w:val="CommentText"/>
    <w:uiPriority w:val="99"/>
    <w:rsid w:val="006D16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16A3"/>
    <w:rPr>
      <w:b/>
      <w:bCs/>
    </w:rPr>
  </w:style>
  <w:style w:type="character" w:customStyle="1" w:styleId="CommentSubjectChar">
    <w:name w:val="Comment Subject Char"/>
    <w:basedOn w:val="CommentTextChar"/>
    <w:link w:val="CommentSubject"/>
    <w:uiPriority w:val="99"/>
    <w:semiHidden/>
    <w:rsid w:val="006D16A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16A3"/>
    <w:rPr>
      <w:rFonts w:ascii="Tahoma" w:hAnsi="Tahoma" w:cs="Tahoma"/>
      <w:sz w:val="16"/>
      <w:szCs w:val="16"/>
    </w:rPr>
  </w:style>
  <w:style w:type="character" w:customStyle="1" w:styleId="BalloonTextChar">
    <w:name w:val="Balloon Text Char"/>
    <w:basedOn w:val="DefaultParagraphFont"/>
    <w:link w:val="BalloonText"/>
    <w:uiPriority w:val="99"/>
    <w:semiHidden/>
    <w:rsid w:val="006D16A3"/>
    <w:rPr>
      <w:rFonts w:ascii="Tahoma" w:eastAsia="Times New Roman" w:hAnsi="Tahoma" w:cs="Tahoma"/>
      <w:sz w:val="16"/>
      <w:szCs w:val="16"/>
    </w:rPr>
  </w:style>
  <w:style w:type="paragraph" w:styleId="Revision">
    <w:name w:val="Revision"/>
    <w:hidden/>
    <w:uiPriority w:val="99"/>
    <w:semiHidden/>
    <w:rsid w:val="002F7EF7"/>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99"/>
    <w:qFormat/>
    <w:rsid w:val="00D0100B"/>
    <w:pPr>
      <w:ind w:left="720"/>
    </w:pPr>
    <w:rPr>
      <w:sz w:val="24"/>
      <w:szCs w:val="24"/>
    </w:rPr>
  </w:style>
  <w:style w:type="table" w:styleId="TableGrid">
    <w:name w:val="Table Grid"/>
    <w:basedOn w:val="TableNormal"/>
    <w:uiPriority w:val="99"/>
    <w:rsid w:val="00D0100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0100B"/>
    <w:rPr>
      <w:rFonts w:ascii="Calibri" w:hAnsi="Calibri"/>
    </w:rPr>
  </w:style>
  <w:style w:type="character" w:customStyle="1" w:styleId="FootnoteTextChar">
    <w:name w:val="Footnote Text Char"/>
    <w:basedOn w:val="DefaultParagraphFont"/>
    <w:link w:val="FootnoteText"/>
    <w:rsid w:val="00D0100B"/>
    <w:rPr>
      <w:rFonts w:ascii="Calibri" w:eastAsia="Times New Roman" w:hAnsi="Calibri" w:cs="Times New Roman"/>
      <w:sz w:val="20"/>
      <w:szCs w:val="20"/>
    </w:rPr>
  </w:style>
  <w:style w:type="character" w:styleId="FootnoteReference">
    <w:name w:val="footnote reference"/>
    <w:basedOn w:val="DefaultParagraphFont"/>
    <w:rsid w:val="00D0100B"/>
    <w:rPr>
      <w:vertAlign w:val="superscript"/>
    </w:rPr>
  </w:style>
  <w:style w:type="table" w:customStyle="1" w:styleId="TableGrid1">
    <w:name w:val="Table Grid1"/>
    <w:basedOn w:val="TableNormal"/>
    <w:next w:val="TableGrid"/>
    <w:uiPriority w:val="99"/>
    <w:rsid w:val="00D0100B"/>
    <w:pPr>
      <w:spacing w:after="0" w:line="240" w:lineRule="auto"/>
    </w:pPr>
    <w:rPr>
      <w:rFonts w:ascii="Courier" w:eastAsia="Times New Roman" w:hAnsi="Courier" w:cs="Courie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B14DB"/>
    <w:pPr>
      <w:spacing w:before="100" w:beforeAutospacing="1" w:after="100" w:afterAutospacing="1"/>
    </w:pPr>
    <w:rPr>
      <w:sz w:val="24"/>
      <w:szCs w:val="24"/>
    </w:rPr>
  </w:style>
  <w:style w:type="character" w:customStyle="1" w:styleId="normaltextrun">
    <w:name w:val="normaltextrun"/>
    <w:basedOn w:val="DefaultParagraphFont"/>
    <w:rsid w:val="007B14DB"/>
  </w:style>
  <w:style w:type="character" w:customStyle="1" w:styleId="eop">
    <w:name w:val="eop"/>
    <w:basedOn w:val="DefaultParagraphFont"/>
    <w:rsid w:val="007B14DB"/>
  </w:style>
  <w:style w:type="character" w:customStyle="1" w:styleId="superscript">
    <w:name w:val="superscript"/>
    <w:basedOn w:val="DefaultParagraphFont"/>
    <w:rsid w:val="000846E2"/>
  </w:style>
  <w:style w:type="character" w:styleId="Hyperlink">
    <w:name w:val="Hyperlink"/>
    <w:basedOn w:val="DefaultParagraphFont"/>
    <w:uiPriority w:val="99"/>
    <w:unhideWhenUsed/>
    <w:rsid w:val="006757BD"/>
    <w:rPr>
      <w:color w:val="0000FF" w:themeColor="hyperlink"/>
      <w:u w:val="single"/>
    </w:rPr>
  </w:style>
  <w:style w:type="character" w:styleId="UnresolvedMention">
    <w:name w:val="Unresolved Mention"/>
    <w:basedOn w:val="DefaultParagraphFont"/>
    <w:uiPriority w:val="99"/>
    <w:semiHidden/>
    <w:unhideWhenUsed/>
    <w:rsid w:val="00675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56">
      <w:bodyDiv w:val="1"/>
      <w:marLeft w:val="0"/>
      <w:marRight w:val="0"/>
      <w:marTop w:val="0"/>
      <w:marBottom w:val="0"/>
      <w:divBdr>
        <w:top w:val="none" w:sz="0" w:space="0" w:color="auto"/>
        <w:left w:val="none" w:sz="0" w:space="0" w:color="auto"/>
        <w:bottom w:val="none" w:sz="0" w:space="0" w:color="auto"/>
        <w:right w:val="none" w:sz="0" w:space="0" w:color="auto"/>
      </w:divBdr>
    </w:div>
    <w:div w:id="61145195">
      <w:bodyDiv w:val="1"/>
      <w:marLeft w:val="0"/>
      <w:marRight w:val="0"/>
      <w:marTop w:val="0"/>
      <w:marBottom w:val="0"/>
      <w:divBdr>
        <w:top w:val="none" w:sz="0" w:space="0" w:color="auto"/>
        <w:left w:val="none" w:sz="0" w:space="0" w:color="auto"/>
        <w:bottom w:val="none" w:sz="0" w:space="0" w:color="auto"/>
        <w:right w:val="none" w:sz="0" w:space="0" w:color="auto"/>
      </w:divBdr>
    </w:div>
    <w:div w:id="239170394">
      <w:bodyDiv w:val="1"/>
      <w:marLeft w:val="0"/>
      <w:marRight w:val="0"/>
      <w:marTop w:val="0"/>
      <w:marBottom w:val="0"/>
      <w:divBdr>
        <w:top w:val="none" w:sz="0" w:space="0" w:color="auto"/>
        <w:left w:val="none" w:sz="0" w:space="0" w:color="auto"/>
        <w:bottom w:val="none" w:sz="0" w:space="0" w:color="auto"/>
        <w:right w:val="none" w:sz="0" w:space="0" w:color="auto"/>
      </w:divBdr>
    </w:div>
    <w:div w:id="277879354">
      <w:bodyDiv w:val="1"/>
      <w:marLeft w:val="0"/>
      <w:marRight w:val="0"/>
      <w:marTop w:val="0"/>
      <w:marBottom w:val="0"/>
      <w:divBdr>
        <w:top w:val="none" w:sz="0" w:space="0" w:color="auto"/>
        <w:left w:val="none" w:sz="0" w:space="0" w:color="auto"/>
        <w:bottom w:val="none" w:sz="0" w:space="0" w:color="auto"/>
        <w:right w:val="none" w:sz="0" w:space="0" w:color="auto"/>
      </w:divBdr>
    </w:div>
    <w:div w:id="308554107">
      <w:bodyDiv w:val="1"/>
      <w:marLeft w:val="0"/>
      <w:marRight w:val="0"/>
      <w:marTop w:val="0"/>
      <w:marBottom w:val="0"/>
      <w:divBdr>
        <w:top w:val="none" w:sz="0" w:space="0" w:color="auto"/>
        <w:left w:val="none" w:sz="0" w:space="0" w:color="auto"/>
        <w:bottom w:val="none" w:sz="0" w:space="0" w:color="auto"/>
        <w:right w:val="none" w:sz="0" w:space="0" w:color="auto"/>
      </w:divBdr>
      <w:divsChild>
        <w:div w:id="247887547">
          <w:marLeft w:val="0"/>
          <w:marRight w:val="0"/>
          <w:marTop w:val="0"/>
          <w:marBottom w:val="0"/>
          <w:divBdr>
            <w:top w:val="none" w:sz="0" w:space="0" w:color="auto"/>
            <w:left w:val="none" w:sz="0" w:space="0" w:color="auto"/>
            <w:bottom w:val="none" w:sz="0" w:space="0" w:color="auto"/>
            <w:right w:val="none" w:sz="0" w:space="0" w:color="auto"/>
          </w:divBdr>
        </w:div>
        <w:div w:id="357586614">
          <w:marLeft w:val="0"/>
          <w:marRight w:val="0"/>
          <w:marTop w:val="0"/>
          <w:marBottom w:val="0"/>
          <w:divBdr>
            <w:top w:val="none" w:sz="0" w:space="0" w:color="auto"/>
            <w:left w:val="none" w:sz="0" w:space="0" w:color="auto"/>
            <w:bottom w:val="none" w:sz="0" w:space="0" w:color="auto"/>
            <w:right w:val="none" w:sz="0" w:space="0" w:color="auto"/>
          </w:divBdr>
        </w:div>
        <w:div w:id="399867283">
          <w:marLeft w:val="0"/>
          <w:marRight w:val="0"/>
          <w:marTop w:val="0"/>
          <w:marBottom w:val="0"/>
          <w:divBdr>
            <w:top w:val="none" w:sz="0" w:space="0" w:color="auto"/>
            <w:left w:val="none" w:sz="0" w:space="0" w:color="auto"/>
            <w:bottom w:val="none" w:sz="0" w:space="0" w:color="auto"/>
            <w:right w:val="none" w:sz="0" w:space="0" w:color="auto"/>
          </w:divBdr>
        </w:div>
        <w:div w:id="670989711">
          <w:marLeft w:val="0"/>
          <w:marRight w:val="0"/>
          <w:marTop w:val="0"/>
          <w:marBottom w:val="0"/>
          <w:divBdr>
            <w:top w:val="none" w:sz="0" w:space="0" w:color="auto"/>
            <w:left w:val="none" w:sz="0" w:space="0" w:color="auto"/>
            <w:bottom w:val="none" w:sz="0" w:space="0" w:color="auto"/>
            <w:right w:val="none" w:sz="0" w:space="0" w:color="auto"/>
          </w:divBdr>
        </w:div>
        <w:div w:id="684479578">
          <w:marLeft w:val="0"/>
          <w:marRight w:val="0"/>
          <w:marTop w:val="0"/>
          <w:marBottom w:val="0"/>
          <w:divBdr>
            <w:top w:val="none" w:sz="0" w:space="0" w:color="auto"/>
            <w:left w:val="none" w:sz="0" w:space="0" w:color="auto"/>
            <w:bottom w:val="none" w:sz="0" w:space="0" w:color="auto"/>
            <w:right w:val="none" w:sz="0" w:space="0" w:color="auto"/>
          </w:divBdr>
        </w:div>
        <w:div w:id="752554459">
          <w:marLeft w:val="0"/>
          <w:marRight w:val="0"/>
          <w:marTop w:val="0"/>
          <w:marBottom w:val="0"/>
          <w:divBdr>
            <w:top w:val="none" w:sz="0" w:space="0" w:color="auto"/>
            <w:left w:val="none" w:sz="0" w:space="0" w:color="auto"/>
            <w:bottom w:val="none" w:sz="0" w:space="0" w:color="auto"/>
            <w:right w:val="none" w:sz="0" w:space="0" w:color="auto"/>
          </w:divBdr>
        </w:div>
        <w:div w:id="781608902">
          <w:marLeft w:val="0"/>
          <w:marRight w:val="0"/>
          <w:marTop w:val="0"/>
          <w:marBottom w:val="0"/>
          <w:divBdr>
            <w:top w:val="none" w:sz="0" w:space="0" w:color="auto"/>
            <w:left w:val="none" w:sz="0" w:space="0" w:color="auto"/>
            <w:bottom w:val="none" w:sz="0" w:space="0" w:color="auto"/>
            <w:right w:val="none" w:sz="0" w:space="0" w:color="auto"/>
          </w:divBdr>
        </w:div>
      </w:divsChild>
    </w:div>
    <w:div w:id="319966729">
      <w:bodyDiv w:val="1"/>
      <w:marLeft w:val="0"/>
      <w:marRight w:val="0"/>
      <w:marTop w:val="0"/>
      <w:marBottom w:val="0"/>
      <w:divBdr>
        <w:top w:val="none" w:sz="0" w:space="0" w:color="auto"/>
        <w:left w:val="none" w:sz="0" w:space="0" w:color="auto"/>
        <w:bottom w:val="none" w:sz="0" w:space="0" w:color="auto"/>
        <w:right w:val="none" w:sz="0" w:space="0" w:color="auto"/>
      </w:divBdr>
    </w:div>
    <w:div w:id="509947156">
      <w:bodyDiv w:val="1"/>
      <w:marLeft w:val="0"/>
      <w:marRight w:val="0"/>
      <w:marTop w:val="0"/>
      <w:marBottom w:val="0"/>
      <w:divBdr>
        <w:top w:val="none" w:sz="0" w:space="0" w:color="auto"/>
        <w:left w:val="none" w:sz="0" w:space="0" w:color="auto"/>
        <w:bottom w:val="none" w:sz="0" w:space="0" w:color="auto"/>
        <w:right w:val="none" w:sz="0" w:space="0" w:color="auto"/>
      </w:divBdr>
    </w:div>
    <w:div w:id="527060586">
      <w:bodyDiv w:val="1"/>
      <w:marLeft w:val="0"/>
      <w:marRight w:val="0"/>
      <w:marTop w:val="0"/>
      <w:marBottom w:val="0"/>
      <w:divBdr>
        <w:top w:val="none" w:sz="0" w:space="0" w:color="auto"/>
        <w:left w:val="none" w:sz="0" w:space="0" w:color="auto"/>
        <w:bottom w:val="none" w:sz="0" w:space="0" w:color="auto"/>
        <w:right w:val="none" w:sz="0" w:space="0" w:color="auto"/>
      </w:divBdr>
    </w:div>
    <w:div w:id="650451056">
      <w:bodyDiv w:val="1"/>
      <w:marLeft w:val="0"/>
      <w:marRight w:val="0"/>
      <w:marTop w:val="0"/>
      <w:marBottom w:val="0"/>
      <w:divBdr>
        <w:top w:val="none" w:sz="0" w:space="0" w:color="auto"/>
        <w:left w:val="none" w:sz="0" w:space="0" w:color="auto"/>
        <w:bottom w:val="none" w:sz="0" w:space="0" w:color="auto"/>
        <w:right w:val="none" w:sz="0" w:space="0" w:color="auto"/>
      </w:divBdr>
      <w:divsChild>
        <w:div w:id="910313328">
          <w:marLeft w:val="0"/>
          <w:marRight w:val="0"/>
          <w:marTop w:val="0"/>
          <w:marBottom w:val="0"/>
          <w:divBdr>
            <w:top w:val="none" w:sz="0" w:space="0" w:color="auto"/>
            <w:left w:val="none" w:sz="0" w:space="0" w:color="auto"/>
            <w:bottom w:val="none" w:sz="0" w:space="0" w:color="auto"/>
            <w:right w:val="none" w:sz="0" w:space="0" w:color="auto"/>
          </w:divBdr>
        </w:div>
        <w:div w:id="1156800265">
          <w:marLeft w:val="0"/>
          <w:marRight w:val="0"/>
          <w:marTop w:val="0"/>
          <w:marBottom w:val="0"/>
          <w:divBdr>
            <w:top w:val="none" w:sz="0" w:space="0" w:color="auto"/>
            <w:left w:val="none" w:sz="0" w:space="0" w:color="auto"/>
            <w:bottom w:val="none" w:sz="0" w:space="0" w:color="auto"/>
            <w:right w:val="none" w:sz="0" w:space="0" w:color="auto"/>
          </w:divBdr>
        </w:div>
        <w:div w:id="1208180898">
          <w:marLeft w:val="0"/>
          <w:marRight w:val="0"/>
          <w:marTop w:val="0"/>
          <w:marBottom w:val="0"/>
          <w:divBdr>
            <w:top w:val="none" w:sz="0" w:space="0" w:color="auto"/>
            <w:left w:val="none" w:sz="0" w:space="0" w:color="auto"/>
            <w:bottom w:val="none" w:sz="0" w:space="0" w:color="auto"/>
            <w:right w:val="none" w:sz="0" w:space="0" w:color="auto"/>
          </w:divBdr>
        </w:div>
        <w:div w:id="1398359667">
          <w:marLeft w:val="0"/>
          <w:marRight w:val="0"/>
          <w:marTop w:val="0"/>
          <w:marBottom w:val="0"/>
          <w:divBdr>
            <w:top w:val="none" w:sz="0" w:space="0" w:color="auto"/>
            <w:left w:val="none" w:sz="0" w:space="0" w:color="auto"/>
            <w:bottom w:val="none" w:sz="0" w:space="0" w:color="auto"/>
            <w:right w:val="none" w:sz="0" w:space="0" w:color="auto"/>
          </w:divBdr>
        </w:div>
        <w:div w:id="1621914947">
          <w:marLeft w:val="0"/>
          <w:marRight w:val="0"/>
          <w:marTop w:val="0"/>
          <w:marBottom w:val="0"/>
          <w:divBdr>
            <w:top w:val="none" w:sz="0" w:space="0" w:color="auto"/>
            <w:left w:val="none" w:sz="0" w:space="0" w:color="auto"/>
            <w:bottom w:val="none" w:sz="0" w:space="0" w:color="auto"/>
            <w:right w:val="none" w:sz="0" w:space="0" w:color="auto"/>
          </w:divBdr>
        </w:div>
        <w:div w:id="1973055377">
          <w:marLeft w:val="0"/>
          <w:marRight w:val="0"/>
          <w:marTop w:val="0"/>
          <w:marBottom w:val="0"/>
          <w:divBdr>
            <w:top w:val="none" w:sz="0" w:space="0" w:color="auto"/>
            <w:left w:val="none" w:sz="0" w:space="0" w:color="auto"/>
            <w:bottom w:val="none" w:sz="0" w:space="0" w:color="auto"/>
            <w:right w:val="none" w:sz="0" w:space="0" w:color="auto"/>
          </w:divBdr>
        </w:div>
      </w:divsChild>
    </w:div>
    <w:div w:id="824325249">
      <w:bodyDiv w:val="1"/>
      <w:marLeft w:val="0"/>
      <w:marRight w:val="0"/>
      <w:marTop w:val="0"/>
      <w:marBottom w:val="0"/>
      <w:divBdr>
        <w:top w:val="none" w:sz="0" w:space="0" w:color="auto"/>
        <w:left w:val="none" w:sz="0" w:space="0" w:color="auto"/>
        <w:bottom w:val="none" w:sz="0" w:space="0" w:color="auto"/>
        <w:right w:val="none" w:sz="0" w:space="0" w:color="auto"/>
      </w:divBdr>
    </w:div>
    <w:div w:id="939412191">
      <w:bodyDiv w:val="1"/>
      <w:marLeft w:val="0"/>
      <w:marRight w:val="0"/>
      <w:marTop w:val="0"/>
      <w:marBottom w:val="0"/>
      <w:divBdr>
        <w:top w:val="none" w:sz="0" w:space="0" w:color="auto"/>
        <w:left w:val="none" w:sz="0" w:space="0" w:color="auto"/>
        <w:bottom w:val="none" w:sz="0" w:space="0" w:color="auto"/>
        <w:right w:val="none" w:sz="0" w:space="0" w:color="auto"/>
      </w:divBdr>
    </w:div>
    <w:div w:id="959609122">
      <w:bodyDiv w:val="1"/>
      <w:marLeft w:val="0"/>
      <w:marRight w:val="0"/>
      <w:marTop w:val="0"/>
      <w:marBottom w:val="0"/>
      <w:divBdr>
        <w:top w:val="none" w:sz="0" w:space="0" w:color="auto"/>
        <w:left w:val="none" w:sz="0" w:space="0" w:color="auto"/>
        <w:bottom w:val="none" w:sz="0" w:space="0" w:color="auto"/>
        <w:right w:val="none" w:sz="0" w:space="0" w:color="auto"/>
      </w:divBdr>
    </w:div>
    <w:div w:id="999767346">
      <w:bodyDiv w:val="1"/>
      <w:marLeft w:val="0"/>
      <w:marRight w:val="0"/>
      <w:marTop w:val="0"/>
      <w:marBottom w:val="0"/>
      <w:divBdr>
        <w:top w:val="none" w:sz="0" w:space="0" w:color="auto"/>
        <w:left w:val="none" w:sz="0" w:space="0" w:color="auto"/>
        <w:bottom w:val="none" w:sz="0" w:space="0" w:color="auto"/>
        <w:right w:val="none" w:sz="0" w:space="0" w:color="auto"/>
      </w:divBdr>
      <w:divsChild>
        <w:div w:id="23219364">
          <w:marLeft w:val="0"/>
          <w:marRight w:val="0"/>
          <w:marTop w:val="0"/>
          <w:marBottom w:val="0"/>
          <w:divBdr>
            <w:top w:val="none" w:sz="0" w:space="0" w:color="auto"/>
            <w:left w:val="none" w:sz="0" w:space="0" w:color="auto"/>
            <w:bottom w:val="none" w:sz="0" w:space="0" w:color="auto"/>
            <w:right w:val="none" w:sz="0" w:space="0" w:color="auto"/>
          </w:divBdr>
        </w:div>
        <w:div w:id="116224104">
          <w:marLeft w:val="0"/>
          <w:marRight w:val="0"/>
          <w:marTop w:val="0"/>
          <w:marBottom w:val="0"/>
          <w:divBdr>
            <w:top w:val="none" w:sz="0" w:space="0" w:color="auto"/>
            <w:left w:val="none" w:sz="0" w:space="0" w:color="auto"/>
            <w:bottom w:val="none" w:sz="0" w:space="0" w:color="auto"/>
            <w:right w:val="none" w:sz="0" w:space="0" w:color="auto"/>
          </w:divBdr>
        </w:div>
        <w:div w:id="433938717">
          <w:marLeft w:val="0"/>
          <w:marRight w:val="0"/>
          <w:marTop w:val="0"/>
          <w:marBottom w:val="0"/>
          <w:divBdr>
            <w:top w:val="none" w:sz="0" w:space="0" w:color="auto"/>
            <w:left w:val="none" w:sz="0" w:space="0" w:color="auto"/>
            <w:bottom w:val="none" w:sz="0" w:space="0" w:color="auto"/>
            <w:right w:val="none" w:sz="0" w:space="0" w:color="auto"/>
          </w:divBdr>
        </w:div>
        <w:div w:id="435368354">
          <w:marLeft w:val="0"/>
          <w:marRight w:val="0"/>
          <w:marTop w:val="0"/>
          <w:marBottom w:val="0"/>
          <w:divBdr>
            <w:top w:val="none" w:sz="0" w:space="0" w:color="auto"/>
            <w:left w:val="none" w:sz="0" w:space="0" w:color="auto"/>
            <w:bottom w:val="none" w:sz="0" w:space="0" w:color="auto"/>
            <w:right w:val="none" w:sz="0" w:space="0" w:color="auto"/>
          </w:divBdr>
        </w:div>
        <w:div w:id="523326734">
          <w:marLeft w:val="0"/>
          <w:marRight w:val="0"/>
          <w:marTop w:val="0"/>
          <w:marBottom w:val="0"/>
          <w:divBdr>
            <w:top w:val="none" w:sz="0" w:space="0" w:color="auto"/>
            <w:left w:val="none" w:sz="0" w:space="0" w:color="auto"/>
            <w:bottom w:val="none" w:sz="0" w:space="0" w:color="auto"/>
            <w:right w:val="none" w:sz="0" w:space="0" w:color="auto"/>
          </w:divBdr>
        </w:div>
        <w:div w:id="548537115">
          <w:marLeft w:val="0"/>
          <w:marRight w:val="0"/>
          <w:marTop w:val="0"/>
          <w:marBottom w:val="0"/>
          <w:divBdr>
            <w:top w:val="none" w:sz="0" w:space="0" w:color="auto"/>
            <w:left w:val="none" w:sz="0" w:space="0" w:color="auto"/>
            <w:bottom w:val="none" w:sz="0" w:space="0" w:color="auto"/>
            <w:right w:val="none" w:sz="0" w:space="0" w:color="auto"/>
          </w:divBdr>
        </w:div>
        <w:div w:id="571237333">
          <w:marLeft w:val="0"/>
          <w:marRight w:val="0"/>
          <w:marTop w:val="0"/>
          <w:marBottom w:val="0"/>
          <w:divBdr>
            <w:top w:val="none" w:sz="0" w:space="0" w:color="auto"/>
            <w:left w:val="none" w:sz="0" w:space="0" w:color="auto"/>
            <w:bottom w:val="none" w:sz="0" w:space="0" w:color="auto"/>
            <w:right w:val="none" w:sz="0" w:space="0" w:color="auto"/>
          </w:divBdr>
        </w:div>
        <w:div w:id="625043832">
          <w:marLeft w:val="0"/>
          <w:marRight w:val="0"/>
          <w:marTop w:val="0"/>
          <w:marBottom w:val="0"/>
          <w:divBdr>
            <w:top w:val="none" w:sz="0" w:space="0" w:color="auto"/>
            <w:left w:val="none" w:sz="0" w:space="0" w:color="auto"/>
            <w:bottom w:val="none" w:sz="0" w:space="0" w:color="auto"/>
            <w:right w:val="none" w:sz="0" w:space="0" w:color="auto"/>
          </w:divBdr>
        </w:div>
        <w:div w:id="695236292">
          <w:marLeft w:val="0"/>
          <w:marRight w:val="0"/>
          <w:marTop w:val="0"/>
          <w:marBottom w:val="0"/>
          <w:divBdr>
            <w:top w:val="none" w:sz="0" w:space="0" w:color="auto"/>
            <w:left w:val="none" w:sz="0" w:space="0" w:color="auto"/>
            <w:bottom w:val="none" w:sz="0" w:space="0" w:color="auto"/>
            <w:right w:val="none" w:sz="0" w:space="0" w:color="auto"/>
          </w:divBdr>
        </w:div>
        <w:div w:id="1097822944">
          <w:marLeft w:val="0"/>
          <w:marRight w:val="0"/>
          <w:marTop w:val="0"/>
          <w:marBottom w:val="0"/>
          <w:divBdr>
            <w:top w:val="none" w:sz="0" w:space="0" w:color="auto"/>
            <w:left w:val="none" w:sz="0" w:space="0" w:color="auto"/>
            <w:bottom w:val="none" w:sz="0" w:space="0" w:color="auto"/>
            <w:right w:val="none" w:sz="0" w:space="0" w:color="auto"/>
          </w:divBdr>
        </w:div>
        <w:div w:id="1166093514">
          <w:marLeft w:val="0"/>
          <w:marRight w:val="0"/>
          <w:marTop w:val="0"/>
          <w:marBottom w:val="0"/>
          <w:divBdr>
            <w:top w:val="none" w:sz="0" w:space="0" w:color="auto"/>
            <w:left w:val="none" w:sz="0" w:space="0" w:color="auto"/>
            <w:bottom w:val="none" w:sz="0" w:space="0" w:color="auto"/>
            <w:right w:val="none" w:sz="0" w:space="0" w:color="auto"/>
          </w:divBdr>
        </w:div>
        <w:div w:id="1270509002">
          <w:marLeft w:val="0"/>
          <w:marRight w:val="0"/>
          <w:marTop w:val="0"/>
          <w:marBottom w:val="0"/>
          <w:divBdr>
            <w:top w:val="none" w:sz="0" w:space="0" w:color="auto"/>
            <w:left w:val="none" w:sz="0" w:space="0" w:color="auto"/>
            <w:bottom w:val="none" w:sz="0" w:space="0" w:color="auto"/>
            <w:right w:val="none" w:sz="0" w:space="0" w:color="auto"/>
          </w:divBdr>
        </w:div>
        <w:div w:id="1337924026">
          <w:marLeft w:val="0"/>
          <w:marRight w:val="0"/>
          <w:marTop w:val="0"/>
          <w:marBottom w:val="0"/>
          <w:divBdr>
            <w:top w:val="none" w:sz="0" w:space="0" w:color="auto"/>
            <w:left w:val="none" w:sz="0" w:space="0" w:color="auto"/>
            <w:bottom w:val="none" w:sz="0" w:space="0" w:color="auto"/>
            <w:right w:val="none" w:sz="0" w:space="0" w:color="auto"/>
          </w:divBdr>
        </w:div>
        <w:div w:id="1603411752">
          <w:marLeft w:val="0"/>
          <w:marRight w:val="0"/>
          <w:marTop w:val="0"/>
          <w:marBottom w:val="0"/>
          <w:divBdr>
            <w:top w:val="none" w:sz="0" w:space="0" w:color="auto"/>
            <w:left w:val="none" w:sz="0" w:space="0" w:color="auto"/>
            <w:bottom w:val="none" w:sz="0" w:space="0" w:color="auto"/>
            <w:right w:val="none" w:sz="0" w:space="0" w:color="auto"/>
          </w:divBdr>
        </w:div>
        <w:div w:id="1714501831">
          <w:marLeft w:val="0"/>
          <w:marRight w:val="0"/>
          <w:marTop w:val="0"/>
          <w:marBottom w:val="0"/>
          <w:divBdr>
            <w:top w:val="none" w:sz="0" w:space="0" w:color="auto"/>
            <w:left w:val="none" w:sz="0" w:space="0" w:color="auto"/>
            <w:bottom w:val="none" w:sz="0" w:space="0" w:color="auto"/>
            <w:right w:val="none" w:sz="0" w:space="0" w:color="auto"/>
          </w:divBdr>
        </w:div>
      </w:divsChild>
    </w:div>
    <w:div w:id="1147699145">
      <w:bodyDiv w:val="1"/>
      <w:marLeft w:val="0"/>
      <w:marRight w:val="0"/>
      <w:marTop w:val="0"/>
      <w:marBottom w:val="0"/>
      <w:divBdr>
        <w:top w:val="none" w:sz="0" w:space="0" w:color="auto"/>
        <w:left w:val="none" w:sz="0" w:space="0" w:color="auto"/>
        <w:bottom w:val="none" w:sz="0" w:space="0" w:color="auto"/>
        <w:right w:val="none" w:sz="0" w:space="0" w:color="auto"/>
      </w:divBdr>
    </w:div>
    <w:div w:id="1302349706">
      <w:bodyDiv w:val="1"/>
      <w:marLeft w:val="0"/>
      <w:marRight w:val="0"/>
      <w:marTop w:val="0"/>
      <w:marBottom w:val="0"/>
      <w:divBdr>
        <w:top w:val="none" w:sz="0" w:space="0" w:color="auto"/>
        <w:left w:val="none" w:sz="0" w:space="0" w:color="auto"/>
        <w:bottom w:val="none" w:sz="0" w:space="0" w:color="auto"/>
        <w:right w:val="none" w:sz="0" w:space="0" w:color="auto"/>
      </w:divBdr>
    </w:div>
    <w:div w:id="1365248662">
      <w:bodyDiv w:val="1"/>
      <w:marLeft w:val="0"/>
      <w:marRight w:val="0"/>
      <w:marTop w:val="0"/>
      <w:marBottom w:val="0"/>
      <w:divBdr>
        <w:top w:val="none" w:sz="0" w:space="0" w:color="auto"/>
        <w:left w:val="none" w:sz="0" w:space="0" w:color="auto"/>
        <w:bottom w:val="none" w:sz="0" w:space="0" w:color="auto"/>
        <w:right w:val="none" w:sz="0" w:space="0" w:color="auto"/>
      </w:divBdr>
    </w:div>
    <w:div w:id="1472863569">
      <w:bodyDiv w:val="1"/>
      <w:marLeft w:val="0"/>
      <w:marRight w:val="0"/>
      <w:marTop w:val="0"/>
      <w:marBottom w:val="0"/>
      <w:divBdr>
        <w:top w:val="none" w:sz="0" w:space="0" w:color="auto"/>
        <w:left w:val="none" w:sz="0" w:space="0" w:color="auto"/>
        <w:bottom w:val="none" w:sz="0" w:space="0" w:color="auto"/>
        <w:right w:val="none" w:sz="0" w:space="0" w:color="auto"/>
      </w:divBdr>
    </w:div>
    <w:div w:id="1717772765">
      <w:bodyDiv w:val="1"/>
      <w:marLeft w:val="0"/>
      <w:marRight w:val="0"/>
      <w:marTop w:val="0"/>
      <w:marBottom w:val="0"/>
      <w:divBdr>
        <w:top w:val="none" w:sz="0" w:space="0" w:color="auto"/>
        <w:left w:val="none" w:sz="0" w:space="0" w:color="auto"/>
        <w:bottom w:val="none" w:sz="0" w:space="0" w:color="auto"/>
        <w:right w:val="none" w:sz="0" w:space="0" w:color="auto"/>
      </w:divBdr>
      <w:divsChild>
        <w:div w:id="45376228">
          <w:marLeft w:val="0"/>
          <w:marRight w:val="0"/>
          <w:marTop w:val="0"/>
          <w:marBottom w:val="0"/>
          <w:divBdr>
            <w:top w:val="none" w:sz="0" w:space="0" w:color="auto"/>
            <w:left w:val="none" w:sz="0" w:space="0" w:color="auto"/>
            <w:bottom w:val="none" w:sz="0" w:space="0" w:color="auto"/>
            <w:right w:val="none" w:sz="0" w:space="0" w:color="auto"/>
          </w:divBdr>
        </w:div>
        <w:div w:id="428736585">
          <w:marLeft w:val="0"/>
          <w:marRight w:val="0"/>
          <w:marTop w:val="0"/>
          <w:marBottom w:val="0"/>
          <w:divBdr>
            <w:top w:val="none" w:sz="0" w:space="0" w:color="auto"/>
            <w:left w:val="none" w:sz="0" w:space="0" w:color="auto"/>
            <w:bottom w:val="none" w:sz="0" w:space="0" w:color="auto"/>
            <w:right w:val="none" w:sz="0" w:space="0" w:color="auto"/>
          </w:divBdr>
        </w:div>
        <w:div w:id="1585332789">
          <w:marLeft w:val="0"/>
          <w:marRight w:val="0"/>
          <w:marTop w:val="0"/>
          <w:marBottom w:val="0"/>
          <w:divBdr>
            <w:top w:val="none" w:sz="0" w:space="0" w:color="auto"/>
            <w:left w:val="none" w:sz="0" w:space="0" w:color="auto"/>
            <w:bottom w:val="none" w:sz="0" w:space="0" w:color="auto"/>
            <w:right w:val="none" w:sz="0" w:space="0" w:color="auto"/>
          </w:divBdr>
        </w:div>
        <w:div w:id="1900020792">
          <w:marLeft w:val="0"/>
          <w:marRight w:val="0"/>
          <w:marTop w:val="0"/>
          <w:marBottom w:val="0"/>
          <w:divBdr>
            <w:top w:val="none" w:sz="0" w:space="0" w:color="auto"/>
            <w:left w:val="none" w:sz="0" w:space="0" w:color="auto"/>
            <w:bottom w:val="none" w:sz="0" w:space="0" w:color="auto"/>
            <w:right w:val="none" w:sz="0" w:space="0" w:color="auto"/>
          </w:divBdr>
        </w:div>
        <w:div w:id="2060397483">
          <w:marLeft w:val="0"/>
          <w:marRight w:val="0"/>
          <w:marTop w:val="0"/>
          <w:marBottom w:val="0"/>
          <w:divBdr>
            <w:top w:val="none" w:sz="0" w:space="0" w:color="auto"/>
            <w:left w:val="none" w:sz="0" w:space="0" w:color="auto"/>
            <w:bottom w:val="none" w:sz="0" w:space="0" w:color="auto"/>
            <w:right w:val="none" w:sz="0" w:space="0" w:color="auto"/>
          </w:divBdr>
        </w:div>
      </w:divsChild>
    </w:div>
    <w:div w:id="1749182157">
      <w:bodyDiv w:val="1"/>
      <w:marLeft w:val="0"/>
      <w:marRight w:val="0"/>
      <w:marTop w:val="0"/>
      <w:marBottom w:val="0"/>
      <w:divBdr>
        <w:top w:val="none" w:sz="0" w:space="0" w:color="auto"/>
        <w:left w:val="none" w:sz="0" w:space="0" w:color="auto"/>
        <w:bottom w:val="none" w:sz="0" w:space="0" w:color="auto"/>
        <w:right w:val="none" w:sz="0" w:space="0" w:color="auto"/>
      </w:divBdr>
    </w:div>
    <w:div w:id="1843160925">
      <w:bodyDiv w:val="1"/>
      <w:marLeft w:val="0"/>
      <w:marRight w:val="0"/>
      <w:marTop w:val="0"/>
      <w:marBottom w:val="0"/>
      <w:divBdr>
        <w:top w:val="none" w:sz="0" w:space="0" w:color="auto"/>
        <w:left w:val="none" w:sz="0" w:space="0" w:color="auto"/>
        <w:bottom w:val="none" w:sz="0" w:space="0" w:color="auto"/>
        <w:right w:val="none" w:sz="0" w:space="0" w:color="auto"/>
      </w:divBdr>
    </w:div>
    <w:div w:id="2065447965">
      <w:bodyDiv w:val="1"/>
      <w:marLeft w:val="0"/>
      <w:marRight w:val="0"/>
      <w:marTop w:val="0"/>
      <w:marBottom w:val="0"/>
      <w:divBdr>
        <w:top w:val="none" w:sz="0" w:space="0" w:color="auto"/>
        <w:left w:val="none" w:sz="0" w:space="0" w:color="auto"/>
        <w:bottom w:val="none" w:sz="0" w:space="0" w:color="auto"/>
        <w:right w:val="none" w:sz="0" w:space="0" w:color="auto"/>
      </w:divBdr>
    </w:div>
    <w:div w:id="2107463291">
      <w:bodyDiv w:val="1"/>
      <w:marLeft w:val="0"/>
      <w:marRight w:val="0"/>
      <w:marTop w:val="0"/>
      <w:marBottom w:val="0"/>
      <w:divBdr>
        <w:top w:val="none" w:sz="0" w:space="0" w:color="auto"/>
        <w:left w:val="none" w:sz="0" w:space="0" w:color="auto"/>
        <w:bottom w:val="none" w:sz="0" w:space="0" w:color="auto"/>
        <w:right w:val="none" w:sz="0" w:space="0" w:color="auto"/>
      </w:divBdr>
      <w:divsChild>
        <w:div w:id="2441949">
          <w:marLeft w:val="0"/>
          <w:marRight w:val="0"/>
          <w:marTop w:val="0"/>
          <w:marBottom w:val="0"/>
          <w:divBdr>
            <w:top w:val="none" w:sz="0" w:space="0" w:color="auto"/>
            <w:left w:val="none" w:sz="0" w:space="0" w:color="auto"/>
            <w:bottom w:val="none" w:sz="0" w:space="0" w:color="auto"/>
            <w:right w:val="none" w:sz="0" w:space="0" w:color="auto"/>
          </w:divBdr>
          <w:divsChild>
            <w:div w:id="1511528646">
              <w:marLeft w:val="0"/>
              <w:marRight w:val="0"/>
              <w:marTop w:val="0"/>
              <w:marBottom w:val="0"/>
              <w:divBdr>
                <w:top w:val="none" w:sz="0" w:space="0" w:color="auto"/>
                <w:left w:val="none" w:sz="0" w:space="0" w:color="auto"/>
                <w:bottom w:val="none" w:sz="0" w:space="0" w:color="auto"/>
                <w:right w:val="none" w:sz="0" w:space="0" w:color="auto"/>
              </w:divBdr>
            </w:div>
          </w:divsChild>
        </w:div>
        <w:div w:id="29648820">
          <w:marLeft w:val="0"/>
          <w:marRight w:val="0"/>
          <w:marTop w:val="0"/>
          <w:marBottom w:val="0"/>
          <w:divBdr>
            <w:top w:val="none" w:sz="0" w:space="0" w:color="auto"/>
            <w:left w:val="none" w:sz="0" w:space="0" w:color="auto"/>
            <w:bottom w:val="none" w:sz="0" w:space="0" w:color="auto"/>
            <w:right w:val="none" w:sz="0" w:space="0" w:color="auto"/>
          </w:divBdr>
          <w:divsChild>
            <w:div w:id="1608392045">
              <w:marLeft w:val="0"/>
              <w:marRight w:val="0"/>
              <w:marTop w:val="0"/>
              <w:marBottom w:val="0"/>
              <w:divBdr>
                <w:top w:val="none" w:sz="0" w:space="0" w:color="auto"/>
                <w:left w:val="none" w:sz="0" w:space="0" w:color="auto"/>
                <w:bottom w:val="none" w:sz="0" w:space="0" w:color="auto"/>
                <w:right w:val="none" w:sz="0" w:space="0" w:color="auto"/>
              </w:divBdr>
            </w:div>
          </w:divsChild>
        </w:div>
        <w:div w:id="49113556">
          <w:marLeft w:val="0"/>
          <w:marRight w:val="0"/>
          <w:marTop w:val="0"/>
          <w:marBottom w:val="0"/>
          <w:divBdr>
            <w:top w:val="none" w:sz="0" w:space="0" w:color="auto"/>
            <w:left w:val="none" w:sz="0" w:space="0" w:color="auto"/>
            <w:bottom w:val="none" w:sz="0" w:space="0" w:color="auto"/>
            <w:right w:val="none" w:sz="0" w:space="0" w:color="auto"/>
          </w:divBdr>
          <w:divsChild>
            <w:div w:id="706174946">
              <w:marLeft w:val="0"/>
              <w:marRight w:val="0"/>
              <w:marTop w:val="0"/>
              <w:marBottom w:val="0"/>
              <w:divBdr>
                <w:top w:val="none" w:sz="0" w:space="0" w:color="auto"/>
                <w:left w:val="none" w:sz="0" w:space="0" w:color="auto"/>
                <w:bottom w:val="none" w:sz="0" w:space="0" w:color="auto"/>
                <w:right w:val="none" w:sz="0" w:space="0" w:color="auto"/>
              </w:divBdr>
            </w:div>
          </w:divsChild>
        </w:div>
        <w:div w:id="77682348">
          <w:marLeft w:val="0"/>
          <w:marRight w:val="0"/>
          <w:marTop w:val="0"/>
          <w:marBottom w:val="0"/>
          <w:divBdr>
            <w:top w:val="none" w:sz="0" w:space="0" w:color="auto"/>
            <w:left w:val="none" w:sz="0" w:space="0" w:color="auto"/>
            <w:bottom w:val="none" w:sz="0" w:space="0" w:color="auto"/>
            <w:right w:val="none" w:sz="0" w:space="0" w:color="auto"/>
          </w:divBdr>
          <w:divsChild>
            <w:div w:id="1692679856">
              <w:marLeft w:val="0"/>
              <w:marRight w:val="0"/>
              <w:marTop w:val="0"/>
              <w:marBottom w:val="0"/>
              <w:divBdr>
                <w:top w:val="none" w:sz="0" w:space="0" w:color="auto"/>
                <w:left w:val="none" w:sz="0" w:space="0" w:color="auto"/>
                <w:bottom w:val="none" w:sz="0" w:space="0" w:color="auto"/>
                <w:right w:val="none" w:sz="0" w:space="0" w:color="auto"/>
              </w:divBdr>
            </w:div>
          </w:divsChild>
        </w:div>
        <w:div w:id="105392709">
          <w:marLeft w:val="0"/>
          <w:marRight w:val="0"/>
          <w:marTop w:val="0"/>
          <w:marBottom w:val="0"/>
          <w:divBdr>
            <w:top w:val="none" w:sz="0" w:space="0" w:color="auto"/>
            <w:left w:val="none" w:sz="0" w:space="0" w:color="auto"/>
            <w:bottom w:val="none" w:sz="0" w:space="0" w:color="auto"/>
            <w:right w:val="none" w:sz="0" w:space="0" w:color="auto"/>
          </w:divBdr>
          <w:divsChild>
            <w:div w:id="570623820">
              <w:marLeft w:val="0"/>
              <w:marRight w:val="0"/>
              <w:marTop w:val="0"/>
              <w:marBottom w:val="0"/>
              <w:divBdr>
                <w:top w:val="none" w:sz="0" w:space="0" w:color="auto"/>
                <w:left w:val="none" w:sz="0" w:space="0" w:color="auto"/>
                <w:bottom w:val="none" w:sz="0" w:space="0" w:color="auto"/>
                <w:right w:val="none" w:sz="0" w:space="0" w:color="auto"/>
              </w:divBdr>
            </w:div>
          </w:divsChild>
        </w:div>
        <w:div w:id="116795919">
          <w:marLeft w:val="0"/>
          <w:marRight w:val="0"/>
          <w:marTop w:val="0"/>
          <w:marBottom w:val="0"/>
          <w:divBdr>
            <w:top w:val="none" w:sz="0" w:space="0" w:color="auto"/>
            <w:left w:val="none" w:sz="0" w:space="0" w:color="auto"/>
            <w:bottom w:val="none" w:sz="0" w:space="0" w:color="auto"/>
            <w:right w:val="none" w:sz="0" w:space="0" w:color="auto"/>
          </w:divBdr>
          <w:divsChild>
            <w:div w:id="1117679614">
              <w:marLeft w:val="0"/>
              <w:marRight w:val="0"/>
              <w:marTop w:val="0"/>
              <w:marBottom w:val="0"/>
              <w:divBdr>
                <w:top w:val="none" w:sz="0" w:space="0" w:color="auto"/>
                <w:left w:val="none" w:sz="0" w:space="0" w:color="auto"/>
                <w:bottom w:val="none" w:sz="0" w:space="0" w:color="auto"/>
                <w:right w:val="none" w:sz="0" w:space="0" w:color="auto"/>
              </w:divBdr>
            </w:div>
          </w:divsChild>
        </w:div>
        <w:div w:id="135610331">
          <w:marLeft w:val="0"/>
          <w:marRight w:val="0"/>
          <w:marTop w:val="0"/>
          <w:marBottom w:val="0"/>
          <w:divBdr>
            <w:top w:val="none" w:sz="0" w:space="0" w:color="auto"/>
            <w:left w:val="none" w:sz="0" w:space="0" w:color="auto"/>
            <w:bottom w:val="none" w:sz="0" w:space="0" w:color="auto"/>
            <w:right w:val="none" w:sz="0" w:space="0" w:color="auto"/>
          </w:divBdr>
          <w:divsChild>
            <w:div w:id="825703198">
              <w:marLeft w:val="0"/>
              <w:marRight w:val="0"/>
              <w:marTop w:val="0"/>
              <w:marBottom w:val="0"/>
              <w:divBdr>
                <w:top w:val="none" w:sz="0" w:space="0" w:color="auto"/>
                <w:left w:val="none" w:sz="0" w:space="0" w:color="auto"/>
                <w:bottom w:val="none" w:sz="0" w:space="0" w:color="auto"/>
                <w:right w:val="none" w:sz="0" w:space="0" w:color="auto"/>
              </w:divBdr>
            </w:div>
          </w:divsChild>
        </w:div>
        <w:div w:id="193621432">
          <w:marLeft w:val="0"/>
          <w:marRight w:val="0"/>
          <w:marTop w:val="0"/>
          <w:marBottom w:val="0"/>
          <w:divBdr>
            <w:top w:val="none" w:sz="0" w:space="0" w:color="auto"/>
            <w:left w:val="none" w:sz="0" w:space="0" w:color="auto"/>
            <w:bottom w:val="none" w:sz="0" w:space="0" w:color="auto"/>
            <w:right w:val="none" w:sz="0" w:space="0" w:color="auto"/>
          </w:divBdr>
          <w:divsChild>
            <w:div w:id="2098286101">
              <w:marLeft w:val="0"/>
              <w:marRight w:val="0"/>
              <w:marTop w:val="0"/>
              <w:marBottom w:val="0"/>
              <w:divBdr>
                <w:top w:val="none" w:sz="0" w:space="0" w:color="auto"/>
                <w:left w:val="none" w:sz="0" w:space="0" w:color="auto"/>
                <w:bottom w:val="none" w:sz="0" w:space="0" w:color="auto"/>
                <w:right w:val="none" w:sz="0" w:space="0" w:color="auto"/>
              </w:divBdr>
            </w:div>
          </w:divsChild>
        </w:div>
        <w:div w:id="213010333">
          <w:marLeft w:val="0"/>
          <w:marRight w:val="0"/>
          <w:marTop w:val="0"/>
          <w:marBottom w:val="0"/>
          <w:divBdr>
            <w:top w:val="none" w:sz="0" w:space="0" w:color="auto"/>
            <w:left w:val="none" w:sz="0" w:space="0" w:color="auto"/>
            <w:bottom w:val="none" w:sz="0" w:space="0" w:color="auto"/>
            <w:right w:val="none" w:sz="0" w:space="0" w:color="auto"/>
          </w:divBdr>
          <w:divsChild>
            <w:div w:id="913050929">
              <w:marLeft w:val="0"/>
              <w:marRight w:val="0"/>
              <w:marTop w:val="0"/>
              <w:marBottom w:val="0"/>
              <w:divBdr>
                <w:top w:val="none" w:sz="0" w:space="0" w:color="auto"/>
                <w:left w:val="none" w:sz="0" w:space="0" w:color="auto"/>
                <w:bottom w:val="none" w:sz="0" w:space="0" w:color="auto"/>
                <w:right w:val="none" w:sz="0" w:space="0" w:color="auto"/>
              </w:divBdr>
            </w:div>
          </w:divsChild>
        </w:div>
        <w:div w:id="253512250">
          <w:marLeft w:val="0"/>
          <w:marRight w:val="0"/>
          <w:marTop w:val="0"/>
          <w:marBottom w:val="0"/>
          <w:divBdr>
            <w:top w:val="none" w:sz="0" w:space="0" w:color="auto"/>
            <w:left w:val="none" w:sz="0" w:space="0" w:color="auto"/>
            <w:bottom w:val="none" w:sz="0" w:space="0" w:color="auto"/>
            <w:right w:val="none" w:sz="0" w:space="0" w:color="auto"/>
          </w:divBdr>
          <w:divsChild>
            <w:div w:id="326640636">
              <w:marLeft w:val="0"/>
              <w:marRight w:val="0"/>
              <w:marTop w:val="0"/>
              <w:marBottom w:val="0"/>
              <w:divBdr>
                <w:top w:val="none" w:sz="0" w:space="0" w:color="auto"/>
                <w:left w:val="none" w:sz="0" w:space="0" w:color="auto"/>
                <w:bottom w:val="none" w:sz="0" w:space="0" w:color="auto"/>
                <w:right w:val="none" w:sz="0" w:space="0" w:color="auto"/>
              </w:divBdr>
            </w:div>
          </w:divsChild>
        </w:div>
        <w:div w:id="260795180">
          <w:marLeft w:val="0"/>
          <w:marRight w:val="0"/>
          <w:marTop w:val="0"/>
          <w:marBottom w:val="0"/>
          <w:divBdr>
            <w:top w:val="none" w:sz="0" w:space="0" w:color="auto"/>
            <w:left w:val="none" w:sz="0" w:space="0" w:color="auto"/>
            <w:bottom w:val="none" w:sz="0" w:space="0" w:color="auto"/>
            <w:right w:val="none" w:sz="0" w:space="0" w:color="auto"/>
          </w:divBdr>
          <w:divsChild>
            <w:div w:id="1462922064">
              <w:marLeft w:val="0"/>
              <w:marRight w:val="0"/>
              <w:marTop w:val="0"/>
              <w:marBottom w:val="0"/>
              <w:divBdr>
                <w:top w:val="none" w:sz="0" w:space="0" w:color="auto"/>
                <w:left w:val="none" w:sz="0" w:space="0" w:color="auto"/>
                <w:bottom w:val="none" w:sz="0" w:space="0" w:color="auto"/>
                <w:right w:val="none" w:sz="0" w:space="0" w:color="auto"/>
              </w:divBdr>
            </w:div>
          </w:divsChild>
        </w:div>
        <w:div w:id="283655147">
          <w:marLeft w:val="0"/>
          <w:marRight w:val="0"/>
          <w:marTop w:val="0"/>
          <w:marBottom w:val="0"/>
          <w:divBdr>
            <w:top w:val="none" w:sz="0" w:space="0" w:color="auto"/>
            <w:left w:val="none" w:sz="0" w:space="0" w:color="auto"/>
            <w:bottom w:val="none" w:sz="0" w:space="0" w:color="auto"/>
            <w:right w:val="none" w:sz="0" w:space="0" w:color="auto"/>
          </w:divBdr>
          <w:divsChild>
            <w:div w:id="1747460899">
              <w:marLeft w:val="0"/>
              <w:marRight w:val="0"/>
              <w:marTop w:val="0"/>
              <w:marBottom w:val="0"/>
              <w:divBdr>
                <w:top w:val="none" w:sz="0" w:space="0" w:color="auto"/>
                <w:left w:val="none" w:sz="0" w:space="0" w:color="auto"/>
                <w:bottom w:val="none" w:sz="0" w:space="0" w:color="auto"/>
                <w:right w:val="none" w:sz="0" w:space="0" w:color="auto"/>
              </w:divBdr>
            </w:div>
          </w:divsChild>
        </w:div>
        <w:div w:id="293298659">
          <w:marLeft w:val="0"/>
          <w:marRight w:val="0"/>
          <w:marTop w:val="0"/>
          <w:marBottom w:val="0"/>
          <w:divBdr>
            <w:top w:val="none" w:sz="0" w:space="0" w:color="auto"/>
            <w:left w:val="none" w:sz="0" w:space="0" w:color="auto"/>
            <w:bottom w:val="none" w:sz="0" w:space="0" w:color="auto"/>
            <w:right w:val="none" w:sz="0" w:space="0" w:color="auto"/>
          </w:divBdr>
          <w:divsChild>
            <w:div w:id="1168985307">
              <w:marLeft w:val="0"/>
              <w:marRight w:val="0"/>
              <w:marTop w:val="0"/>
              <w:marBottom w:val="0"/>
              <w:divBdr>
                <w:top w:val="none" w:sz="0" w:space="0" w:color="auto"/>
                <w:left w:val="none" w:sz="0" w:space="0" w:color="auto"/>
                <w:bottom w:val="none" w:sz="0" w:space="0" w:color="auto"/>
                <w:right w:val="none" w:sz="0" w:space="0" w:color="auto"/>
              </w:divBdr>
            </w:div>
          </w:divsChild>
        </w:div>
        <w:div w:id="306128317">
          <w:marLeft w:val="0"/>
          <w:marRight w:val="0"/>
          <w:marTop w:val="0"/>
          <w:marBottom w:val="0"/>
          <w:divBdr>
            <w:top w:val="none" w:sz="0" w:space="0" w:color="auto"/>
            <w:left w:val="none" w:sz="0" w:space="0" w:color="auto"/>
            <w:bottom w:val="none" w:sz="0" w:space="0" w:color="auto"/>
            <w:right w:val="none" w:sz="0" w:space="0" w:color="auto"/>
          </w:divBdr>
          <w:divsChild>
            <w:div w:id="1174340569">
              <w:marLeft w:val="0"/>
              <w:marRight w:val="0"/>
              <w:marTop w:val="0"/>
              <w:marBottom w:val="0"/>
              <w:divBdr>
                <w:top w:val="none" w:sz="0" w:space="0" w:color="auto"/>
                <w:left w:val="none" w:sz="0" w:space="0" w:color="auto"/>
                <w:bottom w:val="none" w:sz="0" w:space="0" w:color="auto"/>
                <w:right w:val="none" w:sz="0" w:space="0" w:color="auto"/>
              </w:divBdr>
            </w:div>
          </w:divsChild>
        </w:div>
        <w:div w:id="306280510">
          <w:marLeft w:val="0"/>
          <w:marRight w:val="0"/>
          <w:marTop w:val="0"/>
          <w:marBottom w:val="0"/>
          <w:divBdr>
            <w:top w:val="none" w:sz="0" w:space="0" w:color="auto"/>
            <w:left w:val="none" w:sz="0" w:space="0" w:color="auto"/>
            <w:bottom w:val="none" w:sz="0" w:space="0" w:color="auto"/>
            <w:right w:val="none" w:sz="0" w:space="0" w:color="auto"/>
          </w:divBdr>
          <w:divsChild>
            <w:div w:id="292561102">
              <w:marLeft w:val="0"/>
              <w:marRight w:val="0"/>
              <w:marTop w:val="0"/>
              <w:marBottom w:val="0"/>
              <w:divBdr>
                <w:top w:val="none" w:sz="0" w:space="0" w:color="auto"/>
                <w:left w:val="none" w:sz="0" w:space="0" w:color="auto"/>
                <w:bottom w:val="none" w:sz="0" w:space="0" w:color="auto"/>
                <w:right w:val="none" w:sz="0" w:space="0" w:color="auto"/>
              </w:divBdr>
            </w:div>
          </w:divsChild>
        </w:div>
        <w:div w:id="317659327">
          <w:marLeft w:val="0"/>
          <w:marRight w:val="0"/>
          <w:marTop w:val="0"/>
          <w:marBottom w:val="0"/>
          <w:divBdr>
            <w:top w:val="none" w:sz="0" w:space="0" w:color="auto"/>
            <w:left w:val="none" w:sz="0" w:space="0" w:color="auto"/>
            <w:bottom w:val="none" w:sz="0" w:space="0" w:color="auto"/>
            <w:right w:val="none" w:sz="0" w:space="0" w:color="auto"/>
          </w:divBdr>
          <w:divsChild>
            <w:div w:id="974988758">
              <w:marLeft w:val="0"/>
              <w:marRight w:val="0"/>
              <w:marTop w:val="0"/>
              <w:marBottom w:val="0"/>
              <w:divBdr>
                <w:top w:val="none" w:sz="0" w:space="0" w:color="auto"/>
                <w:left w:val="none" w:sz="0" w:space="0" w:color="auto"/>
                <w:bottom w:val="none" w:sz="0" w:space="0" w:color="auto"/>
                <w:right w:val="none" w:sz="0" w:space="0" w:color="auto"/>
              </w:divBdr>
            </w:div>
          </w:divsChild>
        </w:div>
        <w:div w:id="343287085">
          <w:marLeft w:val="0"/>
          <w:marRight w:val="0"/>
          <w:marTop w:val="0"/>
          <w:marBottom w:val="0"/>
          <w:divBdr>
            <w:top w:val="none" w:sz="0" w:space="0" w:color="auto"/>
            <w:left w:val="none" w:sz="0" w:space="0" w:color="auto"/>
            <w:bottom w:val="none" w:sz="0" w:space="0" w:color="auto"/>
            <w:right w:val="none" w:sz="0" w:space="0" w:color="auto"/>
          </w:divBdr>
          <w:divsChild>
            <w:div w:id="1433283197">
              <w:marLeft w:val="0"/>
              <w:marRight w:val="0"/>
              <w:marTop w:val="0"/>
              <w:marBottom w:val="0"/>
              <w:divBdr>
                <w:top w:val="none" w:sz="0" w:space="0" w:color="auto"/>
                <w:left w:val="none" w:sz="0" w:space="0" w:color="auto"/>
                <w:bottom w:val="none" w:sz="0" w:space="0" w:color="auto"/>
                <w:right w:val="none" w:sz="0" w:space="0" w:color="auto"/>
              </w:divBdr>
            </w:div>
          </w:divsChild>
        </w:div>
        <w:div w:id="362050085">
          <w:marLeft w:val="0"/>
          <w:marRight w:val="0"/>
          <w:marTop w:val="0"/>
          <w:marBottom w:val="0"/>
          <w:divBdr>
            <w:top w:val="none" w:sz="0" w:space="0" w:color="auto"/>
            <w:left w:val="none" w:sz="0" w:space="0" w:color="auto"/>
            <w:bottom w:val="none" w:sz="0" w:space="0" w:color="auto"/>
            <w:right w:val="none" w:sz="0" w:space="0" w:color="auto"/>
          </w:divBdr>
          <w:divsChild>
            <w:div w:id="1757555365">
              <w:marLeft w:val="0"/>
              <w:marRight w:val="0"/>
              <w:marTop w:val="0"/>
              <w:marBottom w:val="0"/>
              <w:divBdr>
                <w:top w:val="none" w:sz="0" w:space="0" w:color="auto"/>
                <w:left w:val="none" w:sz="0" w:space="0" w:color="auto"/>
                <w:bottom w:val="none" w:sz="0" w:space="0" w:color="auto"/>
                <w:right w:val="none" w:sz="0" w:space="0" w:color="auto"/>
              </w:divBdr>
            </w:div>
          </w:divsChild>
        </w:div>
        <w:div w:id="377095608">
          <w:marLeft w:val="0"/>
          <w:marRight w:val="0"/>
          <w:marTop w:val="0"/>
          <w:marBottom w:val="0"/>
          <w:divBdr>
            <w:top w:val="none" w:sz="0" w:space="0" w:color="auto"/>
            <w:left w:val="none" w:sz="0" w:space="0" w:color="auto"/>
            <w:bottom w:val="none" w:sz="0" w:space="0" w:color="auto"/>
            <w:right w:val="none" w:sz="0" w:space="0" w:color="auto"/>
          </w:divBdr>
          <w:divsChild>
            <w:div w:id="790514477">
              <w:marLeft w:val="0"/>
              <w:marRight w:val="0"/>
              <w:marTop w:val="0"/>
              <w:marBottom w:val="0"/>
              <w:divBdr>
                <w:top w:val="none" w:sz="0" w:space="0" w:color="auto"/>
                <w:left w:val="none" w:sz="0" w:space="0" w:color="auto"/>
                <w:bottom w:val="none" w:sz="0" w:space="0" w:color="auto"/>
                <w:right w:val="none" w:sz="0" w:space="0" w:color="auto"/>
              </w:divBdr>
            </w:div>
          </w:divsChild>
        </w:div>
        <w:div w:id="377978550">
          <w:marLeft w:val="0"/>
          <w:marRight w:val="0"/>
          <w:marTop w:val="0"/>
          <w:marBottom w:val="0"/>
          <w:divBdr>
            <w:top w:val="none" w:sz="0" w:space="0" w:color="auto"/>
            <w:left w:val="none" w:sz="0" w:space="0" w:color="auto"/>
            <w:bottom w:val="none" w:sz="0" w:space="0" w:color="auto"/>
            <w:right w:val="none" w:sz="0" w:space="0" w:color="auto"/>
          </w:divBdr>
          <w:divsChild>
            <w:div w:id="206334203">
              <w:marLeft w:val="0"/>
              <w:marRight w:val="0"/>
              <w:marTop w:val="0"/>
              <w:marBottom w:val="0"/>
              <w:divBdr>
                <w:top w:val="none" w:sz="0" w:space="0" w:color="auto"/>
                <w:left w:val="none" w:sz="0" w:space="0" w:color="auto"/>
                <w:bottom w:val="none" w:sz="0" w:space="0" w:color="auto"/>
                <w:right w:val="none" w:sz="0" w:space="0" w:color="auto"/>
              </w:divBdr>
            </w:div>
          </w:divsChild>
        </w:div>
        <w:div w:id="452211524">
          <w:marLeft w:val="0"/>
          <w:marRight w:val="0"/>
          <w:marTop w:val="0"/>
          <w:marBottom w:val="0"/>
          <w:divBdr>
            <w:top w:val="none" w:sz="0" w:space="0" w:color="auto"/>
            <w:left w:val="none" w:sz="0" w:space="0" w:color="auto"/>
            <w:bottom w:val="none" w:sz="0" w:space="0" w:color="auto"/>
            <w:right w:val="none" w:sz="0" w:space="0" w:color="auto"/>
          </w:divBdr>
          <w:divsChild>
            <w:div w:id="315302425">
              <w:marLeft w:val="0"/>
              <w:marRight w:val="0"/>
              <w:marTop w:val="0"/>
              <w:marBottom w:val="0"/>
              <w:divBdr>
                <w:top w:val="none" w:sz="0" w:space="0" w:color="auto"/>
                <w:left w:val="none" w:sz="0" w:space="0" w:color="auto"/>
                <w:bottom w:val="none" w:sz="0" w:space="0" w:color="auto"/>
                <w:right w:val="none" w:sz="0" w:space="0" w:color="auto"/>
              </w:divBdr>
            </w:div>
          </w:divsChild>
        </w:div>
        <w:div w:id="460461064">
          <w:marLeft w:val="0"/>
          <w:marRight w:val="0"/>
          <w:marTop w:val="0"/>
          <w:marBottom w:val="0"/>
          <w:divBdr>
            <w:top w:val="none" w:sz="0" w:space="0" w:color="auto"/>
            <w:left w:val="none" w:sz="0" w:space="0" w:color="auto"/>
            <w:bottom w:val="none" w:sz="0" w:space="0" w:color="auto"/>
            <w:right w:val="none" w:sz="0" w:space="0" w:color="auto"/>
          </w:divBdr>
          <w:divsChild>
            <w:div w:id="1090002813">
              <w:marLeft w:val="0"/>
              <w:marRight w:val="0"/>
              <w:marTop w:val="0"/>
              <w:marBottom w:val="0"/>
              <w:divBdr>
                <w:top w:val="none" w:sz="0" w:space="0" w:color="auto"/>
                <w:left w:val="none" w:sz="0" w:space="0" w:color="auto"/>
                <w:bottom w:val="none" w:sz="0" w:space="0" w:color="auto"/>
                <w:right w:val="none" w:sz="0" w:space="0" w:color="auto"/>
              </w:divBdr>
            </w:div>
          </w:divsChild>
        </w:div>
        <w:div w:id="513151149">
          <w:marLeft w:val="0"/>
          <w:marRight w:val="0"/>
          <w:marTop w:val="0"/>
          <w:marBottom w:val="0"/>
          <w:divBdr>
            <w:top w:val="none" w:sz="0" w:space="0" w:color="auto"/>
            <w:left w:val="none" w:sz="0" w:space="0" w:color="auto"/>
            <w:bottom w:val="none" w:sz="0" w:space="0" w:color="auto"/>
            <w:right w:val="none" w:sz="0" w:space="0" w:color="auto"/>
          </w:divBdr>
          <w:divsChild>
            <w:div w:id="1956473180">
              <w:marLeft w:val="0"/>
              <w:marRight w:val="0"/>
              <w:marTop w:val="0"/>
              <w:marBottom w:val="0"/>
              <w:divBdr>
                <w:top w:val="none" w:sz="0" w:space="0" w:color="auto"/>
                <w:left w:val="none" w:sz="0" w:space="0" w:color="auto"/>
                <w:bottom w:val="none" w:sz="0" w:space="0" w:color="auto"/>
                <w:right w:val="none" w:sz="0" w:space="0" w:color="auto"/>
              </w:divBdr>
            </w:div>
          </w:divsChild>
        </w:div>
        <w:div w:id="590048339">
          <w:marLeft w:val="0"/>
          <w:marRight w:val="0"/>
          <w:marTop w:val="0"/>
          <w:marBottom w:val="0"/>
          <w:divBdr>
            <w:top w:val="none" w:sz="0" w:space="0" w:color="auto"/>
            <w:left w:val="none" w:sz="0" w:space="0" w:color="auto"/>
            <w:bottom w:val="none" w:sz="0" w:space="0" w:color="auto"/>
            <w:right w:val="none" w:sz="0" w:space="0" w:color="auto"/>
          </w:divBdr>
          <w:divsChild>
            <w:div w:id="746802332">
              <w:marLeft w:val="0"/>
              <w:marRight w:val="0"/>
              <w:marTop w:val="0"/>
              <w:marBottom w:val="0"/>
              <w:divBdr>
                <w:top w:val="none" w:sz="0" w:space="0" w:color="auto"/>
                <w:left w:val="none" w:sz="0" w:space="0" w:color="auto"/>
                <w:bottom w:val="none" w:sz="0" w:space="0" w:color="auto"/>
                <w:right w:val="none" w:sz="0" w:space="0" w:color="auto"/>
              </w:divBdr>
            </w:div>
          </w:divsChild>
        </w:div>
        <w:div w:id="596519589">
          <w:marLeft w:val="0"/>
          <w:marRight w:val="0"/>
          <w:marTop w:val="0"/>
          <w:marBottom w:val="0"/>
          <w:divBdr>
            <w:top w:val="none" w:sz="0" w:space="0" w:color="auto"/>
            <w:left w:val="none" w:sz="0" w:space="0" w:color="auto"/>
            <w:bottom w:val="none" w:sz="0" w:space="0" w:color="auto"/>
            <w:right w:val="none" w:sz="0" w:space="0" w:color="auto"/>
          </w:divBdr>
          <w:divsChild>
            <w:div w:id="247202353">
              <w:marLeft w:val="0"/>
              <w:marRight w:val="0"/>
              <w:marTop w:val="0"/>
              <w:marBottom w:val="0"/>
              <w:divBdr>
                <w:top w:val="none" w:sz="0" w:space="0" w:color="auto"/>
                <w:left w:val="none" w:sz="0" w:space="0" w:color="auto"/>
                <w:bottom w:val="none" w:sz="0" w:space="0" w:color="auto"/>
                <w:right w:val="none" w:sz="0" w:space="0" w:color="auto"/>
              </w:divBdr>
            </w:div>
          </w:divsChild>
        </w:div>
        <w:div w:id="603155628">
          <w:marLeft w:val="0"/>
          <w:marRight w:val="0"/>
          <w:marTop w:val="0"/>
          <w:marBottom w:val="0"/>
          <w:divBdr>
            <w:top w:val="none" w:sz="0" w:space="0" w:color="auto"/>
            <w:left w:val="none" w:sz="0" w:space="0" w:color="auto"/>
            <w:bottom w:val="none" w:sz="0" w:space="0" w:color="auto"/>
            <w:right w:val="none" w:sz="0" w:space="0" w:color="auto"/>
          </w:divBdr>
          <w:divsChild>
            <w:div w:id="264072814">
              <w:marLeft w:val="0"/>
              <w:marRight w:val="0"/>
              <w:marTop w:val="0"/>
              <w:marBottom w:val="0"/>
              <w:divBdr>
                <w:top w:val="none" w:sz="0" w:space="0" w:color="auto"/>
                <w:left w:val="none" w:sz="0" w:space="0" w:color="auto"/>
                <w:bottom w:val="none" w:sz="0" w:space="0" w:color="auto"/>
                <w:right w:val="none" w:sz="0" w:space="0" w:color="auto"/>
              </w:divBdr>
            </w:div>
          </w:divsChild>
        </w:div>
        <w:div w:id="646209252">
          <w:marLeft w:val="0"/>
          <w:marRight w:val="0"/>
          <w:marTop w:val="0"/>
          <w:marBottom w:val="0"/>
          <w:divBdr>
            <w:top w:val="none" w:sz="0" w:space="0" w:color="auto"/>
            <w:left w:val="none" w:sz="0" w:space="0" w:color="auto"/>
            <w:bottom w:val="none" w:sz="0" w:space="0" w:color="auto"/>
            <w:right w:val="none" w:sz="0" w:space="0" w:color="auto"/>
          </w:divBdr>
          <w:divsChild>
            <w:div w:id="1005398630">
              <w:marLeft w:val="0"/>
              <w:marRight w:val="0"/>
              <w:marTop w:val="0"/>
              <w:marBottom w:val="0"/>
              <w:divBdr>
                <w:top w:val="none" w:sz="0" w:space="0" w:color="auto"/>
                <w:left w:val="none" w:sz="0" w:space="0" w:color="auto"/>
                <w:bottom w:val="none" w:sz="0" w:space="0" w:color="auto"/>
                <w:right w:val="none" w:sz="0" w:space="0" w:color="auto"/>
              </w:divBdr>
            </w:div>
          </w:divsChild>
        </w:div>
        <w:div w:id="663970492">
          <w:marLeft w:val="0"/>
          <w:marRight w:val="0"/>
          <w:marTop w:val="0"/>
          <w:marBottom w:val="0"/>
          <w:divBdr>
            <w:top w:val="none" w:sz="0" w:space="0" w:color="auto"/>
            <w:left w:val="none" w:sz="0" w:space="0" w:color="auto"/>
            <w:bottom w:val="none" w:sz="0" w:space="0" w:color="auto"/>
            <w:right w:val="none" w:sz="0" w:space="0" w:color="auto"/>
          </w:divBdr>
          <w:divsChild>
            <w:div w:id="1995180544">
              <w:marLeft w:val="0"/>
              <w:marRight w:val="0"/>
              <w:marTop w:val="0"/>
              <w:marBottom w:val="0"/>
              <w:divBdr>
                <w:top w:val="none" w:sz="0" w:space="0" w:color="auto"/>
                <w:left w:val="none" w:sz="0" w:space="0" w:color="auto"/>
                <w:bottom w:val="none" w:sz="0" w:space="0" w:color="auto"/>
                <w:right w:val="none" w:sz="0" w:space="0" w:color="auto"/>
              </w:divBdr>
            </w:div>
          </w:divsChild>
        </w:div>
        <w:div w:id="784153630">
          <w:marLeft w:val="0"/>
          <w:marRight w:val="0"/>
          <w:marTop w:val="0"/>
          <w:marBottom w:val="0"/>
          <w:divBdr>
            <w:top w:val="none" w:sz="0" w:space="0" w:color="auto"/>
            <w:left w:val="none" w:sz="0" w:space="0" w:color="auto"/>
            <w:bottom w:val="none" w:sz="0" w:space="0" w:color="auto"/>
            <w:right w:val="none" w:sz="0" w:space="0" w:color="auto"/>
          </w:divBdr>
          <w:divsChild>
            <w:div w:id="1570461203">
              <w:marLeft w:val="0"/>
              <w:marRight w:val="0"/>
              <w:marTop w:val="0"/>
              <w:marBottom w:val="0"/>
              <w:divBdr>
                <w:top w:val="none" w:sz="0" w:space="0" w:color="auto"/>
                <w:left w:val="none" w:sz="0" w:space="0" w:color="auto"/>
                <w:bottom w:val="none" w:sz="0" w:space="0" w:color="auto"/>
                <w:right w:val="none" w:sz="0" w:space="0" w:color="auto"/>
              </w:divBdr>
            </w:div>
          </w:divsChild>
        </w:div>
        <w:div w:id="868493660">
          <w:marLeft w:val="0"/>
          <w:marRight w:val="0"/>
          <w:marTop w:val="0"/>
          <w:marBottom w:val="0"/>
          <w:divBdr>
            <w:top w:val="none" w:sz="0" w:space="0" w:color="auto"/>
            <w:left w:val="none" w:sz="0" w:space="0" w:color="auto"/>
            <w:bottom w:val="none" w:sz="0" w:space="0" w:color="auto"/>
            <w:right w:val="none" w:sz="0" w:space="0" w:color="auto"/>
          </w:divBdr>
          <w:divsChild>
            <w:div w:id="495069532">
              <w:marLeft w:val="0"/>
              <w:marRight w:val="0"/>
              <w:marTop w:val="0"/>
              <w:marBottom w:val="0"/>
              <w:divBdr>
                <w:top w:val="none" w:sz="0" w:space="0" w:color="auto"/>
                <w:left w:val="none" w:sz="0" w:space="0" w:color="auto"/>
                <w:bottom w:val="none" w:sz="0" w:space="0" w:color="auto"/>
                <w:right w:val="none" w:sz="0" w:space="0" w:color="auto"/>
              </w:divBdr>
            </w:div>
          </w:divsChild>
        </w:div>
        <w:div w:id="883709344">
          <w:marLeft w:val="0"/>
          <w:marRight w:val="0"/>
          <w:marTop w:val="0"/>
          <w:marBottom w:val="0"/>
          <w:divBdr>
            <w:top w:val="none" w:sz="0" w:space="0" w:color="auto"/>
            <w:left w:val="none" w:sz="0" w:space="0" w:color="auto"/>
            <w:bottom w:val="none" w:sz="0" w:space="0" w:color="auto"/>
            <w:right w:val="none" w:sz="0" w:space="0" w:color="auto"/>
          </w:divBdr>
          <w:divsChild>
            <w:div w:id="2049136881">
              <w:marLeft w:val="0"/>
              <w:marRight w:val="0"/>
              <w:marTop w:val="0"/>
              <w:marBottom w:val="0"/>
              <w:divBdr>
                <w:top w:val="none" w:sz="0" w:space="0" w:color="auto"/>
                <w:left w:val="none" w:sz="0" w:space="0" w:color="auto"/>
                <w:bottom w:val="none" w:sz="0" w:space="0" w:color="auto"/>
                <w:right w:val="none" w:sz="0" w:space="0" w:color="auto"/>
              </w:divBdr>
            </w:div>
          </w:divsChild>
        </w:div>
        <w:div w:id="891814241">
          <w:marLeft w:val="0"/>
          <w:marRight w:val="0"/>
          <w:marTop w:val="0"/>
          <w:marBottom w:val="0"/>
          <w:divBdr>
            <w:top w:val="none" w:sz="0" w:space="0" w:color="auto"/>
            <w:left w:val="none" w:sz="0" w:space="0" w:color="auto"/>
            <w:bottom w:val="none" w:sz="0" w:space="0" w:color="auto"/>
            <w:right w:val="none" w:sz="0" w:space="0" w:color="auto"/>
          </w:divBdr>
          <w:divsChild>
            <w:div w:id="1037003982">
              <w:marLeft w:val="0"/>
              <w:marRight w:val="0"/>
              <w:marTop w:val="0"/>
              <w:marBottom w:val="0"/>
              <w:divBdr>
                <w:top w:val="none" w:sz="0" w:space="0" w:color="auto"/>
                <w:left w:val="none" w:sz="0" w:space="0" w:color="auto"/>
                <w:bottom w:val="none" w:sz="0" w:space="0" w:color="auto"/>
                <w:right w:val="none" w:sz="0" w:space="0" w:color="auto"/>
              </w:divBdr>
            </w:div>
          </w:divsChild>
        </w:div>
        <w:div w:id="895552506">
          <w:marLeft w:val="0"/>
          <w:marRight w:val="0"/>
          <w:marTop w:val="0"/>
          <w:marBottom w:val="0"/>
          <w:divBdr>
            <w:top w:val="none" w:sz="0" w:space="0" w:color="auto"/>
            <w:left w:val="none" w:sz="0" w:space="0" w:color="auto"/>
            <w:bottom w:val="none" w:sz="0" w:space="0" w:color="auto"/>
            <w:right w:val="none" w:sz="0" w:space="0" w:color="auto"/>
          </w:divBdr>
          <w:divsChild>
            <w:div w:id="427045859">
              <w:marLeft w:val="0"/>
              <w:marRight w:val="0"/>
              <w:marTop w:val="0"/>
              <w:marBottom w:val="0"/>
              <w:divBdr>
                <w:top w:val="none" w:sz="0" w:space="0" w:color="auto"/>
                <w:left w:val="none" w:sz="0" w:space="0" w:color="auto"/>
                <w:bottom w:val="none" w:sz="0" w:space="0" w:color="auto"/>
                <w:right w:val="none" w:sz="0" w:space="0" w:color="auto"/>
              </w:divBdr>
            </w:div>
          </w:divsChild>
        </w:div>
        <w:div w:id="897664089">
          <w:marLeft w:val="0"/>
          <w:marRight w:val="0"/>
          <w:marTop w:val="0"/>
          <w:marBottom w:val="0"/>
          <w:divBdr>
            <w:top w:val="none" w:sz="0" w:space="0" w:color="auto"/>
            <w:left w:val="none" w:sz="0" w:space="0" w:color="auto"/>
            <w:bottom w:val="none" w:sz="0" w:space="0" w:color="auto"/>
            <w:right w:val="none" w:sz="0" w:space="0" w:color="auto"/>
          </w:divBdr>
          <w:divsChild>
            <w:div w:id="1519346506">
              <w:marLeft w:val="0"/>
              <w:marRight w:val="0"/>
              <w:marTop w:val="0"/>
              <w:marBottom w:val="0"/>
              <w:divBdr>
                <w:top w:val="none" w:sz="0" w:space="0" w:color="auto"/>
                <w:left w:val="none" w:sz="0" w:space="0" w:color="auto"/>
                <w:bottom w:val="none" w:sz="0" w:space="0" w:color="auto"/>
                <w:right w:val="none" w:sz="0" w:space="0" w:color="auto"/>
              </w:divBdr>
            </w:div>
          </w:divsChild>
        </w:div>
        <w:div w:id="898247049">
          <w:marLeft w:val="0"/>
          <w:marRight w:val="0"/>
          <w:marTop w:val="0"/>
          <w:marBottom w:val="0"/>
          <w:divBdr>
            <w:top w:val="none" w:sz="0" w:space="0" w:color="auto"/>
            <w:left w:val="none" w:sz="0" w:space="0" w:color="auto"/>
            <w:bottom w:val="none" w:sz="0" w:space="0" w:color="auto"/>
            <w:right w:val="none" w:sz="0" w:space="0" w:color="auto"/>
          </w:divBdr>
          <w:divsChild>
            <w:div w:id="749886065">
              <w:marLeft w:val="0"/>
              <w:marRight w:val="0"/>
              <w:marTop w:val="0"/>
              <w:marBottom w:val="0"/>
              <w:divBdr>
                <w:top w:val="none" w:sz="0" w:space="0" w:color="auto"/>
                <w:left w:val="none" w:sz="0" w:space="0" w:color="auto"/>
                <w:bottom w:val="none" w:sz="0" w:space="0" w:color="auto"/>
                <w:right w:val="none" w:sz="0" w:space="0" w:color="auto"/>
              </w:divBdr>
            </w:div>
          </w:divsChild>
        </w:div>
        <w:div w:id="939726487">
          <w:marLeft w:val="0"/>
          <w:marRight w:val="0"/>
          <w:marTop w:val="0"/>
          <w:marBottom w:val="0"/>
          <w:divBdr>
            <w:top w:val="none" w:sz="0" w:space="0" w:color="auto"/>
            <w:left w:val="none" w:sz="0" w:space="0" w:color="auto"/>
            <w:bottom w:val="none" w:sz="0" w:space="0" w:color="auto"/>
            <w:right w:val="none" w:sz="0" w:space="0" w:color="auto"/>
          </w:divBdr>
          <w:divsChild>
            <w:div w:id="913710063">
              <w:marLeft w:val="0"/>
              <w:marRight w:val="0"/>
              <w:marTop w:val="0"/>
              <w:marBottom w:val="0"/>
              <w:divBdr>
                <w:top w:val="none" w:sz="0" w:space="0" w:color="auto"/>
                <w:left w:val="none" w:sz="0" w:space="0" w:color="auto"/>
                <w:bottom w:val="none" w:sz="0" w:space="0" w:color="auto"/>
                <w:right w:val="none" w:sz="0" w:space="0" w:color="auto"/>
              </w:divBdr>
            </w:div>
          </w:divsChild>
        </w:div>
        <w:div w:id="1013605695">
          <w:marLeft w:val="0"/>
          <w:marRight w:val="0"/>
          <w:marTop w:val="0"/>
          <w:marBottom w:val="0"/>
          <w:divBdr>
            <w:top w:val="none" w:sz="0" w:space="0" w:color="auto"/>
            <w:left w:val="none" w:sz="0" w:space="0" w:color="auto"/>
            <w:bottom w:val="none" w:sz="0" w:space="0" w:color="auto"/>
            <w:right w:val="none" w:sz="0" w:space="0" w:color="auto"/>
          </w:divBdr>
          <w:divsChild>
            <w:div w:id="16080480">
              <w:marLeft w:val="0"/>
              <w:marRight w:val="0"/>
              <w:marTop w:val="0"/>
              <w:marBottom w:val="0"/>
              <w:divBdr>
                <w:top w:val="none" w:sz="0" w:space="0" w:color="auto"/>
                <w:left w:val="none" w:sz="0" w:space="0" w:color="auto"/>
                <w:bottom w:val="none" w:sz="0" w:space="0" w:color="auto"/>
                <w:right w:val="none" w:sz="0" w:space="0" w:color="auto"/>
              </w:divBdr>
            </w:div>
          </w:divsChild>
        </w:div>
        <w:div w:id="1015503417">
          <w:marLeft w:val="0"/>
          <w:marRight w:val="0"/>
          <w:marTop w:val="0"/>
          <w:marBottom w:val="0"/>
          <w:divBdr>
            <w:top w:val="none" w:sz="0" w:space="0" w:color="auto"/>
            <w:left w:val="none" w:sz="0" w:space="0" w:color="auto"/>
            <w:bottom w:val="none" w:sz="0" w:space="0" w:color="auto"/>
            <w:right w:val="none" w:sz="0" w:space="0" w:color="auto"/>
          </w:divBdr>
          <w:divsChild>
            <w:div w:id="512693701">
              <w:marLeft w:val="0"/>
              <w:marRight w:val="0"/>
              <w:marTop w:val="0"/>
              <w:marBottom w:val="0"/>
              <w:divBdr>
                <w:top w:val="none" w:sz="0" w:space="0" w:color="auto"/>
                <w:left w:val="none" w:sz="0" w:space="0" w:color="auto"/>
                <w:bottom w:val="none" w:sz="0" w:space="0" w:color="auto"/>
                <w:right w:val="none" w:sz="0" w:space="0" w:color="auto"/>
              </w:divBdr>
            </w:div>
          </w:divsChild>
        </w:div>
        <w:div w:id="1030836933">
          <w:marLeft w:val="0"/>
          <w:marRight w:val="0"/>
          <w:marTop w:val="0"/>
          <w:marBottom w:val="0"/>
          <w:divBdr>
            <w:top w:val="none" w:sz="0" w:space="0" w:color="auto"/>
            <w:left w:val="none" w:sz="0" w:space="0" w:color="auto"/>
            <w:bottom w:val="none" w:sz="0" w:space="0" w:color="auto"/>
            <w:right w:val="none" w:sz="0" w:space="0" w:color="auto"/>
          </w:divBdr>
          <w:divsChild>
            <w:div w:id="1380475455">
              <w:marLeft w:val="0"/>
              <w:marRight w:val="0"/>
              <w:marTop w:val="0"/>
              <w:marBottom w:val="0"/>
              <w:divBdr>
                <w:top w:val="none" w:sz="0" w:space="0" w:color="auto"/>
                <w:left w:val="none" w:sz="0" w:space="0" w:color="auto"/>
                <w:bottom w:val="none" w:sz="0" w:space="0" w:color="auto"/>
                <w:right w:val="none" w:sz="0" w:space="0" w:color="auto"/>
              </w:divBdr>
            </w:div>
          </w:divsChild>
        </w:div>
        <w:div w:id="1034115760">
          <w:marLeft w:val="0"/>
          <w:marRight w:val="0"/>
          <w:marTop w:val="0"/>
          <w:marBottom w:val="0"/>
          <w:divBdr>
            <w:top w:val="none" w:sz="0" w:space="0" w:color="auto"/>
            <w:left w:val="none" w:sz="0" w:space="0" w:color="auto"/>
            <w:bottom w:val="none" w:sz="0" w:space="0" w:color="auto"/>
            <w:right w:val="none" w:sz="0" w:space="0" w:color="auto"/>
          </w:divBdr>
          <w:divsChild>
            <w:div w:id="66807960">
              <w:marLeft w:val="0"/>
              <w:marRight w:val="0"/>
              <w:marTop w:val="0"/>
              <w:marBottom w:val="0"/>
              <w:divBdr>
                <w:top w:val="none" w:sz="0" w:space="0" w:color="auto"/>
                <w:left w:val="none" w:sz="0" w:space="0" w:color="auto"/>
                <w:bottom w:val="none" w:sz="0" w:space="0" w:color="auto"/>
                <w:right w:val="none" w:sz="0" w:space="0" w:color="auto"/>
              </w:divBdr>
            </w:div>
          </w:divsChild>
        </w:div>
        <w:div w:id="1049569191">
          <w:marLeft w:val="0"/>
          <w:marRight w:val="0"/>
          <w:marTop w:val="0"/>
          <w:marBottom w:val="0"/>
          <w:divBdr>
            <w:top w:val="none" w:sz="0" w:space="0" w:color="auto"/>
            <w:left w:val="none" w:sz="0" w:space="0" w:color="auto"/>
            <w:bottom w:val="none" w:sz="0" w:space="0" w:color="auto"/>
            <w:right w:val="none" w:sz="0" w:space="0" w:color="auto"/>
          </w:divBdr>
          <w:divsChild>
            <w:div w:id="935134693">
              <w:marLeft w:val="0"/>
              <w:marRight w:val="0"/>
              <w:marTop w:val="0"/>
              <w:marBottom w:val="0"/>
              <w:divBdr>
                <w:top w:val="none" w:sz="0" w:space="0" w:color="auto"/>
                <w:left w:val="none" w:sz="0" w:space="0" w:color="auto"/>
                <w:bottom w:val="none" w:sz="0" w:space="0" w:color="auto"/>
                <w:right w:val="none" w:sz="0" w:space="0" w:color="auto"/>
              </w:divBdr>
            </w:div>
          </w:divsChild>
        </w:div>
        <w:div w:id="1051920696">
          <w:marLeft w:val="0"/>
          <w:marRight w:val="0"/>
          <w:marTop w:val="0"/>
          <w:marBottom w:val="0"/>
          <w:divBdr>
            <w:top w:val="none" w:sz="0" w:space="0" w:color="auto"/>
            <w:left w:val="none" w:sz="0" w:space="0" w:color="auto"/>
            <w:bottom w:val="none" w:sz="0" w:space="0" w:color="auto"/>
            <w:right w:val="none" w:sz="0" w:space="0" w:color="auto"/>
          </w:divBdr>
          <w:divsChild>
            <w:div w:id="398096404">
              <w:marLeft w:val="0"/>
              <w:marRight w:val="0"/>
              <w:marTop w:val="0"/>
              <w:marBottom w:val="0"/>
              <w:divBdr>
                <w:top w:val="none" w:sz="0" w:space="0" w:color="auto"/>
                <w:left w:val="none" w:sz="0" w:space="0" w:color="auto"/>
                <w:bottom w:val="none" w:sz="0" w:space="0" w:color="auto"/>
                <w:right w:val="none" w:sz="0" w:space="0" w:color="auto"/>
              </w:divBdr>
            </w:div>
          </w:divsChild>
        </w:div>
        <w:div w:id="1095595388">
          <w:marLeft w:val="0"/>
          <w:marRight w:val="0"/>
          <w:marTop w:val="0"/>
          <w:marBottom w:val="0"/>
          <w:divBdr>
            <w:top w:val="none" w:sz="0" w:space="0" w:color="auto"/>
            <w:left w:val="none" w:sz="0" w:space="0" w:color="auto"/>
            <w:bottom w:val="none" w:sz="0" w:space="0" w:color="auto"/>
            <w:right w:val="none" w:sz="0" w:space="0" w:color="auto"/>
          </w:divBdr>
          <w:divsChild>
            <w:div w:id="1361930202">
              <w:marLeft w:val="0"/>
              <w:marRight w:val="0"/>
              <w:marTop w:val="0"/>
              <w:marBottom w:val="0"/>
              <w:divBdr>
                <w:top w:val="none" w:sz="0" w:space="0" w:color="auto"/>
                <w:left w:val="none" w:sz="0" w:space="0" w:color="auto"/>
                <w:bottom w:val="none" w:sz="0" w:space="0" w:color="auto"/>
                <w:right w:val="none" w:sz="0" w:space="0" w:color="auto"/>
              </w:divBdr>
            </w:div>
          </w:divsChild>
        </w:div>
        <w:div w:id="1099981855">
          <w:marLeft w:val="0"/>
          <w:marRight w:val="0"/>
          <w:marTop w:val="0"/>
          <w:marBottom w:val="0"/>
          <w:divBdr>
            <w:top w:val="none" w:sz="0" w:space="0" w:color="auto"/>
            <w:left w:val="none" w:sz="0" w:space="0" w:color="auto"/>
            <w:bottom w:val="none" w:sz="0" w:space="0" w:color="auto"/>
            <w:right w:val="none" w:sz="0" w:space="0" w:color="auto"/>
          </w:divBdr>
          <w:divsChild>
            <w:div w:id="1165434020">
              <w:marLeft w:val="0"/>
              <w:marRight w:val="0"/>
              <w:marTop w:val="0"/>
              <w:marBottom w:val="0"/>
              <w:divBdr>
                <w:top w:val="none" w:sz="0" w:space="0" w:color="auto"/>
                <w:left w:val="none" w:sz="0" w:space="0" w:color="auto"/>
                <w:bottom w:val="none" w:sz="0" w:space="0" w:color="auto"/>
                <w:right w:val="none" w:sz="0" w:space="0" w:color="auto"/>
              </w:divBdr>
            </w:div>
          </w:divsChild>
        </w:div>
        <w:div w:id="1139416240">
          <w:marLeft w:val="0"/>
          <w:marRight w:val="0"/>
          <w:marTop w:val="0"/>
          <w:marBottom w:val="0"/>
          <w:divBdr>
            <w:top w:val="none" w:sz="0" w:space="0" w:color="auto"/>
            <w:left w:val="none" w:sz="0" w:space="0" w:color="auto"/>
            <w:bottom w:val="none" w:sz="0" w:space="0" w:color="auto"/>
            <w:right w:val="none" w:sz="0" w:space="0" w:color="auto"/>
          </w:divBdr>
          <w:divsChild>
            <w:div w:id="388765549">
              <w:marLeft w:val="0"/>
              <w:marRight w:val="0"/>
              <w:marTop w:val="0"/>
              <w:marBottom w:val="0"/>
              <w:divBdr>
                <w:top w:val="none" w:sz="0" w:space="0" w:color="auto"/>
                <w:left w:val="none" w:sz="0" w:space="0" w:color="auto"/>
                <w:bottom w:val="none" w:sz="0" w:space="0" w:color="auto"/>
                <w:right w:val="none" w:sz="0" w:space="0" w:color="auto"/>
              </w:divBdr>
            </w:div>
          </w:divsChild>
        </w:div>
        <w:div w:id="1193614789">
          <w:marLeft w:val="0"/>
          <w:marRight w:val="0"/>
          <w:marTop w:val="0"/>
          <w:marBottom w:val="0"/>
          <w:divBdr>
            <w:top w:val="none" w:sz="0" w:space="0" w:color="auto"/>
            <w:left w:val="none" w:sz="0" w:space="0" w:color="auto"/>
            <w:bottom w:val="none" w:sz="0" w:space="0" w:color="auto"/>
            <w:right w:val="none" w:sz="0" w:space="0" w:color="auto"/>
          </w:divBdr>
          <w:divsChild>
            <w:div w:id="976643041">
              <w:marLeft w:val="0"/>
              <w:marRight w:val="0"/>
              <w:marTop w:val="0"/>
              <w:marBottom w:val="0"/>
              <w:divBdr>
                <w:top w:val="none" w:sz="0" w:space="0" w:color="auto"/>
                <w:left w:val="none" w:sz="0" w:space="0" w:color="auto"/>
                <w:bottom w:val="none" w:sz="0" w:space="0" w:color="auto"/>
                <w:right w:val="none" w:sz="0" w:space="0" w:color="auto"/>
              </w:divBdr>
            </w:div>
          </w:divsChild>
        </w:div>
        <w:div w:id="1221941517">
          <w:marLeft w:val="0"/>
          <w:marRight w:val="0"/>
          <w:marTop w:val="0"/>
          <w:marBottom w:val="0"/>
          <w:divBdr>
            <w:top w:val="none" w:sz="0" w:space="0" w:color="auto"/>
            <w:left w:val="none" w:sz="0" w:space="0" w:color="auto"/>
            <w:bottom w:val="none" w:sz="0" w:space="0" w:color="auto"/>
            <w:right w:val="none" w:sz="0" w:space="0" w:color="auto"/>
          </w:divBdr>
          <w:divsChild>
            <w:div w:id="1957444724">
              <w:marLeft w:val="0"/>
              <w:marRight w:val="0"/>
              <w:marTop w:val="0"/>
              <w:marBottom w:val="0"/>
              <w:divBdr>
                <w:top w:val="none" w:sz="0" w:space="0" w:color="auto"/>
                <w:left w:val="none" w:sz="0" w:space="0" w:color="auto"/>
                <w:bottom w:val="none" w:sz="0" w:space="0" w:color="auto"/>
                <w:right w:val="none" w:sz="0" w:space="0" w:color="auto"/>
              </w:divBdr>
            </w:div>
          </w:divsChild>
        </w:div>
        <w:div w:id="1278558592">
          <w:marLeft w:val="0"/>
          <w:marRight w:val="0"/>
          <w:marTop w:val="0"/>
          <w:marBottom w:val="0"/>
          <w:divBdr>
            <w:top w:val="none" w:sz="0" w:space="0" w:color="auto"/>
            <w:left w:val="none" w:sz="0" w:space="0" w:color="auto"/>
            <w:bottom w:val="none" w:sz="0" w:space="0" w:color="auto"/>
            <w:right w:val="none" w:sz="0" w:space="0" w:color="auto"/>
          </w:divBdr>
          <w:divsChild>
            <w:div w:id="1729064846">
              <w:marLeft w:val="0"/>
              <w:marRight w:val="0"/>
              <w:marTop w:val="0"/>
              <w:marBottom w:val="0"/>
              <w:divBdr>
                <w:top w:val="none" w:sz="0" w:space="0" w:color="auto"/>
                <w:left w:val="none" w:sz="0" w:space="0" w:color="auto"/>
                <w:bottom w:val="none" w:sz="0" w:space="0" w:color="auto"/>
                <w:right w:val="none" w:sz="0" w:space="0" w:color="auto"/>
              </w:divBdr>
            </w:div>
          </w:divsChild>
        </w:div>
        <w:div w:id="1282762569">
          <w:marLeft w:val="0"/>
          <w:marRight w:val="0"/>
          <w:marTop w:val="0"/>
          <w:marBottom w:val="0"/>
          <w:divBdr>
            <w:top w:val="none" w:sz="0" w:space="0" w:color="auto"/>
            <w:left w:val="none" w:sz="0" w:space="0" w:color="auto"/>
            <w:bottom w:val="none" w:sz="0" w:space="0" w:color="auto"/>
            <w:right w:val="none" w:sz="0" w:space="0" w:color="auto"/>
          </w:divBdr>
          <w:divsChild>
            <w:div w:id="3824722">
              <w:marLeft w:val="0"/>
              <w:marRight w:val="0"/>
              <w:marTop w:val="0"/>
              <w:marBottom w:val="0"/>
              <w:divBdr>
                <w:top w:val="none" w:sz="0" w:space="0" w:color="auto"/>
                <w:left w:val="none" w:sz="0" w:space="0" w:color="auto"/>
                <w:bottom w:val="none" w:sz="0" w:space="0" w:color="auto"/>
                <w:right w:val="none" w:sz="0" w:space="0" w:color="auto"/>
              </w:divBdr>
            </w:div>
          </w:divsChild>
        </w:div>
        <w:div w:id="1320302223">
          <w:marLeft w:val="0"/>
          <w:marRight w:val="0"/>
          <w:marTop w:val="0"/>
          <w:marBottom w:val="0"/>
          <w:divBdr>
            <w:top w:val="none" w:sz="0" w:space="0" w:color="auto"/>
            <w:left w:val="none" w:sz="0" w:space="0" w:color="auto"/>
            <w:bottom w:val="none" w:sz="0" w:space="0" w:color="auto"/>
            <w:right w:val="none" w:sz="0" w:space="0" w:color="auto"/>
          </w:divBdr>
          <w:divsChild>
            <w:div w:id="699087047">
              <w:marLeft w:val="0"/>
              <w:marRight w:val="0"/>
              <w:marTop w:val="0"/>
              <w:marBottom w:val="0"/>
              <w:divBdr>
                <w:top w:val="none" w:sz="0" w:space="0" w:color="auto"/>
                <w:left w:val="none" w:sz="0" w:space="0" w:color="auto"/>
                <w:bottom w:val="none" w:sz="0" w:space="0" w:color="auto"/>
                <w:right w:val="none" w:sz="0" w:space="0" w:color="auto"/>
              </w:divBdr>
            </w:div>
          </w:divsChild>
        </w:div>
        <w:div w:id="1338194664">
          <w:marLeft w:val="0"/>
          <w:marRight w:val="0"/>
          <w:marTop w:val="0"/>
          <w:marBottom w:val="0"/>
          <w:divBdr>
            <w:top w:val="none" w:sz="0" w:space="0" w:color="auto"/>
            <w:left w:val="none" w:sz="0" w:space="0" w:color="auto"/>
            <w:bottom w:val="none" w:sz="0" w:space="0" w:color="auto"/>
            <w:right w:val="none" w:sz="0" w:space="0" w:color="auto"/>
          </w:divBdr>
          <w:divsChild>
            <w:div w:id="386150869">
              <w:marLeft w:val="0"/>
              <w:marRight w:val="0"/>
              <w:marTop w:val="0"/>
              <w:marBottom w:val="0"/>
              <w:divBdr>
                <w:top w:val="none" w:sz="0" w:space="0" w:color="auto"/>
                <w:left w:val="none" w:sz="0" w:space="0" w:color="auto"/>
                <w:bottom w:val="none" w:sz="0" w:space="0" w:color="auto"/>
                <w:right w:val="none" w:sz="0" w:space="0" w:color="auto"/>
              </w:divBdr>
            </w:div>
          </w:divsChild>
        </w:div>
        <w:div w:id="1366557639">
          <w:marLeft w:val="0"/>
          <w:marRight w:val="0"/>
          <w:marTop w:val="0"/>
          <w:marBottom w:val="0"/>
          <w:divBdr>
            <w:top w:val="none" w:sz="0" w:space="0" w:color="auto"/>
            <w:left w:val="none" w:sz="0" w:space="0" w:color="auto"/>
            <w:bottom w:val="none" w:sz="0" w:space="0" w:color="auto"/>
            <w:right w:val="none" w:sz="0" w:space="0" w:color="auto"/>
          </w:divBdr>
          <w:divsChild>
            <w:div w:id="1399791133">
              <w:marLeft w:val="0"/>
              <w:marRight w:val="0"/>
              <w:marTop w:val="0"/>
              <w:marBottom w:val="0"/>
              <w:divBdr>
                <w:top w:val="none" w:sz="0" w:space="0" w:color="auto"/>
                <w:left w:val="none" w:sz="0" w:space="0" w:color="auto"/>
                <w:bottom w:val="none" w:sz="0" w:space="0" w:color="auto"/>
                <w:right w:val="none" w:sz="0" w:space="0" w:color="auto"/>
              </w:divBdr>
            </w:div>
          </w:divsChild>
        </w:div>
        <w:div w:id="1388603128">
          <w:marLeft w:val="0"/>
          <w:marRight w:val="0"/>
          <w:marTop w:val="0"/>
          <w:marBottom w:val="0"/>
          <w:divBdr>
            <w:top w:val="none" w:sz="0" w:space="0" w:color="auto"/>
            <w:left w:val="none" w:sz="0" w:space="0" w:color="auto"/>
            <w:bottom w:val="none" w:sz="0" w:space="0" w:color="auto"/>
            <w:right w:val="none" w:sz="0" w:space="0" w:color="auto"/>
          </w:divBdr>
          <w:divsChild>
            <w:div w:id="1258052967">
              <w:marLeft w:val="0"/>
              <w:marRight w:val="0"/>
              <w:marTop w:val="0"/>
              <w:marBottom w:val="0"/>
              <w:divBdr>
                <w:top w:val="none" w:sz="0" w:space="0" w:color="auto"/>
                <w:left w:val="none" w:sz="0" w:space="0" w:color="auto"/>
                <w:bottom w:val="none" w:sz="0" w:space="0" w:color="auto"/>
                <w:right w:val="none" w:sz="0" w:space="0" w:color="auto"/>
              </w:divBdr>
            </w:div>
          </w:divsChild>
        </w:div>
        <w:div w:id="1391460365">
          <w:marLeft w:val="0"/>
          <w:marRight w:val="0"/>
          <w:marTop w:val="0"/>
          <w:marBottom w:val="0"/>
          <w:divBdr>
            <w:top w:val="none" w:sz="0" w:space="0" w:color="auto"/>
            <w:left w:val="none" w:sz="0" w:space="0" w:color="auto"/>
            <w:bottom w:val="none" w:sz="0" w:space="0" w:color="auto"/>
            <w:right w:val="none" w:sz="0" w:space="0" w:color="auto"/>
          </w:divBdr>
          <w:divsChild>
            <w:div w:id="977614310">
              <w:marLeft w:val="0"/>
              <w:marRight w:val="0"/>
              <w:marTop w:val="0"/>
              <w:marBottom w:val="0"/>
              <w:divBdr>
                <w:top w:val="none" w:sz="0" w:space="0" w:color="auto"/>
                <w:left w:val="none" w:sz="0" w:space="0" w:color="auto"/>
                <w:bottom w:val="none" w:sz="0" w:space="0" w:color="auto"/>
                <w:right w:val="none" w:sz="0" w:space="0" w:color="auto"/>
              </w:divBdr>
            </w:div>
          </w:divsChild>
        </w:div>
        <w:div w:id="1395396134">
          <w:marLeft w:val="0"/>
          <w:marRight w:val="0"/>
          <w:marTop w:val="0"/>
          <w:marBottom w:val="0"/>
          <w:divBdr>
            <w:top w:val="none" w:sz="0" w:space="0" w:color="auto"/>
            <w:left w:val="none" w:sz="0" w:space="0" w:color="auto"/>
            <w:bottom w:val="none" w:sz="0" w:space="0" w:color="auto"/>
            <w:right w:val="none" w:sz="0" w:space="0" w:color="auto"/>
          </w:divBdr>
          <w:divsChild>
            <w:div w:id="1773741828">
              <w:marLeft w:val="0"/>
              <w:marRight w:val="0"/>
              <w:marTop w:val="0"/>
              <w:marBottom w:val="0"/>
              <w:divBdr>
                <w:top w:val="none" w:sz="0" w:space="0" w:color="auto"/>
                <w:left w:val="none" w:sz="0" w:space="0" w:color="auto"/>
                <w:bottom w:val="none" w:sz="0" w:space="0" w:color="auto"/>
                <w:right w:val="none" w:sz="0" w:space="0" w:color="auto"/>
              </w:divBdr>
            </w:div>
          </w:divsChild>
        </w:div>
        <w:div w:id="1400833489">
          <w:marLeft w:val="0"/>
          <w:marRight w:val="0"/>
          <w:marTop w:val="0"/>
          <w:marBottom w:val="0"/>
          <w:divBdr>
            <w:top w:val="none" w:sz="0" w:space="0" w:color="auto"/>
            <w:left w:val="none" w:sz="0" w:space="0" w:color="auto"/>
            <w:bottom w:val="none" w:sz="0" w:space="0" w:color="auto"/>
            <w:right w:val="none" w:sz="0" w:space="0" w:color="auto"/>
          </w:divBdr>
          <w:divsChild>
            <w:div w:id="617879546">
              <w:marLeft w:val="0"/>
              <w:marRight w:val="0"/>
              <w:marTop w:val="0"/>
              <w:marBottom w:val="0"/>
              <w:divBdr>
                <w:top w:val="none" w:sz="0" w:space="0" w:color="auto"/>
                <w:left w:val="none" w:sz="0" w:space="0" w:color="auto"/>
                <w:bottom w:val="none" w:sz="0" w:space="0" w:color="auto"/>
                <w:right w:val="none" w:sz="0" w:space="0" w:color="auto"/>
              </w:divBdr>
            </w:div>
          </w:divsChild>
        </w:div>
        <w:div w:id="1420441042">
          <w:marLeft w:val="0"/>
          <w:marRight w:val="0"/>
          <w:marTop w:val="0"/>
          <w:marBottom w:val="0"/>
          <w:divBdr>
            <w:top w:val="none" w:sz="0" w:space="0" w:color="auto"/>
            <w:left w:val="none" w:sz="0" w:space="0" w:color="auto"/>
            <w:bottom w:val="none" w:sz="0" w:space="0" w:color="auto"/>
            <w:right w:val="none" w:sz="0" w:space="0" w:color="auto"/>
          </w:divBdr>
          <w:divsChild>
            <w:div w:id="1809546071">
              <w:marLeft w:val="0"/>
              <w:marRight w:val="0"/>
              <w:marTop w:val="0"/>
              <w:marBottom w:val="0"/>
              <w:divBdr>
                <w:top w:val="none" w:sz="0" w:space="0" w:color="auto"/>
                <w:left w:val="none" w:sz="0" w:space="0" w:color="auto"/>
                <w:bottom w:val="none" w:sz="0" w:space="0" w:color="auto"/>
                <w:right w:val="none" w:sz="0" w:space="0" w:color="auto"/>
              </w:divBdr>
            </w:div>
          </w:divsChild>
        </w:div>
        <w:div w:id="1436172754">
          <w:marLeft w:val="0"/>
          <w:marRight w:val="0"/>
          <w:marTop w:val="0"/>
          <w:marBottom w:val="0"/>
          <w:divBdr>
            <w:top w:val="none" w:sz="0" w:space="0" w:color="auto"/>
            <w:left w:val="none" w:sz="0" w:space="0" w:color="auto"/>
            <w:bottom w:val="none" w:sz="0" w:space="0" w:color="auto"/>
            <w:right w:val="none" w:sz="0" w:space="0" w:color="auto"/>
          </w:divBdr>
          <w:divsChild>
            <w:div w:id="1959136863">
              <w:marLeft w:val="0"/>
              <w:marRight w:val="0"/>
              <w:marTop w:val="0"/>
              <w:marBottom w:val="0"/>
              <w:divBdr>
                <w:top w:val="none" w:sz="0" w:space="0" w:color="auto"/>
                <w:left w:val="none" w:sz="0" w:space="0" w:color="auto"/>
                <w:bottom w:val="none" w:sz="0" w:space="0" w:color="auto"/>
                <w:right w:val="none" w:sz="0" w:space="0" w:color="auto"/>
              </w:divBdr>
            </w:div>
          </w:divsChild>
        </w:div>
        <w:div w:id="1579050628">
          <w:marLeft w:val="0"/>
          <w:marRight w:val="0"/>
          <w:marTop w:val="0"/>
          <w:marBottom w:val="0"/>
          <w:divBdr>
            <w:top w:val="none" w:sz="0" w:space="0" w:color="auto"/>
            <w:left w:val="none" w:sz="0" w:space="0" w:color="auto"/>
            <w:bottom w:val="none" w:sz="0" w:space="0" w:color="auto"/>
            <w:right w:val="none" w:sz="0" w:space="0" w:color="auto"/>
          </w:divBdr>
          <w:divsChild>
            <w:div w:id="558827590">
              <w:marLeft w:val="0"/>
              <w:marRight w:val="0"/>
              <w:marTop w:val="0"/>
              <w:marBottom w:val="0"/>
              <w:divBdr>
                <w:top w:val="none" w:sz="0" w:space="0" w:color="auto"/>
                <w:left w:val="none" w:sz="0" w:space="0" w:color="auto"/>
                <w:bottom w:val="none" w:sz="0" w:space="0" w:color="auto"/>
                <w:right w:val="none" w:sz="0" w:space="0" w:color="auto"/>
              </w:divBdr>
            </w:div>
          </w:divsChild>
        </w:div>
        <w:div w:id="1651715803">
          <w:marLeft w:val="0"/>
          <w:marRight w:val="0"/>
          <w:marTop w:val="0"/>
          <w:marBottom w:val="0"/>
          <w:divBdr>
            <w:top w:val="none" w:sz="0" w:space="0" w:color="auto"/>
            <w:left w:val="none" w:sz="0" w:space="0" w:color="auto"/>
            <w:bottom w:val="none" w:sz="0" w:space="0" w:color="auto"/>
            <w:right w:val="none" w:sz="0" w:space="0" w:color="auto"/>
          </w:divBdr>
          <w:divsChild>
            <w:div w:id="1246920438">
              <w:marLeft w:val="0"/>
              <w:marRight w:val="0"/>
              <w:marTop w:val="0"/>
              <w:marBottom w:val="0"/>
              <w:divBdr>
                <w:top w:val="none" w:sz="0" w:space="0" w:color="auto"/>
                <w:left w:val="none" w:sz="0" w:space="0" w:color="auto"/>
                <w:bottom w:val="none" w:sz="0" w:space="0" w:color="auto"/>
                <w:right w:val="none" w:sz="0" w:space="0" w:color="auto"/>
              </w:divBdr>
            </w:div>
          </w:divsChild>
        </w:div>
        <w:div w:id="1663922765">
          <w:marLeft w:val="0"/>
          <w:marRight w:val="0"/>
          <w:marTop w:val="0"/>
          <w:marBottom w:val="0"/>
          <w:divBdr>
            <w:top w:val="none" w:sz="0" w:space="0" w:color="auto"/>
            <w:left w:val="none" w:sz="0" w:space="0" w:color="auto"/>
            <w:bottom w:val="none" w:sz="0" w:space="0" w:color="auto"/>
            <w:right w:val="none" w:sz="0" w:space="0" w:color="auto"/>
          </w:divBdr>
          <w:divsChild>
            <w:div w:id="573663442">
              <w:marLeft w:val="0"/>
              <w:marRight w:val="0"/>
              <w:marTop w:val="0"/>
              <w:marBottom w:val="0"/>
              <w:divBdr>
                <w:top w:val="none" w:sz="0" w:space="0" w:color="auto"/>
                <w:left w:val="none" w:sz="0" w:space="0" w:color="auto"/>
                <w:bottom w:val="none" w:sz="0" w:space="0" w:color="auto"/>
                <w:right w:val="none" w:sz="0" w:space="0" w:color="auto"/>
              </w:divBdr>
            </w:div>
          </w:divsChild>
        </w:div>
        <w:div w:id="1711029540">
          <w:marLeft w:val="0"/>
          <w:marRight w:val="0"/>
          <w:marTop w:val="0"/>
          <w:marBottom w:val="0"/>
          <w:divBdr>
            <w:top w:val="none" w:sz="0" w:space="0" w:color="auto"/>
            <w:left w:val="none" w:sz="0" w:space="0" w:color="auto"/>
            <w:bottom w:val="none" w:sz="0" w:space="0" w:color="auto"/>
            <w:right w:val="none" w:sz="0" w:space="0" w:color="auto"/>
          </w:divBdr>
          <w:divsChild>
            <w:div w:id="126051604">
              <w:marLeft w:val="0"/>
              <w:marRight w:val="0"/>
              <w:marTop w:val="0"/>
              <w:marBottom w:val="0"/>
              <w:divBdr>
                <w:top w:val="none" w:sz="0" w:space="0" w:color="auto"/>
                <w:left w:val="none" w:sz="0" w:space="0" w:color="auto"/>
                <w:bottom w:val="none" w:sz="0" w:space="0" w:color="auto"/>
                <w:right w:val="none" w:sz="0" w:space="0" w:color="auto"/>
              </w:divBdr>
            </w:div>
          </w:divsChild>
        </w:div>
        <w:div w:id="1711494421">
          <w:marLeft w:val="0"/>
          <w:marRight w:val="0"/>
          <w:marTop w:val="0"/>
          <w:marBottom w:val="0"/>
          <w:divBdr>
            <w:top w:val="none" w:sz="0" w:space="0" w:color="auto"/>
            <w:left w:val="none" w:sz="0" w:space="0" w:color="auto"/>
            <w:bottom w:val="none" w:sz="0" w:space="0" w:color="auto"/>
            <w:right w:val="none" w:sz="0" w:space="0" w:color="auto"/>
          </w:divBdr>
          <w:divsChild>
            <w:div w:id="932469042">
              <w:marLeft w:val="0"/>
              <w:marRight w:val="0"/>
              <w:marTop w:val="0"/>
              <w:marBottom w:val="0"/>
              <w:divBdr>
                <w:top w:val="none" w:sz="0" w:space="0" w:color="auto"/>
                <w:left w:val="none" w:sz="0" w:space="0" w:color="auto"/>
                <w:bottom w:val="none" w:sz="0" w:space="0" w:color="auto"/>
                <w:right w:val="none" w:sz="0" w:space="0" w:color="auto"/>
              </w:divBdr>
            </w:div>
          </w:divsChild>
        </w:div>
        <w:div w:id="1712727375">
          <w:marLeft w:val="0"/>
          <w:marRight w:val="0"/>
          <w:marTop w:val="0"/>
          <w:marBottom w:val="0"/>
          <w:divBdr>
            <w:top w:val="none" w:sz="0" w:space="0" w:color="auto"/>
            <w:left w:val="none" w:sz="0" w:space="0" w:color="auto"/>
            <w:bottom w:val="none" w:sz="0" w:space="0" w:color="auto"/>
            <w:right w:val="none" w:sz="0" w:space="0" w:color="auto"/>
          </w:divBdr>
          <w:divsChild>
            <w:div w:id="754520928">
              <w:marLeft w:val="0"/>
              <w:marRight w:val="0"/>
              <w:marTop w:val="0"/>
              <w:marBottom w:val="0"/>
              <w:divBdr>
                <w:top w:val="none" w:sz="0" w:space="0" w:color="auto"/>
                <w:left w:val="none" w:sz="0" w:space="0" w:color="auto"/>
                <w:bottom w:val="none" w:sz="0" w:space="0" w:color="auto"/>
                <w:right w:val="none" w:sz="0" w:space="0" w:color="auto"/>
              </w:divBdr>
            </w:div>
          </w:divsChild>
        </w:div>
        <w:div w:id="1727335815">
          <w:marLeft w:val="0"/>
          <w:marRight w:val="0"/>
          <w:marTop w:val="0"/>
          <w:marBottom w:val="0"/>
          <w:divBdr>
            <w:top w:val="none" w:sz="0" w:space="0" w:color="auto"/>
            <w:left w:val="none" w:sz="0" w:space="0" w:color="auto"/>
            <w:bottom w:val="none" w:sz="0" w:space="0" w:color="auto"/>
            <w:right w:val="none" w:sz="0" w:space="0" w:color="auto"/>
          </w:divBdr>
          <w:divsChild>
            <w:div w:id="1868641740">
              <w:marLeft w:val="0"/>
              <w:marRight w:val="0"/>
              <w:marTop w:val="0"/>
              <w:marBottom w:val="0"/>
              <w:divBdr>
                <w:top w:val="none" w:sz="0" w:space="0" w:color="auto"/>
                <w:left w:val="none" w:sz="0" w:space="0" w:color="auto"/>
                <w:bottom w:val="none" w:sz="0" w:space="0" w:color="auto"/>
                <w:right w:val="none" w:sz="0" w:space="0" w:color="auto"/>
              </w:divBdr>
            </w:div>
          </w:divsChild>
        </w:div>
        <w:div w:id="1742025607">
          <w:marLeft w:val="0"/>
          <w:marRight w:val="0"/>
          <w:marTop w:val="0"/>
          <w:marBottom w:val="0"/>
          <w:divBdr>
            <w:top w:val="none" w:sz="0" w:space="0" w:color="auto"/>
            <w:left w:val="none" w:sz="0" w:space="0" w:color="auto"/>
            <w:bottom w:val="none" w:sz="0" w:space="0" w:color="auto"/>
            <w:right w:val="none" w:sz="0" w:space="0" w:color="auto"/>
          </w:divBdr>
          <w:divsChild>
            <w:div w:id="2109425555">
              <w:marLeft w:val="0"/>
              <w:marRight w:val="0"/>
              <w:marTop w:val="0"/>
              <w:marBottom w:val="0"/>
              <w:divBdr>
                <w:top w:val="none" w:sz="0" w:space="0" w:color="auto"/>
                <w:left w:val="none" w:sz="0" w:space="0" w:color="auto"/>
                <w:bottom w:val="none" w:sz="0" w:space="0" w:color="auto"/>
                <w:right w:val="none" w:sz="0" w:space="0" w:color="auto"/>
              </w:divBdr>
            </w:div>
          </w:divsChild>
        </w:div>
        <w:div w:id="1791628004">
          <w:marLeft w:val="0"/>
          <w:marRight w:val="0"/>
          <w:marTop w:val="0"/>
          <w:marBottom w:val="0"/>
          <w:divBdr>
            <w:top w:val="none" w:sz="0" w:space="0" w:color="auto"/>
            <w:left w:val="none" w:sz="0" w:space="0" w:color="auto"/>
            <w:bottom w:val="none" w:sz="0" w:space="0" w:color="auto"/>
            <w:right w:val="none" w:sz="0" w:space="0" w:color="auto"/>
          </w:divBdr>
          <w:divsChild>
            <w:div w:id="1530409503">
              <w:marLeft w:val="0"/>
              <w:marRight w:val="0"/>
              <w:marTop w:val="0"/>
              <w:marBottom w:val="0"/>
              <w:divBdr>
                <w:top w:val="none" w:sz="0" w:space="0" w:color="auto"/>
                <w:left w:val="none" w:sz="0" w:space="0" w:color="auto"/>
                <w:bottom w:val="none" w:sz="0" w:space="0" w:color="auto"/>
                <w:right w:val="none" w:sz="0" w:space="0" w:color="auto"/>
              </w:divBdr>
            </w:div>
          </w:divsChild>
        </w:div>
        <w:div w:id="1799371705">
          <w:marLeft w:val="0"/>
          <w:marRight w:val="0"/>
          <w:marTop w:val="0"/>
          <w:marBottom w:val="0"/>
          <w:divBdr>
            <w:top w:val="none" w:sz="0" w:space="0" w:color="auto"/>
            <w:left w:val="none" w:sz="0" w:space="0" w:color="auto"/>
            <w:bottom w:val="none" w:sz="0" w:space="0" w:color="auto"/>
            <w:right w:val="none" w:sz="0" w:space="0" w:color="auto"/>
          </w:divBdr>
          <w:divsChild>
            <w:div w:id="143738014">
              <w:marLeft w:val="0"/>
              <w:marRight w:val="0"/>
              <w:marTop w:val="0"/>
              <w:marBottom w:val="0"/>
              <w:divBdr>
                <w:top w:val="none" w:sz="0" w:space="0" w:color="auto"/>
                <w:left w:val="none" w:sz="0" w:space="0" w:color="auto"/>
                <w:bottom w:val="none" w:sz="0" w:space="0" w:color="auto"/>
                <w:right w:val="none" w:sz="0" w:space="0" w:color="auto"/>
              </w:divBdr>
            </w:div>
          </w:divsChild>
        </w:div>
        <w:div w:id="1814247103">
          <w:marLeft w:val="0"/>
          <w:marRight w:val="0"/>
          <w:marTop w:val="0"/>
          <w:marBottom w:val="0"/>
          <w:divBdr>
            <w:top w:val="none" w:sz="0" w:space="0" w:color="auto"/>
            <w:left w:val="none" w:sz="0" w:space="0" w:color="auto"/>
            <w:bottom w:val="none" w:sz="0" w:space="0" w:color="auto"/>
            <w:right w:val="none" w:sz="0" w:space="0" w:color="auto"/>
          </w:divBdr>
          <w:divsChild>
            <w:div w:id="1462573871">
              <w:marLeft w:val="0"/>
              <w:marRight w:val="0"/>
              <w:marTop w:val="0"/>
              <w:marBottom w:val="0"/>
              <w:divBdr>
                <w:top w:val="none" w:sz="0" w:space="0" w:color="auto"/>
                <w:left w:val="none" w:sz="0" w:space="0" w:color="auto"/>
                <w:bottom w:val="none" w:sz="0" w:space="0" w:color="auto"/>
                <w:right w:val="none" w:sz="0" w:space="0" w:color="auto"/>
              </w:divBdr>
            </w:div>
          </w:divsChild>
        </w:div>
        <w:div w:id="1875338685">
          <w:marLeft w:val="0"/>
          <w:marRight w:val="0"/>
          <w:marTop w:val="0"/>
          <w:marBottom w:val="0"/>
          <w:divBdr>
            <w:top w:val="none" w:sz="0" w:space="0" w:color="auto"/>
            <w:left w:val="none" w:sz="0" w:space="0" w:color="auto"/>
            <w:bottom w:val="none" w:sz="0" w:space="0" w:color="auto"/>
            <w:right w:val="none" w:sz="0" w:space="0" w:color="auto"/>
          </w:divBdr>
          <w:divsChild>
            <w:div w:id="93786987">
              <w:marLeft w:val="0"/>
              <w:marRight w:val="0"/>
              <w:marTop w:val="0"/>
              <w:marBottom w:val="0"/>
              <w:divBdr>
                <w:top w:val="none" w:sz="0" w:space="0" w:color="auto"/>
                <w:left w:val="none" w:sz="0" w:space="0" w:color="auto"/>
                <w:bottom w:val="none" w:sz="0" w:space="0" w:color="auto"/>
                <w:right w:val="none" w:sz="0" w:space="0" w:color="auto"/>
              </w:divBdr>
            </w:div>
          </w:divsChild>
        </w:div>
        <w:div w:id="1929996702">
          <w:marLeft w:val="0"/>
          <w:marRight w:val="0"/>
          <w:marTop w:val="0"/>
          <w:marBottom w:val="0"/>
          <w:divBdr>
            <w:top w:val="none" w:sz="0" w:space="0" w:color="auto"/>
            <w:left w:val="none" w:sz="0" w:space="0" w:color="auto"/>
            <w:bottom w:val="none" w:sz="0" w:space="0" w:color="auto"/>
            <w:right w:val="none" w:sz="0" w:space="0" w:color="auto"/>
          </w:divBdr>
          <w:divsChild>
            <w:div w:id="814756727">
              <w:marLeft w:val="0"/>
              <w:marRight w:val="0"/>
              <w:marTop w:val="0"/>
              <w:marBottom w:val="0"/>
              <w:divBdr>
                <w:top w:val="none" w:sz="0" w:space="0" w:color="auto"/>
                <w:left w:val="none" w:sz="0" w:space="0" w:color="auto"/>
                <w:bottom w:val="none" w:sz="0" w:space="0" w:color="auto"/>
                <w:right w:val="none" w:sz="0" w:space="0" w:color="auto"/>
              </w:divBdr>
            </w:div>
          </w:divsChild>
        </w:div>
        <w:div w:id="1936085320">
          <w:marLeft w:val="0"/>
          <w:marRight w:val="0"/>
          <w:marTop w:val="0"/>
          <w:marBottom w:val="0"/>
          <w:divBdr>
            <w:top w:val="none" w:sz="0" w:space="0" w:color="auto"/>
            <w:left w:val="none" w:sz="0" w:space="0" w:color="auto"/>
            <w:bottom w:val="none" w:sz="0" w:space="0" w:color="auto"/>
            <w:right w:val="none" w:sz="0" w:space="0" w:color="auto"/>
          </w:divBdr>
          <w:divsChild>
            <w:div w:id="944994125">
              <w:marLeft w:val="0"/>
              <w:marRight w:val="0"/>
              <w:marTop w:val="0"/>
              <w:marBottom w:val="0"/>
              <w:divBdr>
                <w:top w:val="none" w:sz="0" w:space="0" w:color="auto"/>
                <w:left w:val="none" w:sz="0" w:space="0" w:color="auto"/>
                <w:bottom w:val="none" w:sz="0" w:space="0" w:color="auto"/>
                <w:right w:val="none" w:sz="0" w:space="0" w:color="auto"/>
              </w:divBdr>
            </w:div>
          </w:divsChild>
        </w:div>
        <w:div w:id="1969579613">
          <w:marLeft w:val="0"/>
          <w:marRight w:val="0"/>
          <w:marTop w:val="0"/>
          <w:marBottom w:val="0"/>
          <w:divBdr>
            <w:top w:val="none" w:sz="0" w:space="0" w:color="auto"/>
            <w:left w:val="none" w:sz="0" w:space="0" w:color="auto"/>
            <w:bottom w:val="none" w:sz="0" w:space="0" w:color="auto"/>
            <w:right w:val="none" w:sz="0" w:space="0" w:color="auto"/>
          </w:divBdr>
          <w:divsChild>
            <w:div w:id="123928579">
              <w:marLeft w:val="0"/>
              <w:marRight w:val="0"/>
              <w:marTop w:val="0"/>
              <w:marBottom w:val="0"/>
              <w:divBdr>
                <w:top w:val="none" w:sz="0" w:space="0" w:color="auto"/>
                <w:left w:val="none" w:sz="0" w:space="0" w:color="auto"/>
                <w:bottom w:val="none" w:sz="0" w:space="0" w:color="auto"/>
                <w:right w:val="none" w:sz="0" w:space="0" w:color="auto"/>
              </w:divBdr>
            </w:div>
          </w:divsChild>
        </w:div>
        <w:div w:id="1973174393">
          <w:marLeft w:val="0"/>
          <w:marRight w:val="0"/>
          <w:marTop w:val="0"/>
          <w:marBottom w:val="0"/>
          <w:divBdr>
            <w:top w:val="none" w:sz="0" w:space="0" w:color="auto"/>
            <w:left w:val="none" w:sz="0" w:space="0" w:color="auto"/>
            <w:bottom w:val="none" w:sz="0" w:space="0" w:color="auto"/>
            <w:right w:val="none" w:sz="0" w:space="0" w:color="auto"/>
          </w:divBdr>
          <w:divsChild>
            <w:div w:id="368071882">
              <w:marLeft w:val="0"/>
              <w:marRight w:val="0"/>
              <w:marTop w:val="0"/>
              <w:marBottom w:val="0"/>
              <w:divBdr>
                <w:top w:val="none" w:sz="0" w:space="0" w:color="auto"/>
                <w:left w:val="none" w:sz="0" w:space="0" w:color="auto"/>
                <w:bottom w:val="none" w:sz="0" w:space="0" w:color="auto"/>
                <w:right w:val="none" w:sz="0" w:space="0" w:color="auto"/>
              </w:divBdr>
            </w:div>
          </w:divsChild>
        </w:div>
        <w:div w:id="2013872590">
          <w:marLeft w:val="0"/>
          <w:marRight w:val="0"/>
          <w:marTop w:val="0"/>
          <w:marBottom w:val="0"/>
          <w:divBdr>
            <w:top w:val="none" w:sz="0" w:space="0" w:color="auto"/>
            <w:left w:val="none" w:sz="0" w:space="0" w:color="auto"/>
            <w:bottom w:val="none" w:sz="0" w:space="0" w:color="auto"/>
            <w:right w:val="none" w:sz="0" w:space="0" w:color="auto"/>
          </w:divBdr>
          <w:divsChild>
            <w:div w:id="1674599660">
              <w:marLeft w:val="0"/>
              <w:marRight w:val="0"/>
              <w:marTop w:val="0"/>
              <w:marBottom w:val="0"/>
              <w:divBdr>
                <w:top w:val="none" w:sz="0" w:space="0" w:color="auto"/>
                <w:left w:val="none" w:sz="0" w:space="0" w:color="auto"/>
                <w:bottom w:val="none" w:sz="0" w:space="0" w:color="auto"/>
                <w:right w:val="none" w:sz="0" w:space="0" w:color="auto"/>
              </w:divBdr>
            </w:div>
          </w:divsChild>
        </w:div>
        <w:div w:id="2028095732">
          <w:marLeft w:val="0"/>
          <w:marRight w:val="0"/>
          <w:marTop w:val="0"/>
          <w:marBottom w:val="0"/>
          <w:divBdr>
            <w:top w:val="none" w:sz="0" w:space="0" w:color="auto"/>
            <w:left w:val="none" w:sz="0" w:space="0" w:color="auto"/>
            <w:bottom w:val="none" w:sz="0" w:space="0" w:color="auto"/>
            <w:right w:val="none" w:sz="0" w:space="0" w:color="auto"/>
          </w:divBdr>
          <w:divsChild>
            <w:div w:id="1832745809">
              <w:marLeft w:val="0"/>
              <w:marRight w:val="0"/>
              <w:marTop w:val="0"/>
              <w:marBottom w:val="0"/>
              <w:divBdr>
                <w:top w:val="none" w:sz="0" w:space="0" w:color="auto"/>
                <w:left w:val="none" w:sz="0" w:space="0" w:color="auto"/>
                <w:bottom w:val="none" w:sz="0" w:space="0" w:color="auto"/>
                <w:right w:val="none" w:sz="0" w:space="0" w:color="auto"/>
              </w:divBdr>
            </w:div>
          </w:divsChild>
        </w:div>
        <w:div w:id="2082940642">
          <w:marLeft w:val="0"/>
          <w:marRight w:val="0"/>
          <w:marTop w:val="0"/>
          <w:marBottom w:val="0"/>
          <w:divBdr>
            <w:top w:val="none" w:sz="0" w:space="0" w:color="auto"/>
            <w:left w:val="none" w:sz="0" w:space="0" w:color="auto"/>
            <w:bottom w:val="none" w:sz="0" w:space="0" w:color="auto"/>
            <w:right w:val="none" w:sz="0" w:space="0" w:color="auto"/>
          </w:divBdr>
          <w:divsChild>
            <w:div w:id="1671444330">
              <w:marLeft w:val="0"/>
              <w:marRight w:val="0"/>
              <w:marTop w:val="0"/>
              <w:marBottom w:val="0"/>
              <w:divBdr>
                <w:top w:val="none" w:sz="0" w:space="0" w:color="auto"/>
                <w:left w:val="none" w:sz="0" w:space="0" w:color="auto"/>
                <w:bottom w:val="none" w:sz="0" w:space="0" w:color="auto"/>
                <w:right w:val="none" w:sz="0" w:space="0" w:color="auto"/>
              </w:divBdr>
            </w:div>
          </w:divsChild>
        </w:div>
        <w:div w:id="2107771089">
          <w:marLeft w:val="0"/>
          <w:marRight w:val="0"/>
          <w:marTop w:val="0"/>
          <w:marBottom w:val="0"/>
          <w:divBdr>
            <w:top w:val="none" w:sz="0" w:space="0" w:color="auto"/>
            <w:left w:val="none" w:sz="0" w:space="0" w:color="auto"/>
            <w:bottom w:val="none" w:sz="0" w:space="0" w:color="auto"/>
            <w:right w:val="none" w:sz="0" w:space="0" w:color="auto"/>
          </w:divBdr>
          <w:divsChild>
            <w:div w:id="14156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SharedWithUsers xmlns="3efdb8b0-c47e-4c3c-846a-2bf99d413b35">
      <UserInfo>
        <DisplayName>Emily Williamson</DisplayName>
        <AccountId>10</AccountId>
        <AccountType/>
      </UserInfo>
      <UserInfo>
        <DisplayName>Christine Ji</DisplayName>
        <AccountId>58</AccountId>
        <AccountType/>
      </UserInfo>
    </SharedWithUsers>
    <TaxCatchAll xmlns="3efdb8b0-c47e-4c3c-846a-2bf99d413b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a60783cde129de87cd594ba4244a7c5b">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453dd913b28ff40f6bf8a7e92fb21070"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81fc432-fae8-469c-a76b-19b702218eac}"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E4AF9-FB06-4AF6-A3C0-28E9E9F579D0}">
  <ds:schemaRefs>
    <ds:schemaRef ds:uri="http://schemas.microsoft.com/sharepoint/v3/contenttype/forms"/>
  </ds:schemaRefs>
</ds:datastoreItem>
</file>

<file path=customXml/itemProps2.xml><?xml version="1.0" encoding="utf-8"?>
<ds:datastoreItem xmlns:ds="http://schemas.openxmlformats.org/officeDocument/2006/customXml" ds:itemID="{AEE06791-118B-4F05-A883-599D4EE5FCDE}">
  <ds:schemaRefs>
    <ds:schemaRef ds:uri="http://schemas.openxmlformats.org/officeDocument/2006/bibliography"/>
  </ds:schemaRefs>
</ds:datastoreItem>
</file>

<file path=customXml/itemProps3.xml><?xml version="1.0" encoding="utf-8"?>
<ds:datastoreItem xmlns:ds="http://schemas.openxmlformats.org/officeDocument/2006/customXml" ds:itemID="{D4C33D54-4E73-4730-B73D-C93008757177}">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4.xml><?xml version="1.0" encoding="utf-8"?>
<ds:datastoreItem xmlns:ds="http://schemas.openxmlformats.org/officeDocument/2006/customXml" ds:itemID="{1D877718-6725-4EB7-A59B-BFAF642D1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27</TotalTime>
  <Pages>4</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206 RY26 Staff Testimony</dc:title>
  <dc:subject/>
  <dc:creator>rdellorusso</dc:creator>
  <cp:keywords/>
  <cp:lastModifiedBy>Kovach, Karen E (EHS)</cp:lastModifiedBy>
  <cp:revision>6</cp:revision>
  <cp:lastPrinted>2025-10-30T19:40:00Z</cp:lastPrinted>
  <dcterms:created xsi:type="dcterms:W3CDTF">2025-10-30T18:05:00Z</dcterms:created>
  <dcterms:modified xsi:type="dcterms:W3CDTF">2025-10-30T19:40:00Z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0x010100B642FC5B8B920D4BB6C445E99411392A</vt:lpwstr>
  </property>
</Properties>
</file>