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5BA2DA64" w:rsidR="000537DA" w:rsidRDefault="000537DA" w:rsidP="000F315B">
      <w:pPr>
        <w:pStyle w:val="ExecOffice"/>
        <w:framePr w:w="6926" w:wrap="notBeside" w:vAnchor="page" w:x="2884" w:y="711"/>
      </w:pPr>
      <w:r>
        <w:t>Department of Public Health</w:t>
      </w:r>
    </w:p>
    <w:p w14:paraId="69A66C95" w14:textId="77777777" w:rsidR="008753D0" w:rsidRPr="00115975" w:rsidRDefault="008753D0" w:rsidP="008753D0">
      <w:pPr>
        <w:pStyle w:val="ExecOffice"/>
        <w:framePr w:w="6926" w:wrap="notBeside" w:vAnchor="page" w:x="2884" w:y="711"/>
      </w:pPr>
      <w:r w:rsidRPr="00115975">
        <w:t xml:space="preserve">Bureau of Health Care Safety and Quality </w:t>
      </w:r>
    </w:p>
    <w:p w14:paraId="30A092BB" w14:textId="77777777" w:rsidR="008753D0" w:rsidRPr="00115975" w:rsidRDefault="008753D0" w:rsidP="008753D0">
      <w:pPr>
        <w:pStyle w:val="ExecOffice"/>
        <w:framePr w:w="6926" w:wrap="notBeside" w:vAnchor="page" w:x="2884" w:y="711"/>
      </w:pPr>
      <w:r w:rsidRPr="00115975">
        <w:t>67 Forest Street, Marlborough, MA 01752</w:t>
      </w:r>
    </w:p>
    <w:p w14:paraId="11A1076C" w14:textId="77777777" w:rsidR="008753D0" w:rsidRDefault="008753D0" w:rsidP="000F315B">
      <w:pPr>
        <w:pStyle w:val="ExecOffice"/>
        <w:framePr w:w="6926" w:wrap="notBeside" w:vAnchor="page" w:x="2884" w:y="711"/>
      </w:pP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08EDF823" w14:textId="77777777" w:rsidR="00033154" w:rsidRDefault="00033154" w:rsidP="0072610D"/>
    <w:p w14:paraId="51DFE51E" w14:textId="77777777" w:rsidR="008753D0" w:rsidRPr="00115975" w:rsidRDefault="008753D0" w:rsidP="008753D0">
      <w:pPr>
        <w:jc w:val="center"/>
      </w:pPr>
      <w:r w:rsidRPr="00115975">
        <w:rPr>
          <w:b/>
        </w:rPr>
        <w:t>Memorandum</w:t>
      </w:r>
    </w:p>
    <w:p w14:paraId="156598A7" w14:textId="77777777" w:rsidR="008753D0" w:rsidRPr="00115975" w:rsidRDefault="008753D0" w:rsidP="008753D0">
      <w:pPr>
        <w:autoSpaceDE w:val="0"/>
        <w:autoSpaceDN w:val="0"/>
        <w:adjustRightInd w:val="0"/>
        <w:rPr>
          <w:rFonts w:eastAsia="@Batang"/>
        </w:rPr>
      </w:pPr>
    </w:p>
    <w:p w14:paraId="759DEF98" w14:textId="77777777" w:rsidR="008753D0" w:rsidRPr="005C6195" w:rsidRDefault="008753D0" w:rsidP="008753D0">
      <w:pPr>
        <w:autoSpaceDE w:val="0"/>
        <w:autoSpaceDN w:val="0"/>
        <w:adjustRightInd w:val="0"/>
        <w:ind w:left="1440" w:hanging="1440"/>
        <w:rPr>
          <w:rFonts w:eastAsia="@Batang"/>
        </w:rPr>
      </w:pPr>
      <w:r w:rsidRPr="00115975">
        <w:rPr>
          <w:rFonts w:eastAsia="@Batang"/>
          <w:b/>
        </w:rPr>
        <w:t>TO:</w:t>
      </w:r>
      <w:r w:rsidRPr="00115975">
        <w:rPr>
          <w:rFonts w:eastAsia="@Batang"/>
        </w:rPr>
        <w:tab/>
      </w:r>
      <w:r>
        <w:rPr>
          <w:rFonts w:eastAsia="@Batang"/>
        </w:rPr>
        <w:t>Licensed Out-of-Hospital Dialysis Units</w:t>
      </w:r>
    </w:p>
    <w:p w14:paraId="46FD8B83" w14:textId="77777777" w:rsidR="008753D0" w:rsidRPr="00115975" w:rsidRDefault="008753D0" w:rsidP="008753D0">
      <w:pPr>
        <w:autoSpaceDE w:val="0"/>
        <w:autoSpaceDN w:val="0"/>
        <w:adjustRightInd w:val="0"/>
        <w:rPr>
          <w:rFonts w:eastAsia="@Batang"/>
          <w:b/>
        </w:rPr>
      </w:pPr>
    </w:p>
    <w:p w14:paraId="07DDECA5" w14:textId="77777777" w:rsidR="008753D0" w:rsidRPr="00115975" w:rsidRDefault="008753D0" w:rsidP="008753D0">
      <w:pPr>
        <w:autoSpaceDE w:val="0"/>
        <w:autoSpaceDN w:val="0"/>
        <w:adjustRightInd w:val="0"/>
        <w:rPr>
          <w:rFonts w:eastAsia="@Batang"/>
        </w:rPr>
      </w:pPr>
      <w:r w:rsidRPr="00115975">
        <w:rPr>
          <w:rFonts w:eastAsia="@Batang"/>
          <w:b/>
        </w:rPr>
        <w:t>FROM:</w:t>
      </w:r>
      <w:r w:rsidRPr="00115975">
        <w:rPr>
          <w:rFonts w:eastAsia="@Batang"/>
        </w:rPr>
        <w:t xml:space="preserve">          </w:t>
      </w:r>
      <w:r w:rsidRPr="00115975">
        <w:rPr>
          <w:rFonts w:eastAsia="@Batang"/>
        </w:rPr>
        <w:tab/>
        <w:t>Elizabeth D. Kelley, MPH, MBA, Director</w:t>
      </w:r>
      <w:r w:rsidRPr="00115975">
        <w:rPr>
          <w:color w:val="1F497D"/>
        </w:rPr>
        <w:t xml:space="preserve"> </w:t>
      </w:r>
    </w:p>
    <w:p w14:paraId="67CC376D" w14:textId="77777777" w:rsidR="008753D0" w:rsidRPr="00115975" w:rsidRDefault="008753D0" w:rsidP="008753D0">
      <w:pPr>
        <w:autoSpaceDE w:val="0"/>
        <w:autoSpaceDN w:val="0"/>
        <w:adjustRightInd w:val="0"/>
        <w:ind w:left="720" w:firstLine="720"/>
        <w:rPr>
          <w:rFonts w:eastAsia="@Batang"/>
        </w:rPr>
      </w:pPr>
      <w:r w:rsidRPr="00115975">
        <w:rPr>
          <w:rFonts w:eastAsia="@Batang"/>
        </w:rPr>
        <w:t>Bureau of Health Care Safety and Quality</w:t>
      </w:r>
      <w:r w:rsidRPr="00115975">
        <w:rPr>
          <w:rFonts w:eastAsia="@Batang"/>
        </w:rPr>
        <w:tab/>
      </w:r>
    </w:p>
    <w:p w14:paraId="2077475C" w14:textId="77777777" w:rsidR="008753D0" w:rsidRPr="00115975" w:rsidRDefault="008753D0" w:rsidP="008753D0">
      <w:pPr>
        <w:autoSpaceDE w:val="0"/>
        <w:autoSpaceDN w:val="0"/>
        <w:adjustRightInd w:val="0"/>
        <w:rPr>
          <w:rFonts w:eastAsia="@Batang"/>
        </w:rPr>
      </w:pPr>
      <w:r w:rsidRPr="00115975">
        <w:rPr>
          <w:rFonts w:eastAsia="@Batang"/>
        </w:rPr>
        <w:tab/>
      </w:r>
      <w:r w:rsidRPr="00115975">
        <w:rPr>
          <w:rFonts w:eastAsia="@Batang"/>
        </w:rPr>
        <w:tab/>
      </w:r>
    </w:p>
    <w:p w14:paraId="1AF96A71" w14:textId="02019EDE" w:rsidR="008753D0" w:rsidRPr="00115975" w:rsidRDefault="008753D0" w:rsidP="008753D0">
      <w:pPr>
        <w:tabs>
          <w:tab w:val="left" w:pos="1440"/>
        </w:tabs>
        <w:autoSpaceDE w:val="0"/>
        <w:autoSpaceDN w:val="0"/>
        <w:adjustRightInd w:val="0"/>
        <w:ind w:left="1440" w:hanging="1440"/>
      </w:pPr>
      <w:r w:rsidRPr="00115975">
        <w:rPr>
          <w:rFonts w:eastAsia="@Batang"/>
          <w:b/>
        </w:rPr>
        <w:t>SUBJECT:</w:t>
      </w:r>
      <w:r w:rsidRPr="00115975">
        <w:rPr>
          <w:rFonts w:eastAsia="@Batang"/>
        </w:rPr>
        <w:t xml:space="preserve">   </w:t>
      </w:r>
      <w:r>
        <w:rPr>
          <w:rFonts w:eastAsia="@Batang"/>
        </w:rPr>
        <w:t xml:space="preserve"> </w:t>
      </w:r>
      <w:r w:rsidR="00E93FF3">
        <w:rPr>
          <w:rFonts w:eastAsia="@Batang"/>
        </w:rPr>
        <w:t xml:space="preserve"> Staffing at Out-of-Hospital Dialysis Units</w:t>
      </w:r>
    </w:p>
    <w:p w14:paraId="6D75389B" w14:textId="77777777" w:rsidR="008753D0" w:rsidRPr="00115975" w:rsidRDefault="008753D0" w:rsidP="008753D0">
      <w:pPr>
        <w:autoSpaceDE w:val="0"/>
        <w:autoSpaceDN w:val="0"/>
        <w:adjustRightInd w:val="0"/>
        <w:rPr>
          <w:rFonts w:eastAsia="@Batang"/>
          <w:b/>
        </w:rPr>
      </w:pPr>
    </w:p>
    <w:p w14:paraId="45097E0E" w14:textId="0FB60267" w:rsidR="008753D0" w:rsidRPr="00E13A10" w:rsidRDefault="008753D0" w:rsidP="008753D0">
      <w:pPr>
        <w:autoSpaceDE w:val="0"/>
        <w:autoSpaceDN w:val="0"/>
        <w:adjustRightInd w:val="0"/>
        <w:rPr>
          <w:rFonts w:eastAsia="@Batang"/>
          <w:bCs/>
        </w:rPr>
      </w:pPr>
      <w:r w:rsidRPr="00804486">
        <w:rPr>
          <w:rFonts w:eastAsia="@Batang"/>
          <w:b/>
        </w:rPr>
        <w:t>DATE:</w:t>
      </w:r>
      <w:r w:rsidRPr="00804486">
        <w:rPr>
          <w:rFonts w:eastAsia="@Batang"/>
          <w:b/>
        </w:rPr>
        <w:tab/>
      </w:r>
      <w:r w:rsidR="00E93FF3">
        <w:rPr>
          <w:rFonts w:eastAsia="@Batang"/>
          <w:bCs/>
        </w:rPr>
        <w:t xml:space="preserve"> May </w:t>
      </w:r>
      <w:r w:rsidR="00BA1AC6">
        <w:rPr>
          <w:rFonts w:eastAsia="@Batang"/>
          <w:bCs/>
        </w:rPr>
        <w:t>9</w:t>
      </w:r>
      <w:r w:rsidR="00E93FF3">
        <w:rPr>
          <w:rFonts w:eastAsia="@Batang"/>
          <w:bCs/>
        </w:rPr>
        <w:t>, 2023</w:t>
      </w:r>
    </w:p>
    <w:p w14:paraId="1835C0B8" w14:textId="77777777" w:rsidR="008753D0" w:rsidRDefault="008753D0" w:rsidP="008753D0">
      <w:pPr>
        <w:autoSpaceDE w:val="0"/>
        <w:autoSpaceDN w:val="0"/>
        <w:adjustRightInd w:val="0"/>
        <w:rPr>
          <w:rFonts w:eastAsia="@Batang"/>
        </w:rPr>
      </w:pPr>
    </w:p>
    <w:p w14:paraId="67F7BC95" w14:textId="77777777" w:rsidR="008753D0" w:rsidRPr="00804486" w:rsidRDefault="008753D0" w:rsidP="008753D0">
      <w:pPr>
        <w:autoSpaceDE w:val="0"/>
        <w:autoSpaceDN w:val="0"/>
        <w:adjustRightInd w:val="0"/>
      </w:pPr>
    </w:p>
    <w:p w14:paraId="028762B0" w14:textId="225C68D5" w:rsidR="008753D0" w:rsidRDefault="007E6037" w:rsidP="008753D0">
      <w:pPr>
        <w:autoSpaceDE w:val="0"/>
        <w:autoSpaceDN w:val="0"/>
        <w:adjustRightInd w:val="0"/>
      </w:pPr>
      <w:r>
        <w:t>Th</w:t>
      </w:r>
      <w:r w:rsidR="00C262C0">
        <w:t xml:space="preserve">is memorandum is to provide notice to licensed out-of-hospital </w:t>
      </w:r>
      <w:r w:rsidR="00AA78AD">
        <w:t>units that t</w:t>
      </w:r>
      <w:r w:rsidR="008753D0">
        <w:t xml:space="preserve">he </w:t>
      </w:r>
      <w:r w:rsidR="00AA78AD">
        <w:t xml:space="preserve">waiver of the </w:t>
      </w:r>
      <w:r w:rsidR="008753D0">
        <w:t>statutory requirement for an out-of-hospital dialysis unit to have at least one direct patient care staff member to every three patients undergoing dialysis</w:t>
      </w:r>
      <w:r w:rsidR="00AA78AD">
        <w:t xml:space="preserve"> </w:t>
      </w:r>
      <w:r w:rsidR="008753D0">
        <w:t>provided that the out-of-hospital dialysis unit otherwise ensures that sufficient direct care staff, who are trained in dialysis care, are available to meet the needs of patients undergoing dialysis</w:t>
      </w:r>
      <w:r w:rsidR="00DA17F9">
        <w:t>,</w:t>
      </w:r>
      <w:r w:rsidR="00400C7F">
        <w:t xml:space="preserve"> will remain in place until</w:t>
      </w:r>
      <w:r w:rsidR="00C66E46">
        <w:t xml:space="preserve"> </w:t>
      </w:r>
      <w:r w:rsidR="00400C7F">
        <w:t>November 10, 2023</w:t>
      </w:r>
      <w:r w:rsidR="00C66E46">
        <w:t xml:space="preserve">, pursuant to </w:t>
      </w:r>
      <w:hyperlink r:id="rId8" w:anchor=":~:text=by%20the%20department.-,SECTION%C2%A068,-.%C2%A0%C2%A0Notwithstanding%20section%2053" w:history="1">
        <w:r w:rsidR="00C66E46" w:rsidRPr="0059070E">
          <w:rPr>
            <w:rStyle w:val="Hyperlink"/>
          </w:rPr>
          <w:t>section 68 of chapter 2 of the Acts of 2023</w:t>
        </w:r>
      </w:hyperlink>
      <w:r w:rsidR="00C66E46">
        <w:t>.</w:t>
      </w:r>
    </w:p>
    <w:p w14:paraId="1EE1B79B" w14:textId="77777777" w:rsidR="008753D0" w:rsidRDefault="008753D0" w:rsidP="008753D0">
      <w:pPr>
        <w:autoSpaceDE w:val="0"/>
        <w:autoSpaceDN w:val="0"/>
        <w:adjustRightInd w:val="0"/>
      </w:pPr>
    </w:p>
    <w:p w14:paraId="544D7B98" w14:textId="77777777" w:rsidR="008753D0" w:rsidRDefault="008753D0" w:rsidP="008753D0">
      <w:pPr>
        <w:autoSpaceDE w:val="0"/>
        <w:autoSpaceDN w:val="0"/>
        <w:adjustRightInd w:val="0"/>
      </w:pPr>
      <w:r>
        <w:t>“Direct Care Staff” means registered nurses, licensed practical nurses, and trained dialysis technicians who provide direct care to patients undergoing dialysis in the unit. Direct care staff may include charge nurses, but does not include the nurse manager, nurses assigned to dialysis training, or technicians assigned to dialyzer preparation or reuse, equipment maintenance, and water testing and purification.</w:t>
      </w:r>
    </w:p>
    <w:p w14:paraId="3B8B4F3C" w14:textId="77777777" w:rsidR="008753D0" w:rsidRDefault="008753D0" w:rsidP="008753D0">
      <w:pPr>
        <w:autoSpaceDE w:val="0"/>
        <w:autoSpaceDN w:val="0"/>
        <w:adjustRightInd w:val="0"/>
      </w:pPr>
    </w:p>
    <w:p w14:paraId="2C550A58" w14:textId="5DD9F8A0" w:rsidR="00033154" w:rsidRDefault="008753D0" w:rsidP="008753D0">
      <w:pPr>
        <w:autoSpaceDE w:val="0"/>
        <w:autoSpaceDN w:val="0"/>
        <w:adjustRightInd w:val="0"/>
      </w:pPr>
      <w:r>
        <w:t>All other statutory and regulatory staffing requirements remain in effect.</w:t>
      </w:r>
    </w:p>
    <w:p w14:paraId="557A8B37" w14:textId="77777777" w:rsidR="00033154" w:rsidRPr="009908FF" w:rsidRDefault="00033154" w:rsidP="0072610D"/>
    <w:sectPr w:rsidR="00033154" w:rsidRPr="009908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56E81"/>
    <w:rsid w:val="000A1DE1"/>
    <w:rsid w:val="000B7D96"/>
    <w:rsid w:val="000D5B96"/>
    <w:rsid w:val="000F315B"/>
    <w:rsid w:val="001125C0"/>
    <w:rsid w:val="0015268B"/>
    <w:rsid w:val="00177C77"/>
    <w:rsid w:val="001B6693"/>
    <w:rsid w:val="0021698C"/>
    <w:rsid w:val="00260D54"/>
    <w:rsid w:val="00276957"/>
    <w:rsid w:val="00276DCC"/>
    <w:rsid w:val="002A132F"/>
    <w:rsid w:val="002B5C27"/>
    <w:rsid w:val="002D1C21"/>
    <w:rsid w:val="00301022"/>
    <w:rsid w:val="00375EAD"/>
    <w:rsid w:val="00385812"/>
    <w:rsid w:val="00392D0B"/>
    <w:rsid w:val="003A7AFC"/>
    <w:rsid w:val="003C60EF"/>
    <w:rsid w:val="00400C7F"/>
    <w:rsid w:val="004813AC"/>
    <w:rsid w:val="004B37A0"/>
    <w:rsid w:val="004B5CFB"/>
    <w:rsid w:val="004D6B39"/>
    <w:rsid w:val="004E0C3F"/>
    <w:rsid w:val="00512956"/>
    <w:rsid w:val="00530145"/>
    <w:rsid w:val="005448AA"/>
    <w:rsid w:val="0059070E"/>
    <w:rsid w:val="006D06D9"/>
    <w:rsid w:val="006D77A6"/>
    <w:rsid w:val="00702109"/>
    <w:rsid w:val="0072610D"/>
    <w:rsid w:val="00757006"/>
    <w:rsid w:val="007B3F4B"/>
    <w:rsid w:val="007B56EF"/>
    <w:rsid w:val="007B7347"/>
    <w:rsid w:val="007D10F3"/>
    <w:rsid w:val="007E6037"/>
    <w:rsid w:val="007F3CDB"/>
    <w:rsid w:val="008753D0"/>
    <w:rsid w:val="009730E5"/>
    <w:rsid w:val="009908FF"/>
    <w:rsid w:val="00991689"/>
    <w:rsid w:val="00995505"/>
    <w:rsid w:val="009C4428"/>
    <w:rsid w:val="009D48CD"/>
    <w:rsid w:val="00A65101"/>
    <w:rsid w:val="00AA501E"/>
    <w:rsid w:val="00AA78AD"/>
    <w:rsid w:val="00B403BF"/>
    <w:rsid w:val="00B608D9"/>
    <w:rsid w:val="00BA1AC6"/>
    <w:rsid w:val="00BA4055"/>
    <w:rsid w:val="00BA7FB6"/>
    <w:rsid w:val="00C20BFE"/>
    <w:rsid w:val="00C262C0"/>
    <w:rsid w:val="00C46D29"/>
    <w:rsid w:val="00C66E46"/>
    <w:rsid w:val="00CC1778"/>
    <w:rsid w:val="00CE575B"/>
    <w:rsid w:val="00CF3DE8"/>
    <w:rsid w:val="00D0493F"/>
    <w:rsid w:val="00D56F91"/>
    <w:rsid w:val="00D8671C"/>
    <w:rsid w:val="00D91390"/>
    <w:rsid w:val="00DA17F9"/>
    <w:rsid w:val="00DA57C3"/>
    <w:rsid w:val="00DC3855"/>
    <w:rsid w:val="00E242A8"/>
    <w:rsid w:val="00E274B8"/>
    <w:rsid w:val="00E72707"/>
    <w:rsid w:val="00E93FF3"/>
    <w:rsid w:val="00F0586E"/>
    <w:rsid w:val="00F43932"/>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UnresolvedMention">
    <w:name w:val="Unresolved Mention"/>
    <w:basedOn w:val="DefaultParagraphFont"/>
    <w:uiPriority w:val="99"/>
    <w:semiHidden/>
    <w:unhideWhenUsed/>
    <w:rsid w:val="005907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legislature.gov/Laws/SessionLaws/Acts/2023/Chapter2"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DPH Letterhead</Template>
  <TotalTime>7</TotalTime>
  <Pages>1</Pages>
  <Words>213</Words>
  <Characters>1449</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Callahan, Marita (DPH)</cp:lastModifiedBy>
  <cp:revision>2</cp:revision>
  <cp:lastPrinted>2015-01-29T14:50:00Z</cp:lastPrinted>
  <dcterms:created xsi:type="dcterms:W3CDTF">2023-05-09T19:38:00Z</dcterms:created>
  <dcterms:modified xsi:type="dcterms:W3CDTF">2023-05-09T19:38:00Z</dcterms:modified>
</cp:coreProperties>
</file>