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29E2" w14:textId="77777777" w:rsidR="002B704B" w:rsidRPr="002D6127" w:rsidRDefault="008E6363" w:rsidP="009752C9">
      <w:pPr>
        <w:jc w:val="center"/>
        <w:rPr>
          <w:rFonts w:cs="Arial"/>
          <w:b/>
          <w:sz w:val="28"/>
        </w:rPr>
      </w:pPr>
      <w:r w:rsidRPr="002D6127">
        <w:rPr>
          <w:rFonts w:cs="Arial"/>
          <w:b/>
          <w:sz w:val="28"/>
        </w:rPr>
        <w:t>MASSACHUSETTS DEPARTMENT OF TRANSPORTATION</w:t>
      </w:r>
    </w:p>
    <w:p w14:paraId="46E482CA" w14:textId="77777777" w:rsidR="002B704B" w:rsidRPr="002D6127" w:rsidRDefault="002B704B">
      <w:pPr>
        <w:spacing w:line="360" w:lineRule="auto"/>
        <w:jc w:val="center"/>
        <w:rPr>
          <w:rFonts w:cs="Arial"/>
          <w:b/>
          <w:sz w:val="28"/>
        </w:rPr>
      </w:pPr>
      <w:r w:rsidRPr="002D6127">
        <w:rPr>
          <w:rFonts w:cs="Arial"/>
          <w:b/>
          <w:sz w:val="28"/>
        </w:rPr>
        <w:t xml:space="preserve">HIGHWAY </w:t>
      </w:r>
      <w:r w:rsidR="008E6363" w:rsidRPr="002D6127">
        <w:rPr>
          <w:rFonts w:cs="Arial"/>
          <w:b/>
          <w:sz w:val="28"/>
        </w:rPr>
        <w:t>DIVISION</w:t>
      </w:r>
    </w:p>
    <w:p w14:paraId="477A685B" w14:textId="77777777" w:rsidR="002B704B" w:rsidRPr="002D6127" w:rsidRDefault="002B704B">
      <w:pPr>
        <w:spacing w:line="360" w:lineRule="auto"/>
        <w:jc w:val="center"/>
        <w:rPr>
          <w:rFonts w:cs="Arial"/>
          <w:b/>
          <w:sz w:val="28"/>
        </w:rPr>
      </w:pPr>
      <w:r w:rsidRPr="002D6127">
        <w:rPr>
          <w:rFonts w:cs="Arial"/>
          <w:b/>
          <w:sz w:val="28"/>
        </w:rPr>
        <w:t xml:space="preserve">10 Park Plaza, </w:t>
      </w:r>
      <w:smartTag w:uri="urn:schemas-microsoft-com:office:smarttags" w:element="place">
        <w:smartTag w:uri="urn:schemas-microsoft-com:office:smarttags" w:element="City">
          <w:r w:rsidRPr="002D6127">
            <w:rPr>
              <w:rFonts w:cs="Arial"/>
              <w:b/>
              <w:sz w:val="28"/>
            </w:rPr>
            <w:t>Boston</w:t>
          </w:r>
        </w:smartTag>
        <w:r w:rsidRPr="002D6127">
          <w:rPr>
            <w:rFonts w:cs="Arial"/>
            <w:b/>
            <w:sz w:val="28"/>
          </w:rPr>
          <w:t xml:space="preserve">, </w:t>
        </w:r>
        <w:smartTag w:uri="urn:schemas-microsoft-com:office:smarttags" w:element="State">
          <w:r w:rsidRPr="002D6127">
            <w:rPr>
              <w:rFonts w:cs="Arial"/>
              <w:b/>
              <w:sz w:val="28"/>
            </w:rPr>
            <w:t>MA</w:t>
          </w:r>
        </w:smartTag>
      </w:smartTag>
    </w:p>
    <w:p w14:paraId="219AF59E" w14:textId="77777777" w:rsidR="002B704B" w:rsidRPr="002D6127" w:rsidRDefault="002B704B" w:rsidP="00F50962">
      <w:pPr>
        <w:tabs>
          <w:tab w:val="left" w:pos="1620"/>
        </w:tabs>
        <w:jc w:val="center"/>
        <w:rPr>
          <w:rFonts w:cs="Arial"/>
          <w:bCs/>
        </w:rPr>
      </w:pPr>
    </w:p>
    <w:p w14:paraId="50CD81CB" w14:textId="77777777" w:rsidR="002B704B" w:rsidRPr="002D6127" w:rsidRDefault="002B704B">
      <w:pPr>
        <w:jc w:val="center"/>
        <w:rPr>
          <w:rFonts w:cs="Arial"/>
          <w:bCs/>
        </w:rPr>
      </w:pPr>
    </w:p>
    <w:p w14:paraId="76F928F3" w14:textId="77777777" w:rsidR="002B704B" w:rsidRPr="002D6127" w:rsidRDefault="002B704B" w:rsidP="00980330">
      <w:pPr>
        <w:spacing w:line="360" w:lineRule="auto"/>
        <w:jc w:val="center"/>
        <w:rPr>
          <w:rFonts w:cs="Arial"/>
          <w:b/>
          <w:sz w:val="32"/>
        </w:rPr>
      </w:pPr>
    </w:p>
    <w:p w14:paraId="4FA4FB2C" w14:textId="77777777" w:rsidR="002B704B" w:rsidRPr="002D6127" w:rsidRDefault="002B704B" w:rsidP="004670A6">
      <w:pPr>
        <w:jc w:val="center"/>
      </w:pPr>
      <w:r w:rsidRPr="002D6127">
        <w:rPr>
          <w:rFonts w:cs="Arial"/>
          <w:b/>
          <w:sz w:val="32"/>
        </w:rPr>
        <w:t>STANDARDIZED</w:t>
      </w:r>
    </w:p>
    <w:p w14:paraId="07449B6F" w14:textId="77777777" w:rsidR="002B704B" w:rsidRPr="002D6127" w:rsidRDefault="008B7500" w:rsidP="004670A6">
      <w:pPr>
        <w:jc w:val="center"/>
        <w:rPr>
          <w:rFonts w:cs="Arial"/>
          <w:b/>
          <w:sz w:val="32"/>
        </w:rPr>
      </w:pPr>
      <w:r w:rsidRPr="002D6127">
        <w:rPr>
          <w:rFonts w:cs="Arial"/>
          <w:b/>
          <w:sz w:val="32"/>
        </w:rPr>
        <w:t>SCOPE OF SERVICES</w:t>
      </w:r>
      <w:r w:rsidR="00D66ED5" w:rsidRPr="002D6127">
        <w:rPr>
          <w:rFonts w:cs="Arial"/>
          <w:b/>
          <w:sz w:val="32"/>
        </w:rPr>
        <w:t xml:space="preserve"> GUIDANCE</w:t>
      </w:r>
    </w:p>
    <w:p w14:paraId="6E0B99A2" w14:textId="77777777" w:rsidR="002B704B" w:rsidRPr="002D6127" w:rsidRDefault="00D66ED5" w:rsidP="004670A6">
      <w:pPr>
        <w:jc w:val="center"/>
        <w:rPr>
          <w:rFonts w:cs="Arial"/>
          <w:b/>
          <w:sz w:val="32"/>
        </w:rPr>
      </w:pPr>
      <w:r w:rsidRPr="002D6127">
        <w:rPr>
          <w:rFonts w:cs="Arial"/>
          <w:b/>
          <w:sz w:val="32"/>
        </w:rPr>
        <w:t>FOR PREPARING</w:t>
      </w:r>
    </w:p>
    <w:p w14:paraId="4E11D16A" w14:textId="77777777" w:rsidR="002B704B" w:rsidRPr="002D6127" w:rsidRDefault="00C24FCE" w:rsidP="004670A6">
      <w:pPr>
        <w:jc w:val="center"/>
        <w:rPr>
          <w:rFonts w:cs="Arial"/>
          <w:b/>
          <w:sz w:val="32"/>
        </w:rPr>
      </w:pPr>
      <w:r w:rsidRPr="002D6127">
        <w:rPr>
          <w:rFonts w:cs="Arial"/>
          <w:b/>
          <w:sz w:val="32"/>
        </w:rPr>
        <w:t>WORK</w:t>
      </w:r>
      <w:r w:rsidR="00245883" w:rsidRPr="002D6127">
        <w:rPr>
          <w:rFonts w:cs="Arial"/>
          <w:b/>
          <w:sz w:val="32"/>
        </w:rPr>
        <w:t xml:space="preserve"> </w:t>
      </w:r>
      <w:r w:rsidR="002B704B" w:rsidRPr="002D6127">
        <w:rPr>
          <w:rFonts w:cs="Arial"/>
          <w:b/>
          <w:sz w:val="32"/>
        </w:rPr>
        <w:t>HOUR ESTIMATE FORM</w:t>
      </w:r>
      <w:r w:rsidR="002132C0" w:rsidRPr="002D6127">
        <w:rPr>
          <w:rFonts w:cs="Arial"/>
          <w:b/>
          <w:sz w:val="32"/>
        </w:rPr>
        <w:t>S</w:t>
      </w:r>
    </w:p>
    <w:p w14:paraId="1C9BA933" w14:textId="77777777" w:rsidR="002B704B" w:rsidRPr="002D6127" w:rsidRDefault="002B704B" w:rsidP="004670A6">
      <w:pPr>
        <w:jc w:val="center"/>
        <w:rPr>
          <w:rFonts w:cs="Arial"/>
          <w:b/>
          <w:sz w:val="32"/>
        </w:rPr>
      </w:pPr>
      <w:r w:rsidRPr="002D6127">
        <w:rPr>
          <w:rFonts w:cs="Arial"/>
          <w:b/>
          <w:sz w:val="32"/>
        </w:rPr>
        <w:t xml:space="preserve">FOR </w:t>
      </w:r>
      <w:r w:rsidR="00673188" w:rsidRPr="002D6127">
        <w:rPr>
          <w:rFonts w:cs="Arial"/>
          <w:b/>
          <w:sz w:val="32"/>
        </w:rPr>
        <w:t>CONSULTANT</w:t>
      </w:r>
      <w:r w:rsidRPr="002D6127">
        <w:rPr>
          <w:rFonts w:cs="Arial"/>
          <w:b/>
          <w:sz w:val="32"/>
        </w:rPr>
        <w:t xml:space="preserve"> SERVICES</w:t>
      </w:r>
    </w:p>
    <w:p w14:paraId="073C8F81" w14:textId="77777777" w:rsidR="002B704B" w:rsidRPr="002D6127" w:rsidRDefault="002B704B">
      <w:pPr>
        <w:pStyle w:val="Title"/>
        <w:jc w:val="left"/>
        <w:rPr>
          <w:rFonts w:ascii="Times New Roman" w:hAnsi="Times New Roman"/>
          <w:bCs w:val="0"/>
          <w:sz w:val="24"/>
        </w:rPr>
      </w:pPr>
    </w:p>
    <w:p w14:paraId="395A00CF" w14:textId="77777777" w:rsidR="002B704B" w:rsidRPr="002D6127" w:rsidRDefault="002B704B">
      <w:pPr>
        <w:pStyle w:val="Title"/>
        <w:jc w:val="left"/>
        <w:rPr>
          <w:rFonts w:ascii="Times New Roman" w:hAnsi="Times New Roman"/>
          <w:bCs w:val="0"/>
          <w:sz w:val="24"/>
        </w:rPr>
      </w:pPr>
    </w:p>
    <w:p w14:paraId="4CDDE0D6" w14:textId="77777777" w:rsidR="002B704B" w:rsidRPr="002D6127" w:rsidRDefault="002B704B">
      <w:pPr>
        <w:pStyle w:val="Title"/>
        <w:jc w:val="left"/>
        <w:rPr>
          <w:rFonts w:ascii="Times New Roman" w:hAnsi="Times New Roman"/>
          <w:bCs w:val="0"/>
          <w:sz w:val="24"/>
        </w:rPr>
      </w:pPr>
    </w:p>
    <w:p w14:paraId="77075133" w14:textId="77777777" w:rsidR="002B704B" w:rsidRPr="002D6127" w:rsidRDefault="002B704B">
      <w:pPr>
        <w:pStyle w:val="Title"/>
        <w:jc w:val="left"/>
        <w:rPr>
          <w:rFonts w:ascii="Times New Roman" w:hAnsi="Times New Roman"/>
          <w:bCs w:val="0"/>
          <w:sz w:val="24"/>
        </w:rPr>
      </w:pPr>
    </w:p>
    <w:p w14:paraId="6EC2FB19" w14:textId="77777777" w:rsidR="002B704B" w:rsidRPr="002D6127" w:rsidRDefault="002B704B">
      <w:pPr>
        <w:pStyle w:val="Title"/>
        <w:jc w:val="left"/>
        <w:rPr>
          <w:rFonts w:ascii="Times New Roman" w:hAnsi="Times New Roman"/>
          <w:bCs w:val="0"/>
          <w:sz w:val="24"/>
        </w:rPr>
      </w:pPr>
    </w:p>
    <w:p w14:paraId="4927EBBD" w14:textId="77777777" w:rsidR="002B704B" w:rsidRPr="002D6127" w:rsidRDefault="002B704B">
      <w:pPr>
        <w:pStyle w:val="Title"/>
        <w:jc w:val="left"/>
        <w:rPr>
          <w:rFonts w:ascii="Times New Roman" w:hAnsi="Times New Roman"/>
          <w:bCs w:val="0"/>
          <w:sz w:val="24"/>
        </w:rPr>
      </w:pPr>
    </w:p>
    <w:p w14:paraId="1B8B7CAA" w14:textId="77777777" w:rsidR="002B704B" w:rsidRPr="002D6127" w:rsidRDefault="002B704B">
      <w:pPr>
        <w:pStyle w:val="Title"/>
        <w:jc w:val="left"/>
        <w:rPr>
          <w:rFonts w:ascii="Times New Roman" w:hAnsi="Times New Roman"/>
          <w:bCs w:val="0"/>
          <w:sz w:val="24"/>
        </w:rPr>
      </w:pPr>
    </w:p>
    <w:p w14:paraId="513A58C7" w14:textId="77777777" w:rsidR="002B704B" w:rsidRPr="002D6127" w:rsidRDefault="002B704B">
      <w:pPr>
        <w:pStyle w:val="Title"/>
        <w:jc w:val="left"/>
        <w:rPr>
          <w:rFonts w:ascii="Times New Roman" w:hAnsi="Times New Roman"/>
          <w:bCs w:val="0"/>
          <w:sz w:val="24"/>
        </w:rPr>
      </w:pPr>
    </w:p>
    <w:p w14:paraId="466CAE06" w14:textId="77777777" w:rsidR="002B704B" w:rsidRPr="002D6127" w:rsidRDefault="002B704B">
      <w:pPr>
        <w:pStyle w:val="Title"/>
        <w:jc w:val="left"/>
        <w:rPr>
          <w:rFonts w:ascii="Calibri" w:hAnsi="Calibri" w:cs="Calibri"/>
          <w:bCs w:val="0"/>
          <w:sz w:val="22"/>
          <w:szCs w:val="22"/>
        </w:rPr>
      </w:pPr>
    </w:p>
    <w:p w14:paraId="525CECF4" w14:textId="5A4DBFBE" w:rsidR="00A11AD2" w:rsidRPr="001353C7" w:rsidRDefault="00122208" w:rsidP="00B95DF3">
      <w:pPr>
        <w:pStyle w:val="Title"/>
        <w:rPr>
          <w:rFonts w:ascii="Times New Roman" w:hAnsi="Times New Roman" w:cs="Times New Roman"/>
          <w:bCs w:val="0"/>
          <w:sz w:val="22"/>
          <w:szCs w:val="22"/>
        </w:rPr>
      </w:pPr>
      <w:r>
        <w:rPr>
          <w:rFonts w:ascii="Times New Roman" w:hAnsi="Times New Roman" w:cs="Times New Roman"/>
          <w:bCs w:val="0"/>
          <w:sz w:val="22"/>
          <w:szCs w:val="22"/>
        </w:rPr>
        <w:t>JANUARY 2024</w:t>
      </w:r>
    </w:p>
    <w:p w14:paraId="3E5E75EA" w14:textId="48DE56B8" w:rsidR="004670A6" w:rsidRDefault="004670A6">
      <w:pPr>
        <w:spacing w:after="0"/>
        <w:rPr>
          <w:rFonts w:ascii="Calibri" w:hAnsi="Calibri" w:cs="Calibri"/>
          <w:b/>
          <w:sz w:val="22"/>
          <w:szCs w:val="22"/>
        </w:rPr>
      </w:pPr>
      <w:r>
        <w:rPr>
          <w:rFonts w:ascii="Calibri" w:hAnsi="Calibri" w:cs="Calibri"/>
          <w:bCs/>
          <w:sz w:val="22"/>
          <w:szCs w:val="22"/>
        </w:rPr>
        <w:br w:type="page"/>
      </w:r>
    </w:p>
    <w:p w14:paraId="053F092B" w14:textId="77777777" w:rsidR="002C6117" w:rsidRPr="002D6127" w:rsidRDefault="002C6117" w:rsidP="001E236B">
      <w:pPr>
        <w:pStyle w:val="TOC1"/>
      </w:pPr>
      <w:r w:rsidRPr="002D6127">
        <w:lastRenderedPageBreak/>
        <w:t>Revision Notes</w:t>
      </w:r>
    </w:p>
    <w:p w14:paraId="496D4048" w14:textId="55C0FD0C" w:rsidR="008C0F32" w:rsidRPr="002D6127" w:rsidRDefault="00122208" w:rsidP="008C0F32">
      <w:pPr>
        <w:tabs>
          <w:tab w:val="left" w:pos="900"/>
          <w:tab w:val="left" w:pos="1080"/>
        </w:tabs>
        <w:ind w:left="792" w:hanging="432"/>
        <w:rPr>
          <w:b/>
          <w:bCs/>
          <w:u w:val="single"/>
        </w:rPr>
      </w:pPr>
      <w:r>
        <w:rPr>
          <w:b/>
          <w:bCs/>
          <w:u w:val="single"/>
        </w:rPr>
        <w:t>January 2024</w:t>
      </w:r>
    </w:p>
    <w:p w14:paraId="6287B821" w14:textId="77777777" w:rsidR="005B008A" w:rsidRPr="002D6127" w:rsidRDefault="005B008A" w:rsidP="005B008A">
      <w:pPr>
        <w:pStyle w:val="ListParagraph"/>
        <w:numPr>
          <w:ilvl w:val="0"/>
          <w:numId w:val="26"/>
        </w:numPr>
        <w:tabs>
          <w:tab w:val="left" w:pos="360"/>
          <w:tab w:val="left" w:pos="900"/>
          <w:tab w:val="left" w:pos="1080"/>
        </w:tabs>
        <w:ind w:left="360"/>
      </w:pPr>
      <w:r w:rsidRPr="002D6127">
        <w:t xml:space="preserve">Section 100 </w:t>
      </w:r>
      <w:r>
        <w:t xml:space="preserve">was updated </w:t>
      </w:r>
      <w:r w:rsidRPr="002D6127">
        <w:t xml:space="preserve">to reflect the Pre-25% process. The following tasks were relocated to Section 100 and edited as needed: 202 Public and Agency Outreach, 204 </w:t>
      </w:r>
      <w:r>
        <w:t>Prepare Traffic Volumes</w:t>
      </w:r>
      <w:r w:rsidRPr="002D6127">
        <w:t>, 301</w:t>
      </w:r>
      <w:r>
        <w:t xml:space="preserve"> </w:t>
      </w:r>
      <w:r w:rsidRPr="00EE52D8">
        <w:t>Project Initiation and Data Compilation</w:t>
      </w:r>
      <w:r w:rsidRPr="002D6127">
        <w:t>, 303</w:t>
      </w:r>
      <w:r>
        <w:t xml:space="preserve"> Field Surveys</w:t>
      </w:r>
      <w:r w:rsidRPr="002D6127">
        <w:t>, and 305</w:t>
      </w:r>
      <w:r>
        <w:t xml:space="preserve"> </w:t>
      </w:r>
      <w:r w:rsidRPr="00605EEF">
        <w:t>Field Reconnaissance</w:t>
      </w:r>
      <w:r w:rsidRPr="002D6127">
        <w:t xml:space="preserve">. Task 201 Establish Purpose and Need was combined </w:t>
      </w:r>
      <w:r>
        <w:t>into</w:t>
      </w:r>
      <w:r w:rsidRPr="002D6127">
        <w:t xml:space="preserve"> </w:t>
      </w:r>
      <w:r>
        <w:t>new Task 301</w:t>
      </w:r>
      <w:r w:rsidRPr="002D6127">
        <w:t>.</w:t>
      </w:r>
    </w:p>
    <w:p w14:paraId="0BAFB045" w14:textId="77777777" w:rsidR="005B008A" w:rsidRPr="002D6127" w:rsidRDefault="005B008A" w:rsidP="005B008A">
      <w:pPr>
        <w:pStyle w:val="ListParagraph"/>
        <w:numPr>
          <w:ilvl w:val="0"/>
          <w:numId w:val="26"/>
        </w:numPr>
        <w:tabs>
          <w:tab w:val="left" w:pos="360"/>
          <w:tab w:val="left" w:pos="900"/>
          <w:tab w:val="left" w:pos="1080"/>
        </w:tabs>
        <w:ind w:left="360"/>
      </w:pPr>
      <w:r w:rsidRPr="002D6127">
        <w:t>Task 101 was updated to include some of the scope of Task 301.</w:t>
      </w:r>
    </w:p>
    <w:p w14:paraId="6E09F838" w14:textId="77777777" w:rsidR="005B008A" w:rsidRPr="002D6127" w:rsidRDefault="005B008A" w:rsidP="005B008A">
      <w:pPr>
        <w:pStyle w:val="ListParagraph"/>
        <w:numPr>
          <w:ilvl w:val="0"/>
          <w:numId w:val="26"/>
        </w:numPr>
        <w:tabs>
          <w:tab w:val="left" w:pos="360"/>
          <w:tab w:val="left" w:pos="900"/>
          <w:tab w:val="left" w:pos="1080"/>
        </w:tabs>
        <w:ind w:left="360"/>
      </w:pPr>
      <w:r w:rsidRPr="002D6127">
        <w:t>Tasks 102 was re-</w:t>
      </w:r>
      <w:proofErr w:type="gramStart"/>
      <w:r w:rsidRPr="002D6127">
        <w:t>named</w:t>
      </w:r>
      <w:proofErr w:type="gramEnd"/>
      <w:r w:rsidRPr="002D6127">
        <w:t xml:space="preserve"> and </w:t>
      </w:r>
      <w:r>
        <w:t>description was edited to discuss Project Scoping Meetings</w:t>
      </w:r>
      <w:r w:rsidRPr="002D6127">
        <w:t>.</w:t>
      </w:r>
    </w:p>
    <w:p w14:paraId="0F845C2E" w14:textId="77777777" w:rsidR="005B008A" w:rsidRDefault="005B008A" w:rsidP="005B008A">
      <w:pPr>
        <w:pStyle w:val="ListParagraph"/>
        <w:numPr>
          <w:ilvl w:val="0"/>
          <w:numId w:val="26"/>
        </w:numPr>
        <w:tabs>
          <w:tab w:val="left" w:pos="360"/>
          <w:tab w:val="left" w:pos="900"/>
          <w:tab w:val="left" w:pos="1080"/>
        </w:tabs>
        <w:ind w:left="360"/>
      </w:pPr>
      <w:r w:rsidRPr="002D6127">
        <w:t xml:space="preserve">Tasks </w:t>
      </w:r>
      <w:r>
        <w:t>109</w:t>
      </w:r>
      <w:r w:rsidRPr="002D6127">
        <w:t xml:space="preserve">, </w:t>
      </w:r>
      <w:r>
        <w:t>110</w:t>
      </w:r>
      <w:r w:rsidRPr="002D6127">
        <w:t xml:space="preserve">, and </w:t>
      </w:r>
      <w:r>
        <w:t>113</w:t>
      </w:r>
      <w:r w:rsidRPr="002D6127">
        <w:t xml:space="preserve"> (previously 103, 104, and 105) were re-numbered</w:t>
      </w:r>
      <w:r>
        <w:t>.</w:t>
      </w:r>
    </w:p>
    <w:p w14:paraId="63D11079" w14:textId="77777777" w:rsidR="005B008A" w:rsidRPr="002D6127" w:rsidRDefault="005B008A" w:rsidP="005B008A">
      <w:pPr>
        <w:pStyle w:val="ListParagraph"/>
        <w:numPr>
          <w:ilvl w:val="0"/>
          <w:numId w:val="26"/>
        </w:numPr>
        <w:tabs>
          <w:tab w:val="left" w:pos="360"/>
          <w:tab w:val="left" w:pos="900"/>
          <w:tab w:val="left" w:pos="1080"/>
        </w:tabs>
        <w:ind w:left="360"/>
      </w:pPr>
      <w:r w:rsidRPr="002D6127">
        <w:t>Field Survey was removed from the front end of Section 200 and incorporated into the language for Task 103. Previous Task 303 (Plot Existing Layout Lines) was also incorporated into this task.</w:t>
      </w:r>
    </w:p>
    <w:p w14:paraId="6671E1E6" w14:textId="77777777" w:rsidR="005B008A" w:rsidRDefault="005B008A" w:rsidP="005B008A">
      <w:pPr>
        <w:pStyle w:val="ListParagraph"/>
        <w:numPr>
          <w:ilvl w:val="0"/>
          <w:numId w:val="26"/>
        </w:numPr>
        <w:tabs>
          <w:tab w:val="left" w:pos="360"/>
          <w:tab w:val="left" w:pos="900"/>
          <w:tab w:val="left" w:pos="1080"/>
        </w:tabs>
        <w:ind w:left="360"/>
      </w:pPr>
      <w:r w:rsidRPr="002D6127">
        <w:t xml:space="preserve">Task </w:t>
      </w:r>
      <w:r>
        <w:t>105</w:t>
      </w:r>
      <w:r w:rsidRPr="002D6127">
        <w:t xml:space="preserve"> </w:t>
      </w:r>
      <w:r>
        <w:t xml:space="preserve">Prepare </w:t>
      </w:r>
      <w:r w:rsidRPr="002D6127">
        <w:t>Traffic Volumes</w:t>
      </w:r>
      <w:r>
        <w:t xml:space="preserve"> </w:t>
      </w:r>
      <w:r w:rsidRPr="002D6127">
        <w:t>was updated to reference the MassDOT 25% Traffic Guidelines for approval of analysis tools, since MassDOT’s “A Guide on Traffic Analysis Tools” is no longer in effect.</w:t>
      </w:r>
    </w:p>
    <w:p w14:paraId="39F41CA1" w14:textId="77777777" w:rsidR="005B008A" w:rsidRDefault="005B008A" w:rsidP="005B008A">
      <w:pPr>
        <w:pStyle w:val="ListParagraph"/>
        <w:numPr>
          <w:ilvl w:val="0"/>
          <w:numId w:val="26"/>
        </w:numPr>
        <w:tabs>
          <w:tab w:val="left" w:pos="360"/>
          <w:tab w:val="left" w:pos="900"/>
          <w:tab w:val="left" w:pos="1080"/>
        </w:tabs>
        <w:ind w:left="360"/>
      </w:pPr>
      <w:r>
        <w:t>Task 151 was re-named and updated to reflect the new Environmental Review Checklist.</w:t>
      </w:r>
    </w:p>
    <w:p w14:paraId="64FB31CA" w14:textId="77777777" w:rsidR="005B008A" w:rsidRDefault="005B008A" w:rsidP="005B008A">
      <w:pPr>
        <w:pStyle w:val="ListParagraph"/>
        <w:numPr>
          <w:ilvl w:val="0"/>
          <w:numId w:val="26"/>
        </w:numPr>
        <w:tabs>
          <w:tab w:val="left" w:pos="360"/>
          <w:tab w:val="left" w:pos="900"/>
          <w:tab w:val="left" w:pos="1080"/>
        </w:tabs>
        <w:ind w:left="360"/>
      </w:pPr>
      <w:r>
        <w:t>The following tasks in Section 150 were edited: 151, 152, 154, 156, 157, 163, 170, 171, 172, 173, 179, 180, 181, 182, 185.</w:t>
      </w:r>
    </w:p>
    <w:p w14:paraId="13B20267" w14:textId="77777777" w:rsidR="005B008A" w:rsidRPr="002D6127" w:rsidRDefault="005B008A" w:rsidP="005B008A">
      <w:pPr>
        <w:pStyle w:val="ListParagraph"/>
        <w:numPr>
          <w:ilvl w:val="0"/>
          <w:numId w:val="26"/>
        </w:numPr>
        <w:tabs>
          <w:tab w:val="left" w:pos="360"/>
          <w:tab w:val="left" w:pos="900"/>
          <w:tab w:val="left" w:pos="1080"/>
        </w:tabs>
        <w:ind w:left="360"/>
      </w:pPr>
      <w:r>
        <w:t xml:space="preserve">Task 186 was changed from Reserved to </w:t>
      </w:r>
      <w:r w:rsidRPr="00E802EB">
        <w:t>Section 7 Consultation – Endangered Species Act</w:t>
      </w:r>
      <w:r>
        <w:t>.</w:t>
      </w:r>
    </w:p>
    <w:p w14:paraId="2F12F21A" w14:textId="77777777" w:rsidR="005B008A" w:rsidRPr="002D6127" w:rsidRDefault="005B008A" w:rsidP="005B008A">
      <w:pPr>
        <w:pStyle w:val="ListParagraph"/>
        <w:numPr>
          <w:ilvl w:val="0"/>
          <w:numId w:val="26"/>
        </w:numPr>
        <w:tabs>
          <w:tab w:val="left" w:pos="360"/>
          <w:tab w:val="left" w:pos="900"/>
          <w:tab w:val="left" w:pos="1080"/>
        </w:tabs>
        <w:ind w:left="360"/>
      </w:pPr>
      <w:r>
        <w:t>Task 188 Noise Studies added.</w:t>
      </w:r>
    </w:p>
    <w:p w14:paraId="04DE8A45" w14:textId="77777777" w:rsidR="005B008A" w:rsidRPr="002D6127" w:rsidRDefault="005B008A" w:rsidP="005B008A">
      <w:pPr>
        <w:pStyle w:val="ListParagraph"/>
        <w:numPr>
          <w:ilvl w:val="0"/>
          <w:numId w:val="26"/>
        </w:numPr>
        <w:tabs>
          <w:tab w:val="left" w:pos="360"/>
          <w:tab w:val="left" w:pos="900"/>
          <w:tab w:val="left" w:pos="1080"/>
        </w:tabs>
        <w:ind w:left="360"/>
      </w:pPr>
      <w:r w:rsidRPr="002D6127">
        <w:t xml:space="preserve">Task 207 was edited to allow for documentation of alternative development; scope related to developing and evaluating the alternatives was relocated to Task </w:t>
      </w:r>
      <w:r>
        <w:t>110</w:t>
      </w:r>
      <w:r w:rsidRPr="002D6127">
        <w:t>.</w:t>
      </w:r>
    </w:p>
    <w:p w14:paraId="686B1CBB" w14:textId="77777777" w:rsidR="005B008A" w:rsidRPr="002D6127" w:rsidRDefault="005B008A" w:rsidP="005B008A">
      <w:pPr>
        <w:pStyle w:val="ListParagraph"/>
        <w:numPr>
          <w:ilvl w:val="0"/>
          <w:numId w:val="26"/>
        </w:numPr>
        <w:tabs>
          <w:tab w:val="left" w:pos="360"/>
          <w:tab w:val="left" w:pos="900"/>
          <w:tab w:val="left" w:pos="1080"/>
        </w:tabs>
        <w:ind w:left="360"/>
      </w:pPr>
      <w:r w:rsidRPr="002D6127">
        <w:t xml:space="preserve">Previous Task 212 Construction Cost was removed as this is accounted for </w:t>
      </w:r>
      <w:r>
        <w:t>in Section 300.</w:t>
      </w:r>
    </w:p>
    <w:p w14:paraId="703A1D74" w14:textId="77777777" w:rsidR="005B008A" w:rsidRPr="002D6127" w:rsidRDefault="005B008A" w:rsidP="005B008A">
      <w:pPr>
        <w:pStyle w:val="ListParagraph"/>
        <w:numPr>
          <w:ilvl w:val="0"/>
          <w:numId w:val="26"/>
        </w:numPr>
        <w:tabs>
          <w:tab w:val="left" w:pos="360"/>
          <w:tab w:val="left" w:pos="900"/>
          <w:tab w:val="left" w:pos="1080"/>
        </w:tabs>
        <w:ind w:left="360"/>
      </w:pPr>
      <w:r w:rsidRPr="002D6127">
        <w:t xml:space="preserve">Previous Task 213 </w:t>
      </w:r>
      <w:proofErr w:type="spellStart"/>
      <w:r w:rsidRPr="002D6127">
        <w:t>GreenDOT</w:t>
      </w:r>
      <w:proofErr w:type="spellEnd"/>
      <w:r w:rsidRPr="002D6127">
        <w:t xml:space="preserve"> was removed. All Section 200 tasks were re-numbered due to this and the relocation of previous tasks 202 and 204.</w:t>
      </w:r>
    </w:p>
    <w:p w14:paraId="0088DE16" w14:textId="77777777" w:rsidR="005B008A" w:rsidRPr="002D6127" w:rsidRDefault="005B008A" w:rsidP="005B008A">
      <w:pPr>
        <w:pStyle w:val="ListParagraph"/>
        <w:numPr>
          <w:ilvl w:val="0"/>
          <w:numId w:val="26"/>
        </w:numPr>
        <w:tabs>
          <w:tab w:val="left" w:pos="360"/>
          <w:tab w:val="left" w:pos="900"/>
          <w:tab w:val="left" w:pos="1080"/>
        </w:tabs>
        <w:ind w:left="360"/>
      </w:pPr>
      <w:r w:rsidRPr="002D6127">
        <w:t>All Section 300 tasks were</w:t>
      </w:r>
      <w:r>
        <w:t xml:space="preserve"> reorganized and</w:t>
      </w:r>
      <w:r w:rsidRPr="002D6127">
        <w:t xml:space="preserve"> re-numbered due to the relocation of previous tasks 301, 303, and </w:t>
      </w:r>
      <w:r>
        <w:t>305</w:t>
      </w:r>
      <w:r w:rsidRPr="002D6127">
        <w:t>, and removal of 308 (Determine Roadway Cross Section).</w:t>
      </w:r>
    </w:p>
    <w:p w14:paraId="1DBC97AF" w14:textId="77777777" w:rsidR="005B008A" w:rsidRPr="002D6127" w:rsidRDefault="005B008A" w:rsidP="005B008A">
      <w:pPr>
        <w:pStyle w:val="ListParagraph"/>
        <w:numPr>
          <w:ilvl w:val="0"/>
          <w:numId w:val="26"/>
        </w:numPr>
        <w:tabs>
          <w:tab w:val="left" w:pos="360"/>
          <w:tab w:val="left" w:pos="900"/>
          <w:tab w:val="left" w:pos="1080"/>
        </w:tabs>
        <w:ind w:left="360"/>
      </w:pPr>
      <w:r w:rsidRPr="002D6127">
        <w:t>New tasks related to utilities were added: 302 (Subsurface Utility Exploration (SUE)) and 320 (Preliminary Utility Design).</w:t>
      </w:r>
      <w:r>
        <w:t xml:space="preserve"> Task 314 was re-named to remove “Utility Studies.”</w:t>
      </w:r>
    </w:p>
    <w:p w14:paraId="6713D610" w14:textId="77777777" w:rsidR="005B008A" w:rsidRDefault="005B008A" w:rsidP="005B008A">
      <w:pPr>
        <w:pStyle w:val="ListParagraph"/>
        <w:numPr>
          <w:ilvl w:val="0"/>
          <w:numId w:val="26"/>
        </w:numPr>
        <w:tabs>
          <w:tab w:val="left" w:pos="360"/>
          <w:tab w:val="left" w:pos="900"/>
          <w:tab w:val="left" w:pos="1080"/>
        </w:tabs>
        <w:ind w:left="360"/>
      </w:pPr>
      <w:r>
        <w:t>New Task 324 25% Contract Plans was added.</w:t>
      </w:r>
    </w:p>
    <w:p w14:paraId="7F07FFB5" w14:textId="77777777" w:rsidR="005B008A" w:rsidRDefault="005B008A" w:rsidP="005B008A">
      <w:pPr>
        <w:pStyle w:val="ListParagraph"/>
        <w:numPr>
          <w:ilvl w:val="0"/>
          <w:numId w:val="26"/>
        </w:numPr>
        <w:tabs>
          <w:tab w:val="left" w:pos="360"/>
          <w:tab w:val="left" w:pos="900"/>
          <w:tab w:val="left" w:pos="1080"/>
        </w:tabs>
        <w:ind w:left="360"/>
      </w:pPr>
      <w:r>
        <w:t>Tasks 430 and 461 were added as new tasks related to Traffic Control Agreements.</w:t>
      </w:r>
    </w:p>
    <w:p w14:paraId="70E9CDD1" w14:textId="43900509" w:rsidR="005B008A" w:rsidRPr="002D6127" w:rsidRDefault="005B008A" w:rsidP="005B008A">
      <w:pPr>
        <w:pStyle w:val="ListParagraph"/>
        <w:numPr>
          <w:ilvl w:val="0"/>
          <w:numId w:val="26"/>
        </w:numPr>
        <w:tabs>
          <w:tab w:val="left" w:pos="360"/>
          <w:tab w:val="left" w:pos="900"/>
          <w:tab w:val="left" w:pos="1080"/>
        </w:tabs>
        <w:ind w:left="360"/>
      </w:pPr>
      <w:r>
        <w:t>Tasks to respond to submission comments were moved into the sections for the submissions of interest. Comment Resolution Meeting</w:t>
      </w:r>
      <w:r w:rsidR="005C769D">
        <w:t>s</w:t>
      </w:r>
      <w:r>
        <w:t xml:space="preserve"> (CRM</w:t>
      </w:r>
      <w:r w:rsidR="005C769D">
        <w:t>s</w:t>
      </w:r>
      <w:r>
        <w:t xml:space="preserve">) were </w:t>
      </w:r>
      <w:r w:rsidR="005C769D">
        <w:t xml:space="preserve">also </w:t>
      </w:r>
      <w:r>
        <w:t>added to these tasks.</w:t>
      </w:r>
    </w:p>
    <w:p w14:paraId="1B4DE24D" w14:textId="47C9EA19" w:rsidR="00076B1B" w:rsidRPr="002D6127" w:rsidRDefault="006C5874" w:rsidP="00076B1B">
      <w:pPr>
        <w:tabs>
          <w:tab w:val="left" w:pos="900"/>
          <w:tab w:val="left" w:pos="1080"/>
        </w:tabs>
        <w:ind w:left="792" w:hanging="432"/>
        <w:rPr>
          <w:b/>
          <w:bCs/>
          <w:u w:val="single"/>
        </w:rPr>
      </w:pPr>
      <w:r w:rsidRPr="002D6127">
        <w:rPr>
          <w:b/>
          <w:bCs/>
          <w:u w:val="single"/>
        </w:rPr>
        <w:t xml:space="preserve">April </w:t>
      </w:r>
      <w:r w:rsidR="00076B1B" w:rsidRPr="002D6127">
        <w:rPr>
          <w:b/>
          <w:bCs/>
          <w:u w:val="single"/>
        </w:rPr>
        <w:t>2022</w:t>
      </w:r>
    </w:p>
    <w:p w14:paraId="15EF52E1" w14:textId="06EAFE70" w:rsidR="00076B1B" w:rsidRPr="002D6127" w:rsidRDefault="00076B1B" w:rsidP="00A067FC">
      <w:pPr>
        <w:pStyle w:val="ListParagraph"/>
        <w:numPr>
          <w:ilvl w:val="0"/>
          <w:numId w:val="30"/>
        </w:numPr>
        <w:tabs>
          <w:tab w:val="left" w:pos="360"/>
          <w:tab w:val="left" w:pos="900"/>
          <w:tab w:val="left" w:pos="1080"/>
        </w:tabs>
      </w:pPr>
      <w:r w:rsidRPr="002D6127">
        <w:t xml:space="preserve">Section 500 Right of Way </w:t>
      </w:r>
      <w:r w:rsidR="00A55B38" w:rsidRPr="002D6127">
        <w:t>and Task 50</w:t>
      </w:r>
      <w:r w:rsidR="00192C8D" w:rsidRPr="002D6127">
        <w:t>1 Preliminary Right of Way Plans.</w:t>
      </w:r>
      <w:r w:rsidR="00A55B38" w:rsidRPr="002D6127">
        <w:t xml:space="preserve"> </w:t>
      </w:r>
      <w:r w:rsidR="00192C8D" w:rsidRPr="002D6127">
        <w:t>U</w:t>
      </w:r>
      <w:r w:rsidR="00C714B8" w:rsidRPr="002D6127">
        <w:t xml:space="preserve">pdated to clarify current requirements and </w:t>
      </w:r>
      <w:r w:rsidR="00BD1855" w:rsidRPr="002D6127">
        <w:t xml:space="preserve">to be consistent with </w:t>
      </w:r>
      <w:r w:rsidR="004E179D" w:rsidRPr="002D6127">
        <w:t xml:space="preserve">current versions of the MassDOT CAD Standards and </w:t>
      </w:r>
      <w:r w:rsidR="00926477" w:rsidRPr="002D6127">
        <w:t>the Highway Division’s “Plan Preparation Guidelines for Consultants preparing Right of Way Plans”.</w:t>
      </w:r>
    </w:p>
    <w:p w14:paraId="7BF43BAC" w14:textId="1B69E2F2" w:rsidR="00926477" w:rsidRPr="002D6127" w:rsidRDefault="004E179D" w:rsidP="00A067FC">
      <w:pPr>
        <w:pStyle w:val="ListParagraph"/>
        <w:numPr>
          <w:ilvl w:val="0"/>
          <w:numId w:val="30"/>
        </w:numPr>
        <w:tabs>
          <w:tab w:val="left" w:pos="360"/>
          <w:tab w:val="left" w:pos="900"/>
          <w:tab w:val="left" w:pos="1080"/>
        </w:tabs>
      </w:pPr>
      <w:r w:rsidRPr="002D6127">
        <w:t>Task 50</w:t>
      </w:r>
      <w:r w:rsidR="00A55B38" w:rsidRPr="002D6127">
        <w:t xml:space="preserve">2 </w:t>
      </w:r>
      <w:r w:rsidR="00DF1DCB" w:rsidRPr="002D6127">
        <w:t>Layout Plans and Order of Taking</w:t>
      </w:r>
      <w:r w:rsidR="00192C8D" w:rsidRPr="002D6127">
        <w:t>. A</w:t>
      </w:r>
      <w:r w:rsidR="000D1014" w:rsidRPr="002D6127">
        <w:t xml:space="preserve">dded that layout plans shall </w:t>
      </w:r>
      <w:r w:rsidR="00A55B38" w:rsidRPr="002D6127">
        <w:t xml:space="preserve">be </w:t>
      </w:r>
      <w:r w:rsidR="000D1014" w:rsidRPr="002D6127">
        <w:t xml:space="preserve">prepared </w:t>
      </w:r>
      <w:r w:rsidR="00B0299D" w:rsidRPr="002D6127">
        <w:t xml:space="preserve">in accordance with the current versions of the </w:t>
      </w:r>
      <w:r w:rsidR="00A55B38" w:rsidRPr="002D6127">
        <w:t>MassDOT CAD Standards and Layout Plan Preparatio</w:t>
      </w:r>
      <w:r w:rsidR="006F4B3A" w:rsidRPr="002D6127">
        <w:t>n</w:t>
      </w:r>
      <w:r w:rsidR="000D1014" w:rsidRPr="002D6127">
        <w:t xml:space="preserve"> Guidelines</w:t>
      </w:r>
    </w:p>
    <w:p w14:paraId="6F198A16" w14:textId="7006DC91" w:rsidR="00B0299D" w:rsidRPr="002D6127" w:rsidRDefault="00B0299D" w:rsidP="00A067FC">
      <w:pPr>
        <w:pStyle w:val="ListParagraph"/>
        <w:numPr>
          <w:ilvl w:val="0"/>
          <w:numId w:val="30"/>
        </w:numPr>
        <w:tabs>
          <w:tab w:val="left" w:pos="360"/>
          <w:tab w:val="left" w:pos="900"/>
          <w:tab w:val="left" w:pos="1080"/>
        </w:tabs>
      </w:pPr>
      <w:r w:rsidRPr="002D6127">
        <w:t xml:space="preserve">Task 504 </w:t>
      </w:r>
      <w:r w:rsidR="00DF1DCB" w:rsidRPr="002D6127">
        <w:t xml:space="preserve">Final Right of Way Plans. </w:t>
      </w:r>
      <w:r w:rsidR="00A603AB" w:rsidRPr="002D6127">
        <w:t xml:space="preserve">Task description changed to </w:t>
      </w:r>
      <w:r w:rsidR="00790C45" w:rsidRPr="002D6127">
        <w:t>Quality Control (QC) Review</w:t>
      </w:r>
      <w:r w:rsidR="002B6AD0" w:rsidRPr="002D6127">
        <w:t>.</w:t>
      </w:r>
    </w:p>
    <w:p w14:paraId="3F861891" w14:textId="469EE176" w:rsidR="00AD5A88" w:rsidRPr="002D6127" w:rsidRDefault="00AD5A88" w:rsidP="00EA4C36">
      <w:pPr>
        <w:ind w:left="360"/>
        <w:rPr>
          <w:b/>
          <w:u w:val="single"/>
        </w:rPr>
      </w:pPr>
      <w:r w:rsidRPr="002D6127">
        <w:rPr>
          <w:b/>
          <w:u w:val="single"/>
        </w:rPr>
        <w:lastRenderedPageBreak/>
        <w:t>December 2021</w:t>
      </w:r>
    </w:p>
    <w:p w14:paraId="057CB70B" w14:textId="20E22643" w:rsidR="00AD5A88" w:rsidRPr="002D6127" w:rsidRDefault="00BD314C" w:rsidP="00BD314C">
      <w:pPr>
        <w:pStyle w:val="ListParagraph"/>
        <w:numPr>
          <w:ilvl w:val="0"/>
          <w:numId w:val="25"/>
        </w:numPr>
        <w:rPr>
          <w:bCs/>
        </w:rPr>
      </w:pPr>
      <w:r w:rsidRPr="002D6127">
        <w:rPr>
          <w:bCs/>
        </w:rPr>
        <w:t>Updated Task 3</w:t>
      </w:r>
      <w:r w:rsidR="00AC00DC" w:rsidRPr="002D6127">
        <w:rPr>
          <w:bCs/>
        </w:rPr>
        <w:t>02</w:t>
      </w:r>
      <w:r w:rsidR="00BB6600" w:rsidRPr="002D6127">
        <w:rPr>
          <w:bCs/>
        </w:rPr>
        <w:t xml:space="preserve"> (Utility Coordination)</w:t>
      </w:r>
      <w:r w:rsidRPr="002D6127">
        <w:rPr>
          <w:bCs/>
        </w:rPr>
        <w:t xml:space="preserve"> to include</w:t>
      </w:r>
      <w:r w:rsidR="00053CE0" w:rsidRPr="002D6127">
        <w:rPr>
          <w:bCs/>
        </w:rPr>
        <w:t xml:space="preserve"> </w:t>
      </w:r>
      <w:r w:rsidR="00BB6600" w:rsidRPr="002D6127">
        <w:rPr>
          <w:bCs/>
        </w:rPr>
        <w:t xml:space="preserve">a new </w:t>
      </w:r>
      <w:r w:rsidR="00053CE0" w:rsidRPr="002D6127">
        <w:rPr>
          <w:bCs/>
        </w:rPr>
        <w:t>requirement for performing SUE-Level B services for certain projects.</w:t>
      </w:r>
    </w:p>
    <w:p w14:paraId="5935DE4F" w14:textId="26FFD473" w:rsidR="00D03513" w:rsidRPr="002D6127" w:rsidRDefault="00D03513" w:rsidP="00EA4C36">
      <w:pPr>
        <w:ind w:left="360"/>
        <w:rPr>
          <w:b/>
          <w:u w:val="single"/>
        </w:rPr>
      </w:pPr>
      <w:r w:rsidRPr="002D6127">
        <w:rPr>
          <w:b/>
          <w:u w:val="single"/>
        </w:rPr>
        <w:t>August 2020</w:t>
      </w:r>
    </w:p>
    <w:p w14:paraId="13C8EB80" w14:textId="501E6FA8" w:rsidR="00D03513" w:rsidRPr="002D6127" w:rsidRDefault="00D03513" w:rsidP="00D03513">
      <w:pPr>
        <w:pStyle w:val="ListParagraph"/>
        <w:numPr>
          <w:ilvl w:val="0"/>
          <w:numId w:val="14"/>
        </w:numPr>
        <w:rPr>
          <w:bCs/>
        </w:rPr>
      </w:pPr>
      <w:r w:rsidRPr="002D6127">
        <w:rPr>
          <w:bCs/>
        </w:rPr>
        <w:t>Updated various Tasks to include considerations for landscape design elements.</w:t>
      </w:r>
    </w:p>
    <w:p w14:paraId="1BC5AB51" w14:textId="6AFAF477" w:rsidR="00D03513" w:rsidRPr="002D6127" w:rsidRDefault="00D03513" w:rsidP="004D1CA4">
      <w:pPr>
        <w:pStyle w:val="ListParagraph"/>
        <w:numPr>
          <w:ilvl w:val="0"/>
          <w:numId w:val="14"/>
        </w:numPr>
        <w:rPr>
          <w:bCs/>
        </w:rPr>
      </w:pPr>
      <w:r w:rsidRPr="002D6127">
        <w:rPr>
          <w:bCs/>
        </w:rPr>
        <w:t>Task 323 (Preliminary Landscape Design) added.</w:t>
      </w:r>
    </w:p>
    <w:p w14:paraId="2627C3F5" w14:textId="1DFF48B3" w:rsidR="006D6339" w:rsidRPr="002D6127" w:rsidRDefault="00C90E9C" w:rsidP="00EA4C36">
      <w:pPr>
        <w:ind w:left="360"/>
        <w:rPr>
          <w:color w:val="000000"/>
        </w:rPr>
      </w:pPr>
      <w:r w:rsidRPr="002D6127">
        <w:rPr>
          <w:b/>
          <w:u w:val="single"/>
        </w:rPr>
        <w:t>January 2020</w:t>
      </w:r>
    </w:p>
    <w:p w14:paraId="5E954C0B" w14:textId="77777777" w:rsidR="004D1AE6" w:rsidRPr="002D6127" w:rsidRDefault="006D6339" w:rsidP="004D1CA4">
      <w:pPr>
        <w:numPr>
          <w:ilvl w:val="0"/>
          <w:numId w:val="15"/>
        </w:numPr>
        <w:rPr>
          <w:color w:val="000000"/>
        </w:rPr>
      </w:pPr>
      <w:r w:rsidRPr="002D6127">
        <w:rPr>
          <w:color w:val="000000"/>
        </w:rPr>
        <w:t>Updated Section 220 to reflect new Design Justification process</w:t>
      </w:r>
      <w:r w:rsidR="005E6779" w:rsidRPr="002D6127">
        <w:rPr>
          <w:color w:val="000000"/>
        </w:rPr>
        <w:t>.</w:t>
      </w:r>
    </w:p>
    <w:p w14:paraId="48EA1808" w14:textId="77777777" w:rsidR="004530AA" w:rsidRPr="002D6127" w:rsidRDefault="004530AA" w:rsidP="00EA4C36">
      <w:pPr>
        <w:ind w:left="360"/>
        <w:rPr>
          <w:b/>
          <w:u w:val="single"/>
        </w:rPr>
      </w:pPr>
      <w:r w:rsidRPr="002D6127">
        <w:rPr>
          <w:b/>
          <w:u w:val="single"/>
        </w:rPr>
        <w:t>November 2013</w:t>
      </w:r>
    </w:p>
    <w:p w14:paraId="57A8C797" w14:textId="5E46C3A6" w:rsidR="004530AA" w:rsidRPr="002D6127" w:rsidRDefault="004530AA" w:rsidP="0046057B">
      <w:pPr>
        <w:numPr>
          <w:ilvl w:val="0"/>
          <w:numId w:val="31"/>
        </w:numPr>
        <w:spacing w:after="0"/>
        <w:rPr>
          <w:color w:val="000000"/>
        </w:rPr>
      </w:pPr>
      <w:r w:rsidRPr="002D6127">
        <w:rPr>
          <w:color w:val="000000"/>
        </w:rPr>
        <w:t>Updates for consistency with new Division II of the Contract Standard Provisions, Standard Task Descriptions, revised 05/2013, as further amended by the Contract Special Provisions, revised August 2013.  A number of tasks were added and several are updated. All revisions relate to Contractor responsibilities.</w:t>
      </w:r>
    </w:p>
    <w:p w14:paraId="00FDE026" w14:textId="03A31B5F" w:rsidR="004530AA" w:rsidRPr="002D6127" w:rsidRDefault="004530AA" w:rsidP="0046057B">
      <w:pPr>
        <w:numPr>
          <w:ilvl w:val="0"/>
          <w:numId w:val="31"/>
        </w:numPr>
        <w:spacing w:after="0"/>
        <w:rPr>
          <w:color w:val="000000"/>
        </w:rPr>
      </w:pPr>
      <w:r w:rsidRPr="002D6127">
        <w:rPr>
          <w:color w:val="000000"/>
        </w:rPr>
        <w:t xml:space="preserve">Task 105 </w:t>
      </w:r>
      <w:r w:rsidR="003255A2" w:rsidRPr="002D6127">
        <w:rPr>
          <w:color w:val="000000"/>
        </w:rPr>
        <w:t>(Project Design Schedule Development and Monthly Updates) added,</w:t>
      </w:r>
    </w:p>
    <w:p w14:paraId="268CC1B0" w14:textId="55F99B4C" w:rsidR="003255A2" w:rsidRPr="002D6127" w:rsidRDefault="003255A2" w:rsidP="0046057B">
      <w:pPr>
        <w:numPr>
          <w:ilvl w:val="0"/>
          <w:numId w:val="31"/>
        </w:numPr>
        <w:spacing w:after="0"/>
        <w:rPr>
          <w:color w:val="000000"/>
        </w:rPr>
      </w:pPr>
      <w:r w:rsidRPr="002D6127">
        <w:rPr>
          <w:color w:val="000000"/>
        </w:rPr>
        <w:t>Task</w:t>
      </w:r>
      <w:r w:rsidR="002268A2" w:rsidRPr="002D6127">
        <w:rPr>
          <w:color w:val="000000"/>
        </w:rPr>
        <w:t>s</w:t>
      </w:r>
      <w:r w:rsidRPr="002D6127">
        <w:rPr>
          <w:color w:val="000000"/>
        </w:rPr>
        <w:t xml:space="preserve"> 330</w:t>
      </w:r>
      <w:r w:rsidR="002268A2" w:rsidRPr="002D6127">
        <w:rPr>
          <w:color w:val="000000"/>
        </w:rPr>
        <w:t>, 428</w:t>
      </w:r>
      <w:r w:rsidR="006C3B7B" w:rsidRPr="002D6127">
        <w:rPr>
          <w:color w:val="000000"/>
        </w:rPr>
        <w:t>, 458</w:t>
      </w:r>
      <w:r w:rsidR="00FD1D80" w:rsidRPr="002D6127">
        <w:rPr>
          <w:color w:val="000000"/>
        </w:rPr>
        <w:t xml:space="preserve"> and 807</w:t>
      </w:r>
      <w:r w:rsidR="006C3B7B" w:rsidRPr="002D6127">
        <w:rPr>
          <w:color w:val="000000"/>
        </w:rPr>
        <w:t xml:space="preserve"> </w:t>
      </w:r>
      <w:r w:rsidRPr="002D6127">
        <w:rPr>
          <w:color w:val="000000"/>
        </w:rPr>
        <w:t>(Construction Contract Time Determination) added.</w:t>
      </w:r>
    </w:p>
    <w:p w14:paraId="00EF330B" w14:textId="79F962B9" w:rsidR="003255A2" w:rsidRPr="002D6127" w:rsidRDefault="003255A2" w:rsidP="0046057B">
      <w:pPr>
        <w:numPr>
          <w:ilvl w:val="0"/>
          <w:numId w:val="31"/>
        </w:numPr>
        <w:spacing w:after="0"/>
        <w:rPr>
          <w:color w:val="000000"/>
        </w:rPr>
      </w:pPr>
      <w:r w:rsidRPr="002D6127">
        <w:rPr>
          <w:color w:val="000000"/>
        </w:rPr>
        <w:t>Task</w:t>
      </w:r>
      <w:r w:rsidR="002268A2" w:rsidRPr="002D6127">
        <w:rPr>
          <w:color w:val="000000"/>
        </w:rPr>
        <w:t>s</w:t>
      </w:r>
      <w:r w:rsidRPr="002D6127">
        <w:rPr>
          <w:color w:val="000000"/>
        </w:rPr>
        <w:t xml:space="preserve"> 331</w:t>
      </w:r>
      <w:r w:rsidR="002268A2" w:rsidRPr="002D6127">
        <w:rPr>
          <w:color w:val="000000"/>
        </w:rPr>
        <w:t>, 429</w:t>
      </w:r>
      <w:r w:rsidR="006C3B7B" w:rsidRPr="002D6127">
        <w:rPr>
          <w:color w:val="000000"/>
        </w:rPr>
        <w:t>, 459</w:t>
      </w:r>
      <w:r w:rsidR="00FD1D80" w:rsidRPr="002D6127">
        <w:rPr>
          <w:color w:val="000000"/>
        </w:rPr>
        <w:t xml:space="preserve"> and 808</w:t>
      </w:r>
      <w:r w:rsidRPr="002D6127">
        <w:rPr>
          <w:color w:val="000000"/>
        </w:rPr>
        <w:t xml:space="preserve"> (Incentives/Disincentives) added.</w:t>
      </w:r>
    </w:p>
    <w:p w14:paraId="7385CB27" w14:textId="01161C78" w:rsidR="003255A2" w:rsidRPr="002D6127" w:rsidRDefault="002268A2" w:rsidP="0046057B">
      <w:pPr>
        <w:numPr>
          <w:ilvl w:val="0"/>
          <w:numId w:val="31"/>
        </w:numPr>
        <w:spacing w:after="0"/>
        <w:rPr>
          <w:color w:val="000000"/>
        </w:rPr>
      </w:pPr>
      <w:r w:rsidRPr="002D6127">
        <w:rPr>
          <w:color w:val="000000"/>
        </w:rPr>
        <w:t>Task</w:t>
      </w:r>
      <w:r w:rsidR="006C3B7B" w:rsidRPr="002D6127">
        <w:rPr>
          <w:color w:val="000000"/>
        </w:rPr>
        <w:t>s</w:t>
      </w:r>
      <w:r w:rsidRPr="002D6127">
        <w:rPr>
          <w:color w:val="000000"/>
        </w:rPr>
        <w:t xml:space="preserve"> 423</w:t>
      </w:r>
      <w:r w:rsidR="00FD1D80" w:rsidRPr="002D6127">
        <w:rPr>
          <w:color w:val="000000"/>
        </w:rPr>
        <w:t xml:space="preserve">, </w:t>
      </w:r>
      <w:r w:rsidR="006C3B7B" w:rsidRPr="002D6127">
        <w:rPr>
          <w:color w:val="000000"/>
        </w:rPr>
        <w:t>454</w:t>
      </w:r>
      <w:r w:rsidR="00FD1D80" w:rsidRPr="002D6127">
        <w:rPr>
          <w:color w:val="000000"/>
        </w:rPr>
        <w:t xml:space="preserve"> and 802</w:t>
      </w:r>
      <w:r w:rsidRPr="002D6127">
        <w:rPr>
          <w:color w:val="000000"/>
        </w:rPr>
        <w:t xml:space="preserve"> (Quantity and Cost Estimate (Weighted Average Bid Application) added requirement to track significant changes beyond the 25%</w:t>
      </w:r>
      <w:r w:rsidR="00FD1D80" w:rsidRPr="002D6127">
        <w:rPr>
          <w:color w:val="000000"/>
        </w:rPr>
        <w:t xml:space="preserve">, </w:t>
      </w:r>
      <w:r w:rsidR="006C3B7B" w:rsidRPr="002D6127">
        <w:rPr>
          <w:color w:val="000000"/>
        </w:rPr>
        <w:t xml:space="preserve">75% </w:t>
      </w:r>
      <w:r w:rsidR="00FD1D80" w:rsidRPr="002D6127">
        <w:rPr>
          <w:color w:val="000000"/>
        </w:rPr>
        <w:t xml:space="preserve">and 100% </w:t>
      </w:r>
      <w:r w:rsidRPr="002D6127">
        <w:rPr>
          <w:color w:val="000000"/>
        </w:rPr>
        <w:t>estimate</w:t>
      </w:r>
      <w:r w:rsidR="006C3B7B" w:rsidRPr="002D6127">
        <w:rPr>
          <w:color w:val="000000"/>
        </w:rPr>
        <w:t>s</w:t>
      </w:r>
      <w:r w:rsidRPr="002D6127">
        <w:rPr>
          <w:color w:val="000000"/>
        </w:rPr>
        <w:t>.</w:t>
      </w:r>
    </w:p>
    <w:p w14:paraId="6ECF886C" w14:textId="1476505F" w:rsidR="002268A2" w:rsidRPr="002D6127" w:rsidRDefault="002268A2" w:rsidP="0046057B">
      <w:pPr>
        <w:numPr>
          <w:ilvl w:val="0"/>
          <w:numId w:val="31"/>
        </w:numPr>
        <w:spacing w:after="0"/>
        <w:rPr>
          <w:color w:val="000000"/>
        </w:rPr>
      </w:pPr>
      <w:r w:rsidRPr="002D6127">
        <w:rPr>
          <w:color w:val="000000"/>
        </w:rPr>
        <w:t>Task</w:t>
      </w:r>
      <w:r w:rsidR="006C3B7B" w:rsidRPr="002D6127">
        <w:rPr>
          <w:color w:val="000000"/>
        </w:rPr>
        <w:t>s</w:t>
      </w:r>
      <w:r w:rsidRPr="002D6127">
        <w:rPr>
          <w:color w:val="000000"/>
        </w:rPr>
        <w:t xml:space="preserve"> 427</w:t>
      </w:r>
      <w:r w:rsidR="006C3B7B" w:rsidRPr="002D6127">
        <w:rPr>
          <w:color w:val="000000"/>
        </w:rPr>
        <w:t>, 457</w:t>
      </w:r>
      <w:r w:rsidR="00FD1D80" w:rsidRPr="002D6127">
        <w:rPr>
          <w:color w:val="000000"/>
        </w:rPr>
        <w:t xml:space="preserve"> and 806 </w:t>
      </w:r>
      <w:r w:rsidRPr="002D6127">
        <w:rPr>
          <w:color w:val="000000"/>
        </w:rPr>
        <w:t>(Bottom Up Estimate and Reconciliation (if required)) added</w:t>
      </w:r>
    </w:p>
    <w:p w14:paraId="2AB17E90" w14:textId="29ABC1CA" w:rsidR="006C3B7B" w:rsidRPr="002D6127" w:rsidRDefault="006C3B7B" w:rsidP="0046057B">
      <w:pPr>
        <w:numPr>
          <w:ilvl w:val="0"/>
          <w:numId w:val="31"/>
        </w:numPr>
        <w:spacing w:after="0"/>
        <w:rPr>
          <w:color w:val="000000"/>
        </w:rPr>
      </w:pPr>
      <w:r w:rsidRPr="002D6127">
        <w:rPr>
          <w:color w:val="000000"/>
        </w:rPr>
        <w:t>Task 712 (Hydraulics Study and Report (Bridges over Water) shifted up and renumbered to Task 708, number 712 renamed to “reserved.”</w:t>
      </w:r>
    </w:p>
    <w:p w14:paraId="2153AFFC" w14:textId="6D6CAD5C" w:rsidR="006F54D0" w:rsidRPr="002D6127" w:rsidRDefault="006F54D0" w:rsidP="00764FCB">
      <w:pPr>
        <w:spacing w:before="240"/>
        <w:ind w:left="360"/>
        <w:rPr>
          <w:b/>
          <w:u w:val="single"/>
        </w:rPr>
      </w:pPr>
      <w:r w:rsidRPr="002D6127">
        <w:rPr>
          <w:b/>
          <w:u w:val="single"/>
        </w:rPr>
        <w:t>Ma</w:t>
      </w:r>
      <w:r w:rsidR="003C3BF6" w:rsidRPr="002D6127">
        <w:rPr>
          <w:b/>
          <w:u w:val="single"/>
        </w:rPr>
        <w:t>y</w:t>
      </w:r>
      <w:r w:rsidRPr="002D6127">
        <w:rPr>
          <w:b/>
          <w:u w:val="single"/>
        </w:rPr>
        <w:t xml:space="preserve"> 2013</w:t>
      </w:r>
    </w:p>
    <w:p w14:paraId="22931783" w14:textId="77777777" w:rsidR="006F54D0" w:rsidRPr="002D6127" w:rsidRDefault="006F54D0" w:rsidP="00783AD6">
      <w:pPr>
        <w:numPr>
          <w:ilvl w:val="0"/>
          <w:numId w:val="32"/>
        </w:numPr>
        <w:spacing w:after="0"/>
      </w:pPr>
      <w:r w:rsidRPr="002D6127">
        <w:t>Updates for consistency with new Division II of the Contract Standard Provisions, Standard Task Descriptions, revised 0</w:t>
      </w:r>
      <w:r w:rsidR="003C3BF6" w:rsidRPr="002D6127">
        <w:t>5</w:t>
      </w:r>
      <w:r w:rsidRPr="002D6127">
        <w:t>/2013.</w:t>
      </w:r>
      <w:r w:rsidR="002E5807" w:rsidRPr="002D6127">
        <w:t xml:space="preserve">  No new or deleted tasks.</w:t>
      </w:r>
    </w:p>
    <w:p w14:paraId="7FF9C292" w14:textId="77777777" w:rsidR="006F54D0" w:rsidRPr="002D6127" w:rsidRDefault="002E5807" w:rsidP="00783AD6">
      <w:pPr>
        <w:numPr>
          <w:ilvl w:val="0"/>
          <w:numId w:val="32"/>
        </w:numPr>
        <w:spacing w:after="0"/>
      </w:pPr>
      <w:r w:rsidRPr="002D6127">
        <w:t>Section 150 Environmental</w:t>
      </w:r>
      <w:r w:rsidR="006F54D0" w:rsidRPr="002D6127">
        <w:t xml:space="preserve"> update</w:t>
      </w:r>
      <w:r w:rsidRPr="002D6127">
        <w:t>d</w:t>
      </w:r>
      <w:r w:rsidR="006F54D0" w:rsidRPr="002D6127">
        <w:t xml:space="preserve"> throughout for consistency with laws, regulations and termin</w:t>
      </w:r>
      <w:r w:rsidRPr="002D6127">
        <w:t>ology.</w:t>
      </w:r>
    </w:p>
    <w:p w14:paraId="2BAA4DE8" w14:textId="77777777" w:rsidR="006F54D0" w:rsidRPr="002D6127" w:rsidRDefault="006F54D0" w:rsidP="00783AD6">
      <w:pPr>
        <w:numPr>
          <w:ilvl w:val="0"/>
          <w:numId w:val="32"/>
        </w:numPr>
        <w:spacing w:after="0"/>
      </w:pPr>
      <w:r w:rsidRPr="002D6127">
        <w:t>Task 231 updated to properly assign responsibility for coordinating with FHWA to MassDOT.  Previously, this was designated as the Consultant’s responsibility.</w:t>
      </w:r>
    </w:p>
    <w:p w14:paraId="3F7B824A" w14:textId="77777777" w:rsidR="006F54D0" w:rsidRPr="002D6127" w:rsidRDefault="006F54D0" w:rsidP="00783AD6">
      <w:pPr>
        <w:numPr>
          <w:ilvl w:val="0"/>
          <w:numId w:val="32"/>
        </w:numPr>
        <w:spacing w:after="0"/>
      </w:pPr>
      <w:r w:rsidRPr="002D6127">
        <w:t>Section 900 updated to clearly indicate that the Consultant is entitled to re</w:t>
      </w:r>
      <w:r w:rsidR="002E5807" w:rsidRPr="002D6127">
        <w:t xml:space="preserve">ly </w:t>
      </w:r>
      <w:r w:rsidRPr="002D6127">
        <w:t>on information provided when reviewing shop drawings.  Also, this Section was updated to indicate that the Consultant is not responsible for site inspections, only for making observations.</w:t>
      </w:r>
    </w:p>
    <w:p w14:paraId="004235E4" w14:textId="77777777" w:rsidR="002E5807" w:rsidRPr="002D6127" w:rsidRDefault="006F54D0" w:rsidP="00783AD6">
      <w:pPr>
        <w:numPr>
          <w:ilvl w:val="0"/>
          <w:numId w:val="32"/>
        </w:numPr>
        <w:spacing w:after="0"/>
      </w:pPr>
      <w:r w:rsidRPr="002D6127">
        <w:t xml:space="preserve">Task 907 updated to indicate that the Consultant </w:t>
      </w:r>
      <w:r w:rsidR="002E5807" w:rsidRPr="002D6127">
        <w:t>shall provide technical recommendations to resolve issues.</w:t>
      </w:r>
    </w:p>
    <w:p w14:paraId="0F554ED7" w14:textId="77777777" w:rsidR="00CD0B6F" w:rsidRPr="002D6127" w:rsidRDefault="00CD0B6F" w:rsidP="00764FCB">
      <w:pPr>
        <w:spacing w:before="240"/>
        <w:ind w:left="360"/>
        <w:rPr>
          <w:b/>
          <w:u w:val="single"/>
        </w:rPr>
      </w:pPr>
      <w:r w:rsidRPr="002D6127">
        <w:rPr>
          <w:b/>
          <w:u w:val="single"/>
        </w:rPr>
        <w:t>March 2011</w:t>
      </w:r>
    </w:p>
    <w:p w14:paraId="56BE55CD" w14:textId="1A007215" w:rsidR="00CD0B6F" w:rsidRPr="002D6127" w:rsidRDefault="00CD0B6F" w:rsidP="00B718D2">
      <w:pPr>
        <w:numPr>
          <w:ilvl w:val="0"/>
          <w:numId w:val="33"/>
        </w:numPr>
        <w:spacing w:after="0"/>
      </w:pPr>
      <w:r w:rsidRPr="002D6127">
        <w:t>Document Title changed</w:t>
      </w:r>
      <w:r w:rsidR="00B718D2">
        <w:t>.</w:t>
      </w:r>
    </w:p>
    <w:p w14:paraId="5EEE83E8" w14:textId="172A4D5F" w:rsidR="00CD0B6F" w:rsidRPr="002D6127" w:rsidRDefault="00CD0B6F" w:rsidP="00B718D2">
      <w:pPr>
        <w:numPr>
          <w:ilvl w:val="0"/>
          <w:numId w:val="33"/>
        </w:numPr>
        <w:spacing w:after="0"/>
      </w:pPr>
      <w:r w:rsidRPr="002D6127">
        <w:t>Changes were made to reflect the creation of MassDOT.</w:t>
      </w:r>
    </w:p>
    <w:p w14:paraId="7F47491F" w14:textId="77777777" w:rsidR="00CD0B6F" w:rsidRPr="002D6127" w:rsidRDefault="00CD0B6F" w:rsidP="00B718D2">
      <w:pPr>
        <w:numPr>
          <w:ilvl w:val="0"/>
          <w:numId w:val="33"/>
        </w:numPr>
        <w:spacing w:after="0"/>
      </w:pPr>
      <w:r w:rsidRPr="002D6127">
        <w:t xml:space="preserve">The following Sections and Tasks were updated: </w:t>
      </w:r>
    </w:p>
    <w:p w14:paraId="6CCD3567" w14:textId="77777777" w:rsidR="00CD0B6F" w:rsidRPr="002D6127" w:rsidRDefault="00CD0B6F" w:rsidP="004C2649">
      <w:pPr>
        <w:numPr>
          <w:ilvl w:val="1"/>
          <w:numId w:val="33"/>
        </w:numPr>
        <w:tabs>
          <w:tab w:val="left" w:pos="900"/>
          <w:tab w:val="left" w:pos="1080"/>
        </w:tabs>
        <w:spacing w:after="0"/>
      </w:pPr>
      <w:r w:rsidRPr="002D6127">
        <w:lastRenderedPageBreak/>
        <w:t>Task 151 Early Environmental Coordination Design Submission Checklist. Added.</w:t>
      </w:r>
    </w:p>
    <w:p w14:paraId="17869619" w14:textId="77777777" w:rsidR="00CD0B6F" w:rsidRPr="002D6127" w:rsidRDefault="00CD0B6F" w:rsidP="00B718D2">
      <w:pPr>
        <w:numPr>
          <w:ilvl w:val="1"/>
          <w:numId w:val="33"/>
        </w:numPr>
        <w:tabs>
          <w:tab w:val="left" w:pos="900"/>
          <w:tab w:val="left" w:pos="1080"/>
        </w:tabs>
        <w:spacing w:after="0"/>
      </w:pPr>
      <w:r w:rsidRPr="002D6127">
        <w:t xml:space="preserve">Task 153 </w:t>
      </w:r>
      <w:smartTag w:uri="urn:schemas-microsoft-com:office:smarttags" w:element="City">
        <w:smartTag w:uri="urn:schemas-microsoft-com:office:smarttags" w:element="place">
          <w:r w:rsidRPr="002D6127">
            <w:t>MESA</w:t>
          </w:r>
        </w:smartTag>
      </w:smartTag>
      <w:r w:rsidRPr="002D6127">
        <w:t xml:space="preserve"> Determination. Eliminated.</w:t>
      </w:r>
    </w:p>
    <w:p w14:paraId="2139034B" w14:textId="77777777" w:rsidR="00CD0B6F" w:rsidRPr="002D6127" w:rsidRDefault="00CD0B6F" w:rsidP="00B718D2">
      <w:pPr>
        <w:numPr>
          <w:ilvl w:val="1"/>
          <w:numId w:val="33"/>
        </w:numPr>
        <w:tabs>
          <w:tab w:val="left" w:pos="900"/>
          <w:tab w:val="left" w:pos="1080"/>
        </w:tabs>
        <w:spacing w:after="0"/>
      </w:pPr>
      <w:r w:rsidRPr="002D6127">
        <w:t xml:space="preserve">Task 168 </w:t>
      </w:r>
      <w:smartTag w:uri="urn:schemas-microsoft-com:office:smarttags" w:element="City">
        <w:smartTag w:uri="urn:schemas-microsoft-com:office:smarttags" w:element="place">
          <w:r w:rsidRPr="002D6127">
            <w:t>MESA</w:t>
          </w:r>
        </w:smartTag>
      </w:smartTag>
      <w:r w:rsidRPr="002D6127">
        <w:t xml:space="preserve"> and NOI Streamlined Review. Eliminated.</w:t>
      </w:r>
    </w:p>
    <w:p w14:paraId="23400F4B" w14:textId="77777777" w:rsidR="00CD0B6F" w:rsidRPr="002D6127" w:rsidRDefault="00CD0B6F" w:rsidP="00B718D2">
      <w:pPr>
        <w:numPr>
          <w:ilvl w:val="1"/>
          <w:numId w:val="33"/>
        </w:numPr>
        <w:tabs>
          <w:tab w:val="left" w:pos="900"/>
          <w:tab w:val="left" w:pos="1080"/>
        </w:tabs>
        <w:spacing w:after="0"/>
      </w:pPr>
      <w:r w:rsidRPr="002D6127">
        <w:t xml:space="preserve">Task 169 </w:t>
      </w:r>
      <w:smartTag w:uri="urn:schemas-microsoft-com:office:smarttags" w:element="City">
        <w:smartTag w:uri="urn:schemas-microsoft-com:office:smarttags" w:element="place">
          <w:r w:rsidRPr="002D6127">
            <w:t>MESA</w:t>
          </w:r>
        </w:smartTag>
      </w:smartTag>
      <w:r w:rsidRPr="002D6127">
        <w:t xml:space="preserve"> Permit Application. Eliminated.</w:t>
      </w:r>
    </w:p>
    <w:p w14:paraId="6B9768D1" w14:textId="77777777" w:rsidR="00CD0B6F" w:rsidRPr="002D6127" w:rsidRDefault="00CD0B6F" w:rsidP="00B718D2">
      <w:pPr>
        <w:numPr>
          <w:ilvl w:val="1"/>
          <w:numId w:val="33"/>
        </w:numPr>
        <w:tabs>
          <w:tab w:val="left" w:pos="900"/>
          <w:tab w:val="left" w:pos="1080"/>
        </w:tabs>
        <w:spacing w:after="0"/>
      </w:pPr>
      <w:r w:rsidRPr="002D6127">
        <w:t>Task 186 Coordination and Liaison. Consolidated with Task 155.</w:t>
      </w:r>
    </w:p>
    <w:p w14:paraId="2A9CF916" w14:textId="77777777" w:rsidR="00CD0B6F" w:rsidRPr="002D6127" w:rsidRDefault="00CD0B6F" w:rsidP="00B718D2">
      <w:pPr>
        <w:numPr>
          <w:ilvl w:val="1"/>
          <w:numId w:val="33"/>
        </w:numPr>
        <w:tabs>
          <w:tab w:val="left" w:pos="900"/>
          <w:tab w:val="left" w:pos="1080"/>
        </w:tabs>
        <w:spacing w:after="0"/>
      </w:pPr>
      <w:r w:rsidRPr="002D6127">
        <w:t>Task 187 Impaired Waterbody Assessment. Added.</w:t>
      </w:r>
    </w:p>
    <w:p w14:paraId="630C8ED7" w14:textId="77777777" w:rsidR="00CD0B6F" w:rsidRPr="002D6127" w:rsidRDefault="00CD0B6F" w:rsidP="00B718D2">
      <w:pPr>
        <w:numPr>
          <w:ilvl w:val="1"/>
          <w:numId w:val="33"/>
        </w:numPr>
        <w:tabs>
          <w:tab w:val="left" w:pos="900"/>
          <w:tab w:val="left" w:pos="1080"/>
        </w:tabs>
        <w:spacing w:after="0"/>
      </w:pPr>
      <w:r w:rsidRPr="002D6127">
        <w:t>Section 200 Functional Design Report. General section added and all tasks modified.</w:t>
      </w:r>
    </w:p>
    <w:p w14:paraId="73D0C3BD" w14:textId="77777777" w:rsidR="00CD0B6F" w:rsidRPr="002D6127" w:rsidRDefault="00CD0B6F" w:rsidP="00B718D2">
      <w:pPr>
        <w:numPr>
          <w:ilvl w:val="1"/>
          <w:numId w:val="33"/>
        </w:numPr>
        <w:tabs>
          <w:tab w:val="left" w:pos="900"/>
          <w:tab w:val="left" w:pos="1080"/>
        </w:tabs>
        <w:spacing w:after="0"/>
      </w:pPr>
      <w:r w:rsidRPr="002D6127">
        <w:t>Section 201 Establish Purpose and Need.  Added.</w:t>
      </w:r>
    </w:p>
    <w:p w14:paraId="2AF2309C" w14:textId="77777777" w:rsidR="00CD0B6F" w:rsidRPr="002D6127" w:rsidRDefault="00CD0B6F" w:rsidP="00B718D2">
      <w:pPr>
        <w:numPr>
          <w:ilvl w:val="1"/>
          <w:numId w:val="33"/>
        </w:numPr>
        <w:tabs>
          <w:tab w:val="left" w:pos="900"/>
          <w:tab w:val="left" w:pos="1080"/>
        </w:tabs>
        <w:spacing w:after="0"/>
      </w:pPr>
      <w:r w:rsidRPr="002D6127">
        <w:t>Section 202  Public and Agency Outreach.  Added.</w:t>
      </w:r>
    </w:p>
    <w:p w14:paraId="283F8965" w14:textId="77777777" w:rsidR="00CD0B6F" w:rsidRPr="002D6127" w:rsidRDefault="00CD0B6F" w:rsidP="00B718D2">
      <w:pPr>
        <w:numPr>
          <w:ilvl w:val="1"/>
          <w:numId w:val="33"/>
        </w:numPr>
        <w:tabs>
          <w:tab w:val="left" w:pos="900"/>
          <w:tab w:val="left" w:pos="1080"/>
        </w:tabs>
        <w:spacing w:after="0"/>
      </w:pPr>
      <w:r w:rsidRPr="002D6127">
        <w:t>Section 203  Evaluate Existing Conditions / Context.  Revised.</w:t>
      </w:r>
    </w:p>
    <w:p w14:paraId="2886AE6D" w14:textId="359CD09A" w:rsidR="00CD0B6F" w:rsidRPr="002D6127" w:rsidRDefault="00CD0B6F" w:rsidP="00B718D2">
      <w:pPr>
        <w:numPr>
          <w:ilvl w:val="1"/>
          <w:numId w:val="33"/>
        </w:numPr>
        <w:tabs>
          <w:tab w:val="left" w:pos="900"/>
          <w:tab w:val="left" w:pos="1080"/>
        </w:tabs>
        <w:spacing w:after="0"/>
      </w:pPr>
      <w:r w:rsidRPr="002D6127">
        <w:t>Section 204  Prepare Traffic Volumes. Previously named Traffic Count Analysis.  Revised.  Moved from Task 202 to 204</w:t>
      </w:r>
      <w:r w:rsidR="007A473A">
        <w:t>.</w:t>
      </w:r>
    </w:p>
    <w:p w14:paraId="51DE510E" w14:textId="5BFB7025" w:rsidR="00CD0B6F" w:rsidRPr="002D6127" w:rsidRDefault="00CD0B6F" w:rsidP="00B718D2">
      <w:pPr>
        <w:numPr>
          <w:ilvl w:val="1"/>
          <w:numId w:val="33"/>
        </w:numPr>
        <w:tabs>
          <w:tab w:val="left" w:pos="900"/>
          <w:tab w:val="left" w:pos="1080"/>
        </w:tabs>
        <w:spacing w:after="0"/>
      </w:pPr>
      <w:r w:rsidRPr="002D6127">
        <w:t>Section 205  Conduct Safety Analysis.  Revised. Moved from Task 203 to Task 205</w:t>
      </w:r>
      <w:r w:rsidR="007A473A">
        <w:t>.</w:t>
      </w:r>
    </w:p>
    <w:p w14:paraId="58D86E89" w14:textId="580A313A" w:rsidR="00CD0B6F" w:rsidRPr="002D6127" w:rsidRDefault="00CD0B6F" w:rsidP="00B718D2">
      <w:pPr>
        <w:numPr>
          <w:ilvl w:val="1"/>
          <w:numId w:val="33"/>
        </w:numPr>
        <w:tabs>
          <w:tab w:val="left" w:pos="900"/>
          <w:tab w:val="left" w:pos="1080"/>
        </w:tabs>
        <w:spacing w:after="0"/>
      </w:pPr>
      <w:r w:rsidRPr="002D6127">
        <w:t>Section 206  Evaluate Signal Warrants.  Revised.  Moved from Task 204 to Task 206</w:t>
      </w:r>
      <w:r w:rsidR="007A473A">
        <w:t>.</w:t>
      </w:r>
    </w:p>
    <w:p w14:paraId="02155F8E" w14:textId="5CC5B39F" w:rsidR="00CD0B6F" w:rsidRPr="002D6127" w:rsidRDefault="00CD0B6F" w:rsidP="00B718D2">
      <w:pPr>
        <w:numPr>
          <w:ilvl w:val="1"/>
          <w:numId w:val="33"/>
        </w:numPr>
        <w:tabs>
          <w:tab w:val="left" w:pos="900"/>
          <w:tab w:val="left" w:pos="1080"/>
        </w:tabs>
        <w:spacing w:after="0"/>
      </w:pPr>
      <w:r w:rsidRPr="002D6127">
        <w:t>Section 207  Operational Analysis for Existing Conditions.  Previously named Intersection Analysis.  Task 205 moved to Rask 207.  Added/Revised.</w:t>
      </w:r>
    </w:p>
    <w:p w14:paraId="08FF7FA4" w14:textId="77777777" w:rsidR="00CD0B6F" w:rsidRPr="002D6127" w:rsidRDefault="00CD0B6F" w:rsidP="00B718D2">
      <w:pPr>
        <w:numPr>
          <w:ilvl w:val="1"/>
          <w:numId w:val="33"/>
        </w:numPr>
        <w:tabs>
          <w:tab w:val="left" w:pos="900"/>
          <w:tab w:val="left" w:pos="1080"/>
        </w:tabs>
        <w:spacing w:after="0"/>
      </w:pPr>
      <w:r w:rsidRPr="002D6127">
        <w:t>Section 208  Establishment of Basic Design Controls and Evaluation Criteria.  Added.</w:t>
      </w:r>
    </w:p>
    <w:p w14:paraId="4CD05AC5" w14:textId="2788C1A4" w:rsidR="00CD0B6F" w:rsidRPr="002D6127" w:rsidRDefault="00CD0B6F" w:rsidP="00B718D2">
      <w:pPr>
        <w:numPr>
          <w:ilvl w:val="1"/>
          <w:numId w:val="33"/>
        </w:numPr>
        <w:tabs>
          <w:tab w:val="left" w:pos="900"/>
          <w:tab w:val="left" w:pos="1080"/>
        </w:tabs>
        <w:spacing w:after="0"/>
      </w:pPr>
      <w:r w:rsidRPr="002D6127">
        <w:t>Section 209  Development of Alternatives. Previously named Proposed Geometrics.  Added/Revised.  Task 206 moved to Task 209</w:t>
      </w:r>
      <w:r w:rsidR="007A473A">
        <w:t>.</w:t>
      </w:r>
    </w:p>
    <w:p w14:paraId="70371E22" w14:textId="77777777" w:rsidR="00CD0B6F" w:rsidRPr="002D6127" w:rsidRDefault="00CD0B6F" w:rsidP="00B718D2">
      <w:pPr>
        <w:numPr>
          <w:ilvl w:val="1"/>
          <w:numId w:val="33"/>
        </w:numPr>
        <w:tabs>
          <w:tab w:val="left" w:pos="900"/>
          <w:tab w:val="left" w:pos="1080"/>
        </w:tabs>
        <w:spacing w:after="0"/>
      </w:pPr>
      <w:r w:rsidRPr="002D6127">
        <w:t>Section 210  Operational Analysis for Future Conditions. Added.</w:t>
      </w:r>
    </w:p>
    <w:p w14:paraId="0D8BE276" w14:textId="77777777" w:rsidR="00CD0B6F" w:rsidRPr="002D6127" w:rsidRDefault="00CD0B6F" w:rsidP="00B718D2">
      <w:pPr>
        <w:numPr>
          <w:ilvl w:val="1"/>
          <w:numId w:val="33"/>
        </w:numPr>
        <w:tabs>
          <w:tab w:val="left" w:pos="900"/>
          <w:tab w:val="left" w:pos="1080"/>
        </w:tabs>
        <w:spacing w:after="0"/>
      </w:pPr>
      <w:r w:rsidRPr="002D6127">
        <w:t>Section 211  Preferred Alternative.  Added.</w:t>
      </w:r>
    </w:p>
    <w:p w14:paraId="4A7B6FC1" w14:textId="77777777" w:rsidR="00CD0B6F" w:rsidRPr="002D6127" w:rsidRDefault="00CD0B6F" w:rsidP="00B718D2">
      <w:pPr>
        <w:numPr>
          <w:ilvl w:val="1"/>
          <w:numId w:val="33"/>
        </w:numPr>
        <w:tabs>
          <w:tab w:val="left" w:pos="900"/>
          <w:tab w:val="left" w:pos="1080"/>
        </w:tabs>
        <w:spacing w:after="0"/>
      </w:pPr>
      <w:r w:rsidRPr="002D6127">
        <w:t>Section 212  Complete Streets.  Added.</w:t>
      </w:r>
    </w:p>
    <w:p w14:paraId="7C7B235D" w14:textId="77777777" w:rsidR="00CD0B6F" w:rsidRPr="002D6127" w:rsidRDefault="00CD0B6F" w:rsidP="00B718D2">
      <w:pPr>
        <w:numPr>
          <w:ilvl w:val="1"/>
          <w:numId w:val="33"/>
        </w:numPr>
        <w:tabs>
          <w:tab w:val="left" w:pos="900"/>
          <w:tab w:val="left" w:pos="1080"/>
        </w:tabs>
        <w:spacing w:after="0"/>
      </w:pPr>
      <w:r w:rsidRPr="002D6127">
        <w:t xml:space="preserve">Section 213  </w:t>
      </w:r>
      <w:proofErr w:type="spellStart"/>
      <w:r w:rsidRPr="002D6127">
        <w:t>GreenDOT</w:t>
      </w:r>
      <w:proofErr w:type="spellEnd"/>
      <w:r w:rsidRPr="002D6127">
        <w:t>.  Added.</w:t>
      </w:r>
    </w:p>
    <w:p w14:paraId="1B08A857" w14:textId="77777777" w:rsidR="00CD0B6F" w:rsidRPr="002D6127" w:rsidRDefault="00CD0B6F" w:rsidP="00B718D2">
      <w:pPr>
        <w:numPr>
          <w:ilvl w:val="1"/>
          <w:numId w:val="33"/>
        </w:numPr>
        <w:tabs>
          <w:tab w:val="left" w:pos="900"/>
          <w:tab w:val="left" w:pos="1080"/>
        </w:tabs>
        <w:spacing w:after="0"/>
      </w:pPr>
      <w:r w:rsidRPr="002D6127">
        <w:t xml:space="preserve">Section 214  Traffic Management.  Added.  </w:t>
      </w:r>
    </w:p>
    <w:p w14:paraId="362EC754" w14:textId="77777777" w:rsidR="00CD0B6F" w:rsidRPr="002D6127" w:rsidRDefault="00CD0B6F" w:rsidP="00B718D2">
      <w:pPr>
        <w:numPr>
          <w:ilvl w:val="1"/>
          <w:numId w:val="33"/>
        </w:numPr>
        <w:tabs>
          <w:tab w:val="left" w:pos="900"/>
          <w:tab w:val="left" w:pos="1080"/>
        </w:tabs>
        <w:spacing w:after="0"/>
      </w:pPr>
      <w:r w:rsidRPr="002D6127">
        <w:t>Section 215  Conclusion and Recommendations.  Added.</w:t>
      </w:r>
    </w:p>
    <w:p w14:paraId="3BA1C46C" w14:textId="77777777" w:rsidR="00CD0B6F" w:rsidRPr="002D6127" w:rsidRDefault="00CD0B6F" w:rsidP="00B718D2">
      <w:pPr>
        <w:numPr>
          <w:ilvl w:val="1"/>
          <w:numId w:val="33"/>
        </w:numPr>
        <w:tabs>
          <w:tab w:val="left" w:pos="900"/>
          <w:tab w:val="left" w:pos="1080"/>
        </w:tabs>
        <w:spacing w:after="0"/>
      </w:pPr>
      <w:r w:rsidRPr="002D6127">
        <w:t>Section 216  Report Preparation.   Moved from Task 207 to 216.</w:t>
      </w:r>
    </w:p>
    <w:p w14:paraId="47F93415" w14:textId="77777777" w:rsidR="00CD0B6F" w:rsidRPr="002D6127" w:rsidRDefault="00CD0B6F" w:rsidP="00B718D2">
      <w:pPr>
        <w:numPr>
          <w:ilvl w:val="1"/>
          <w:numId w:val="33"/>
        </w:numPr>
        <w:tabs>
          <w:tab w:val="left" w:pos="900"/>
          <w:tab w:val="left" w:pos="1080"/>
        </w:tabs>
        <w:spacing w:after="0"/>
      </w:pPr>
      <w:r w:rsidRPr="002D6127">
        <w:t>Section 230  Interchange Justification / Modification Report (IJR/IMR).  Added.</w:t>
      </w:r>
    </w:p>
    <w:p w14:paraId="3E4FE318" w14:textId="77777777" w:rsidR="00CD0B6F" w:rsidRPr="002D6127" w:rsidRDefault="00CD0B6F" w:rsidP="00B718D2">
      <w:pPr>
        <w:numPr>
          <w:ilvl w:val="1"/>
          <w:numId w:val="33"/>
        </w:numPr>
        <w:tabs>
          <w:tab w:val="left" w:pos="900"/>
          <w:tab w:val="left" w:pos="1080"/>
        </w:tabs>
        <w:spacing w:after="0"/>
      </w:pPr>
      <w:r w:rsidRPr="002D6127">
        <w:t>Task 314 Pavement Design. Reference documents updated.</w:t>
      </w:r>
    </w:p>
    <w:p w14:paraId="19C7E4EA" w14:textId="77777777" w:rsidR="00CD0B6F" w:rsidRPr="002D6127" w:rsidRDefault="00CD0B6F" w:rsidP="00B718D2">
      <w:pPr>
        <w:numPr>
          <w:ilvl w:val="1"/>
          <w:numId w:val="33"/>
        </w:numPr>
        <w:tabs>
          <w:tab w:val="left" w:pos="900"/>
          <w:tab w:val="left" w:pos="1080"/>
        </w:tabs>
        <w:spacing w:after="0"/>
      </w:pPr>
      <w:r w:rsidRPr="002D6127">
        <w:t>Task 320 Traffic Signals. Revised.</w:t>
      </w:r>
    </w:p>
    <w:p w14:paraId="24A5ACA4" w14:textId="77777777" w:rsidR="00CD0B6F" w:rsidRPr="002D6127" w:rsidRDefault="00CD0B6F" w:rsidP="00B718D2">
      <w:pPr>
        <w:numPr>
          <w:ilvl w:val="1"/>
          <w:numId w:val="33"/>
        </w:numPr>
        <w:tabs>
          <w:tab w:val="left" w:pos="900"/>
          <w:tab w:val="left" w:pos="1080"/>
        </w:tabs>
        <w:spacing w:after="0"/>
      </w:pPr>
      <w:r w:rsidRPr="002D6127">
        <w:t>Task 322 Traffic Management. Revised.</w:t>
      </w:r>
    </w:p>
    <w:p w14:paraId="02DCDBEF" w14:textId="77777777" w:rsidR="00CD0B6F" w:rsidRPr="002D6127" w:rsidRDefault="00CD0B6F" w:rsidP="00B718D2">
      <w:pPr>
        <w:numPr>
          <w:ilvl w:val="1"/>
          <w:numId w:val="33"/>
        </w:numPr>
        <w:tabs>
          <w:tab w:val="left" w:pos="900"/>
          <w:tab w:val="left" w:pos="1080"/>
        </w:tabs>
        <w:spacing w:after="0"/>
      </w:pPr>
      <w:r w:rsidRPr="002D6127">
        <w:t>Task 323 Early Environmental Coordination. Consolidated with Task 151.</w:t>
      </w:r>
    </w:p>
    <w:p w14:paraId="6DEE16D2" w14:textId="77777777" w:rsidR="00CD0B6F" w:rsidRPr="002D6127" w:rsidRDefault="00CD0B6F" w:rsidP="00B718D2">
      <w:pPr>
        <w:numPr>
          <w:ilvl w:val="1"/>
          <w:numId w:val="33"/>
        </w:numPr>
        <w:tabs>
          <w:tab w:val="left" w:pos="900"/>
          <w:tab w:val="left" w:pos="1080"/>
        </w:tabs>
        <w:spacing w:after="0"/>
      </w:pPr>
      <w:r w:rsidRPr="002D6127">
        <w:t>Task 326 Preliminary Construction Estimate. Construction Project Estimator requirement added.</w:t>
      </w:r>
    </w:p>
    <w:p w14:paraId="61EE5C91" w14:textId="77777777" w:rsidR="00CD0B6F" w:rsidRPr="002D6127" w:rsidRDefault="00CD0B6F" w:rsidP="00B718D2">
      <w:pPr>
        <w:numPr>
          <w:ilvl w:val="1"/>
          <w:numId w:val="33"/>
        </w:numPr>
        <w:tabs>
          <w:tab w:val="left" w:pos="900"/>
          <w:tab w:val="left" w:pos="1080"/>
        </w:tabs>
        <w:spacing w:after="0"/>
      </w:pPr>
      <w:r w:rsidRPr="002D6127">
        <w:t>Task 327 Design Submission Checklists. Amended to include the Traffic &amp; Safety Engineering Checklist.</w:t>
      </w:r>
    </w:p>
    <w:p w14:paraId="10621533" w14:textId="5B90F85D" w:rsidR="00CD0B6F" w:rsidRPr="002D6127" w:rsidRDefault="00CD0B6F" w:rsidP="00B718D2">
      <w:pPr>
        <w:numPr>
          <w:ilvl w:val="1"/>
          <w:numId w:val="33"/>
        </w:numPr>
        <w:tabs>
          <w:tab w:val="left" w:pos="900"/>
          <w:tab w:val="left" w:pos="1080"/>
        </w:tabs>
        <w:spacing w:after="0"/>
      </w:pPr>
      <w:r w:rsidRPr="002D6127">
        <w:t>Task 352 Design Public Hearings.</w:t>
      </w:r>
      <w:r w:rsidR="00567E95">
        <w:t xml:space="preserve"> </w:t>
      </w:r>
      <w:r w:rsidRPr="002D6127">
        <w:t xml:space="preserve"> Language clarified.</w:t>
      </w:r>
    </w:p>
    <w:p w14:paraId="1DD3F5EF" w14:textId="63A5F184" w:rsidR="00CD0B6F" w:rsidRPr="002D6127" w:rsidRDefault="00CD0B6F" w:rsidP="00B718D2">
      <w:pPr>
        <w:numPr>
          <w:ilvl w:val="1"/>
          <w:numId w:val="33"/>
        </w:numPr>
        <w:tabs>
          <w:tab w:val="left" w:pos="900"/>
          <w:tab w:val="left" w:pos="1080"/>
        </w:tabs>
        <w:spacing w:after="0"/>
      </w:pPr>
      <w:r w:rsidRPr="002D6127">
        <w:t>Task 407 Pavement Design.</w:t>
      </w:r>
      <w:r w:rsidR="00567E95">
        <w:t xml:space="preserve"> </w:t>
      </w:r>
      <w:r w:rsidRPr="002D6127">
        <w:t xml:space="preserve"> Reference documents updated.</w:t>
      </w:r>
    </w:p>
    <w:p w14:paraId="678E9256" w14:textId="702F47D1" w:rsidR="00CD0B6F" w:rsidRPr="002D6127" w:rsidRDefault="00CD0B6F" w:rsidP="00B718D2">
      <w:pPr>
        <w:numPr>
          <w:ilvl w:val="1"/>
          <w:numId w:val="33"/>
        </w:numPr>
        <w:tabs>
          <w:tab w:val="left" w:pos="900"/>
          <w:tab w:val="left" w:pos="1080"/>
        </w:tabs>
        <w:spacing w:after="0"/>
      </w:pPr>
      <w:r w:rsidRPr="002D6127">
        <w:t xml:space="preserve">Task 423 Quantity &amp; Cost Estimate. </w:t>
      </w:r>
      <w:r w:rsidR="00567E95">
        <w:t xml:space="preserve"> </w:t>
      </w:r>
      <w:r w:rsidRPr="002D6127">
        <w:t>Calculation Book and Construction Project Estimator requirements added</w:t>
      </w:r>
      <w:r w:rsidR="00567E95">
        <w:t>.</w:t>
      </w:r>
    </w:p>
    <w:p w14:paraId="6390D624" w14:textId="00BF50BF" w:rsidR="00CD0B6F" w:rsidRPr="002D6127" w:rsidRDefault="00CD0B6F" w:rsidP="00B718D2">
      <w:pPr>
        <w:numPr>
          <w:ilvl w:val="1"/>
          <w:numId w:val="33"/>
        </w:numPr>
        <w:tabs>
          <w:tab w:val="left" w:pos="900"/>
          <w:tab w:val="left" w:pos="1080"/>
        </w:tabs>
        <w:spacing w:after="0"/>
      </w:pPr>
      <w:r w:rsidRPr="002D6127">
        <w:t>Task 454 Finalize Estimate.</w:t>
      </w:r>
      <w:r w:rsidR="00567E95">
        <w:t xml:space="preserve"> </w:t>
      </w:r>
      <w:r w:rsidRPr="002D6127">
        <w:t xml:space="preserve"> Clarified Detail Sheet, Quantity Sheet, Summary Sheet and Calculation Book requirements.</w:t>
      </w:r>
      <w:r w:rsidR="00567E95">
        <w:t xml:space="preserve"> </w:t>
      </w:r>
      <w:r w:rsidRPr="002D6127">
        <w:t xml:space="preserve"> Construction Project Estimator requirement added.</w:t>
      </w:r>
    </w:p>
    <w:p w14:paraId="4674084E" w14:textId="23964362" w:rsidR="00CD0B6F" w:rsidRPr="002D6127" w:rsidRDefault="00CD0B6F" w:rsidP="00B718D2">
      <w:pPr>
        <w:numPr>
          <w:ilvl w:val="1"/>
          <w:numId w:val="33"/>
        </w:numPr>
        <w:tabs>
          <w:tab w:val="left" w:pos="900"/>
          <w:tab w:val="left" w:pos="1080"/>
        </w:tabs>
        <w:spacing w:after="0"/>
      </w:pPr>
      <w:r w:rsidRPr="002D6127">
        <w:t xml:space="preserve">Section 500 Right of Way. </w:t>
      </w:r>
      <w:r w:rsidR="003B4761">
        <w:t xml:space="preserve"> </w:t>
      </w:r>
      <w:r w:rsidRPr="002D6127">
        <w:t>Section overview language revised regarding Abutter’s Property lines.</w:t>
      </w:r>
    </w:p>
    <w:p w14:paraId="6C6F8162" w14:textId="56A3C88A" w:rsidR="00CD0B6F" w:rsidRPr="002D6127" w:rsidRDefault="00CD0B6F" w:rsidP="00B718D2">
      <w:pPr>
        <w:numPr>
          <w:ilvl w:val="1"/>
          <w:numId w:val="33"/>
        </w:numPr>
        <w:tabs>
          <w:tab w:val="left" w:pos="900"/>
          <w:tab w:val="left" w:pos="1080"/>
        </w:tabs>
        <w:spacing w:after="0"/>
      </w:pPr>
      <w:r w:rsidRPr="002D6127">
        <w:t>Task 606 Geotechnical Report.</w:t>
      </w:r>
      <w:r w:rsidR="003B4761">
        <w:t xml:space="preserve"> </w:t>
      </w:r>
      <w:r w:rsidRPr="002D6127">
        <w:t xml:space="preserve"> Reference documents updated.</w:t>
      </w:r>
    </w:p>
    <w:p w14:paraId="5A2B1783" w14:textId="77777777" w:rsidR="00290420" w:rsidRPr="002D6127" w:rsidRDefault="00290420" w:rsidP="00B718D2">
      <w:pPr>
        <w:pStyle w:val="TOC1"/>
        <w:spacing w:after="0"/>
      </w:pPr>
    </w:p>
    <w:p w14:paraId="56512741" w14:textId="77777777" w:rsidR="00F24330" w:rsidRPr="002D6127" w:rsidRDefault="00F24330">
      <w:pPr>
        <w:rPr>
          <w:b/>
          <w:bCs/>
        </w:rPr>
      </w:pPr>
      <w:r w:rsidRPr="002D6127">
        <w:rPr>
          <w:b/>
        </w:rPr>
        <w:br w:type="page"/>
      </w:r>
    </w:p>
    <w:p w14:paraId="5096E22E" w14:textId="5B41F4B4" w:rsidR="00F44044" w:rsidRDefault="002132C0" w:rsidP="008C2C19">
      <w:pPr>
        <w:pStyle w:val="TOC1"/>
        <w:spacing w:after="120"/>
        <w:rPr>
          <w:rFonts w:asciiTheme="minorHAnsi" w:eastAsiaTheme="minorEastAsia" w:hAnsiTheme="minorHAnsi" w:cstheme="minorBidi"/>
          <w:bCs w:val="0"/>
          <w:noProof/>
          <w:kern w:val="2"/>
          <w14:ligatures w14:val="standardContextual"/>
        </w:rPr>
      </w:pPr>
      <w:r w:rsidRPr="002D6127">
        <w:rPr>
          <w:b/>
        </w:rPr>
        <w:lastRenderedPageBreak/>
        <w:fldChar w:fldCharType="begin"/>
      </w:r>
      <w:r w:rsidRPr="002D6127">
        <w:rPr>
          <w:b/>
        </w:rPr>
        <w:instrText xml:space="preserve"> TOC \o "1-2" \h \z \u </w:instrText>
      </w:r>
      <w:r w:rsidRPr="002D6127">
        <w:rPr>
          <w:b/>
        </w:rPr>
        <w:fldChar w:fldCharType="separate"/>
      </w:r>
      <w:hyperlink w:anchor="_Toc155787180" w:history="1">
        <w:r w:rsidR="00F44044" w:rsidRPr="002E79BE">
          <w:rPr>
            <w:rStyle w:val="Hyperlink"/>
            <w:noProof/>
          </w:rPr>
          <w:t>GENERAL CONTRACT NEGOTIATION PROCESS</w:t>
        </w:r>
        <w:r w:rsidR="00F44044">
          <w:rPr>
            <w:noProof/>
            <w:webHidden/>
          </w:rPr>
          <w:tab/>
        </w:r>
        <w:r w:rsidR="00F44044">
          <w:rPr>
            <w:noProof/>
            <w:webHidden/>
          </w:rPr>
          <w:fldChar w:fldCharType="begin"/>
        </w:r>
        <w:r w:rsidR="00F44044">
          <w:rPr>
            <w:noProof/>
            <w:webHidden/>
          </w:rPr>
          <w:instrText xml:space="preserve"> PAGEREF _Toc155787180 \h </w:instrText>
        </w:r>
        <w:r w:rsidR="00F44044">
          <w:rPr>
            <w:noProof/>
            <w:webHidden/>
          </w:rPr>
        </w:r>
        <w:r w:rsidR="00F44044">
          <w:rPr>
            <w:noProof/>
            <w:webHidden/>
          </w:rPr>
          <w:fldChar w:fldCharType="separate"/>
        </w:r>
        <w:r w:rsidR="001A4D2C">
          <w:rPr>
            <w:noProof/>
            <w:webHidden/>
          </w:rPr>
          <w:t>5</w:t>
        </w:r>
        <w:r w:rsidR="00F44044">
          <w:rPr>
            <w:noProof/>
            <w:webHidden/>
          </w:rPr>
          <w:fldChar w:fldCharType="end"/>
        </w:r>
      </w:hyperlink>
    </w:p>
    <w:p w14:paraId="476FF1CD" w14:textId="487AE532" w:rsidR="00F44044" w:rsidRDefault="00000000" w:rsidP="008C2C19">
      <w:pPr>
        <w:pStyle w:val="TOC1"/>
        <w:spacing w:after="120"/>
        <w:rPr>
          <w:rFonts w:asciiTheme="minorHAnsi" w:eastAsiaTheme="minorEastAsia" w:hAnsiTheme="minorHAnsi" w:cstheme="minorBidi"/>
          <w:bCs w:val="0"/>
          <w:noProof/>
          <w:kern w:val="2"/>
          <w14:ligatures w14:val="standardContextual"/>
        </w:rPr>
      </w:pPr>
      <w:hyperlink w:anchor="_Toc155787181" w:history="1">
        <w:r w:rsidR="00F44044" w:rsidRPr="002E79BE">
          <w:rPr>
            <w:rStyle w:val="Hyperlink"/>
            <w:noProof/>
          </w:rPr>
          <w:t>PART A – SCOPING WORKBOOK</w:t>
        </w:r>
        <w:r w:rsidR="00F44044">
          <w:rPr>
            <w:noProof/>
            <w:webHidden/>
          </w:rPr>
          <w:tab/>
        </w:r>
        <w:r w:rsidR="00F44044">
          <w:rPr>
            <w:noProof/>
            <w:webHidden/>
          </w:rPr>
          <w:fldChar w:fldCharType="begin"/>
        </w:r>
        <w:r w:rsidR="00F44044">
          <w:rPr>
            <w:noProof/>
            <w:webHidden/>
          </w:rPr>
          <w:instrText xml:space="preserve"> PAGEREF _Toc155787181 \h </w:instrText>
        </w:r>
        <w:r w:rsidR="00F44044">
          <w:rPr>
            <w:noProof/>
            <w:webHidden/>
          </w:rPr>
        </w:r>
        <w:r w:rsidR="00F44044">
          <w:rPr>
            <w:noProof/>
            <w:webHidden/>
          </w:rPr>
          <w:fldChar w:fldCharType="separate"/>
        </w:r>
        <w:r w:rsidR="001A4D2C">
          <w:rPr>
            <w:noProof/>
            <w:webHidden/>
          </w:rPr>
          <w:t>7</w:t>
        </w:r>
        <w:r w:rsidR="00F44044">
          <w:rPr>
            <w:noProof/>
            <w:webHidden/>
          </w:rPr>
          <w:fldChar w:fldCharType="end"/>
        </w:r>
      </w:hyperlink>
    </w:p>
    <w:p w14:paraId="2C9C1F50" w14:textId="76DE8836" w:rsidR="00F44044" w:rsidRDefault="00000000" w:rsidP="008C2C19">
      <w:pPr>
        <w:pStyle w:val="TOC1"/>
        <w:spacing w:after="120"/>
        <w:rPr>
          <w:rFonts w:asciiTheme="minorHAnsi" w:eastAsiaTheme="minorEastAsia" w:hAnsiTheme="minorHAnsi" w:cstheme="minorBidi"/>
          <w:bCs w:val="0"/>
          <w:noProof/>
          <w:kern w:val="2"/>
          <w14:ligatures w14:val="standardContextual"/>
        </w:rPr>
      </w:pPr>
      <w:hyperlink w:anchor="_Toc155787182" w:history="1">
        <w:r w:rsidR="00F44044" w:rsidRPr="002E79BE">
          <w:rPr>
            <w:rStyle w:val="Hyperlink"/>
            <w:noProof/>
          </w:rPr>
          <w:t>PART B – TASK DESCRIPTIONS</w:t>
        </w:r>
        <w:r w:rsidR="00F44044">
          <w:rPr>
            <w:noProof/>
            <w:webHidden/>
          </w:rPr>
          <w:tab/>
        </w:r>
        <w:r w:rsidR="00F44044">
          <w:rPr>
            <w:noProof/>
            <w:webHidden/>
          </w:rPr>
          <w:fldChar w:fldCharType="begin"/>
        </w:r>
        <w:r w:rsidR="00F44044">
          <w:rPr>
            <w:noProof/>
            <w:webHidden/>
          </w:rPr>
          <w:instrText xml:space="preserve"> PAGEREF _Toc155787182 \h </w:instrText>
        </w:r>
        <w:r w:rsidR="00F44044">
          <w:rPr>
            <w:noProof/>
            <w:webHidden/>
          </w:rPr>
        </w:r>
        <w:r w:rsidR="00F44044">
          <w:rPr>
            <w:noProof/>
            <w:webHidden/>
          </w:rPr>
          <w:fldChar w:fldCharType="separate"/>
        </w:r>
        <w:r w:rsidR="001A4D2C">
          <w:rPr>
            <w:noProof/>
            <w:webHidden/>
          </w:rPr>
          <w:t>9</w:t>
        </w:r>
        <w:r w:rsidR="00F44044">
          <w:rPr>
            <w:noProof/>
            <w:webHidden/>
          </w:rPr>
          <w:fldChar w:fldCharType="end"/>
        </w:r>
      </w:hyperlink>
    </w:p>
    <w:p w14:paraId="7C6A11BB" w14:textId="289D216B"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3" w:history="1">
        <w:r w:rsidR="00F44044" w:rsidRPr="002E79BE">
          <w:rPr>
            <w:rStyle w:val="Hyperlink"/>
            <w:bCs/>
            <w:noProof/>
          </w:rPr>
          <w:t>SECTION 100  PROJECT DEVELOPMENT ENGINEERING</w:t>
        </w:r>
        <w:r w:rsidR="00F44044">
          <w:rPr>
            <w:noProof/>
            <w:webHidden/>
          </w:rPr>
          <w:tab/>
        </w:r>
        <w:r w:rsidR="00F44044">
          <w:rPr>
            <w:noProof/>
            <w:webHidden/>
          </w:rPr>
          <w:fldChar w:fldCharType="begin"/>
        </w:r>
        <w:r w:rsidR="00F44044">
          <w:rPr>
            <w:noProof/>
            <w:webHidden/>
          </w:rPr>
          <w:instrText xml:space="preserve"> PAGEREF _Toc155787183 \h </w:instrText>
        </w:r>
        <w:r w:rsidR="00F44044">
          <w:rPr>
            <w:noProof/>
            <w:webHidden/>
          </w:rPr>
        </w:r>
        <w:r w:rsidR="00F44044">
          <w:rPr>
            <w:noProof/>
            <w:webHidden/>
          </w:rPr>
          <w:fldChar w:fldCharType="separate"/>
        </w:r>
        <w:r w:rsidR="001A4D2C">
          <w:rPr>
            <w:noProof/>
            <w:webHidden/>
          </w:rPr>
          <w:t>9</w:t>
        </w:r>
        <w:r w:rsidR="00F44044">
          <w:rPr>
            <w:noProof/>
            <w:webHidden/>
          </w:rPr>
          <w:fldChar w:fldCharType="end"/>
        </w:r>
      </w:hyperlink>
    </w:p>
    <w:p w14:paraId="0C3732B1" w14:textId="3D6D6EA6"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4" w:history="1">
        <w:r w:rsidR="00F44044" w:rsidRPr="002E79BE">
          <w:rPr>
            <w:rStyle w:val="Hyperlink"/>
            <w:bCs/>
            <w:noProof/>
          </w:rPr>
          <w:t>SECTION 150  ENVIRONMENTAL</w:t>
        </w:r>
        <w:r w:rsidR="00F44044">
          <w:rPr>
            <w:noProof/>
            <w:webHidden/>
          </w:rPr>
          <w:tab/>
        </w:r>
        <w:r w:rsidR="00F44044">
          <w:rPr>
            <w:noProof/>
            <w:webHidden/>
          </w:rPr>
          <w:fldChar w:fldCharType="begin"/>
        </w:r>
        <w:r w:rsidR="00F44044">
          <w:rPr>
            <w:noProof/>
            <w:webHidden/>
          </w:rPr>
          <w:instrText xml:space="preserve"> PAGEREF _Toc155787184 \h </w:instrText>
        </w:r>
        <w:r w:rsidR="00F44044">
          <w:rPr>
            <w:noProof/>
            <w:webHidden/>
          </w:rPr>
        </w:r>
        <w:r w:rsidR="00F44044">
          <w:rPr>
            <w:noProof/>
            <w:webHidden/>
          </w:rPr>
          <w:fldChar w:fldCharType="separate"/>
        </w:r>
        <w:r w:rsidR="001A4D2C">
          <w:rPr>
            <w:noProof/>
            <w:webHidden/>
          </w:rPr>
          <w:t>14</w:t>
        </w:r>
        <w:r w:rsidR="00F44044">
          <w:rPr>
            <w:noProof/>
            <w:webHidden/>
          </w:rPr>
          <w:fldChar w:fldCharType="end"/>
        </w:r>
      </w:hyperlink>
    </w:p>
    <w:p w14:paraId="3CA0583D" w14:textId="28E328D9"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5" w:history="1">
        <w:r w:rsidR="00F44044" w:rsidRPr="002E79BE">
          <w:rPr>
            <w:rStyle w:val="Hyperlink"/>
            <w:bCs/>
            <w:noProof/>
          </w:rPr>
          <w:t>SECTION 200  FUNCTIONAL DESIGN REPORT</w:t>
        </w:r>
        <w:r w:rsidR="00F44044">
          <w:rPr>
            <w:noProof/>
            <w:webHidden/>
          </w:rPr>
          <w:tab/>
        </w:r>
        <w:r w:rsidR="00F44044">
          <w:rPr>
            <w:noProof/>
            <w:webHidden/>
          </w:rPr>
          <w:fldChar w:fldCharType="begin"/>
        </w:r>
        <w:r w:rsidR="00F44044">
          <w:rPr>
            <w:noProof/>
            <w:webHidden/>
          </w:rPr>
          <w:instrText xml:space="preserve"> PAGEREF _Toc155787185 \h </w:instrText>
        </w:r>
        <w:r w:rsidR="00F44044">
          <w:rPr>
            <w:noProof/>
            <w:webHidden/>
          </w:rPr>
        </w:r>
        <w:r w:rsidR="00F44044">
          <w:rPr>
            <w:noProof/>
            <w:webHidden/>
          </w:rPr>
          <w:fldChar w:fldCharType="separate"/>
        </w:r>
        <w:r w:rsidR="001A4D2C">
          <w:rPr>
            <w:noProof/>
            <w:webHidden/>
          </w:rPr>
          <w:t>25</w:t>
        </w:r>
        <w:r w:rsidR="00F44044">
          <w:rPr>
            <w:noProof/>
            <w:webHidden/>
          </w:rPr>
          <w:fldChar w:fldCharType="end"/>
        </w:r>
      </w:hyperlink>
    </w:p>
    <w:p w14:paraId="6E65EEE1" w14:textId="5A44EB03"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6" w:history="1">
        <w:r w:rsidR="00F44044" w:rsidRPr="002E79BE">
          <w:rPr>
            <w:rStyle w:val="Hyperlink"/>
            <w:bCs/>
            <w:noProof/>
          </w:rPr>
          <w:t>SECTION 220  DESIGN JUSTIFICATION WORKBOOK</w:t>
        </w:r>
        <w:r w:rsidR="00F44044">
          <w:rPr>
            <w:noProof/>
            <w:webHidden/>
          </w:rPr>
          <w:tab/>
        </w:r>
        <w:r w:rsidR="00F44044">
          <w:rPr>
            <w:noProof/>
            <w:webHidden/>
          </w:rPr>
          <w:fldChar w:fldCharType="begin"/>
        </w:r>
        <w:r w:rsidR="00F44044">
          <w:rPr>
            <w:noProof/>
            <w:webHidden/>
          </w:rPr>
          <w:instrText xml:space="preserve"> PAGEREF _Toc155787186 \h </w:instrText>
        </w:r>
        <w:r w:rsidR="00F44044">
          <w:rPr>
            <w:noProof/>
            <w:webHidden/>
          </w:rPr>
        </w:r>
        <w:r w:rsidR="00F44044">
          <w:rPr>
            <w:noProof/>
            <w:webHidden/>
          </w:rPr>
          <w:fldChar w:fldCharType="separate"/>
        </w:r>
        <w:r w:rsidR="001A4D2C">
          <w:rPr>
            <w:noProof/>
            <w:webHidden/>
          </w:rPr>
          <w:t>28</w:t>
        </w:r>
        <w:r w:rsidR="00F44044">
          <w:rPr>
            <w:noProof/>
            <w:webHidden/>
          </w:rPr>
          <w:fldChar w:fldCharType="end"/>
        </w:r>
      </w:hyperlink>
    </w:p>
    <w:p w14:paraId="578A1BF5" w14:textId="0260D32D"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7" w:history="1">
        <w:r w:rsidR="00F44044" w:rsidRPr="002E79BE">
          <w:rPr>
            <w:rStyle w:val="Hyperlink"/>
            <w:bCs/>
            <w:noProof/>
          </w:rPr>
          <w:t>SECTION 230  INTERCHANGE JUSTIFICATION/MODIFICATION REPORT (IJR/IMR)</w:t>
        </w:r>
        <w:r w:rsidR="00F44044">
          <w:rPr>
            <w:noProof/>
            <w:webHidden/>
          </w:rPr>
          <w:tab/>
        </w:r>
        <w:r w:rsidR="00F44044">
          <w:rPr>
            <w:noProof/>
            <w:webHidden/>
          </w:rPr>
          <w:fldChar w:fldCharType="begin"/>
        </w:r>
        <w:r w:rsidR="00F44044">
          <w:rPr>
            <w:noProof/>
            <w:webHidden/>
          </w:rPr>
          <w:instrText xml:space="preserve"> PAGEREF _Toc155787187 \h </w:instrText>
        </w:r>
        <w:r w:rsidR="00F44044">
          <w:rPr>
            <w:noProof/>
            <w:webHidden/>
          </w:rPr>
        </w:r>
        <w:r w:rsidR="00F44044">
          <w:rPr>
            <w:noProof/>
            <w:webHidden/>
          </w:rPr>
          <w:fldChar w:fldCharType="separate"/>
        </w:r>
        <w:r w:rsidR="001A4D2C">
          <w:rPr>
            <w:noProof/>
            <w:webHidden/>
          </w:rPr>
          <w:t>28</w:t>
        </w:r>
        <w:r w:rsidR="00F44044">
          <w:rPr>
            <w:noProof/>
            <w:webHidden/>
          </w:rPr>
          <w:fldChar w:fldCharType="end"/>
        </w:r>
      </w:hyperlink>
    </w:p>
    <w:p w14:paraId="685F6755" w14:textId="19A155E9"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8" w:history="1">
        <w:r w:rsidR="00F44044" w:rsidRPr="002E79BE">
          <w:rPr>
            <w:rStyle w:val="Hyperlink"/>
            <w:bCs/>
            <w:noProof/>
          </w:rPr>
          <w:t>SECTION 300  25% HIGHWAY DESIGN SUBMISSION</w:t>
        </w:r>
        <w:r w:rsidR="00F44044">
          <w:rPr>
            <w:noProof/>
            <w:webHidden/>
          </w:rPr>
          <w:tab/>
        </w:r>
        <w:r w:rsidR="00F44044">
          <w:rPr>
            <w:noProof/>
            <w:webHidden/>
          </w:rPr>
          <w:fldChar w:fldCharType="begin"/>
        </w:r>
        <w:r w:rsidR="00F44044">
          <w:rPr>
            <w:noProof/>
            <w:webHidden/>
          </w:rPr>
          <w:instrText xml:space="preserve"> PAGEREF _Toc155787188 \h </w:instrText>
        </w:r>
        <w:r w:rsidR="00F44044">
          <w:rPr>
            <w:noProof/>
            <w:webHidden/>
          </w:rPr>
        </w:r>
        <w:r w:rsidR="00F44044">
          <w:rPr>
            <w:noProof/>
            <w:webHidden/>
          </w:rPr>
          <w:fldChar w:fldCharType="separate"/>
        </w:r>
        <w:r w:rsidR="001A4D2C">
          <w:rPr>
            <w:noProof/>
            <w:webHidden/>
          </w:rPr>
          <w:t>29</w:t>
        </w:r>
        <w:r w:rsidR="00F44044">
          <w:rPr>
            <w:noProof/>
            <w:webHidden/>
          </w:rPr>
          <w:fldChar w:fldCharType="end"/>
        </w:r>
      </w:hyperlink>
    </w:p>
    <w:p w14:paraId="2F0C2636" w14:textId="327B22BB"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89" w:history="1">
        <w:r w:rsidR="00F44044" w:rsidRPr="002E79BE">
          <w:rPr>
            <w:rStyle w:val="Hyperlink"/>
            <w:bCs/>
            <w:noProof/>
          </w:rPr>
          <w:t>SECTION 350  DESIGN PUBLIC HEARING</w:t>
        </w:r>
        <w:r w:rsidR="00F44044">
          <w:rPr>
            <w:noProof/>
            <w:webHidden/>
          </w:rPr>
          <w:tab/>
        </w:r>
        <w:r w:rsidR="00F44044">
          <w:rPr>
            <w:noProof/>
            <w:webHidden/>
          </w:rPr>
          <w:fldChar w:fldCharType="begin"/>
        </w:r>
        <w:r w:rsidR="00F44044">
          <w:rPr>
            <w:noProof/>
            <w:webHidden/>
          </w:rPr>
          <w:instrText xml:space="preserve"> PAGEREF _Toc155787189 \h </w:instrText>
        </w:r>
        <w:r w:rsidR="00F44044">
          <w:rPr>
            <w:noProof/>
            <w:webHidden/>
          </w:rPr>
        </w:r>
        <w:r w:rsidR="00F44044">
          <w:rPr>
            <w:noProof/>
            <w:webHidden/>
          </w:rPr>
          <w:fldChar w:fldCharType="separate"/>
        </w:r>
        <w:r w:rsidR="001A4D2C">
          <w:rPr>
            <w:noProof/>
            <w:webHidden/>
          </w:rPr>
          <w:t>34</w:t>
        </w:r>
        <w:r w:rsidR="00F44044">
          <w:rPr>
            <w:noProof/>
            <w:webHidden/>
          </w:rPr>
          <w:fldChar w:fldCharType="end"/>
        </w:r>
      </w:hyperlink>
    </w:p>
    <w:p w14:paraId="0022A28A" w14:textId="6ED4A16A"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0" w:history="1">
        <w:r w:rsidR="00F44044" w:rsidRPr="002E79BE">
          <w:rPr>
            <w:rStyle w:val="Hyperlink"/>
            <w:bCs/>
            <w:noProof/>
          </w:rPr>
          <w:t>SECTION 400  75% HIGHWAY DESIGN SUBMISSION</w:t>
        </w:r>
        <w:r w:rsidR="00F44044">
          <w:rPr>
            <w:noProof/>
            <w:webHidden/>
          </w:rPr>
          <w:tab/>
        </w:r>
        <w:r w:rsidR="00F44044">
          <w:rPr>
            <w:noProof/>
            <w:webHidden/>
          </w:rPr>
          <w:fldChar w:fldCharType="begin"/>
        </w:r>
        <w:r w:rsidR="00F44044">
          <w:rPr>
            <w:noProof/>
            <w:webHidden/>
          </w:rPr>
          <w:instrText xml:space="preserve"> PAGEREF _Toc155787190 \h </w:instrText>
        </w:r>
        <w:r w:rsidR="00F44044">
          <w:rPr>
            <w:noProof/>
            <w:webHidden/>
          </w:rPr>
        </w:r>
        <w:r w:rsidR="00F44044">
          <w:rPr>
            <w:noProof/>
            <w:webHidden/>
          </w:rPr>
          <w:fldChar w:fldCharType="separate"/>
        </w:r>
        <w:r w:rsidR="001A4D2C">
          <w:rPr>
            <w:noProof/>
            <w:webHidden/>
          </w:rPr>
          <w:t>34</w:t>
        </w:r>
        <w:r w:rsidR="00F44044">
          <w:rPr>
            <w:noProof/>
            <w:webHidden/>
          </w:rPr>
          <w:fldChar w:fldCharType="end"/>
        </w:r>
      </w:hyperlink>
    </w:p>
    <w:p w14:paraId="4BC22F18" w14:textId="5C49A324"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1" w:history="1">
        <w:r w:rsidR="00F44044" w:rsidRPr="002E79BE">
          <w:rPr>
            <w:rStyle w:val="Hyperlink"/>
            <w:bCs/>
            <w:noProof/>
          </w:rPr>
          <w:t>SECTION 450  100% HIGHWAY DESIGN SUBMISSION</w:t>
        </w:r>
        <w:r w:rsidR="00F44044">
          <w:rPr>
            <w:noProof/>
            <w:webHidden/>
          </w:rPr>
          <w:tab/>
        </w:r>
        <w:r w:rsidR="00F44044">
          <w:rPr>
            <w:noProof/>
            <w:webHidden/>
          </w:rPr>
          <w:fldChar w:fldCharType="begin"/>
        </w:r>
        <w:r w:rsidR="00F44044">
          <w:rPr>
            <w:noProof/>
            <w:webHidden/>
          </w:rPr>
          <w:instrText xml:space="preserve"> PAGEREF _Toc155787191 \h </w:instrText>
        </w:r>
        <w:r w:rsidR="00F44044">
          <w:rPr>
            <w:noProof/>
            <w:webHidden/>
          </w:rPr>
        </w:r>
        <w:r w:rsidR="00F44044">
          <w:rPr>
            <w:noProof/>
            <w:webHidden/>
          </w:rPr>
          <w:fldChar w:fldCharType="separate"/>
        </w:r>
        <w:r w:rsidR="001A4D2C">
          <w:rPr>
            <w:noProof/>
            <w:webHidden/>
          </w:rPr>
          <w:t>42</w:t>
        </w:r>
        <w:r w:rsidR="00F44044">
          <w:rPr>
            <w:noProof/>
            <w:webHidden/>
          </w:rPr>
          <w:fldChar w:fldCharType="end"/>
        </w:r>
      </w:hyperlink>
    </w:p>
    <w:p w14:paraId="739596F1" w14:textId="167186F1"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2" w:history="1">
        <w:r w:rsidR="00F44044" w:rsidRPr="002E79BE">
          <w:rPr>
            <w:rStyle w:val="Hyperlink"/>
            <w:bCs/>
            <w:noProof/>
          </w:rPr>
          <w:t>SECTION 500  RIGHT OF WAY</w:t>
        </w:r>
        <w:r w:rsidR="00F44044">
          <w:rPr>
            <w:noProof/>
            <w:webHidden/>
          </w:rPr>
          <w:tab/>
        </w:r>
        <w:r w:rsidR="00F44044">
          <w:rPr>
            <w:noProof/>
            <w:webHidden/>
          </w:rPr>
          <w:fldChar w:fldCharType="begin"/>
        </w:r>
        <w:r w:rsidR="00F44044">
          <w:rPr>
            <w:noProof/>
            <w:webHidden/>
          </w:rPr>
          <w:instrText xml:space="preserve"> PAGEREF _Toc155787192 \h </w:instrText>
        </w:r>
        <w:r w:rsidR="00F44044">
          <w:rPr>
            <w:noProof/>
            <w:webHidden/>
          </w:rPr>
        </w:r>
        <w:r w:rsidR="00F44044">
          <w:rPr>
            <w:noProof/>
            <w:webHidden/>
          </w:rPr>
          <w:fldChar w:fldCharType="separate"/>
        </w:r>
        <w:r w:rsidR="001A4D2C">
          <w:rPr>
            <w:noProof/>
            <w:webHidden/>
          </w:rPr>
          <w:t>43</w:t>
        </w:r>
        <w:r w:rsidR="00F44044">
          <w:rPr>
            <w:noProof/>
            <w:webHidden/>
          </w:rPr>
          <w:fldChar w:fldCharType="end"/>
        </w:r>
      </w:hyperlink>
    </w:p>
    <w:p w14:paraId="4CCC8101" w14:textId="263BA60F"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3" w:history="1">
        <w:r w:rsidR="00F44044" w:rsidRPr="002E79BE">
          <w:rPr>
            <w:rStyle w:val="Hyperlink"/>
            <w:bCs/>
            <w:noProof/>
          </w:rPr>
          <w:t>SECTION 600  GEOTECHNICAL DESIGN</w:t>
        </w:r>
        <w:r w:rsidR="00F44044">
          <w:rPr>
            <w:noProof/>
            <w:webHidden/>
          </w:rPr>
          <w:tab/>
        </w:r>
        <w:r w:rsidR="00F44044">
          <w:rPr>
            <w:noProof/>
            <w:webHidden/>
          </w:rPr>
          <w:fldChar w:fldCharType="begin"/>
        </w:r>
        <w:r w:rsidR="00F44044">
          <w:rPr>
            <w:noProof/>
            <w:webHidden/>
          </w:rPr>
          <w:instrText xml:space="preserve"> PAGEREF _Toc155787193 \h </w:instrText>
        </w:r>
        <w:r w:rsidR="00F44044">
          <w:rPr>
            <w:noProof/>
            <w:webHidden/>
          </w:rPr>
        </w:r>
        <w:r w:rsidR="00F44044">
          <w:rPr>
            <w:noProof/>
            <w:webHidden/>
          </w:rPr>
          <w:fldChar w:fldCharType="separate"/>
        </w:r>
        <w:r w:rsidR="001A4D2C">
          <w:rPr>
            <w:noProof/>
            <w:webHidden/>
          </w:rPr>
          <w:t>45</w:t>
        </w:r>
        <w:r w:rsidR="00F44044">
          <w:rPr>
            <w:noProof/>
            <w:webHidden/>
          </w:rPr>
          <w:fldChar w:fldCharType="end"/>
        </w:r>
      </w:hyperlink>
    </w:p>
    <w:p w14:paraId="5C7DDB1A" w14:textId="1265F952"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4" w:history="1">
        <w:r w:rsidR="00F44044" w:rsidRPr="002E79BE">
          <w:rPr>
            <w:rStyle w:val="Hyperlink"/>
            <w:bCs/>
            <w:noProof/>
          </w:rPr>
          <w:t>SECTION 700  PROJECT DEVELOPMENT – STRUCTURAL</w:t>
        </w:r>
        <w:r w:rsidR="00F44044">
          <w:rPr>
            <w:noProof/>
            <w:webHidden/>
          </w:rPr>
          <w:tab/>
        </w:r>
        <w:r w:rsidR="00F44044">
          <w:rPr>
            <w:noProof/>
            <w:webHidden/>
          </w:rPr>
          <w:fldChar w:fldCharType="begin"/>
        </w:r>
        <w:r w:rsidR="00F44044">
          <w:rPr>
            <w:noProof/>
            <w:webHidden/>
          </w:rPr>
          <w:instrText xml:space="preserve"> PAGEREF _Toc155787194 \h </w:instrText>
        </w:r>
        <w:r w:rsidR="00F44044">
          <w:rPr>
            <w:noProof/>
            <w:webHidden/>
          </w:rPr>
        </w:r>
        <w:r w:rsidR="00F44044">
          <w:rPr>
            <w:noProof/>
            <w:webHidden/>
          </w:rPr>
          <w:fldChar w:fldCharType="separate"/>
        </w:r>
        <w:r w:rsidR="001A4D2C">
          <w:rPr>
            <w:noProof/>
            <w:webHidden/>
          </w:rPr>
          <w:t>48</w:t>
        </w:r>
        <w:r w:rsidR="00F44044">
          <w:rPr>
            <w:noProof/>
            <w:webHidden/>
          </w:rPr>
          <w:fldChar w:fldCharType="end"/>
        </w:r>
      </w:hyperlink>
    </w:p>
    <w:p w14:paraId="634B692F" w14:textId="2CA994D7"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5" w:history="1">
        <w:r w:rsidR="00F44044" w:rsidRPr="002E79BE">
          <w:rPr>
            <w:rStyle w:val="Hyperlink"/>
            <w:bCs/>
            <w:noProof/>
          </w:rPr>
          <w:t>SECTION 710  SKETCH PLANS</w:t>
        </w:r>
        <w:r w:rsidR="00F44044">
          <w:rPr>
            <w:noProof/>
            <w:webHidden/>
          </w:rPr>
          <w:tab/>
        </w:r>
        <w:r w:rsidR="00F44044">
          <w:rPr>
            <w:noProof/>
            <w:webHidden/>
          </w:rPr>
          <w:fldChar w:fldCharType="begin"/>
        </w:r>
        <w:r w:rsidR="00F44044">
          <w:rPr>
            <w:noProof/>
            <w:webHidden/>
          </w:rPr>
          <w:instrText xml:space="preserve"> PAGEREF _Toc155787195 \h </w:instrText>
        </w:r>
        <w:r w:rsidR="00F44044">
          <w:rPr>
            <w:noProof/>
            <w:webHidden/>
          </w:rPr>
        </w:r>
        <w:r w:rsidR="00F44044">
          <w:rPr>
            <w:noProof/>
            <w:webHidden/>
          </w:rPr>
          <w:fldChar w:fldCharType="separate"/>
        </w:r>
        <w:r w:rsidR="001A4D2C">
          <w:rPr>
            <w:noProof/>
            <w:webHidden/>
          </w:rPr>
          <w:t>49</w:t>
        </w:r>
        <w:r w:rsidR="00F44044">
          <w:rPr>
            <w:noProof/>
            <w:webHidden/>
          </w:rPr>
          <w:fldChar w:fldCharType="end"/>
        </w:r>
      </w:hyperlink>
    </w:p>
    <w:p w14:paraId="5F0F09C3" w14:textId="57439BD5"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6" w:history="1">
        <w:r w:rsidR="00F44044" w:rsidRPr="002E79BE">
          <w:rPr>
            <w:rStyle w:val="Hyperlink"/>
            <w:bCs/>
            <w:noProof/>
          </w:rPr>
          <w:t>SECTION 750  FINAL BRIDGE DESIGN</w:t>
        </w:r>
        <w:r w:rsidR="00F44044">
          <w:rPr>
            <w:noProof/>
            <w:webHidden/>
          </w:rPr>
          <w:tab/>
        </w:r>
        <w:r w:rsidR="00F44044">
          <w:rPr>
            <w:noProof/>
            <w:webHidden/>
          </w:rPr>
          <w:fldChar w:fldCharType="begin"/>
        </w:r>
        <w:r w:rsidR="00F44044">
          <w:rPr>
            <w:noProof/>
            <w:webHidden/>
          </w:rPr>
          <w:instrText xml:space="preserve"> PAGEREF _Toc155787196 \h </w:instrText>
        </w:r>
        <w:r w:rsidR="00F44044">
          <w:rPr>
            <w:noProof/>
            <w:webHidden/>
          </w:rPr>
        </w:r>
        <w:r w:rsidR="00F44044">
          <w:rPr>
            <w:noProof/>
            <w:webHidden/>
          </w:rPr>
          <w:fldChar w:fldCharType="separate"/>
        </w:r>
        <w:r w:rsidR="001A4D2C">
          <w:rPr>
            <w:noProof/>
            <w:webHidden/>
          </w:rPr>
          <w:t>50</w:t>
        </w:r>
        <w:r w:rsidR="00F44044">
          <w:rPr>
            <w:noProof/>
            <w:webHidden/>
          </w:rPr>
          <w:fldChar w:fldCharType="end"/>
        </w:r>
      </w:hyperlink>
    </w:p>
    <w:p w14:paraId="5EF667F0" w14:textId="31AD4A65"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7" w:history="1">
        <w:r w:rsidR="00F44044" w:rsidRPr="002E79BE">
          <w:rPr>
            <w:rStyle w:val="Hyperlink"/>
            <w:bCs/>
            <w:noProof/>
          </w:rPr>
          <w:t>SECTION 800  PS&amp;E SUBMISSION</w:t>
        </w:r>
        <w:r w:rsidR="00F44044">
          <w:rPr>
            <w:noProof/>
            <w:webHidden/>
          </w:rPr>
          <w:tab/>
        </w:r>
        <w:r w:rsidR="00F44044">
          <w:rPr>
            <w:noProof/>
            <w:webHidden/>
          </w:rPr>
          <w:fldChar w:fldCharType="begin"/>
        </w:r>
        <w:r w:rsidR="00F44044">
          <w:rPr>
            <w:noProof/>
            <w:webHidden/>
          </w:rPr>
          <w:instrText xml:space="preserve"> PAGEREF _Toc155787197 \h </w:instrText>
        </w:r>
        <w:r w:rsidR="00F44044">
          <w:rPr>
            <w:noProof/>
            <w:webHidden/>
          </w:rPr>
        </w:r>
        <w:r w:rsidR="00F44044">
          <w:rPr>
            <w:noProof/>
            <w:webHidden/>
          </w:rPr>
          <w:fldChar w:fldCharType="separate"/>
        </w:r>
        <w:r w:rsidR="001A4D2C">
          <w:rPr>
            <w:noProof/>
            <w:webHidden/>
          </w:rPr>
          <w:t>52</w:t>
        </w:r>
        <w:r w:rsidR="00F44044">
          <w:rPr>
            <w:noProof/>
            <w:webHidden/>
          </w:rPr>
          <w:fldChar w:fldCharType="end"/>
        </w:r>
      </w:hyperlink>
    </w:p>
    <w:p w14:paraId="2DFE43D2" w14:textId="4198C243" w:rsidR="00F44044" w:rsidRDefault="00000000" w:rsidP="008C2C19">
      <w:pPr>
        <w:pStyle w:val="TOC2"/>
        <w:spacing w:after="120"/>
        <w:rPr>
          <w:rFonts w:asciiTheme="minorHAnsi" w:eastAsiaTheme="minorEastAsia" w:hAnsiTheme="minorHAnsi" w:cstheme="minorBidi"/>
          <w:noProof/>
          <w:kern w:val="2"/>
          <w14:ligatures w14:val="standardContextual"/>
        </w:rPr>
      </w:pPr>
      <w:hyperlink w:anchor="_Toc155787198" w:history="1">
        <w:r w:rsidR="00F44044" w:rsidRPr="002E79BE">
          <w:rPr>
            <w:rStyle w:val="Hyperlink"/>
            <w:bCs/>
            <w:noProof/>
          </w:rPr>
          <w:t>SECTION 900  CONSTRUCTION ENGINEERING</w:t>
        </w:r>
        <w:r w:rsidR="00F44044">
          <w:rPr>
            <w:noProof/>
            <w:webHidden/>
          </w:rPr>
          <w:tab/>
        </w:r>
        <w:r w:rsidR="00F44044">
          <w:rPr>
            <w:noProof/>
            <w:webHidden/>
          </w:rPr>
          <w:fldChar w:fldCharType="begin"/>
        </w:r>
        <w:r w:rsidR="00F44044">
          <w:rPr>
            <w:noProof/>
            <w:webHidden/>
          </w:rPr>
          <w:instrText xml:space="preserve"> PAGEREF _Toc155787198 \h </w:instrText>
        </w:r>
        <w:r w:rsidR="00F44044">
          <w:rPr>
            <w:noProof/>
            <w:webHidden/>
          </w:rPr>
        </w:r>
        <w:r w:rsidR="00F44044">
          <w:rPr>
            <w:noProof/>
            <w:webHidden/>
          </w:rPr>
          <w:fldChar w:fldCharType="separate"/>
        </w:r>
        <w:r w:rsidR="001A4D2C">
          <w:rPr>
            <w:noProof/>
            <w:webHidden/>
          </w:rPr>
          <w:t>52</w:t>
        </w:r>
        <w:r w:rsidR="00F44044">
          <w:rPr>
            <w:noProof/>
            <w:webHidden/>
          </w:rPr>
          <w:fldChar w:fldCharType="end"/>
        </w:r>
      </w:hyperlink>
    </w:p>
    <w:p w14:paraId="1BD8213E" w14:textId="0E7C9CC5" w:rsidR="00BA220B" w:rsidRPr="002D6127" w:rsidRDefault="002132C0" w:rsidP="003B4761">
      <w:pPr>
        <w:pStyle w:val="Title"/>
        <w:spacing w:after="120"/>
        <w:jc w:val="left"/>
      </w:pPr>
      <w:r w:rsidRPr="002D6127">
        <w:rPr>
          <w:rFonts w:ascii="Times New Roman" w:hAnsi="Times New Roman"/>
          <w:bCs w:val="0"/>
          <w:sz w:val="24"/>
        </w:rPr>
        <w:fldChar w:fldCharType="end"/>
      </w:r>
    </w:p>
    <w:p w14:paraId="4D8006B0" w14:textId="77777777" w:rsidR="002B704B" w:rsidRPr="002D6127" w:rsidRDefault="002B704B" w:rsidP="008712EC">
      <w:pPr>
        <w:pStyle w:val="Heading1"/>
      </w:pPr>
      <w:bookmarkStart w:id="0" w:name="_Toc155787180"/>
      <w:r w:rsidRPr="002D6127">
        <w:t>GENERAL</w:t>
      </w:r>
      <w:r w:rsidR="00E45671" w:rsidRPr="002D6127">
        <w:t xml:space="preserve"> CONTRACT NEGOTIATION PROCESS</w:t>
      </w:r>
      <w:bookmarkEnd w:id="0"/>
    </w:p>
    <w:p w14:paraId="238826D2" w14:textId="03B20081" w:rsidR="000A5F20" w:rsidRPr="002D6127" w:rsidRDefault="008E6363" w:rsidP="00D67C59">
      <w:pPr>
        <w:autoSpaceDE w:val="0"/>
        <w:autoSpaceDN w:val="0"/>
        <w:adjustRightInd w:val="0"/>
        <w:jc w:val="both"/>
        <w:rPr>
          <w:color w:val="3A3A3A"/>
        </w:rPr>
      </w:pPr>
      <w:bookmarkStart w:id="1" w:name="_Toc194211064"/>
      <w:r w:rsidRPr="002D6127">
        <w:tab/>
        <w:t>MassDOT</w:t>
      </w:r>
      <w:r w:rsidR="00991C3A" w:rsidRPr="002D6127">
        <w:t xml:space="preserve">’s Standardized Scope of Services and Workhour Estimate Forms for Consultant </w:t>
      </w:r>
      <w:r w:rsidR="007612ED" w:rsidRPr="002D6127">
        <w:t>Services shall</w:t>
      </w:r>
      <w:r w:rsidR="00991C3A" w:rsidRPr="002D6127">
        <w:t xml:space="preserve"> be used by Mass</w:t>
      </w:r>
      <w:r w:rsidRPr="002D6127">
        <w:t>DOT</w:t>
      </w:r>
      <w:r w:rsidR="00991C3A" w:rsidRPr="002D6127">
        <w:t xml:space="preserve"> and Consultants to develop the scope, work hour estimate and fee for highway/bridge related projects.  The Microsoft Excel Scoping Workbook includes tabs for work hour and fee calculations. </w:t>
      </w:r>
      <w:r w:rsidR="000F565D" w:rsidRPr="002D6127">
        <w:t xml:space="preserve"> </w:t>
      </w:r>
      <w:r w:rsidR="00991C3A" w:rsidRPr="002D6127">
        <w:t>The following process shall be used for developing a Scope of Services and securing Consultant Services.</w:t>
      </w:r>
    </w:p>
    <w:p w14:paraId="4DD07743" w14:textId="2FBF2D03" w:rsidR="00693C7D" w:rsidRPr="002D6127" w:rsidRDefault="00693C7D" w:rsidP="00D67C59">
      <w:pPr>
        <w:pStyle w:val="ListParagraph"/>
        <w:numPr>
          <w:ilvl w:val="0"/>
          <w:numId w:val="16"/>
        </w:numPr>
        <w:autoSpaceDE w:val="0"/>
        <w:autoSpaceDN w:val="0"/>
        <w:adjustRightInd w:val="0"/>
        <w:ind w:left="360"/>
        <w:contextualSpacing w:val="0"/>
        <w:jc w:val="both"/>
        <w:rPr>
          <w:color w:val="1F1F1F"/>
        </w:rPr>
      </w:pPr>
      <w:r w:rsidRPr="002D6127">
        <w:rPr>
          <w:b/>
          <w:bCs/>
          <w:color w:val="1F1F1F"/>
        </w:rPr>
        <w:t xml:space="preserve">SCOPE </w:t>
      </w:r>
      <w:r w:rsidRPr="002D6127">
        <w:rPr>
          <w:b/>
          <w:bCs/>
          <w:color w:val="0E0E0E"/>
        </w:rPr>
        <w:t xml:space="preserve">OF </w:t>
      </w:r>
      <w:r w:rsidR="00BA220B" w:rsidRPr="002D6127">
        <w:rPr>
          <w:b/>
          <w:bCs/>
          <w:color w:val="1F1F1F"/>
        </w:rPr>
        <w:t>SERVICES</w:t>
      </w:r>
      <w:r w:rsidRPr="002D6127">
        <w:rPr>
          <w:b/>
          <w:bCs/>
          <w:color w:val="1F1F1F"/>
        </w:rPr>
        <w:t>:</w:t>
      </w:r>
      <w:r w:rsidRPr="002D6127">
        <w:rPr>
          <w:color w:val="1F1F1F"/>
        </w:rPr>
        <w:t xml:space="preserve"> </w:t>
      </w:r>
      <w:r w:rsidRPr="002D6127">
        <w:rPr>
          <w:color w:val="0E0E0E"/>
        </w:rPr>
        <w:t xml:space="preserve">The first </w:t>
      </w:r>
      <w:r w:rsidRPr="002D6127">
        <w:rPr>
          <w:color w:val="1F1F1F"/>
        </w:rPr>
        <w:t xml:space="preserve">step </w:t>
      </w:r>
      <w:r w:rsidRPr="002D6127">
        <w:rPr>
          <w:color w:val="0E0E0E"/>
        </w:rPr>
        <w:t xml:space="preserve">in this process is to determine the </w:t>
      </w:r>
      <w:r w:rsidRPr="002D6127">
        <w:rPr>
          <w:color w:val="1F1F1F"/>
        </w:rPr>
        <w:t>appropriate scope of</w:t>
      </w:r>
      <w:r w:rsidR="00BA220B" w:rsidRPr="002D6127">
        <w:rPr>
          <w:color w:val="1F1F1F"/>
        </w:rPr>
        <w:t xml:space="preserve"> services</w:t>
      </w:r>
      <w:r w:rsidRPr="002D6127">
        <w:rPr>
          <w:color w:val="3A3A3A"/>
        </w:rPr>
        <w:t xml:space="preserve">. </w:t>
      </w:r>
      <w:r w:rsidRPr="002D6127">
        <w:rPr>
          <w:color w:val="0E0E0E"/>
        </w:rPr>
        <w:t xml:space="preserve">The project </w:t>
      </w:r>
      <w:r w:rsidRPr="002D6127">
        <w:rPr>
          <w:color w:val="1F1F1F"/>
        </w:rPr>
        <w:t xml:space="preserve">scope shall be </w:t>
      </w:r>
      <w:r w:rsidRPr="002D6127">
        <w:rPr>
          <w:color w:val="0E0E0E"/>
        </w:rPr>
        <w:t xml:space="preserve">developed in </w:t>
      </w:r>
      <w:r w:rsidRPr="002D6127">
        <w:rPr>
          <w:color w:val="1F1F1F"/>
        </w:rPr>
        <w:t xml:space="preserve">accordance with Chapter 2 of the </w:t>
      </w:r>
      <w:r w:rsidRPr="002D6127">
        <w:rPr>
          <w:i/>
          <w:iCs/>
          <w:color w:val="0E0E0E"/>
        </w:rPr>
        <w:t>Project</w:t>
      </w:r>
      <w:r w:rsidR="00BA220B" w:rsidRPr="002D6127">
        <w:rPr>
          <w:i/>
          <w:iCs/>
          <w:color w:val="0E0E0E"/>
        </w:rPr>
        <w:t xml:space="preserve"> </w:t>
      </w:r>
      <w:r w:rsidRPr="002D6127">
        <w:rPr>
          <w:i/>
          <w:iCs/>
          <w:color w:val="0E0E0E"/>
        </w:rPr>
        <w:t xml:space="preserve">Development </w:t>
      </w:r>
      <w:r w:rsidRPr="002D6127">
        <w:rPr>
          <w:i/>
          <w:iCs/>
          <w:color w:val="1F1F1F"/>
        </w:rPr>
        <w:t xml:space="preserve">and </w:t>
      </w:r>
      <w:r w:rsidRPr="002D6127">
        <w:rPr>
          <w:i/>
          <w:iCs/>
          <w:color w:val="0E0E0E"/>
        </w:rPr>
        <w:t xml:space="preserve">Design </w:t>
      </w:r>
      <w:r w:rsidRPr="002D6127">
        <w:rPr>
          <w:i/>
          <w:iCs/>
          <w:color w:val="1F1F1F"/>
        </w:rPr>
        <w:t>Guide</w:t>
      </w:r>
      <w:r w:rsidRPr="002D6127">
        <w:rPr>
          <w:color w:val="1F1F1F"/>
        </w:rPr>
        <w:t xml:space="preserve">. </w:t>
      </w:r>
      <w:r w:rsidR="00107AE9" w:rsidRPr="002D6127">
        <w:rPr>
          <w:color w:val="1F1F1F"/>
        </w:rPr>
        <w:t xml:space="preserve"> </w:t>
      </w:r>
      <w:r w:rsidRPr="002D6127">
        <w:rPr>
          <w:color w:val="1F1F1F"/>
        </w:rPr>
        <w:t xml:space="preserve">This will ensure </w:t>
      </w:r>
      <w:r w:rsidRPr="002D6127">
        <w:rPr>
          <w:color w:val="0E0E0E"/>
        </w:rPr>
        <w:t xml:space="preserve">that the </w:t>
      </w:r>
      <w:r w:rsidR="00BA220B" w:rsidRPr="002D6127">
        <w:rPr>
          <w:color w:val="1F1F1F"/>
        </w:rPr>
        <w:t>proposed scope</w:t>
      </w:r>
      <w:r w:rsidRPr="002D6127">
        <w:rPr>
          <w:color w:val="1F1F1F"/>
        </w:rPr>
        <w:t xml:space="preserve"> </w:t>
      </w:r>
      <w:r w:rsidRPr="002D6127">
        <w:rPr>
          <w:color w:val="0E0E0E"/>
        </w:rPr>
        <w:t xml:space="preserve">is </w:t>
      </w:r>
      <w:r w:rsidRPr="002D6127">
        <w:rPr>
          <w:color w:val="1F1F1F"/>
        </w:rPr>
        <w:t>complete</w:t>
      </w:r>
      <w:r w:rsidR="00BA220B" w:rsidRPr="002D6127">
        <w:rPr>
          <w:color w:val="1F1F1F"/>
        </w:rPr>
        <w:t xml:space="preserve"> </w:t>
      </w:r>
      <w:r w:rsidRPr="002D6127">
        <w:rPr>
          <w:color w:val="1F1F1F"/>
        </w:rPr>
        <w:t>and appropriate.</w:t>
      </w:r>
      <w:r w:rsidR="00CD0B6F" w:rsidRPr="002D6127">
        <w:rPr>
          <w:color w:val="1F1F1F"/>
        </w:rPr>
        <w:t xml:space="preserve"> </w:t>
      </w:r>
      <w:r w:rsidR="00107AE9" w:rsidRPr="002D6127">
        <w:rPr>
          <w:color w:val="1F1F1F"/>
        </w:rPr>
        <w:t xml:space="preserve"> </w:t>
      </w:r>
      <w:r w:rsidR="00CD0B6F" w:rsidRPr="002D6127">
        <w:rPr>
          <w:color w:val="1F1F1F"/>
        </w:rPr>
        <w:t>Certain projects have repeated tasks.  The Work Hour Estimate should not duplicate hours for the repeated tasks.</w:t>
      </w:r>
    </w:p>
    <w:p w14:paraId="20E7A358" w14:textId="72E661FB" w:rsidR="00693C7D" w:rsidRPr="002D6127" w:rsidRDefault="00693C7D" w:rsidP="00D67C59">
      <w:pPr>
        <w:pStyle w:val="ListParagraph"/>
        <w:numPr>
          <w:ilvl w:val="0"/>
          <w:numId w:val="16"/>
        </w:numPr>
        <w:autoSpaceDE w:val="0"/>
        <w:autoSpaceDN w:val="0"/>
        <w:adjustRightInd w:val="0"/>
        <w:ind w:left="360"/>
        <w:contextualSpacing w:val="0"/>
        <w:jc w:val="both"/>
        <w:rPr>
          <w:color w:val="121212"/>
        </w:rPr>
      </w:pPr>
      <w:r w:rsidRPr="002D6127">
        <w:rPr>
          <w:b/>
          <w:bCs/>
          <w:color w:val="0E0E0E"/>
        </w:rPr>
        <w:t xml:space="preserve">INDEPENDENT </w:t>
      </w:r>
      <w:r w:rsidRPr="002D6127">
        <w:rPr>
          <w:b/>
          <w:bCs/>
          <w:color w:val="1F1F1F"/>
        </w:rPr>
        <w:t>ESTIMATE:</w:t>
      </w:r>
      <w:r w:rsidRPr="002D6127">
        <w:rPr>
          <w:color w:val="1F1F1F"/>
        </w:rPr>
        <w:t xml:space="preserve"> </w:t>
      </w:r>
      <w:r w:rsidRPr="002D6127">
        <w:rPr>
          <w:color w:val="0E0E0E"/>
        </w:rPr>
        <w:t xml:space="preserve">Every </w:t>
      </w:r>
      <w:r w:rsidRPr="002D6127">
        <w:rPr>
          <w:color w:val="1F1F1F"/>
        </w:rPr>
        <w:t xml:space="preserve">assignment </w:t>
      </w:r>
      <w:r w:rsidRPr="002D6127">
        <w:rPr>
          <w:color w:val="0E0E0E"/>
        </w:rPr>
        <w:t>requires an independent estimate</w:t>
      </w:r>
      <w:r w:rsidR="00BA220B" w:rsidRPr="002D6127">
        <w:rPr>
          <w:color w:val="0E0E0E"/>
        </w:rPr>
        <w:t xml:space="preserve"> prepared using the </w:t>
      </w:r>
      <w:r w:rsidR="00BA220B" w:rsidRPr="002D6127">
        <w:t>Standardized Scope of Services and Workhour Estimate Forms</w:t>
      </w:r>
      <w:r w:rsidRPr="002D6127">
        <w:rPr>
          <w:color w:val="0E0E0E"/>
        </w:rPr>
        <w:t xml:space="preserve">. </w:t>
      </w:r>
      <w:r w:rsidR="0071664A" w:rsidRPr="002D6127">
        <w:rPr>
          <w:color w:val="0E0E0E"/>
        </w:rPr>
        <w:t xml:space="preserve"> </w:t>
      </w:r>
      <w:r w:rsidRPr="002D6127">
        <w:rPr>
          <w:color w:val="0E0E0E"/>
        </w:rPr>
        <w:t>The</w:t>
      </w:r>
      <w:r w:rsidR="00BA220B" w:rsidRPr="002D6127">
        <w:rPr>
          <w:color w:val="0E0E0E"/>
        </w:rPr>
        <w:t xml:space="preserve"> </w:t>
      </w:r>
      <w:r w:rsidRPr="002D6127">
        <w:rPr>
          <w:color w:val="0E0E0E"/>
        </w:rPr>
        <w:t>independent</w:t>
      </w:r>
      <w:r w:rsidR="00BA220B" w:rsidRPr="002D6127">
        <w:rPr>
          <w:color w:val="0E0E0E"/>
        </w:rPr>
        <w:t xml:space="preserve"> w</w:t>
      </w:r>
      <w:r w:rsidRPr="002D6127">
        <w:rPr>
          <w:color w:val="0E0E0E"/>
        </w:rPr>
        <w:t xml:space="preserve">orkhour estimate may be prepared by </w:t>
      </w:r>
      <w:r w:rsidR="008E6363" w:rsidRPr="002D6127">
        <w:rPr>
          <w:color w:val="0E0E0E"/>
        </w:rPr>
        <w:t>MassDOT</w:t>
      </w:r>
      <w:r w:rsidRPr="002D6127">
        <w:rPr>
          <w:color w:val="0E0E0E"/>
        </w:rPr>
        <w:t xml:space="preserve"> </w:t>
      </w:r>
      <w:r w:rsidRPr="002D6127">
        <w:rPr>
          <w:color w:val="1F1F1F"/>
        </w:rPr>
        <w:t xml:space="preserve">staff </w:t>
      </w:r>
      <w:r w:rsidRPr="002D6127">
        <w:rPr>
          <w:color w:val="0E0E0E"/>
        </w:rPr>
        <w:t>(e.g. Bridge Project</w:t>
      </w:r>
      <w:r w:rsidR="00BA220B" w:rsidRPr="002D6127">
        <w:rPr>
          <w:color w:val="0E0E0E"/>
        </w:rPr>
        <w:t xml:space="preserve"> </w:t>
      </w:r>
      <w:r w:rsidR="0084199E" w:rsidRPr="002D6127">
        <w:rPr>
          <w:color w:val="0E0E0E"/>
        </w:rPr>
        <w:t>Development Unit</w:t>
      </w:r>
      <w:r w:rsidRPr="002D6127">
        <w:rPr>
          <w:color w:val="3A3A3A"/>
        </w:rPr>
        <w:t xml:space="preserve">, </w:t>
      </w:r>
      <w:r w:rsidRPr="002D6127">
        <w:rPr>
          <w:color w:val="0E0E0E"/>
        </w:rPr>
        <w:t xml:space="preserve">District </w:t>
      </w:r>
      <w:r w:rsidRPr="002D6127">
        <w:rPr>
          <w:color w:val="1F1F1F"/>
        </w:rPr>
        <w:t>Office</w:t>
      </w:r>
      <w:r w:rsidRPr="002D6127">
        <w:rPr>
          <w:color w:val="3A3A3A"/>
        </w:rPr>
        <w:t xml:space="preserve">, </w:t>
      </w:r>
      <w:r w:rsidRPr="002D6127">
        <w:rPr>
          <w:color w:val="1F1F1F"/>
        </w:rPr>
        <w:t xml:space="preserve">etc.) or </w:t>
      </w:r>
      <w:r w:rsidRPr="002D6127">
        <w:rPr>
          <w:color w:val="0E0E0E"/>
        </w:rPr>
        <w:t xml:space="preserve">may be prepared by a </w:t>
      </w:r>
      <w:r w:rsidRPr="002D6127">
        <w:rPr>
          <w:color w:val="1F1F1F"/>
        </w:rPr>
        <w:t xml:space="preserve">Consultant </w:t>
      </w:r>
      <w:r w:rsidRPr="002D6127">
        <w:rPr>
          <w:color w:val="0E0E0E"/>
        </w:rPr>
        <w:t xml:space="preserve">not </w:t>
      </w:r>
      <w:r w:rsidRPr="002D6127">
        <w:rPr>
          <w:color w:val="1F1F1F"/>
        </w:rPr>
        <w:t>affiliated with</w:t>
      </w:r>
      <w:r w:rsidR="00BA220B" w:rsidRPr="002D6127">
        <w:rPr>
          <w:color w:val="1F1F1F"/>
        </w:rPr>
        <w:t xml:space="preserve"> </w:t>
      </w:r>
      <w:r w:rsidRPr="002D6127">
        <w:rPr>
          <w:color w:val="0E0E0E"/>
        </w:rPr>
        <w:t xml:space="preserve">the </w:t>
      </w:r>
      <w:r w:rsidRPr="002D6127">
        <w:rPr>
          <w:color w:val="1F1F1F"/>
        </w:rPr>
        <w:t xml:space="preserve">assignment. </w:t>
      </w:r>
      <w:r w:rsidR="0071664A" w:rsidRPr="002D6127">
        <w:rPr>
          <w:color w:val="1F1F1F"/>
        </w:rPr>
        <w:t xml:space="preserve"> </w:t>
      </w:r>
      <w:r w:rsidRPr="002D6127">
        <w:rPr>
          <w:color w:val="1F1F1F"/>
        </w:rPr>
        <w:lastRenderedPageBreak/>
        <w:t xml:space="preserve">The </w:t>
      </w:r>
      <w:r w:rsidRPr="002D6127">
        <w:rPr>
          <w:color w:val="0E0E0E"/>
        </w:rPr>
        <w:t xml:space="preserve">Project Initiation Form </w:t>
      </w:r>
      <w:r w:rsidRPr="002D6127">
        <w:rPr>
          <w:color w:val="1F1F1F"/>
        </w:rPr>
        <w:t xml:space="preserve">(PIF) will contain valuable </w:t>
      </w:r>
      <w:r w:rsidRPr="002D6127">
        <w:rPr>
          <w:color w:val="0E0E0E"/>
        </w:rPr>
        <w:t>information regarding</w:t>
      </w:r>
      <w:r w:rsidR="00BA220B" w:rsidRPr="002D6127">
        <w:rPr>
          <w:color w:val="0E0E0E"/>
        </w:rPr>
        <w:t xml:space="preserve"> </w:t>
      </w:r>
      <w:r w:rsidRPr="002D6127">
        <w:rPr>
          <w:color w:val="1F1F1F"/>
        </w:rPr>
        <w:t xml:space="preserve">some of the </w:t>
      </w:r>
      <w:r w:rsidRPr="002D6127">
        <w:rPr>
          <w:color w:val="0E0E0E"/>
        </w:rPr>
        <w:t xml:space="preserve">major </w:t>
      </w:r>
      <w:r w:rsidRPr="002D6127">
        <w:rPr>
          <w:color w:val="1F1F1F"/>
        </w:rPr>
        <w:t xml:space="preserve">tasks that will </w:t>
      </w:r>
      <w:r w:rsidRPr="002D6127">
        <w:rPr>
          <w:color w:val="0E0E0E"/>
        </w:rPr>
        <w:t xml:space="preserve">be required during the </w:t>
      </w:r>
      <w:r w:rsidRPr="002D6127">
        <w:rPr>
          <w:color w:val="1F1F1F"/>
        </w:rPr>
        <w:t xml:space="preserve">design </w:t>
      </w:r>
      <w:r w:rsidRPr="002D6127">
        <w:rPr>
          <w:color w:val="0E0E0E"/>
        </w:rPr>
        <w:t xml:space="preserve">phase. </w:t>
      </w:r>
      <w:r w:rsidR="0071664A" w:rsidRPr="002D6127">
        <w:rPr>
          <w:color w:val="0E0E0E"/>
        </w:rPr>
        <w:t xml:space="preserve"> </w:t>
      </w:r>
      <w:r w:rsidRPr="002D6127">
        <w:rPr>
          <w:color w:val="0E0E0E"/>
        </w:rPr>
        <w:t xml:space="preserve">Information </w:t>
      </w:r>
      <w:r w:rsidRPr="002D6127">
        <w:rPr>
          <w:color w:val="1F1F1F"/>
        </w:rPr>
        <w:t xml:space="preserve">regarding </w:t>
      </w:r>
      <w:r w:rsidRPr="002D6127">
        <w:rPr>
          <w:color w:val="0E0E0E"/>
        </w:rPr>
        <w:t>the</w:t>
      </w:r>
      <w:r w:rsidR="00BA220B" w:rsidRPr="002D6127">
        <w:rPr>
          <w:color w:val="0E0E0E"/>
        </w:rPr>
        <w:t xml:space="preserve"> </w:t>
      </w:r>
      <w:r w:rsidRPr="002D6127">
        <w:rPr>
          <w:color w:val="1F1F1F"/>
        </w:rPr>
        <w:t xml:space="preserve">anticipated </w:t>
      </w:r>
      <w:r w:rsidR="00BA220B" w:rsidRPr="002D6127">
        <w:rPr>
          <w:color w:val="1F1F1F"/>
        </w:rPr>
        <w:t>e</w:t>
      </w:r>
      <w:r w:rsidRPr="002D6127">
        <w:rPr>
          <w:color w:val="1F1F1F"/>
        </w:rPr>
        <w:t>nvironmental permitting</w:t>
      </w:r>
      <w:r w:rsidRPr="002D6127">
        <w:rPr>
          <w:color w:val="3A3A3A"/>
        </w:rPr>
        <w:t xml:space="preserve">, </w:t>
      </w:r>
      <w:r w:rsidRPr="002D6127">
        <w:rPr>
          <w:color w:val="0E0E0E"/>
        </w:rPr>
        <w:t xml:space="preserve">right </w:t>
      </w:r>
      <w:r w:rsidRPr="002D6127">
        <w:rPr>
          <w:color w:val="1F1F1F"/>
        </w:rPr>
        <w:t xml:space="preserve">of way status and the </w:t>
      </w:r>
      <w:r w:rsidRPr="002D6127">
        <w:rPr>
          <w:color w:val="0E0E0E"/>
        </w:rPr>
        <w:t xml:space="preserve">potential need </w:t>
      </w:r>
      <w:r w:rsidRPr="002D6127">
        <w:rPr>
          <w:color w:val="1F1F1F"/>
        </w:rPr>
        <w:t xml:space="preserve">for </w:t>
      </w:r>
      <w:r w:rsidR="0071664A" w:rsidRPr="002D6127">
        <w:rPr>
          <w:color w:val="0E0E0E"/>
        </w:rPr>
        <w:t>design exceptions</w:t>
      </w:r>
      <w:r w:rsidRPr="002D6127">
        <w:rPr>
          <w:color w:val="0E0E0E"/>
        </w:rPr>
        <w:t xml:space="preserve"> </w:t>
      </w:r>
      <w:r w:rsidRPr="002D6127">
        <w:rPr>
          <w:color w:val="1F1F1F"/>
        </w:rPr>
        <w:t xml:space="preserve">are all addressed in </w:t>
      </w:r>
      <w:r w:rsidRPr="002D6127">
        <w:rPr>
          <w:color w:val="0E0E0E"/>
        </w:rPr>
        <w:t>the PIF</w:t>
      </w:r>
      <w:r w:rsidRPr="002D6127">
        <w:rPr>
          <w:color w:val="4B4B4B"/>
        </w:rPr>
        <w:t xml:space="preserve">. </w:t>
      </w:r>
      <w:r w:rsidR="0071664A" w:rsidRPr="002D6127">
        <w:rPr>
          <w:color w:val="4B4B4B"/>
        </w:rPr>
        <w:t xml:space="preserve"> </w:t>
      </w:r>
      <w:r w:rsidRPr="002D6127">
        <w:rPr>
          <w:color w:val="0E0E0E"/>
        </w:rPr>
        <w:t xml:space="preserve">It is particularly important during this phase that </w:t>
      </w:r>
      <w:r w:rsidRPr="002D6127">
        <w:rPr>
          <w:color w:val="1F1F1F"/>
        </w:rPr>
        <w:t>a</w:t>
      </w:r>
      <w:r w:rsidR="00BA220B" w:rsidRPr="002D6127">
        <w:rPr>
          <w:color w:val="1F1F1F"/>
        </w:rPr>
        <w:t xml:space="preserve"> </w:t>
      </w:r>
      <w:r w:rsidRPr="002D6127">
        <w:rPr>
          <w:color w:val="1F1F1F"/>
        </w:rPr>
        <w:t>strategy is</w:t>
      </w:r>
      <w:r w:rsidR="00BA220B" w:rsidRPr="002D6127">
        <w:rPr>
          <w:color w:val="1F1F1F"/>
        </w:rPr>
        <w:t xml:space="preserve"> </w:t>
      </w:r>
      <w:r w:rsidRPr="002D6127">
        <w:rPr>
          <w:color w:val="0E0E0E"/>
        </w:rPr>
        <w:t xml:space="preserve">developed </w:t>
      </w:r>
      <w:r w:rsidRPr="002D6127">
        <w:rPr>
          <w:color w:val="1F1F1F"/>
        </w:rPr>
        <w:t xml:space="preserve">for obtaining survey </w:t>
      </w:r>
      <w:r w:rsidRPr="002D6127">
        <w:rPr>
          <w:color w:val="0E0E0E"/>
        </w:rPr>
        <w:t>base plans</w:t>
      </w:r>
      <w:r w:rsidRPr="002D6127">
        <w:rPr>
          <w:color w:val="3A3A3A"/>
        </w:rPr>
        <w:t xml:space="preserve">, </w:t>
      </w:r>
      <w:r w:rsidRPr="002D6127">
        <w:rPr>
          <w:color w:val="0E0E0E"/>
        </w:rPr>
        <w:t xml:space="preserve">traffic </w:t>
      </w:r>
      <w:r w:rsidRPr="002D6127">
        <w:rPr>
          <w:color w:val="1F1F1F"/>
        </w:rPr>
        <w:t xml:space="preserve">counts, </w:t>
      </w:r>
      <w:r w:rsidRPr="002D6127">
        <w:rPr>
          <w:color w:val="0E0E0E"/>
        </w:rPr>
        <w:t>borings, test pits, pavement</w:t>
      </w:r>
      <w:r w:rsidR="00BA220B" w:rsidRPr="002D6127">
        <w:rPr>
          <w:color w:val="0E0E0E"/>
        </w:rPr>
        <w:t xml:space="preserve"> </w:t>
      </w:r>
      <w:r w:rsidRPr="002D6127">
        <w:rPr>
          <w:color w:val="121212"/>
        </w:rPr>
        <w:t>cores,</w:t>
      </w:r>
      <w:r w:rsidR="00BA220B" w:rsidRPr="002D6127">
        <w:rPr>
          <w:color w:val="121212"/>
        </w:rPr>
        <w:t xml:space="preserve"> </w:t>
      </w:r>
      <w:r w:rsidRPr="002D6127">
        <w:rPr>
          <w:color w:val="252525"/>
        </w:rPr>
        <w:t xml:space="preserve">concrete </w:t>
      </w:r>
      <w:r w:rsidRPr="002D6127">
        <w:rPr>
          <w:color w:val="121212"/>
        </w:rPr>
        <w:t xml:space="preserve">cores, steel coupons, etc. </w:t>
      </w:r>
      <w:r w:rsidR="0071664A" w:rsidRPr="002D6127">
        <w:rPr>
          <w:color w:val="121212"/>
        </w:rPr>
        <w:t xml:space="preserve"> </w:t>
      </w:r>
      <w:r w:rsidRPr="002D6127">
        <w:rPr>
          <w:color w:val="121212"/>
        </w:rPr>
        <w:t xml:space="preserve">The project designer must have complete </w:t>
      </w:r>
      <w:r w:rsidRPr="002D6127">
        <w:rPr>
          <w:color w:val="252525"/>
        </w:rPr>
        <w:t xml:space="preserve">and </w:t>
      </w:r>
      <w:r w:rsidRPr="002D6127">
        <w:rPr>
          <w:color w:val="121212"/>
        </w:rPr>
        <w:t>accurate</w:t>
      </w:r>
      <w:r w:rsidR="00BA220B" w:rsidRPr="002D6127">
        <w:rPr>
          <w:color w:val="121212"/>
        </w:rPr>
        <w:t xml:space="preserve"> </w:t>
      </w:r>
      <w:r w:rsidRPr="002D6127">
        <w:rPr>
          <w:color w:val="121212"/>
        </w:rPr>
        <w:t xml:space="preserve">information regarding the </w:t>
      </w:r>
      <w:r w:rsidRPr="002D6127">
        <w:rPr>
          <w:color w:val="252525"/>
        </w:rPr>
        <w:t xml:space="preserve">existing </w:t>
      </w:r>
      <w:r w:rsidRPr="002D6127">
        <w:rPr>
          <w:color w:val="121212"/>
        </w:rPr>
        <w:t xml:space="preserve">conditions in order to develop an </w:t>
      </w:r>
      <w:r w:rsidRPr="002D6127">
        <w:rPr>
          <w:color w:val="252525"/>
        </w:rPr>
        <w:t xml:space="preserve">appropriate </w:t>
      </w:r>
      <w:r w:rsidRPr="002D6127">
        <w:rPr>
          <w:color w:val="121212"/>
        </w:rPr>
        <w:t>fee proposal and</w:t>
      </w:r>
      <w:r w:rsidR="00BA220B" w:rsidRPr="002D6127">
        <w:rPr>
          <w:color w:val="121212"/>
        </w:rPr>
        <w:t xml:space="preserve"> </w:t>
      </w:r>
      <w:r w:rsidRPr="002D6127">
        <w:rPr>
          <w:color w:val="121212"/>
        </w:rPr>
        <w:t>to make informed decisions during the design phase.</w:t>
      </w:r>
    </w:p>
    <w:p w14:paraId="42EBA7E3" w14:textId="0B49DB37" w:rsidR="00693C7D" w:rsidRPr="002D6127" w:rsidRDefault="00693C7D" w:rsidP="00D67C59">
      <w:pPr>
        <w:pStyle w:val="ListParagraph"/>
        <w:numPr>
          <w:ilvl w:val="0"/>
          <w:numId w:val="16"/>
        </w:numPr>
        <w:autoSpaceDE w:val="0"/>
        <w:autoSpaceDN w:val="0"/>
        <w:adjustRightInd w:val="0"/>
        <w:ind w:left="360"/>
        <w:contextualSpacing w:val="0"/>
        <w:jc w:val="both"/>
        <w:rPr>
          <w:color w:val="121212"/>
        </w:rPr>
      </w:pPr>
      <w:r w:rsidRPr="002D6127">
        <w:rPr>
          <w:b/>
          <w:bCs/>
          <w:color w:val="121212"/>
        </w:rPr>
        <w:t>INITIATION:</w:t>
      </w:r>
      <w:r w:rsidRPr="002D6127">
        <w:rPr>
          <w:color w:val="121212"/>
        </w:rPr>
        <w:t xml:space="preserve"> </w:t>
      </w:r>
      <w:r w:rsidRPr="002D6127">
        <w:rPr>
          <w:color w:val="252525"/>
        </w:rPr>
        <w:t xml:space="preserve">The </w:t>
      </w:r>
      <w:r w:rsidRPr="002D6127">
        <w:rPr>
          <w:color w:val="121212"/>
        </w:rPr>
        <w:t xml:space="preserve">Project Manager </w:t>
      </w:r>
      <w:r w:rsidRPr="002D6127">
        <w:rPr>
          <w:color w:val="252525"/>
        </w:rPr>
        <w:t xml:space="preserve">initiates </w:t>
      </w:r>
      <w:r w:rsidRPr="002D6127">
        <w:rPr>
          <w:color w:val="121212"/>
        </w:rPr>
        <w:t>the negotiations by transmitting to the Consultant</w:t>
      </w:r>
      <w:r w:rsidR="00BA220B" w:rsidRPr="002D6127">
        <w:rPr>
          <w:color w:val="121212"/>
        </w:rPr>
        <w:t xml:space="preserve"> </w:t>
      </w:r>
      <w:r w:rsidRPr="002D6127">
        <w:rPr>
          <w:color w:val="252525"/>
        </w:rPr>
        <w:t xml:space="preserve">a copy </w:t>
      </w:r>
      <w:r w:rsidRPr="002D6127">
        <w:rPr>
          <w:color w:val="121212"/>
        </w:rPr>
        <w:t xml:space="preserve">of the </w:t>
      </w:r>
      <w:r w:rsidRPr="002D6127">
        <w:rPr>
          <w:color w:val="252525"/>
        </w:rPr>
        <w:t xml:space="preserve">scope </w:t>
      </w:r>
      <w:r w:rsidRPr="002D6127">
        <w:rPr>
          <w:color w:val="121212"/>
        </w:rPr>
        <w:t xml:space="preserve">of </w:t>
      </w:r>
      <w:r w:rsidR="00BA220B" w:rsidRPr="002D6127">
        <w:rPr>
          <w:color w:val="252525"/>
        </w:rPr>
        <w:t>services</w:t>
      </w:r>
      <w:r w:rsidRPr="002D6127">
        <w:rPr>
          <w:color w:val="252525"/>
        </w:rPr>
        <w:t xml:space="preserve"> along with </w:t>
      </w:r>
      <w:r w:rsidRPr="002D6127">
        <w:rPr>
          <w:color w:val="121212"/>
        </w:rPr>
        <w:t xml:space="preserve">any </w:t>
      </w:r>
      <w:r w:rsidRPr="002D6127">
        <w:rPr>
          <w:color w:val="252525"/>
        </w:rPr>
        <w:t xml:space="preserve">additional </w:t>
      </w:r>
      <w:r w:rsidRPr="002D6127">
        <w:rPr>
          <w:color w:val="121212"/>
        </w:rPr>
        <w:t xml:space="preserve">pertinent information. </w:t>
      </w:r>
      <w:r w:rsidR="0071664A" w:rsidRPr="002D6127">
        <w:rPr>
          <w:color w:val="121212"/>
        </w:rPr>
        <w:t xml:space="preserve"> </w:t>
      </w:r>
      <w:r w:rsidRPr="002D6127">
        <w:rPr>
          <w:color w:val="121212"/>
        </w:rPr>
        <w:t>The independent</w:t>
      </w:r>
      <w:r w:rsidR="00BA220B" w:rsidRPr="002D6127">
        <w:rPr>
          <w:color w:val="121212"/>
        </w:rPr>
        <w:t xml:space="preserve"> </w:t>
      </w:r>
      <w:r w:rsidRPr="002D6127">
        <w:rPr>
          <w:color w:val="252525"/>
        </w:rPr>
        <w:t xml:space="preserve">workhour </w:t>
      </w:r>
      <w:r w:rsidRPr="002D6127">
        <w:rPr>
          <w:color w:val="121212"/>
        </w:rPr>
        <w:t xml:space="preserve">estimate </w:t>
      </w:r>
      <w:r w:rsidRPr="002D6127">
        <w:rPr>
          <w:color w:val="252525"/>
        </w:rPr>
        <w:t xml:space="preserve">shall </w:t>
      </w:r>
      <w:r w:rsidRPr="002D6127">
        <w:rPr>
          <w:color w:val="121212"/>
        </w:rPr>
        <w:t xml:space="preserve">remain </w:t>
      </w:r>
      <w:r w:rsidRPr="002D6127">
        <w:rPr>
          <w:color w:val="252525"/>
        </w:rPr>
        <w:t>confidential.</w:t>
      </w:r>
    </w:p>
    <w:p w14:paraId="0CAF5AAB" w14:textId="2B6B83C1" w:rsidR="00693C7D" w:rsidRPr="002D6127" w:rsidRDefault="00693C7D" w:rsidP="00D67C59">
      <w:pPr>
        <w:pStyle w:val="ListParagraph"/>
        <w:numPr>
          <w:ilvl w:val="0"/>
          <w:numId w:val="16"/>
        </w:numPr>
        <w:autoSpaceDE w:val="0"/>
        <w:autoSpaceDN w:val="0"/>
        <w:adjustRightInd w:val="0"/>
        <w:ind w:left="360"/>
        <w:contextualSpacing w:val="0"/>
        <w:jc w:val="both"/>
        <w:rPr>
          <w:color w:val="121212"/>
        </w:rPr>
      </w:pPr>
      <w:r w:rsidRPr="002D6127">
        <w:rPr>
          <w:b/>
          <w:bCs/>
          <w:color w:val="121212"/>
        </w:rPr>
        <w:t>SCOPING MEETING:</w:t>
      </w:r>
      <w:r w:rsidRPr="002D6127">
        <w:rPr>
          <w:color w:val="121212"/>
        </w:rPr>
        <w:t xml:space="preserve"> Prior to requesting a proposal from the Consultant, it </w:t>
      </w:r>
      <w:r w:rsidRPr="002D6127">
        <w:rPr>
          <w:color w:val="252525"/>
        </w:rPr>
        <w:t xml:space="preserve">is </w:t>
      </w:r>
      <w:r w:rsidRPr="002D6127">
        <w:rPr>
          <w:color w:val="121212"/>
        </w:rPr>
        <w:t>strongly</w:t>
      </w:r>
      <w:r w:rsidR="00BA220B" w:rsidRPr="002D6127">
        <w:rPr>
          <w:color w:val="121212"/>
        </w:rPr>
        <w:t xml:space="preserve"> </w:t>
      </w:r>
      <w:r w:rsidRPr="002D6127">
        <w:rPr>
          <w:color w:val="121212"/>
        </w:rPr>
        <w:t xml:space="preserve">recommended that </w:t>
      </w:r>
      <w:r w:rsidRPr="002D6127">
        <w:rPr>
          <w:color w:val="252525"/>
        </w:rPr>
        <w:t xml:space="preserve">a </w:t>
      </w:r>
      <w:r w:rsidRPr="002D6127">
        <w:rPr>
          <w:color w:val="121212"/>
        </w:rPr>
        <w:t xml:space="preserve">meeting be conducted </w:t>
      </w:r>
      <w:r w:rsidRPr="002D6127">
        <w:rPr>
          <w:color w:val="252525"/>
        </w:rPr>
        <w:t xml:space="preserve">among </w:t>
      </w:r>
      <w:r w:rsidRPr="002D6127">
        <w:rPr>
          <w:color w:val="121212"/>
        </w:rPr>
        <w:t>the Project Manager, the Consultant and other</w:t>
      </w:r>
      <w:r w:rsidR="00BA220B" w:rsidRPr="002D6127">
        <w:rPr>
          <w:color w:val="121212"/>
        </w:rPr>
        <w:t xml:space="preserve"> </w:t>
      </w:r>
      <w:r w:rsidRPr="002D6127">
        <w:rPr>
          <w:color w:val="121212"/>
        </w:rPr>
        <w:t xml:space="preserve">Sections </w:t>
      </w:r>
      <w:r w:rsidRPr="002D6127">
        <w:rPr>
          <w:color w:val="252525"/>
        </w:rPr>
        <w:t xml:space="preserve">of </w:t>
      </w:r>
      <w:r w:rsidR="008E6363" w:rsidRPr="002D6127">
        <w:rPr>
          <w:color w:val="121212"/>
        </w:rPr>
        <w:t>MassDOT</w:t>
      </w:r>
      <w:r w:rsidRPr="002D6127">
        <w:rPr>
          <w:color w:val="121212"/>
        </w:rPr>
        <w:t xml:space="preserve"> </w:t>
      </w:r>
      <w:r w:rsidRPr="002D6127">
        <w:rPr>
          <w:color w:val="252525"/>
        </w:rPr>
        <w:t xml:space="preserve">(if </w:t>
      </w:r>
      <w:r w:rsidRPr="002D6127">
        <w:rPr>
          <w:color w:val="121212"/>
        </w:rPr>
        <w:t xml:space="preserve">necessary) to discuss the </w:t>
      </w:r>
      <w:r w:rsidRPr="002D6127">
        <w:rPr>
          <w:color w:val="252525"/>
        </w:rPr>
        <w:t>scope.</w:t>
      </w:r>
      <w:r w:rsidR="0071664A" w:rsidRPr="002D6127">
        <w:rPr>
          <w:color w:val="252525"/>
        </w:rPr>
        <w:t xml:space="preserve"> </w:t>
      </w:r>
      <w:r w:rsidRPr="002D6127">
        <w:rPr>
          <w:color w:val="252525"/>
        </w:rPr>
        <w:t xml:space="preserve"> </w:t>
      </w:r>
      <w:r w:rsidRPr="002D6127">
        <w:rPr>
          <w:color w:val="121212"/>
        </w:rPr>
        <w:t>The negotiation of</w:t>
      </w:r>
      <w:r w:rsidR="00BA220B" w:rsidRPr="002D6127">
        <w:rPr>
          <w:color w:val="121212"/>
        </w:rPr>
        <w:t xml:space="preserve"> </w:t>
      </w:r>
      <w:r w:rsidRPr="002D6127">
        <w:rPr>
          <w:color w:val="252525"/>
        </w:rPr>
        <w:t xml:space="preserve">workhours </w:t>
      </w:r>
      <w:r w:rsidRPr="002D6127">
        <w:rPr>
          <w:color w:val="121212"/>
        </w:rPr>
        <w:t xml:space="preserve">can </w:t>
      </w:r>
      <w:r w:rsidRPr="002D6127">
        <w:rPr>
          <w:color w:val="252525"/>
        </w:rPr>
        <w:t xml:space="preserve">only </w:t>
      </w:r>
      <w:r w:rsidRPr="002D6127">
        <w:rPr>
          <w:color w:val="121212"/>
        </w:rPr>
        <w:t xml:space="preserve">be </w:t>
      </w:r>
      <w:r w:rsidRPr="002D6127">
        <w:rPr>
          <w:color w:val="252525"/>
        </w:rPr>
        <w:t xml:space="preserve">successful </w:t>
      </w:r>
      <w:r w:rsidRPr="002D6127">
        <w:rPr>
          <w:color w:val="121212"/>
        </w:rPr>
        <w:t xml:space="preserve">if both parties have the </w:t>
      </w:r>
      <w:r w:rsidRPr="002D6127">
        <w:rPr>
          <w:color w:val="252525"/>
        </w:rPr>
        <w:t xml:space="preserve">same </w:t>
      </w:r>
      <w:r w:rsidRPr="002D6127">
        <w:rPr>
          <w:color w:val="121212"/>
        </w:rPr>
        <w:t xml:space="preserve">understanding </w:t>
      </w:r>
      <w:r w:rsidRPr="002D6127">
        <w:rPr>
          <w:color w:val="252525"/>
        </w:rPr>
        <w:t xml:space="preserve">of </w:t>
      </w:r>
      <w:r w:rsidRPr="002D6127">
        <w:rPr>
          <w:color w:val="121212"/>
        </w:rPr>
        <w:t xml:space="preserve">the </w:t>
      </w:r>
      <w:r w:rsidRPr="002D6127">
        <w:rPr>
          <w:color w:val="252525"/>
        </w:rPr>
        <w:t xml:space="preserve">scope </w:t>
      </w:r>
      <w:r w:rsidRPr="002D6127">
        <w:rPr>
          <w:color w:val="121212"/>
        </w:rPr>
        <w:t xml:space="preserve">of </w:t>
      </w:r>
      <w:r w:rsidRPr="002D6127">
        <w:rPr>
          <w:color w:val="252525"/>
        </w:rPr>
        <w:t>the</w:t>
      </w:r>
      <w:r w:rsidR="00BA220B" w:rsidRPr="002D6127">
        <w:rPr>
          <w:color w:val="121212"/>
        </w:rPr>
        <w:t xml:space="preserve"> </w:t>
      </w:r>
      <w:r w:rsidRPr="002D6127">
        <w:rPr>
          <w:color w:val="252525"/>
        </w:rPr>
        <w:t xml:space="preserve">services </w:t>
      </w:r>
      <w:r w:rsidRPr="002D6127">
        <w:rPr>
          <w:color w:val="121212"/>
        </w:rPr>
        <w:t xml:space="preserve">to be provided. </w:t>
      </w:r>
      <w:r w:rsidR="0071664A" w:rsidRPr="002D6127">
        <w:rPr>
          <w:color w:val="121212"/>
        </w:rPr>
        <w:t xml:space="preserve"> </w:t>
      </w:r>
      <w:r w:rsidRPr="002D6127">
        <w:rPr>
          <w:color w:val="252525"/>
        </w:rPr>
        <w:t xml:space="preserve">The </w:t>
      </w:r>
      <w:r w:rsidRPr="002D6127">
        <w:rPr>
          <w:color w:val="121212"/>
        </w:rPr>
        <w:t>Project Manager's Supervisor is encouraged to attend negotiation</w:t>
      </w:r>
      <w:r w:rsidR="00BA220B" w:rsidRPr="002D6127">
        <w:rPr>
          <w:color w:val="121212"/>
        </w:rPr>
        <w:t xml:space="preserve"> </w:t>
      </w:r>
      <w:r w:rsidRPr="002D6127">
        <w:rPr>
          <w:color w:val="121212"/>
        </w:rPr>
        <w:t>meetings.</w:t>
      </w:r>
    </w:p>
    <w:p w14:paraId="3B533B4E" w14:textId="56AA547C" w:rsidR="00693C7D" w:rsidRPr="002D6127" w:rsidRDefault="00693C7D" w:rsidP="00D67C59">
      <w:pPr>
        <w:pStyle w:val="ListParagraph"/>
        <w:numPr>
          <w:ilvl w:val="0"/>
          <w:numId w:val="16"/>
        </w:numPr>
        <w:autoSpaceDE w:val="0"/>
        <w:autoSpaceDN w:val="0"/>
        <w:adjustRightInd w:val="0"/>
        <w:ind w:left="360"/>
        <w:contextualSpacing w:val="0"/>
        <w:jc w:val="both"/>
        <w:rPr>
          <w:color w:val="121212"/>
        </w:rPr>
      </w:pPr>
      <w:r w:rsidRPr="002D6127">
        <w:rPr>
          <w:b/>
          <w:bCs/>
          <w:color w:val="252525"/>
        </w:rPr>
        <w:t xml:space="preserve">FEE </w:t>
      </w:r>
      <w:r w:rsidRPr="002D6127">
        <w:rPr>
          <w:b/>
          <w:bCs/>
          <w:color w:val="121212"/>
        </w:rPr>
        <w:t>PROPOSAL:</w:t>
      </w:r>
      <w:r w:rsidRPr="002D6127">
        <w:rPr>
          <w:color w:val="121212"/>
        </w:rPr>
        <w:t xml:space="preserve"> The </w:t>
      </w:r>
      <w:r w:rsidRPr="002D6127">
        <w:rPr>
          <w:color w:val="252525"/>
        </w:rPr>
        <w:t xml:space="preserve">Consultant </w:t>
      </w:r>
      <w:r w:rsidRPr="002D6127">
        <w:rPr>
          <w:color w:val="121212"/>
        </w:rPr>
        <w:t xml:space="preserve">is responsible for </w:t>
      </w:r>
      <w:r w:rsidRPr="002D6127">
        <w:rPr>
          <w:color w:val="252525"/>
        </w:rPr>
        <w:t xml:space="preserve">submitting a fee </w:t>
      </w:r>
      <w:r w:rsidRPr="002D6127">
        <w:rPr>
          <w:color w:val="121212"/>
        </w:rPr>
        <w:t>proposal based on the</w:t>
      </w:r>
      <w:r w:rsidR="00BA220B" w:rsidRPr="002D6127">
        <w:rPr>
          <w:color w:val="121212"/>
        </w:rPr>
        <w:t xml:space="preserve"> </w:t>
      </w:r>
      <w:r w:rsidRPr="002D6127">
        <w:rPr>
          <w:color w:val="121212"/>
        </w:rPr>
        <w:t>scoping meeting.</w:t>
      </w:r>
      <w:r w:rsidR="0071664A" w:rsidRPr="002D6127">
        <w:rPr>
          <w:color w:val="121212"/>
        </w:rPr>
        <w:t xml:space="preserve"> </w:t>
      </w:r>
      <w:r w:rsidRPr="002D6127">
        <w:rPr>
          <w:color w:val="121212"/>
        </w:rPr>
        <w:t xml:space="preserve"> </w:t>
      </w:r>
      <w:r w:rsidRPr="002D6127">
        <w:rPr>
          <w:color w:val="252525"/>
        </w:rPr>
        <w:t xml:space="preserve">If </w:t>
      </w:r>
      <w:r w:rsidRPr="002D6127">
        <w:rPr>
          <w:color w:val="121212"/>
        </w:rPr>
        <w:t>the submitted workhours for a specific task are more than 50% above the</w:t>
      </w:r>
      <w:r w:rsidR="00BA220B" w:rsidRPr="002D6127">
        <w:rPr>
          <w:color w:val="121212"/>
        </w:rPr>
        <w:t xml:space="preserve"> </w:t>
      </w:r>
      <w:r w:rsidRPr="002D6127">
        <w:rPr>
          <w:color w:val="121212"/>
        </w:rPr>
        <w:t>independent workhour estimate</w:t>
      </w:r>
      <w:r w:rsidRPr="002D6127">
        <w:rPr>
          <w:color w:val="444444"/>
        </w:rPr>
        <w:t xml:space="preserve">, </w:t>
      </w:r>
      <w:r w:rsidRPr="002D6127">
        <w:rPr>
          <w:color w:val="121212"/>
        </w:rPr>
        <w:t>the Project Manager should consult with the preparer of the</w:t>
      </w:r>
      <w:r w:rsidR="00BA220B" w:rsidRPr="002D6127">
        <w:rPr>
          <w:color w:val="121212"/>
        </w:rPr>
        <w:t xml:space="preserve"> </w:t>
      </w:r>
      <w:r w:rsidRPr="002D6127">
        <w:rPr>
          <w:color w:val="121212"/>
        </w:rPr>
        <w:t xml:space="preserve">independent estimate to determine the cause of the discrepancy. </w:t>
      </w:r>
      <w:r w:rsidR="0071664A" w:rsidRPr="002D6127">
        <w:rPr>
          <w:color w:val="121212"/>
        </w:rPr>
        <w:t xml:space="preserve"> </w:t>
      </w:r>
      <w:r w:rsidRPr="002D6127">
        <w:rPr>
          <w:color w:val="121212"/>
        </w:rPr>
        <w:t xml:space="preserve">The workhours </w:t>
      </w:r>
      <w:r w:rsidRPr="002D6127">
        <w:rPr>
          <w:color w:val="252525"/>
        </w:rPr>
        <w:t xml:space="preserve">calculated </w:t>
      </w:r>
      <w:r w:rsidRPr="002D6127">
        <w:rPr>
          <w:color w:val="121212"/>
        </w:rPr>
        <w:t>in the</w:t>
      </w:r>
      <w:r w:rsidR="00BA220B" w:rsidRPr="002D6127">
        <w:rPr>
          <w:color w:val="121212"/>
        </w:rPr>
        <w:t xml:space="preserve"> </w:t>
      </w:r>
      <w:r w:rsidRPr="002D6127">
        <w:rPr>
          <w:color w:val="121212"/>
        </w:rPr>
        <w:t>independent estimate may require revisions based on the results of the pre-negotiation meeting</w:t>
      </w:r>
      <w:r w:rsidRPr="002D6127">
        <w:rPr>
          <w:color w:val="444444"/>
        </w:rPr>
        <w:t>,</w:t>
      </w:r>
      <w:r w:rsidR="00BA220B" w:rsidRPr="002D6127">
        <w:rPr>
          <w:color w:val="121212"/>
        </w:rPr>
        <w:t xml:space="preserve"> </w:t>
      </w:r>
      <w:r w:rsidRPr="002D6127">
        <w:rPr>
          <w:color w:val="121212"/>
        </w:rPr>
        <w:t xml:space="preserve">information made </w:t>
      </w:r>
      <w:r w:rsidRPr="002D6127">
        <w:rPr>
          <w:color w:val="252525"/>
        </w:rPr>
        <w:t xml:space="preserve">available after </w:t>
      </w:r>
      <w:r w:rsidRPr="002D6127">
        <w:rPr>
          <w:color w:val="121212"/>
        </w:rPr>
        <w:t xml:space="preserve">the initial </w:t>
      </w:r>
      <w:r w:rsidRPr="002D6127">
        <w:rPr>
          <w:color w:val="252525"/>
        </w:rPr>
        <w:t xml:space="preserve">estimate was </w:t>
      </w:r>
      <w:r w:rsidRPr="002D6127">
        <w:rPr>
          <w:color w:val="121212"/>
        </w:rPr>
        <w:t xml:space="preserve">prepared, miscalculation </w:t>
      </w:r>
      <w:r w:rsidRPr="002D6127">
        <w:rPr>
          <w:color w:val="252525"/>
        </w:rPr>
        <w:t xml:space="preserve">or </w:t>
      </w:r>
      <w:r w:rsidRPr="002D6127">
        <w:rPr>
          <w:color w:val="121212"/>
        </w:rPr>
        <w:t xml:space="preserve">because </w:t>
      </w:r>
      <w:r w:rsidRPr="002D6127">
        <w:rPr>
          <w:color w:val="252525"/>
        </w:rPr>
        <w:t>of</w:t>
      </w:r>
      <w:r w:rsidR="00BA220B" w:rsidRPr="002D6127">
        <w:rPr>
          <w:color w:val="121212"/>
        </w:rPr>
        <w:t xml:space="preserve"> </w:t>
      </w:r>
      <w:r w:rsidRPr="002D6127">
        <w:rPr>
          <w:color w:val="121212"/>
        </w:rPr>
        <w:t xml:space="preserve">new information learned. </w:t>
      </w:r>
      <w:r w:rsidR="0071664A" w:rsidRPr="002D6127">
        <w:rPr>
          <w:color w:val="121212"/>
        </w:rPr>
        <w:t xml:space="preserve"> </w:t>
      </w:r>
      <w:r w:rsidRPr="002D6127">
        <w:rPr>
          <w:color w:val="121212"/>
        </w:rPr>
        <w:t>If</w:t>
      </w:r>
      <w:r w:rsidRPr="002D6127">
        <w:rPr>
          <w:color w:val="575757"/>
        </w:rPr>
        <w:t xml:space="preserve">, </w:t>
      </w:r>
      <w:r w:rsidRPr="002D6127">
        <w:rPr>
          <w:color w:val="252525"/>
        </w:rPr>
        <w:t xml:space="preserve">after </w:t>
      </w:r>
      <w:r w:rsidRPr="002D6127">
        <w:rPr>
          <w:color w:val="121212"/>
        </w:rPr>
        <w:t xml:space="preserve">these </w:t>
      </w:r>
      <w:r w:rsidRPr="002D6127">
        <w:rPr>
          <w:color w:val="252525"/>
        </w:rPr>
        <w:t xml:space="preserve">adjustments </w:t>
      </w:r>
      <w:r w:rsidRPr="002D6127">
        <w:rPr>
          <w:color w:val="121212"/>
        </w:rPr>
        <w:t xml:space="preserve">have been made, the aggregate amount </w:t>
      </w:r>
      <w:r w:rsidRPr="002D6127">
        <w:rPr>
          <w:color w:val="252525"/>
        </w:rPr>
        <w:t>of</w:t>
      </w:r>
      <w:r w:rsidR="00BA220B" w:rsidRPr="002D6127">
        <w:rPr>
          <w:color w:val="121212"/>
        </w:rPr>
        <w:t xml:space="preserve"> </w:t>
      </w:r>
      <w:r w:rsidRPr="002D6127">
        <w:rPr>
          <w:color w:val="121212"/>
        </w:rPr>
        <w:t xml:space="preserve">the </w:t>
      </w:r>
      <w:r w:rsidRPr="002D6127">
        <w:rPr>
          <w:color w:val="252525"/>
        </w:rPr>
        <w:t xml:space="preserve">workhours exceeds </w:t>
      </w:r>
      <w:r w:rsidRPr="002D6127">
        <w:rPr>
          <w:color w:val="121212"/>
        </w:rPr>
        <w:t xml:space="preserve">the independent estimate by more than </w:t>
      </w:r>
      <w:r w:rsidRPr="002D6127">
        <w:rPr>
          <w:color w:val="252525"/>
        </w:rPr>
        <w:t xml:space="preserve">25% </w:t>
      </w:r>
      <w:r w:rsidRPr="002D6127">
        <w:rPr>
          <w:color w:val="121212"/>
        </w:rPr>
        <w:t>then the Project Manager</w:t>
      </w:r>
      <w:r w:rsidR="00BA220B" w:rsidRPr="002D6127">
        <w:rPr>
          <w:color w:val="121212"/>
        </w:rPr>
        <w:t xml:space="preserve"> </w:t>
      </w:r>
      <w:r w:rsidRPr="002D6127">
        <w:rPr>
          <w:color w:val="252525"/>
        </w:rPr>
        <w:t xml:space="preserve">shall </w:t>
      </w:r>
      <w:r w:rsidRPr="002D6127">
        <w:rPr>
          <w:color w:val="121212"/>
        </w:rPr>
        <w:t>request a re-submittal of the proposal.</w:t>
      </w:r>
    </w:p>
    <w:p w14:paraId="5EB6F581" w14:textId="192EEECF" w:rsidR="00693C7D" w:rsidRPr="002D6127" w:rsidRDefault="00693C7D" w:rsidP="00D67C59">
      <w:pPr>
        <w:pStyle w:val="ListParagraph"/>
        <w:numPr>
          <w:ilvl w:val="0"/>
          <w:numId w:val="16"/>
        </w:numPr>
        <w:autoSpaceDE w:val="0"/>
        <w:autoSpaceDN w:val="0"/>
        <w:adjustRightInd w:val="0"/>
        <w:ind w:left="360"/>
        <w:contextualSpacing w:val="0"/>
        <w:jc w:val="both"/>
        <w:rPr>
          <w:color w:val="121212"/>
        </w:rPr>
      </w:pPr>
      <w:r w:rsidRPr="002D6127">
        <w:rPr>
          <w:b/>
          <w:bCs/>
          <w:color w:val="121212"/>
        </w:rPr>
        <w:t>NEGOTIATION SESSION(s):</w:t>
      </w:r>
      <w:r w:rsidRPr="002D6127">
        <w:rPr>
          <w:color w:val="121212"/>
        </w:rPr>
        <w:t xml:space="preserve"> The Project Manager shall be responsible for promptly</w:t>
      </w:r>
      <w:r w:rsidR="00E77194" w:rsidRPr="002D6127">
        <w:rPr>
          <w:color w:val="121212"/>
        </w:rPr>
        <w:t xml:space="preserve"> </w:t>
      </w:r>
      <w:r w:rsidRPr="002D6127">
        <w:rPr>
          <w:color w:val="121212"/>
        </w:rPr>
        <w:t>scheduling a negotiation session(s) with the Consultant.</w:t>
      </w:r>
      <w:r w:rsidR="0071664A" w:rsidRPr="002D6127">
        <w:rPr>
          <w:color w:val="121212"/>
        </w:rPr>
        <w:t xml:space="preserve"> </w:t>
      </w:r>
      <w:r w:rsidRPr="002D6127">
        <w:rPr>
          <w:color w:val="121212"/>
        </w:rPr>
        <w:t xml:space="preserve"> All negotiations shall be based on the</w:t>
      </w:r>
      <w:r w:rsidR="0084199E" w:rsidRPr="002D6127">
        <w:rPr>
          <w:color w:val="121212"/>
        </w:rPr>
        <w:t xml:space="preserve"> </w:t>
      </w:r>
      <w:r w:rsidRPr="002D6127">
        <w:rPr>
          <w:color w:val="121212"/>
        </w:rPr>
        <w:t>number of workhours that are necessary to provide the services described for each task.</w:t>
      </w:r>
      <w:r w:rsidR="00BF7EE1" w:rsidRPr="002D6127">
        <w:rPr>
          <w:color w:val="121212"/>
        </w:rPr>
        <w:t xml:space="preserve"> </w:t>
      </w:r>
      <w:r w:rsidRPr="002D6127">
        <w:rPr>
          <w:color w:val="121212"/>
        </w:rPr>
        <w:t xml:space="preserve">Negotiations </w:t>
      </w:r>
      <w:r w:rsidRPr="002D6127">
        <w:rPr>
          <w:b/>
          <w:bCs/>
          <w:color w:val="121212"/>
        </w:rPr>
        <w:t>shall not be based on meeting a specific dollar amount</w:t>
      </w:r>
      <w:r w:rsidRPr="002D6127">
        <w:rPr>
          <w:bCs/>
          <w:color w:val="121212"/>
        </w:rPr>
        <w:t xml:space="preserve">. </w:t>
      </w:r>
      <w:r w:rsidR="0071664A" w:rsidRPr="002D6127">
        <w:rPr>
          <w:bCs/>
          <w:color w:val="121212"/>
        </w:rPr>
        <w:t xml:space="preserve"> </w:t>
      </w:r>
      <w:r w:rsidRPr="002D6127">
        <w:rPr>
          <w:color w:val="121212"/>
        </w:rPr>
        <w:t>The actual final dollar</w:t>
      </w:r>
      <w:r w:rsidR="0084199E" w:rsidRPr="002D6127">
        <w:rPr>
          <w:color w:val="121212"/>
        </w:rPr>
        <w:t xml:space="preserve"> </w:t>
      </w:r>
      <w:r w:rsidRPr="002D6127">
        <w:rPr>
          <w:color w:val="121212"/>
        </w:rPr>
        <w:t xml:space="preserve">amount of an assignment is determined by applying the information contained </w:t>
      </w:r>
      <w:r w:rsidRPr="002D6127">
        <w:rPr>
          <w:color w:val="252525"/>
        </w:rPr>
        <w:t xml:space="preserve">in </w:t>
      </w:r>
      <w:r w:rsidRPr="002D6127">
        <w:rPr>
          <w:color w:val="121212"/>
        </w:rPr>
        <w:t xml:space="preserve">the </w:t>
      </w:r>
      <w:r w:rsidRPr="002D6127">
        <w:rPr>
          <w:color w:val="252525"/>
        </w:rPr>
        <w:t>Consultant's</w:t>
      </w:r>
      <w:r w:rsidR="001520F3" w:rsidRPr="002D6127">
        <w:rPr>
          <w:color w:val="252525"/>
        </w:rPr>
        <w:t xml:space="preserve"> </w:t>
      </w:r>
      <w:r w:rsidRPr="002D6127">
        <w:rPr>
          <w:color w:val="121212"/>
        </w:rPr>
        <w:t xml:space="preserve">HED </w:t>
      </w:r>
      <w:r w:rsidRPr="002D6127">
        <w:rPr>
          <w:color w:val="252525"/>
        </w:rPr>
        <w:t xml:space="preserve">640 </w:t>
      </w:r>
      <w:r w:rsidRPr="002D6127">
        <w:rPr>
          <w:color w:val="121212"/>
        </w:rPr>
        <w:t>Form</w:t>
      </w:r>
      <w:r w:rsidRPr="002D6127">
        <w:rPr>
          <w:color w:val="444444"/>
        </w:rPr>
        <w:t xml:space="preserve">, </w:t>
      </w:r>
      <w:r w:rsidRPr="002D6127">
        <w:rPr>
          <w:color w:val="252525"/>
        </w:rPr>
        <w:t xml:space="preserve">the Consultants audited </w:t>
      </w:r>
      <w:r w:rsidRPr="002D6127">
        <w:rPr>
          <w:color w:val="121212"/>
        </w:rPr>
        <w:t xml:space="preserve">overhead rate </w:t>
      </w:r>
      <w:r w:rsidRPr="002D6127">
        <w:rPr>
          <w:color w:val="252525"/>
        </w:rPr>
        <w:t xml:space="preserve">and </w:t>
      </w:r>
      <w:r w:rsidRPr="002D6127">
        <w:rPr>
          <w:color w:val="121212"/>
        </w:rPr>
        <w:t xml:space="preserve">fee percentage to the </w:t>
      </w:r>
      <w:r w:rsidRPr="002D6127">
        <w:rPr>
          <w:color w:val="252525"/>
        </w:rPr>
        <w:t xml:space="preserve">agreed </w:t>
      </w:r>
      <w:r w:rsidRPr="002D6127">
        <w:rPr>
          <w:color w:val="121212"/>
        </w:rPr>
        <w:t>upon</w:t>
      </w:r>
      <w:r w:rsidR="0084199E" w:rsidRPr="002D6127">
        <w:rPr>
          <w:color w:val="121212"/>
        </w:rPr>
        <w:t xml:space="preserve"> </w:t>
      </w:r>
      <w:r w:rsidRPr="002D6127">
        <w:rPr>
          <w:color w:val="252525"/>
        </w:rPr>
        <w:t>workhours</w:t>
      </w:r>
      <w:r w:rsidRPr="002D6127">
        <w:rPr>
          <w:color w:val="444444"/>
        </w:rPr>
        <w:t xml:space="preserve">, </w:t>
      </w:r>
      <w:r w:rsidRPr="002D6127">
        <w:rPr>
          <w:color w:val="121212"/>
        </w:rPr>
        <w:t xml:space="preserve">and by </w:t>
      </w:r>
      <w:r w:rsidRPr="002D6127">
        <w:rPr>
          <w:color w:val="252525"/>
        </w:rPr>
        <w:t xml:space="preserve">adding </w:t>
      </w:r>
      <w:r w:rsidRPr="002D6127">
        <w:rPr>
          <w:color w:val="121212"/>
        </w:rPr>
        <w:t>in any necessary direct costs.</w:t>
      </w:r>
    </w:p>
    <w:p w14:paraId="471E93AE" w14:textId="046BA071" w:rsidR="00054F1F" w:rsidRPr="002D6127" w:rsidRDefault="00693C7D" w:rsidP="00D67C59">
      <w:pPr>
        <w:pStyle w:val="ListParagraph"/>
        <w:numPr>
          <w:ilvl w:val="0"/>
          <w:numId w:val="16"/>
        </w:numPr>
        <w:ind w:left="360"/>
        <w:contextualSpacing w:val="0"/>
        <w:jc w:val="both"/>
      </w:pPr>
      <w:r w:rsidRPr="002D6127">
        <w:rPr>
          <w:b/>
          <w:bCs/>
        </w:rPr>
        <w:t xml:space="preserve">RIGHT TO </w:t>
      </w:r>
      <w:r w:rsidRPr="002D6127">
        <w:rPr>
          <w:b/>
          <w:bCs/>
          <w:color w:val="232323"/>
        </w:rPr>
        <w:t>APPEAL:</w:t>
      </w:r>
      <w:r w:rsidRPr="002D6127">
        <w:rPr>
          <w:color w:val="232323"/>
        </w:rPr>
        <w:t xml:space="preserve"> </w:t>
      </w:r>
      <w:r w:rsidRPr="002D6127">
        <w:t xml:space="preserve">If the Project Manager and the </w:t>
      </w:r>
      <w:r w:rsidRPr="002D6127">
        <w:rPr>
          <w:color w:val="232323"/>
        </w:rPr>
        <w:t xml:space="preserve">Consultant are </w:t>
      </w:r>
      <w:r w:rsidRPr="002D6127">
        <w:t>not in agreement, issues</w:t>
      </w:r>
      <w:r w:rsidR="0084199E" w:rsidRPr="002D6127">
        <w:t xml:space="preserve"> </w:t>
      </w:r>
      <w:r w:rsidRPr="002D6127">
        <w:t xml:space="preserve">may be elevated through the </w:t>
      </w:r>
      <w:r w:rsidRPr="002D6127">
        <w:rPr>
          <w:color w:val="232323"/>
        </w:rPr>
        <w:t xml:space="preserve">chain </w:t>
      </w:r>
      <w:r w:rsidRPr="002D6127">
        <w:t xml:space="preserve">of command at </w:t>
      </w:r>
      <w:r w:rsidR="008E6363" w:rsidRPr="002D6127">
        <w:t>MassDOT</w:t>
      </w:r>
      <w:r w:rsidRPr="002D6127">
        <w:t xml:space="preserve"> </w:t>
      </w:r>
      <w:r w:rsidRPr="002D6127">
        <w:rPr>
          <w:color w:val="232323"/>
        </w:rPr>
        <w:t xml:space="preserve">in </w:t>
      </w:r>
      <w:r w:rsidRPr="002D6127">
        <w:t xml:space="preserve">order to reach </w:t>
      </w:r>
      <w:r w:rsidRPr="002D6127">
        <w:rPr>
          <w:color w:val="232323"/>
        </w:rPr>
        <w:t xml:space="preserve">a </w:t>
      </w:r>
      <w:r w:rsidRPr="002D6127">
        <w:t>resolution</w:t>
      </w:r>
      <w:r w:rsidR="001520F3" w:rsidRPr="002D6127">
        <w:t xml:space="preserve">. </w:t>
      </w:r>
      <w:r w:rsidR="00EB4B18" w:rsidRPr="002D6127">
        <w:t xml:space="preserve"> </w:t>
      </w:r>
      <w:r w:rsidRPr="002D6127">
        <w:t xml:space="preserve">If </w:t>
      </w:r>
      <w:r w:rsidRPr="002D6127">
        <w:rPr>
          <w:color w:val="232323"/>
        </w:rPr>
        <w:t xml:space="preserve">a </w:t>
      </w:r>
      <w:r w:rsidRPr="002D6127">
        <w:t xml:space="preserve">Project Manager has encountered such </w:t>
      </w:r>
      <w:r w:rsidRPr="002D6127">
        <w:rPr>
          <w:color w:val="232323"/>
        </w:rPr>
        <w:t xml:space="preserve">an </w:t>
      </w:r>
      <w:r w:rsidRPr="002D6127">
        <w:t>impasse</w:t>
      </w:r>
      <w:r w:rsidRPr="002D6127">
        <w:rPr>
          <w:color w:val="323232"/>
        </w:rPr>
        <w:t xml:space="preserve">, </w:t>
      </w:r>
      <w:r w:rsidRPr="002D6127">
        <w:t xml:space="preserve">it should be brought to the </w:t>
      </w:r>
      <w:r w:rsidRPr="002D6127">
        <w:rPr>
          <w:color w:val="232323"/>
        </w:rPr>
        <w:t xml:space="preserve">attention </w:t>
      </w:r>
      <w:r w:rsidRPr="002D6127">
        <w:t xml:space="preserve">of </w:t>
      </w:r>
      <w:r w:rsidRPr="002D6127">
        <w:rPr>
          <w:color w:val="232323"/>
        </w:rPr>
        <w:t>the</w:t>
      </w:r>
      <w:r w:rsidR="008B0C03" w:rsidRPr="002D6127">
        <w:rPr>
          <w:color w:val="232323"/>
        </w:rPr>
        <w:t xml:space="preserve"> </w:t>
      </w:r>
      <w:r w:rsidRPr="002D6127">
        <w:t xml:space="preserve">Director of the Division. </w:t>
      </w:r>
      <w:r w:rsidR="0071664A" w:rsidRPr="002D6127">
        <w:t xml:space="preserve"> </w:t>
      </w:r>
      <w:r w:rsidRPr="002D6127">
        <w:t>It is important that both</w:t>
      </w:r>
      <w:r w:rsidR="00991C3A" w:rsidRPr="002D6127">
        <w:t xml:space="preserve"> </w:t>
      </w:r>
      <w:r w:rsidR="008E6363" w:rsidRPr="002D6127">
        <w:rPr>
          <w:color w:val="232323"/>
        </w:rPr>
        <w:t>MassDOT</w:t>
      </w:r>
      <w:r w:rsidRPr="002D6127">
        <w:rPr>
          <w:color w:val="232323"/>
        </w:rPr>
        <w:t xml:space="preserve">'s </w:t>
      </w:r>
      <w:r w:rsidRPr="002D6127">
        <w:t xml:space="preserve">Project </w:t>
      </w:r>
      <w:r w:rsidRPr="002D6127">
        <w:rPr>
          <w:color w:val="232323"/>
        </w:rPr>
        <w:t xml:space="preserve">Manager and </w:t>
      </w:r>
      <w:r w:rsidRPr="002D6127">
        <w:t xml:space="preserve">the </w:t>
      </w:r>
      <w:r w:rsidRPr="002D6127">
        <w:rPr>
          <w:color w:val="232323"/>
        </w:rPr>
        <w:t xml:space="preserve">Consultant </w:t>
      </w:r>
      <w:r w:rsidRPr="002D6127">
        <w:t xml:space="preserve">understand that </w:t>
      </w:r>
      <w:r w:rsidRPr="002D6127">
        <w:rPr>
          <w:color w:val="323232"/>
        </w:rPr>
        <w:t>ei</w:t>
      </w:r>
      <w:r w:rsidRPr="002D6127">
        <w:t>ther party has the right to</w:t>
      </w:r>
      <w:r w:rsidR="00991C3A" w:rsidRPr="002D6127">
        <w:t xml:space="preserve"> </w:t>
      </w:r>
      <w:r w:rsidRPr="002D6127">
        <w:rPr>
          <w:color w:val="232323"/>
        </w:rPr>
        <w:t xml:space="preserve">elevate </w:t>
      </w:r>
      <w:r w:rsidRPr="002D6127">
        <w:t>the di</w:t>
      </w:r>
      <w:r w:rsidRPr="002D6127">
        <w:rPr>
          <w:color w:val="323232"/>
        </w:rPr>
        <w:t>sc</w:t>
      </w:r>
      <w:r w:rsidRPr="002D6127">
        <w:t xml:space="preserve">ussion regarding </w:t>
      </w:r>
      <w:r w:rsidRPr="002D6127">
        <w:rPr>
          <w:color w:val="232323"/>
        </w:rPr>
        <w:t xml:space="preserve">assignment </w:t>
      </w:r>
      <w:r w:rsidRPr="002D6127">
        <w:t xml:space="preserve">negotiations </w:t>
      </w:r>
      <w:r w:rsidRPr="002D6127">
        <w:rPr>
          <w:color w:val="323232"/>
        </w:rPr>
        <w:t xml:space="preserve">if </w:t>
      </w:r>
      <w:r w:rsidRPr="002D6127">
        <w:t>agreement is not achi</w:t>
      </w:r>
      <w:r w:rsidRPr="002D6127">
        <w:rPr>
          <w:color w:val="323232"/>
        </w:rPr>
        <w:t>eve</w:t>
      </w:r>
      <w:r w:rsidRPr="002D6127">
        <w:t>d</w:t>
      </w:r>
      <w:r w:rsidRPr="002D6127">
        <w:rPr>
          <w:b/>
        </w:rPr>
        <w:t>.</w:t>
      </w:r>
    </w:p>
    <w:p w14:paraId="7B1460EF" w14:textId="21D6D9DA" w:rsidR="007A60E0" w:rsidRPr="00E93C3B" w:rsidRDefault="00054F1F" w:rsidP="008712EC">
      <w:pPr>
        <w:pStyle w:val="Heading1"/>
      </w:pPr>
      <w:r w:rsidRPr="002D6127">
        <w:br w:type="page"/>
      </w:r>
      <w:bookmarkStart w:id="2" w:name="_Toc155787181"/>
      <w:r w:rsidR="007A60E0" w:rsidRPr="00E93C3B">
        <w:lastRenderedPageBreak/>
        <w:t>PART A</w:t>
      </w:r>
      <w:r w:rsidR="00673188" w:rsidRPr="00E93C3B">
        <w:t xml:space="preserve"> </w:t>
      </w:r>
      <w:r w:rsidR="0097440D" w:rsidRPr="00E93C3B">
        <w:t>–</w:t>
      </w:r>
      <w:r w:rsidR="007A60E0" w:rsidRPr="00E93C3B">
        <w:t xml:space="preserve"> SCOPING WORK</w:t>
      </w:r>
      <w:r w:rsidR="009771FD" w:rsidRPr="00E93C3B">
        <w:t>BOOK</w:t>
      </w:r>
      <w:bookmarkEnd w:id="2"/>
    </w:p>
    <w:p w14:paraId="08DA496E" w14:textId="04FEA19B" w:rsidR="002B704B" w:rsidRPr="002D6127" w:rsidRDefault="009771FD" w:rsidP="00054F1F">
      <w:pPr>
        <w:pStyle w:val="Heading3"/>
        <w:jc w:val="both"/>
        <w:rPr>
          <w:b w:val="0"/>
          <w:bCs/>
        </w:rPr>
      </w:pPr>
      <w:r w:rsidRPr="002D6127">
        <w:rPr>
          <w:bCs/>
        </w:rPr>
        <w:t>Workbook Tab 1.1 –</w:t>
      </w:r>
      <w:r w:rsidR="0097440D" w:rsidRPr="002D6127">
        <w:rPr>
          <w:bCs/>
        </w:rPr>
        <w:t xml:space="preserve"> </w:t>
      </w:r>
      <w:r w:rsidR="00752D97" w:rsidRPr="002D6127">
        <w:rPr>
          <w:bCs/>
        </w:rPr>
        <w:t>Project Definition</w:t>
      </w:r>
      <w:bookmarkEnd w:id="1"/>
    </w:p>
    <w:p w14:paraId="5A7BAF8F" w14:textId="77777777" w:rsidR="00F474E5" w:rsidRPr="002D6127" w:rsidRDefault="00B00388" w:rsidP="00054F1F">
      <w:pPr>
        <w:jc w:val="both"/>
      </w:pPr>
      <w:r w:rsidRPr="002D6127">
        <w:tab/>
      </w:r>
      <w:r w:rsidR="009771FD" w:rsidRPr="002D6127">
        <w:t xml:space="preserve">This </w:t>
      </w:r>
      <w:r w:rsidR="002B704B" w:rsidRPr="002D6127">
        <w:t xml:space="preserve">form is to be used to provide basic project </w:t>
      </w:r>
      <w:r w:rsidR="00752D97" w:rsidRPr="002D6127">
        <w:t>and scope definition.</w:t>
      </w:r>
      <w:r w:rsidR="002B704B" w:rsidRPr="002D6127">
        <w:t xml:space="preserve"> The form is also intended</w:t>
      </w:r>
      <w:r w:rsidR="008B7500" w:rsidRPr="002D6127">
        <w:t xml:space="preserve"> to </w:t>
      </w:r>
      <w:r w:rsidR="00D05F91" w:rsidRPr="002D6127">
        <w:t xml:space="preserve">facilitate the </w:t>
      </w:r>
      <w:r w:rsidR="008B7500" w:rsidRPr="002D6127">
        <w:t>assign</w:t>
      </w:r>
      <w:r w:rsidR="00592C0A" w:rsidRPr="002D6127">
        <w:t>ment</w:t>
      </w:r>
      <w:r w:rsidR="008B7500" w:rsidRPr="002D6127">
        <w:t xml:space="preserve"> </w:t>
      </w:r>
      <w:r w:rsidR="00E95971" w:rsidRPr="002D6127">
        <w:t xml:space="preserve">of </w:t>
      </w:r>
      <w:r w:rsidR="00F474E5" w:rsidRPr="002D6127">
        <w:t xml:space="preserve">scope </w:t>
      </w:r>
      <w:r w:rsidR="008B7500" w:rsidRPr="002D6127">
        <w:t>element</w:t>
      </w:r>
      <w:r w:rsidR="00E95971" w:rsidRPr="002D6127">
        <w:t>s</w:t>
      </w:r>
      <w:r w:rsidR="008B7500" w:rsidRPr="002D6127">
        <w:t xml:space="preserve"> </w:t>
      </w:r>
      <w:r w:rsidR="00E95971" w:rsidRPr="002D6127">
        <w:t xml:space="preserve">to the party </w:t>
      </w:r>
      <w:r w:rsidR="002B704B" w:rsidRPr="002D6127">
        <w:t xml:space="preserve">responsible e.g., by </w:t>
      </w:r>
      <w:r w:rsidR="001E76D1" w:rsidRPr="002D6127">
        <w:t>C</w:t>
      </w:r>
      <w:r w:rsidR="002B704B" w:rsidRPr="002D6127">
        <w:t xml:space="preserve">onsultant, by </w:t>
      </w:r>
      <w:r w:rsidR="008E6363" w:rsidRPr="002D6127">
        <w:t>MassDOT</w:t>
      </w:r>
      <w:r w:rsidR="002B704B" w:rsidRPr="002D6127">
        <w:t>, completed by others, etc.</w:t>
      </w:r>
      <w:r w:rsidR="00326B79" w:rsidRPr="002D6127">
        <w:t xml:space="preserve"> </w:t>
      </w:r>
      <w:r w:rsidR="0071664A" w:rsidRPr="002D6127">
        <w:t xml:space="preserve"> </w:t>
      </w:r>
      <w:r w:rsidR="00326B79" w:rsidRPr="002D6127">
        <w:t xml:space="preserve">This Tab will be </w:t>
      </w:r>
      <w:r w:rsidR="00F474E5" w:rsidRPr="002D6127">
        <w:t xml:space="preserve">completed </w:t>
      </w:r>
      <w:r w:rsidR="00326B79" w:rsidRPr="002D6127">
        <w:t xml:space="preserve">by </w:t>
      </w:r>
      <w:r w:rsidR="008E6363" w:rsidRPr="002D6127">
        <w:t>MassDOT</w:t>
      </w:r>
      <w:r w:rsidR="00326B79" w:rsidRPr="002D6127">
        <w:t xml:space="preserve"> and provided to the Consultant</w:t>
      </w:r>
      <w:r w:rsidR="00F474E5" w:rsidRPr="002D6127">
        <w:t xml:space="preserve"> at the onset of the scoping / negotiation process.</w:t>
      </w:r>
    </w:p>
    <w:p w14:paraId="7B0D96D1" w14:textId="378A64A4" w:rsidR="002B704B" w:rsidRPr="00A66C37" w:rsidRDefault="00E95971" w:rsidP="00A66C37">
      <w:pPr>
        <w:pStyle w:val="Heading3"/>
      </w:pPr>
      <w:bookmarkStart w:id="3" w:name="_Toc194211065"/>
      <w:r w:rsidRPr="00A66C37">
        <w:t xml:space="preserve">Workbook Tab 1.2 </w:t>
      </w:r>
      <w:r w:rsidR="0097440D" w:rsidRPr="00A66C37">
        <w:t>–</w:t>
      </w:r>
      <w:r w:rsidR="00F474E5" w:rsidRPr="00A66C37">
        <w:t xml:space="preserve"> Environmental Scope</w:t>
      </w:r>
      <w:bookmarkEnd w:id="3"/>
    </w:p>
    <w:p w14:paraId="1CD77E4A" w14:textId="62F44D00" w:rsidR="00245883" w:rsidRPr="002D6127" w:rsidRDefault="00B00388" w:rsidP="00054F1F">
      <w:pPr>
        <w:jc w:val="both"/>
        <w:rPr>
          <w:color w:val="000000"/>
          <w:u w:val="single"/>
        </w:rPr>
      </w:pPr>
      <w:r w:rsidRPr="002D6127">
        <w:rPr>
          <w:color w:val="000000"/>
        </w:rPr>
        <w:tab/>
      </w:r>
      <w:r w:rsidR="002B704B" w:rsidRPr="002D6127">
        <w:rPr>
          <w:color w:val="000000"/>
        </w:rPr>
        <w:t>Th</w:t>
      </w:r>
      <w:r w:rsidR="00F474E5" w:rsidRPr="002D6127">
        <w:rPr>
          <w:color w:val="000000"/>
        </w:rPr>
        <w:t xml:space="preserve">is form </w:t>
      </w:r>
      <w:r w:rsidR="002B704B" w:rsidRPr="002D6127">
        <w:rPr>
          <w:color w:val="000000"/>
        </w:rPr>
        <w:t>lists the regulatory thresholds for a variety of different environmental permits</w:t>
      </w:r>
      <w:r w:rsidR="00F474E5" w:rsidRPr="002D6127">
        <w:rPr>
          <w:color w:val="000000"/>
        </w:rPr>
        <w:t xml:space="preserve"> and </w:t>
      </w:r>
      <w:r w:rsidR="00F86918" w:rsidRPr="002D6127">
        <w:rPr>
          <w:color w:val="000000"/>
        </w:rPr>
        <w:t>is intended</w:t>
      </w:r>
      <w:r w:rsidR="002B704B" w:rsidRPr="002D6127">
        <w:rPr>
          <w:color w:val="000000"/>
        </w:rPr>
        <w:t xml:space="preserve"> to identify which permits will be included in the Scope of </w:t>
      </w:r>
      <w:r w:rsidR="00884AE5" w:rsidRPr="002D6127">
        <w:rPr>
          <w:color w:val="000000"/>
        </w:rPr>
        <w:t>Services</w:t>
      </w:r>
      <w:r w:rsidR="002B704B" w:rsidRPr="002D6127">
        <w:rPr>
          <w:color w:val="000000"/>
        </w:rPr>
        <w:t>.</w:t>
      </w:r>
      <w:r w:rsidR="00F474E5" w:rsidRPr="002D6127">
        <w:rPr>
          <w:color w:val="000000"/>
        </w:rPr>
        <w:t xml:space="preserve">  This Tab will be completed </w:t>
      </w:r>
      <w:r w:rsidR="00AF14DB" w:rsidRPr="002D6127">
        <w:rPr>
          <w:color w:val="000000"/>
        </w:rPr>
        <w:t xml:space="preserve">by </w:t>
      </w:r>
      <w:bookmarkStart w:id="4" w:name="_Toc194211066"/>
      <w:r w:rsidR="008E6363" w:rsidRPr="002D6127">
        <w:rPr>
          <w:color w:val="000000"/>
        </w:rPr>
        <w:t>MassDOT</w:t>
      </w:r>
      <w:r w:rsidR="00F474E5" w:rsidRPr="002D6127">
        <w:rPr>
          <w:color w:val="000000"/>
        </w:rPr>
        <w:t xml:space="preserve"> and provided to the Consultant at the onset of the scoping / negotiation process.</w:t>
      </w:r>
    </w:p>
    <w:p w14:paraId="3A40879A" w14:textId="17CDA6E9" w:rsidR="002B704B" w:rsidRPr="002D6127" w:rsidRDefault="00F474E5" w:rsidP="00577594">
      <w:pPr>
        <w:pStyle w:val="Heading3"/>
        <w:jc w:val="both"/>
        <w:rPr>
          <w:b w:val="0"/>
          <w:bCs/>
        </w:rPr>
      </w:pPr>
      <w:r w:rsidRPr="002D6127">
        <w:rPr>
          <w:bCs/>
        </w:rPr>
        <w:t xml:space="preserve">Workbook Tab 1.3 </w:t>
      </w:r>
      <w:r w:rsidR="0097440D" w:rsidRPr="002D6127">
        <w:rPr>
          <w:bCs/>
        </w:rPr>
        <w:t>–</w:t>
      </w:r>
      <w:r w:rsidR="00592C0A" w:rsidRPr="002D6127">
        <w:rPr>
          <w:bCs/>
        </w:rPr>
        <w:t xml:space="preserve"> </w:t>
      </w:r>
      <w:r w:rsidRPr="002D6127">
        <w:rPr>
          <w:bCs/>
        </w:rPr>
        <w:t>Work Hour Estimate</w:t>
      </w:r>
      <w:bookmarkEnd w:id="4"/>
    </w:p>
    <w:p w14:paraId="663C62DF" w14:textId="705B4A88" w:rsidR="002B704B" w:rsidRPr="002D6127" w:rsidRDefault="00B00388" w:rsidP="00054F1F">
      <w:pPr>
        <w:pStyle w:val="Title"/>
        <w:jc w:val="both"/>
        <w:rPr>
          <w:rFonts w:ascii="Times New Roman" w:hAnsi="Times New Roman"/>
          <w:b w:val="0"/>
          <w:bCs w:val="0"/>
          <w:sz w:val="24"/>
        </w:rPr>
      </w:pPr>
      <w:r w:rsidRPr="002D6127">
        <w:rPr>
          <w:rFonts w:ascii="Times New Roman" w:hAnsi="Times New Roman"/>
          <w:b w:val="0"/>
          <w:bCs w:val="0"/>
          <w:sz w:val="24"/>
        </w:rPr>
        <w:tab/>
      </w:r>
      <w:r w:rsidR="00E51451" w:rsidRPr="002D6127">
        <w:rPr>
          <w:rFonts w:ascii="Times New Roman" w:hAnsi="Times New Roman"/>
          <w:b w:val="0"/>
          <w:bCs w:val="0"/>
          <w:sz w:val="24"/>
        </w:rPr>
        <w:t>Th</w:t>
      </w:r>
      <w:r w:rsidR="00F474E5" w:rsidRPr="002D6127">
        <w:rPr>
          <w:rFonts w:ascii="Times New Roman" w:hAnsi="Times New Roman"/>
          <w:b w:val="0"/>
          <w:bCs w:val="0"/>
          <w:sz w:val="24"/>
        </w:rPr>
        <w:t xml:space="preserve">is form </w:t>
      </w:r>
      <w:r w:rsidR="002B704B" w:rsidRPr="002D6127">
        <w:rPr>
          <w:rFonts w:ascii="Times New Roman" w:hAnsi="Times New Roman"/>
          <w:b w:val="0"/>
          <w:bCs w:val="0"/>
          <w:sz w:val="24"/>
        </w:rPr>
        <w:t xml:space="preserve">is used to tabulate work hours for specific tasks </w:t>
      </w:r>
      <w:r w:rsidR="00F474E5" w:rsidRPr="002D6127">
        <w:rPr>
          <w:rFonts w:ascii="Times New Roman" w:hAnsi="Times New Roman"/>
          <w:b w:val="0"/>
          <w:bCs w:val="0"/>
          <w:sz w:val="24"/>
        </w:rPr>
        <w:t xml:space="preserve">by </w:t>
      </w:r>
      <w:r w:rsidR="002B704B" w:rsidRPr="002D6127">
        <w:rPr>
          <w:rFonts w:ascii="Times New Roman" w:hAnsi="Times New Roman"/>
          <w:b w:val="0"/>
          <w:bCs w:val="0"/>
          <w:sz w:val="24"/>
        </w:rPr>
        <w:t xml:space="preserve">the appropriate engineering titles. </w:t>
      </w:r>
      <w:r w:rsidR="00231EA8">
        <w:rPr>
          <w:rFonts w:ascii="Times New Roman" w:hAnsi="Times New Roman"/>
          <w:b w:val="0"/>
          <w:bCs w:val="0"/>
          <w:sz w:val="24"/>
        </w:rPr>
        <w:t xml:space="preserve"> </w:t>
      </w:r>
      <w:r w:rsidR="002B704B" w:rsidRPr="002D6127">
        <w:rPr>
          <w:rFonts w:ascii="Times New Roman" w:hAnsi="Times New Roman"/>
          <w:b w:val="0"/>
          <w:bCs w:val="0"/>
          <w:sz w:val="24"/>
        </w:rPr>
        <w:t xml:space="preserve">The titles along with typical ranges </w:t>
      </w:r>
      <w:r w:rsidR="00F474E5" w:rsidRPr="002D6127">
        <w:rPr>
          <w:rFonts w:ascii="Times New Roman" w:hAnsi="Times New Roman"/>
          <w:b w:val="0"/>
          <w:bCs w:val="0"/>
          <w:sz w:val="24"/>
        </w:rPr>
        <w:t xml:space="preserve">for </w:t>
      </w:r>
      <w:r w:rsidR="002B704B" w:rsidRPr="002D6127">
        <w:rPr>
          <w:rFonts w:ascii="Times New Roman" w:hAnsi="Times New Roman"/>
          <w:b w:val="0"/>
          <w:bCs w:val="0"/>
          <w:sz w:val="24"/>
        </w:rPr>
        <w:t xml:space="preserve">the distribution of </w:t>
      </w:r>
      <w:r w:rsidR="00F474E5" w:rsidRPr="002D6127">
        <w:rPr>
          <w:rFonts w:ascii="Times New Roman" w:hAnsi="Times New Roman"/>
          <w:b w:val="0"/>
          <w:bCs w:val="0"/>
          <w:sz w:val="24"/>
        </w:rPr>
        <w:t xml:space="preserve">hours by percentage </w:t>
      </w:r>
      <w:r w:rsidR="002B704B" w:rsidRPr="002D6127">
        <w:rPr>
          <w:rFonts w:ascii="Times New Roman" w:hAnsi="Times New Roman"/>
          <w:b w:val="0"/>
          <w:bCs w:val="0"/>
          <w:sz w:val="24"/>
        </w:rPr>
        <w:t xml:space="preserve">are </w:t>
      </w:r>
      <w:r w:rsidR="00FF4483" w:rsidRPr="002D6127">
        <w:rPr>
          <w:rFonts w:ascii="Times New Roman" w:hAnsi="Times New Roman"/>
          <w:b w:val="0"/>
          <w:bCs w:val="0"/>
          <w:sz w:val="24"/>
        </w:rPr>
        <w:t>listed below</w:t>
      </w:r>
      <w:r w:rsidR="00054F1F" w:rsidRPr="002D6127">
        <w:rPr>
          <w:rFonts w:ascii="Times New Roman" w:hAnsi="Times New Roman"/>
          <w:b w:val="0"/>
          <w:bCs w:val="0"/>
          <w:sz w:val="24"/>
        </w:rPr>
        <w:t xml:space="preserve"> in </w:t>
      </w:r>
      <w:r w:rsidR="00054F1F" w:rsidRPr="002D6127">
        <w:rPr>
          <w:rFonts w:ascii="Times New Roman" w:hAnsi="Times New Roman"/>
          <w:b w:val="0"/>
          <w:bCs w:val="0"/>
          <w:i/>
          <w:sz w:val="24"/>
        </w:rPr>
        <w:t>Exhibit A - Consultant Titles and Typical Description</w:t>
      </w:r>
      <w:r w:rsidR="00FF4483" w:rsidRPr="002D6127">
        <w:rPr>
          <w:rFonts w:ascii="Times New Roman" w:hAnsi="Times New Roman"/>
          <w:b w:val="0"/>
          <w:bCs w:val="0"/>
          <w:sz w:val="24"/>
        </w:rPr>
        <w:t xml:space="preserve">.  This form will be completed by the Consultant and used in the negotiation process with </w:t>
      </w:r>
      <w:r w:rsidR="008E6363" w:rsidRPr="002D6127">
        <w:rPr>
          <w:rFonts w:ascii="Times New Roman" w:hAnsi="Times New Roman"/>
          <w:b w:val="0"/>
          <w:bCs w:val="0"/>
          <w:sz w:val="24"/>
        </w:rPr>
        <w:t>MassDOT</w:t>
      </w:r>
      <w:r w:rsidR="00FF4483" w:rsidRPr="002D6127">
        <w:rPr>
          <w:rFonts w:ascii="Times New Roman" w:hAnsi="Times New Roman"/>
          <w:b w:val="0"/>
          <w:bCs w:val="0"/>
          <w:sz w:val="24"/>
        </w:rPr>
        <w:t>.</w:t>
      </w:r>
    </w:p>
    <w:p w14:paraId="51BA38A6" w14:textId="341975B7" w:rsidR="00054F1F" w:rsidRPr="002D6127" w:rsidRDefault="00054F1F" w:rsidP="00054F1F">
      <w:pPr>
        <w:pStyle w:val="Heading3"/>
        <w:jc w:val="both"/>
        <w:rPr>
          <w:b w:val="0"/>
          <w:bCs/>
        </w:rPr>
      </w:pPr>
      <w:bookmarkStart w:id="5" w:name="_Toc194211067"/>
      <w:r w:rsidRPr="002D6127">
        <w:rPr>
          <w:bCs/>
        </w:rPr>
        <w:t xml:space="preserve">Workbook Tab 1.4 </w:t>
      </w:r>
      <w:r w:rsidR="0097440D" w:rsidRPr="002D6127">
        <w:rPr>
          <w:bCs/>
        </w:rPr>
        <w:t>–</w:t>
      </w:r>
      <w:r w:rsidRPr="002D6127">
        <w:rPr>
          <w:bCs/>
        </w:rPr>
        <w:t xml:space="preserve"> Summary Table</w:t>
      </w:r>
      <w:bookmarkEnd w:id="5"/>
    </w:p>
    <w:p w14:paraId="02D3A5E1" w14:textId="4FC5BDA7" w:rsidR="00C73908" w:rsidRPr="002D6127" w:rsidRDefault="00054F1F" w:rsidP="00054F1F">
      <w:pPr>
        <w:pStyle w:val="Title"/>
        <w:jc w:val="both"/>
        <w:rPr>
          <w:rFonts w:ascii="Times New Roman" w:hAnsi="Times New Roman"/>
          <w:b w:val="0"/>
          <w:bCs w:val="0"/>
          <w:sz w:val="24"/>
        </w:rPr>
      </w:pPr>
      <w:r w:rsidRPr="002D6127">
        <w:rPr>
          <w:rFonts w:ascii="Times New Roman" w:hAnsi="Times New Roman"/>
          <w:b w:val="0"/>
          <w:bCs w:val="0"/>
          <w:sz w:val="24"/>
        </w:rPr>
        <w:tab/>
        <w:t>This table summarizes the hours by task and staff classification and calculates the associated dollar amounts.  It is intended that a direct relationship will exist between these dollar amounts and the Consultant’s Progress Reports.</w:t>
      </w:r>
    </w:p>
    <w:p w14:paraId="7504E24E" w14:textId="77777777" w:rsidR="00C73908" w:rsidRPr="002D6127" w:rsidRDefault="00C73908" w:rsidP="00C73908">
      <w:pPr>
        <w:pStyle w:val="Heading3"/>
        <w:jc w:val="both"/>
        <w:rPr>
          <w:b w:val="0"/>
          <w:bCs/>
        </w:rPr>
      </w:pPr>
      <w:r w:rsidRPr="002D6127">
        <w:rPr>
          <w:bCs/>
        </w:rPr>
        <w:t>Workbook Tab Exhibit B – Budget Cost Plus or Lum</w:t>
      </w:r>
      <w:r w:rsidR="005F1FB1" w:rsidRPr="002D6127">
        <w:rPr>
          <w:bCs/>
        </w:rPr>
        <w:t>p</w:t>
      </w:r>
      <w:r w:rsidRPr="002D6127">
        <w:rPr>
          <w:bCs/>
        </w:rPr>
        <w:t xml:space="preserve"> Sum</w:t>
      </w:r>
    </w:p>
    <w:p w14:paraId="343984DA" w14:textId="3AF83A5D" w:rsidR="00054F1F" w:rsidRPr="002D6127" w:rsidRDefault="00C73908" w:rsidP="00054F1F">
      <w:pPr>
        <w:pStyle w:val="Title"/>
        <w:jc w:val="both"/>
        <w:rPr>
          <w:rFonts w:ascii="Times New Roman" w:hAnsi="Times New Roman"/>
          <w:b w:val="0"/>
          <w:bCs w:val="0"/>
          <w:sz w:val="24"/>
        </w:rPr>
      </w:pPr>
      <w:r w:rsidRPr="002D6127">
        <w:rPr>
          <w:rFonts w:ascii="Times New Roman" w:hAnsi="Times New Roman"/>
          <w:b w:val="0"/>
          <w:bCs w:val="0"/>
          <w:sz w:val="24"/>
        </w:rPr>
        <w:tab/>
        <w:t>These tabs</w:t>
      </w:r>
      <w:r w:rsidR="00054F1F" w:rsidRPr="002D6127">
        <w:rPr>
          <w:rFonts w:ascii="Times New Roman" w:hAnsi="Times New Roman"/>
          <w:b w:val="0"/>
          <w:bCs w:val="0"/>
          <w:sz w:val="24"/>
        </w:rPr>
        <w:t xml:space="preserve"> present the total fees for Cost Plus and Lump Sum Agreements.</w:t>
      </w:r>
    </w:p>
    <w:p w14:paraId="1DAA77EA" w14:textId="31E99AC3" w:rsidR="00054F1F" w:rsidRPr="002D6127" w:rsidRDefault="00054F1F" w:rsidP="00054F1F">
      <w:pPr>
        <w:pStyle w:val="Title"/>
        <w:jc w:val="both"/>
        <w:rPr>
          <w:rFonts w:ascii="Times New Roman" w:hAnsi="Times New Roman"/>
          <w:bCs w:val="0"/>
          <w:sz w:val="24"/>
        </w:rPr>
      </w:pPr>
      <w:r w:rsidRPr="002D6127">
        <w:rPr>
          <w:rFonts w:ascii="Times New Roman" w:hAnsi="Times New Roman"/>
          <w:b w:val="0"/>
          <w:bCs w:val="0"/>
          <w:sz w:val="24"/>
        </w:rPr>
        <w:br w:type="page"/>
      </w:r>
      <w:r w:rsidRPr="002D6127">
        <w:rPr>
          <w:rFonts w:ascii="Times New Roman" w:hAnsi="Times New Roman"/>
          <w:bCs w:val="0"/>
          <w:sz w:val="24"/>
        </w:rPr>
        <w:lastRenderedPageBreak/>
        <w:t>Exhibit A</w:t>
      </w:r>
      <w:r w:rsidR="00830AFC">
        <w:rPr>
          <w:rFonts w:ascii="Times New Roman" w:hAnsi="Times New Roman"/>
          <w:bCs w:val="0"/>
          <w:sz w:val="24"/>
        </w:rPr>
        <w:t xml:space="preserve"> – </w:t>
      </w:r>
      <w:r w:rsidR="009A1F87" w:rsidRPr="002D6127">
        <w:rPr>
          <w:rFonts w:ascii="Times New Roman" w:hAnsi="Times New Roman"/>
          <w:sz w:val="24"/>
        </w:rPr>
        <w:t>Consultant Titles &amp; Typical Description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980"/>
      </w:tblGrid>
      <w:tr w:rsidR="00533DD3" w:rsidRPr="002D6127" w14:paraId="09671F84" w14:textId="77777777" w:rsidTr="00533DD3">
        <w:trPr>
          <w:cantSplit/>
          <w:trHeight w:val="350"/>
        </w:trPr>
        <w:tc>
          <w:tcPr>
            <w:tcW w:w="7560" w:type="dxa"/>
          </w:tcPr>
          <w:p w14:paraId="00A00596" w14:textId="77777777" w:rsidR="00533DD3" w:rsidRPr="002D6127" w:rsidRDefault="00533DD3" w:rsidP="00F05508">
            <w:pPr>
              <w:pStyle w:val="Title"/>
              <w:spacing w:after="120"/>
              <w:rPr>
                <w:rFonts w:ascii="Times New Roman" w:hAnsi="Times New Roman"/>
                <w:sz w:val="24"/>
              </w:rPr>
            </w:pPr>
            <w:r w:rsidRPr="002D6127">
              <w:rPr>
                <w:rFonts w:ascii="Times New Roman" w:hAnsi="Times New Roman"/>
                <w:sz w:val="24"/>
              </w:rPr>
              <w:t xml:space="preserve">CONSULTANT TITLES &amp; TYPICAL DESCRIPTION </w:t>
            </w:r>
          </w:p>
        </w:tc>
        <w:tc>
          <w:tcPr>
            <w:tcW w:w="1980" w:type="dxa"/>
          </w:tcPr>
          <w:p w14:paraId="1602EDBD" w14:textId="77777777" w:rsidR="00533DD3" w:rsidRPr="002D6127" w:rsidRDefault="00533DD3" w:rsidP="00F05508">
            <w:pPr>
              <w:pStyle w:val="Title"/>
              <w:spacing w:after="120"/>
              <w:rPr>
                <w:rFonts w:ascii="Times New Roman" w:hAnsi="Times New Roman"/>
                <w:sz w:val="24"/>
              </w:rPr>
            </w:pPr>
            <w:r w:rsidRPr="002D6127">
              <w:rPr>
                <w:rFonts w:ascii="Times New Roman" w:hAnsi="Times New Roman"/>
                <w:sz w:val="24"/>
              </w:rPr>
              <w:t>TYPICAL %</w:t>
            </w:r>
          </w:p>
        </w:tc>
      </w:tr>
      <w:tr w:rsidR="002B704B" w:rsidRPr="002D6127" w14:paraId="13133E7B" w14:textId="77777777" w:rsidTr="00533DD3">
        <w:tc>
          <w:tcPr>
            <w:tcW w:w="7560" w:type="dxa"/>
          </w:tcPr>
          <w:p w14:paraId="5430BE3E" w14:textId="77777777" w:rsidR="009A1ED4" w:rsidRPr="002D6127" w:rsidRDefault="0070272A" w:rsidP="006142E5">
            <w:pPr>
              <w:pStyle w:val="Title"/>
              <w:spacing w:after="0"/>
              <w:jc w:val="left"/>
              <w:rPr>
                <w:rFonts w:ascii="Times New Roman" w:hAnsi="Times New Roman"/>
                <w:sz w:val="22"/>
                <w:szCs w:val="22"/>
              </w:rPr>
            </w:pPr>
            <w:r w:rsidRPr="002D6127">
              <w:rPr>
                <w:rFonts w:ascii="Times New Roman" w:hAnsi="Times New Roman"/>
                <w:sz w:val="22"/>
                <w:szCs w:val="22"/>
              </w:rPr>
              <w:t>Principal in Charge</w:t>
            </w:r>
            <w:r w:rsidR="009A1ED4" w:rsidRPr="002D6127">
              <w:rPr>
                <w:rFonts w:ascii="Times New Roman" w:hAnsi="Times New Roman"/>
                <w:sz w:val="22"/>
                <w:szCs w:val="22"/>
              </w:rPr>
              <w:t xml:space="preserve"> (PIC)</w:t>
            </w:r>
          </w:p>
        </w:tc>
        <w:tc>
          <w:tcPr>
            <w:tcW w:w="1980" w:type="dxa"/>
          </w:tcPr>
          <w:p w14:paraId="6CFF23F4" w14:textId="77777777" w:rsidR="002B704B" w:rsidRPr="002D6127" w:rsidRDefault="001F6B7C" w:rsidP="006A1955">
            <w:pPr>
              <w:pStyle w:val="Title"/>
              <w:spacing w:after="120"/>
              <w:rPr>
                <w:rFonts w:ascii="Times New Roman" w:hAnsi="Times New Roman"/>
                <w:sz w:val="24"/>
              </w:rPr>
            </w:pPr>
            <w:r w:rsidRPr="002D6127">
              <w:rPr>
                <w:rFonts w:ascii="Times New Roman" w:hAnsi="Times New Roman"/>
                <w:sz w:val="24"/>
              </w:rPr>
              <w:t>1 -</w:t>
            </w:r>
            <w:r w:rsidR="0070272A" w:rsidRPr="002D6127">
              <w:rPr>
                <w:rFonts w:ascii="Times New Roman" w:hAnsi="Times New Roman"/>
                <w:sz w:val="24"/>
              </w:rPr>
              <w:t xml:space="preserve"> 3</w:t>
            </w:r>
            <w:r w:rsidR="002B704B" w:rsidRPr="002D6127">
              <w:rPr>
                <w:rFonts w:ascii="Times New Roman" w:hAnsi="Times New Roman"/>
                <w:sz w:val="24"/>
              </w:rPr>
              <w:t xml:space="preserve"> </w:t>
            </w:r>
            <w:r w:rsidR="0070272A" w:rsidRPr="002D6127">
              <w:rPr>
                <w:rFonts w:ascii="Times New Roman" w:hAnsi="Times New Roman"/>
                <w:sz w:val="24"/>
              </w:rPr>
              <w:t>%</w:t>
            </w:r>
          </w:p>
        </w:tc>
      </w:tr>
      <w:tr w:rsidR="002B704B" w:rsidRPr="002D6127" w14:paraId="5D000D41" w14:textId="77777777" w:rsidTr="00533DD3">
        <w:tc>
          <w:tcPr>
            <w:tcW w:w="7560" w:type="dxa"/>
          </w:tcPr>
          <w:p w14:paraId="6450AB74" w14:textId="77777777" w:rsidR="002B704B" w:rsidRPr="002D6127" w:rsidRDefault="0070272A" w:rsidP="006A1955">
            <w:pPr>
              <w:pStyle w:val="Title"/>
              <w:spacing w:after="120"/>
              <w:jc w:val="left"/>
              <w:rPr>
                <w:rFonts w:ascii="Times New Roman" w:hAnsi="Times New Roman"/>
                <w:b w:val="0"/>
                <w:bCs w:val="0"/>
                <w:i/>
                <w:sz w:val="22"/>
                <w:szCs w:val="22"/>
              </w:rPr>
            </w:pPr>
            <w:r w:rsidRPr="002D6127">
              <w:rPr>
                <w:rFonts w:ascii="Times New Roman" w:hAnsi="Times New Roman"/>
                <w:b w:val="0"/>
                <w:bCs w:val="0"/>
                <w:i/>
                <w:sz w:val="22"/>
                <w:szCs w:val="22"/>
              </w:rPr>
              <w:t>Firm principal with signatory authority to bind firm in contracts.  Represents the firm in contractual matters, ensures that controls are in place to maintain quality, ensures that adequate staffing is provided to meet project schedule and has overall knowledge of the project.  Typically equivalent ASCE Grade VII-IX</w:t>
            </w:r>
          </w:p>
        </w:tc>
        <w:tc>
          <w:tcPr>
            <w:tcW w:w="1980" w:type="dxa"/>
          </w:tcPr>
          <w:p w14:paraId="05CE78E1" w14:textId="77777777" w:rsidR="002B704B" w:rsidRPr="002D6127" w:rsidRDefault="002B704B" w:rsidP="006A1955">
            <w:pPr>
              <w:pStyle w:val="Title"/>
              <w:spacing w:after="120"/>
              <w:rPr>
                <w:rFonts w:ascii="Times New Roman" w:hAnsi="Times New Roman"/>
                <w:sz w:val="24"/>
              </w:rPr>
            </w:pPr>
          </w:p>
        </w:tc>
      </w:tr>
      <w:tr w:rsidR="0070272A" w:rsidRPr="002D6127" w14:paraId="1DF73ED9" w14:textId="77777777" w:rsidTr="00533DD3">
        <w:tc>
          <w:tcPr>
            <w:tcW w:w="7560" w:type="dxa"/>
          </w:tcPr>
          <w:p w14:paraId="66095552" w14:textId="77777777" w:rsidR="0070272A" w:rsidRPr="002D6127" w:rsidRDefault="0070272A" w:rsidP="006A1955">
            <w:pPr>
              <w:pStyle w:val="Title"/>
              <w:spacing w:after="120"/>
              <w:jc w:val="left"/>
              <w:rPr>
                <w:rFonts w:ascii="Times New Roman" w:hAnsi="Times New Roman"/>
                <w:bCs w:val="0"/>
                <w:sz w:val="22"/>
                <w:szCs w:val="22"/>
              </w:rPr>
            </w:pPr>
            <w:r w:rsidRPr="002D6127">
              <w:rPr>
                <w:rFonts w:ascii="Times New Roman" w:hAnsi="Times New Roman"/>
                <w:bCs w:val="0"/>
                <w:sz w:val="22"/>
                <w:szCs w:val="22"/>
              </w:rPr>
              <w:t>Project Manager</w:t>
            </w:r>
            <w:r w:rsidR="00B27CAE" w:rsidRPr="002D6127">
              <w:rPr>
                <w:rFonts w:ascii="Times New Roman" w:hAnsi="Times New Roman"/>
                <w:bCs w:val="0"/>
                <w:sz w:val="22"/>
                <w:szCs w:val="22"/>
              </w:rPr>
              <w:t xml:space="preserve"> (PM)</w:t>
            </w:r>
          </w:p>
        </w:tc>
        <w:tc>
          <w:tcPr>
            <w:tcW w:w="1980" w:type="dxa"/>
          </w:tcPr>
          <w:p w14:paraId="0F1B1B69" w14:textId="77777777" w:rsidR="0070272A" w:rsidRPr="002D6127" w:rsidRDefault="0070272A" w:rsidP="006A1955">
            <w:pPr>
              <w:pStyle w:val="Title"/>
              <w:spacing w:after="120"/>
              <w:rPr>
                <w:rFonts w:ascii="Times New Roman" w:hAnsi="Times New Roman"/>
                <w:sz w:val="24"/>
              </w:rPr>
            </w:pPr>
            <w:r w:rsidRPr="002D6127">
              <w:rPr>
                <w:rFonts w:ascii="Times New Roman" w:hAnsi="Times New Roman"/>
                <w:sz w:val="24"/>
              </w:rPr>
              <w:t>10</w:t>
            </w:r>
            <w:r w:rsidR="001F6B7C" w:rsidRPr="002D6127">
              <w:rPr>
                <w:rFonts w:ascii="Times New Roman" w:hAnsi="Times New Roman"/>
                <w:sz w:val="24"/>
              </w:rPr>
              <w:t xml:space="preserve"> </w:t>
            </w:r>
            <w:r w:rsidRPr="002D6127">
              <w:rPr>
                <w:rFonts w:ascii="Times New Roman" w:hAnsi="Times New Roman"/>
                <w:sz w:val="24"/>
              </w:rPr>
              <w:t>-</w:t>
            </w:r>
            <w:r w:rsidR="001F6B7C" w:rsidRPr="002D6127">
              <w:rPr>
                <w:rFonts w:ascii="Times New Roman" w:hAnsi="Times New Roman"/>
                <w:sz w:val="24"/>
              </w:rPr>
              <w:t xml:space="preserve"> </w:t>
            </w:r>
            <w:r w:rsidRPr="002D6127">
              <w:rPr>
                <w:rFonts w:ascii="Times New Roman" w:hAnsi="Times New Roman"/>
                <w:sz w:val="24"/>
              </w:rPr>
              <w:t>15%</w:t>
            </w:r>
          </w:p>
        </w:tc>
      </w:tr>
      <w:tr w:rsidR="0070272A" w:rsidRPr="002D6127" w14:paraId="2FDF9D51" w14:textId="77777777" w:rsidTr="00533DD3">
        <w:tc>
          <w:tcPr>
            <w:tcW w:w="7560" w:type="dxa"/>
          </w:tcPr>
          <w:p w14:paraId="3132CB0C" w14:textId="10BD24A4" w:rsidR="0070272A" w:rsidRPr="002D6127" w:rsidRDefault="0070272A" w:rsidP="006A1955">
            <w:pPr>
              <w:pStyle w:val="Title"/>
              <w:spacing w:after="120"/>
              <w:jc w:val="left"/>
              <w:rPr>
                <w:rFonts w:ascii="Times New Roman" w:hAnsi="Times New Roman"/>
                <w:b w:val="0"/>
                <w:bCs w:val="0"/>
                <w:i/>
                <w:sz w:val="22"/>
                <w:szCs w:val="22"/>
              </w:rPr>
            </w:pPr>
            <w:r w:rsidRPr="002D6127">
              <w:rPr>
                <w:rFonts w:ascii="Times New Roman" w:hAnsi="Times New Roman"/>
                <w:b w:val="0"/>
                <w:bCs w:val="0"/>
                <w:i/>
                <w:sz w:val="22"/>
                <w:szCs w:val="22"/>
              </w:rPr>
              <w:t>Day-</w:t>
            </w:r>
            <w:r w:rsidR="00533DD3" w:rsidRPr="002D6127">
              <w:rPr>
                <w:rFonts w:ascii="Times New Roman" w:hAnsi="Times New Roman"/>
                <w:b w:val="0"/>
                <w:bCs w:val="0"/>
                <w:i/>
                <w:sz w:val="22"/>
                <w:szCs w:val="22"/>
              </w:rPr>
              <w:t>to-Day</w:t>
            </w:r>
            <w:r w:rsidRPr="002D6127">
              <w:rPr>
                <w:rFonts w:ascii="Times New Roman" w:hAnsi="Times New Roman"/>
                <w:b w:val="0"/>
                <w:bCs w:val="0"/>
                <w:i/>
                <w:sz w:val="22"/>
                <w:szCs w:val="22"/>
              </w:rPr>
              <w:t xml:space="preserve"> Manager of the Project. </w:t>
            </w:r>
            <w:r w:rsidR="007979A2">
              <w:rPr>
                <w:rFonts w:ascii="Times New Roman" w:hAnsi="Times New Roman"/>
                <w:b w:val="0"/>
                <w:bCs w:val="0"/>
                <w:i/>
                <w:sz w:val="22"/>
                <w:szCs w:val="22"/>
              </w:rPr>
              <w:t xml:space="preserve"> </w:t>
            </w:r>
            <w:r w:rsidRPr="002D6127">
              <w:rPr>
                <w:rFonts w:ascii="Times New Roman" w:hAnsi="Times New Roman"/>
                <w:b w:val="0"/>
                <w:bCs w:val="0"/>
                <w:i/>
                <w:sz w:val="22"/>
                <w:szCs w:val="22"/>
              </w:rPr>
              <w:t xml:space="preserve">Maintains communication with </w:t>
            </w:r>
            <w:r w:rsidR="008E6363" w:rsidRPr="002D6127">
              <w:rPr>
                <w:rFonts w:ascii="Times New Roman" w:hAnsi="Times New Roman"/>
                <w:b w:val="0"/>
                <w:bCs w:val="0"/>
                <w:i/>
                <w:sz w:val="22"/>
                <w:szCs w:val="22"/>
              </w:rPr>
              <w:t>MassDOT</w:t>
            </w:r>
            <w:r w:rsidRPr="002D6127">
              <w:rPr>
                <w:rFonts w:ascii="Times New Roman" w:hAnsi="Times New Roman"/>
                <w:b w:val="0"/>
                <w:bCs w:val="0"/>
                <w:i/>
                <w:sz w:val="22"/>
                <w:szCs w:val="22"/>
              </w:rPr>
              <w:t xml:space="preserve">, involved municipality, state and federal agencies, </w:t>
            </w:r>
            <w:r w:rsidR="00533DD3" w:rsidRPr="002D6127">
              <w:rPr>
                <w:rFonts w:ascii="Times New Roman" w:hAnsi="Times New Roman"/>
                <w:b w:val="0"/>
                <w:bCs w:val="0"/>
                <w:i/>
                <w:sz w:val="22"/>
                <w:szCs w:val="22"/>
              </w:rPr>
              <w:t>utility</w:t>
            </w:r>
            <w:r w:rsidRPr="002D6127">
              <w:rPr>
                <w:rFonts w:ascii="Times New Roman" w:hAnsi="Times New Roman"/>
                <w:b w:val="0"/>
                <w:bCs w:val="0"/>
                <w:i/>
                <w:sz w:val="22"/>
                <w:szCs w:val="22"/>
              </w:rPr>
              <w:t xml:space="preserve"> companies and </w:t>
            </w:r>
            <w:r w:rsidR="00533DD3" w:rsidRPr="002D6127">
              <w:rPr>
                <w:rFonts w:ascii="Times New Roman" w:hAnsi="Times New Roman"/>
                <w:b w:val="0"/>
                <w:bCs w:val="0"/>
                <w:i/>
                <w:sz w:val="22"/>
                <w:szCs w:val="22"/>
              </w:rPr>
              <w:t>contractors</w:t>
            </w:r>
            <w:r w:rsidRPr="002D6127">
              <w:rPr>
                <w:rFonts w:ascii="Times New Roman" w:hAnsi="Times New Roman"/>
                <w:b w:val="0"/>
                <w:bCs w:val="0"/>
                <w:i/>
                <w:sz w:val="22"/>
                <w:szCs w:val="22"/>
              </w:rPr>
              <w:t xml:space="preserve">.  </w:t>
            </w:r>
            <w:r w:rsidR="00533DD3" w:rsidRPr="002D6127">
              <w:rPr>
                <w:rFonts w:ascii="Times New Roman" w:hAnsi="Times New Roman"/>
                <w:b w:val="0"/>
                <w:bCs w:val="0"/>
                <w:i/>
                <w:sz w:val="22"/>
                <w:szCs w:val="22"/>
              </w:rPr>
              <w:t xml:space="preserve">Coordinates efforts of the team and monitors schedule and budget.  </w:t>
            </w:r>
            <w:r w:rsidRPr="002D6127">
              <w:rPr>
                <w:rFonts w:ascii="Times New Roman" w:hAnsi="Times New Roman"/>
                <w:b w:val="0"/>
                <w:bCs w:val="0"/>
                <w:i/>
                <w:sz w:val="22"/>
                <w:szCs w:val="22"/>
              </w:rPr>
              <w:t xml:space="preserve">Also, </w:t>
            </w:r>
            <w:r w:rsidR="00533DD3" w:rsidRPr="002D6127">
              <w:rPr>
                <w:rFonts w:ascii="Times New Roman" w:hAnsi="Times New Roman"/>
                <w:b w:val="0"/>
                <w:bCs w:val="0"/>
                <w:i/>
                <w:sz w:val="22"/>
                <w:szCs w:val="22"/>
              </w:rPr>
              <w:t>prepares</w:t>
            </w:r>
            <w:r w:rsidRPr="002D6127">
              <w:rPr>
                <w:rFonts w:ascii="Times New Roman" w:hAnsi="Times New Roman"/>
                <w:b w:val="0"/>
                <w:bCs w:val="0"/>
                <w:i/>
                <w:sz w:val="22"/>
                <w:szCs w:val="22"/>
              </w:rPr>
              <w:t xml:space="preserve"> or reviews submission checklists and ensures review comments are addressed.  May also function as </w:t>
            </w:r>
            <w:r w:rsidR="00533DD3" w:rsidRPr="002D6127">
              <w:rPr>
                <w:rFonts w:ascii="Times New Roman" w:hAnsi="Times New Roman"/>
                <w:b w:val="0"/>
                <w:bCs w:val="0"/>
                <w:i/>
                <w:sz w:val="22"/>
                <w:szCs w:val="22"/>
              </w:rPr>
              <w:t>Senior</w:t>
            </w:r>
            <w:r w:rsidRPr="002D6127">
              <w:rPr>
                <w:rFonts w:ascii="Times New Roman" w:hAnsi="Times New Roman"/>
                <w:b w:val="0"/>
                <w:bCs w:val="0"/>
                <w:i/>
                <w:sz w:val="22"/>
                <w:szCs w:val="22"/>
              </w:rPr>
              <w:t xml:space="preserve"> Engineer in respective discipline.  Typically equivalent ASCE Grade V-VII.</w:t>
            </w:r>
          </w:p>
        </w:tc>
        <w:tc>
          <w:tcPr>
            <w:tcW w:w="1980" w:type="dxa"/>
          </w:tcPr>
          <w:p w14:paraId="04A45864" w14:textId="77777777" w:rsidR="0070272A" w:rsidRPr="002D6127" w:rsidRDefault="0070272A" w:rsidP="006A1955">
            <w:pPr>
              <w:pStyle w:val="Title"/>
              <w:spacing w:after="120"/>
              <w:rPr>
                <w:rFonts w:ascii="Times New Roman" w:hAnsi="Times New Roman"/>
                <w:sz w:val="24"/>
              </w:rPr>
            </w:pPr>
          </w:p>
        </w:tc>
      </w:tr>
      <w:tr w:rsidR="002B704B" w:rsidRPr="002D6127" w14:paraId="29B2963D" w14:textId="77777777" w:rsidTr="00533DD3">
        <w:tc>
          <w:tcPr>
            <w:tcW w:w="7560" w:type="dxa"/>
          </w:tcPr>
          <w:p w14:paraId="30A2ED9D" w14:textId="77777777" w:rsidR="002B704B" w:rsidRPr="002D6127" w:rsidRDefault="002B704B" w:rsidP="006A1955">
            <w:pPr>
              <w:pStyle w:val="Title"/>
              <w:spacing w:after="120"/>
              <w:jc w:val="left"/>
              <w:rPr>
                <w:rFonts w:ascii="Times New Roman" w:hAnsi="Times New Roman"/>
                <w:sz w:val="22"/>
                <w:szCs w:val="22"/>
              </w:rPr>
            </w:pPr>
            <w:r w:rsidRPr="002D6127">
              <w:rPr>
                <w:rFonts w:ascii="Times New Roman" w:hAnsi="Times New Roman"/>
                <w:sz w:val="22"/>
                <w:szCs w:val="22"/>
              </w:rPr>
              <w:t>Senior Engineer</w:t>
            </w:r>
            <w:r w:rsidR="00B27CAE" w:rsidRPr="002D6127">
              <w:rPr>
                <w:rFonts w:ascii="Times New Roman" w:hAnsi="Times New Roman"/>
                <w:sz w:val="22"/>
                <w:szCs w:val="22"/>
              </w:rPr>
              <w:t xml:space="preserve"> (SE)</w:t>
            </w:r>
          </w:p>
        </w:tc>
        <w:tc>
          <w:tcPr>
            <w:tcW w:w="1980" w:type="dxa"/>
          </w:tcPr>
          <w:p w14:paraId="75827AEC" w14:textId="77777777" w:rsidR="002B704B" w:rsidRPr="002D6127" w:rsidRDefault="001F6B7C" w:rsidP="006A1955">
            <w:pPr>
              <w:pStyle w:val="Title"/>
              <w:spacing w:after="120"/>
              <w:rPr>
                <w:rFonts w:ascii="Times New Roman" w:hAnsi="Times New Roman"/>
                <w:sz w:val="24"/>
              </w:rPr>
            </w:pPr>
            <w:r w:rsidRPr="002D6127">
              <w:rPr>
                <w:rFonts w:ascii="Times New Roman" w:hAnsi="Times New Roman"/>
                <w:sz w:val="24"/>
              </w:rPr>
              <w:t>15 – 2</w:t>
            </w:r>
            <w:r w:rsidR="002B704B" w:rsidRPr="002D6127">
              <w:rPr>
                <w:rFonts w:ascii="Times New Roman" w:hAnsi="Times New Roman"/>
                <w:sz w:val="24"/>
              </w:rPr>
              <w:t>5</w:t>
            </w:r>
            <w:r w:rsidRPr="002D6127">
              <w:rPr>
                <w:rFonts w:ascii="Times New Roman" w:hAnsi="Times New Roman"/>
                <w:sz w:val="24"/>
              </w:rPr>
              <w:t>%</w:t>
            </w:r>
          </w:p>
        </w:tc>
      </w:tr>
      <w:tr w:rsidR="002B704B" w:rsidRPr="002D6127" w14:paraId="17AEB5BE" w14:textId="77777777" w:rsidTr="00533DD3">
        <w:tc>
          <w:tcPr>
            <w:tcW w:w="7560" w:type="dxa"/>
          </w:tcPr>
          <w:p w14:paraId="433A6838" w14:textId="433367A4" w:rsidR="002B704B" w:rsidRPr="002D6127" w:rsidRDefault="00533DD3" w:rsidP="006A1955">
            <w:pPr>
              <w:pStyle w:val="Title"/>
              <w:spacing w:after="120"/>
              <w:jc w:val="left"/>
              <w:rPr>
                <w:rFonts w:ascii="Times New Roman" w:hAnsi="Times New Roman"/>
                <w:b w:val="0"/>
                <w:bCs w:val="0"/>
                <w:i/>
                <w:sz w:val="22"/>
                <w:szCs w:val="22"/>
              </w:rPr>
            </w:pPr>
            <w:r w:rsidRPr="002D6127">
              <w:rPr>
                <w:rFonts w:ascii="Times New Roman" w:hAnsi="Times New Roman"/>
                <w:b w:val="0"/>
                <w:bCs w:val="0"/>
                <w:i/>
                <w:sz w:val="22"/>
                <w:szCs w:val="22"/>
              </w:rPr>
              <w:t>Experienced</w:t>
            </w:r>
            <w:r w:rsidR="001F6B7C" w:rsidRPr="002D6127">
              <w:rPr>
                <w:rFonts w:ascii="Times New Roman" w:hAnsi="Times New Roman"/>
                <w:b w:val="0"/>
                <w:bCs w:val="0"/>
                <w:i/>
                <w:sz w:val="22"/>
                <w:szCs w:val="22"/>
              </w:rPr>
              <w:t xml:space="preserve"> engineer responsible for leading planning, engineering, design, </w:t>
            </w:r>
            <w:r w:rsidRPr="002D6127">
              <w:rPr>
                <w:rFonts w:ascii="Times New Roman" w:hAnsi="Times New Roman"/>
                <w:b w:val="0"/>
                <w:bCs w:val="0"/>
                <w:i/>
                <w:sz w:val="22"/>
                <w:szCs w:val="22"/>
              </w:rPr>
              <w:t>permitting</w:t>
            </w:r>
            <w:r w:rsidR="001F6B7C" w:rsidRPr="002D6127">
              <w:rPr>
                <w:rFonts w:ascii="Times New Roman" w:hAnsi="Times New Roman"/>
                <w:b w:val="0"/>
                <w:bCs w:val="0"/>
                <w:i/>
                <w:sz w:val="22"/>
                <w:szCs w:val="22"/>
              </w:rPr>
              <w:t xml:space="preserve"> and plan production efforts in their respective discipline.  Makes key technical decisions/</w:t>
            </w:r>
            <w:r w:rsidRPr="002D6127">
              <w:rPr>
                <w:rFonts w:ascii="Times New Roman" w:hAnsi="Times New Roman"/>
                <w:b w:val="0"/>
                <w:bCs w:val="0"/>
                <w:i/>
                <w:sz w:val="22"/>
                <w:szCs w:val="22"/>
              </w:rPr>
              <w:t>judgments</w:t>
            </w:r>
            <w:r w:rsidR="001F6B7C" w:rsidRPr="002D6127">
              <w:rPr>
                <w:rFonts w:ascii="Times New Roman" w:hAnsi="Times New Roman"/>
                <w:b w:val="0"/>
                <w:bCs w:val="0"/>
                <w:i/>
                <w:sz w:val="22"/>
                <w:szCs w:val="22"/>
              </w:rPr>
              <w:t xml:space="preserve"> and ensures that the project development is in </w:t>
            </w:r>
            <w:r w:rsidRPr="002D6127">
              <w:rPr>
                <w:rFonts w:ascii="Times New Roman" w:hAnsi="Times New Roman"/>
                <w:b w:val="0"/>
                <w:bCs w:val="0"/>
                <w:i/>
                <w:sz w:val="22"/>
                <w:szCs w:val="22"/>
              </w:rPr>
              <w:t>conformance</w:t>
            </w:r>
            <w:r w:rsidR="001F6B7C" w:rsidRPr="002D6127">
              <w:rPr>
                <w:rFonts w:ascii="Times New Roman" w:hAnsi="Times New Roman"/>
                <w:b w:val="0"/>
                <w:bCs w:val="0"/>
                <w:i/>
                <w:sz w:val="22"/>
                <w:szCs w:val="22"/>
              </w:rPr>
              <w:t xml:space="preserve"> with standards.  </w:t>
            </w:r>
            <w:r w:rsidRPr="002D6127">
              <w:rPr>
                <w:rFonts w:ascii="Times New Roman" w:hAnsi="Times New Roman"/>
                <w:b w:val="0"/>
                <w:bCs w:val="0"/>
                <w:i/>
                <w:sz w:val="22"/>
                <w:szCs w:val="22"/>
              </w:rPr>
              <w:t xml:space="preserve">Provides guidance and monitors progress of work by Engineers, Assistant Engineers and Technicians.  </w:t>
            </w:r>
            <w:r w:rsidR="001F6B7C" w:rsidRPr="002D6127">
              <w:rPr>
                <w:rFonts w:ascii="Times New Roman" w:hAnsi="Times New Roman"/>
                <w:b w:val="0"/>
                <w:bCs w:val="0"/>
                <w:i/>
                <w:sz w:val="22"/>
                <w:szCs w:val="22"/>
              </w:rPr>
              <w:t xml:space="preserve">Typically </w:t>
            </w:r>
            <w:r w:rsidRPr="002D6127">
              <w:rPr>
                <w:rFonts w:ascii="Times New Roman" w:hAnsi="Times New Roman"/>
                <w:b w:val="0"/>
                <w:bCs w:val="0"/>
                <w:i/>
                <w:sz w:val="22"/>
                <w:szCs w:val="22"/>
              </w:rPr>
              <w:t>equivalent</w:t>
            </w:r>
            <w:r w:rsidR="001F6B7C" w:rsidRPr="002D6127">
              <w:rPr>
                <w:rFonts w:ascii="Times New Roman" w:hAnsi="Times New Roman"/>
                <w:b w:val="0"/>
                <w:bCs w:val="0"/>
                <w:i/>
                <w:sz w:val="22"/>
                <w:szCs w:val="22"/>
              </w:rPr>
              <w:t xml:space="preserve"> ASCE Grade V-VII.</w:t>
            </w:r>
          </w:p>
        </w:tc>
        <w:tc>
          <w:tcPr>
            <w:tcW w:w="1980" w:type="dxa"/>
          </w:tcPr>
          <w:p w14:paraId="32BCFFD1" w14:textId="77777777" w:rsidR="002B704B" w:rsidRPr="002D6127" w:rsidRDefault="002B704B" w:rsidP="006A1955">
            <w:pPr>
              <w:pStyle w:val="Title"/>
              <w:spacing w:after="120"/>
              <w:rPr>
                <w:rFonts w:ascii="Times New Roman" w:hAnsi="Times New Roman"/>
                <w:sz w:val="24"/>
              </w:rPr>
            </w:pPr>
          </w:p>
        </w:tc>
      </w:tr>
      <w:tr w:rsidR="002B704B" w:rsidRPr="002D6127" w14:paraId="2C1BC1B5" w14:textId="77777777" w:rsidTr="00533DD3">
        <w:tc>
          <w:tcPr>
            <w:tcW w:w="7560" w:type="dxa"/>
          </w:tcPr>
          <w:p w14:paraId="247EF212" w14:textId="77777777" w:rsidR="002B704B" w:rsidRPr="002D6127" w:rsidRDefault="002B704B" w:rsidP="006A1955">
            <w:pPr>
              <w:pStyle w:val="Title"/>
              <w:spacing w:after="120"/>
              <w:jc w:val="left"/>
              <w:rPr>
                <w:rFonts w:ascii="Times New Roman" w:hAnsi="Times New Roman"/>
                <w:sz w:val="22"/>
                <w:szCs w:val="22"/>
              </w:rPr>
            </w:pPr>
            <w:r w:rsidRPr="002D6127">
              <w:rPr>
                <w:rFonts w:ascii="Times New Roman" w:hAnsi="Times New Roman"/>
                <w:sz w:val="22"/>
                <w:szCs w:val="22"/>
              </w:rPr>
              <w:t>Engineer</w:t>
            </w:r>
            <w:r w:rsidR="00B27CAE" w:rsidRPr="002D6127">
              <w:rPr>
                <w:rFonts w:ascii="Times New Roman" w:hAnsi="Times New Roman"/>
                <w:sz w:val="22"/>
                <w:szCs w:val="22"/>
              </w:rPr>
              <w:t xml:space="preserve"> (Eng)</w:t>
            </w:r>
          </w:p>
        </w:tc>
        <w:tc>
          <w:tcPr>
            <w:tcW w:w="1980" w:type="dxa"/>
          </w:tcPr>
          <w:p w14:paraId="35197149" w14:textId="77777777" w:rsidR="002B704B" w:rsidRPr="002D6127" w:rsidRDefault="001F6B7C" w:rsidP="006A1955">
            <w:pPr>
              <w:pStyle w:val="Title"/>
              <w:spacing w:after="120"/>
              <w:rPr>
                <w:rFonts w:ascii="Times New Roman" w:hAnsi="Times New Roman"/>
                <w:sz w:val="24"/>
              </w:rPr>
            </w:pPr>
            <w:r w:rsidRPr="002D6127">
              <w:rPr>
                <w:rFonts w:ascii="Times New Roman" w:hAnsi="Times New Roman"/>
                <w:sz w:val="24"/>
              </w:rPr>
              <w:t>25</w:t>
            </w:r>
            <w:r w:rsidR="00A11AD2" w:rsidRPr="002D6127">
              <w:rPr>
                <w:rFonts w:ascii="Times New Roman" w:hAnsi="Times New Roman"/>
                <w:sz w:val="24"/>
              </w:rPr>
              <w:t xml:space="preserve"> </w:t>
            </w:r>
            <w:r w:rsidRPr="002D6127">
              <w:rPr>
                <w:rFonts w:ascii="Times New Roman" w:hAnsi="Times New Roman"/>
                <w:sz w:val="24"/>
              </w:rPr>
              <w:t>-</w:t>
            </w:r>
            <w:r w:rsidR="00A11AD2" w:rsidRPr="002D6127">
              <w:rPr>
                <w:rFonts w:ascii="Times New Roman" w:hAnsi="Times New Roman"/>
                <w:sz w:val="24"/>
              </w:rPr>
              <w:t xml:space="preserve"> </w:t>
            </w:r>
            <w:r w:rsidRPr="002D6127">
              <w:rPr>
                <w:rFonts w:ascii="Times New Roman" w:hAnsi="Times New Roman"/>
                <w:sz w:val="24"/>
              </w:rPr>
              <w:t>35%</w:t>
            </w:r>
          </w:p>
        </w:tc>
      </w:tr>
      <w:tr w:rsidR="002B704B" w:rsidRPr="002D6127" w14:paraId="0AA5C5CD" w14:textId="77777777" w:rsidTr="00533DD3">
        <w:tc>
          <w:tcPr>
            <w:tcW w:w="7560" w:type="dxa"/>
          </w:tcPr>
          <w:p w14:paraId="3FE2FB78" w14:textId="77777777" w:rsidR="002B704B" w:rsidRPr="002D6127" w:rsidRDefault="002B704B" w:rsidP="006A1955">
            <w:pPr>
              <w:pStyle w:val="Title"/>
              <w:spacing w:after="120"/>
              <w:jc w:val="left"/>
              <w:rPr>
                <w:rFonts w:ascii="Times New Roman" w:hAnsi="Times New Roman"/>
                <w:b w:val="0"/>
                <w:bCs w:val="0"/>
                <w:i/>
                <w:sz w:val="22"/>
                <w:szCs w:val="22"/>
              </w:rPr>
            </w:pPr>
            <w:r w:rsidRPr="002D6127">
              <w:rPr>
                <w:rFonts w:ascii="Times New Roman" w:hAnsi="Times New Roman"/>
                <w:b w:val="0"/>
                <w:bCs w:val="0"/>
                <w:i/>
                <w:sz w:val="22"/>
                <w:szCs w:val="22"/>
              </w:rPr>
              <w:t xml:space="preserve">Experienced engineer </w:t>
            </w:r>
            <w:r w:rsidR="001F6B7C" w:rsidRPr="002D6127">
              <w:rPr>
                <w:rFonts w:ascii="Times New Roman" w:hAnsi="Times New Roman"/>
                <w:b w:val="0"/>
                <w:bCs w:val="0"/>
                <w:i/>
                <w:sz w:val="22"/>
                <w:szCs w:val="22"/>
              </w:rPr>
              <w:t xml:space="preserve">engaged in planning, engineering, design, </w:t>
            </w:r>
            <w:r w:rsidR="00533DD3" w:rsidRPr="002D6127">
              <w:rPr>
                <w:rFonts w:ascii="Times New Roman" w:hAnsi="Times New Roman"/>
                <w:b w:val="0"/>
                <w:bCs w:val="0"/>
                <w:i/>
                <w:sz w:val="22"/>
                <w:szCs w:val="22"/>
              </w:rPr>
              <w:t>permitting</w:t>
            </w:r>
            <w:r w:rsidR="001F6B7C" w:rsidRPr="002D6127">
              <w:rPr>
                <w:rFonts w:ascii="Times New Roman" w:hAnsi="Times New Roman"/>
                <w:b w:val="0"/>
                <w:bCs w:val="0"/>
                <w:i/>
                <w:sz w:val="22"/>
                <w:szCs w:val="22"/>
              </w:rPr>
              <w:t xml:space="preserve"> and plan production </w:t>
            </w:r>
            <w:r w:rsidR="00533DD3" w:rsidRPr="002D6127">
              <w:rPr>
                <w:rFonts w:ascii="Times New Roman" w:hAnsi="Times New Roman"/>
                <w:b w:val="0"/>
                <w:bCs w:val="0"/>
                <w:i/>
                <w:sz w:val="22"/>
                <w:szCs w:val="22"/>
              </w:rPr>
              <w:t>tasks</w:t>
            </w:r>
            <w:r w:rsidR="001F6B7C" w:rsidRPr="002D6127">
              <w:rPr>
                <w:rFonts w:ascii="Times New Roman" w:hAnsi="Times New Roman"/>
                <w:b w:val="0"/>
                <w:bCs w:val="0"/>
                <w:i/>
                <w:sz w:val="22"/>
                <w:szCs w:val="22"/>
              </w:rPr>
              <w:t xml:space="preserve">.  </w:t>
            </w:r>
            <w:r w:rsidR="00533DD3" w:rsidRPr="002D6127">
              <w:rPr>
                <w:rFonts w:ascii="Times New Roman" w:hAnsi="Times New Roman"/>
                <w:b w:val="0"/>
                <w:bCs w:val="0"/>
                <w:i/>
                <w:sz w:val="22"/>
                <w:szCs w:val="22"/>
              </w:rPr>
              <w:t>Responsible</w:t>
            </w:r>
            <w:r w:rsidR="001F6B7C" w:rsidRPr="002D6127">
              <w:rPr>
                <w:rFonts w:ascii="Times New Roman" w:hAnsi="Times New Roman"/>
                <w:b w:val="0"/>
                <w:bCs w:val="0"/>
                <w:i/>
                <w:sz w:val="22"/>
                <w:szCs w:val="22"/>
              </w:rPr>
              <w:t xml:space="preserve"> for performing engineering </w:t>
            </w:r>
            <w:r w:rsidR="00533DD3" w:rsidRPr="002D6127">
              <w:rPr>
                <w:rFonts w:ascii="Times New Roman" w:hAnsi="Times New Roman"/>
                <w:b w:val="0"/>
                <w:bCs w:val="0"/>
                <w:i/>
                <w:sz w:val="22"/>
                <w:szCs w:val="22"/>
              </w:rPr>
              <w:t>calculations</w:t>
            </w:r>
            <w:r w:rsidR="001F6B7C" w:rsidRPr="002D6127">
              <w:rPr>
                <w:rFonts w:ascii="Times New Roman" w:hAnsi="Times New Roman"/>
                <w:b w:val="0"/>
                <w:bCs w:val="0"/>
                <w:i/>
                <w:sz w:val="22"/>
                <w:szCs w:val="22"/>
              </w:rPr>
              <w:t xml:space="preserve"> and analysis, detailing designs, </w:t>
            </w:r>
            <w:r w:rsidR="00533DD3" w:rsidRPr="002D6127">
              <w:rPr>
                <w:rFonts w:ascii="Times New Roman" w:hAnsi="Times New Roman"/>
                <w:b w:val="0"/>
                <w:bCs w:val="0"/>
                <w:i/>
                <w:sz w:val="22"/>
                <w:szCs w:val="22"/>
              </w:rPr>
              <w:t>preparing</w:t>
            </w:r>
            <w:r w:rsidR="001F6B7C" w:rsidRPr="002D6127">
              <w:rPr>
                <w:rFonts w:ascii="Times New Roman" w:hAnsi="Times New Roman"/>
                <w:b w:val="0"/>
                <w:bCs w:val="0"/>
                <w:i/>
                <w:sz w:val="22"/>
                <w:szCs w:val="22"/>
              </w:rPr>
              <w:t xml:space="preserve"> </w:t>
            </w:r>
            <w:r w:rsidR="00533DD3" w:rsidRPr="002D6127">
              <w:rPr>
                <w:rFonts w:ascii="Times New Roman" w:hAnsi="Times New Roman"/>
                <w:b w:val="0"/>
                <w:bCs w:val="0"/>
                <w:i/>
                <w:sz w:val="22"/>
                <w:szCs w:val="22"/>
              </w:rPr>
              <w:t>reports</w:t>
            </w:r>
            <w:r w:rsidR="001F6B7C" w:rsidRPr="002D6127">
              <w:rPr>
                <w:rFonts w:ascii="Times New Roman" w:hAnsi="Times New Roman"/>
                <w:b w:val="0"/>
                <w:bCs w:val="0"/>
                <w:i/>
                <w:sz w:val="22"/>
                <w:szCs w:val="22"/>
              </w:rPr>
              <w:t xml:space="preserve"> and other project documentation.  Assists Senior Engineer in overseeing the work of Assistant </w:t>
            </w:r>
            <w:r w:rsidR="00533DD3" w:rsidRPr="002D6127">
              <w:rPr>
                <w:rFonts w:ascii="Times New Roman" w:hAnsi="Times New Roman"/>
                <w:b w:val="0"/>
                <w:bCs w:val="0"/>
                <w:i/>
                <w:sz w:val="22"/>
                <w:szCs w:val="22"/>
              </w:rPr>
              <w:t>Engineers</w:t>
            </w:r>
            <w:r w:rsidR="001F6B7C" w:rsidRPr="002D6127">
              <w:rPr>
                <w:rFonts w:ascii="Times New Roman" w:hAnsi="Times New Roman"/>
                <w:b w:val="0"/>
                <w:bCs w:val="0"/>
                <w:i/>
                <w:sz w:val="22"/>
                <w:szCs w:val="22"/>
              </w:rPr>
              <w:t xml:space="preserve"> and Technicians.  Typically equivalent ASCE Grade III – IV.</w:t>
            </w:r>
          </w:p>
        </w:tc>
        <w:tc>
          <w:tcPr>
            <w:tcW w:w="1980" w:type="dxa"/>
          </w:tcPr>
          <w:p w14:paraId="01D605B6" w14:textId="77777777" w:rsidR="002B704B" w:rsidRPr="002D6127" w:rsidRDefault="002B704B" w:rsidP="006A1955">
            <w:pPr>
              <w:pStyle w:val="Title"/>
              <w:spacing w:after="120"/>
              <w:rPr>
                <w:rFonts w:ascii="Times New Roman" w:hAnsi="Times New Roman"/>
                <w:sz w:val="24"/>
              </w:rPr>
            </w:pPr>
          </w:p>
        </w:tc>
      </w:tr>
      <w:tr w:rsidR="002B704B" w:rsidRPr="002D6127" w14:paraId="5D56FFEA" w14:textId="77777777" w:rsidTr="00533DD3">
        <w:tc>
          <w:tcPr>
            <w:tcW w:w="7560" w:type="dxa"/>
          </w:tcPr>
          <w:p w14:paraId="14A2032C" w14:textId="77777777" w:rsidR="002B704B" w:rsidRPr="002D6127" w:rsidRDefault="001F6B7C" w:rsidP="006A1955">
            <w:pPr>
              <w:pStyle w:val="Title"/>
              <w:spacing w:after="120"/>
              <w:jc w:val="left"/>
              <w:rPr>
                <w:rFonts w:ascii="Times New Roman" w:hAnsi="Times New Roman"/>
                <w:sz w:val="22"/>
                <w:szCs w:val="22"/>
              </w:rPr>
            </w:pPr>
            <w:r w:rsidRPr="002D6127">
              <w:rPr>
                <w:rFonts w:ascii="Times New Roman" w:hAnsi="Times New Roman"/>
                <w:sz w:val="22"/>
                <w:szCs w:val="22"/>
              </w:rPr>
              <w:t>Assistant</w:t>
            </w:r>
            <w:r w:rsidR="002B704B" w:rsidRPr="002D6127">
              <w:rPr>
                <w:rFonts w:ascii="Times New Roman" w:hAnsi="Times New Roman"/>
                <w:sz w:val="22"/>
                <w:szCs w:val="22"/>
              </w:rPr>
              <w:t xml:space="preserve"> Engineer</w:t>
            </w:r>
            <w:r w:rsidR="00B27CAE" w:rsidRPr="002D6127">
              <w:rPr>
                <w:rFonts w:ascii="Times New Roman" w:hAnsi="Times New Roman"/>
                <w:sz w:val="22"/>
                <w:szCs w:val="22"/>
              </w:rPr>
              <w:t xml:space="preserve"> (AE)</w:t>
            </w:r>
          </w:p>
        </w:tc>
        <w:tc>
          <w:tcPr>
            <w:tcW w:w="1980" w:type="dxa"/>
          </w:tcPr>
          <w:p w14:paraId="26607436" w14:textId="77777777" w:rsidR="001F6B7C" w:rsidRPr="002D6127" w:rsidRDefault="001F6B7C" w:rsidP="006A1955">
            <w:pPr>
              <w:pStyle w:val="Title"/>
              <w:spacing w:after="120"/>
              <w:rPr>
                <w:rFonts w:ascii="Times New Roman" w:hAnsi="Times New Roman"/>
                <w:sz w:val="24"/>
              </w:rPr>
            </w:pPr>
            <w:r w:rsidRPr="002D6127">
              <w:rPr>
                <w:rFonts w:ascii="Times New Roman" w:hAnsi="Times New Roman"/>
                <w:sz w:val="24"/>
              </w:rPr>
              <w:t>10</w:t>
            </w:r>
            <w:r w:rsidR="00A11AD2" w:rsidRPr="002D6127">
              <w:rPr>
                <w:rFonts w:ascii="Times New Roman" w:hAnsi="Times New Roman"/>
                <w:sz w:val="24"/>
              </w:rPr>
              <w:t xml:space="preserve"> </w:t>
            </w:r>
            <w:r w:rsidRPr="002D6127">
              <w:rPr>
                <w:rFonts w:ascii="Times New Roman" w:hAnsi="Times New Roman"/>
                <w:sz w:val="24"/>
              </w:rPr>
              <w:t>-</w:t>
            </w:r>
            <w:r w:rsidR="00A11AD2" w:rsidRPr="002D6127">
              <w:rPr>
                <w:rFonts w:ascii="Times New Roman" w:hAnsi="Times New Roman"/>
                <w:sz w:val="24"/>
              </w:rPr>
              <w:t xml:space="preserve"> </w:t>
            </w:r>
            <w:r w:rsidRPr="002D6127">
              <w:rPr>
                <w:rFonts w:ascii="Times New Roman" w:hAnsi="Times New Roman"/>
                <w:sz w:val="24"/>
              </w:rPr>
              <w:t>15%</w:t>
            </w:r>
          </w:p>
        </w:tc>
      </w:tr>
      <w:tr w:rsidR="002B704B" w:rsidRPr="002D6127" w14:paraId="68E06CAC" w14:textId="77777777" w:rsidTr="00533DD3">
        <w:tc>
          <w:tcPr>
            <w:tcW w:w="7560" w:type="dxa"/>
          </w:tcPr>
          <w:p w14:paraId="6DA4905B" w14:textId="77777777" w:rsidR="002B704B" w:rsidRPr="002D6127" w:rsidRDefault="001F6B7C" w:rsidP="006A1955">
            <w:pPr>
              <w:pStyle w:val="Title"/>
              <w:spacing w:after="120"/>
              <w:jc w:val="left"/>
              <w:rPr>
                <w:rFonts w:ascii="Times New Roman" w:hAnsi="Times New Roman"/>
                <w:b w:val="0"/>
                <w:bCs w:val="0"/>
                <w:i/>
                <w:sz w:val="22"/>
                <w:szCs w:val="22"/>
              </w:rPr>
            </w:pPr>
            <w:r w:rsidRPr="002D6127">
              <w:rPr>
                <w:rFonts w:ascii="Times New Roman" w:hAnsi="Times New Roman"/>
                <w:b w:val="0"/>
                <w:bCs w:val="0"/>
                <w:i/>
                <w:sz w:val="22"/>
                <w:szCs w:val="22"/>
              </w:rPr>
              <w:t>Entry-level engineer with a minimum of an undergraduate degree in engineering or related technical fields.  Involved in performing various tasks to support planning, engineering, design, permitting and plan production.  Typically equivalent ASCE Grade I &amp; II.</w:t>
            </w:r>
          </w:p>
        </w:tc>
        <w:tc>
          <w:tcPr>
            <w:tcW w:w="1980" w:type="dxa"/>
          </w:tcPr>
          <w:p w14:paraId="5D42DB35" w14:textId="77777777" w:rsidR="002B704B" w:rsidRPr="002D6127" w:rsidRDefault="002B704B" w:rsidP="006A1955">
            <w:pPr>
              <w:pStyle w:val="Title"/>
              <w:spacing w:after="120"/>
              <w:rPr>
                <w:rFonts w:ascii="Times New Roman" w:hAnsi="Times New Roman"/>
                <w:sz w:val="24"/>
              </w:rPr>
            </w:pPr>
          </w:p>
        </w:tc>
      </w:tr>
      <w:tr w:rsidR="002B704B" w:rsidRPr="002D6127" w14:paraId="3CA7705B" w14:textId="77777777" w:rsidTr="00533DD3">
        <w:tc>
          <w:tcPr>
            <w:tcW w:w="7560" w:type="dxa"/>
          </w:tcPr>
          <w:p w14:paraId="04B5FC52" w14:textId="77777777" w:rsidR="002B704B" w:rsidRPr="002D6127" w:rsidRDefault="001F6B7C" w:rsidP="006A1955">
            <w:pPr>
              <w:pStyle w:val="Title"/>
              <w:spacing w:after="120"/>
              <w:jc w:val="left"/>
              <w:rPr>
                <w:rFonts w:ascii="Times New Roman" w:hAnsi="Times New Roman"/>
                <w:sz w:val="22"/>
                <w:szCs w:val="22"/>
              </w:rPr>
            </w:pPr>
            <w:r w:rsidRPr="002D6127">
              <w:rPr>
                <w:rFonts w:ascii="Times New Roman" w:hAnsi="Times New Roman"/>
                <w:sz w:val="22"/>
                <w:szCs w:val="22"/>
              </w:rPr>
              <w:t xml:space="preserve">Engineering </w:t>
            </w:r>
            <w:r w:rsidR="002B704B" w:rsidRPr="002D6127">
              <w:rPr>
                <w:rFonts w:ascii="Times New Roman" w:hAnsi="Times New Roman"/>
                <w:sz w:val="22"/>
                <w:szCs w:val="22"/>
              </w:rPr>
              <w:t>Technician</w:t>
            </w:r>
            <w:r w:rsidR="00B27CAE" w:rsidRPr="002D6127">
              <w:rPr>
                <w:rFonts w:ascii="Times New Roman" w:hAnsi="Times New Roman"/>
                <w:sz w:val="22"/>
                <w:szCs w:val="22"/>
              </w:rPr>
              <w:t xml:space="preserve"> (ET)</w:t>
            </w:r>
          </w:p>
        </w:tc>
        <w:tc>
          <w:tcPr>
            <w:tcW w:w="1980" w:type="dxa"/>
          </w:tcPr>
          <w:p w14:paraId="549D969A" w14:textId="77777777" w:rsidR="002B704B" w:rsidRPr="002D6127" w:rsidRDefault="001F6B7C" w:rsidP="006A1955">
            <w:pPr>
              <w:pStyle w:val="Title"/>
              <w:spacing w:after="120"/>
              <w:rPr>
                <w:rFonts w:ascii="Times New Roman" w:hAnsi="Times New Roman"/>
                <w:sz w:val="24"/>
              </w:rPr>
            </w:pPr>
            <w:r w:rsidRPr="002D6127">
              <w:rPr>
                <w:rFonts w:ascii="Times New Roman" w:hAnsi="Times New Roman"/>
                <w:sz w:val="24"/>
              </w:rPr>
              <w:t>10</w:t>
            </w:r>
            <w:r w:rsidR="00A11AD2" w:rsidRPr="002D6127">
              <w:rPr>
                <w:rFonts w:ascii="Times New Roman" w:hAnsi="Times New Roman"/>
                <w:sz w:val="24"/>
              </w:rPr>
              <w:t xml:space="preserve"> </w:t>
            </w:r>
            <w:r w:rsidRPr="002D6127">
              <w:rPr>
                <w:rFonts w:ascii="Times New Roman" w:hAnsi="Times New Roman"/>
                <w:sz w:val="24"/>
              </w:rPr>
              <w:t>-</w:t>
            </w:r>
            <w:r w:rsidR="00A11AD2" w:rsidRPr="002D6127">
              <w:rPr>
                <w:rFonts w:ascii="Times New Roman" w:hAnsi="Times New Roman"/>
                <w:sz w:val="24"/>
              </w:rPr>
              <w:t xml:space="preserve"> </w:t>
            </w:r>
            <w:r w:rsidRPr="002D6127">
              <w:rPr>
                <w:rFonts w:ascii="Times New Roman" w:hAnsi="Times New Roman"/>
                <w:sz w:val="24"/>
              </w:rPr>
              <w:t>15%</w:t>
            </w:r>
          </w:p>
        </w:tc>
      </w:tr>
      <w:tr w:rsidR="002B704B" w:rsidRPr="002D6127" w14:paraId="5D817B0B" w14:textId="77777777" w:rsidTr="00533DD3">
        <w:tc>
          <w:tcPr>
            <w:tcW w:w="7560" w:type="dxa"/>
          </w:tcPr>
          <w:p w14:paraId="7E8E27CD" w14:textId="77777777" w:rsidR="002B704B" w:rsidRPr="002D6127" w:rsidRDefault="001F6B7C" w:rsidP="006A1955">
            <w:pPr>
              <w:pStyle w:val="Title"/>
              <w:spacing w:after="120"/>
              <w:jc w:val="left"/>
              <w:rPr>
                <w:rFonts w:ascii="Times New Roman" w:hAnsi="Times New Roman"/>
                <w:b w:val="0"/>
                <w:bCs w:val="0"/>
                <w:i/>
                <w:sz w:val="22"/>
                <w:szCs w:val="22"/>
              </w:rPr>
            </w:pPr>
            <w:r w:rsidRPr="002D6127">
              <w:rPr>
                <w:rFonts w:ascii="Times New Roman" w:hAnsi="Times New Roman"/>
                <w:b w:val="0"/>
                <w:bCs w:val="0"/>
                <w:i/>
                <w:sz w:val="22"/>
                <w:szCs w:val="22"/>
              </w:rPr>
              <w:t>Staff primarily associated with CADD, Data Collection or other support of office and field activities.  Technical education beyond High School such as CADD and/or other training.</w:t>
            </w:r>
          </w:p>
        </w:tc>
        <w:tc>
          <w:tcPr>
            <w:tcW w:w="1980" w:type="dxa"/>
          </w:tcPr>
          <w:p w14:paraId="2E99CE06" w14:textId="77777777" w:rsidR="002B704B" w:rsidRPr="002D6127" w:rsidRDefault="002B704B" w:rsidP="006A1955">
            <w:pPr>
              <w:pStyle w:val="Title"/>
              <w:spacing w:after="120"/>
              <w:rPr>
                <w:rFonts w:ascii="Times New Roman" w:hAnsi="Times New Roman"/>
                <w:sz w:val="24"/>
              </w:rPr>
            </w:pPr>
          </w:p>
        </w:tc>
      </w:tr>
    </w:tbl>
    <w:p w14:paraId="4451DA80" w14:textId="664DE1D3" w:rsidR="005B4166" w:rsidRPr="008712EC" w:rsidRDefault="00A11AD2" w:rsidP="007D4B68">
      <w:pPr>
        <w:pStyle w:val="Title"/>
        <w:jc w:val="left"/>
        <w:rPr>
          <w:rStyle w:val="Heading1Char"/>
        </w:rPr>
      </w:pPr>
      <w:r w:rsidRPr="002D6127">
        <w:rPr>
          <w:rFonts w:ascii="Times New Roman" w:hAnsi="Times New Roman"/>
          <w:b w:val="0"/>
          <w:bCs w:val="0"/>
          <w:i/>
          <w:color w:val="000000"/>
          <w:sz w:val="24"/>
        </w:rPr>
        <w:t>N</w:t>
      </w:r>
      <w:r w:rsidR="00533DD3" w:rsidRPr="002D6127">
        <w:rPr>
          <w:rFonts w:ascii="Times New Roman" w:hAnsi="Times New Roman"/>
          <w:b w:val="0"/>
          <w:bCs w:val="0"/>
          <w:i/>
          <w:color w:val="000000"/>
          <w:sz w:val="24"/>
        </w:rPr>
        <w:t>OTE: Above percentage ranges will vary depending on size and complexity of project.  For small and more complex projects the more experienced personnel will often be at the higher end of the above percentage ranges</w:t>
      </w:r>
      <w:r w:rsidR="00533DD3" w:rsidRPr="002D6127">
        <w:rPr>
          <w:rFonts w:ascii="Times New Roman" w:hAnsi="Times New Roman"/>
          <w:b w:val="0"/>
          <w:bCs w:val="0"/>
          <w:color w:val="000000"/>
          <w:sz w:val="24"/>
        </w:rPr>
        <w:t>.</w:t>
      </w:r>
      <w:bookmarkStart w:id="6" w:name="_Toc194211068"/>
      <w:r w:rsidR="00673188" w:rsidRPr="002D6127">
        <w:br w:type="page"/>
      </w:r>
      <w:bookmarkEnd w:id="6"/>
    </w:p>
    <w:p w14:paraId="4781DB9D" w14:textId="508E7E67" w:rsidR="008712EC" w:rsidRDefault="00D17A37" w:rsidP="001E32D4">
      <w:pPr>
        <w:pStyle w:val="Heading1"/>
      </w:pPr>
      <w:bookmarkStart w:id="7" w:name="_Toc155787182"/>
      <w:r>
        <w:lastRenderedPageBreak/>
        <w:t>PART B</w:t>
      </w:r>
      <w:r w:rsidR="001E32D4">
        <w:t xml:space="preserve"> –</w:t>
      </w:r>
      <w:r>
        <w:t xml:space="preserve"> TASK DESCRIPTIONS</w:t>
      </w:r>
      <w:bookmarkEnd w:id="7"/>
    </w:p>
    <w:p w14:paraId="5D091873" w14:textId="77777777" w:rsidR="00D4286A" w:rsidRDefault="00793364" w:rsidP="00793364">
      <w:pPr>
        <w:jc w:val="both"/>
      </w:pPr>
      <w:r>
        <w:tab/>
      </w:r>
      <w:r w:rsidR="005B4166" w:rsidRPr="002D6127">
        <w:t xml:space="preserve">The following information provides a comprehensive description of tasks that may be required to design a </w:t>
      </w:r>
      <w:r w:rsidR="008E6363" w:rsidRPr="002D6127">
        <w:t>MassDOT</w:t>
      </w:r>
      <w:r w:rsidR="005B4166" w:rsidRPr="002D6127">
        <w:t xml:space="preserve"> project. </w:t>
      </w:r>
      <w:r w:rsidR="004D57B9">
        <w:t xml:space="preserve"> </w:t>
      </w:r>
      <w:r w:rsidR="005B4166" w:rsidRPr="002D6127">
        <w:t xml:space="preserve">It is understood that certain projects may have specific circumstances that will require that additional tasks be defined and negotiated. </w:t>
      </w:r>
      <w:r w:rsidR="004D57B9">
        <w:t xml:space="preserve"> </w:t>
      </w:r>
      <w:r w:rsidR="005B4166" w:rsidRPr="002D6127">
        <w:t xml:space="preserve">Additional tasks shall be numbered consistent with the appropriate Section and added to the </w:t>
      </w:r>
      <w:r w:rsidR="00AC61E9" w:rsidRPr="002D6127">
        <w:t>W</w:t>
      </w:r>
      <w:r w:rsidR="009D0727" w:rsidRPr="002D6127">
        <w:t>ork Hour Estimate Form</w:t>
      </w:r>
      <w:r w:rsidR="005B4166" w:rsidRPr="002D6127">
        <w:t>.</w:t>
      </w:r>
      <w:bookmarkStart w:id="8" w:name="_Toc188850776"/>
    </w:p>
    <w:p w14:paraId="6A91358E" w14:textId="77777777" w:rsidR="00F90491" w:rsidRPr="002D6127" w:rsidRDefault="00F90491" w:rsidP="00577594">
      <w:pPr>
        <w:pStyle w:val="Heading2"/>
        <w:rPr>
          <w:b w:val="0"/>
          <w:bCs/>
        </w:rPr>
      </w:pPr>
      <w:bookmarkStart w:id="9" w:name="_Toc155787183"/>
      <w:r w:rsidRPr="002D6127">
        <w:rPr>
          <w:bCs/>
        </w:rPr>
        <w:t xml:space="preserve">SECTION </w:t>
      </w:r>
      <w:proofErr w:type="gramStart"/>
      <w:r w:rsidRPr="002D6127">
        <w:rPr>
          <w:bCs/>
        </w:rPr>
        <w:t>100  PROJECT</w:t>
      </w:r>
      <w:proofErr w:type="gramEnd"/>
      <w:r w:rsidRPr="002D6127">
        <w:rPr>
          <w:bCs/>
        </w:rPr>
        <w:t xml:space="preserve"> DEVELOPMENT ENGINEERING</w:t>
      </w:r>
      <w:bookmarkEnd w:id="8"/>
      <w:bookmarkEnd w:id="9"/>
    </w:p>
    <w:p w14:paraId="753EA23A" w14:textId="0CAFFA20" w:rsidR="00A023B6" w:rsidRPr="002D6127" w:rsidRDefault="00A023B6" w:rsidP="00D67C59">
      <w:pPr>
        <w:jc w:val="both"/>
      </w:pPr>
      <w:r w:rsidRPr="002D6127">
        <w:rPr>
          <w:sz w:val="20"/>
        </w:rPr>
        <w:tab/>
      </w:r>
      <w:r w:rsidRPr="002D6127">
        <w:t xml:space="preserve">The broad purpose of the Project Development Phase is to conduct an analysis in accordance with Section 2.2, </w:t>
      </w:r>
      <w:r w:rsidRPr="002D6127">
        <w:rPr>
          <w:i/>
        </w:rPr>
        <w:t>Step II: Planning</w:t>
      </w:r>
      <w:r w:rsidRPr="002D6127">
        <w:t xml:space="preserve"> in the </w:t>
      </w:r>
      <w:r w:rsidRPr="002D6127">
        <w:rPr>
          <w:i/>
        </w:rPr>
        <w:t>Project Development and Design Guide</w:t>
      </w:r>
      <w:r w:rsidR="008F2CD1" w:rsidRPr="002D6127">
        <w:rPr>
          <w:iCs/>
        </w:rPr>
        <w:t xml:space="preserve"> </w:t>
      </w:r>
      <w:r w:rsidR="00683126" w:rsidRPr="002D6127">
        <w:rPr>
          <w:iCs/>
        </w:rPr>
        <w:t xml:space="preserve">to </w:t>
      </w:r>
      <w:r w:rsidR="008F2CD1" w:rsidRPr="002D6127">
        <w:rPr>
          <w:iCs/>
        </w:rPr>
        <w:t>refine the scope of a project through the Pre-25% Scoping Procedure</w:t>
      </w:r>
      <w:r w:rsidRPr="002D6127">
        <w:t xml:space="preserve">. </w:t>
      </w:r>
      <w:r w:rsidR="0081316E">
        <w:t xml:space="preserve"> </w:t>
      </w:r>
      <w:r w:rsidRPr="002D6127">
        <w:t>This analysis evaluates alternatives for a proposed transportation project and arrives at a preferred alternative or a range of reasonable alternatives to be advanced into the environmental review process</w:t>
      </w:r>
      <w:r w:rsidR="008F2CD1" w:rsidRPr="002D6127">
        <w:t>, establishing the basis for a 25% design submission.</w:t>
      </w:r>
      <w:r w:rsidR="0081316E">
        <w:t xml:space="preserve"> </w:t>
      </w:r>
      <w:r w:rsidR="00716C4A" w:rsidRPr="002D6127">
        <w:t xml:space="preserve"> For Project Development requirements related to Structural Engineering, the Consultant shall review Section 700.</w:t>
      </w:r>
    </w:p>
    <w:p w14:paraId="55368078" w14:textId="7AF521CA" w:rsidR="00A023B6" w:rsidRPr="002D6127" w:rsidRDefault="00A023B6" w:rsidP="00A023B6">
      <w:pPr>
        <w:tabs>
          <w:tab w:val="left" w:pos="-720"/>
        </w:tabs>
        <w:suppressAutoHyphens/>
        <w:jc w:val="both"/>
        <w:rPr>
          <w:spacing w:val="-1"/>
        </w:rPr>
      </w:pPr>
      <w:r w:rsidRPr="002D6127">
        <w:rPr>
          <w:spacing w:val="-1"/>
        </w:rPr>
        <w:tab/>
        <w:t xml:space="preserve">As part of the Project Development Phase, the Consultant shall prepare a purpose and need discussion for the proposed transportation project. </w:t>
      </w:r>
      <w:r w:rsidR="0081316E">
        <w:rPr>
          <w:spacing w:val="-1"/>
        </w:rPr>
        <w:t xml:space="preserve"> </w:t>
      </w:r>
      <w:r w:rsidRPr="002D6127">
        <w:rPr>
          <w:spacing w:val="-1"/>
        </w:rPr>
        <w:t xml:space="preserve">The purpose and need discussion shall clearly identify and describe the transportation problem(s) or other needs that the proposed transportation project is anticipated to correct, in terms understandable to the general public. </w:t>
      </w:r>
      <w:r w:rsidR="0081316E">
        <w:rPr>
          <w:spacing w:val="-1"/>
        </w:rPr>
        <w:t xml:space="preserve"> </w:t>
      </w:r>
      <w:r w:rsidRPr="002D6127">
        <w:rPr>
          <w:spacing w:val="-1"/>
        </w:rPr>
        <w:t>The purpose and need discussion shall form the basis for the selection of reasonable alternatives, including the no-build alternative.</w:t>
      </w:r>
      <w:r w:rsidR="0081316E">
        <w:rPr>
          <w:spacing w:val="-1"/>
        </w:rPr>
        <w:t xml:space="preserve"> </w:t>
      </w:r>
      <w:r w:rsidRPr="002D6127">
        <w:rPr>
          <w:spacing w:val="-1"/>
        </w:rPr>
        <w:t xml:space="preserve"> Elements relevant to all agreed upon alternatives should be developed using location specific data to compare the present, future no-build, and future build conditions.</w:t>
      </w:r>
    </w:p>
    <w:p w14:paraId="2BFD2339" w14:textId="291E34A6" w:rsidR="00A023B6" w:rsidRPr="002D6127" w:rsidRDefault="00A023B6" w:rsidP="00A023B6">
      <w:pPr>
        <w:tabs>
          <w:tab w:val="left" w:pos="-720"/>
        </w:tabs>
        <w:suppressAutoHyphens/>
        <w:jc w:val="both"/>
        <w:rPr>
          <w:spacing w:val="-1"/>
        </w:rPr>
      </w:pPr>
      <w:r w:rsidRPr="002D6127">
        <w:rPr>
          <w:spacing w:val="-1"/>
        </w:rPr>
        <w:tab/>
        <w:t>The Consultant shall become familiar with the topographic, environmental and other physical characteristics of the study area</w:t>
      </w:r>
      <w:r w:rsidR="000562B4" w:rsidRPr="002D6127">
        <w:rPr>
          <w:spacing w:val="-1"/>
        </w:rPr>
        <w:t>, including existing utilities</w:t>
      </w:r>
      <w:r w:rsidRPr="002D6127">
        <w:rPr>
          <w:spacing w:val="-1"/>
        </w:rPr>
        <w:t>.</w:t>
      </w:r>
      <w:r w:rsidR="0081316E">
        <w:rPr>
          <w:spacing w:val="-1"/>
        </w:rPr>
        <w:t xml:space="preserve"> </w:t>
      </w:r>
      <w:r w:rsidRPr="002D6127">
        <w:rPr>
          <w:spacing w:val="-1"/>
        </w:rPr>
        <w:t xml:space="preserve"> The general location of environmental resources, cultural and historic resources, major topographic features, </w:t>
      </w:r>
      <w:r w:rsidR="005964BC" w:rsidRPr="002D6127">
        <w:t xml:space="preserve">landscape resources and neighborhood features, </w:t>
      </w:r>
      <w:r w:rsidRPr="002D6127">
        <w:rPr>
          <w:spacing w:val="-1"/>
        </w:rPr>
        <w:t xml:space="preserve">and utilities that the proposed transportation facility may affect shall be graphically depicted. </w:t>
      </w:r>
      <w:r w:rsidR="009D2974" w:rsidRPr="002D6127">
        <w:rPr>
          <w:spacing w:val="-1"/>
        </w:rPr>
        <w:t xml:space="preserve"> </w:t>
      </w:r>
      <w:r w:rsidRPr="002D6127">
        <w:rPr>
          <w:spacing w:val="-1"/>
        </w:rPr>
        <w:t xml:space="preserve">The Consultant shall also be responsible for acquainting itself with the details of the existing transportation facilities, previous studies, and for collecting necessary data and information, unless otherwise specified in the </w:t>
      </w:r>
      <w:r w:rsidR="00B77870" w:rsidRPr="002D6127">
        <w:rPr>
          <w:spacing w:val="-1"/>
        </w:rPr>
        <w:t>S</w:t>
      </w:r>
      <w:r w:rsidRPr="002D6127">
        <w:rPr>
          <w:spacing w:val="-1"/>
        </w:rPr>
        <w:t xml:space="preserve">cope of </w:t>
      </w:r>
      <w:r w:rsidR="00B77870" w:rsidRPr="002D6127">
        <w:rPr>
          <w:spacing w:val="-1"/>
        </w:rPr>
        <w:t>S</w:t>
      </w:r>
      <w:r w:rsidRPr="002D6127">
        <w:rPr>
          <w:spacing w:val="-1"/>
        </w:rPr>
        <w:t>ervices in the Special Provisions.</w:t>
      </w:r>
    </w:p>
    <w:p w14:paraId="27372877" w14:textId="728382DA" w:rsidR="00A023B6" w:rsidRPr="002D6127" w:rsidRDefault="00A023B6" w:rsidP="00A023B6">
      <w:pPr>
        <w:tabs>
          <w:tab w:val="left" w:pos="-720"/>
        </w:tabs>
        <w:suppressAutoHyphens/>
        <w:jc w:val="both"/>
        <w:rPr>
          <w:spacing w:val="-1"/>
        </w:rPr>
      </w:pPr>
      <w:r w:rsidRPr="002D6127">
        <w:rPr>
          <w:spacing w:val="-1"/>
        </w:rPr>
        <w:tab/>
        <w:t>The Consultant shall initiate early coordination with the appropriate federal, state, and local agencies to present the proposed project to them, to consider the plans and suggestions of these agencies in the development of the alternatives analysis, and to develop a consensus on the range of alternatives to be studied.</w:t>
      </w:r>
    </w:p>
    <w:p w14:paraId="5C78D10E" w14:textId="344DD376" w:rsidR="00A023B6" w:rsidRPr="002D6127" w:rsidRDefault="00A023B6" w:rsidP="00A023B6">
      <w:pPr>
        <w:tabs>
          <w:tab w:val="left" w:pos="-720"/>
        </w:tabs>
        <w:suppressAutoHyphens/>
        <w:jc w:val="both"/>
        <w:rPr>
          <w:spacing w:val="-1"/>
        </w:rPr>
      </w:pPr>
      <w:r w:rsidRPr="002D6127">
        <w:rPr>
          <w:spacing w:val="-1"/>
        </w:rPr>
        <w:tab/>
        <w:t xml:space="preserve">The evaluation of each alternative shall take into account factors affecting construction cost, such as foundation problems, construction difficulties, major utilities affected, </w:t>
      </w:r>
      <w:r w:rsidR="00F45ADF" w:rsidRPr="002D6127">
        <w:t>landscape and</w:t>
      </w:r>
      <w:r w:rsidR="00F45ADF" w:rsidRPr="002D6127">
        <w:rPr>
          <w:spacing w:val="-1"/>
        </w:rPr>
        <w:t xml:space="preserve"> </w:t>
      </w:r>
      <w:r w:rsidRPr="002D6127">
        <w:rPr>
          <w:spacing w:val="-1"/>
        </w:rPr>
        <w:t xml:space="preserve">environmental impacts, and environmental mitigation.  As detailed in the Scope of Services, the Consultant shall also ascertain known economic and social impacts on communities in the project area for alternatives evaluated. </w:t>
      </w:r>
      <w:r w:rsidR="0081316E">
        <w:rPr>
          <w:spacing w:val="-1"/>
        </w:rPr>
        <w:t xml:space="preserve"> </w:t>
      </w:r>
      <w:r w:rsidRPr="002D6127">
        <w:rPr>
          <w:spacing w:val="-1"/>
        </w:rPr>
        <w:t xml:space="preserve">For each endorsed alternative, the evaluation shall consider existing and known future land uses, transportation facilities, cultural resources, </w:t>
      </w:r>
      <w:r w:rsidR="00F45ADF" w:rsidRPr="002D6127">
        <w:t>aesthetics</w:t>
      </w:r>
      <w:r w:rsidR="00F45ADF" w:rsidRPr="002D6127">
        <w:rPr>
          <w:spacing w:val="-1"/>
        </w:rPr>
        <w:t>,</w:t>
      </w:r>
      <w:r w:rsidR="0079643C" w:rsidRPr="002D6127">
        <w:rPr>
          <w:spacing w:val="-1"/>
        </w:rPr>
        <w:t xml:space="preserve"> </w:t>
      </w:r>
      <w:r w:rsidRPr="002D6127">
        <w:rPr>
          <w:spacing w:val="-1"/>
        </w:rPr>
        <w:t>natural</w:t>
      </w:r>
      <w:r w:rsidR="00F0593B">
        <w:rPr>
          <w:spacing w:val="-1"/>
        </w:rPr>
        <w:t xml:space="preserve"> </w:t>
      </w:r>
      <w:r w:rsidRPr="002D6127">
        <w:rPr>
          <w:spacing w:val="-1"/>
        </w:rPr>
        <w:t>resources, and other factors that may influence the proposed project.</w:t>
      </w:r>
    </w:p>
    <w:p w14:paraId="685F22F8" w14:textId="1C4F5D38" w:rsidR="00A023B6" w:rsidRPr="002D6127" w:rsidRDefault="00F0593B" w:rsidP="00F0593B">
      <w:pPr>
        <w:jc w:val="both"/>
        <w:rPr>
          <w:spacing w:val="-1"/>
        </w:rPr>
      </w:pPr>
      <w:r>
        <w:rPr>
          <w:spacing w:val="-1"/>
        </w:rPr>
        <w:lastRenderedPageBreak/>
        <w:tab/>
      </w:r>
      <w:r w:rsidR="00A023B6" w:rsidRPr="002D6127">
        <w:rPr>
          <w:spacing w:val="-1"/>
        </w:rPr>
        <w:t xml:space="preserve">The Consultant shall demonstrate that endorsed alternatives have been investigated to an appropriate level of detail before an alternative is eliminated or advanced to a further level of analysis. The endorsed alternatives shall be developed with a view toward producing a context sensitive project consistent with public safety and the interests of the communities in the project area. </w:t>
      </w:r>
      <w:r w:rsidR="00743B38" w:rsidRPr="002D6127">
        <w:rPr>
          <w:spacing w:val="-1"/>
        </w:rPr>
        <w:t xml:space="preserve"> </w:t>
      </w:r>
      <w:r w:rsidR="00A023B6" w:rsidRPr="002D6127">
        <w:rPr>
          <w:spacing w:val="-1"/>
        </w:rPr>
        <w:t xml:space="preserve">Endorsed alternatives shall be available for review by </w:t>
      </w:r>
      <w:r w:rsidR="00C0172C" w:rsidRPr="002D6127">
        <w:rPr>
          <w:spacing w:val="-1"/>
        </w:rPr>
        <w:t>MassDOT</w:t>
      </w:r>
      <w:r w:rsidR="00A023B6" w:rsidRPr="002D6127">
        <w:rPr>
          <w:spacing w:val="-1"/>
        </w:rPr>
        <w:t>.</w:t>
      </w:r>
    </w:p>
    <w:p w14:paraId="77541794" w14:textId="25CFA836" w:rsidR="00A023B6" w:rsidRPr="002D6127" w:rsidRDefault="00A023B6" w:rsidP="00A023B6">
      <w:pPr>
        <w:tabs>
          <w:tab w:val="left" w:pos="-720"/>
        </w:tabs>
        <w:suppressAutoHyphens/>
        <w:jc w:val="both"/>
        <w:rPr>
          <w:spacing w:val="-1"/>
        </w:rPr>
      </w:pPr>
      <w:r w:rsidRPr="002D6127">
        <w:rPr>
          <w:spacing w:val="-1"/>
        </w:rPr>
        <w:tab/>
        <w:t>As specified in the Scope of Services</w:t>
      </w:r>
      <w:r w:rsidR="00D517C2" w:rsidRPr="002D6127">
        <w:rPr>
          <w:spacing w:val="-1"/>
        </w:rPr>
        <w:t>,</w:t>
      </w:r>
      <w:r w:rsidRPr="002D6127">
        <w:rPr>
          <w:spacing w:val="-1"/>
        </w:rPr>
        <w:t xml:space="preserve"> the Consultant shall develop a broad-based public outreach program intended to fully involve the public with the purpose and need of the project, project status, and potential effects of the project. </w:t>
      </w:r>
      <w:r w:rsidR="00C05A49">
        <w:rPr>
          <w:spacing w:val="-1"/>
        </w:rPr>
        <w:t xml:space="preserve"> </w:t>
      </w:r>
      <w:r w:rsidRPr="002D6127">
        <w:rPr>
          <w:spacing w:val="-1"/>
        </w:rPr>
        <w:t xml:space="preserve">The program is to obtain input from the study area residents, businesses, elected officials and other stakeholders. </w:t>
      </w:r>
      <w:r w:rsidR="000B1BFD">
        <w:rPr>
          <w:spacing w:val="-1"/>
        </w:rPr>
        <w:t xml:space="preserve"> </w:t>
      </w:r>
      <w:r w:rsidRPr="002D6127">
        <w:rPr>
          <w:spacing w:val="-1"/>
        </w:rPr>
        <w:t xml:space="preserve">The public outreach program shall include presenting the project at public meetings or open houses using graphics or other visual aids to help explain the various alternatives. </w:t>
      </w:r>
      <w:r w:rsidR="00C05A49">
        <w:rPr>
          <w:spacing w:val="-1"/>
        </w:rPr>
        <w:t xml:space="preserve"> </w:t>
      </w:r>
      <w:r w:rsidRPr="002D6127">
        <w:rPr>
          <w:spacing w:val="-1"/>
        </w:rPr>
        <w:t xml:space="preserve">Use of community focus groups to assemble issues, develop evaluation criteria, and obtain consensus should also be considered. </w:t>
      </w:r>
      <w:r w:rsidR="000B1BFD">
        <w:rPr>
          <w:spacing w:val="-1"/>
        </w:rPr>
        <w:t xml:space="preserve"> </w:t>
      </w:r>
      <w:r w:rsidRPr="002D6127">
        <w:rPr>
          <w:spacing w:val="-1"/>
        </w:rPr>
        <w:t>Various aspects of the project, such as the project area, environmental constraints and impacts, traffic data, and alternative cross</w:t>
      </w:r>
      <w:r w:rsidR="00192ABE" w:rsidRPr="002D6127">
        <w:rPr>
          <w:spacing w:val="-1"/>
        </w:rPr>
        <w:t xml:space="preserve"> sections shall be described at</w:t>
      </w:r>
      <w:r w:rsidRPr="002D6127">
        <w:rPr>
          <w:spacing w:val="-1"/>
        </w:rPr>
        <w:t xml:space="preserve"> the public meetings.</w:t>
      </w:r>
    </w:p>
    <w:p w14:paraId="4DFDFAF5" w14:textId="386F9E17" w:rsidR="008A6C2A" w:rsidRPr="002D6127" w:rsidRDefault="008A6C2A" w:rsidP="008A6C2A">
      <w:pPr>
        <w:pStyle w:val="Heading3"/>
        <w:jc w:val="both"/>
        <w:rPr>
          <w:b w:val="0"/>
          <w:bCs/>
        </w:rPr>
      </w:pPr>
      <w:r w:rsidRPr="002D6127">
        <w:rPr>
          <w:bCs/>
        </w:rPr>
        <w:t>101</w:t>
      </w:r>
      <w:r w:rsidRPr="002D6127">
        <w:rPr>
          <w:bCs/>
        </w:rPr>
        <w:tab/>
        <w:t>Project Initiation and Data Compilation</w:t>
      </w:r>
    </w:p>
    <w:p w14:paraId="46A00B5F" w14:textId="18D2B0D1" w:rsidR="00741207" w:rsidRPr="002D6127" w:rsidRDefault="000D32B6" w:rsidP="00741207">
      <w:pPr>
        <w:ind w:firstLine="720"/>
        <w:jc w:val="both"/>
        <w:rPr>
          <w:rFonts w:cs="Arial"/>
        </w:rPr>
      </w:pPr>
      <w:r w:rsidRPr="002D6127">
        <w:rPr>
          <w:rFonts w:cs="Arial"/>
        </w:rPr>
        <w:t xml:space="preserve">If not already initiated, complete the required steps to submit the project for approval by the Project Review Committee (PRC). </w:t>
      </w:r>
      <w:r w:rsidR="000B1BFD">
        <w:rPr>
          <w:rFonts w:cs="Arial"/>
        </w:rPr>
        <w:t xml:space="preserve"> </w:t>
      </w:r>
      <w:r w:rsidR="00741207" w:rsidRPr="002D6127">
        <w:rPr>
          <w:rFonts w:cs="Arial"/>
        </w:rPr>
        <w:t xml:space="preserve">Prepare a general description and definition of the project, developing the project’s Purpose and Need </w:t>
      </w:r>
      <w:r w:rsidR="007C19A9">
        <w:rPr>
          <w:rFonts w:cs="Arial"/>
        </w:rPr>
        <w:t xml:space="preserve">and </w:t>
      </w:r>
      <w:r w:rsidR="00741207" w:rsidRPr="002D6127">
        <w:rPr>
          <w:rFonts w:cs="Arial"/>
        </w:rPr>
        <w:t>general Scope of Work.</w:t>
      </w:r>
    </w:p>
    <w:p w14:paraId="7CB8CB2F" w14:textId="501D097B" w:rsidR="00741207" w:rsidRPr="002D6127" w:rsidRDefault="008A6C2A" w:rsidP="008A6C2A">
      <w:pPr>
        <w:jc w:val="both"/>
        <w:rPr>
          <w:rFonts w:cs="Arial"/>
        </w:rPr>
      </w:pPr>
      <w:r w:rsidRPr="002D6127">
        <w:rPr>
          <w:rFonts w:cs="Arial"/>
        </w:rPr>
        <w:tab/>
        <w:t>Compile and review all available documents of existing features and planned projects in the vicinity of the proposed work. Included, as part of this task, is the investigation of utility installations, previous subsurface explorations, traffic data, and right of way research.</w:t>
      </w:r>
    </w:p>
    <w:p w14:paraId="1F641EA7" w14:textId="2D10B9EA" w:rsidR="00F90491" w:rsidRPr="002D6127" w:rsidRDefault="00F90491" w:rsidP="002132C0">
      <w:pPr>
        <w:pStyle w:val="Heading3"/>
        <w:jc w:val="both"/>
        <w:rPr>
          <w:b w:val="0"/>
          <w:bCs/>
        </w:rPr>
      </w:pPr>
      <w:r w:rsidRPr="002D6127">
        <w:rPr>
          <w:bCs/>
        </w:rPr>
        <w:t>102</w:t>
      </w:r>
      <w:r w:rsidR="0097440D" w:rsidRPr="002D6127">
        <w:rPr>
          <w:bCs/>
        </w:rPr>
        <w:tab/>
      </w:r>
      <w:r w:rsidRPr="002D6127">
        <w:rPr>
          <w:bCs/>
        </w:rPr>
        <w:t xml:space="preserve">Preliminary Project </w:t>
      </w:r>
      <w:r w:rsidR="00880093" w:rsidRPr="002D6127">
        <w:rPr>
          <w:bCs/>
        </w:rPr>
        <w:t>Scoping</w:t>
      </w:r>
    </w:p>
    <w:p w14:paraId="4EF6DC84" w14:textId="5972CF37" w:rsidR="009F215B" w:rsidRPr="002D6127" w:rsidRDefault="00F90491" w:rsidP="009F215B">
      <w:pPr>
        <w:jc w:val="both"/>
        <w:rPr>
          <w:rFonts w:cs="Arial"/>
        </w:rPr>
      </w:pPr>
      <w:r w:rsidRPr="002D6127">
        <w:rPr>
          <w:rFonts w:cs="Arial"/>
        </w:rPr>
        <w:tab/>
      </w:r>
      <w:r w:rsidR="00761C5D">
        <w:rPr>
          <w:rFonts w:cs="Arial"/>
        </w:rPr>
        <w:t>For municipally-led projects, c</w:t>
      </w:r>
      <w:r w:rsidR="009F215B" w:rsidRPr="002D6127">
        <w:rPr>
          <w:rFonts w:cs="Arial"/>
        </w:rPr>
        <w:t xml:space="preserve">onsult with </w:t>
      </w:r>
      <w:r w:rsidR="00F133E6">
        <w:rPr>
          <w:rFonts w:cs="Arial"/>
        </w:rPr>
        <w:t xml:space="preserve">the </w:t>
      </w:r>
      <w:r w:rsidR="009F215B" w:rsidRPr="002D6127">
        <w:rPr>
          <w:rFonts w:cs="Arial"/>
        </w:rPr>
        <w:t>MassDOT Project Manager to determine if a Project Scoping Meeting (PSM) is needed.</w:t>
      </w:r>
      <w:r w:rsidR="009F215B">
        <w:rPr>
          <w:rFonts w:cs="Arial"/>
        </w:rPr>
        <w:t xml:space="preserve"> </w:t>
      </w:r>
      <w:r w:rsidR="009F215B" w:rsidRPr="002D6127">
        <w:rPr>
          <w:rFonts w:cs="Arial"/>
        </w:rPr>
        <w:t xml:space="preserve"> If so, assist in meeting preparation and facilitation by completing the Pre-25% Scoping Checklist based on information gathered during project initiation and project area scoping. </w:t>
      </w:r>
      <w:r w:rsidR="009F215B">
        <w:rPr>
          <w:rFonts w:cs="Arial"/>
        </w:rPr>
        <w:t xml:space="preserve"> </w:t>
      </w:r>
      <w:r w:rsidR="009F215B" w:rsidRPr="002D6127">
        <w:rPr>
          <w:rFonts w:cs="Arial"/>
        </w:rPr>
        <w:t xml:space="preserve">Gather input from meeting attendees on potential risks, project limits and scope, and design elements. </w:t>
      </w:r>
      <w:r w:rsidR="009F215B">
        <w:rPr>
          <w:rFonts w:cs="Arial"/>
        </w:rPr>
        <w:t xml:space="preserve"> </w:t>
      </w:r>
      <w:r w:rsidR="009F215B" w:rsidRPr="002D6127">
        <w:rPr>
          <w:rFonts w:cs="Arial"/>
        </w:rPr>
        <w:t>The PSM meeting may occur in coordination with a site visit if desired.</w:t>
      </w:r>
    </w:p>
    <w:p w14:paraId="7C4BB51F" w14:textId="5F593E14" w:rsidR="006B65B0" w:rsidRPr="002D6127" w:rsidRDefault="00761C5D" w:rsidP="00761C5D">
      <w:pPr>
        <w:jc w:val="both"/>
        <w:rPr>
          <w:rFonts w:cs="Arial"/>
        </w:rPr>
      </w:pPr>
      <w:r>
        <w:rPr>
          <w:rFonts w:cs="Arial"/>
        </w:rPr>
        <w:tab/>
      </w:r>
      <w:r w:rsidR="00F90491" w:rsidRPr="002D6127">
        <w:rPr>
          <w:rFonts w:cs="Arial"/>
        </w:rPr>
        <w:t xml:space="preserve">Prepare an overview that evaluates the project area in light of the project’s </w:t>
      </w:r>
      <w:r w:rsidR="00F90491" w:rsidRPr="002D6127">
        <w:rPr>
          <w:spacing w:val="-1"/>
        </w:rPr>
        <w:t>purpose and need</w:t>
      </w:r>
      <w:r w:rsidR="002E7FB0" w:rsidRPr="002D6127">
        <w:rPr>
          <w:spacing w:val="-1"/>
        </w:rPr>
        <w:t xml:space="preserve"> </w:t>
      </w:r>
      <w:r w:rsidR="005E55C0" w:rsidRPr="002D6127">
        <w:rPr>
          <w:spacing w:val="-1"/>
        </w:rPr>
        <w:t xml:space="preserve">including </w:t>
      </w:r>
      <w:r w:rsidR="00CB19F7" w:rsidRPr="002D6127">
        <w:rPr>
          <w:spacing w:val="-1"/>
        </w:rPr>
        <w:t xml:space="preserve">but not limited to </w:t>
      </w:r>
      <w:r w:rsidR="00B62FE8" w:rsidRPr="002D6127">
        <w:rPr>
          <w:spacing w:val="-1"/>
        </w:rPr>
        <w:t xml:space="preserve">traffic, </w:t>
      </w:r>
      <w:r w:rsidR="00492FD2" w:rsidRPr="002D6127">
        <w:rPr>
          <w:spacing w:val="-1"/>
        </w:rPr>
        <w:t xml:space="preserve">safety, </w:t>
      </w:r>
      <w:r w:rsidR="00B62FE8" w:rsidRPr="002D6127">
        <w:rPr>
          <w:spacing w:val="-1"/>
        </w:rPr>
        <w:t xml:space="preserve">environmental, </w:t>
      </w:r>
      <w:r w:rsidR="00053E16" w:rsidRPr="002D6127">
        <w:rPr>
          <w:spacing w:val="-1"/>
        </w:rPr>
        <w:t>utilit</w:t>
      </w:r>
      <w:r w:rsidR="00920351" w:rsidRPr="002D6127">
        <w:rPr>
          <w:spacing w:val="-1"/>
        </w:rPr>
        <w:t>y</w:t>
      </w:r>
      <w:r w:rsidR="00053E16" w:rsidRPr="002D6127">
        <w:rPr>
          <w:spacing w:val="-1"/>
        </w:rPr>
        <w:t xml:space="preserve">, </w:t>
      </w:r>
      <w:r w:rsidR="00171696" w:rsidRPr="002D6127">
        <w:rPr>
          <w:spacing w:val="-1"/>
        </w:rPr>
        <w:t xml:space="preserve">and </w:t>
      </w:r>
      <w:r w:rsidR="00B62FE8" w:rsidRPr="002D6127">
        <w:rPr>
          <w:spacing w:val="-1"/>
        </w:rPr>
        <w:t>ROW</w:t>
      </w:r>
      <w:r w:rsidR="00684275" w:rsidRPr="002D6127">
        <w:rPr>
          <w:spacing w:val="-1"/>
        </w:rPr>
        <w:t xml:space="preserve"> </w:t>
      </w:r>
      <w:r w:rsidR="005E55C0" w:rsidRPr="002D6127">
        <w:rPr>
          <w:spacing w:val="-1"/>
        </w:rPr>
        <w:t>impacts,</w:t>
      </w:r>
      <w:r w:rsidR="00F90491" w:rsidRPr="002D6127">
        <w:rPr>
          <w:spacing w:val="-1"/>
        </w:rPr>
        <w:t xml:space="preserve"> </w:t>
      </w:r>
      <w:r w:rsidR="00F90491" w:rsidRPr="002D6127">
        <w:rPr>
          <w:rFonts w:cs="Arial"/>
        </w:rPr>
        <w:t xml:space="preserve">to determine any additional studies that are beyond the Scope of Services that may be required. </w:t>
      </w:r>
      <w:r w:rsidR="00EF0EDC">
        <w:rPr>
          <w:rFonts w:cs="Arial"/>
        </w:rPr>
        <w:t xml:space="preserve"> </w:t>
      </w:r>
      <w:r w:rsidR="00F90491" w:rsidRPr="002D6127">
        <w:rPr>
          <w:rFonts w:cs="Arial"/>
        </w:rPr>
        <w:t>Also, examine planning any applicable criteria, degree of citizen and agency involvement and other issues and factors that may influence the design of the project provided by the Engineer</w:t>
      </w:r>
      <w:r w:rsidR="0079643C" w:rsidRPr="002D6127">
        <w:rPr>
          <w:rFonts w:cs="Arial"/>
        </w:rPr>
        <w:t>.</w:t>
      </w:r>
    </w:p>
    <w:p w14:paraId="32B741BF" w14:textId="0B9F533B" w:rsidR="00492FD2" w:rsidRPr="002D6127" w:rsidRDefault="00492FD2" w:rsidP="00492FD2">
      <w:pPr>
        <w:pStyle w:val="Heading3"/>
        <w:jc w:val="both"/>
        <w:rPr>
          <w:rFonts w:cs="Arial"/>
          <w:b w:val="0"/>
          <w:bCs/>
        </w:rPr>
      </w:pPr>
      <w:r w:rsidRPr="002D6127">
        <w:rPr>
          <w:rFonts w:cs="Arial"/>
          <w:bCs/>
        </w:rPr>
        <w:t xml:space="preserve">103 </w:t>
      </w:r>
      <w:r w:rsidRPr="002D6127">
        <w:rPr>
          <w:rFonts w:cs="Arial"/>
          <w:bCs/>
        </w:rPr>
        <w:tab/>
        <w:t>Field Surveys</w:t>
      </w:r>
    </w:p>
    <w:p w14:paraId="3949CB4B" w14:textId="0C7342E6" w:rsidR="00492FD2" w:rsidRPr="002D6127" w:rsidRDefault="00492FD2" w:rsidP="00492FD2">
      <w:pPr>
        <w:jc w:val="both"/>
        <w:rPr>
          <w:rFonts w:cs="Arial"/>
        </w:rPr>
      </w:pPr>
      <w:r w:rsidRPr="002D6127">
        <w:rPr>
          <w:rFonts w:cs="Arial"/>
        </w:rPr>
        <w:tab/>
      </w:r>
      <w:r w:rsidRPr="002D6127">
        <w:t>Complete or partial field surveys may be made by either MassDOT or the Consultant or partially by each, as designated in the Scope of Services and Special Provisions.</w:t>
      </w:r>
      <w:r w:rsidR="00CA54BC">
        <w:t xml:space="preserve"> </w:t>
      </w:r>
      <w:r w:rsidRPr="002D6127">
        <w:t xml:space="preserve"> Surveys shall be made as necessary for the preparation and completion of preliminary and final designs, contract plans and layout plans for the project following the current </w:t>
      </w:r>
      <w:r w:rsidRPr="002D6127">
        <w:rPr>
          <w:i/>
          <w:iCs/>
        </w:rPr>
        <w:t>MassDOT</w:t>
      </w:r>
      <w:r w:rsidRPr="002D6127">
        <w:t xml:space="preserve"> </w:t>
      </w:r>
      <w:r w:rsidRPr="002D6127">
        <w:rPr>
          <w:i/>
          <w:iCs/>
        </w:rPr>
        <w:t xml:space="preserve">Field Survey Guidelines and </w:t>
      </w:r>
      <w:proofErr w:type="spellStart"/>
      <w:r w:rsidRPr="002D6127">
        <w:rPr>
          <w:i/>
          <w:iCs/>
        </w:rPr>
        <w:t>Baseplan</w:t>
      </w:r>
      <w:proofErr w:type="spellEnd"/>
      <w:r w:rsidRPr="002D6127">
        <w:rPr>
          <w:i/>
          <w:iCs/>
        </w:rPr>
        <w:t xml:space="preserve"> Requirements, Massachusetts Highway Department Survey Manual (Survey Manual)</w:t>
      </w:r>
      <w:r w:rsidRPr="00EF14AB">
        <w:rPr>
          <w:i/>
          <w:iCs/>
        </w:rPr>
        <w:t>,</w:t>
      </w:r>
      <w:r w:rsidRPr="002D6127">
        <w:rPr>
          <w:i/>
          <w:iCs/>
          <w:color w:val="FF0000"/>
        </w:rPr>
        <w:t xml:space="preserve"> </w:t>
      </w:r>
      <w:r w:rsidRPr="002D6127">
        <w:rPr>
          <w:i/>
          <w:iCs/>
        </w:rPr>
        <w:lastRenderedPageBreak/>
        <w:t>MassDOT CAD Standards Manual, and/or</w:t>
      </w:r>
      <w:r w:rsidRPr="002D6127">
        <w:t xml:space="preserve"> </w:t>
      </w:r>
      <w:r w:rsidRPr="002D6127">
        <w:rPr>
          <w:i/>
          <w:iCs/>
        </w:rPr>
        <w:t>Specifications for Aerial Surveys and Mapping by Photogrammetric Methods for Highways</w:t>
      </w:r>
      <w:r w:rsidRPr="002D6127">
        <w:t xml:space="preserve">.  </w:t>
      </w:r>
      <w:r w:rsidR="002E52E9">
        <w:t xml:space="preserve">For projects including bridges, </w:t>
      </w:r>
      <w:r w:rsidR="00FD0535">
        <w:t xml:space="preserve">the project should follow requirements in the </w:t>
      </w:r>
      <w:r w:rsidR="00FD0535" w:rsidRPr="007D6D53">
        <w:rPr>
          <w:rFonts w:cstheme="minorHAnsi"/>
          <w:i/>
          <w:iCs/>
          <w:color w:val="333333"/>
          <w:shd w:val="clear" w:color="auto" w:fill="FFFFFF"/>
        </w:rPr>
        <w:t>MassDOT LRFD Bridge Manual, Subchapter 1.1</w:t>
      </w:r>
      <w:r w:rsidR="00FD0535">
        <w:rPr>
          <w:rFonts w:cstheme="minorHAnsi"/>
          <w:color w:val="333333"/>
          <w:shd w:val="clear" w:color="auto" w:fill="FFFFFF"/>
        </w:rPr>
        <w:t>.</w:t>
      </w:r>
    </w:p>
    <w:p w14:paraId="6D2FE805" w14:textId="5721FADE" w:rsidR="00492FD2" w:rsidRPr="002D6127" w:rsidRDefault="00F0593B" w:rsidP="00F0593B">
      <w:pPr>
        <w:jc w:val="both"/>
        <w:rPr>
          <w:rFonts w:cs="Arial"/>
          <w:strike/>
        </w:rPr>
      </w:pPr>
      <w:r>
        <w:rPr>
          <w:rFonts w:cs="Arial"/>
        </w:rPr>
        <w:tab/>
      </w:r>
      <w:r w:rsidR="00DC4F89" w:rsidRPr="002D6127">
        <w:rPr>
          <w:rFonts w:cs="Arial"/>
        </w:rPr>
        <w:t xml:space="preserve">The </w:t>
      </w:r>
      <w:r w:rsidR="00492FD2" w:rsidRPr="002D6127">
        <w:rPr>
          <w:rFonts w:cs="Arial"/>
        </w:rPr>
        <w:t xml:space="preserve">Surveyor </w:t>
      </w:r>
      <w:r w:rsidR="00DC4F89" w:rsidRPr="002D6127">
        <w:rPr>
          <w:rFonts w:cs="Arial"/>
        </w:rPr>
        <w:t>shall</w:t>
      </w:r>
      <w:r w:rsidR="00492FD2" w:rsidRPr="002D6127">
        <w:rPr>
          <w:rFonts w:cs="Arial"/>
        </w:rPr>
        <w:t xml:space="preserve"> visit the site and conduct preliminary surveys following all MassDOT Guidelines and requirements as described in the first paragraph. </w:t>
      </w:r>
      <w:r w:rsidR="008C2557" w:rsidRPr="002D6127">
        <w:rPr>
          <w:rFonts w:cs="Arial"/>
        </w:rPr>
        <w:t xml:space="preserve"> </w:t>
      </w:r>
      <w:r w:rsidR="00492FD2" w:rsidRPr="002D6127">
        <w:t>All surveying field notes shall be recorded in MassDOT field notebooks.  Field notebooks shall be obtained from the respective district survey office and returned to that same office when the survey work is complete.</w:t>
      </w:r>
    </w:p>
    <w:p w14:paraId="297D24A2" w14:textId="4DA20B76" w:rsidR="00492FD2" w:rsidRPr="002D6127" w:rsidRDefault="00F0593B" w:rsidP="00F0593B">
      <w:pPr>
        <w:jc w:val="both"/>
      </w:pPr>
      <w:r>
        <w:tab/>
      </w:r>
      <w:r w:rsidR="00492FD2" w:rsidRPr="002D6127">
        <w:t>The Consultant shall contact the various utility companies and authorities, whose facilities may be affected by the proposed construction, to request from such companies and authorities the locations of existing facilities, together with proposed changes, if any.</w:t>
      </w:r>
    </w:p>
    <w:p w14:paraId="32D97DED" w14:textId="5C9E8E86" w:rsidR="00CB4C6D" w:rsidRPr="002D6127" w:rsidRDefault="00F0593B" w:rsidP="00F0593B">
      <w:pPr>
        <w:jc w:val="both"/>
      </w:pPr>
      <w:r>
        <w:rPr>
          <w:rFonts w:cs="Arial"/>
        </w:rPr>
        <w:tab/>
      </w:r>
      <w:r w:rsidR="00CB4C6D" w:rsidRPr="002D6127">
        <w:rPr>
          <w:rFonts w:cs="Arial"/>
        </w:rPr>
        <w:t>Plot and calculate all existing layout line geometry and note all property owners.</w:t>
      </w:r>
    </w:p>
    <w:p w14:paraId="4A3F7E3E" w14:textId="49CE90A8" w:rsidR="00492FD2" w:rsidRPr="002D6127" w:rsidRDefault="00F0593B" w:rsidP="00F0593B">
      <w:pPr>
        <w:suppressAutoHyphens/>
        <w:autoSpaceDE w:val="0"/>
        <w:autoSpaceDN w:val="0"/>
        <w:adjustRightInd w:val="0"/>
        <w:jc w:val="both"/>
      </w:pPr>
      <w:r>
        <w:tab/>
      </w:r>
      <w:r w:rsidR="00492FD2" w:rsidRPr="002D6127">
        <w:t xml:space="preserve">Horizontal and vertical control, including control for remote sensing, shall be of the accuracy and datum as specified in the </w:t>
      </w:r>
      <w:r w:rsidR="00492FD2" w:rsidRPr="002D6127">
        <w:rPr>
          <w:i/>
          <w:iCs/>
        </w:rPr>
        <w:t>Survey Manual</w:t>
      </w:r>
      <w:r w:rsidR="00492FD2" w:rsidRPr="002D6127">
        <w:t>.</w:t>
      </w:r>
      <w:r w:rsidR="00345431">
        <w:t xml:space="preserve"> </w:t>
      </w:r>
      <w:r w:rsidR="00492FD2" w:rsidRPr="002D6127">
        <w:t xml:space="preserve"> Primary control and all main base line surveys shall be computed and adjusted according to the guidelines set forth in the </w:t>
      </w:r>
      <w:r w:rsidR="00492FD2" w:rsidRPr="002D6127">
        <w:rPr>
          <w:i/>
          <w:iCs/>
        </w:rPr>
        <w:t>Survey Manual</w:t>
      </w:r>
      <w:r w:rsidR="00492FD2" w:rsidRPr="002D6127">
        <w:t>.  The Consultant shall submit a copy of the traverse closure computation to the District Survey Supervisor for review.  Work which does not conform to MassDOT standards will be rejected, and the Consultant will be directed to perform the work correctly at its own expense.</w:t>
      </w:r>
    </w:p>
    <w:p w14:paraId="6BFB8552" w14:textId="14905F0A" w:rsidR="00492FD2" w:rsidRPr="002D6127" w:rsidRDefault="00F0593B" w:rsidP="00F0593B">
      <w:pPr>
        <w:suppressAutoHyphens/>
        <w:autoSpaceDE w:val="0"/>
        <w:autoSpaceDN w:val="0"/>
        <w:adjustRightInd w:val="0"/>
        <w:jc w:val="both"/>
        <w:rPr>
          <w:strike/>
        </w:rPr>
      </w:pPr>
      <w:r>
        <w:tab/>
      </w:r>
      <w:r w:rsidR="00492FD2" w:rsidRPr="002D6127">
        <w:t>The Consultant shall include in the survey notebooks adequate ties to all horizontal and vertical control points so that these points may be reproduced accurately.  The Consultant shall also furnish tie–sheets of these points.</w:t>
      </w:r>
    </w:p>
    <w:p w14:paraId="68A88233" w14:textId="019ACC97" w:rsidR="00492FD2" w:rsidRPr="002D6127" w:rsidRDefault="00F0593B" w:rsidP="00F0593B">
      <w:pPr>
        <w:suppressAutoHyphens/>
        <w:autoSpaceDE w:val="0"/>
        <w:autoSpaceDN w:val="0"/>
        <w:adjustRightInd w:val="0"/>
        <w:jc w:val="both"/>
      </w:pPr>
      <w:r>
        <w:tab/>
      </w:r>
      <w:r w:rsidR="00492FD2" w:rsidRPr="002D6127">
        <w:t xml:space="preserve">All field survey work performed by the Consultant shall be subject to inspection by MassDOT during and after actual survey.  The Consultant shall keep the local Highway Division District Office aware of the location of its survey </w:t>
      </w:r>
      <w:r w:rsidR="00944573" w:rsidRPr="002D6127">
        <w:t>crews</w:t>
      </w:r>
      <w:r w:rsidR="00492FD2" w:rsidRPr="002D6127">
        <w:t>.  District Survey Supervisors and their superiors, as well as representatives of the Boston Survey Section, may make field inspections, as necessary, to ensure proper procedures are employed by the Consultant, and may require changes or additions subject to approval of the Survey Engineer.</w:t>
      </w:r>
      <w:r w:rsidR="005342B9">
        <w:t xml:space="preserve"> </w:t>
      </w:r>
    </w:p>
    <w:p w14:paraId="0FC7D178" w14:textId="2AA77B0C" w:rsidR="00492FD2" w:rsidRPr="002D6127" w:rsidRDefault="00F0593B" w:rsidP="00F0593B">
      <w:pPr>
        <w:suppressAutoHyphens/>
        <w:autoSpaceDE w:val="0"/>
        <w:autoSpaceDN w:val="0"/>
        <w:adjustRightInd w:val="0"/>
        <w:jc w:val="both"/>
        <w:rPr>
          <w:strike/>
        </w:rPr>
      </w:pPr>
      <w:r>
        <w:tab/>
      </w:r>
      <w:r w:rsidR="00492FD2" w:rsidRPr="002D6127">
        <w:t>Surveys made by remote sensing methods may be used upon MassDOT approval but must be supplemented by necessary ground survey to obtain information not available or not sufficiently accurate.</w:t>
      </w:r>
    </w:p>
    <w:p w14:paraId="5BBE0BF1" w14:textId="76284C0E" w:rsidR="00492FD2" w:rsidRPr="00D71AA7" w:rsidRDefault="00F0593B" w:rsidP="00F0593B">
      <w:pPr>
        <w:suppressAutoHyphens/>
        <w:autoSpaceDE w:val="0"/>
        <w:autoSpaceDN w:val="0"/>
        <w:adjustRightInd w:val="0"/>
        <w:jc w:val="both"/>
      </w:pPr>
      <w:r>
        <w:tab/>
      </w:r>
      <w:r w:rsidR="00492FD2" w:rsidRPr="002D6127">
        <w:t>Data from field surveys shall be plotted on base plans, profiles, and cross sections in accordance with current practices of MassDOT and to the scales directed by the Engineer.</w:t>
      </w:r>
      <w:r w:rsidR="00D71AA7">
        <w:t xml:space="preserve"> </w:t>
      </w:r>
      <w:r w:rsidR="00492FD2" w:rsidRPr="002D6127">
        <w:t xml:space="preserve"> All field surveys, and plotting of such data, including base lines, details, and cross sections shall be performed in accordance with the </w:t>
      </w:r>
      <w:r w:rsidR="00492FD2" w:rsidRPr="002D6127">
        <w:rPr>
          <w:i/>
          <w:iCs/>
        </w:rPr>
        <w:t xml:space="preserve">Survey Manual, </w:t>
      </w:r>
      <w:r w:rsidR="00492FD2" w:rsidRPr="002D6127">
        <w:t xml:space="preserve">the </w:t>
      </w:r>
      <w:r w:rsidR="00492FD2" w:rsidRPr="002D6127">
        <w:rPr>
          <w:i/>
          <w:iCs/>
        </w:rPr>
        <w:t>MassDOT</w:t>
      </w:r>
      <w:r w:rsidR="00492FD2" w:rsidRPr="002D6127">
        <w:t xml:space="preserve"> </w:t>
      </w:r>
      <w:r w:rsidR="00492FD2" w:rsidRPr="002D6127">
        <w:rPr>
          <w:i/>
          <w:iCs/>
        </w:rPr>
        <w:t xml:space="preserve">Field Survey Guidelines and </w:t>
      </w:r>
      <w:proofErr w:type="spellStart"/>
      <w:r w:rsidR="00492FD2" w:rsidRPr="002D6127">
        <w:rPr>
          <w:i/>
          <w:iCs/>
        </w:rPr>
        <w:t>Baseplan</w:t>
      </w:r>
      <w:proofErr w:type="spellEnd"/>
      <w:r w:rsidR="00492FD2" w:rsidRPr="002D6127">
        <w:rPr>
          <w:i/>
          <w:iCs/>
        </w:rPr>
        <w:t xml:space="preserve"> Requirements,</w:t>
      </w:r>
      <w:r w:rsidR="00492FD2" w:rsidRPr="002D6127">
        <w:t xml:space="preserve"> and current MassDOT CADD standards.</w:t>
      </w:r>
      <w:r w:rsidR="00FC1EB1">
        <w:t xml:space="preserve"> </w:t>
      </w:r>
      <w:r w:rsidR="00D71AA7">
        <w:t xml:space="preserve"> </w:t>
      </w:r>
      <w:r w:rsidR="00FC1EB1">
        <w:t>A CADD file of the completed survey should be sent to the MassDOT Survey Section for record-keeping.</w:t>
      </w:r>
    </w:p>
    <w:p w14:paraId="3E54A0B7" w14:textId="02FAB27C" w:rsidR="00C73D9C" w:rsidRPr="002D6127" w:rsidRDefault="00C73D9C" w:rsidP="00EC1106">
      <w:pPr>
        <w:pStyle w:val="Heading3"/>
        <w:jc w:val="both"/>
        <w:rPr>
          <w:rFonts w:cs="Arial"/>
          <w:b w:val="0"/>
          <w:bCs/>
        </w:rPr>
      </w:pPr>
      <w:r w:rsidRPr="002D6127">
        <w:rPr>
          <w:rFonts w:cs="Arial"/>
          <w:bCs/>
        </w:rPr>
        <w:t>10</w:t>
      </w:r>
      <w:r w:rsidR="00093436" w:rsidRPr="002D6127">
        <w:rPr>
          <w:rFonts w:cs="Arial"/>
          <w:bCs/>
        </w:rPr>
        <w:t>4</w:t>
      </w:r>
      <w:r w:rsidRPr="002D6127">
        <w:rPr>
          <w:rFonts w:cs="Arial"/>
          <w:bCs/>
        </w:rPr>
        <w:tab/>
        <w:t xml:space="preserve">Survey Coordination and </w:t>
      </w:r>
      <w:r w:rsidR="00AB27D2" w:rsidRPr="002D6127">
        <w:rPr>
          <w:rFonts w:cs="Arial"/>
          <w:bCs/>
        </w:rPr>
        <w:t>Verification</w:t>
      </w:r>
    </w:p>
    <w:p w14:paraId="68050F69" w14:textId="61CA956E" w:rsidR="005B5C81" w:rsidRPr="002D6127" w:rsidRDefault="00C73D9C" w:rsidP="00C73D9C">
      <w:pPr>
        <w:jc w:val="both"/>
        <w:rPr>
          <w:rFonts w:cs="Arial"/>
        </w:rPr>
      </w:pPr>
      <w:r w:rsidRPr="002D6127">
        <w:rPr>
          <w:rFonts w:cs="Arial"/>
        </w:rPr>
        <w:tab/>
        <w:t>Coordinate ground survey effort, review survey controls and closures, baseline ties and overall quality of survey.</w:t>
      </w:r>
      <w:r w:rsidR="006D2FCC">
        <w:rPr>
          <w:rFonts w:cs="Arial"/>
        </w:rPr>
        <w:t xml:space="preserve">  Coordinate with the District Permits section </w:t>
      </w:r>
      <w:r w:rsidR="00B97345">
        <w:rPr>
          <w:rFonts w:cs="Arial"/>
        </w:rPr>
        <w:t>for access requirements.</w:t>
      </w:r>
    </w:p>
    <w:p w14:paraId="148C52DE" w14:textId="669DDE71" w:rsidR="00C73D9C" w:rsidRPr="002D6127" w:rsidRDefault="00F0593B" w:rsidP="00F0593B">
      <w:pPr>
        <w:jc w:val="both"/>
        <w:rPr>
          <w:b/>
          <w:bCs/>
        </w:rPr>
      </w:pPr>
      <w:r>
        <w:rPr>
          <w:rFonts w:cs="Arial"/>
        </w:rPr>
        <w:lastRenderedPageBreak/>
        <w:tab/>
      </w:r>
      <w:r w:rsidR="00ED30A0" w:rsidRPr="002D6127">
        <w:rPr>
          <w:rFonts w:cs="Arial"/>
        </w:rPr>
        <w:t>P</w:t>
      </w:r>
      <w:r w:rsidR="00C73D9C" w:rsidRPr="002D6127">
        <w:rPr>
          <w:rFonts w:cs="Arial"/>
        </w:rPr>
        <w:t xml:space="preserve">erform </w:t>
      </w:r>
      <w:r w:rsidR="005B5C81" w:rsidRPr="002D6127">
        <w:rPr>
          <w:rFonts w:cs="Arial"/>
        </w:rPr>
        <w:t xml:space="preserve">a </w:t>
      </w:r>
      <w:r w:rsidR="00C73D9C" w:rsidRPr="002D6127">
        <w:rPr>
          <w:rFonts w:cs="Arial"/>
        </w:rPr>
        <w:t>field review of base plan information.</w:t>
      </w:r>
      <w:r w:rsidR="00D71AA7">
        <w:rPr>
          <w:rFonts w:cs="Arial"/>
        </w:rPr>
        <w:t xml:space="preserve"> </w:t>
      </w:r>
      <w:r w:rsidR="00C73D9C" w:rsidRPr="002D6127">
        <w:rPr>
          <w:rFonts w:cs="Arial"/>
        </w:rPr>
        <w:t xml:space="preserve"> Verify the location of existing features, note legends on all warning, regulatory and route marker signs.</w:t>
      </w:r>
      <w:r w:rsidR="00D71AA7">
        <w:rPr>
          <w:rFonts w:cs="Arial"/>
        </w:rPr>
        <w:t xml:space="preserve"> </w:t>
      </w:r>
      <w:r w:rsidR="00C73D9C" w:rsidRPr="002D6127">
        <w:rPr>
          <w:rFonts w:cs="Arial"/>
        </w:rPr>
        <w:t xml:space="preserve"> Verify that the plans provide sufficient information regarding existing drainage and sewer systems</w:t>
      </w:r>
      <w:r w:rsidR="00696FD4" w:rsidRPr="002D6127">
        <w:rPr>
          <w:rFonts w:cs="Arial"/>
        </w:rPr>
        <w:t xml:space="preserve">, and other </w:t>
      </w:r>
      <w:r w:rsidR="007B0646" w:rsidRPr="002D6127">
        <w:rPr>
          <w:rFonts w:cs="Arial"/>
        </w:rPr>
        <w:t xml:space="preserve">underground and overhead </w:t>
      </w:r>
      <w:r w:rsidR="00696FD4" w:rsidRPr="002D6127">
        <w:rPr>
          <w:rFonts w:cs="Arial"/>
        </w:rPr>
        <w:t>utilities</w:t>
      </w:r>
      <w:r w:rsidR="00C73D9C" w:rsidRPr="002D6127">
        <w:rPr>
          <w:rFonts w:cs="Arial"/>
        </w:rPr>
        <w:t>.</w:t>
      </w:r>
      <w:r w:rsidR="00D71AA7">
        <w:rPr>
          <w:rFonts w:cs="Arial"/>
        </w:rPr>
        <w:t xml:space="preserve"> </w:t>
      </w:r>
      <w:r w:rsidR="00C73D9C" w:rsidRPr="002D6127">
        <w:rPr>
          <w:rFonts w:cs="Arial"/>
        </w:rPr>
        <w:t xml:space="preserve"> Verify that the cross sections include existing features such as walls, hydrants, poles, trees, sills, wells, ledge, layout lines, etc.</w:t>
      </w:r>
      <w:r w:rsidR="00D71AA7">
        <w:rPr>
          <w:rFonts w:cs="Arial"/>
        </w:rPr>
        <w:t xml:space="preserve"> </w:t>
      </w:r>
      <w:r w:rsidR="00C73D9C" w:rsidRPr="002D6127">
        <w:rPr>
          <w:rFonts w:cs="Arial"/>
        </w:rPr>
        <w:t xml:space="preserve"> Verify that profiles include station equations, cross culverts, bridge structures, sills, high-tension lines, benchmarks, etc.</w:t>
      </w:r>
      <w:r w:rsidR="00D71AA7">
        <w:rPr>
          <w:rFonts w:cs="Arial"/>
        </w:rPr>
        <w:t xml:space="preserve"> </w:t>
      </w:r>
      <w:r w:rsidR="000E4F12" w:rsidRPr="002D6127">
        <w:rPr>
          <w:rFonts w:cs="Arial"/>
        </w:rPr>
        <w:t xml:space="preserve"> Consult the Pre-25% </w:t>
      </w:r>
      <w:r w:rsidR="00C11201" w:rsidRPr="002D6127">
        <w:rPr>
          <w:rFonts w:cs="Arial"/>
        </w:rPr>
        <w:t>Ch</w:t>
      </w:r>
      <w:r w:rsidR="000E4F12" w:rsidRPr="002D6127">
        <w:rPr>
          <w:rFonts w:cs="Arial"/>
        </w:rPr>
        <w:t>ecklist to ensure that the survey provides all required data in the Pre-25% Services section.</w:t>
      </w:r>
    </w:p>
    <w:p w14:paraId="69A56B20" w14:textId="71108F64" w:rsidR="00D03922" w:rsidRPr="002D6127" w:rsidRDefault="00D03922" w:rsidP="00D03922">
      <w:pPr>
        <w:pStyle w:val="Heading3"/>
        <w:jc w:val="both"/>
        <w:rPr>
          <w:b w:val="0"/>
        </w:rPr>
      </w:pPr>
      <w:r w:rsidRPr="002D6127">
        <w:t>105</w:t>
      </w:r>
      <w:r w:rsidRPr="002D6127">
        <w:tab/>
        <w:t>Prepare Traffic Volumes</w:t>
      </w:r>
    </w:p>
    <w:p w14:paraId="79D998E3" w14:textId="516B7303" w:rsidR="00D03922" w:rsidRPr="002D6127" w:rsidRDefault="00F0593B" w:rsidP="00F0593B">
      <w:pPr>
        <w:jc w:val="both"/>
        <w:rPr>
          <w:rFonts w:cs="Arial"/>
        </w:rPr>
      </w:pPr>
      <w:r>
        <w:rPr>
          <w:rFonts w:cs="Arial"/>
        </w:rPr>
        <w:tab/>
      </w:r>
      <w:r w:rsidR="00734C5B" w:rsidRPr="002D6127">
        <w:rPr>
          <w:rFonts w:cs="Arial"/>
        </w:rPr>
        <w:t xml:space="preserve">Traffic data collection </w:t>
      </w:r>
      <w:r w:rsidR="00D32990" w:rsidRPr="002D6127">
        <w:rPr>
          <w:rFonts w:cs="Arial"/>
        </w:rPr>
        <w:t xml:space="preserve">efforts shall </w:t>
      </w:r>
      <w:r w:rsidR="00AA4088" w:rsidRPr="002D6127">
        <w:rPr>
          <w:rFonts w:cs="Arial"/>
        </w:rPr>
        <w:t xml:space="preserve">be in accordance with the </w:t>
      </w:r>
      <w:r w:rsidR="00117D22" w:rsidRPr="002D6127">
        <w:rPr>
          <w:rFonts w:cs="Arial"/>
        </w:rPr>
        <w:t xml:space="preserve">Traffic and Safety </w:t>
      </w:r>
      <w:r w:rsidR="00FE04DF" w:rsidRPr="002D6127">
        <w:rPr>
          <w:rFonts w:cs="Arial"/>
        </w:rPr>
        <w:t>Engineering 25</w:t>
      </w:r>
      <w:r w:rsidR="00117D22" w:rsidRPr="002D6127">
        <w:rPr>
          <w:rFonts w:cs="Arial"/>
        </w:rPr>
        <w:t xml:space="preserve">% Design Submission Guidelines and </w:t>
      </w:r>
      <w:r w:rsidR="00FE04DF" w:rsidRPr="002D6127">
        <w:rPr>
          <w:rFonts w:cs="Arial"/>
        </w:rPr>
        <w:t xml:space="preserve">the direction </w:t>
      </w:r>
      <w:r w:rsidR="00AA4088" w:rsidRPr="002D6127">
        <w:rPr>
          <w:rFonts w:cs="Arial"/>
        </w:rPr>
        <w:t xml:space="preserve">provided by </w:t>
      </w:r>
      <w:r w:rsidR="00FE04DF" w:rsidRPr="002D6127">
        <w:rPr>
          <w:rFonts w:cs="Arial"/>
        </w:rPr>
        <w:t xml:space="preserve">MassDOT Traffic </w:t>
      </w:r>
      <w:r w:rsidR="006C11DF" w:rsidRPr="002D6127">
        <w:rPr>
          <w:rFonts w:cs="Arial"/>
        </w:rPr>
        <w:t xml:space="preserve">&amp; Safety </w:t>
      </w:r>
      <w:r w:rsidR="00FE04DF" w:rsidRPr="002D6127">
        <w:rPr>
          <w:rFonts w:cs="Arial"/>
        </w:rPr>
        <w:t>at the Pre-25% Scoping Session.</w:t>
      </w:r>
      <w:r w:rsidR="00D71AA7">
        <w:rPr>
          <w:rFonts w:cs="Arial"/>
        </w:rPr>
        <w:t xml:space="preserve"> </w:t>
      </w:r>
      <w:r w:rsidR="00FE04DF" w:rsidRPr="002D6127">
        <w:rPr>
          <w:rFonts w:cs="Arial"/>
        </w:rPr>
        <w:t xml:space="preserve"> </w:t>
      </w:r>
      <w:r w:rsidR="00D03922" w:rsidRPr="002D6127">
        <w:rPr>
          <w:rFonts w:cs="Arial"/>
        </w:rPr>
        <w:t>Obtain appropriate traffic counts for the study area, including any necessary pedestrian and bicycle counts, and provide an assessment of data to determine factors for background growth and seasonal adjustments.  Prepare the future design volumes.</w:t>
      </w:r>
    </w:p>
    <w:p w14:paraId="270ED353" w14:textId="22282264" w:rsidR="006B54F1" w:rsidRPr="002D6127" w:rsidRDefault="00756307" w:rsidP="006B54F1">
      <w:pPr>
        <w:pStyle w:val="Heading3"/>
        <w:jc w:val="both"/>
        <w:rPr>
          <w:b w:val="0"/>
          <w:bCs/>
        </w:rPr>
      </w:pPr>
      <w:r w:rsidRPr="002D6127">
        <w:rPr>
          <w:bCs/>
        </w:rPr>
        <w:t>10</w:t>
      </w:r>
      <w:r w:rsidR="00D03922" w:rsidRPr="002D6127">
        <w:rPr>
          <w:bCs/>
        </w:rPr>
        <w:t>6</w:t>
      </w:r>
      <w:r w:rsidR="006B54F1" w:rsidRPr="002D6127">
        <w:rPr>
          <w:bCs/>
        </w:rPr>
        <w:tab/>
        <w:t xml:space="preserve">Field </w:t>
      </w:r>
      <w:r w:rsidR="008C2192" w:rsidRPr="002D6127">
        <w:rPr>
          <w:bCs/>
        </w:rPr>
        <w:t>Reconnaissance</w:t>
      </w:r>
    </w:p>
    <w:p w14:paraId="38B24AD9" w14:textId="3DE5E830" w:rsidR="006B54F1" w:rsidRPr="002D6127" w:rsidRDefault="006B54F1" w:rsidP="006B54F1">
      <w:pPr>
        <w:jc w:val="both"/>
        <w:rPr>
          <w:rFonts w:cs="Arial"/>
        </w:rPr>
      </w:pPr>
      <w:r w:rsidRPr="002D6127">
        <w:rPr>
          <w:rFonts w:cs="Arial"/>
        </w:rPr>
        <w:tab/>
        <w:t>Perform site investigations to observe the general site conditions, traffic patterns, traffic management, potential detour routes, wetland and cultural resources, vegetation, proximity of abutters and other relevant features.</w:t>
      </w:r>
      <w:r w:rsidR="00D71AA7">
        <w:rPr>
          <w:rFonts w:cs="Arial"/>
        </w:rPr>
        <w:t xml:space="preserve"> </w:t>
      </w:r>
      <w:r w:rsidRPr="002D6127">
        <w:rPr>
          <w:rFonts w:cs="Arial"/>
        </w:rPr>
        <w:t xml:space="preserve"> Take photographs and/or video</w:t>
      </w:r>
      <w:r w:rsidR="008A05AB" w:rsidRPr="002D6127">
        <w:rPr>
          <w:rFonts w:cs="Arial"/>
        </w:rPr>
        <w:t>s of</w:t>
      </w:r>
      <w:r w:rsidRPr="002D6127">
        <w:rPr>
          <w:rFonts w:cs="Arial"/>
        </w:rPr>
        <w:t xml:space="preserve"> existing facility and surrounding environment.</w:t>
      </w:r>
    </w:p>
    <w:p w14:paraId="36643E35" w14:textId="78BC2A2B" w:rsidR="00B70315" w:rsidRPr="002D6127" w:rsidRDefault="00B70315" w:rsidP="00B70315">
      <w:pPr>
        <w:pStyle w:val="Heading3"/>
        <w:jc w:val="both"/>
        <w:rPr>
          <w:b w:val="0"/>
          <w:bCs/>
        </w:rPr>
      </w:pPr>
      <w:r w:rsidRPr="002D6127">
        <w:rPr>
          <w:bCs/>
        </w:rPr>
        <w:t>10</w:t>
      </w:r>
      <w:r w:rsidR="00D03922" w:rsidRPr="002D6127">
        <w:rPr>
          <w:bCs/>
        </w:rPr>
        <w:t>7</w:t>
      </w:r>
      <w:r w:rsidRPr="002D6127">
        <w:rPr>
          <w:bCs/>
        </w:rPr>
        <w:tab/>
        <w:t>Road Safety Audit</w:t>
      </w:r>
    </w:p>
    <w:p w14:paraId="78741582" w14:textId="0DD8B7D4" w:rsidR="00076A60" w:rsidRPr="002D6127" w:rsidRDefault="00076A60" w:rsidP="00B70315">
      <w:pPr>
        <w:jc w:val="both"/>
        <w:rPr>
          <w:rFonts w:cs="Arial"/>
        </w:rPr>
      </w:pPr>
      <w:r w:rsidRPr="002D6127">
        <w:rPr>
          <w:rFonts w:cs="Arial"/>
        </w:rPr>
        <w:tab/>
      </w:r>
      <w:r w:rsidR="00BE0E55" w:rsidRPr="002D6127">
        <w:rPr>
          <w:rFonts w:cs="Arial"/>
        </w:rPr>
        <w:t>Determine if</w:t>
      </w:r>
      <w:r w:rsidR="00787236" w:rsidRPr="002D6127">
        <w:rPr>
          <w:rFonts w:cs="Arial"/>
        </w:rPr>
        <w:t xml:space="preserve"> a Road Safety Audit</w:t>
      </w:r>
      <w:r w:rsidR="00A0634D" w:rsidRPr="002D6127">
        <w:rPr>
          <w:rFonts w:cs="Arial"/>
        </w:rPr>
        <w:t xml:space="preserve"> (RSA)</w:t>
      </w:r>
      <w:r w:rsidR="00787236" w:rsidRPr="002D6127">
        <w:rPr>
          <w:rFonts w:cs="Arial"/>
        </w:rPr>
        <w:t xml:space="preserve"> is required</w:t>
      </w:r>
      <w:r w:rsidR="0066258B" w:rsidRPr="002D6127">
        <w:rPr>
          <w:rFonts w:cs="Arial"/>
        </w:rPr>
        <w:t xml:space="preserve"> based on Top 5% High Crash Intersections and Segments</w:t>
      </w:r>
      <w:r w:rsidR="00BF3006" w:rsidRPr="002D6127">
        <w:rPr>
          <w:rFonts w:cs="Arial"/>
        </w:rPr>
        <w:t xml:space="preserve"> and the </w:t>
      </w:r>
      <w:r w:rsidR="00BE0E55" w:rsidRPr="002D6127">
        <w:rPr>
          <w:rFonts w:cs="Arial"/>
        </w:rPr>
        <w:t xml:space="preserve">Road Safety Audit </w:t>
      </w:r>
      <w:r w:rsidR="00BF3006" w:rsidRPr="002D6127">
        <w:rPr>
          <w:rFonts w:cs="Arial"/>
        </w:rPr>
        <w:t>Guidelines</w:t>
      </w:r>
      <w:r w:rsidR="00BE0E55" w:rsidRPr="002D6127">
        <w:rPr>
          <w:rFonts w:cs="Arial"/>
        </w:rPr>
        <w:t xml:space="preserve">. </w:t>
      </w:r>
      <w:r w:rsidR="00CB4923">
        <w:rPr>
          <w:rFonts w:cs="Arial"/>
        </w:rPr>
        <w:t xml:space="preserve"> </w:t>
      </w:r>
      <w:r w:rsidR="00436151">
        <w:rPr>
          <w:rFonts w:cs="Arial"/>
        </w:rPr>
        <w:t>Consultant</w:t>
      </w:r>
      <w:r w:rsidR="00787236" w:rsidRPr="002D6127">
        <w:rPr>
          <w:rFonts w:cs="Arial"/>
        </w:rPr>
        <w:t xml:space="preserve"> should </w:t>
      </w:r>
      <w:r w:rsidR="00386764" w:rsidRPr="002D6127">
        <w:rPr>
          <w:rFonts w:cs="Arial"/>
        </w:rPr>
        <w:t xml:space="preserve">perform all tasks as outlined in the Road Safety Audit Guidelines, including </w:t>
      </w:r>
      <w:r w:rsidR="00A0634D" w:rsidRPr="002D6127">
        <w:rPr>
          <w:rFonts w:cs="Arial"/>
        </w:rPr>
        <w:t>pre-</w:t>
      </w:r>
      <w:r w:rsidR="00386764" w:rsidRPr="002D6127">
        <w:rPr>
          <w:rFonts w:cs="Arial"/>
        </w:rPr>
        <w:t xml:space="preserve">meeting coordination, facilitation of the </w:t>
      </w:r>
      <w:r w:rsidR="00A0634D" w:rsidRPr="002D6127">
        <w:rPr>
          <w:rFonts w:cs="Arial"/>
        </w:rPr>
        <w:t>RSA, and post-meeting documentation</w:t>
      </w:r>
      <w:r w:rsidR="009453A9" w:rsidRPr="002D6127">
        <w:rPr>
          <w:rFonts w:cs="Arial"/>
        </w:rPr>
        <w:t xml:space="preserve">, including producing an accessible </w:t>
      </w:r>
      <w:r w:rsidR="00BE0E55" w:rsidRPr="002D6127">
        <w:rPr>
          <w:rFonts w:cs="Arial"/>
        </w:rPr>
        <w:t>report</w:t>
      </w:r>
      <w:r w:rsidR="009453A9" w:rsidRPr="002D6127">
        <w:rPr>
          <w:rFonts w:cs="Arial"/>
        </w:rPr>
        <w:t xml:space="preserve"> after content is approved</w:t>
      </w:r>
      <w:r w:rsidR="00A0634D" w:rsidRPr="002D6127">
        <w:rPr>
          <w:rFonts w:cs="Arial"/>
        </w:rPr>
        <w:t>.</w:t>
      </w:r>
      <w:r w:rsidR="009453A9" w:rsidRPr="002D6127">
        <w:rPr>
          <w:rFonts w:cs="Arial"/>
        </w:rPr>
        <w:t xml:space="preserve"> Safety analysis should be performed under </w:t>
      </w:r>
      <w:r w:rsidR="005F0941" w:rsidRPr="002D6127">
        <w:rPr>
          <w:rFonts w:cs="Arial"/>
        </w:rPr>
        <w:t>Section 200</w:t>
      </w:r>
      <w:r w:rsidR="009453A9" w:rsidRPr="002D6127">
        <w:rPr>
          <w:rFonts w:cs="Arial"/>
        </w:rPr>
        <w:t>.</w:t>
      </w:r>
    </w:p>
    <w:p w14:paraId="2EE41DE6" w14:textId="65AABDA3" w:rsidR="00076A60" w:rsidRPr="002D6127" w:rsidRDefault="00076A60" w:rsidP="00076A60">
      <w:pPr>
        <w:pStyle w:val="Heading3"/>
        <w:jc w:val="both"/>
        <w:rPr>
          <w:rFonts w:cs="Arial"/>
          <w:b w:val="0"/>
          <w:bCs/>
        </w:rPr>
      </w:pPr>
      <w:r w:rsidRPr="002D6127">
        <w:rPr>
          <w:rFonts w:cs="Arial"/>
          <w:bCs/>
        </w:rPr>
        <w:t>10</w:t>
      </w:r>
      <w:r w:rsidR="00D03922" w:rsidRPr="002D6127">
        <w:rPr>
          <w:rFonts w:cs="Arial"/>
          <w:bCs/>
        </w:rPr>
        <w:t>8</w:t>
      </w:r>
      <w:r w:rsidRPr="002D6127">
        <w:rPr>
          <w:rFonts w:cs="Arial"/>
          <w:bCs/>
        </w:rPr>
        <w:tab/>
        <w:t>Intersection Control Evaluation</w:t>
      </w:r>
    </w:p>
    <w:p w14:paraId="005BDE85" w14:textId="618C34C8" w:rsidR="00076A60" w:rsidRPr="002D6127" w:rsidRDefault="00076A60" w:rsidP="00076A60">
      <w:pPr>
        <w:jc w:val="both"/>
        <w:rPr>
          <w:rFonts w:cs="Arial"/>
        </w:rPr>
      </w:pPr>
      <w:r w:rsidRPr="002D6127">
        <w:rPr>
          <w:rFonts w:cs="Arial"/>
        </w:rPr>
        <w:tab/>
      </w:r>
      <w:r w:rsidR="00505F22" w:rsidRPr="002D6127">
        <w:rPr>
          <w:rFonts w:cs="Arial"/>
        </w:rPr>
        <w:t>Coordinate with</w:t>
      </w:r>
      <w:r w:rsidRPr="002D6127">
        <w:rPr>
          <w:rFonts w:cs="Arial"/>
        </w:rPr>
        <w:t xml:space="preserve"> </w:t>
      </w:r>
      <w:r w:rsidR="002D5290">
        <w:rPr>
          <w:rFonts w:cs="Arial"/>
        </w:rPr>
        <w:t xml:space="preserve">the </w:t>
      </w:r>
      <w:r w:rsidR="00D55B1A" w:rsidRPr="002D6127">
        <w:rPr>
          <w:rFonts w:cs="Arial"/>
        </w:rPr>
        <w:t xml:space="preserve">MassDOT </w:t>
      </w:r>
      <w:r w:rsidR="002D5290">
        <w:rPr>
          <w:rFonts w:cs="Arial"/>
        </w:rPr>
        <w:t>Pro</w:t>
      </w:r>
      <w:r w:rsidR="00355F5A">
        <w:rPr>
          <w:rFonts w:cs="Arial"/>
        </w:rPr>
        <w:t>ject</w:t>
      </w:r>
      <w:r w:rsidR="002D5290">
        <w:rPr>
          <w:rFonts w:cs="Arial"/>
        </w:rPr>
        <w:t xml:space="preserve"> Manager for the results</w:t>
      </w:r>
      <w:r w:rsidR="00505F22" w:rsidRPr="002D6127">
        <w:rPr>
          <w:rFonts w:cs="Arial"/>
        </w:rPr>
        <w:t xml:space="preserve"> on </w:t>
      </w:r>
      <w:r w:rsidR="0058447E">
        <w:rPr>
          <w:rFonts w:cs="Arial"/>
        </w:rPr>
        <w:t xml:space="preserve">previously completed </w:t>
      </w:r>
      <w:r w:rsidR="00E72E51" w:rsidRPr="002D6127">
        <w:rPr>
          <w:rFonts w:cs="Arial"/>
        </w:rPr>
        <w:t>Intersection Control Evaluation (</w:t>
      </w:r>
      <w:r w:rsidR="00505F22" w:rsidRPr="002D6127">
        <w:rPr>
          <w:rFonts w:cs="Arial"/>
        </w:rPr>
        <w:t>ICE</w:t>
      </w:r>
      <w:r w:rsidR="00E72E51" w:rsidRPr="002D6127">
        <w:rPr>
          <w:rFonts w:cs="Arial"/>
        </w:rPr>
        <w:t>)</w:t>
      </w:r>
      <w:r w:rsidR="00505F22" w:rsidRPr="002D6127">
        <w:rPr>
          <w:rFonts w:cs="Arial"/>
        </w:rPr>
        <w:t xml:space="preserve"> applicability for a project that includes intersections</w:t>
      </w:r>
      <w:r w:rsidRPr="002D6127">
        <w:rPr>
          <w:rFonts w:cs="Arial"/>
        </w:rPr>
        <w:t>.</w:t>
      </w:r>
      <w:r w:rsidR="00032916" w:rsidRPr="002D6127">
        <w:rPr>
          <w:rFonts w:cs="Arial"/>
        </w:rPr>
        <w:t xml:space="preserve"> </w:t>
      </w:r>
      <w:r w:rsidR="00CB4923">
        <w:rPr>
          <w:rFonts w:cs="Arial"/>
        </w:rPr>
        <w:t xml:space="preserve"> </w:t>
      </w:r>
      <w:r w:rsidR="00032916" w:rsidRPr="002D6127">
        <w:rPr>
          <w:rFonts w:cs="Arial"/>
        </w:rPr>
        <w:t xml:space="preserve">Follow the ICE procedure and Pre-25% Procedure </w:t>
      </w:r>
      <w:r w:rsidR="00877E61">
        <w:rPr>
          <w:rFonts w:cs="Arial"/>
        </w:rPr>
        <w:t xml:space="preserve">outlined in the Engineering Directive and PSM checklist </w:t>
      </w:r>
      <w:r w:rsidR="00032916" w:rsidRPr="002D6127">
        <w:rPr>
          <w:rFonts w:cs="Arial"/>
        </w:rPr>
        <w:t xml:space="preserve">to </w:t>
      </w:r>
      <w:r w:rsidR="004C4961" w:rsidRPr="002D6127">
        <w:rPr>
          <w:rFonts w:cs="Arial"/>
        </w:rPr>
        <w:t xml:space="preserve">complete </w:t>
      </w:r>
      <w:r w:rsidR="00032916" w:rsidRPr="002D6127">
        <w:rPr>
          <w:rFonts w:cs="Arial"/>
        </w:rPr>
        <w:t xml:space="preserve">and submit ICE </w:t>
      </w:r>
      <w:r w:rsidR="00505F22" w:rsidRPr="002D6127">
        <w:rPr>
          <w:rFonts w:cs="Arial"/>
        </w:rPr>
        <w:t>forms</w:t>
      </w:r>
      <w:r w:rsidR="00032916" w:rsidRPr="002D6127">
        <w:rPr>
          <w:rFonts w:cs="Arial"/>
        </w:rPr>
        <w:t>, if needed, at the appropriate times.</w:t>
      </w:r>
    </w:p>
    <w:p w14:paraId="50D8AFCD" w14:textId="6DE2F171" w:rsidR="00A4181E" w:rsidRPr="002D6127" w:rsidRDefault="00A4181E" w:rsidP="00076A60">
      <w:pPr>
        <w:jc w:val="both"/>
        <w:rPr>
          <w:rFonts w:cs="Arial"/>
        </w:rPr>
      </w:pPr>
      <w:r w:rsidRPr="002D6127">
        <w:rPr>
          <w:rFonts w:cs="Arial"/>
        </w:rPr>
        <w:tab/>
        <w:t>For</w:t>
      </w:r>
      <w:r w:rsidR="001642EA" w:rsidRPr="002D6127">
        <w:rPr>
          <w:rFonts w:cs="Arial"/>
        </w:rPr>
        <w:t xml:space="preserve"> intersections where a signal is a viable control</w:t>
      </w:r>
      <w:r w:rsidRPr="002D6127">
        <w:rPr>
          <w:rFonts w:cs="Arial"/>
        </w:rPr>
        <w:t>, collect, tabulate, and analyze traffic count data with respect to the MUTCD Traffic Control Signal Needs (Warrants) based on the existing geometric conditions to determine if signals are justified.</w:t>
      </w:r>
      <w:r w:rsidR="008B3D6A" w:rsidRPr="008B3D6A">
        <w:t xml:space="preserve"> </w:t>
      </w:r>
      <w:r w:rsidR="00D63DED">
        <w:t xml:space="preserve"> </w:t>
      </w:r>
      <w:r w:rsidR="008B3D6A" w:rsidRPr="008B3D6A">
        <w:rPr>
          <w:rFonts w:cs="Arial"/>
        </w:rPr>
        <w:t>Warrant analysis shall follow the requirements of the Traffic and Safety Engineering 25% Design Submission Guidelines.</w:t>
      </w:r>
    </w:p>
    <w:p w14:paraId="51787692" w14:textId="623A0688" w:rsidR="00F90491" w:rsidRPr="002D6127" w:rsidRDefault="00F90491" w:rsidP="002132C0">
      <w:pPr>
        <w:pStyle w:val="Heading3"/>
        <w:jc w:val="both"/>
        <w:rPr>
          <w:b w:val="0"/>
          <w:bCs/>
        </w:rPr>
      </w:pPr>
      <w:r w:rsidRPr="002D6127">
        <w:rPr>
          <w:bCs/>
        </w:rPr>
        <w:t>10</w:t>
      </w:r>
      <w:r w:rsidR="00D03922" w:rsidRPr="002D6127">
        <w:rPr>
          <w:bCs/>
        </w:rPr>
        <w:t>9</w:t>
      </w:r>
      <w:r w:rsidR="0097440D" w:rsidRPr="002D6127">
        <w:rPr>
          <w:bCs/>
        </w:rPr>
        <w:tab/>
      </w:r>
      <w:r w:rsidRPr="002D6127">
        <w:rPr>
          <w:bCs/>
        </w:rPr>
        <w:t>Reasonable Alternative(s) Identification</w:t>
      </w:r>
    </w:p>
    <w:p w14:paraId="0136597F" w14:textId="0A8EC667" w:rsidR="00C70D19" w:rsidRPr="002D6127" w:rsidRDefault="00F90491" w:rsidP="00F90491">
      <w:pPr>
        <w:jc w:val="both"/>
        <w:rPr>
          <w:spacing w:val="-1"/>
        </w:rPr>
      </w:pPr>
      <w:r w:rsidRPr="002D6127">
        <w:rPr>
          <w:rFonts w:cs="Arial"/>
        </w:rPr>
        <w:tab/>
      </w:r>
      <w:r w:rsidR="008961AB" w:rsidRPr="002D6127">
        <w:rPr>
          <w:rFonts w:cs="Arial"/>
        </w:rPr>
        <w:t xml:space="preserve">Identify </w:t>
      </w:r>
      <w:r w:rsidR="006E4C7C">
        <w:rPr>
          <w:rFonts w:cs="Arial"/>
        </w:rPr>
        <w:t xml:space="preserve">project </w:t>
      </w:r>
      <w:r w:rsidRPr="002D6127">
        <w:rPr>
          <w:spacing w:val="-1"/>
        </w:rPr>
        <w:t>alternatives that meet the project’s purpose and need</w:t>
      </w:r>
      <w:r w:rsidR="000541C9" w:rsidRPr="002D6127">
        <w:rPr>
          <w:spacing w:val="-1"/>
        </w:rPr>
        <w:t>,</w:t>
      </w:r>
      <w:r w:rsidR="00AA39AA" w:rsidRPr="002D6127">
        <w:rPr>
          <w:spacing w:val="-1"/>
        </w:rPr>
        <w:t xml:space="preserve"> and use intersection controls that have been approved </w:t>
      </w:r>
      <w:r w:rsidR="000123BC" w:rsidRPr="002D6127">
        <w:rPr>
          <w:spacing w:val="-1"/>
        </w:rPr>
        <w:t>through the ICE process.</w:t>
      </w:r>
      <w:r w:rsidR="00AF0579" w:rsidRPr="002D6127">
        <w:rPr>
          <w:spacing w:val="-1"/>
        </w:rPr>
        <w:t xml:space="preserve"> </w:t>
      </w:r>
      <w:r w:rsidR="00D63DED">
        <w:rPr>
          <w:spacing w:val="-1"/>
        </w:rPr>
        <w:t xml:space="preserve"> </w:t>
      </w:r>
      <w:r w:rsidR="00AF0579" w:rsidRPr="002D6127">
        <w:t>D</w:t>
      </w:r>
      <w:r w:rsidR="0047150D" w:rsidRPr="002D6127">
        <w:t xml:space="preserve">etermine </w:t>
      </w:r>
      <w:r w:rsidR="00AF0579" w:rsidRPr="002D6127">
        <w:t>which of these</w:t>
      </w:r>
      <w:r w:rsidRPr="002D6127">
        <w:rPr>
          <w:spacing w:val="-1"/>
        </w:rPr>
        <w:t xml:space="preserve"> </w:t>
      </w:r>
      <w:r w:rsidR="00AF0579" w:rsidRPr="002D6127">
        <w:rPr>
          <w:spacing w:val="-1"/>
        </w:rPr>
        <w:t xml:space="preserve">alternatives </w:t>
      </w:r>
      <w:r w:rsidRPr="002D6127">
        <w:rPr>
          <w:spacing w:val="-1"/>
        </w:rPr>
        <w:lastRenderedPageBreak/>
        <w:t xml:space="preserve">are feasible and reasonable. </w:t>
      </w:r>
      <w:r w:rsidR="00D63DED">
        <w:rPr>
          <w:spacing w:val="-1"/>
        </w:rPr>
        <w:t xml:space="preserve"> </w:t>
      </w:r>
      <w:r w:rsidR="008961AB" w:rsidRPr="002D6127">
        <w:t xml:space="preserve">All reasonable alternatives will be evaluated </w:t>
      </w:r>
      <w:r w:rsidR="00505EF2">
        <w:t>during this</w:t>
      </w:r>
      <w:r w:rsidR="00D03922" w:rsidRPr="002D6127">
        <w:t xml:space="preserve"> task</w:t>
      </w:r>
      <w:r w:rsidR="00C3561F">
        <w:t>, including alternatives discussed during the Project Scoping Meeting</w:t>
      </w:r>
      <w:r w:rsidR="00AA39AA" w:rsidRPr="002D6127">
        <w:t>.</w:t>
      </w:r>
    </w:p>
    <w:p w14:paraId="475C26ED" w14:textId="671973F5" w:rsidR="00F90491" w:rsidRPr="002D6127" w:rsidRDefault="00D03922" w:rsidP="002132C0">
      <w:pPr>
        <w:pStyle w:val="Heading3"/>
        <w:jc w:val="both"/>
        <w:rPr>
          <w:b w:val="0"/>
          <w:bCs/>
        </w:rPr>
      </w:pPr>
      <w:r w:rsidRPr="002D6127">
        <w:rPr>
          <w:bCs/>
        </w:rPr>
        <w:t>110</w:t>
      </w:r>
      <w:r w:rsidR="0097440D" w:rsidRPr="002D6127">
        <w:rPr>
          <w:bCs/>
        </w:rPr>
        <w:tab/>
      </w:r>
      <w:r w:rsidR="002023BB">
        <w:rPr>
          <w:bCs/>
        </w:rPr>
        <w:t xml:space="preserve">Conceptual Design and </w:t>
      </w:r>
      <w:r w:rsidR="00F90491" w:rsidRPr="002D6127">
        <w:rPr>
          <w:bCs/>
        </w:rPr>
        <w:t>Alternatives Analysis</w:t>
      </w:r>
    </w:p>
    <w:p w14:paraId="575ACD6F" w14:textId="749F7E5A" w:rsidR="006E2E15" w:rsidRPr="002D6127" w:rsidRDefault="00F90491" w:rsidP="00F90491">
      <w:pPr>
        <w:jc w:val="both"/>
        <w:rPr>
          <w:spacing w:val="-1"/>
        </w:rPr>
      </w:pPr>
      <w:r w:rsidRPr="002D6127">
        <w:rPr>
          <w:rFonts w:cs="Arial"/>
        </w:rPr>
        <w:tab/>
      </w:r>
      <w:r w:rsidR="00F26CD7" w:rsidRPr="002D6127">
        <w:rPr>
          <w:rFonts w:cs="Arial"/>
        </w:rPr>
        <w:t>Evaluate</w:t>
      </w:r>
      <w:r w:rsidRPr="002D6127">
        <w:rPr>
          <w:spacing w:val="-1"/>
        </w:rPr>
        <w:t xml:space="preserve"> </w:t>
      </w:r>
      <w:r w:rsidR="007556A5" w:rsidRPr="002D6127">
        <w:rPr>
          <w:spacing w:val="-1"/>
        </w:rPr>
        <w:t>the</w:t>
      </w:r>
      <w:r w:rsidR="005A5D91" w:rsidRPr="002D6127">
        <w:rPr>
          <w:spacing w:val="-1"/>
        </w:rPr>
        <w:t xml:space="preserve"> </w:t>
      </w:r>
      <w:r w:rsidR="00AE12C0">
        <w:rPr>
          <w:spacing w:val="-1"/>
        </w:rPr>
        <w:t xml:space="preserve">project </w:t>
      </w:r>
      <w:r w:rsidRPr="002D6127">
        <w:rPr>
          <w:spacing w:val="-1"/>
        </w:rPr>
        <w:t xml:space="preserve">alternatives </w:t>
      </w:r>
      <w:r w:rsidR="00F26CD7" w:rsidRPr="002D6127">
        <w:rPr>
          <w:spacing w:val="-1"/>
        </w:rPr>
        <w:t xml:space="preserve">identified </w:t>
      </w:r>
      <w:r w:rsidR="0061700B">
        <w:rPr>
          <w:spacing w:val="-1"/>
        </w:rPr>
        <w:t>under</w:t>
      </w:r>
      <w:r w:rsidR="007556A5" w:rsidRPr="002D6127">
        <w:rPr>
          <w:spacing w:val="-1"/>
        </w:rPr>
        <w:t xml:space="preserve"> </w:t>
      </w:r>
      <w:r w:rsidR="0061700B">
        <w:rPr>
          <w:spacing w:val="-1"/>
        </w:rPr>
        <w:t>T</w:t>
      </w:r>
      <w:r w:rsidR="007556A5" w:rsidRPr="002D6127">
        <w:rPr>
          <w:spacing w:val="-1"/>
        </w:rPr>
        <w:t>ask</w:t>
      </w:r>
      <w:r w:rsidR="0061700B">
        <w:rPr>
          <w:spacing w:val="-1"/>
        </w:rPr>
        <w:t xml:space="preserve"> 109</w:t>
      </w:r>
      <w:r w:rsidR="007556A5" w:rsidRPr="002D6127">
        <w:rPr>
          <w:spacing w:val="-1"/>
        </w:rPr>
        <w:t xml:space="preserve"> </w:t>
      </w:r>
      <w:r w:rsidR="005A7A21" w:rsidRPr="002D6127">
        <w:rPr>
          <w:spacing w:val="-1"/>
        </w:rPr>
        <w:t>to compare</w:t>
      </w:r>
      <w:r w:rsidRPr="002D6127">
        <w:rPr>
          <w:spacing w:val="-1"/>
        </w:rPr>
        <w:t xml:space="preserve"> the advantages and disadvantages of each</w:t>
      </w:r>
      <w:r w:rsidR="005A7A21" w:rsidRPr="002D6127">
        <w:rPr>
          <w:spacing w:val="-1"/>
        </w:rPr>
        <w:t xml:space="preserve">, using </w:t>
      </w:r>
      <w:r w:rsidRPr="002D6127">
        <w:rPr>
          <w:spacing w:val="-1"/>
        </w:rPr>
        <w:t xml:space="preserve">supporting data </w:t>
      </w:r>
      <w:r w:rsidR="005A7A21" w:rsidRPr="002D6127">
        <w:rPr>
          <w:spacing w:val="-1"/>
        </w:rPr>
        <w:t>and analysis</w:t>
      </w:r>
      <w:r w:rsidR="00C061C9" w:rsidRPr="002D6127">
        <w:rPr>
          <w:spacing w:val="-1"/>
        </w:rPr>
        <w:t>.</w:t>
      </w:r>
      <w:r w:rsidR="00D63DED">
        <w:rPr>
          <w:spacing w:val="-1"/>
        </w:rPr>
        <w:t xml:space="preserve"> </w:t>
      </w:r>
      <w:r w:rsidR="00C061C9" w:rsidRPr="002D6127">
        <w:rPr>
          <w:spacing w:val="-1"/>
        </w:rPr>
        <w:t xml:space="preserve"> </w:t>
      </w:r>
      <w:r w:rsidR="006E2E15" w:rsidRPr="002D6127">
        <w:rPr>
          <w:spacing w:val="-1"/>
        </w:rPr>
        <w:t>Those alternatives that are eliminated from further study shall be graphically illustrated and should be accompanied by descriptions of the locations with statements as to why further consideration is not warranted.</w:t>
      </w:r>
    </w:p>
    <w:p w14:paraId="29F73438" w14:textId="1FA64371" w:rsidR="00F90491" w:rsidRPr="002D6127" w:rsidRDefault="00F0593B" w:rsidP="00F0593B">
      <w:pPr>
        <w:jc w:val="both"/>
      </w:pPr>
      <w:r>
        <w:tab/>
      </w:r>
      <w:r w:rsidR="000B1688" w:rsidRPr="002D6127">
        <w:t xml:space="preserve">Alternatives should be developed </w:t>
      </w:r>
      <w:r w:rsidR="00A26EA1">
        <w:t xml:space="preserve">to comparable levels to allow for evaluation </w:t>
      </w:r>
      <w:r w:rsidR="000B1688" w:rsidRPr="002D6127">
        <w:t xml:space="preserve">using the design guidance provided in the MassDOT </w:t>
      </w:r>
      <w:r w:rsidR="000B1688" w:rsidRPr="002D6127">
        <w:rPr>
          <w:i/>
          <w:iCs/>
        </w:rPr>
        <w:t>Project Development and Design Guide</w:t>
      </w:r>
      <w:r w:rsidR="00915553" w:rsidRPr="002D6127">
        <w:t xml:space="preserve"> and </w:t>
      </w:r>
      <w:r w:rsidR="00A26EA1">
        <w:t>applicable Engineering Directives</w:t>
      </w:r>
      <w:r w:rsidR="00915553" w:rsidRPr="002D6127">
        <w:t>.</w:t>
      </w:r>
      <w:r w:rsidR="003D202B">
        <w:t xml:space="preserve"> </w:t>
      </w:r>
      <w:r w:rsidR="00915553" w:rsidRPr="002D6127">
        <w:t xml:space="preserve"> Coordinate with MassDOT </w:t>
      </w:r>
      <w:r w:rsidR="005C4C7E" w:rsidRPr="002D6127">
        <w:t>Project</w:t>
      </w:r>
      <w:r w:rsidR="00C4518C" w:rsidRPr="002D6127">
        <w:t xml:space="preserve"> Managers </w:t>
      </w:r>
      <w:r w:rsidR="00915553" w:rsidRPr="002D6127">
        <w:t xml:space="preserve">to determine </w:t>
      </w:r>
      <w:r w:rsidR="004A036C" w:rsidRPr="002D6127">
        <w:t>if</w:t>
      </w:r>
      <w:r w:rsidR="000B1688" w:rsidRPr="002D6127">
        <w:t xml:space="preserve"> a</w:t>
      </w:r>
      <w:r w:rsidR="00456ED2" w:rsidRPr="002D6127">
        <w:t xml:space="preserve"> decision </w:t>
      </w:r>
      <w:r w:rsidR="000B1688" w:rsidRPr="002D6127">
        <w:t xml:space="preserve">matrix </w:t>
      </w:r>
      <w:r w:rsidR="004A036C" w:rsidRPr="002D6127">
        <w:t>is neede</w:t>
      </w:r>
      <w:r w:rsidR="00B450C7" w:rsidRPr="002D6127">
        <w:t xml:space="preserve">d to select a preferred alternative and </w:t>
      </w:r>
      <w:r w:rsidR="005A27A8" w:rsidRPr="002D6127">
        <w:t xml:space="preserve">develop the matrix using </w:t>
      </w:r>
      <w:r w:rsidR="00FB205A" w:rsidRPr="002D6127">
        <w:t>factors</w:t>
      </w:r>
      <w:r w:rsidR="00F06DC6" w:rsidRPr="002D6127">
        <w:t xml:space="preserve"> deemed necessary for consideration for the project</w:t>
      </w:r>
      <w:r w:rsidR="00B450C7" w:rsidRPr="002D6127">
        <w:t xml:space="preserve">, </w:t>
      </w:r>
      <w:r w:rsidR="008F7ABB" w:rsidRPr="002D6127">
        <w:t xml:space="preserve">including but not limited to safety, operations, environmental, ROW, mobility, cost effectiveness, </w:t>
      </w:r>
      <w:r w:rsidR="00105CD0" w:rsidRPr="002D6127">
        <w:t xml:space="preserve">utility impacts </w:t>
      </w:r>
      <w:r w:rsidR="002738A3" w:rsidRPr="002D6127">
        <w:t xml:space="preserve">and </w:t>
      </w:r>
      <w:r w:rsidR="008F7ABB" w:rsidRPr="002D6127">
        <w:t>constructability</w:t>
      </w:r>
      <w:r w:rsidR="000B1688" w:rsidRPr="002D6127">
        <w:t>.</w:t>
      </w:r>
    </w:p>
    <w:p w14:paraId="2B9BA4E8" w14:textId="65D1D8B4" w:rsidR="00887001" w:rsidRPr="002D6127" w:rsidRDefault="00887001" w:rsidP="00887001">
      <w:pPr>
        <w:pStyle w:val="Heading3"/>
        <w:jc w:val="both"/>
        <w:rPr>
          <w:b w:val="0"/>
          <w:bCs/>
        </w:rPr>
      </w:pPr>
      <w:r w:rsidRPr="002D6127">
        <w:rPr>
          <w:bCs/>
        </w:rPr>
        <w:t>111</w:t>
      </w:r>
      <w:r w:rsidRPr="002D6127">
        <w:tab/>
      </w:r>
      <w:r w:rsidRPr="002D6127">
        <w:rPr>
          <w:bCs/>
        </w:rPr>
        <w:t>Over</w:t>
      </w:r>
      <w:r w:rsidR="0863E729" w:rsidRPr="002D6127">
        <w:rPr>
          <w:bCs/>
        </w:rPr>
        <w:t>-</w:t>
      </w:r>
      <w:r w:rsidRPr="002D6127">
        <w:rPr>
          <w:bCs/>
        </w:rPr>
        <w:t>the</w:t>
      </w:r>
      <w:r w:rsidR="16C47ABD" w:rsidRPr="002D6127">
        <w:rPr>
          <w:bCs/>
        </w:rPr>
        <w:t>-</w:t>
      </w:r>
      <w:r w:rsidRPr="002D6127">
        <w:rPr>
          <w:bCs/>
        </w:rPr>
        <w:t>Shoulder Deliverables and Meeting</w:t>
      </w:r>
    </w:p>
    <w:p w14:paraId="0E41ECC3" w14:textId="4CCDEAA9" w:rsidR="00887001" w:rsidRPr="002D6127" w:rsidRDefault="00F0593B" w:rsidP="00F0593B">
      <w:pPr>
        <w:jc w:val="both"/>
        <w:rPr>
          <w:rFonts w:cs="Arial"/>
        </w:rPr>
      </w:pPr>
      <w:r>
        <w:rPr>
          <w:rFonts w:cs="Arial"/>
        </w:rPr>
        <w:tab/>
      </w:r>
      <w:r w:rsidR="00887001" w:rsidRPr="002D6127">
        <w:rPr>
          <w:rFonts w:cs="Arial"/>
        </w:rPr>
        <w:t xml:space="preserve">Attend Pre-25% </w:t>
      </w:r>
      <w:r w:rsidR="64C0CF5D" w:rsidRPr="002D6127">
        <w:rPr>
          <w:rFonts w:cs="Arial"/>
        </w:rPr>
        <w:t>Over-the-Shoulder (</w:t>
      </w:r>
      <w:r w:rsidR="00887001" w:rsidRPr="002D6127">
        <w:rPr>
          <w:rFonts w:cs="Arial"/>
        </w:rPr>
        <w:t>OTS</w:t>
      </w:r>
      <w:r w:rsidR="2E1096F4" w:rsidRPr="002D6127">
        <w:rPr>
          <w:rFonts w:cs="Arial"/>
        </w:rPr>
        <w:t>)</w:t>
      </w:r>
      <w:r w:rsidR="00887001" w:rsidRPr="002D6127">
        <w:rPr>
          <w:rFonts w:cs="Arial"/>
        </w:rPr>
        <w:t xml:space="preserve"> Review Meeting and prepare required meeting deliverables as determined at the </w:t>
      </w:r>
      <w:r w:rsidR="00360508">
        <w:rPr>
          <w:rFonts w:cs="Arial"/>
        </w:rPr>
        <w:t xml:space="preserve">Project </w:t>
      </w:r>
      <w:r w:rsidR="00887001" w:rsidRPr="002D6127">
        <w:rPr>
          <w:rFonts w:cs="Arial"/>
        </w:rPr>
        <w:t>Scoping Meeting</w:t>
      </w:r>
      <w:r w:rsidR="00360508">
        <w:rPr>
          <w:rFonts w:cs="Arial"/>
        </w:rPr>
        <w:t xml:space="preserve"> (PSM)</w:t>
      </w:r>
      <w:r w:rsidR="00887001" w:rsidRPr="002D6127">
        <w:rPr>
          <w:rFonts w:cs="Arial"/>
        </w:rPr>
        <w:t xml:space="preserve">. </w:t>
      </w:r>
      <w:r w:rsidR="003D202B">
        <w:rPr>
          <w:rFonts w:cs="Arial"/>
        </w:rPr>
        <w:t xml:space="preserve"> </w:t>
      </w:r>
      <w:r w:rsidR="00887001" w:rsidRPr="002D6127">
        <w:rPr>
          <w:rFonts w:cs="Arial"/>
        </w:rPr>
        <w:t>These documents should be submitted in advance of the meeting to allow for a more robust discussion but comments received will not require formal written responses.</w:t>
      </w:r>
    </w:p>
    <w:p w14:paraId="01510F08" w14:textId="68A3E1E5" w:rsidR="00887001" w:rsidRPr="002D6127" w:rsidRDefault="00F0593B" w:rsidP="00F0593B">
      <w:pPr>
        <w:jc w:val="both"/>
      </w:pPr>
      <w:r>
        <w:tab/>
      </w:r>
      <w:r w:rsidR="00887001" w:rsidRPr="002D6127">
        <w:t xml:space="preserve">Document the </w:t>
      </w:r>
      <w:r w:rsidR="00001EF1" w:rsidRPr="002D6127">
        <w:t>consensus on a preferred alternative</w:t>
      </w:r>
      <w:r w:rsidR="00887001" w:rsidRPr="002D6127">
        <w:t xml:space="preserve"> in meeting minutes </w:t>
      </w:r>
      <w:r w:rsidR="00001EF1" w:rsidRPr="002D6127">
        <w:t>and</w:t>
      </w:r>
      <w:r w:rsidR="00887001" w:rsidRPr="002D6127">
        <w:t xml:space="preserve"> compile </w:t>
      </w:r>
      <w:r w:rsidR="00001EF1" w:rsidRPr="002D6127">
        <w:t xml:space="preserve">those with </w:t>
      </w:r>
      <w:r w:rsidR="00887001" w:rsidRPr="002D6127">
        <w:t xml:space="preserve">all required Pre-25% OTS Meeting Deliverables </w:t>
      </w:r>
      <w:r w:rsidR="00001EF1" w:rsidRPr="002D6127">
        <w:t>into one document</w:t>
      </w:r>
      <w:r w:rsidR="00887001" w:rsidRPr="002D6127">
        <w:t xml:space="preserve">, to be </w:t>
      </w:r>
      <w:r w:rsidR="00176420" w:rsidRPr="002D6127">
        <w:t>submitted to the Project Manager</w:t>
      </w:r>
      <w:r w:rsidR="00001EF1" w:rsidRPr="002D6127">
        <w:t xml:space="preserve"> </w:t>
      </w:r>
      <w:r w:rsidR="00176420" w:rsidRPr="002D6127">
        <w:t xml:space="preserve">to be </w:t>
      </w:r>
      <w:r w:rsidR="00001EF1" w:rsidRPr="002D6127">
        <w:t>uploaded into future design submissions.</w:t>
      </w:r>
    </w:p>
    <w:p w14:paraId="12F50696" w14:textId="721E07F2" w:rsidR="00EB7D0F" w:rsidRPr="002D6127" w:rsidRDefault="001E07D4" w:rsidP="00F33484">
      <w:pPr>
        <w:pStyle w:val="Heading3"/>
        <w:jc w:val="both"/>
        <w:rPr>
          <w:b w:val="0"/>
          <w:bCs/>
        </w:rPr>
      </w:pPr>
      <w:r w:rsidRPr="002D6127">
        <w:rPr>
          <w:bCs/>
        </w:rPr>
        <w:t>1</w:t>
      </w:r>
      <w:r w:rsidR="00076A60" w:rsidRPr="002D6127">
        <w:rPr>
          <w:bCs/>
        </w:rPr>
        <w:t>12</w:t>
      </w:r>
      <w:r w:rsidRPr="002D6127">
        <w:tab/>
      </w:r>
      <w:r w:rsidR="00EB7D0F" w:rsidRPr="002D6127">
        <w:rPr>
          <w:bCs/>
        </w:rPr>
        <w:t>Public and Agency Outreach</w:t>
      </w:r>
    </w:p>
    <w:p w14:paraId="1A01C7EB" w14:textId="210BBB4B" w:rsidR="00EB7D0F" w:rsidRPr="002D6127" w:rsidRDefault="00EB7D0F" w:rsidP="00F33484">
      <w:pPr>
        <w:jc w:val="both"/>
        <w:rPr>
          <w:rFonts w:cs="Arial"/>
        </w:rPr>
      </w:pPr>
      <w:r w:rsidRPr="002D6127">
        <w:rPr>
          <w:rFonts w:cs="Arial"/>
        </w:rPr>
        <w:tab/>
        <w:t>Attend coordination meetings, as scoped with MassDOT, the community, utility</w:t>
      </w:r>
      <w:r w:rsidR="00AD3429" w:rsidRPr="002D6127">
        <w:rPr>
          <w:rFonts w:cs="Arial"/>
        </w:rPr>
        <w:t xml:space="preserve"> </w:t>
      </w:r>
      <w:r w:rsidRPr="002D6127">
        <w:rPr>
          <w:rFonts w:cs="Arial"/>
        </w:rPr>
        <w:t>owners, local commissions and others. Prepare and distribute minutes of the meetings.</w:t>
      </w:r>
    </w:p>
    <w:p w14:paraId="515F38FE" w14:textId="0523D57D" w:rsidR="00EB7D0F" w:rsidRPr="002D6127" w:rsidRDefault="00F0593B" w:rsidP="00F0593B">
      <w:pPr>
        <w:jc w:val="both"/>
        <w:rPr>
          <w:rFonts w:cs="Arial"/>
        </w:rPr>
      </w:pPr>
      <w:r>
        <w:rPr>
          <w:rFonts w:cs="Arial"/>
        </w:rPr>
        <w:tab/>
      </w:r>
      <w:r w:rsidR="00EB7D0F" w:rsidRPr="002D6127">
        <w:rPr>
          <w:rFonts w:cs="Arial"/>
        </w:rPr>
        <w:t xml:space="preserve">There may also be an optional public information meeting if needed after the </w:t>
      </w:r>
      <w:r w:rsidR="00D51A8B" w:rsidRPr="002D6127">
        <w:rPr>
          <w:rFonts w:cs="Arial"/>
        </w:rPr>
        <w:t>Over</w:t>
      </w:r>
      <w:r w:rsidR="00C331C8" w:rsidRPr="002D6127">
        <w:rPr>
          <w:rFonts w:cs="Arial"/>
        </w:rPr>
        <w:t>-</w:t>
      </w:r>
      <w:r w:rsidR="000510F4" w:rsidRPr="002D6127">
        <w:rPr>
          <w:rFonts w:cs="Arial"/>
        </w:rPr>
        <w:t>The</w:t>
      </w:r>
      <w:r w:rsidR="00C331C8" w:rsidRPr="002D6127">
        <w:rPr>
          <w:rFonts w:cs="Arial"/>
        </w:rPr>
        <w:t>-</w:t>
      </w:r>
      <w:r w:rsidR="000510F4" w:rsidRPr="002D6127">
        <w:rPr>
          <w:rFonts w:cs="Arial"/>
        </w:rPr>
        <w:t>Shoulder (</w:t>
      </w:r>
      <w:r w:rsidR="00EB7D0F" w:rsidRPr="002D6127">
        <w:rPr>
          <w:rFonts w:cs="Arial"/>
        </w:rPr>
        <w:t>OTS</w:t>
      </w:r>
      <w:r w:rsidR="000510F4" w:rsidRPr="002D6127">
        <w:rPr>
          <w:rFonts w:cs="Arial"/>
        </w:rPr>
        <w:t>)</w:t>
      </w:r>
      <w:r w:rsidR="00001BF6" w:rsidRPr="002D6127">
        <w:rPr>
          <w:rFonts w:cs="Arial"/>
        </w:rPr>
        <w:t xml:space="preserve"> </w:t>
      </w:r>
      <w:r w:rsidR="00135FD5" w:rsidRPr="002D6127">
        <w:rPr>
          <w:rFonts w:cs="Arial"/>
        </w:rPr>
        <w:t>meeting</w:t>
      </w:r>
      <w:r w:rsidR="00EB7D0F" w:rsidRPr="002D6127">
        <w:rPr>
          <w:rFonts w:cs="Arial"/>
        </w:rPr>
        <w:t xml:space="preserve"> to be determined during project scoping.</w:t>
      </w:r>
      <w:r w:rsidR="00D340D9" w:rsidRPr="002D6127">
        <w:rPr>
          <w:rFonts w:cs="Arial"/>
        </w:rPr>
        <w:t xml:space="preserve"> Coordinate with the MassDOT Project </w:t>
      </w:r>
      <w:r w:rsidR="006C487C" w:rsidRPr="002D6127">
        <w:rPr>
          <w:rFonts w:cs="Arial"/>
        </w:rPr>
        <w:t xml:space="preserve">Manager </w:t>
      </w:r>
      <w:r w:rsidR="000D39DC" w:rsidRPr="002D6127">
        <w:rPr>
          <w:rFonts w:cs="Arial"/>
        </w:rPr>
        <w:t>on requirements for the meeting.</w:t>
      </w:r>
      <w:r w:rsidR="00E85FEC">
        <w:rPr>
          <w:rFonts w:cs="Arial"/>
        </w:rPr>
        <w:t xml:space="preserve"> </w:t>
      </w:r>
      <w:r w:rsidR="00C50CDF">
        <w:rPr>
          <w:rFonts w:cs="Arial"/>
        </w:rPr>
        <w:t xml:space="preserve"> </w:t>
      </w:r>
      <w:r w:rsidR="00C50CDF" w:rsidRPr="00C50CDF">
        <w:rPr>
          <w:rFonts w:cs="Arial"/>
        </w:rPr>
        <w:t xml:space="preserve">All hearing documents must be fully accessible and meet all ADA and WCAG requirements for being posted on </w:t>
      </w:r>
      <w:r w:rsidR="00E85FEC">
        <w:rPr>
          <w:rFonts w:cs="Arial"/>
        </w:rPr>
        <w:t>m</w:t>
      </w:r>
      <w:r w:rsidR="00C50CDF" w:rsidRPr="00C50CDF">
        <w:rPr>
          <w:rFonts w:cs="Arial"/>
        </w:rPr>
        <w:t>ass.gov.</w:t>
      </w:r>
    </w:p>
    <w:p w14:paraId="29571B1D" w14:textId="1C451FD0" w:rsidR="00CB057E" w:rsidRPr="002D6127" w:rsidRDefault="00660393" w:rsidP="00620A1C">
      <w:pPr>
        <w:pStyle w:val="Heading3"/>
        <w:jc w:val="both"/>
        <w:rPr>
          <w:b w:val="0"/>
          <w:bCs/>
        </w:rPr>
      </w:pPr>
      <w:r w:rsidRPr="002D6127">
        <w:rPr>
          <w:bCs/>
        </w:rPr>
        <w:t>1</w:t>
      </w:r>
      <w:r w:rsidR="006A52C5" w:rsidRPr="002D6127">
        <w:rPr>
          <w:bCs/>
        </w:rPr>
        <w:t>1</w:t>
      </w:r>
      <w:r w:rsidR="00287B20" w:rsidRPr="002D6127">
        <w:rPr>
          <w:bCs/>
        </w:rPr>
        <w:t>3</w:t>
      </w:r>
      <w:r w:rsidR="00CB057E" w:rsidRPr="002D6127">
        <w:rPr>
          <w:bCs/>
        </w:rPr>
        <w:tab/>
        <w:t xml:space="preserve">Project Design Schedule Development and </w:t>
      </w:r>
      <w:r w:rsidR="00AE569C" w:rsidRPr="002D6127">
        <w:rPr>
          <w:bCs/>
        </w:rPr>
        <w:t xml:space="preserve">Monthly </w:t>
      </w:r>
      <w:r w:rsidR="00CB057E" w:rsidRPr="002D6127">
        <w:rPr>
          <w:bCs/>
        </w:rPr>
        <w:t>Updates</w:t>
      </w:r>
    </w:p>
    <w:p w14:paraId="642E332B" w14:textId="36376AD2" w:rsidR="00CB057E" w:rsidRPr="002D6127" w:rsidRDefault="00CB057E" w:rsidP="00F90491">
      <w:pPr>
        <w:jc w:val="both"/>
        <w:rPr>
          <w:spacing w:val="-1"/>
        </w:rPr>
      </w:pPr>
      <w:r w:rsidRPr="002D6127">
        <w:rPr>
          <w:spacing w:val="-1"/>
        </w:rPr>
        <w:tab/>
        <w:t>Develop and submit for approval a project design schedule</w:t>
      </w:r>
      <w:r w:rsidR="000C0F86" w:rsidRPr="002D6127">
        <w:rPr>
          <w:spacing w:val="-1"/>
        </w:rPr>
        <w:t>, and provide updated schedules to the MassDOT Project Manager as needed,</w:t>
      </w:r>
      <w:r w:rsidRPr="002D6127">
        <w:rPr>
          <w:spacing w:val="-1"/>
        </w:rPr>
        <w:t xml:space="preserve"> in accordance with </w:t>
      </w:r>
      <w:r w:rsidR="003E42C8" w:rsidRPr="002D6127">
        <w:rPr>
          <w:spacing w:val="-1"/>
        </w:rPr>
        <w:t>current MassDOT Highway Division</w:t>
      </w:r>
      <w:r w:rsidRPr="002D6127">
        <w:rPr>
          <w:spacing w:val="-1"/>
        </w:rPr>
        <w:t xml:space="preserve"> requirements.</w:t>
      </w:r>
    </w:p>
    <w:p w14:paraId="2BB9EBB6" w14:textId="77777777" w:rsidR="00C30A14" w:rsidRPr="002D6127" w:rsidRDefault="00C30A14" w:rsidP="00C30A14">
      <w:pPr>
        <w:pStyle w:val="Heading2"/>
        <w:rPr>
          <w:b w:val="0"/>
          <w:bCs/>
        </w:rPr>
      </w:pPr>
      <w:bookmarkStart w:id="10" w:name="_Toc155787184"/>
      <w:bookmarkStart w:id="11" w:name="_Toc188850778"/>
      <w:r w:rsidRPr="002D6127">
        <w:rPr>
          <w:bCs/>
        </w:rPr>
        <w:lastRenderedPageBreak/>
        <w:t>SECTION 150  ENVIRONMENTAL</w:t>
      </w:r>
      <w:bookmarkEnd w:id="10"/>
    </w:p>
    <w:p w14:paraId="575EEB20" w14:textId="54806705" w:rsidR="00C30A14" w:rsidRPr="002D6127" w:rsidRDefault="00C30A14" w:rsidP="00C30A14">
      <w:pPr>
        <w:jc w:val="both"/>
      </w:pPr>
      <w:r w:rsidRPr="002D6127">
        <w:rPr>
          <w:bCs/>
        </w:rPr>
        <w:tab/>
        <w:t>T</w:t>
      </w:r>
      <w:r w:rsidRPr="002D6127">
        <w:t xml:space="preserve">he Consultant shall be responsible for advising MassDOT regarding the requirements of both the National Environmental Policy Act (NEPA) and the Massachusetts Environmental Policy Act (MEPA) for the purpose of implementing the </w:t>
      </w:r>
      <w:r w:rsidR="00FF04AF" w:rsidRPr="002D6127">
        <w:t>p</w:t>
      </w:r>
      <w:r w:rsidRPr="002D6127">
        <w:t xml:space="preserve">roposed </w:t>
      </w:r>
      <w:r w:rsidR="00FF04AF" w:rsidRPr="002D6127">
        <w:t>p</w:t>
      </w:r>
      <w:r w:rsidRPr="002D6127">
        <w:t>roject.</w:t>
      </w:r>
      <w:r w:rsidR="00680A2D">
        <w:t xml:space="preserve"> </w:t>
      </w:r>
      <w:r w:rsidRPr="002D6127">
        <w:t xml:space="preserve"> The Consultant shall produce any and all documents required for submittal under each/either act(s) (the “Environmental Document(s)”). </w:t>
      </w:r>
      <w:r w:rsidR="00680A2D">
        <w:t xml:space="preserve"> </w:t>
      </w:r>
      <w:r w:rsidRPr="002D6127">
        <w:t xml:space="preserve">The MassDOT Environmental </w:t>
      </w:r>
      <w:r w:rsidR="00CC5724" w:rsidRPr="002D6127">
        <w:t xml:space="preserve">Section </w:t>
      </w:r>
      <w:r w:rsidRPr="002D6127">
        <w:t>should be consulted regarding NEPA and MEPA requirements.</w:t>
      </w:r>
    </w:p>
    <w:p w14:paraId="149D31C8" w14:textId="4AC1D894" w:rsidR="00C30A14" w:rsidRPr="002D6127" w:rsidRDefault="00F0593B" w:rsidP="00F0593B">
      <w:pPr>
        <w:jc w:val="both"/>
      </w:pPr>
      <w:r>
        <w:tab/>
      </w:r>
      <w:r w:rsidR="00F06FE4" w:rsidRPr="002D6127">
        <w:t>NEPA</w:t>
      </w:r>
      <w:r w:rsidR="00C30A14" w:rsidRPr="002D6127">
        <w:t xml:space="preserve"> is codified at 23 CFR 771, which prescribes the policies and procedures of the Federal Highway Administration (FHWA) and the Federal Transit Administration (FTA) for </w:t>
      </w:r>
      <w:r w:rsidR="00E3099C" w:rsidRPr="002D6127">
        <w:t xml:space="preserve">its </w:t>
      </w:r>
      <w:r w:rsidR="00C30A14" w:rsidRPr="002D6127">
        <w:t>implement</w:t>
      </w:r>
      <w:r w:rsidR="00E3099C" w:rsidRPr="002D6127">
        <w:t>ation</w:t>
      </w:r>
      <w:r w:rsidR="00C30A14" w:rsidRPr="002D6127">
        <w:t xml:space="preserve">. </w:t>
      </w:r>
      <w:r w:rsidR="00680A2D">
        <w:t xml:space="preserve"> </w:t>
      </w:r>
      <w:r w:rsidR="00C30A14" w:rsidRPr="002D6127">
        <w:t>The Consultant should refer to FHWA’s guidance document for preparing environmental and Section 4(f) documents found in FHWA’s Technical Advisory 6640.8A, dated October 30, 1987.</w:t>
      </w:r>
      <w:r w:rsidR="001F2D6A">
        <w:t xml:space="preserve"> </w:t>
      </w:r>
      <w:r w:rsidR="00C30A14" w:rsidRPr="002D6127">
        <w:t xml:space="preserve"> MEPA is found at Massachusetts General Laws, Chapter 30, Sections 61 through 62I, with implementing regulations found at 301 CMR 11.00.</w:t>
      </w:r>
    </w:p>
    <w:p w14:paraId="19B5EA68" w14:textId="099E7A23" w:rsidR="00C30A14" w:rsidRPr="002D6127" w:rsidRDefault="00F0593B" w:rsidP="00F0593B">
      <w:pPr>
        <w:jc w:val="both"/>
      </w:pPr>
      <w:r>
        <w:tab/>
      </w:r>
      <w:r w:rsidR="00C30A14" w:rsidRPr="002D6127">
        <w:t xml:space="preserve">Sufficient information shall be presented in the Environmental Document(s) to demonstrate that a comprehensive examination has been made of the social, economic and environmental effects of the </w:t>
      </w:r>
      <w:r w:rsidR="00FF04AF" w:rsidRPr="002D6127">
        <w:t>p</w:t>
      </w:r>
      <w:r w:rsidR="00C30A14" w:rsidRPr="002D6127">
        <w:t xml:space="preserve">roposed </w:t>
      </w:r>
      <w:r w:rsidR="00FF04AF" w:rsidRPr="002D6127">
        <w:t>p</w:t>
      </w:r>
      <w:r w:rsidR="00C30A14" w:rsidRPr="002D6127">
        <w:t xml:space="preserve">roject. </w:t>
      </w:r>
      <w:r w:rsidR="001F2D6A">
        <w:t xml:space="preserve"> </w:t>
      </w:r>
      <w:r w:rsidR="00C30A14" w:rsidRPr="002D6127">
        <w:t xml:space="preserve">The comprehensiveness of the evaluation shall vary depending on the complexity of the </w:t>
      </w:r>
      <w:r w:rsidR="00FF04AF" w:rsidRPr="002D6127">
        <w:t>p</w:t>
      </w:r>
      <w:r w:rsidR="00C30A14" w:rsidRPr="002D6127">
        <w:t>roject and the level of environmental documentation required.</w:t>
      </w:r>
      <w:r w:rsidR="001F2D6A">
        <w:t xml:space="preserve"> </w:t>
      </w:r>
      <w:r w:rsidR="00C30A14" w:rsidRPr="002D6127">
        <w:t xml:space="preserve"> Projects requiring major filings, such as an Environmental Impact Statement (EIS) or Environmental Assessment (EA) in accordance with NEPA, or an Environmental Impact Report (EIR) in accordance with MEPA, will require the most comprehensive level of evaluation. </w:t>
      </w:r>
      <w:r w:rsidR="001F2D6A">
        <w:t xml:space="preserve"> </w:t>
      </w:r>
      <w:r w:rsidR="00C30A14" w:rsidRPr="002D6127">
        <w:t>In these cases, the Consultant must provide a detailed, project</w:t>
      </w:r>
      <w:r w:rsidR="00C30A14" w:rsidRPr="002D6127">
        <w:noBreakHyphen/>
        <w:t>specific scope of the services.</w:t>
      </w:r>
      <w:r w:rsidR="004F578E">
        <w:t xml:space="preserve"> </w:t>
      </w:r>
      <w:r w:rsidR="00C30A14" w:rsidRPr="002D6127">
        <w:t xml:space="preserve"> Environmental documents such as Environmental Notification Forms and Categorical Exclusion Determinations require a less comprehensive, although still thorough, evaluation.</w:t>
      </w:r>
      <w:r w:rsidR="004F578E">
        <w:t xml:space="preserve"> </w:t>
      </w:r>
      <w:r w:rsidR="00C30A14" w:rsidRPr="002D6127">
        <w:t xml:space="preserve"> The Environmental Document(s) shall be written in a concise manner and presented in a format and language that will be readily understandable to the public.</w:t>
      </w:r>
    </w:p>
    <w:p w14:paraId="3D59572A" w14:textId="761368A8" w:rsidR="00C30A14" w:rsidRPr="002D6127" w:rsidRDefault="00C30A14" w:rsidP="00C30A14">
      <w:pPr>
        <w:jc w:val="both"/>
      </w:pPr>
      <w:r w:rsidRPr="002D6127">
        <w:tab/>
        <w:t xml:space="preserve">Generally, an EIS or EIR shall discuss the purpose and need of the </w:t>
      </w:r>
      <w:r w:rsidR="00FF04AF" w:rsidRPr="002D6127">
        <w:t>p</w:t>
      </w:r>
      <w:r w:rsidRPr="002D6127">
        <w:t xml:space="preserve">roposed </w:t>
      </w:r>
      <w:r w:rsidR="00FF04AF" w:rsidRPr="002D6127">
        <w:t>p</w:t>
      </w:r>
      <w:r w:rsidRPr="002D6127">
        <w:t xml:space="preserve">roject. </w:t>
      </w:r>
      <w:r w:rsidR="004F578E">
        <w:t xml:space="preserve"> </w:t>
      </w:r>
      <w:r w:rsidRPr="002D6127">
        <w:t xml:space="preserve">It shall also describe the </w:t>
      </w:r>
      <w:r w:rsidR="00FF04AF" w:rsidRPr="002D6127">
        <w:t>p</w:t>
      </w:r>
      <w:r w:rsidRPr="002D6127">
        <w:t xml:space="preserve">roposed </w:t>
      </w:r>
      <w:r w:rsidR="00FF04AF" w:rsidRPr="002D6127">
        <w:t>p</w:t>
      </w:r>
      <w:r w:rsidRPr="002D6127">
        <w:t xml:space="preserve">roject; alternatives to the </w:t>
      </w:r>
      <w:r w:rsidR="00FF04AF" w:rsidRPr="002D6127">
        <w:t>p</w:t>
      </w:r>
      <w:r w:rsidRPr="002D6127">
        <w:t xml:space="preserve">roposed </w:t>
      </w:r>
      <w:r w:rsidR="00FF04AF" w:rsidRPr="002D6127">
        <w:t>p</w:t>
      </w:r>
      <w:r w:rsidRPr="002D6127">
        <w:t xml:space="preserve">roject; the affected environment in the </w:t>
      </w:r>
      <w:r w:rsidR="00FF04AF" w:rsidRPr="002D6127">
        <w:t>p</w:t>
      </w:r>
      <w:r w:rsidRPr="002D6127">
        <w:t xml:space="preserve">roject area; probable impact of the </w:t>
      </w:r>
      <w:r w:rsidR="00AF3EEC" w:rsidRPr="002D6127">
        <w:t xml:space="preserve">proposed project </w:t>
      </w:r>
      <w:r w:rsidRPr="002D6127">
        <w:t>on the environment; steps to be taken to avoid, minimize, and mitigate harm; and coordination with and input from federal, state, and local agencies and the general public.</w:t>
      </w:r>
    </w:p>
    <w:p w14:paraId="4F0371DC" w14:textId="77777777" w:rsidR="00C30A14" w:rsidRPr="002D6127" w:rsidRDefault="00C30A14" w:rsidP="00C30A14">
      <w:pPr>
        <w:tabs>
          <w:tab w:val="left" w:pos="-720"/>
        </w:tabs>
        <w:suppressAutoHyphens/>
        <w:jc w:val="both"/>
      </w:pPr>
      <w:r w:rsidRPr="002D6127">
        <w:tab/>
        <w:t>The basic approach to be employed in the development of a major Environmental Document(s) shall be as follows:</w:t>
      </w:r>
    </w:p>
    <w:p w14:paraId="2DC4502F" w14:textId="5075EDB3" w:rsidR="00C30A14" w:rsidRPr="002D6127" w:rsidRDefault="00C30A14" w:rsidP="00C30A14">
      <w:pPr>
        <w:numPr>
          <w:ilvl w:val="0"/>
          <w:numId w:val="5"/>
        </w:numPr>
        <w:tabs>
          <w:tab w:val="left" w:pos="-720"/>
        </w:tabs>
        <w:suppressAutoHyphens/>
        <w:jc w:val="both"/>
      </w:pPr>
      <w:r w:rsidRPr="002D6127">
        <w:t xml:space="preserve">Establishment of a clear purpose and need for the </w:t>
      </w:r>
      <w:r w:rsidR="00FF04AF" w:rsidRPr="002D6127">
        <w:t>p</w:t>
      </w:r>
      <w:r w:rsidRPr="002D6127">
        <w:t xml:space="preserve">roposed </w:t>
      </w:r>
      <w:r w:rsidR="00FF04AF" w:rsidRPr="002D6127">
        <w:t>p</w:t>
      </w:r>
      <w:r w:rsidRPr="002D6127">
        <w:t>roject;</w:t>
      </w:r>
    </w:p>
    <w:p w14:paraId="5F44D3A5" w14:textId="572CBCE0" w:rsidR="00C30A14" w:rsidRPr="002D6127" w:rsidRDefault="00C30A14" w:rsidP="00C30A14">
      <w:pPr>
        <w:numPr>
          <w:ilvl w:val="0"/>
          <w:numId w:val="5"/>
        </w:numPr>
        <w:tabs>
          <w:tab w:val="left" w:pos="-720"/>
        </w:tabs>
        <w:suppressAutoHyphens/>
        <w:jc w:val="both"/>
      </w:pPr>
      <w:r w:rsidRPr="002D6127">
        <w:t xml:space="preserve">A comprehensive data collection program of existing social and natural environmental resources in the </w:t>
      </w:r>
      <w:r w:rsidR="00FF04AF" w:rsidRPr="002D6127">
        <w:t>p</w:t>
      </w:r>
      <w:r w:rsidRPr="002D6127">
        <w:t>roject area and coordination with the general public and local, state, and federal agencies, as required;</w:t>
      </w:r>
    </w:p>
    <w:p w14:paraId="6E784019" w14:textId="77777777" w:rsidR="00C30A14" w:rsidRPr="002D6127" w:rsidRDefault="00C30A14" w:rsidP="00C30A14">
      <w:pPr>
        <w:numPr>
          <w:ilvl w:val="0"/>
          <w:numId w:val="5"/>
        </w:numPr>
        <w:tabs>
          <w:tab w:val="left" w:pos="-720"/>
        </w:tabs>
        <w:suppressAutoHyphens/>
        <w:jc w:val="both"/>
      </w:pPr>
      <w:r w:rsidRPr="002D6127">
        <w:t>Examination of data to establish baselines to be used as reference for environmental impacts and against which the ability of various alternatives to meet the stated purpose and need can be measured;</w:t>
      </w:r>
    </w:p>
    <w:p w14:paraId="163FF326" w14:textId="1BB12B4D" w:rsidR="00C30A14" w:rsidRPr="002D6127" w:rsidRDefault="00C30A14" w:rsidP="00C30A14">
      <w:pPr>
        <w:numPr>
          <w:ilvl w:val="0"/>
          <w:numId w:val="5"/>
        </w:numPr>
        <w:tabs>
          <w:tab w:val="left" w:pos="-720"/>
        </w:tabs>
        <w:suppressAutoHyphens/>
        <w:jc w:val="both"/>
      </w:pPr>
      <w:r w:rsidRPr="002D6127">
        <w:lastRenderedPageBreak/>
        <w:t xml:space="preserve">Preliminary evaluation of the </w:t>
      </w:r>
      <w:r w:rsidR="00FF04AF" w:rsidRPr="002D6127">
        <w:t>p</w:t>
      </w:r>
      <w:r w:rsidRPr="002D6127">
        <w:t xml:space="preserve">roposed </w:t>
      </w:r>
      <w:r w:rsidR="00FF04AF" w:rsidRPr="002D6127">
        <w:t>p</w:t>
      </w:r>
      <w:r w:rsidRPr="002D6127">
        <w:t>roject to meet purpose and need and identify environmental impacts and possible problem areas;</w:t>
      </w:r>
    </w:p>
    <w:p w14:paraId="2E5FBA38" w14:textId="77777777" w:rsidR="00C30A14" w:rsidRPr="002D6127" w:rsidRDefault="00C30A14" w:rsidP="00C30A14">
      <w:pPr>
        <w:numPr>
          <w:ilvl w:val="0"/>
          <w:numId w:val="5"/>
        </w:numPr>
        <w:tabs>
          <w:tab w:val="left" w:pos="-720"/>
        </w:tabs>
        <w:suppressAutoHyphens/>
        <w:jc w:val="both"/>
      </w:pPr>
      <w:r w:rsidRPr="002D6127">
        <w:t>A more detailed analysis of environmental impacts, methods to avoid and minimize those impacts to the greatest extent practicable, and establishment of the indirect and cumulative environmental impacts;</w:t>
      </w:r>
    </w:p>
    <w:p w14:paraId="2977BFC6" w14:textId="77777777" w:rsidR="00C30A14" w:rsidRPr="002D6127" w:rsidRDefault="00C30A14" w:rsidP="00C30A14">
      <w:pPr>
        <w:numPr>
          <w:ilvl w:val="0"/>
          <w:numId w:val="5"/>
        </w:numPr>
        <w:tabs>
          <w:tab w:val="left" w:pos="-720"/>
        </w:tabs>
        <w:suppressAutoHyphens/>
        <w:jc w:val="both"/>
      </w:pPr>
      <w:r w:rsidRPr="002D6127">
        <w:t>Preparation of the Draft Document(s), with copies to be distributed to various public agencies, the general public, and others for comment; and</w:t>
      </w:r>
    </w:p>
    <w:p w14:paraId="7204E911" w14:textId="3CF1BC2C" w:rsidR="00C30A14" w:rsidRPr="002D6127" w:rsidRDefault="00C30A14" w:rsidP="00C30A14">
      <w:pPr>
        <w:numPr>
          <w:ilvl w:val="0"/>
          <w:numId w:val="5"/>
        </w:numPr>
        <w:tabs>
          <w:tab w:val="left" w:pos="-720"/>
        </w:tabs>
        <w:suppressAutoHyphens/>
        <w:jc w:val="both"/>
      </w:pPr>
      <w:r w:rsidRPr="002D6127">
        <w:t>Upon receipt and evaluation of comments following a public hearing, preparation of a Final</w:t>
      </w:r>
      <w:r w:rsidR="00B55C9C">
        <w:t xml:space="preserve"> </w:t>
      </w:r>
      <w:r w:rsidRPr="002D6127">
        <w:t>Environmental Document(s) with copies, as required, for distribution.</w:t>
      </w:r>
    </w:p>
    <w:p w14:paraId="389D6843" w14:textId="46A6BAD4" w:rsidR="00C30A14" w:rsidRPr="002D6127" w:rsidRDefault="00C30A14" w:rsidP="00C30A14">
      <w:pPr>
        <w:jc w:val="both"/>
      </w:pPr>
      <w:r w:rsidRPr="002D6127">
        <w:tab/>
        <w:t xml:space="preserve">This approach will assure that all major Environmental Documents fulfill the previously established purpose and need by providing a comprehensive evaluation of a wide range of environmental considerations. </w:t>
      </w:r>
      <w:r w:rsidR="00EE4BBB">
        <w:t xml:space="preserve"> </w:t>
      </w:r>
      <w:r w:rsidRPr="002D6127">
        <w:t>This approach will also allow periodic reviews and modifications to the study as more information becomes available.</w:t>
      </w:r>
    </w:p>
    <w:p w14:paraId="1A2DCBCA" w14:textId="3D8E8329" w:rsidR="00C30A14" w:rsidRPr="002D6127" w:rsidRDefault="0008733A" w:rsidP="0008733A">
      <w:pPr>
        <w:ind w:firstLine="360"/>
        <w:jc w:val="both"/>
      </w:pPr>
      <w:r>
        <w:tab/>
      </w:r>
      <w:r w:rsidR="00C30A14" w:rsidRPr="002D6127">
        <w:t>The Consultant shall also prepare permit or approval applications, with supporting documentation and plans, to satisfy the requirements found in the following state and federal environmental laws and their associated regulations, or their current versions, as necessary, or as specified in the scope of services in the Special Provisions:</w:t>
      </w:r>
    </w:p>
    <w:p w14:paraId="2F5B82D7" w14:textId="77777777" w:rsidR="00C30A14" w:rsidRPr="002D6127" w:rsidRDefault="00C30A14" w:rsidP="009F68F5">
      <w:pPr>
        <w:numPr>
          <w:ilvl w:val="0"/>
          <w:numId w:val="8"/>
        </w:numPr>
        <w:spacing w:after="120"/>
        <w:jc w:val="both"/>
      </w:pPr>
      <w:r w:rsidRPr="002D6127">
        <w:t>Massachusetts Wetland Protection Act (MGL c. 131 § 40);</w:t>
      </w:r>
    </w:p>
    <w:p w14:paraId="64B74A12" w14:textId="65331972" w:rsidR="00C30A14" w:rsidRPr="002D6127" w:rsidRDefault="00C30A14" w:rsidP="009F68F5">
      <w:pPr>
        <w:numPr>
          <w:ilvl w:val="0"/>
          <w:numId w:val="8"/>
        </w:numPr>
        <w:spacing w:after="120"/>
        <w:jc w:val="both"/>
      </w:pPr>
      <w:r w:rsidRPr="002D6127">
        <w:t>Massachusetts Endangered Species Act (MGL c. 131A)</w:t>
      </w:r>
      <w:r w:rsidR="0031098F" w:rsidRPr="002D6127">
        <w:t>, if requested</w:t>
      </w:r>
      <w:r w:rsidRPr="002D6127">
        <w:t>;</w:t>
      </w:r>
    </w:p>
    <w:p w14:paraId="66A177D1" w14:textId="77777777" w:rsidR="00C30A14" w:rsidRPr="002D6127" w:rsidRDefault="00C30A14" w:rsidP="009F68F5">
      <w:pPr>
        <w:numPr>
          <w:ilvl w:val="0"/>
          <w:numId w:val="8"/>
        </w:numPr>
        <w:spacing w:after="120"/>
        <w:jc w:val="both"/>
      </w:pPr>
      <w:r w:rsidRPr="002D6127">
        <w:t>Article 97 (MGL c. 21A § 2);</w:t>
      </w:r>
    </w:p>
    <w:p w14:paraId="5B7E809D" w14:textId="77777777" w:rsidR="00C30A14" w:rsidRPr="002D6127" w:rsidRDefault="00C30A14" w:rsidP="009F68F5">
      <w:pPr>
        <w:numPr>
          <w:ilvl w:val="0"/>
          <w:numId w:val="8"/>
        </w:numPr>
        <w:spacing w:after="120"/>
        <w:jc w:val="both"/>
      </w:pPr>
      <w:r w:rsidRPr="002D6127">
        <w:t>Chapter 91 Public Waterfront Act (MGL c. 91);</w:t>
      </w:r>
    </w:p>
    <w:p w14:paraId="1F18F243" w14:textId="77777777" w:rsidR="00C30A14" w:rsidRPr="002D6127" w:rsidRDefault="00C30A14" w:rsidP="009F68F5">
      <w:pPr>
        <w:numPr>
          <w:ilvl w:val="0"/>
          <w:numId w:val="8"/>
        </w:numPr>
        <w:spacing w:after="120"/>
        <w:jc w:val="both"/>
      </w:pPr>
      <w:r w:rsidRPr="002D6127">
        <w:t>Section 401 of the Clean Water Act – Water Quality Certification (33 USC § 1341, administered by state regulation found in 314 CMR 9.00);</w:t>
      </w:r>
    </w:p>
    <w:p w14:paraId="1B12A50C" w14:textId="77777777" w:rsidR="00C30A14" w:rsidRPr="002D6127" w:rsidRDefault="00C30A14" w:rsidP="009F68F5">
      <w:pPr>
        <w:numPr>
          <w:ilvl w:val="0"/>
          <w:numId w:val="8"/>
        </w:numPr>
        <w:spacing w:after="120"/>
        <w:jc w:val="both"/>
      </w:pPr>
      <w:r w:rsidRPr="002D6127">
        <w:t>Section 402 of the Clean Water Act – National Pollution Discharge Elimination System (NPDES, 33 USC § 1342);</w:t>
      </w:r>
    </w:p>
    <w:p w14:paraId="35527362" w14:textId="77777777" w:rsidR="00C30A14" w:rsidRPr="002D6127" w:rsidRDefault="00C30A14" w:rsidP="009F68F5">
      <w:pPr>
        <w:numPr>
          <w:ilvl w:val="0"/>
          <w:numId w:val="8"/>
        </w:numPr>
        <w:spacing w:after="120"/>
        <w:jc w:val="both"/>
      </w:pPr>
      <w:r w:rsidRPr="002D6127">
        <w:t>Section 404 of the Clean Water Act – U.S. Army Corps of Engineers (33 USC § 1344);</w:t>
      </w:r>
    </w:p>
    <w:p w14:paraId="37214F05" w14:textId="77777777" w:rsidR="00C30A14" w:rsidRPr="002D6127" w:rsidRDefault="00C30A14" w:rsidP="009F68F5">
      <w:pPr>
        <w:numPr>
          <w:ilvl w:val="0"/>
          <w:numId w:val="8"/>
        </w:numPr>
        <w:spacing w:after="120"/>
        <w:jc w:val="both"/>
      </w:pPr>
      <w:r w:rsidRPr="002D6127">
        <w:t>Section 10 of the Rivers and Harbors Act of 1899 (33 USC § 403);</w:t>
      </w:r>
    </w:p>
    <w:p w14:paraId="13E1332F" w14:textId="77777777" w:rsidR="00C30A14" w:rsidRPr="002D6127" w:rsidRDefault="00C30A14" w:rsidP="009F68F5">
      <w:pPr>
        <w:numPr>
          <w:ilvl w:val="0"/>
          <w:numId w:val="8"/>
        </w:numPr>
        <w:spacing w:after="120"/>
        <w:jc w:val="both"/>
      </w:pPr>
      <w:r w:rsidRPr="002D6127">
        <w:t>Coastal Zone Management Act (16 USC §§ 1451-1464);</w:t>
      </w:r>
    </w:p>
    <w:p w14:paraId="417546AD" w14:textId="77777777" w:rsidR="00C30A14" w:rsidRPr="002D6127" w:rsidRDefault="00C30A14" w:rsidP="009F68F5">
      <w:pPr>
        <w:numPr>
          <w:ilvl w:val="0"/>
          <w:numId w:val="8"/>
        </w:numPr>
        <w:spacing w:after="120"/>
        <w:jc w:val="both"/>
      </w:pPr>
      <w:r w:rsidRPr="002D6127">
        <w:t>Section 9 of the Rivers and Harbors Act of 1899 – Coast Guard Bridge Permit (33 USC § 401);</w:t>
      </w:r>
    </w:p>
    <w:p w14:paraId="4B2521F4" w14:textId="77777777" w:rsidR="00C30A14" w:rsidRPr="002D6127" w:rsidRDefault="00C30A14" w:rsidP="009F68F5">
      <w:pPr>
        <w:numPr>
          <w:ilvl w:val="0"/>
          <w:numId w:val="8"/>
        </w:numPr>
        <w:spacing w:after="120"/>
        <w:jc w:val="both"/>
      </w:pPr>
      <w:r w:rsidRPr="002D6127">
        <w:t>Wild and Scenic Rivers Act (16 USC §§ 1271-1287);</w:t>
      </w:r>
    </w:p>
    <w:p w14:paraId="6A9475F0" w14:textId="36263D76" w:rsidR="00C30A14" w:rsidRPr="002D6127" w:rsidRDefault="00C30A14" w:rsidP="009F68F5">
      <w:pPr>
        <w:numPr>
          <w:ilvl w:val="0"/>
          <w:numId w:val="8"/>
        </w:numPr>
        <w:spacing w:after="120"/>
        <w:jc w:val="both"/>
      </w:pPr>
      <w:r w:rsidRPr="002D6127">
        <w:t>Section 106 of the National Historic Preservation Act (54 U.S.C. 306108)</w:t>
      </w:r>
      <w:r w:rsidR="00CD3304" w:rsidRPr="002D6127">
        <w:t>, if requested</w:t>
      </w:r>
      <w:r w:rsidRPr="002D6127">
        <w:t xml:space="preserve">; </w:t>
      </w:r>
    </w:p>
    <w:p w14:paraId="5C7D7265" w14:textId="1A95E10D" w:rsidR="00C30A14" w:rsidRPr="002D6127" w:rsidRDefault="00C30A14" w:rsidP="009F68F5">
      <w:pPr>
        <w:numPr>
          <w:ilvl w:val="0"/>
          <w:numId w:val="8"/>
        </w:numPr>
        <w:spacing w:after="120"/>
        <w:jc w:val="both"/>
      </w:pPr>
      <w:r w:rsidRPr="002D6127">
        <w:t>Section 4(f) of the DOT Act (49 USC § 303)</w:t>
      </w:r>
      <w:r w:rsidR="00CD3304" w:rsidRPr="002D6127">
        <w:t>, if requested</w:t>
      </w:r>
      <w:r w:rsidRPr="002D6127">
        <w:t>;</w:t>
      </w:r>
    </w:p>
    <w:p w14:paraId="539A7058" w14:textId="2ED936A9" w:rsidR="00C30A14" w:rsidRPr="002D6127" w:rsidRDefault="00C30A14" w:rsidP="009F68F5">
      <w:pPr>
        <w:numPr>
          <w:ilvl w:val="0"/>
          <w:numId w:val="8"/>
        </w:numPr>
        <w:spacing w:after="120"/>
        <w:jc w:val="both"/>
      </w:pPr>
      <w:r w:rsidRPr="002D6127">
        <w:t>Section 7 of the Endangered Species Act (16 U.S.C. § 1531 </w:t>
      </w:r>
      <w:hyperlink r:id="rId12" w:tooltip="Et seq." w:history="1">
        <w:r w:rsidRPr="002D6127">
          <w:t>et seq.</w:t>
        </w:r>
      </w:hyperlink>
      <w:r w:rsidRPr="002D6127">
        <w:t>)</w:t>
      </w:r>
      <w:r w:rsidR="0031098F" w:rsidRPr="002D6127">
        <w:t>; if requested</w:t>
      </w:r>
      <w:r w:rsidR="002547B8" w:rsidRPr="002D6127">
        <w:t>; and</w:t>
      </w:r>
    </w:p>
    <w:p w14:paraId="66D4D022" w14:textId="77777777" w:rsidR="00C30A14" w:rsidRPr="002D6127" w:rsidRDefault="00C30A14" w:rsidP="00C30A14">
      <w:pPr>
        <w:numPr>
          <w:ilvl w:val="0"/>
          <w:numId w:val="8"/>
        </w:numPr>
        <w:jc w:val="both"/>
      </w:pPr>
      <w:r w:rsidRPr="002D6127">
        <w:lastRenderedPageBreak/>
        <w:t>Essential Fish Habitat Assessment provisions of the Magnuson-Stevens Fishery Conservation and Management Act (</w:t>
      </w:r>
      <w:hyperlink r:id="rId13" w:tgtFrame="_blank" w:history="1">
        <w:r w:rsidRPr="002D6127">
          <w:t>16 U.S.C. 1801 et seq.</w:t>
        </w:r>
      </w:hyperlink>
      <w:r w:rsidRPr="002D6127">
        <w:t>)</w:t>
      </w:r>
    </w:p>
    <w:p w14:paraId="2A7086D2" w14:textId="2F681515" w:rsidR="00C30A14" w:rsidRPr="002D6127" w:rsidRDefault="00C30A14" w:rsidP="002F3009">
      <w:pPr>
        <w:jc w:val="both"/>
      </w:pPr>
      <w:r w:rsidRPr="002D6127">
        <w:rPr>
          <w:b/>
        </w:rPr>
        <w:tab/>
      </w:r>
      <w:r w:rsidRPr="002D6127">
        <w:t>The following task descriptions included in this Section provide a basic description of the various actions to be taken in the environmental permitting process.</w:t>
      </w:r>
      <w:r w:rsidR="0002316C">
        <w:t xml:space="preserve"> </w:t>
      </w:r>
      <w:r w:rsidRPr="002D6127">
        <w:t xml:space="preserve"> MassDOT’s</w:t>
      </w:r>
      <w:r w:rsidR="0002316C">
        <w:t xml:space="preserve"> </w:t>
      </w:r>
      <w:r w:rsidRPr="002D6127">
        <w:t xml:space="preserve">Environmental </w:t>
      </w:r>
      <w:r w:rsidR="00932702" w:rsidRPr="002D6127">
        <w:t xml:space="preserve">Section </w:t>
      </w:r>
      <w:r w:rsidRPr="002D6127">
        <w:t>should be consulted regarding all environmental permitting requirements.</w:t>
      </w:r>
    </w:p>
    <w:p w14:paraId="6B5CFDA7" w14:textId="5E189EBD" w:rsidR="00C30A14" w:rsidRPr="002D6127" w:rsidRDefault="00C30A14" w:rsidP="002F3009">
      <w:pPr>
        <w:pStyle w:val="Heading3"/>
        <w:keepNext w:val="0"/>
        <w:jc w:val="both"/>
        <w:rPr>
          <w:b w:val="0"/>
          <w:bCs/>
          <w:color w:val="000000"/>
        </w:rPr>
      </w:pPr>
      <w:r w:rsidRPr="002D6127">
        <w:rPr>
          <w:bCs/>
          <w:color w:val="000000"/>
        </w:rPr>
        <w:t>151</w:t>
      </w:r>
      <w:r w:rsidRPr="002D6127">
        <w:rPr>
          <w:bCs/>
          <w:color w:val="000000"/>
        </w:rPr>
        <w:tab/>
        <w:t>Early Environmental Review Checklist</w:t>
      </w:r>
    </w:p>
    <w:p w14:paraId="50440B7D" w14:textId="1F1982E0" w:rsidR="00C30A14" w:rsidRPr="002D6127" w:rsidRDefault="00C30A14" w:rsidP="002F3009">
      <w:pPr>
        <w:jc w:val="both"/>
        <w:rPr>
          <w:rFonts w:cs="Arial"/>
          <w:strike/>
          <w:color w:val="000000"/>
        </w:rPr>
      </w:pPr>
      <w:r w:rsidRPr="002D6127">
        <w:rPr>
          <w:color w:val="000000"/>
        </w:rPr>
        <w:tab/>
        <w:t xml:space="preserve">Complete the sections identified for consultant input </w:t>
      </w:r>
      <w:r w:rsidRPr="002D6127">
        <w:t xml:space="preserve">within the </w:t>
      </w:r>
      <w:r w:rsidRPr="002D6127">
        <w:rPr>
          <w:color w:val="000000"/>
        </w:rPr>
        <w:t>current version of the Environmental Review Checklist</w:t>
      </w:r>
      <w:r w:rsidR="00EA77DF" w:rsidRPr="002D6127">
        <w:rPr>
          <w:color w:val="000000"/>
        </w:rPr>
        <w:t xml:space="preserve"> (ERC)</w:t>
      </w:r>
      <w:r w:rsidRPr="002D6127">
        <w:rPr>
          <w:color w:val="000000"/>
        </w:rPr>
        <w:t xml:space="preserve">.  This involves reviewing and confirming the permitting requirements and environmental criteria identified by the MassDOT Environmental Representative during Scoping and Pre-25% Design reviews. </w:t>
      </w:r>
      <w:r w:rsidR="00C0318F">
        <w:rPr>
          <w:color w:val="000000"/>
        </w:rPr>
        <w:t xml:space="preserve"> </w:t>
      </w:r>
      <w:r w:rsidRPr="002D6127">
        <w:rPr>
          <w:color w:val="000000"/>
        </w:rPr>
        <w:t>This also involves</w:t>
      </w:r>
      <w:r w:rsidR="00C0318F">
        <w:rPr>
          <w:color w:val="000000"/>
        </w:rPr>
        <w:t xml:space="preserve"> </w:t>
      </w:r>
      <w:r w:rsidRPr="002D6127">
        <w:rPr>
          <w:color w:val="000000"/>
        </w:rPr>
        <w:t xml:space="preserve">ensuring that coordinating with local, regional, state, and federal resource agency staff has been completed. </w:t>
      </w:r>
      <w:r w:rsidR="00C0318F">
        <w:rPr>
          <w:color w:val="000000"/>
        </w:rPr>
        <w:t xml:space="preserve"> </w:t>
      </w:r>
      <w:r w:rsidRPr="002D6127">
        <w:rPr>
          <w:color w:val="000000"/>
        </w:rPr>
        <w:t xml:space="preserve">This effort provides </w:t>
      </w:r>
      <w:r w:rsidR="00FF04AF" w:rsidRPr="002D6127">
        <w:rPr>
          <w:color w:val="000000"/>
        </w:rPr>
        <w:t>p</w:t>
      </w:r>
      <w:r w:rsidRPr="002D6127">
        <w:rPr>
          <w:color w:val="000000"/>
        </w:rPr>
        <w:t xml:space="preserve">roject stakeholders with an opportunity to comment on the presence of environmental resources in the </w:t>
      </w:r>
      <w:r w:rsidR="00FF04AF" w:rsidRPr="002D6127">
        <w:rPr>
          <w:color w:val="000000"/>
        </w:rPr>
        <w:t>p</w:t>
      </w:r>
      <w:r w:rsidRPr="002D6127">
        <w:rPr>
          <w:color w:val="000000"/>
        </w:rPr>
        <w:t>roject area, their extent</w:t>
      </w:r>
      <w:r w:rsidR="00913EF2" w:rsidRPr="002D6127">
        <w:rPr>
          <w:color w:val="000000"/>
        </w:rPr>
        <w:t>,</w:t>
      </w:r>
      <w:r w:rsidRPr="002D6127">
        <w:rPr>
          <w:color w:val="000000"/>
        </w:rPr>
        <w:t xml:space="preserve"> and potential significance.</w:t>
      </w:r>
      <w:r w:rsidR="00C0318F">
        <w:rPr>
          <w:color w:val="000000"/>
        </w:rPr>
        <w:t xml:space="preserve"> </w:t>
      </w:r>
      <w:r w:rsidRPr="002D6127">
        <w:rPr>
          <w:color w:val="000000"/>
        </w:rPr>
        <w:t xml:space="preserve"> Documentation that an adequate level of consideration has been made to avoid and minimize impacts to identified environmental resources shall be presented</w:t>
      </w:r>
      <w:r w:rsidR="000246CC" w:rsidRPr="002D6127">
        <w:rPr>
          <w:color w:val="000000"/>
        </w:rPr>
        <w:t>.</w:t>
      </w:r>
      <w:r w:rsidR="00C0318F">
        <w:rPr>
          <w:color w:val="000000"/>
        </w:rPr>
        <w:t xml:space="preserve"> </w:t>
      </w:r>
      <w:r w:rsidR="000246CC" w:rsidRPr="002D6127">
        <w:rPr>
          <w:color w:val="000000"/>
        </w:rPr>
        <w:t xml:space="preserve"> C</w:t>
      </w:r>
      <w:r w:rsidRPr="002D6127">
        <w:rPr>
          <w:color w:val="000000"/>
        </w:rPr>
        <w:t xml:space="preserve">ompletion of the early coordination requirements ensures necessary deliverables outlined in the </w:t>
      </w:r>
      <w:r w:rsidR="00B712F4" w:rsidRPr="002D6127">
        <w:rPr>
          <w:color w:val="000000"/>
        </w:rPr>
        <w:t>ERC</w:t>
      </w:r>
      <w:r w:rsidR="00333A90" w:rsidRPr="002D6127">
        <w:rPr>
          <w:color w:val="000000"/>
        </w:rPr>
        <w:t xml:space="preserve"> </w:t>
      </w:r>
      <w:r w:rsidRPr="002D6127">
        <w:rPr>
          <w:color w:val="000000"/>
        </w:rPr>
        <w:t>have been prepared and design plans are adequate for environmental review.</w:t>
      </w:r>
      <w:r w:rsidR="00C0318F">
        <w:rPr>
          <w:color w:val="000000"/>
        </w:rPr>
        <w:t xml:space="preserve"> </w:t>
      </w:r>
      <w:r w:rsidRPr="002D6127">
        <w:rPr>
          <w:color w:val="000000"/>
        </w:rPr>
        <w:t xml:space="preserve"> Written responses are required for each item, and supporting documentation must be included. </w:t>
      </w:r>
      <w:r w:rsidR="00C0318F">
        <w:rPr>
          <w:color w:val="000000"/>
        </w:rPr>
        <w:t xml:space="preserve"> </w:t>
      </w:r>
      <w:r w:rsidR="00592435" w:rsidRPr="002D6127">
        <w:rPr>
          <w:color w:val="000000"/>
        </w:rPr>
        <w:t xml:space="preserve">The </w:t>
      </w:r>
      <w:r w:rsidR="00B712F4" w:rsidRPr="002D6127">
        <w:rPr>
          <w:color w:val="000000"/>
        </w:rPr>
        <w:t>ERC</w:t>
      </w:r>
      <w:r w:rsidR="00592435" w:rsidRPr="002D6127">
        <w:rPr>
          <w:color w:val="000000"/>
        </w:rPr>
        <w:t xml:space="preserve"> should be used to inform </w:t>
      </w:r>
      <w:r w:rsidR="005F4DD5" w:rsidRPr="002D6127">
        <w:rPr>
          <w:color w:val="000000"/>
        </w:rPr>
        <w:t xml:space="preserve">the </w:t>
      </w:r>
      <w:r w:rsidR="000737B6" w:rsidRPr="002D6127">
        <w:rPr>
          <w:color w:val="000000"/>
        </w:rPr>
        <w:t>tasks</w:t>
      </w:r>
      <w:r w:rsidR="005F4DD5" w:rsidRPr="002D6127">
        <w:rPr>
          <w:color w:val="000000"/>
        </w:rPr>
        <w:t xml:space="preserve"> below.</w:t>
      </w:r>
    </w:p>
    <w:p w14:paraId="1CB4C75D" w14:textId="5A4E740C" w:rsidR="00C30A14" w:rsidRPr="002D6127" w:rsidRDefault="00C30A14" w:rsidP="002F3009">
      <w:pPr>
        <w:pStyle w:val="Heading3"/>
        <w:keepNext w:val="0"/>
        <w:jc w:val="both"/>
        <w:rPr>
          <w:rFonts w:cs="Arial"/>
          <w:b w:val="0"/>
          <w:bCs/>
        </w:rPr>
      </w:pPr>
      <w:r w:rsidRPr="002D6127">
        <w:rPr>
          <w:rFonts w:cs="Arial"/>
          <w:bCs/>
        </w:rPr>
        <w:t xml:space="preserve">152 </w:t>
      </w:r>
      <w:r w:rsidRPr="002D6127">
        <w:rPr>
          <w:rFonts w:cs="Arial"/>
          <w:bCs/>
        </w:rPr>
        <w:tab/>
        <w:t>Historic/Archaeology – Federal Section 106 and State Register Review</w:t>
      </w:r>
    </w:p>
    <w:p w14:paraId="63F09991" w14:textId="1CF718E6" w:rsidR="00C30A14" w:rsidRPr="002D6127" w:rsidRDefault="00C30A14" w:rsidP="002F3009">
      <w:pPr>
        <w:spacing w:before="240"/>
        <w:jc w:val="both"/>
        <w:rPr>
          <w:rFonts w:cs="Arial"/>
        </w:rPr>
      </w:pPr>
      <w:r w:rsidRPr="002D6127">
        <w:rPr>
          <w:rFonts w:cs="Arial"/>
        </w:rPr>
        <w:tab/>
        <w:t xml:space="preserve">Provide information </w:t>
      </w:r>
      <w:r w:rsidRPr="002D6127">
        <w:t xml:space="preserve">in accordance with the requirements of Section 2.4.2.5, </w:t>
      </w:r>
      <w:r w:rsidRPr="002D6127">
        <w:rPr>
          <w:i/>
        </w:rPr>
        <w:t>Environmental Requirements for Preliminary (25</w:t>
      </w:r>
      <w:r w:rsidR="000715D0">
        <w:rPr>
          <w:i/>
        </w:rPr>
        <w:t xml:space="preserve"> </w:t>
      </w:r>
      <w:r w:rsidRPr="002D6127">
        <w:rPr>
          <w:i/>
        </w:rPr>
        <w:t>Percent) Design Submission</w:t>
      </w:r>
      <w:r w:rsidRPr="002D6127">
        <w:t xml:space="preserve"> of the </w:t>
      </w:r>
      <w:r w:rsidRPr="002D6127">
        <w:rPr>
          <w:i/>
          <w:spacing w:val="-1"/>
        </w:rPr>
        <w:t>Project Development &amp; Design Guide</w:t>
      </w:r>
      <w:r w:rsidRPr="002D6127">
        <w:rPr>
          <w:rFonts w:cs="Arial"/>
        </w:rPr>
        <w:t xml:space="preserve"> as itemized in the Environmental Review Checklist</w:t>
      </w:r>
      <w:r w:rsidR="009F262F" w:rsidRPr="002D6127">
        <w:rPr>
          <w:rFonts w:cs="Arial"/>
        </w:rPr>
        <w:t xml:space="preserve"> (ERC)</w:t>
      </w:r>
      <w:r w:rsidRPr="002D6127">
        <w:rPr>
          <w:rFonts w:cs="Arial"/>
        </w:rPr>
        <w:t>.</w:t>
      </w:r>
      <w:r w:rsidR="000715D0">
        <w:rPr>
          <w:rFonts w:cs="Arial"/>
        </w:rPr>
        <w:t xml:space="preserve"> </w:t>
      </w:r>
      <w:r w:rsidRPr="002D6127">
        <w:rPr>
          <w:rFonts w:cs="Arial"/>
        </w:rPr>
        <w:t xml:space="preserve"> Check </w:t>
      </w:r>
      <w:r w:rsidR="001A1A83">
        <w:rPr>
          <w:rFonts w:cs="Arial"/>
        </w:rPr>
        <w:t>mass.gov</w:t>
      </w:r>
      <w:r w:rsidRPr="002D6127">
        <w:rPr>
          <w:rFonts w:cs="Arial"/>
        </w:rPr>
        <w:t xml:space="preserve"> for the most recent version of the checklist, a template for the standard local historical commission/tribal historic preservation officer solicitation letter; and an updated contact/address list.</w:t>
      </w:r>
      <w:r w:rsidR="000715D0">
        <w:rPr>
          <w:rFonts w:cs="Arial"/>
        </w:rPr>
        <w:t xml:space="preserve"> </w:t>
      </w:r>
      <w:r w:rsidRPr="002D6127">
        <w:rPr>
          <w:rFonts w:cs="Arial"/>
        </w:rPr>
        <w:t xml:space="preserve"> Be available to meet with MassDOT’s Cultural Resource Unit (CRU) staff, and with local and state historical commission representatives, as agreed upon between MassDOT and the Consultant.</w:t>
      </w:r>
    </w:p>
    <w:p w14:paraId="5C76713B" w14:textId="718E93B2" w:rsidR="00C30A14" w:rsidRPr="002D6127" w:rsidRDefault="00C30A14" w:rsidP="002F3009">
      <w:pPr>
        <w:pStyle w:val="Heading3"/>
        <w:keepNext w:val="0"/>
        <w:jc w:val="both"/>
        <w:rPr>
          <w:rFonts w:cs="Arial"/>
          <w:b w:val="0"/>
          <w:bCs/>
        </w:rPr>
      </w:pPr>
      <w:r w:rsidRPr="002D6127">
        <w:rPr>
          <w:rFonts w:cs="Arial"/>
          <w:bCs/>
        </w:rPr>
        <w:t>153</w:t>
      </w:r>
      <w:r w:rsidRPr="002D6127">
        <w:rPr>
          <w:rFonts w:cs="Arial"/>
          <w:bCs/>
        </w:rPr>
        <w:tab/>
        <w:t>Reserved</w:t>
      </w:r>
    </w:p>
    <w:p w14:paraId="2E7199FB" w14:textId="05C5081B" w:rsidR="00C30A14" w:rsidRPr="002D6127" w:rsidRDefault="00C30A14" w:rsidP="002F3009">
      <w:pPr>
        <w:pStyle w:val="Heading3"/>
        <w:keepNext w:val="0"/>
        <w:jc w:val="both"/>
        <w:rPr>
          <w:b w:val="0"/>
          <w:bCs/>
        </w:rPr>
      </w:pPr>
      <w:r w:rsidRPr="002D6127">
        <w:rPr>
          <w:bCs/>
        </w:rPr>
        <w:t>154</w:t>
      </w:r>
      <w:r w:rsidRPr="002D6127">
        <w:rPr>
          <w:bCs/>
        </w:rPr>
        <w:tab/>
        <w:t>Hazardous Materials Research/Review</w:t>
      </w:r>
    </w:p>
    <w:p w14:paraId="1C81693F" w14:textId="3FAE7CAF" w:rsidR="00C30A14" w:rsidRPr="002D6127" w:rsidRDefault="00C30A14" w:rsidP="002F3009">
      <w:pPr>
        <w:keepLines/>
        <w:ind w:firstLine="720"/>
        <w:jc w:val="both"/>
      </w:pPr>
      <w:r w:rsidRPr="002D6127">
        <w:rPr>
          <w:rFonts w:cs="Arial"/>
        </w:rPr>
        <w:t xml:space="preserve">Provide </w:t>
      </w:r>
      <w:r w:rsidR="00640E1D" w:rsidRPr="002D6127">
        <w:rPr>
          <w:rFonts w:cs="Arial"/>
        </w:rPr>
        <w:t xml:space="preserve">an </w:t>
      </w:r>
      <w:r w:rsidRPr="002D6127">
        <w:rPr>
          <w:rFonts w:cs="Arial"/>
        </w:rPr>
        <w:t xml:space="preserve">assessment of potential hazardous material-related impacts </w:t>
      </w:r>
      <w:r w:rsidRPr="002D6127">
        <w:t>in accordance with the requirements of the following:</w:t>
      </w:r>
    </w:p>
    <w:p w14:paraId="18A97FBB" w14:textId="147C3A89" w:rsidR="007555BC" w:rsidRPr="002D6127" w:rsidRDefault="007555BC" w:rsidP="002F3009">
      <w:pPr>
        <w:pStyle w:val="ListParagraph"/>
        <w:keepLines/>
        <w:numPr>
          <w:ilvl w:val="0"/>
          <w:numId w:val="27"/>
        </w:numPr>
        <w:jc w:val="both"/>
      </w:pPr>
      <w:r w:rsidRPr="002D6127">
        <w:t xml:space="preserve">Section 2.4.2.5 and Appendix 2-A-7, </w:t>
      </w:r>
      <w:r w:rsidRPr="002D6127">
        <w:rPr>
          <w:i/>
          <w:iCs/>
        </w:rPr>
        <w:t>Environmental Requirements for Preliminary (25</w:t>
      </w:r>
      <w:r w:rsidR="003858B9">
        <w:rPr>
          <w:i/>
          <w:iCs/>
        </w:rPr>
        <w:t xml:space="preserve"> </w:t>
      </w:r>
      <w:r w:rsidRPr="002D6127">
        <w:rPr>
          <w:i/>
          <w:iCs/>
        </w:rPr>
        <w:t xml:space="preserve">Percent) Design Submission of the </w:t>
      </w:r>
      <w:r w:rsidRPr="002D6127">
        <w:rPr>
          <w:i/>
          <w:iCs/>
          <w:spacing w:val="-1"/>
        </w:rPr>
        <w:t>Project Development &amp; Design Guide</w:t>
      </w:r>
      <w:r w:rsidRPr="002D6127">
        <w:t>,</w:t>
      </w:r>
      <w:r w:rsidRPr="002D6127">
        <w:rPr>
          <w:spacing w:val="-1"/>
        </w:rPr>
        <w:t xml:space="preserve"> </w:t>
      </w:r>
      <w:r w:rsidRPr="002D6127">
        <w:t>as itemized in the latest version of Environmental Review Checklist (ERC),</w:t>
      </w:r>
      <w:r w:rsidRPr="002D6127">
        <w:rPr>
          <w:i/>
          <w:iCs/>
        </w:rPr>
        <w:t xml:space="preserve"> </w:t>
      </w:r>
      <w:r w:rsidRPr="002D6127">
        <w:rPr>
          <w:rFonts w:cs="Arial"/>
        </w:rPr>
        <w:t>to the MassDOT Hazardous Materials Unit for review.</w:t>
      </w:r>
    </w:p>
    <w:p w14:paraId="3995F4C3" w14:textId="30AE45B4" w:rsidR="007555BC" w:rsidRPr="002D6127" w:rsidRDefault="007555BC" w:rsidP="002F3009">
      <w:pPr>
        <w:pStyle w:val="ListParagraph"/>
        <w:keepLines/>
        <w:numPr>
          <w:ilvl w:val="0"/>
          <w:numId w:val="27"/>
        </w:numPr>
        <w:jc w:val="both"/>
      </w:pPr>
      <w:r w:rsidRPr="002D6127">
        <w:rPr>
          <w:rFonts w:cs="Arial"/>
        </w:rPr>
        <w:t xml:space="preserve">310 CMR 40: Massachusetts Contingency Plan (MCP) and applicable Policies, Guidance, and Technical Support Documents issued by </w:t>
      </w:r>
      <w:r w:rsidR="002F408A" w:rsidRPr="002D6127">
        <w:rPr>
          <w:rFonts w:cs="Arial"/>
        </w:rPr>
        <w:t>the Massachusetts Department of Environmental Protection (</w:t>
      </w:r>
      <w:r w:rsidRPr="002D6127">
        <w:rPr>
          <w:rFonts w:cs="Arial"/>
        </w:rPr>
        <w:t>MassDEP</w:t>
      </w:r>
      <w:r w:rsidR="002F408A" w:rsidRPr="002D6127">
        <w:rPr>
          <w:rFonts w:cs="Arial"/>
        </w:rPr>
        <w:t>)</w:t>
      </w:r>
      <w:r w:rsidRPr="002D6127">
        <w:rPr>
          <w:rFonts w:cs="Arial"/>
        </w:rPr>
        <w:t>.</w:t>
      </w:r>
    </w:p>
    <w:p w14:paraId="48DBAFC9" w14:textId="44CBD0AD" w:rsidR="007555BC" w:rsidRPr="002D6127" w:rsidRDefault="007555BC" w:rsidP="002F3009">
      <w:pPr>
        <w:pStyle w:val="ListParagraph"/>
        <w:numPr>
          <w:ilvl w:val="0"/>
          <w:numId w:val="27"/>
        </w:numPr>
        <w:spacing w:line="259" w:lineRule="auto"/>
        <w:jc w:val="both"/>
      </w:pPr>
      <w:r w:rsidRPr="002D6127">
        <w:rPr>
          <w:rFonts w:cs="Arial"/>
        </w:rPr>
        <w:lastRenderedPageBreak/>
        <w:t>Environmental Protection Agency (EPA) T</w:t>
      </w:r>
      <w:r w:rsidRPr="002D6127">
        <w:t>oxic Substance Control Act (TSCA) and Construction Dewatering Regulations.</w:t>
      </w:r>
    </w:p>
    <w:p w14:paraId="68861731" w14:textId="62AD2F31" w:rsidR="00C30A14" w:rsidRPr="002D6127" w:rsidRDefault="00C30A14" w:rsidP="002F3009">
      <w:pPr>
        <w:pStyle w:val="ListParagraph"/>
        <w:keepLines/>
        <w:numPr>
          <w:ilvl w:val="0"/>
          <w:numId w:val="27"/>
        </w:numPr>
        <w:jc w:val="both"/>
        <w:rPr>
          <w:spacing w:val="-1"/>
        </w:rPr>
      </w:pPr>
      <w:r w:rsidRPr="002D6127">
        <w:rPr>
          <w:rFonts w:cs="Arial"/>
        </w:rPr>
        <w:t xml:space="preserve">Also include responses to comments from local and state agencies and attend meetings, as agreed upon between MassDOT and the </w:t>
      </w:r>
      <w:r w:rsidR="006A3405" w:rsidRPr="002D6127">
        <w:rPr>
          <w:rStyle w:val="normaltextrun"/>
        </w:rPr>
        <w:t>Consultant</w:t>
      </w:r>
      <w:r w:rsidRPr="002D6127">
        <w:rPr>
          <w:rFonts w:cs="Arial"/>
        </w:rPr>
        <w:t xml:space="preserve">. </w:t>
      </w:r>
    </w:p>
    <w:p w14:paraId="49BCDB5A" w14:textId="6F69FA79" w:rsidR="000C5865" w:rsidRPr="002D6127" w:rsidRDefault="009A75E1" w:rsidP="009A75E1">
      <w:pPr>
        <w:jc w:val="both"/>
        <w:rPr>
          <w:rStyle w:val="normaltextrun"/>
          <w:strike/>
        </w:rPr>
      </w:pPr>
      <w:r>
        <w:rPr>
          <w:rStyle w:val="normaltextrun"/>
        </w:rPr>
        <w:tab/>
      </w:r>
      <w:r w:rsidR="00C50D45" w:rsidRPr="002D6127">
        <w:rPr>
          <w:rStyle w:val="normaltextrun"/>
        </w:rPr>
        <w:t>The h</w:t>
      </w:r>
      <w:r w:rsidR="000C5865" w:rsidRPr="002D6127">
        <w:rPr>
          <w:rStyle w:val="normaltextrun"/>
        </w:rPr>
        <w:t xml:space="preserve">azardous materials assessment shall be submitted as part of the 25% design submission and  include, but not be limited to, a desktop review of potential surface and subsurface impacts (soil, sediment, groundwater, and surface water) within the </w:t>
      </w:r>
      <w:r w:rsidR="00EF3BE1" w:rsidRPr="002D6127">
        <w:rPr>
          <w:rStyle w:val="normaltextrun"/>
        </w:rPr>
        <w:t>p</w:t>
      </w:r>
      <w:r w:rsidR="000C5865" w:rsidRPr="002D6127">
        <w:rPr>
          <w:rStyle w:val="normaltextrun"/>
        </w:rPr>
        <w:t xml:space="preserve">roposed </w:t>
      </w:r>
      <w:r w:rsidR="00EF3BE1" w:rsidRPr="002D6127">
        <w:rPr>
          <w:rStyle w:val="normaltextrun"/>
        </w:rPr>
        <w:t>p</w:t>
      </w:r>
      <w:r w:rsidR="000C5865" w:rsidRPr="002D6127">
        <w:rPr>
          <w:rStyle w:val="normaltextrun"/>
        </w:rPr>
        <w:t>roject area, and components of above-ground and below-ground building and construction materials (including but not limited to lead-based paint, asbestos, polychlorinated biphenyls (PCBs), mercury, and preserved/treated wood).</w:t>
      </w:r>
      <w:r w:rsidR="00A347B5">
        <w:rPr>
          <w:rStyle w:val="normaltextrun"/>
        </w:rPr>
        <w:t xml:space="preserve"> </w:t>
      </w:r>
      <w:r w:rsidR="000C5865" w:rsidRPr="002D6127">
        <w:rPr>
          <w:rStyle w:val="normaltextrun"/>
        </w:rPr>
        <w:t xml:space="preserve"> In addition to the identification of potential impacts, the assessment shall also include an analysis of impact locations and volumes of impacted media to be encountered based on existing available information, and the inclusion of the appropriate Special Provisions to accompany the applicable items in the design estimate.</w:t>
      </w:r>
    </w:p>
    <w:p w14:paraId="176FE7C9" w14:textId="71B08FE0" w:rsidR="000C5865" w:rsidRPr="002D6127" w:rsidRDefault="009A75E1" w:rsidP="009A75E1">
      <w:pPr>
        <w:jc w:val="both"/>
      </w:pPr>
      <w:r>
        <w:tab/>
      </w:r>
      <w:r w:rsidR="000C5865" w:rsidRPr="002D6127">
        <w:t>The approach to be employed in the development of a Hazmat Submittal(s) shall include, but not be limited to:</w:t>
      </w:r>
    </w:p>
    <w:p w14:paraId="3B1BC54A" w14:textId="257B8670" w:rsidR="000C5865" w:rsidRPr="002D6127" w:rsidRDefault="000C5865" w:rsidP="002F3009">
      <w:pPr>
        <w:pStyle w:val="ListParagraph"/>
        <w:numPr>
          <w:ilvl w:val="0"/>
          <w:numId w:val="28"/>
        </w:numPr>
        <w:spacing w:line="259" w:lineRule="auto"/>
        <w:jc w:val="both"/>
      </w:pPr>
      <w:r w:rsidRPr="002D6127">
        <w:t xml:space="preserve">Reviewing online MassDEP database search tool, </w:t>
      </w:r>
      <w:proofErr w:type="spellStart"/>
      <w:r w:rsidRPr="002D6127">
        <w:t>MassMapper</w:t>
      </w:r>
      <w:proofErr w:type="spellEnd"/>
      <w:r w:rsidRPr="002D6127">
        <w:t xml:space="preserve"> Interactive Map, aerial photographs, Sanborn maps, historic fill maps, etc. to evaluate the presence of EPA Superfund Sites, MassDEP Brownfields, and/or other potential local and adjacent sources of contamination (e.g., dry cleaners, tannery, dump ground, underground storage tanks, former landfill, active landfill, auto shredding, etc.) located within and/or immediately adjacent to the </w:t>
      </w:r>
      <w:r w:rsidR="00EF3BE1" w:rsidRPr="002D6127">
        <w:t>p</w:t>
      </w:r>
      <w:r w:rsidR="00C82F32" w:rsidRPr="002D6127">
        <w:t xml:space="preserve">roposed </w:t>
      </w:r>
      <w:r w:rsidR="00EF3BE1" w:rsidRPr="002D6127">
        <w:t>p</w:t>
      </w:r>
      <w:r w:rsidR="00C82F32" w:rsidRPr="002D6127">
        <w:t xml:space="preserve">roject </w:t>
      </w:r>
      <w:r w:rsidRPr="002D6127">
        <w:t>area.</w:t>
      </w:r>
    </w:p>
    <w:p w14:paraId="336C755C" w14:textId="77777777" w:rsidR="000C5865" w:rsidRPr="002D6127" w:rsidRDefault="000C5865" w:rsidP="002F3009">
      <w:pPr>
        <w:pStyle w:val="ListParagraph"/>
        <w:numPr>
          <w:ilvl w:val="0"/>
          <w:numId w:val="28"/>
        </w:numPr>
        <w:jc w:val="both"/>
      </w:pPr>
      <w:r w:rsidRPr="002D6127">
        <w:t>Evaluation of available existing geotechnical and chemical testing data (soil, groundwater, surface water, and/or sediment) and evaluation of applicable MassDEP reporting exemptions for any exceedance of reportable concentrations/standards.</w:t>
      </w:r>
    </w:p>
    <w:p w14:paraId="62DF1D37" w14:textId="2B886751" w:rsidR="000C5865" w:rsidRPr="002D6127" w:rsidRDefault="000C5865" w:rsidP="002F3009">
      <w:pPr>
        <w:pStyle w:val="ListParagraph"/>
        <w:numPr>
          <w:ilvl w:val="0"/>
          <w:numId w:val="28"/>
        </w:numPr>
        <w:jc w:val="both"/>
      </w:pPr>
      <w:r w:rsidRPr="002D6127">
        <w:t>Evaluation of historic site use and fill quality using online tools, available geotechnical data, and existing boring logs.</w:t>
      </w:r>
    </w:p>
    <w:p w14:paraId="2470BC2C" w14:textId="2AF062B9" w:rsidR="000C5865" w:rsidRPr="002D6127" w:rsidRDefault="000C5865" w:rsidP="002F3009">
      <w:pPr>
        <w:pStyle w:val="ListParagraph"/>
        <w:numPr>
          <w:ilvl w:val="0"/>
          <w:numId w:val="28"/>
        </w:numPr>
        <w:jc w:val="both"/>
      </w:pPr>
      <w:r w:rsidRPr="002D6127">
        <w:t xml:space="preserve">A locus plan showing the boundaries of any existing disposal sites and any other potential sources of hazardous materials that could impact the </w:t>
      </w:r>
      <w:r w:rsidR="00EF3BE1" w:rsidRPr="002D6127">
        <w:t>p</w:t>
      </w:r>
      <w:r w:rsidRPr="002D6127">
        <w:t xml:space="preserve">roposed </w:t>
      </w:r>
      <w:r w:rsidR="00EF3BE1" w:rsidRPr="002D6127">
        <w:t>p</w:t>
      </w:r>
      <w:r w:rsidRPr="002D6127">
        <w:t>roject area.</w:t>
      </w:r>
    </w:p>
    <w:p w14:paraId="13EF9AC3" w14:textId="4AE53FBF" w:rsidR="000C5865" w:rsidRPr="002D6127" w:rsidRDefault="000C5865" w:rsidP="002F3009">
      <w:pPr>
        <w:pStyle w:val="ListParagraph"/>
        <w:numPr>
          <w:ilvl w:val="0"/>
          <w:numId w:val="28"/>
        </w:numPr>
        <w:jc w:val="both"/>
        <w:rPr>
          <w:b/>
          <w:bCs/>
          <w:i/>
          <w:iCs/>
        </w:rPr>
      </w:pPr>
      <w:r w:rsidRPr="002D6127">
        <w:t xml:space="preserve">Estimation of total </w:t>
      </w:r>
      <w:r w:rsidR="00EF3BE1" w:rsidRPr="002D6127">
        <w:t>p</w:t>
      </w:r>
      <w:r w:rsidRPr="002D6127">
        <w:t xml:space="preserve">roject excavation, onsite reuse, and disposal quantities, cuts, fills, and reuse areas. </w:t>
      </w:r>
      <w:r w:rsidR="005C2456">
        <w:t xml:space="preserve"> </w:t>
      </w:r>
      <w:r w:rsidRPr="002D6127">
        <w:t xml:space="preserve">The backup information for estimating soil quantities, including assumptions for onsite reuse etc. shall also be provided. </w:t>
      </w:r>
      <w:r w:rsidR="005C2456">
        <w:t xml:space="preserve"> </w:t>
      </w:r>
      <w:r w:rsidRPr="002D6127">
        <w:t xml:space="preserve">For select projects involving a more complex scenario of hazardous materials-related impacts, MassDOT Environmental may request that the </w:t>
      </w:r>
      <w:r w:rsidR="00E10FF1" w:rsidRPr="002D6127">
        <w:rPr>
          <w:rStyle w:val="normaltextrun"/>
        </w:rPr>
        <w:t xml:space="preserve">Consultant </w:t>
      </w:r>
      <w:r w:rsidRPr="002D6127">
        <w:t xml:space="preserve">produce a memorandum outlining a strategy for managing expected impacts. </w:t>
      </w:r>
      <w:r w:rsidR="005C2456">
        <w:t xml:space="preserve"> </w:t>
      </w:r>
      <w:r w:rsidRPr="002D6127">
        <w:t>The memorandum shall include a locus plan showing the boundaries of any existing Release Tracking Numbers (RTNs), details of reportable conditions discovered as part of sampling, applicable MCP reporting exemptions, soil management strategy</w:t>
      </w:r>
      <w:r w:rsidR="00ED671F" w:rsidRPr="002D6127">
        <w:t>,</w:t>
      </w:r>
      <w:r w:rsidRPr="002D6127">
        <w:t xml:space="preserve"> and Release Notification Forms (RNFs) that must be filed prior to advertising. </w:t>
      </w:r>
      <w:r w:rsidR="003558D9">
        <w:t xml:space="preserve"> </w:t>
      </w:r>
      <w:r w:rsidRPr="002D6127">
        <w:t>This service, if requested, will be coordinated and compensated outside the</w:t>
      </w:r>
      <w:r w:rsidRPr="002D6127">
        <w:rPr>
          <w:b/>
          <w:bCs/>
          <w:i/>
          <w:iCs/>
        </w:rPr>
        <w:t xml:space="preserve"> Standard Scope of </w:t>
      </w:r>
      <w:r w:rsidR="005F7DC6">
        <w:rPr>
          <w:b/>
          <w:bCs/>
          <w:i/>
          <w:iCs/>
        </w:rPr>
        <w:t>Consultant</w:t>
      </w:r>
      <w:r w:rsidRPr="002D6127">
        <w:rPr>
          <w:b/>
          <w:bCs/>
          <w:i/>
          <w:iCs/>
        </w:rPr>
        <w:t xml:space="preserve"> Services.</w:t>
      </w:r>
    </w:p>
    <w:p w14:paraId="14A0E5E5" w14:textId="01E583B8" w:rsidR="00C30A14" w:rsidRPr="002D6127" w:rsidRDefault="00C30A14" w:rsidP="002F3009">
      <w:pPr>
        <w:jc w:val="both"/>
        <w:rPr>
          <w:b/>
          <w:bCs/>
          <w:i/>
          <w:iCs/>
        </w:rPr>
      </w:pPr>
      <w:r w:rsidRPr="002D6127">
        <w:rPr>
          <w:b/>
          <w:bCs/>
        </w:rPr>
        <w:t xml:space="preserve">Note: </w:t>
      </w:r>
      <w:r w:rsidRPr="002D6127">
        <w:rPr>
          <w:b/>
          <w:bCs/>
          <w:i/>
          <w:iCs/>
        </w:rPr>
        <w:t xml:space="preserve">Subsurface investigation and collection of samples for hazardous materials concerns is not considered part of the standard scope of </w:t>
      </w:r>
      <w:r w:rsidR="00C958FA">
        <w:rPr>
          <w:b/>
          <w:bCs/>
          <w:i/>
          <w:iCs/>
        </w:rPr>
        <w:t>consultant</w:t>
      </w:r>
      <w:r w:rsidR="00C958FA" w:rsidRPr="002D6127">
        <w:rPr>
          <w:b/>
          <w:bCs/>
          <w:i/>
          <w:iCs/>
        </w:rPr>
        <w:t xml:space="preserve"> </w:t>
      </w:r>
      <w:r w:rsidRPr="002D6127">
        <w:rPr>
          <w:b/>
          <w:bCs/>
          <w:i/>
          <w:iCs/>
        </w:rPr>
        <w:t>services, and shall not be conducted without prior review and approval from MassDOT Environmental.</w:t>
      </w:r>
    </w:p>
    <w:p w14:paraId="1331B895" w14:textId="26BC0520" w:rsidR="007861C9" w:rsidRPr="002D6127" w:rsidRDefault="009A75E1" w:rsidP="009A75E1">
      <w:pPr>
        <w:jc w:val="both"/>
        <w:rPr>
          <w:rStyle w:val="normaltextrun"/>
        </w:rPr>
      </w:pPr>
      <w:r>
        <w:rPr>
          <w:rStyle w:val="normaltextrun"/>
        </w:rPr>
        <w:lastRenderedPageBreak/>
        <w:tab/>
      </w:r>
      <w:r w:rsidR="007861C9" w:rsidRPr="002D6127">
        <w:rPr>
          <w:rStyle w:val="normaltextrun"/>
        </w:rPr>
        <w:t xml:space="preserve">The backup for estimating soil quantities, including assumptions for onsite reuse etc. shall be provided to MassDOT. </w:t>
      </w:r>
      <w:r w:rsidR="003558D9">
        <w:rPr>
          <w:rStyle w:val="normaltextrun"/>
        </w:rPr>
        <w:t xml:space="preserve"> </w:t>
      </w:r>
      <w:r w:rsidR="007861C9" w:rsidRPr="002D6127">
        <w:rPr>
          <w:rStyle w:val="normaltextrun"/>
        </w:rPr>
        <w:t xml:space="preserve">The written description shall include the steps the </w:t>
      </w:r>
      <w:r w:rsidR="00F4045A" w:rsidRPr="002D6127">
        <w:rPr>
          <w:rStyle w:val="normaltextrun"/>
        </w:rPr>
        <w:t xml:space="preserve">Consultant </w:t>
      </w:r>
      <w:r w:rsidR="007861C9" w:rsidRPr="002D6127">
        <w:rPr>
          <w:rStyle w:val="normaltextrun"/>
        </w:rPr>
        <w:t xml:space="preserve">took to maximize on-site reuse of material, explanation of why material must be disposed off-site (if proposed by the </w:t>
      </w:r>
      <w:r w:rsidR="006A3405" w:rsidRPr="002D6127">
        <w:rPr>
          <w:rStyle w:val="normaltextrun"/>
        </w:rPr>
        <w:t>Consultant</w:t>
      </w:r>
      <w:r w:rsidR="007861C9" w:rsidRPr="002D6127">
        <w:rPr>
          <w:rStyle w:val="normaltextrun"/>
        </w:rPr>
        <w:t>) and provide estimated bid items and quantities for soil disposal in MassDOT contracts.</w:t>
      </w:r>
      <w:r w:rsidR="003558D9">
        <w:rPr>
          <w:rStyle w:val="normaltextrun"/>
        </w:rPr>
        <w:t xml:space="preserve"> </w:t>
      </w:r>
      <w:r w:rsidR="007861C9" w:rsidRPr="002D6127">
        <w:rPr>
          <w:rStyle w:val="normaltextrun"/>
        </w:rPr>
        <w:t xml:space="preserve"> </w:t>
      </w:r>
      <w:r w:rsidR="009947D2">
        <w:rPr>
          <w:rStyle w:val="normaltextrun"/>
        </w:rPr>
        <w:t xml:space="preserve">All soil </w:t>
      </w:r>
      <w:r w:rsidR="00AE1106">
        <w:rPr>
          <w:rStyle w:val="normaltextrun"/>
        </w:rPr>
        <w:t>that cannot be reused on</w:t>
      </w:r>
      <w:r w:rsidR="006E70EC">
        <w:rPr>
          <w:rStyle w:val="normaltextrun"/>
        </w:rPr>
        <w:t xml:space="preserve">-site must be documented and fully accounted for under Bid Items 181.11 through 181.14.  </w:t>
      </w:r>
      <w:r w:rsidR="007861C9" w:rsidRPr="002D6127">
        <w:rPr>
          <w:rStyle w:val="normaltextrun"/>
        </w:rPr>
        <w:t xml:space="preserve">The estimated off-site disposal tonnages for Bid Items 181.11 through 181.14 should be based on actual cut fill sheets for the </w:t>
      </w:r>
      <w:r w:rsidR="00EF3BE1" w:rsidRPr="002D6127">
        <w:rPr>
          <w:rStyle w:val="normaltextrun"/>
        </w:rPr>
        <w:t>p</w:t>
      </w:r>
      <w:r w:rsidR="007861C9" w:rsidRPr="002D6127">
        <w:rPr>
          <w:rStyle w:val="normaltextrun"/>
        </w:rPr>
        <w:t xml:space="preserve">roject area and a desktop evaluation of potential contamination within and/or immediately adjacent to the </w:t>
      </w:r>
      <w:r w:rsidR="00EF3BE1" w:rsidRPr="002D6127">
        <w:rPr>
          <w:rStyle w:val="normaltextrun"/>
        </w:rPr>
        <w:t>p</w:t>
      </w:r>
      <w:r w:rsidR="007861C9" w:rsidRPr="002D6127">
        <w:rPr>
          <w:rStyle w:val="normaltextrun"/>
        </w:rPr>
        <w:t>roject area</w:t>
      </w:r>
      <w:r w:rsidR="003B7F6B" w:rsidRPr="002D6127">
        <w:rPr>
          <w:rStyle w:val="normaltextrun"/>
        </w:rPr>
        <w:t>.</w:t>
      </w:r>
      <w:r w:rsidR="003558D9">
        <w:rPr>
          <w:rStyle w:val="normaltextrun"/>
        </w:rPr>
        <w:t xml:space="preserve"> </w:t>
      </w:r>
      <w:r w:rsidR="007861C9" w:rsidRPr="002D6127">
        <w:rPr>
          <w:rStyle w:val="normaltextrun"/>
        </w:rPr>
        <w:t xml:space="preserve"> Quanti</w:t>
      </w:r>
      <w:r w:rsidR="00E426AC" w:rsidRPr="002D6127">
        <w:rPr>
          <w:rStyle w:val="normaltextrun"/>
        </w:rPr>
        <w:t>f</w:t>
      </w:r>
      <w:r w:rsidR="007861C9" w:rsidRPr="002D6127">
        <w:rPr>
          <w:rStyle w:val="normaltextrun"/>
        </w:rPr>
        <w:t>y</w:t>
      </w:r>
      <w:r w:rsidR="00E426AC" w:rsidRPr="002D6127">
        <w:rPr>
          <w:rStyle w:val="normaltextrun"/>
        </w:rPr>
        <w:t>ing</w:t>
      </w:r>
      <w:r w:rsidR="007861C9" w:rsidRPr="002D6127">
        <w:rPr>
          <w:rStyle w:val="normaltextrun"/>
        </w:rPr>
        <w:t xml:space="preserve"> estimates for Bid Items 181.11 </w:t>
      </w:r>
      <w:r w:rsidR="003B7F6B" w:rsidRPr="002D6127">
        <w:rPr>
          <w:rStyle w:val="normaltextrun"/>
        </w:rPr>
        <w:t xml:space="preserve">through </w:t>
      </w:r>
      <w:r w:rsidR="007861C9" w:rsidRPr="002D6127">
        <w:rPr>
          <w:rStyle w:val="normaltextrun"/>
        </w:rPr>
        <w:t>181.1</w:t>
      </w:r>
      <w:r w:rsidR="003B7F6B" w:rsidRPr="002D6127">
        <w:rPr>
          <w:rStyle w:val="normaltextrun"/>
        </w:rPr>
        <w:t>4</w:t>
      </w:r>
      <w:r w:rsidR="007861C9" w:rsidRPr="002D6127">
        <w:rPr>
          <w:rStyle w:val="normaltextrun"/>
        </w:rPr>
        <w:t xml:space="preserve"> must be supported by the Hazardous Materials assessment submitted by the </w:t>
      </w:r>
      <w:r w:rsidR="00642D73" w:rsidRPr="002D6127">
        <w:rPr>
          <w:rStyle w:val="normaltextrun"/>
        </w:rPr>
        <w:t>Consultant</w:t>
      </w:r>
      <w:r w:rsidR="007861C9" w:rsidRPr="002D6127">
        <w:rPr>
          <w:rStyle w:val="normaltextrun"/>
        </w:rPr>
        <w:t xml:space="preserve">. Bid Items and volumes for off-site disposal of contaminated groundwater should be based on </w:t>
      </w:r>
      <w:r w:rsidR="00642D73" w:rsidRPr="002D6127">
        <w:rPr>
          <w:rStyle w:val="normaltextrun"/>
        </w:rPr>
        <w:t xml:space="preserve">Consultant’s </w:t>
      </w:r>
      <w:r w:rsidR="007861C9" w:rsidRPr="002D6127">
        <w:rPr>
          <w:rStyle w:val="normaltextrun"/>
        </w:rPr>
        <w:t>knowledge of the proposed work, site history, history of surrounding properties,</w:t>
      </w:r>
      <w:r w:rsidR="0085465E" w:rsidRPr="002D6127">
        <w:rPr>
          <w:rStyle w:val="normaltextrun"/>
        </w:rPr>
        <w:t xml:space="preserve"> </w:t>
      </w:r>
      <w:r w:rsidR="007861C9" w:rsidRPr="002D6127">
        <w:rPr>
          <w:rStyle w:val="normaltextrun"/>
        </w:rPr>
        <w:t>and publicly available information regarding groundwater contamination through MassDEP’s database.</w:t>
      </w:r>
      <w:r w:rsidR="004927DB">
        <w:rPr>
          <w:rStyle w:val="normaltextrun"/>
        </w:rPr>
        <w:t xml:space="preserve"> </w:t>
      </w:r>
      <w:r w:rsidR="007861C9" w:rsidRPr="002D6127">
        <w:rPr>
          <w:rStyle w:val="normaltextrun"/>
        </w:rPr>
        <w:t xml:space="preserve"> Bid Item 183.1 is typically paid per gallon so care shall be taken during design to include a reasonable estimate of the volume of water to be treated.</w:t>
      </w:r>
      <w:r w:rsidR="004927DB">
        <w:rPr>
          <w:rStyle w:val="normaltextrun"/>
        </w:rPr>
        <w:t xml:space="preserve"> </w:t>
      </w:r>
      <w:r w:rsidR="007861C9" w:rsidRPr="002D6127">
        <w:rPr>
          <w:rStyle w:val="normaltextrun"/>
        </w:rPr>
        <w:t xml:space="preserve"> Many contracts only include small volumes as placeholders.</w:t>
      </w:r>
      <w:r w:rsidR="004927DB">
        <w:rPr>
          <w:rStyle w:val="normaltextrun"/>
        </w:rPr>
        <w:t xml:space="preserve"> </w:t>
      </w:r>
      <w:r w:rsidR="007861C9" w:rsidRPr="002D6127">
        <w:rPr>
          <w:rStyle w:val="normaltextrun"/>
        </w:rPr>
        <w:t xml:space="preserve"> Although the actual volume will be dependent on Contractor means and methods, the </w:t>
      </w:r>
      <w:r w:rsidR="0059233B" w:rsidRPr="002D6127">
        <w:rPr>
          <w:rStyle w:val="normaltextrun"/>
        </w:rPr>
        <w:t xml:space="preserve">Consultant </w:t>
      </w:r>
      <w:r w:rsidR="007861C9" w:rsidRPr="002D6127">
        <w:rPr>
          <w:rStyle w:val="normaltextrun"/>
        </w:rPr>
        <w:t>should make a reasonable estimate.</w:t>
      </w:r>
    </w:p>
    <w:p w14:paraId="0BBAB4EA" w14:textId="72D4B1C6" w:rsidR="00C30A14" w:rsidRPr="002D6127" w:rsidRDefault="00C30A14" w:rsidP="002F3009">
      <w:pPr>
        <w:pStyle w:val="Heading3"/>
        <w:keepNext w:val="0"/>
        <w:jc w:val="both"/>
        <w:rPr>
          <w:b w:val="0"/>
          <w:bCs/>
        </w:rPr>
      </w:pPr>
      <w:r w:rsidRPr="002D6127">
        <w:rPr>
          <w:bCs/>
        </w:rPr>
        <w:t>155</w:t>
      </w:r>
      <w:r w:rsidRPr="002D6127">
        <w:rPr>
          <w:bCs/>
        </w:rPr>
        <w:tab/>
        <w:t>Project Development Meetings and Public Hearings</w:t>
      </w:r>
    </w:p>
    <w:p w14:paraId="68C28919" w14:textId="77777777" w:rsidR="00C30A14" w:rsidRPr="002D6127" w:rsidRDefault="00C30A14" w:rsidP="002F3009">
      <w:pPr>
        <w:jc w:val="both"/>
      </w:pPr>
      <w:r w:rsidRPr="002D6127">
        <w:tab/>
        <w:t>Prepare for and hold public meetings and public hearing(s) as agreed upon by MassDOT and the Consultant.</w:t>
      </w:r>
    </w:p>
    <w:p w14:paraId="7FBEA0A7" w14:textId="64B4DB15" w:rsidR="00C30A14" w:rsidRPr="002F5146" w:rsidRDefault="00C30A14" w:rsidP="002F3009">
      <w:pPr>
        <w:pStyle w:val="Heading3"/>
        <w:keepNext w:val="0"/>
        <w:jc w:val="both"/>
        <w:rPr>
          <w:b w:val="0"/>
          <w:bCs/>
        </w:rPr>
      </w:pPr>
      <w:r w:rsidRPr="002F5146">
        <w:rPr>
          <w:bCs/>
        </w:rPr>
        <w:t>156</w:t>
      </w:r>
      <w:r w:rsidRPr="002F5146">
        <w:rPr>
          <w:bCs/>
        </w:rPr>
        <w:tab/>
        <w:t>National Environmental Policy Act / Massachusetts Environmental Policy Act (NEPA/MEPA) Determination</w:t>
      </w:r>
    </w:p>
    <w:p w14:paraId="06E1B3ED" w14:textId="0A603529" w:rsidR="00C30A14" w:rsidRPr="002D6127" w:rsidRDefault="00C30A14" w:rsidP="002F3009">
      <w:pPr>
        <w:jc w:val="both"/>
        <w:rPr>
          <w:rFonts w:cs="Arial"/>
          <w:bCs/>
        </w:rPr>
      </w:pPr>
      <w:r w:rsidRPr="002D6127">
        <w:rPr>
          <w:rFonts w:cs="Arial"/>
        </w:rPr>
        <w:tab/>
        <w:t>Determine the appropriate level of documentation in the NEPA process (Categorical Exclusion, Environmental Assessment (EA) or Environmental Impact Statement (EIS)) and the MEPA process (Environmental Notification Form (ENF) or Environmental</w:t>
      </w:r>
      <w:r w:rsidR="00BC19F6">
        <w:rPr>
          <w:rFonts w:cs="Arial"/>
        </w:rPr>
        <w:t xml:space="preserve"> </w:t>
      </w:r>
      <w:r w:rsidRPr="002D6127">
        <w:rPr>
          <w:rFonts w:cs="Arial"/>
        </w:rPr>
        <w:t>Impact Report (EIR)) by meeting and coordinating early with MassDOT, FHWA and other government agencies, local boards and commissions, and conducting public meetings, as agreed upon in the Scope of Services.</w:t>
      </w:r>
      <w:r w:rsidRPr="002D6127">
        <w:rPr>
          <w:rFonts w:cs="Arial"/>
          <w:bCs/>
        </w:rPr>
        <w:t xml:space="preserve"> </w:t>
      </w:r>
    </w:p>
    <w:p w14:paraId="3BB421FA" w14:textId="7EBBDAEB" w:rsidR="00C30A14" w:rsidRPr="002D6127" w:rsidRDefault="009A75E1" w:rsidP="009A75E1">
      <w:pPr>
        <w:jc w:val="both"/>
        <w:rPr>
          <w:rFonts w:cs="Arial"/>
          <w:bCs/>
        </w:rPr>
      </w:pPr>
      <w:r>
        <w:rPr>
          <w:rFonts w:cs="Arial"/>
        </w:rPr>
        <w:tab/>
      </w:r>
      <w:r w:rsidR="00C30A14" w:rsidRPr="002D6127">
        <w:rPr>
          <w:rFonts w:cs="Arial"/>
        </w:rPr>
        <w:t>Typically, the NEPA and MEPA Environmental Documents for major projects are prepared jointly, that is, as either an EA/EIR or as an EIS/EIR.</w:t>
      </w:r>
      <w:r w:rsidR="00BC19F6">
        <w:rPr>
          <w:rFonts w:cs="Arial"/>
        </w:rPr>
        <w:t xml:space="preserve"> </w:t>
      </w:r>
      <w:r w:rsidR="00C30A14" w:rsidRPr="002D6127">
        <w:rPr>
          <w:rFonts w:cs="Arial"/>
        </w:rPr>
        <w:t xml:space="preserve"> In some cases, the NEPA and MEPA documents are prepared and processed separately.</w:t>
      </w:r>
      <w:r w:rsidR="00BC19F6">
        <w:rPr>
          <w:rFonts w:cs="Arial"/>
        </w:rPr>
        <w:t xml:space="preserve"> </w:t>
      </w:r>
      <w:r w:rsidR="00C30A14" w:rsidRPr="002D6127">
        <w:rPr>
          <w:rFonts w:cs="Arial"/>
        </w:rPr>
        <w:t xml:space="preserve"> The Consultant shall perform the tasks described in Sections</w:t>
      </w:r>
      <w:r w:rsidR="004023B6">
        <w:rPr>
          <w:rFonts w:cs="Arial"/>
        </w:rPr>
        <w:t xml:space="preserve"> </w:t>
      </w:r>
      <w:r w:rsidR="00C30A14" w:rsidRPr="002D6127">
        <w:rPr>
          <w:rFonts w:cs="Arial"/>
        </w:rPr>
        <w:t>15</w:t>
      </w:r>
      <w:r w:rsidR="00B94A25" w:rsidRPr="002D6127">
        <w:rPr>
          <w:rFonts w:cs="Arial"/>
        </w:rPr>
        <w:t>7</w:t>
      </w:r>
      <w:r w:rsidR="00C30A14" w:rsidRPr="002D6127">
        <w:rPr>
          <w:rFonts w:cs="Arial"/>
        </w:rPr>
        <w:t xml:space="preserve"> through</w:t>
      </w:r>
      <w:r w:rsidR="008C1CD4" w:rsidRPr="002D6127">
        <w:rPr>
          <w:rFonts w:cs="Arial"/>
        </w:rPr>
        <w:t xml:space="preserve"> </w:t>
      </w:r>
      <w:r w:rsidR="00C30A14" w:rsidRPr="002D6127">
        <w:rPr>
          <w:rFonts w:cs="Arial"/>
        </w:rPr>
        <w:t>16</w:t>
      </w:r>
      <w:r w:rsidR="008C1CD4" w:rsidRPr="002D6127">
        <w:rPr>
          <w:rFonts w:cs="Arial"/>
        </w:rPr>
        <w:t>7</w:t>
      </w:r>
      <w:r w:rsidR="00C30A14" w:rsidRPr="002D6127">
        <w:rPr>
          <w:rFonts w:cs="Arial"/>
        </w:rPr>
        <w:t>, as agreed upon by MassDOT and the Consultant.</w:t>
      </w:r>
    </w:p>
    <w:p w14:paraId="6F0CCA17" w14:textId="0945B309" w:rsidR="00C30A14" w:rsidRPr="002D6127" w:rsidRDefault="00C30A14" w:rsidP="0008733A">
      <w:pPr>
        <w:pStyle w:val="Heading3"/>
        <w:jc w:val="both"/>
        <w:rPr>
          <w:b w:val="0"/>
          <w:bCs/>
        </w:rPr>
      </w:pPr>
      <w:r w:rsidRPr="002D6127">
        <w:rPr>
          <w:bCs/>
        </w:rPr>
        <w:t>157</w:t>
      </w:r>
      <w:r w:rsidRPr="002D6127">
        <w:rPr>
          <w:bCs/>
        </w:rPr>
        <w:tab/>
        <w:t>NEPA – Categorical Exclusion (CE)</w:t>
      </w:r>
    </w:p>
    <w:p w14:paraId="7D8EAE5A" w14:textId="3AD90D29" w:rsidR="00096CF7" w:rsidRDefault="00C30A14" w:rsidP="00096CF7">
      <w:pPr>
        <w:jc w:val="both"/>
        <w:rPr>
          <w:rFonts w:cs="Arial"/>
        </w:rPr>
      </w:pPr>
      <w:r w:rsidRPr="002D6127">
        <w:rPr>
          <w:rFonts w:cs="Arial"/>
        </w:rPr>
        <w:tab/>
      </w:r>
      <w:r w:rsidR="00B158E9" w:rsidRPr="002D6127">
        <w:rPr>
          <w:rFonts w:cs="Arial"/>
        </w:rPr>
        <w:t>MassDOT Environmental will p</w:t>
      </w:r>
      <w:r w:rsidRPr="002D6127">
        <w:rPr>
          <w:rFonts w:cs="Arial"/>
        </w:rPr>
        <w:t xml:space="preserve">repare a draft Categorical Exclusion (CE) Determination Checklist for Federal-Aid Actions in accordance with the </w:t>
      </w:r>
      <w:r w:rsidR="00C25182" w:rsidRPr="002D6127">
        <w:rPr>
          <w:rFonts w:cs="Arial"/>
        </w:rPr>
        <w:t xml:space="preserve">most recent </w:t>
      </w:r>
      <w:r w:rsidRPr="002D6127">
        <w:rPr>
          <w:rFonts w:cs="Arial"/>
          <w:i/>
        </w:rPr>
        <w:t xml:space="preserve">Programmatic Agreement </w:t>
      </w:r>
      <w:proofErr w:type="gramStart"/>
      <w:r w:rsidRPr="002D6127">
        <w:rPr>
          <w:rFonts w:cs="Arial"/>
          <w:i/>
        </w:rPr>
        <w:t>For</w:t>
      </w:r>
      <w:proofErr w:type="gramEnd"/>
      <w:r w:rsidRPr="002D6127">
        <w:rPr>
          <w:rFonts w:cs="Arial"/>
          <w:i/>
        </w:rPr>
        <w:t xml:space="preserve"> Approval Of Categorical Exclusions Between The Federal Highway Administration And The Massachusetts Highway Department</w:t>
      </w:r>
      <w:r w:rsidRPr="002D6127">
        <w:rPr>
          <w:rFonts w:cs="Arial"/>
        </w:rPr>
        <w:t>, and Federal Highway Administration Regulation 23</w:t>
      </w:r>
      <w:r w:rsidR="00C755E0">
        <w:rPr>
          <w:rFonts w:cs="Arial"/>
        </w:rPr>
        <w:t xml:space="preserve"> </w:t>
      </w:r>
      <w:r w:rsidRPr="002D6127">
        <w:rPr>
          <w:rFonts w:cs="Arial"/>
        </w:rPr>
        <w:t>CFR § 771.117 (1987)</w:t>
      </w:r>
      <w:r w:rsidR="00B158E9" w:rsidRPr="002D6127">
        <w:rPr>
          <w:rFonts w:cs="Arial"/>
        </w:rPr>
        <w:t xml:space="preserve">, unless </w:t>
      </w:r>
      <w:r w:rsidR="009042C8" w:rsidRPr="002D6127">
        <w:rPr>
          <w:rFonts w:cs="Arial"/>
        </w:rPr>
        <w:t xml:space="preserve">otherwise </w:t>
      </w:r>
      <w:r w:rsidR="00B158E9" w:rsidRPr="002D6127">
        <w:rPr>
          <w:rFonts w:cs="Arial"/>
        </w:rPr>
        <w:t>requested</w:t>
      </w:r>
      <w:r w:rsidR="00415848" w:rsidRPr="002D6127">
        <w:rPr>
          <w:rFonts w:cs="Arial"/>
        </w:rPr>
        <w:t xml:space="preserve"> for </w:t>
      </w:r>
      <w:r w:rsidR="005E3540" w:rsidRPr="002D6127">
        <w:rPr>
          <w:rFonts w:cs="Arial"/>
        </w:rPr>
        <w:t>C</w:t>
      </w:r>
      <w:r w:rsidR="00415848" w:rsidRPr="002D6127">
        <w:rPr>
          <w:rFonts w:cs="Arial"/>
        </w:rPr>
        <w:t>onsultant preparation</w:t>
      </w:r>
      <w:r w:rsidRPr="002D6127">
        <w:rPr>
          <w:rFonts w:cs="Arial"/>
        </w:rPr>
        <w:t>.</w:t>
      </w:r>
      <w:r w:rsidR="00CC6EAF">
        <w:rPr>
          <w:rFonts w:cs="Arial"/>
        </w:rPr>
        <w:t xml:space="preserve"> </w:t>
      </w:r>
      <w:r w:rsidR="009D38BE" w:rsidRPr="002D6127">
        <w:rPr>
          <w:rFonts w:cs="Arial"/>
        </w:rPr>
        <w:t xml:space="preserve"> </w:t>
      </w:r>
      <w:r w:rsidR="00E052E5" w:rsidRPr="002D6127">
        <w:rPr>
          <w:rFonts w:cs="Arial"/>
        </w:rPr>
        <w:t xml:space="preserve">The </w:t>
      </w:r>
      <w:r w:rsidR="005E3540" w:rsidRPr="002D6127">
        <w:rPr>
          <w:rFonts w:cs="Arial"/>
        </w:rPr>
        <w:t>C</w:t>
      </w:r>
      <w:r w:rsidR="00E052E5" w:rsidRPr="002D6127">
        <w:rPr>
          <w:rFonts w:cs="Arial"/>
        </w:rPr>
        <w:t xml:space="preserve">onsultant is responsible for Section 4(f) </w:t>
      </w:r>
      <w:r w:rsidR="00EC6F80" w:rsidRPr="002D6127">
        <w:rPr>
          <w:rFonts w:cs="Arial"/>
          <w:i/>
          <w:iCs/>
        </w:rPr>
        <w:t>de minimis</w:t>
      </w:r>
      <w:r w:rsidR="00EC6F80" w:rsidRPr="002D6127">
        <w:rPr>
          <w:rFonts w:cs="Arial"/>
        </w:rPr>
        <w:t xml:space="preserve"> </w:t>
      </w:r>
      <w:r w:rsidR="00E052E5" w:rsidRPr="002D6127">
        <w:rPr>
          <w:rFonts w:cs="Arial"/>
        </w:rPr>
        <w:t xml:space="preserve">legal notice </w:t>
      </w:r>
      <w:r w:rsidR="00EC6F80" w:rsidRPr="002D6127">
        <w:rPr>
          <w:rFonts w:cs="Arial"/>
        </w:rPr>
        <w:t>filing and fee, as requested by MassDOT Environmental.</w:t>
      </w:r>
    </w:p>
    <w:p w14:paraId="3DE3E16C" w14:textId="7404CA4F" w:rsidR="00C30A14" w:rsidRPr="002D6127" w:rsidRDefault="00C30A14" w:rsidP="00096CF7">
      <w:pPr>
        <w:pStyle w:val="Heading3"/>
        <w:jc w:val="both"/>
        <w:rPr>
          <w:rFonts w:cs="Arial"/>
          <w:b w:val="0"/>
          <w:bCs/>
        </w:rPr>
      </w:pPr>
      <w:r w:rsidRPr="002D6127">
        <w:rPr>
          <w:rFonts w:cs="Arial"/>
          <w:bCs/>
        </w:rPr>
        <w:lastRenderedPageBreak/>
        <w:t>158</w:t>
      </w:r>
      <w:r w:rsidRPr="002D6127">
        <w:rPr>
          <w:rFonts w:cs="Arial"/>
          <w:bCs/>
        </w:rPr>
        <w:tab/>
        <w:t>NEPA – Environmental Assessment (EA)</w:t>
      </w:r>
    </w:p>
    <w:p w14:paraId="75F24FFB" w14:textId="6A0358A7" w:rsidR="00C30A14" w:rsidRPr="002D6127" w:rsidRDefault="00C30A14" w:rsidP="002F3009">
      <w:pPr>
        <w:jc w:val="both"/>
        <w:rPr>
          <w:rFonts w:cs="Arial"/>
        </w:rPr>
      </w:pPr>
      <w:r w:rsidRPr="002D6127">
        <w:rPr>
          <w:rFonts w:cs="Arial"/>
        </w:rPr>
        <w:tab/>
        <w:t xml:space="preserve">Prepare an Environmental Assessment (EA), in accordance with FHWA’s NEPA regulations (23 CFR 771), that includes a description of the </w:t>
      </w:r>
      <w:r w:rsidR="00EF3BE1" w:rsidRPr="002D6127">
        <w:rPr>
          <w:rFonts w:cs="Arial"/>
        </w:rPr>
        <w:t>p</w:t>
      </w:r>
      <w:r w:rsidRPr="002D6127">
        <w:rPr>
          <w:rFonts w:cs="Arial"/>
        </w:rPr>
        <w:t xml:space="preserve">roposed </w:t>
      </w:r>
      <w:r w:rsidR="00EF3BE1" w:rsidRPr="002D6127">
        <w:rPr>
          <w:rFonts w:cs="Arial"/>
        </w:rPr>
        <w:t>p</w:t>
      </w:r>
      <w:r w:rsidRPr="002D6127">
        <w:rPr>
          <w:rFonts w:cs="Arial"/>
        </w:rPr>
        <w:t>roject; the alternatives under consideration; the social, economic and environmental impacts of the alternatives; avoidance, minimization and mitigation measures; and a section on comments and coordination.</w:t>
      </w:r>
      <w:r w:rsidR="008B3990">
        <w:rPr>
          <w:rFonts w:cs="Arial"/>
        </w:rPr>
        <w:t xml:space="preserve"> </w:t>
      </w:r>
      <w:r w:rsidRPr="002D6127">
        <w:rPr>
          <w:rFonts w:cs="Arial"/>
        </w:rPr>
        <w:t xml:space="preserve"> </w:t>
      </w:r>
      <w:r w:rsidRPr="002D6127">
        <w:rPr>
          <w:rFonts w:cs="Arial"/>
          <w:u w:val="single"/>
        </w:rPr>
        <w:t>See</w:t>
      </w:r>
      <w:r w:rsidRPr="002D6127">
        <w:rPr>
          <w:rFonts w:cs="Arial"/>
        </w:rPr>
        <w:t xml:space="preserve"> FHWA Technical Advisory T6640.8A, dated October 30, 1987.</w:t>
      </w:r>
    </w:p>
    <w:p w14:paraId="6D1B3D45" w14:textId="4716B11C" w:rsidR="00C30A14" w:rsidRPr="002D6127" w:rsidRDefault="00C30A14" w:rsidP="002F3009">
      <w:pPr>
        <w:autoSpaceDE w:val="0"/>
        <w:autoSpaceDN w:val="0"/>
        <w:adjustRightInd w:val="0"/>
        <w:jc w:val="both"/>
        <w:rPr>
          <w:rFonts w:cs="Arial"/>
        </w:rPr>
      </w:pPr>
      <w:r w:rsidRPr="002D6127">
        <w:rPr>
          <w:rFonts w:ascii="TimesNewRomanPSMT" w:hAnsi="TimesNewRomanPSMT" w:cs="TimesNewRomanPSMT"/>
        </w:rPr>
        <w:tab/>
        <w:t>After a public hearing is held and the preferred alternative is agreed to, update</w:t>
      </w:r>
      <w:r w:rsidRPr="002D6127">
        <w:rPr>
          <w:color w:val="000000"/>
        </w:rPr>
        <w:t xml:space="preserve"> the EA, as necessary, to include the Finding of No Significant Impact (FONSI) and to reflect any changes resulting from comments from federal, state, and local agencies and the general public.</w:t>
      </w:r>
      <w:r w:rsidR="008B3990">
        <w:rPr>
          <w:color w:val="000000"/>
        </w:rPr>
        <w:t xml:space="preserve"> </w:t>
      </w:r>
      <w:r w:rsidRPr="002D6127">
        <w:rPr>
          <w:color w:val="000000"/>
        </w:rPr>
        <w:t xml:space="preserve"> This document should also include the disposition of comments from these agencies and the general public.</w:t>
      </w:r>
    </w:p>
    <w:p w14:paraId="2E97DA7A" w14:textId="76D22904" w:rsidR="00C30A14" w:rsidRPr="002D6127" w:rsidRDefault="00C30A14" w:rsidP="002F3009">
      <w:pPr>
        <w:pStyle w:val="Heading3"/>
        <w:keepNext w:val="0"/>
        <w:jc w:val="both"/>
        <w:rPr>
          <w:b w:val="0"/>
          <w:bCs/>
        </w:rPr>
      </w:pPr>
      <w:r w:rsidRPr="002D6127">
        <w:rPr>
          <w:bCs/>
        </w:rPr>
        <w:t>159</w:t>
      </w:r>
      <w:r w:rsidRPr="002D6127">
        <w:rPr>
          <w:bCs/>
        </w:rPr>
        <w:tab/>
        <w:t>NEPA – Draft Environmental Impact Statement (EIS)</w:t>
      </w:r>
    </w:p>
    <w:p w14:paraId="6844C0F9" w14:textId="10F8E0A5" w:rsidR="00C30A14" w:rsidRPr="002D6127" w:rsidRDefault="00C30A14" w:rsidP="002F3009">
      <w:pPr>
        <w:jc w:val="both"/>
        <w:rPr>
          <w:rFonts w:cs="Arial"/>
        </w:rPr>
      </w:pPr>
      <w:r w:rsidRPr="002D6127">
        <w:rPr>
          <w:rFonts w:cs="Arial"/>
        </w:rPr>
        <w:tab/>
        <w:t>Prepare a Draft EIS, in accordance with the NEPA regulations (23 CFR 771), that includes a description of the purpose and need for action; the proposed alternatives; the affected environment; the social, economic, and environmental impacts of the alternatives; avoidance, minimization and mitigation measures; and comments and coordination.</w:t>
      </w:r>
      <w:r w:rsidR="00E67000">
        <w:rPr>
          <w:rFonts w:cs="Arial"/>
        </w:rPr>
        <w:t xml:space="preserve"> </w:t>
      </w:r>
      <w:r w:rsidRPr="002D6127">
        <w:rPr>
          <w:rFonts w:cs="Arial"/>
        </w:rPr>
        <w:t xml:space="preserve"> </w:t>
      </w:r>
      <w:r w:rsidRPr="002D6127">
        <w:rPr>
          <w:rFonts w:cs="Arial"/>
          <w:u w:val="single"/>
        </w:rPr>
        <w:t>See</w:t>
      </w:r>
      <w:r w:rsidRPr="002D6127">
        <w:rPr>
          <w:rFonts w:cs="Arial"/>
        </w:rPr>
        <w:t xml:space="preserve"> FHWA Technical Advisory T6640.8A, dated October 30, 1987.</w:t>
      </w:r>
    </w:p>
    <w:p w14:paraId="5369DC2E" w14:textId="777C6314" w:rsidR="00C30A14" w:rsidRPr="002D6127" w:rsidRDefault="00C30A14" w:rsidP="002F3009">
      <w:pPr>
        <w:pStyle w:val="Heading3"/>
        <w:keepNext w:val="0"/>
        <w:jc w:val="both"/>
        <w:rPr>
          <w:b w:val="0"/>
          <w:bCs/>
        </w:rPr>
      </w:pPr>
      <w:r w:rsidRPr="002D6127">
        <w:rPr>
          <w:bCs/>
        </w:rPr>
        <w:t>160</w:t>
      </w:r>
      <w:r w:rsidRPr="002D6127">
        <w:rPr>
          <w:bCs/>
        </w:rPr>
        <w:tab/>
        <w:t>NEPA – Final Environmental Impact Statement (EIS)</w:t>
      </w:r>
    </w:p>
    <w:p w14:paraId="28735BC0" w14:textId="04B94FBF" w:rsidR="00C30A14" w:rsidRPr="002D6127" w:rsidRDefault="00C30A14" w:rsidP="002F3009">
      <w:pPr>
        <w:jc w:val="both"/>
        <w:rPr>
          <w:rFonts w:cs="Arial"/>
        </w:rPr>
      </w:pPr>
      <w:r w:rsidRPr="002D6127">
        <w:rPr>
          <w:rFonts w:cs="Arial"/>
        </w:rPr>
        <w:tab/>
        <w:t xml:space="preserve">Prepare a Final EIS, in accordance with FHWA’s NEPA regulations (23 CFR 771), that includes any changes, new information, or further developments on a </w:t>
      </w:r>
      <w:r w:rsidR="00EF3BE1" w:rsidRPr="002D6127">
        <w:rPr>
          <w:rFonts w:cs="Arial"/>
        </w:rPr>
        <w:t>p</w:t>
      </w:r>
      <w:r w:rsidRPr="002D6127">
        <w:rPr>
          <w:rFonts w:cs="Arial"/>
        </w:rPr>
        <w:t xml:space="preserve">roposed </w:t>
      </w:r>
      <w:r w:rsidR="00EF3BE1" w:rsidRPr="002D6127">
        <w:rPr>
          <w:rFonts w:cs="Arial"/>
        </w:rPr>
        <w:t>p</w:t>
      </w:r>
      <w:r w:rsidRPr="002D6127">
        <w:rPr>
          <w:rFonts w:cs="Arial"/>
        </w:rPr>
        <w:t>roject, with an emphasis on those that result in substantial environmental impacts.</w:t>
      </w:r>
      <w:r w:rsidR="00E67000">
        <w:rPr>
          <w:rFonts w:cs="Arial"/>
        </w:rPr>
        <w:t xml:space="preserve"> </w:t>
      </w:r>
      <w:r w:rsidRPr="002D6127">
        <w:rPr>
          <w:rFonts w:cs="Arial"/>
        </w:rPr>
        <w:t xml:space="preserve"> This Final EIR should describe the basis for the selection of the preferred alternative; include a transcript of the public hearing; copies of comments received from agencies and the public with responses to these comments; and a Record of Decision. </w:t>
      </w:r>
      <w:r w:rsidR="005E7966">
        <w:rPr>
          <w:rFonts w:cs="Arial"/>
        </w:rPr>
        <w:t xml:space="preserve"> </w:t>
      </w:r>
      <w:r w:rsidRPr="002D6127">
        <w:rPr>
          <w:rFonts w:cs="Arial"/>
          <w:u w:val="single"/>
        </w:rPr>
        <w:t>See</w:t>
      </w:r>
      <w:r w:rsidRPr="002D6127">
        <w:rPr>
          <w:rFonts w:cs="Arial"/>
        </w:rPr>
        <w:t xml:space="preserve"> FHWA</w:t>
      </w:r>
      <w:r w:rsidR="00E67000">
        <w:rPr>
          <w:rFonts w:cs="Arial"/>
        </w:rPr>
        <w:t xml:space="preserve"> </w:t>
      </w:r>
      <w:r w:rsidRPr="002D6127">
        <w:rPr>
          <w:rFonts w:cs="Arial"/>
        </w:rPr>
        <w:t>Technical Advisory T6640.8A, dated October</w:t>
      </w:r>
      <w:r w:rsidR="00E67000">
        <w:rPr>
          <w:rFonts w:cs="Arial"/>
        </w:rPr>
        <w:t xml:space="preserve"> </w:t>
      </w:r>
      <w:r w:rsidRPr="002D6127">
        <w:rPr>
          <w:rFonts w:cs="Arial"/>
        </w:rPr>
        <w:t>30,</w:t>
      </w:r>
      <w:r w:rsidR="00E67000">
        <w:rPr>
          <w:rFonts w:cs="Arial"/>
        </w:rPr>
        <w:t xml:space="preserve"> </w:t>
      </w:r>
      <w:r w:rsidRPr="002D6127">
        <w:rPr>
          <w:rFonts w:cs="Arial"/>
        </w:rPr>
        <w:t>1987.</w:t>
      </w:r>
    </w:p>
    <w:p w14:paraId="76C91D9B" w14:textId="3AAA5BB2" w:rsidR="00C30A14" w:rsidRPr="002D6127" w:rsidRDefault="00C30A14" w:rsidP="002F3009">
      <w:pPr>
        <w:jc w:val="both"/>
      </w:pPr>
      <w:r w:rsidRPr="002D6127">
        <w:tab/>
        <w:t xml:space="preserve">If there are changes, new information, or further developments on a </w:t>
      </w:r>
      <w:r w:rsidR="00EF3BE1" w:rsidRPr="002D6127">
        <w:t>p</w:t>
      </w:r>
      <w:r w:rsidRPr="002D6127">
        <w:t xml:space="preserve">roposed </w:t>
      </w:r>
      <w:r w:rsidR="00EF3BE1" w:rsidRPr="002D6127">
        <w:t>p</w:t>
      </w:r>
      <w:r w:rsidRPr="002D6127">
        <w:t>roject that result in significant environmental impacts not identified in the most recent distributed version of the Draft or Final EIS, the Consultant shall perform the following task:</w:t>
      </w:r>
    </w:p>
    <w:p w14:paraId="36566B72" w14:textId="2F4A073A" w:rsidR="00C30A14" w:rsidRPr="002D6127" w:rsidRDefault="00C30A14" w:rsidP="0008733A">
      <w:pPr>
        <w:pStyle w:val="Heading3"/>
        <w:jc w:val="both"/>
        <w:rPr>
          <w:rFonts w:cs="Arial"/>
          <w:b w:val="0"/>
          <w:bCs/>
        </w:rPr>
      </w:pPr>
      <w:r w:rsidRPr="002D6127">
        <w:rPr>
          <w:rFonts w:cs="Arial"/>
          <w:bCs/>
        </w:rPr>
        <w:t>161</w:t>
      </w:r>
      <w:r w:rsidRPr="002D6127">
        <w:rPr>
          <w:rFonts w:cs="Arial"/>
          <w:bCs/>
        </w:rPr>
        <w:tab/>
        <w:t xml:space="preserve">NEPA </w:t>
      </w:r>
      <w:r w:rsidR="001541B0">
        <w:rPr>
          <w:rFonts w:cs="Arial"/>
          <w:bCs/>
        </w:rPr>
        <w:t xml:space="preserve">– </w:t>
      </w:r>
      <w:r w:rsidRPr="002D6127">
        <w:rPr>
          <w:rFonts w:cs="Arial"/>
          <w:bCs/>
        </w:rPr>
        <w:t>Supplemental Environmental Impact Statement (EIS)</w:t>
      </w:r>
    </w:p>
    <w:p w14:paraId="30639B24" w14:textId="4AE63601" w:rsidR="00C30A14" w:rsidRPr="002D6127" w:rsidRDefault="00C30A14" w:rsidP="002F3009">
      <w:pPr>
        <w:jc w:val="both"/>
      </w:pPr>
      <w:r w:rsidRPr="002D6127">
        <w:tab/>
        <w:t xml:space="preserve">Prepare a Draft Supplemental EIS and a Final Supplemental EIS, in accordance with FHWA’s NEPA regulations (23 CFR 771), that briefly describes the </w:t>
      </w:r>
      <w:r w:rsidR="00EF3BE1" w:rsidRPr="002D6127">
        <w:t>p</w:t>
      </w:r>
      <w:r w:rsidRPr="002D6127">
        <w:t xml:space="preserve">roposed </w:t>
      </w:r>
      <w:r w:rsidR="00EF3BE1" w:rsidRPr="002D6127">
        <w:t>p</w:t>
      </w:r>
      <w:r w:rsidRPr="002D6127">
        <w:t xml:space="preserve">roject, the reason(s) why a supplement is being prepared, and the status of the previous Draft or Final EIS. </w:t>
      </w:r>
      <w:r w:rsidR="005E7966">
        <w:t xml:space="preserve"> </w:t>
      </w:r>
      <w:r w:rsidRPr="002D6127">
        <w:t xml:space="preserve">These documents should also summarize the previous Draft or Final EIS. </w:t>
      </w:r>
      <w:r w:rsidR="005E7966">
        <w:t xml:space="preserve"> </w:t>
      </w:r>
      <w:r w:rsidRPr="002D6127">
        <w:t xml:space="preserve">The Draft Supplemental EIS and the Final Supplemental EIS need only to address those changes or new information that </w:t>
      </w:r>
      <w:r w:rsidR="00F23A2F">
        <w:t>is</w:t>
      </w:r>
      <w:r w:rsidRPr="002D6127">
        <w:t xml:space="preserve"> the basis for preparing the supplement and that </w:t>
      </w:r>
      <w:r w:rsidR="00F23A2F">
        <w:t>was</w:t>
      </w:r>
      <w:r w:rsidRPr="002D6127">
        <w:t xml:space="preserve"> not addressed in the previous Draft or Final EIS.</w:t>
      </w:r>
    </w:p>
    <w:p w14:paraId="537A189A" w14:textId="1B1E241E" w:rsidR="00C30A14" w:rsidRPr="002D6127" w:rsidRDefault="00C30A14" w:rsidP="002F3009">
      <w:pPr>
        <w:jc w:val="both"/>
      </w:pPr>
      <w:r w:rsidRPr="002D6127">
        <w:tab/>
        <w:t xml:space="preserve">As defined by FHWA’s NEPA regulations (23 CFR 771), occasionally there is a lapse in time on a </w:t>
      </w:r>
      <w:r w:rsidR="00EF3BE1" w:rsidRPr="002D6127">
        <w:t>p</w:t>
      </w:r>
      <w:r w:rsidRPr="002D6127">
        <w:t xml:space="preserve">roposed </w:t>
      </w:r>
      <w:r w:rsidR="00EF3BE1" w:rsidRPr="002D6127">
        <w:t>p</w:t>
      </w:r>
      <w:r w:rsidRPr="002D6127">
        <w:t>roject that requires the following task to be conducted</w:t>
      </w:r>
      <w:r w:rsidR="00F23A2F">
        <w:t>.</w:t>
      </w:r>
    </w:p>
    <w:p w14:paraId="63D557DC" w14:textId="09726D8A" w:rsidR="00C30A14" w:rsidRPr="002D6127" w:rsidRDefault="00C30A14" w:rsidP="002F3009">
      <w:pPr>
        <w:pStyle w:val="Heading3"/>
        <w:keepNext w:val="0"/>
        <w:jc w:val="both"/>
        <w:rPr>
          <w:rFonts w:cs="Arial"/>
          <w:b w:val="0"/>
          <w:bCs/>
        </w:rPr>
      </w:pPr>
      <w:r w:rsidRPr="002D6127">
        <w:rPr>
          <w:rFonts w:cs="Arial"/>
          <w:bCs/>
        </w:rPr>
        <w:lastRenderedPageBreak/>
        <w:t>162</w:t>
      </w:r>
      <w:r w:rsidRPr="002D6127">
        <w:rPr>
          <w:rFonts w:cs="Arial"/>
          <w:bCs/>
        </w:rPr>
        <w:tab/>
        <w:t xml:space="preserve">NEPA </w:t>
      </w:r>
      <w:r w:rsidR="00376F0D">
        <w:rPr>
          <w:rFonts w:cs="Arial"/>
          <w:bCs/>
        </w:rPr>
        <w:t xml:space="preserve">– </w:t>
      </w:r>
      <w:r w:rsidRPr="002D6127">
        <w:rPr>
          <w:rFonts w:cs="Arial"/>
          <w:bCs/>
        </w:rPr>
        <w:t>Reevaluation</w:t>
      </w:r>
    </w:p>
    <w:p w14:paraId="194E4FF0" w14:textId="4ACDE02E" w:rsidR="00C30A14" w:rsidRPr="002D6127" w:rsidRDefault="00C30A14" w:rsidP="002F3009">
      <w:pPr>
        <w:jc w:val="both"/>
      </w:pPr>
      <w:r w:rsidRPr="002D6127">
        <w:tab/>
        <w:t>Prepare a NEPA Reevaluation, in accordance with FHWA’s NEPA regulation (23</w:t>
      </w:r>
      <w:r w:rsidR="008C5776">
        <w:t xml:space="preserve"> </w:t>
      </w:r>
      <w:r w:rsidRPr="002D6127">
        <w:t>CFR</w:t>
      </w:r>
      <w:r w:rsidR="008C5776">
        <w:t xml:space="preserve"> </w:t>
      </w:r>
      <w:r w:rsidRPr="002D6127">
        <w:t xml:space="preserve">771), that describes any changes to the </w:t>
      </w:r>
      <w:r w:rsidR="00EF3BE1" w:rsidRPr="002D6127">
        <w:t>p</w:t>
      </w:r>
      <w:r w:rsidRPr="002D6127">
        <w:t xml:space="preserve">roposed </w:t>
      </w:r>
      <w:r w:rsidR="00EF3BE1" w:rsidRPr="002D6127">
        <w:t>p</w:t>
      </w:r>
      <w:r w:rsidRPr="002D6127">
        <w:t xml:space="preserve">roject, its surroundings and impacts, and any new issues identified since the Draft EIS, Final EIS, EA, or FONSI. </w:t>
      </w:r>
      <w:r w:rsidR="008C5776">
        <w:t xml:space="preserve"> </w:t>
      </w:r>
      <w:r w:rsidRPr="002D6127">
        <w:t>It should also appropriately discuss the decision as to whether a Supplemental NEPA document is needed.</w:t>
      </w:r>
    </w:p>
    <w:p w14:paraId="58A4E8FA" w14:textId="088EA14B" w:rsidR="00C30A14" w:rsidRPr="002D6127" w:rsidRDefault="00C30A14" w:rsidP="002F3009">
      <w:pPr>
        <w:pStyle w:val="Heading3"/>
        <w:keepNext w:val="0"/>
        <w:jc w:val="both"/>
        <w:rPr>
          <w:b w:val="0"/>
          <w:bCs/>
        </w:rPr>
      </w:pPr>
      <w:r w:rsidRPr="002D6127">
        <w:rPr>
          <w:bCs/>
        </w:rPr>
        <w:t>163</w:t>
      </w:r>
      <w:r w:rsidRPr="002D6127">
        <w:rPr>
          <w:bCs/>
        </w:rPr>
        <w:tab/>
        <w:t>MEPA – Environmental Notification Form (ENF)</w:t>
      </w:r>
    </w:p>
    <w:p w14:paraId="6479E3CA" w14:textId="43EEF831" w:rsidR="00C30A14" w:rsidRPr="002D6127" w:rsidRDefault="00C30A14" w:rsidP="002F3009">
      <w:pPr>
        <w:jc w:val="both"/>
        <w:rPr>
          <w:rFonts w:cs="Arial"/>
        </w:rPr>
      </w:pPr>
      <w:r w:rsidRPr="002D6127">
        <w:rPr>
          <w:rFonts w:cs="Arial"/>
        </w:rPr>
        <w:tab/>
        <w:t xml:space="preserve">Prepare an ENF and associated correspondence to various agencies, as necessary, in accordance with </w:t>
      </w:r>
      <w:r w:rsidR="00FB7EA1" w:rsidRPr="002D6127">
        <w:rPr>
          <w:rFonts w:cs="Arial"/>
        </w:rPr>
        <w:t>MEPA</w:t>
      </w:r>
      <w:r w:rsidRPr="002D6127">
        <w:rPr>
          <w:rFonts w:cs="Arial"/>
        </w:rPr>
        <w:t xml:space="preserve"> and </w:t>
      </w:r>
      <w:r w:rsidR="00FB7EA1" w:rsidRPr="002D6127">
        <w:rPr>
          <w:rFonts w:cs="Arial"/>
        </w:rPr>
        <w:t xml:space="preserve">its </w:t>
      </w:r>
      <w:r w:rsidRPr="002D6127">
        <w:rPr>
          <w:rFonts w:cs="Arial"/>
        </w:rPr>
        <w:t xml:space="preserve">Regulations 301 CMR 11.00. </w:t>
      </w:r>
      <w:r w:rsidR="00A029DB">
        <w:rPr>
          <w:rFonts w:cs="Arial"/>
        </w:rPr>
        <w:t xml:space="preserve"> </w:t>
      </w:r>
      <w:r w:rsidRPr="002D6127">
        <w:rPr>
          <w:rFonts w:cs="Arial"/>
        </w:rPr>
        <w:t>Prepare associated filing attachments, such as a distribution list and public notice; responses to comments, as necessary; and attend public meetings.</w:t>
      </w:r>
      <w:r w:rsidR="00A029DB">
        <w:rPr>
          <w:rFonts w:cs="Arial"/>
        </w:rPr>
        <w:t xml:space="preserve"> </w:t>
      </w:r>
      <w:r w:rsidRPr="002D6127">
        <w:rPr>
          <w:rFonts w:cs="Arial"/>
        </w:rPr>
        <w:t xml:space="preserve"> Determine if </w:t>
      </w:r>
      <w:r w:rsidR="00BF2ABC" w:rsidRPr="002D6127">
        <w:rPr>
          <w:rFonts w:cs="Arial"/>
        </w:rPr>
        <w:t>the</w:t>
      </w:r>
      <w:r w:rsidRPr="002D6127">
        <w:rPr>
          <w:rFonts w:cs="Arial"/>
        </w:rPr>
        <w:t xml:space="preserve"> </w:t>
      </w:r>
      <w:r w:rsidR="00EF3BE1" w:rsidRPr="002D6127">
        <w:rPr>
          <w:rFonts w:cs="Arial"/>
        </w:rPr>
        <w:t>p</w:t>
      </w:r>
      <w:r w:rsidRPr="002D6127">
        <w:rPr>
          <w:rFonts w:cs="Arial"/>
        </w:rPr>
        <w:t xml:space="preserve">roject is subject to MEPA’s </w:t>
      </w:r>
      <w:r w:rsidR="00F307B8" w:rsidRPr="002D6127">
        <w:rPr>
          <w:rFonts w:cs="Arial"/>
        </w:rPr>
        <w:t xml:space="preserve">most recent </w:t>
      </w:r>
      <w:r w:rsidRPr="002D6127">
        <w:rPr>
          <w:rFonts w:cs="Arial"/>
        </w:rPr>
        <w:t>Environmental Justice protocol</w:t>
      </w:r>
      <w:r w:rsidR="009C00AE" w:rsidRPr="002D6127">
        <w:rPr>
          <w:rFonts w:cs="Arial"/>
        </w:rPr>
        <w:t>s and amended regulations</w:t>
      </w:r>
      <w:r w:rsidRPr="002D6127">
        <w:rPr>
          <w:rFonts w:cs="Arial"/>
        </w:rPr>
        <w:t xml:space="preserve"> and prepare necessary </w:t>
      </w:r>
      <w:r w:rsidR="00F73BAF" w:rsidRPr="002D6127">
        <w:rPr>
          <w:rFonts w:cs="Arial"/>
        </w:rPr>
        <w:t xml:space="preserve">ENF or Expanded ENF (EENF) </w:t>
      </w:r>
      <w:r w:rsidRPr="002D6127">
        <w:rPr>
          <w:rFonts w:cs="Arial"/>
        </w:rPr>
        <w:t xml:space="preserve">documentation. </w:t>
      </w:r>
      <w:r w:rsidR="00A029DB">
        <w:rPr>
          <w:rFonts w:cs="Arial"/>
        </w:rPr>
        <w:t xml:space="preserve"> </w:t>
      </w:r>
      <w:r w:rsidRPr="002D6127">
        <w:rPr>
          <w:rFonts w:cs="Arial"/>
        </w:rPr>
        <w:t xml:space="preserve">Prepare a detailed schedule outlining draft submissions and deliverables to </w:t>
      </w:r>
      <w:r w:rsidR="00E76D26" w:rsidRPr="002D6127">
        <w:rPr>
          <w:rFonts w:cs="Arial"/>
        </w:rPr>
        <w:t>meet the</w:t>
      </w:r>
      <w:r w:rsidRPr="002D6127">
        <w:rPr>
          <w:rFonts w:cs="Arial"/>
        </w:rPr>
        <w:t xml:space="preserve"> MEPA</w:t>
      </w:r>
      <w:r w:rsidR="00E76D26" w:rsidRPr="002D6127">
        <w:rPr>
          <w:rFonts w:cs="Arial"/>
        </w:rPr>
        <w:t xml:space="preserve"> filing</w:t>
      </w:r>
      <w:r w:rsidRPr="002D6127">
        <w:rPr>
          <w:rFonts w:cs="Arial"/>
        </w:rPr>
        <w:t>.</w:t>
      </w:r>
    </w:p>
    <w:p w14:paraId="20F0F45C" w14:textId="62CE5D76" w:rsidR="00C30A14" w:rsidRPr="002D6127" w:rsidRDefault="00C30A14" w:rsidP="002F3009">
      <w:pPr>
        <w:pStyle w:val="Heading3"/>
        <w:keepNext w:val="0"/>
        <w:jc w:val="both"/>
        <w:rPr>
          <w:b w:val="0"/>
          <w:bCs/>
        </w:rPr>
      </w:pPr>
      <w:r w:rsidRPr="002D6127">
        <w:rPr>
          <w:bCs/>
        </w:rPr>
        <w:t>164</w:t>
      </w:r>
      <w:r w:rsidRPr="002D6127">
        <w:rPr>
          <w:bCs/>
        </w:rPr>
        <w:tab/>
        <w:t>MEPA – Draft Environmental Impact Report (DEIR)</w:t>
      </w:r>
    </w:p>
    <w:p w14:paraId="31DFCE54" w14:textId="48D4C614" w:rsidR="00C30A14" w:rsidRPr="002D6127" w:rsidRDefault="00C30A14" w:rsidP="002F3009">
      <w:pPr>
        <w:jc w:val="both"/>
        <w:rPr>
          <w:rFonts w:cs="Arial"/>
        </w:rPr>
      </w:pPr>
      <w:r w:rsidRPr="002D6127">
        <w:rPr>
          <w:rFonts w:cs="Arial"/>
        </w:rPr>
        <w:tab/>
        <w:t xml:space="preserve">Prepare a DEIR in accordance with </w:t>
      </w:r>
      <w:r w:rsidR="00AC5E0F" w:rsidRPr="002D6127">
        <w:rPr>
          <w:rFonts w:cs="Arial"/>
        </w:rPr>
        <w:t>MEPA</w:t>
      </w:r>
      <w:r w:rsidRPr="002D6127">
        <w:rPr>
          <w:rFonts w:cs="Arial"/>
        </w:rPr>
        <w:t xml:space="preserve"> and </w:t>
      </w:r>
      <w:r w:rsidR="00AC5E0F" w:rsidRPr="002D6127">
        <w:rPr>
          <w:rFonts w:cs="Arial"/>
        </w:rPr>
        <w:t xml:space="preserve">its </w:t>
      </w:r>
      <w:r w:rsidRPr="002D6127">
        <w:rPr>
          <w:rFonts w:cs="Arial"/>
        </w:rPr>
        <w:t>Regulations 301 CMR 11.00. Include analyses necessary to adequately address environmental issues contained in the</w:t>
      </w:r>
      <w:r w:rsidR="004E5DBA" w:rsidRPr="002D6127">
        <w:rPr>
          <w:rFonts w:cs="Arial"/>
        </w:rPr>
        <w:t xml:space="preserve"> Executive Office of Energy and Environmental Affairs</w:t>
      </w:r>
      <w:r w:rsidRPr="002D6127">
        <w:rPr>
          <w:rFonts w:cs="Arial"/>
        </w:rPr>
        <w:t xml:space="preserve"> </w:t>
      </w:r>
      <w:r w:rsidR="004E5DBA" w:rsidRPr="002D6127">
        <w:rPr>
          <w:rFonts w:cs="Arial"/>
        </w:rPr>
        <w:t>(</w:t>
      </w:r>
      <w:r w:rsidRPr="002D6127">
        <w:rPr>
          <w:rFonts w:cs="Arial"/>
        </w:rPr>
        <w:t>EEA</w:t>
      </w:r>
      <w:r w:rsidR="004E5DBA" w:rsidRPr="002D6127">
        <w:rPr>
          <w:rFonts w:cs="Arial"/>
        </w:rPr>
        <w:t>)</w:t>
      </w:r>
      <w:r w:rsidRPr="002D6127">
        <w:rPr>
          <w:rFonts w:cs="Arial"/>
        </w:rPr>
        <w:t xml:space="preserve"> Scope on the </w:t>
      </w:r>
      <w:r w:rsidR="00293760" w:rsidRPr="002D6127">
        <w:rPr>
          <w:rFonts w:cs="Arial"/>
        </w:rPr>
        <w:t>ENF</w:t>
      </w:r>
      <w:r w:rsidRPr="002D6127">
        <w:rPr>
          <w:rFonts w:cs="Arial"/>
        </w:rPr>
        <w:t>.</w:t>
      </w:r>
      <w:r w:rsidR="00A029DB">
        <w:rPr>
          <w:rFonts w:cs="Arial"/>
        </w:rPr>
        <w:t xml:space="preserve"> </w:t>
      </w:r>
      <w:r w:rsidRPr="002D6127">
        <w:rPr>
          <w:rFonts w:cs="Arial"/>
        </w:rPr>
        <w:t xml:space="preserve"> Also include necessary preparation for attending </w:t>
      </w:r>
      <w:r w:rsidR="00216B54" w:rsidRPr="002D6127">
        <w:rPr>
          <w:rFonts w:cs="Arial"/>
        </w:rPr>
        <w:t xml:space="preserve">a </w:t>
      </w:r>
      <w:r w:rsidRPr="002D6127">
        <w:rPr>
          <w:rFonts w:cs="Arial"/>
        </w:rPr>
        <w:t xml:space="preserve">public </w:t>
      </w:r>
      <w:r w:rsidR="00216B54" w:rsidRPr="002D6127">
        <w:rPr>
          <w:rFonts w:cs="Arial"/>
        </w:rPr>
        <w:t>meeting, if required</w:t>
      </w:r>
      <w:r w:rsidRPr="002D6127">
        <w:rPr>
          <w:rFonts w:cs="Arial"/>
        </w:rPr>
        <w:t>.</w:t>
      </w:r>
      <w:r w:rsidR="007064C5" w:rsidRPr="002D6127">
        <w:rPr>
          <w:rFonts w:cs="Arial"/>
        </w:rPr>
        <w:t xml:space="preserve"> Use this task for </w:t>
      </w:r>
      <w:r w:rsidR="00F73BAF" w:rsidRPr="002D6127">
        <w:rPr>
          <w:rFonts w:cs="Arial"/>
        </w:rPr>
        <w:t xml:space="preserve">preparation of </w:t>
      </w:r>
      <w:r w:rsidR="007064C5" w:rsidRPr="002D6127">
        <w:rPr>
          <w:rFonts w:cs="Arial"/>
        </w:rPr>
        <w:t>Single EIR</w:t>
      </w:r>
      <w:r w:rsidR="00F73BAF" w:rsidRPr="002D6127">
        <w:rPr>
          <w:rFonts w:cs="Arial"/>
        </w:rPr>
        <w:t>s</w:t>
      </w:r>
      <w:r w:rsidR="007064C5" w:rsidRPr="002D6127">
        <w:rPr>
          <w:rFonts w:cs="Arial"/>
        </w:rPr>
        <w:t xml:space="preserve"> (SEIR</w:t>
      </w:r>
      <w:r w:rsidR="009D5745" w:rsidRPr="002D6127">
        <w:rPr>
          <w:rFonts w:cs="Arial"/>
        </w:rPr>
        <w:t>s</w:t>
      </w:r>
      <w:r w:rsidR="007064C5" w:rsidRPr="002D6127">
        <w:rPr>
          <w:rFonts w:cs="Arial"/>
        </w:rPr>
        <w:t>) or Rollover EIR</w:t>
      </w:r>
      <w:r w:rsidR="00F73BAF" w:rsidRPr="002D6127">
        <w:rPr>
          <w:rFonts w:cs="Arial"/>
        </w:rPr>
        <w:t xml:space="preserve">s in accordance with MEPA’s </w:t>
      </w:r>
      <w:r w:rsidR="00F307B8" w:rsidRPr="002D6127">
        <w:rPr>
          <w:rFonts w:cs="Arial"/>
        </w:rPr>
        <w:t xml:space="preserve">most recent </w:t>
      </w:r>
      <w:r w:rsidR="00F73BAF" w:rsidRPr="002D6127">
        <w:rPr>
          <w:rFonts w:cs="Arial"/>
        </w:rPr>
        <w:t>Environmental Justice protocol</w:t>
      </w:r>
      <w:r w:rsidR="009D5745" w:rsidRPr="002D6127">
        <w:rPr>
          <w:rFonts w:cs="Arial"/>
        </w:rPr>
        <w:t>s</w:t>
      </w:r>
      <w:r w:rsidR="00F307B8" w:rsidRPr="002D6127">
        <w:rPr>
          <w:rFonts w:cs="Arial"/>
        </w:rPr>
        <w:t xml:space="preserve"> and amended regulations</w:t>
      </w:r>
      <w:r w:rsidR="00F73BAF" w:rsidRPr="002D6127">
        <w:rPr>
          <w:rFonts w:cs="Arial"/>
        </w:rPr>
        <w:t>.</w:t>
      </w:r>
    </w:p>
    <w:p w14:paraId="4DBBBA44" w14:textId="21E45FF2" w:rsidR="00C30A14" w:rsidRPr="002D6127" w:rsidRDefault="00C30A14" w:rsidP="002F3009">
      <w:pPr>
        <w:pStyle w:val="Heading3"/>
        <w:keepNext w:val="0"/>
        <w:jc w:val="both"/>
        <w:rPr>
          <w:rFonts w:cs="Arial"/>
          <w:b w:val="0"/>
          <w:bCs/>
        </w:rPr>
      </w:pPr>
      <w:r w:rsidRPr="002D6127">
        <w:rPr>
          <w:rFonts w:cs="Arial"/>
          <w:bCs/>
        </w:rPr>
        <w:t>165</w:t>
      </w:r>
      <w:r w:rsidRPr="002D6127">
        <w:rPr>
          <w:rFonts w:cs="Arial"/>
          <w:bCs/>
        </w:rPr>
        <w:tab/>
        <w:t>MEPA – Final Environmental Impact Report (FEIR)</w:t>
      </w:r>
    </w:p>
    <w:p w14:paraId="47CCAE79" w14:textId="12884C70" w:rsidR="00C30A14" w:rsidRPr="002D6127" w:rsidRDefault="00C30A14" w:rsidP="002F3009">
      <w:pPr>
        <w:jc w:val="both"/>
        <w:rPr>
          <w:rFonts w:cs="Arial"/>
        </w:rPr>
      </w:pPr>
      <w:r w:rsidRPr="002D6127">
        <w:tab/>
        <w:t xml:space="preserve">Prepare an FEIR in accordance with </w:t>
      </w:r>
      <w:r w:rsidR="00853066" w:rsidRPr="002D6127">
        <w:t>MEPA</w:t>
      </w:r>
      <w:r w:rsidRPr="002D6127">
        <w:t xml:space="preserve"> and </w:t>
      </w:r>
      <w:r w:rsidR="00853066" w:rsidRPr="002D6127">
        <w:t xml:space="preserve">its </w:t>
      </w:r>
      <w:r w:rsidRPr="002D6127">
        <w:t>Regulations 301 CMR 11.00.</w:t>
      </w:r>
      <w:r w:rsidR="00853066" w:rsidRPr="002D6127">
        <w:rPr>
          <w:rFonts w:cs="Arial"/>
        </w:rPr>
        <w:t xml:space="preserve"> Include analyses necessary to adequately address environmental issues contained in the EEA Scope on the DEIR.</w:t>
      </w:r>
      <w:r w:rsidRPr="002D6127">
        <w:t xml:space="preserve"> Include responses to public and agency comments and Draft Section 61 Findings. </w:t>
      </w:r>
      <w:r w:rsidR="002459C4">
        <w:t>a</w:t>
      </w:r>
      <w:r w:rsidRPr="002D6127">
        <w:t>s defined</w:t>
      </w:r>
      <w:r w:rsidRPr="002D6127">
        <w:rPr>
          <w:rFonts w:cs="Arial"/>
        </w:rPr>
        <w:t xml:space="preserve"> by the MEPA Regulations (301 CMR 11.00), if there is any material change to a </w:t>
      </w:r>
      <w:r w:rsidR="00EF3BE1" w:rsidRPr="002D6127">
        <w:rPr>
          <w:rFonts w:cs="Arial"/>
        </w:rPr>
        <w:t>p</w:t>
      </w:r>
      <w:r w:rsidRPr="002D6127">
        <w:rPr>
          <w:rFonts w:cs="Arial"/>
        </w:rPr>
        <w:t xml:space="preserve">roposed </w:t>
      </w:r>
      <w:r w:rsidR="00EF3BE1" w:rsidRPr="002D6127">
        <w:rPr>
          <w:rFonts w:cs="Arial"/>
        </w:rPr>
        <w:t>p</w:t>
      </w:r>
      <w:r w:rsidRPr="002D6127">
        <w:rPr>
          <w:rFonts w:cs="Arial"/>
        </w:rPr>
        <w:t>roject or a lapse in time, the Consultant shall perform the following task:</w:t>
      </w:r>
    </w:p>
    <w:p w14:paraId="5ECD5A47" w14:textId="2415A24E" w:rsidR="00C30A14" w:rsidRPr="002D6127" w:rsidRDefault="00C30A14" w:rsidP="002F3009">
      <w:pPr>
        <w:pStyle w:val="Heading3"/>
        <w:keepNext w:val="0"/>
        <w:jc w:val="both"/>
        <w:rPr>
          <w:rFonts w:cs="Arial"/>
          <w:b w:val="0"/>
          <w:bCs/>
        </w:rPr>
      </w:pPr>
      <w:r w:rsidRPr="002D6127">
        <w:rPr>
          <w:rFonts w:cs="Arial"/>
          <w:bCs/>
        </w:rPr>
        <w:t>166</w:t>
      </w:r>
      <w:r w:rsidRPr="002D6127">
        <w:rPr>
          <w:rFonts w:cs="Arial"/>
          <w:bCs/>
        </w:rPr>
        <w:tab/>
        <w:t xml:space="preserve">MEPA </w:t>
      </w:r>
      <w:r w:rsidR="001E7E87">
        <w:rPr>
          <w:rFonts w:cs="Arial"/>
          <w:bCs/>
        </w:rPr>
        <w:t xml:space="preserve">– </w:t>
      </w:r>
      <w:r w:rsidRPr="002D6127">
        <w:rPr>
          <w:rFonts w:cs="Arial"/>
          <w:bCs/>
        </w:rPr>
        <w:t>Notice of Project Change</w:t>
      </w:r>
    </w:p>
    <w:p w14:paraId="219E17DE" w14:textId="77777777" w:rsidR="00C30A14" w:rsidRPr="002D6127" w:rsidRDefault="00C30A14" w:rsidP="002F3009">
      <w:pPr>
        <w:jc w:val="both"/>
      </w:pPr>
      <w:r w:rsidRPr="002D6127">
        <w:tab/>
        <w:t>Prepare a Notice of Project Change that includes a detailed discussion of any changes in the information provided in any previous MEPA document.  If, as a result of the Notice of Project Change, there is a determination that the project change or lapse in time may result in significant environmental consequences, the Consultant may have to perform the following task:</w:t>
      </w:r>
    </w:p>
    <w:p w14:paraId="167B5896" w14:textId="2494EA27" w:rsidR="00C30A14" w:rsidRPr="002D6127" w:rsidRDefault="00C30A14" w:rsidP="002F3009">
      <w:pPr>
        <w:pStyle w:val="Heading3"/>
        <w:keepNext w:val="0"/>
        <w:jc w:val="both"/>
        <w:rPr>
          <w:rFonts w:cs="Arial"/>
          <w:b w:val="0"/>
          <w:bCs/>
        </w:rPr>
      </w:pPr>
      <w:r w:rsidRPr="002D6127">
        <w:rPr>
          <w:rFonts w:cs="Arial"/>
          <w:bCs/>
        </w:rPr>
        <w:t>167</w:t>
      </w:r>
      <w:r w:rsidRPr="002D6127">
        <w:rPr>
          <w:rFonts w:cs="Arial"/>
          <w:bCs/>
        </w:rPr>
        <w:tab/>
        <w:t xml:space="preserve">MEPA </w:t>
      </w:r>
      <w:r w:rsidR="001E7E87">
        <w:rPr>
          <w:rFonts w:cs="Arial"/>
          <w:bCs/>
        </w:rPr>
        <w:t xml:space="preserve">– </w:t>
      </w:r>
      <w:r w:rsidRPr="002D6127">
        <w:rPr>
          <w:rFonts w:cs="Arial"/>
          <w:bCs/>
        </w:rPr>
        <w:t xml:space="preserve">Supplemental Environmental Impact Report </w:t>
      </w:r>
    </w:p>
    <w:p w14:paraId="125FBFC3" w14:textId="76B4E76F" w:rsidR="00C30A14" w:rsidRPr="002D6127" w:rsidRDefault="00C30A14" w:rsidP="002F3009">
      <w:pPr>
        <w:jc w:val="both"/>
      </w:pPr>
      <w:r w:rsidRPr="002D6127">
        <w:tab/>
        <w:t xml:space="preserve">Prepare a Supplemental EIR, in accordance with the Massachusetts Environmental Policy Act and MEPA Regulations 301 CMR 11.00. </w:t>
      </w:r>
      <w:r w:rsidR="00473D47">
        <w:t xml:space="preserve"> </w:t>
      </w:r>
      <w:r w:rsidRPr="002D6127">
        <w:t>Include analyses necessary to adequately address environmental issues contained in the EEA Scope for the Supplemental EIR.</w:t>
      </w:r>
    </w:p>
    <w:p w14:paraId="5406C001" w14:textId="264AC2AA" w:rsidR="00C30A14" w:rsidRPr="00B44B2C" w:rsidRDefault="00C30A14" w:rsidP="002F3009">
      <w:pPr>
        <w:pStyle w:val="Heading3"/>
        <w:keepNext w:val="0"/>
        <w:jc w:val="both"/>
        <w:rPr>
          <w:rFonts w:cs="Arial"/>
          <w:b w:val="0"/>
          <w:bCs/>
        </w:rPr>
      </w:pPr>
      <w:r w:rsidRPr="00B44B2C">
        <w:rPr>
          <w:rFonts w:cs="Arial"/>
          <w:bCs/>
        </w:rPr>
        <w:t>168</w:t>
      </w:r>
      <w:r w:rsidRPr="00B44B2C">
        <w:rPr>
          <w:rFonts w:cs="Arial"/>
          <w:bCs/>
        </w:rPr>
        <w:tab/>
        <w:t>Reserved</w:t>
      </w:r>
    </w:p>
    <w:p w14:paraId="21EF7338" w14:textId="1D1AAE94" w:rsidR="00C30A14" w:rsidRPr="00B44B2C" w:rsidRDefault="00C30A14" w:rsidP="002F3009">
      <w:pPr>
        <w:pStyle w:val="Heading3"/>
        <w:keepNext w:val="0"/>
        <w:jc w:val="both"/>
        <w:rPr>
          <w:rFonts w:cs="Arial"/>
          <w:b w:val="0"/>
          <w:bCs/>
        </w:rPr>
      </w:pPr>
      <w:r w:rsidRPr="00B44B2C">
        <w:rPr>
          <w:rFonts w:cs="Arial"/>
          <w:bCs/>
        </w:rPr>
        <w:lastRenderedPageBreak/>
        <w:t>169</w:t>
      </w:r>
      <w:r w:rsidRPr="00B44B2C">
        <w:rPr>
          <w:rFonts w:cs="Arial"/>
          <w:bCs/>
        </w:rPr>
        <w:tab/>
        <w:t>Reserved</w:t>
      </w:r>
    </w:p>
    <w:p w14:paraId="49281449" w14:textId="23A82DCC" w:rsidR="00C30A14" w:rsidRPr="002D6127" w:rsidRDefault="00C30A14" w:rsidP="002F3009">
      <w:pPr>
        <w:pStyle w:val="Heading3"/>
        <w:keepNext w:val="0"/>
        <w:jc w:val="both"/>
        <w:rPr>
          <w:b w:val="0"/>
          <w:bCs/>
        </w:rPr>
      </w:pPr>
      <w:r w:rsidRPr="002D6127">
        <w:rPr>
          <w:bCs/>
        </w:rPr>
        <w:t>170</w:t>
      </w:r>
      <w:r w:rsidRPr="002D6127">
        <w:rPr>
          <w:bCs/>
        </w:rPr>
        <w:tab/>
        <w:t>USACE Section 404 Massachusetts General Permits (MGPs)</w:t>
      </w:r>
    </w:p>
    <w:p w14:paraId="71242C7E" w14:textId="1FAA8A5D" w:rsidR="00C30A14" w:rsidRPr="002D6127" w:rsidRDefault="00C30A14" w:rsidP="002F3009">
      <w:pPr>
        <w:jc w:val="both"/>
        <w:rPr>
          <w:rFonts w:cs="Arial"/>
        </w:rPr>
      </w:pPr>
      <w:r w:rsidRPr="002D6127">
        <w:rPr>
          <w:rFonts w:cs="Arial"/>
        </w:rPr>
        <w:tab/>
        <w:t>Prepare backup documentation for Pre-Construction Notification Category I or Self Verification permitting under the U.S. Army Corps of Engineers (USACE), New England Division General Permit upon request.</w:t>
      </w:r>
      <w:r w:rsidR="00473D47">
        <w:rPr>
          <w:rFonts w:cs="Arial"/>
        </w:rPr>
        <w:t xml:space="preserve"> </w:t>
      </w:r>
      <w:r w:rsidRPr="002D6127">
        <w:rPr>
          <w:rFonts w:cs="Arial"/>
        </w:rPr>
        <w:t xml:space="preserve"> Backup documentation may include </w:t>
      </w:r>
      <w:r w:rsidRPr="002D6127">
        <w:t xml:space="preserve">the information generated in accordance with the requirements of Section 2.4.2.5, </w:t>
      </w:r>
      <w:r w:rsidRPr="002D6127">
        <w:rPr>
          <w:i/>
        </w:rPr>
        <w:t>Environmental Requirements for the Preliminary (25 Percent) Design Submission</w:t>
      </w:r>
      <w:r w:rsidRPr="002D6127">
        <w:t xml:space="preserve"> of the </w:t>
      </w:r>
      <w:r w:rsidRPr="002D6127">
        <w:rPr>
          <w:i/>
          <w:spacing w:val="-1"/>
        </w:rPr>
        <w:t>Project Development &amp; Design Guide</w:t>
      </w:r>
      <w:r w:rsidRPr="002D6127">
        <w:t xml:space="preserve">.  </w:t>
      </w:r>
      <w:r w:rsidRPr="002D6127">
        <w:rPr>
          <w:rFonts w:cs="Arial"/>
        </w:rPr>
        <w:t>Preparation of the submission shall include the application form, text describing the proposed work, impacts, mitigation measures, any required Mitigation Plan and Stream Visual Assessment Protocol evaluations.</w:t>
      </w:r>
      <w:r w:rsidR="00473D47">
        <w:rPr>
          <w:rFonts w:cs="Arial"/>
        </w:rPr>
        <w:t xml:space="preserve"> </w:t>
      </w:r>
      <w:r w:rsidR="002925EF" w:rsidRPr="002D6127">
        <w:rPr>
          <w:rFonts w:cs="Arial"/>
        </w:rPr>
        <w:t xml:space="preserve"> </w:t>
      </w:r>
      <w:r w:rsidRPr="002D6127">
        <w:rPr>
          <w:rFonts w:cs="Arial"/>
        </w:rPr>
        <w:t>The permit application shall be prepared in accordance with the latest guidance and/or checklist from MassDOT.</w:t>
      </w:r>
    </w:p>
    <w:p w14:paraId="0CB10CC9" w14:textId="05F1B046" w:rsidR="00C30A14" w:rsidRPr="002D6127" w:rsidRDefault="00C30A14" w:rsidP="002F3009">
      <w:pPr>
        <w:pStyle w:val="Heading3"/>
        <w:keepNext w:val="0"/>
        <w:jc w:val="both"/>
        <w:rPr>
          <w:b w:val="0"/>
          <w:bCs/>
        </w:rPr>
      </w:pPr>
      <w:r w:rsidRPr="002D6127">
        <w:rPr>
          <w:rFonts w:cs="Arial"/>
          <w:bCs/>
        </w:rPr>
        <w:t>1</w:t>
      </w:r>
      <w:r w:rsidRPr="002D6127">
        <w:rPr>
          <w:bCs/>
        </w:rPr>
        <w:t>71</w:t>
      </w:r>
      <w:r w:rsidRPr="002D6127">
        <w:rPr>
          <w:bCs/>
        </w:rPr>
        <w:tab/>
        <w:t>USACE Individual Section 404 Permit</w:t>
      </w:r>
    </w:p>
    <w:p w14:paraId="73BBC6B2" w14:textId="5FCB690A" w:rsidR="00C30A14" w:rsidRPr="002D6127" w:rsidRDefault="00C30A14" w:rsidP="002F3009">
      <w:pPr>
        <w:jc w:val="both"/>
        <w:rPr>
          <w:rFonts w:cs="Arial"/>
        </w:rPr>
      </w:pPr>
      <w:r w:rsidRPr="002D6127">
        <w:rPr>
          <w:rFonts w:cs="Arial"/>
        </w:rPr>
        <w:tab/>
        <w:t xml:space="preserve">Coordination with the U.S. Army Corps of Engineers (USACE) shall be conducted for project review pursuant to the USACE Highway Methodology. </w:t>
      </w:r>
      <w:r w:rsidR="00AC5ADA">
        <w:rPr>
          <w:rFonts w:cs="Arial"/>
        </w:rPr>
        <w:t xml:space="preserve"> </w:t>
      </w:r>
      <w:r w:rsidRPr="002D6127">
        <w:rPr>
          <w:rFonts w:cs="Arial"/>
        </w:rPr>
        <w:t>The application shall be prepared and submitted to the USACE pursuant to Section 404 of the Federal Clean Water Act following completion of the Phase I review.</w:t>
      </w:r>
      <w:r w:rsidR="00AC5ADA">
        <w:rPr>
          <w:rFonts w:cs="Arial"/>
        </w:rPr>
        <w:t xml:space="preserve"> </w:t>
      </w:r>
      <w:r w:rsidRPr="002D6127">
        <w:rPr>
          <w:rFonts w:cs="Arial"/>
        </w:rPr>
        <w:t xml:space="preserve"> The application shall be submitted to the Regulatory Branch, New England District.</w:t>
      </w:r>
      <w:r w:rsidR="00AC5ADA">
        <w:rPr>
          <w:rFonts w:cs="Arial"/>
        </w:rPr>
        <w:t xml:space="preserve"> </w:t>
      </w:r>
      <w:r w:rsidRPr="002D6127">
        <w:rPr>
          <w:rFonts w:cs="Arial"/>
        </w:rPr>
        <w:t xml:space="preserve"> Preparation of the submission shall include the application form, text describing the proposed work, impacts, mitigation measures, any required Mitigation Plan, any required Stream Visual Assessment Protocol evaluations, and abutter notification. </w:t>
      </w:r>
      <w:r w:rsidR="00AC5ADA">
        <w:rPr>
          <w:rFonts w:cs="Arial"/>
        </w:rPr>
        <w:t xml:space="preserve"> </w:t>
      </w:r>
      <w:r w:rsidRPr="002D6127">
        <w:rPr>
          <w:rFonts w:cs="Arial"/>
        </w:rPr>
        <w:t>The application shall include evidence of consultation with other agencies, such as the U.S.</w:t>
      </w:r>
      <w:r w:rsidR="00AC5ADA">
        <w:rPr>
          <w:rFonts w:cs="Arial"/>
        </w:rPr>
        <w:t xml:space="preserve"> </w:t>
      </w:r>
      <w:r w:rsidRPr="002D6127">
        <w:rPr>
          <w:rFonts w:cs="Arial"/>
        </w:rPr>
        <w:t>Fish and Wildlife Service, the National Park Service, Environmental</w:t>
      </w:r>
      <w:r w:rsidR="00AC5ADA">
        <w:rPr>
          <w:rFonts w:cs="Arial"/>
        </w:rPr>
        <w:t xml:space="preserve"> </w:t>
      </w:r>
      <w:r w:rsidRPr="002D6127">
        <w:rPr>
          <w:rFonts w:cs="Arial"/>
        </w:rPr>
        <w:t>Protection Agency, and Massachusetts Coastal Zone Management, as necessary.  The permit application shall be prepared in accordance with the latest guidance and/or checklist from MassDOT.</w:t>
      </w:r>
    </w:p>
    <w:p w14:paraId="15C1C824" w14:textId="240413A5" w:rsidR="00C30A14" w:rsidRPr="002D6127" w:rsidRDefault="00C30A14" w:rsidP="002F3009">
      <w:pPr>
        <w:pStyle w:val="Heading3"/>
        <w:keepNext w:val="0"/>
        <w:jc w:val="both"/>
        <w:rPr>
          <w:b w:val="0"/>
          <w:bCs/>
        </w:rPr>
      </w:pPr>
      <w:r w:rsidRPr="002D6127">
        <w:rPr>
          <w:bCs/>
        </w:rPr>
        <w:t>172</w:t>
      </w:r>
      <w:r w:rsidRPr="002D6127">
        <w:rPr>
          <w:bCs/>
        </w:rPr>
        <w:tab/>
        <w:t>U.S. Coast Guard Bridge (USCG) Permit</w:t>
      </w:r>
    </w:p>
    <w:p w14:paraId="7DD0BC3B" w14:textId="178D25DA" w:rsidR="00C30A14" w:rsidRPr="002D6127" w:rsidRDefault="00C30A14" w:rsidP="002F3009">
      <w:pPr>
        <w:autoSpaceDE w:val="0"/>
        <w:autoSpaceDN w:val="0"/>
        <w:adjustRightInd w:val="0"/>
        <w:jc w:val="both"/>
        <w:rPr>
          <w:rFonts w:cs="Arial"/>
        </w:rPr>
      </w:pPr>
      <w:r w:rsidRPr="002D6127">
        <w:rPr>
          <w:rFonts w:cs="Arial"/>
        </w:rPr>
        <w:tab/>
        <w:t>Prepare an application for a U.S. Coast Guard (USCG) bridge permit pursuant to Section</w:t>
      </w:r>
      <w:r w:rsidR="002506C3">
        <w:rPr>
          <w:rFonts w:cs="Arial"/>
        </w:rPr>
        <w:t xml:space="preserve"> </w:t>
      </w:r>
      <w:r w:rsidRPr="002D6127">
        <w:rPr>
          <w:rFonts w:cs="Arial"/>
        </w:rPr>
        <w:t xml:space="preserve">9 of the Rivers and Harbors Act and the General Bridges Act. </w:t>
      </w:r>
      <w:r w:rsidR="002506C3">
        <w:rPr>
          <w:rFonts w:cs="Arial"/>
        </w:rPr>
        <w:t xml:space="preserve"> </w:t>
      </w:r>
      <w:r w:rsidRPr="002D6127">
        <w:rPr>
          <w:rFonts w:cs="Arial"/>
        </w:rPr>
        <w:t>A Coast Guard bridge permit is not required if the waterway is not considered navigable by the USCG and is not tidal or, if tidal, used only by recreational boating, fishing, and other small vessels less than 21 feet long, as determined by consultation with the local harbor master or other appropriate local official.</w:t>
      </w:r>
      <w:r w:rsidR="002506C3">
        <w:rPr>
          <w:rFonts w:cs="Arial"/>
        </w:rPr>
        <w:t xml:space="preserve"> </w:t>
      </w:r>
      <w:r w:rsidRPr="002D6127">
        <w:rPr>
          <w:rFonts w:cs="Arial"/>
        </w:rPr>
        <w:t xml:space="preserve"> Prior to application preparation, coordination shall occur with the USCG to determine if a navigational impact report shall be required.</w:t>
      </w:r>
    </w:p>
    <w:p w14:paraId="5491B9DC" w14:textId="68124E32" w:rsidR="00C30A14" w:rsidRPr="002D6127" w:rsidRDefault="00C30A14" w:rsidP="002F3009">
      <w:pPr>
        <w:autoSpaceDE w:val="0"/>
        <w:autoSpaceDN w:val="0"/>
        <w:adjustRightInd w:val="0"/>
        <w:jc w:val="both"/>
        <w:rPr>
          <w:rFonts w:cs="Arial"/>
        </w:rPr>
      </w:pPr>
      <w:r w:rsidRPr="002D6127">
        <w:rPr>
          <w:rFonts w:cs="Arial"/>
        </w:rPr>
        <w:tab/>
        <w:t xml:space="preserve">The application shall be submitted to the District Bridge Administration, First Coast Guard District. </w:t>
      </w:r>
      <w:r w:rsidR="002506C3">
        <w:rPr>
          <w:rFonts w:cs="Arial"/>
        </w:rPr>
        <w:t xml:space="preserve"> </w:t>
      </w:r>
      <w:r w:rsidRPr="002D6127">
        <w:rPr>
          <w:rFonts w:cs="Arial"/>
        </w:rPr>
        <w:t xml:space="preserve">Preparation of the application shall include the application form, text and plans in accordance with the USCG Permit Application Checklist in </w:t>
      </w:r>
      <w:r w:rsidRPr="002D6127">
        <w:t xml:space="preserve">Section 2.4.2.5, </w:t>
      </w:r>
      <w:r w:rsidRPr="002D6127">
        <w:rPr>
          <w:i/>
        </w:rPr>
        <w:t>Environmental Requirements for the Preliminary (25</w:t>
      </w:r>
      <w:r w:rsidR="001F4220">
        <w:rPr>
          <w:i/>
        </w:rPr>
        <w:t xml:space="preserve"> </w:t>
      </w:r>
      <w:r w:rsidRPr="002D6127">
        <w:rPr>
          <w:i/>
        </w:rPr>
        <w:t>Percent) Design Submission</w:t>
      </w:r>
      <w:r w:rsidRPr="002D6127">
        <w:t xml:space="preserve"> of the </w:t>
      </w:r>
      <w:r w:rsidRPr="002D6127">
        <w:rPr>
          <w:i/>
          <w:spacing w:val="-1"/>
        </w:rPr>
        <w:t>Project Development &amp; Design Guide</w:t>
      </w:r>
      <w:r w:rsidRPr="002D6127">
        <w:rPr>
          <w:rFonts w:cs="Arial"/>
        </w:rPr>
        <w:t xml:space="preserve">, and all associated meetings and agency coordination. </w:t>
      </w:r>
      <w:r w:rsidR="001F4220">
        <w:rPr>
          <w:rFonts w:cs="Arial"/>
        </w:rPr>
        <w:t xml:space="preserve"> </w:t>
      </w:r>
      <w:r w:rsidRPr="002D6127">
        <w:rPr>
          <w:rFonts w:cs="Arial"/>
        </w:rPr>
        <w:t xml:space="preserve">The public hearing for the </w:t>
      </w:r>
      <w:r w:rsidR="00EF3BE1" w:rsidRPr="002D6127">
        <w:rPr>
          <w:rFonts w:cs="Arial"/>
        </w:rPr>
        <w:t>p</w:t>
      </w:r>
      <w:r w:rsidRPr="002D6127">
        <w:rPr>
          <w:rFonts w:cs="Arial"/>
        </w:rPr>
        <w:t>roject can be held as a joint hearing with the USCG.  The permit application shall be prepared in accordance with the latest guidance and/or checklist from MassDOT.</w:t>
      </w:r>
    </w:p>
    <w:p w14:paraId="4B725166" w14:textId="4B726CD8" w:rsidR="00C30A14" w:rsidRPr="002D6127" w:rsidRDefault="00C30A14" w:rsidP="000F3814">
      <w:pPr>
        <w:pStyle w:val="Heading3"/>
        <w:jc w:val="both"/>
        <w:rPr>
          <w:b w:val="0"/>
          <w:bCs/>
        </w:rPr>
      </w:pPr>
      <w:r w:rsidRPr="002D6127">
        <w:rPr>
          <w:bCs/>
        </w:rPr>
        <w:lastRenderedPageBreak/>
        <w:t>173</w:t>
      </w:r>
      <w:r w:rsidRPr="002D6127">
        <w:rPr>
          <w:bCs/>
        </w:rPr>
        <w:tab/>
        <w:t>Programmatic Section 4(f) Evaluation</w:t>
      </w:r>
    </w:p>
    <w:p w14:paraId="337AD06F" w14:textId="161E3222" w:rsidR="00C30A14" w:rsidRPr="002D6127" w:rsidRDefault="00C30A14" w:rsidP="002F3009">
      <w:pPr>
        <w:jc w:val="both"/>
        <w:rPr>
          <w:rFonts w:cs="Arial"/>
        </w:rPr>
      </w:pPr>
      <w:r w:rsidRPr="002D6127">
        <w:rPr>
          <w:rFonts w:cs="Arial"/>
        </w:rPr>
        <w:tab/>
        <w:t xml:space="preserve">Prepare a Programmatic Section 4(f) Evaluation in accordance with associated programmatic Section 4(f) Evaluation and Approval Processes. </w:t>
      </w:r>
      <w:r w:rsidR="001F4220">
        <w:rPr>
          <w:rFonts w:cs="Arial"/>
        </w:rPr>
        <w:t xml:space="preserve"> </w:t>
      </w:r>
      <w:r w:rsidRPr="002D6127">
        <w:rPr>
          <w:rFonts w:cs="Arial"/>
        </w:rPr>
        <w:t>There are five nationwide programmatic Section 4(f) evaluations: projects that involve historic bridges; projects that involve minor amounts of parkland, recreation areas, wildlife and waterfowl refuges; projects that involve minor amounts of land from historic sites; bikeway projects; and projects where the use of the Section 4(f) property will result in a net benefit to the Section 4(f) property.</w:t>
      </w:r>
      <w:r w:rsidR="004E389E">
        <w:rPr>
          <w:rFonts w:cs="Arial"/>
        </w:rPr>
        <w:t xml:space="preserve"> </w:t>
      </w:r>
      <w:r w:rsidRPr="002D6127">
        <w:rPr>
          <w:rFonts w:cs="Arial"/>
        </w:rPr>
        <w:t xml:space="preserve"> </w:t>
      </w:r>
      <w:r w:rsidRPr="002D6127">
        <w:rPr>
          <w:rFonts w:cs="Arial"/>
          <w:u w:val="single"/>
        </w:rPr>
        <w:t>See</w:t>
      </w:r>
      <w:r w:rsidRPr="002D6127">
        <w:rPr>
          <w:rFonts w:cs="Arial"/>
        </w:rPr>
        <w:t xml:space="preserve"> FHWA Technical Advisory T6640.8A, dated October</w:t>
      </w:r>
      <w:r w:rsidR="004E389E">
        <w:rPr>
          <w:rFonts w:cs="Arial"/>
        </w:rPr>
        <w:t xml:space="preserve"> </w:t>
      </w:r>
      <w:r w:rsidRPr="002D6127">
        <w:rPr>
          <w:rFonts w:cs="Arial"/>
        </w:rPr>
        <w:t>30,</w:t>
      </w:r>
      <w:r w:rsidR="004E389E">
        <w:rPr>
          <w:rFonts w:cs="Arial"/>
        </w:rPr>
        <w:t xml:space="preserve"> </w:t>
      </w:r>
      <w:r w:rsidRPr="002D6127">
        <w:rPr>
          <w:rFonts w:cs="Arial"/>
        </w:rPr>
        <w:t xml:space="preserve">1987, FHWA Section 4(f) Policy Paper, dated </w:t>
      </w:r>
      <w:r w:rsidR="004A29C0" w:rsidRPr="002D6127">
        <w:rPr>
          <w:rFonts w:cs="Arial"/>
        </w:rPr>
        <w:t>July 20</w:t>
      </w:r>
      <w:r w:rsidRPr="002D6127">
        <w:rPr>
          <w:rFonts w:cs="Arial"/>
        </w:rPr>
        <w:t>, 20</w:t>
      </w:r>
      <w:r w:rsidR="004A29C0" w:rsidRPr="002D6127">
        <w:rPr>
          <w:rFonts w:cs="Arial"/>
        </w:rPr>
        <w:t>12</w:t>
      </w:r>
      <w:r w:rsidRPr="002D6127">
        <w:rPr>
          <w:rFonts w:cs="Arial"/>
        </w:rPr>
        <w:t>, and associated Programmatic Section 4(f) Federal Notices, Regulations, and Policy Papers.</w:t>
      </w:r>
    </w:p>
    <w:p w14:paraId="099AF816" w14:textId="4CA29640" w:rsidR="00C30A14" w:rsidRPr="002D6127" w:rsidRDefault="009A75E1" w:rsidP="009A75E1">
      <w:pPr>
        <w:jc w:val="both"/>
        <w:rPr>
          <w:rFonts w:cs="Arial"/>
        </w:rPr>
      </w:pPr>
      <w:r>
        <w:rPr>
          <w:rFonts w:cs="Arial"/>
        </w:rPr>
        <w:tab/>
      </w:r>
      <w:r w:rsidR="00C30A14" w:rsidRPr="002D6127">
        <w:rPr>
          <w:rFonts w:cs="Arial"/>
        </w:rPr>
        <w:t>Prepare legal notice and fee.</w:t>
      </w:r>
    </w:p>
    <w:p w14:paraId="4C2B4127" w14:textId="7FC67461" w:rsidR="00C30A14" w:rsidRPr="002D6127" w:rsidRDefault="00C30A14" w:rsidP="002F3009">
      <w:pPr>
        <w:pStyle w:val="Heading3"/>
        <w:keepNext w:val="0"/>
        <w:jc w:val="both"/>
        <w:rPr>
          <w:b w:val="0"/>
          <w:bCs/>
        </w:rPr>
      </w:pPr>
      <w:r w:rsidRPr="002D6127">
        <w:rPr>
          <w:bCs/>
        </w:rPr>
        <w:t>174</w:t>
      </w:r>
      <w:r w:rsidRPr="002D6127">
        <w:rPr>
          <w:bCs/>
        </w:rPr>
        <w:tab/>
        <w:t>Draft Individual Section 4(f) Evaluation</w:t>
      </w:r>
    </w:p>
    <w:p w14:paraId="73ACAC18" w14:textId="323C6A95" w:rsidR="00C30A14" w:rsidRPr="002D6127" w:rsidRDefault="00C30A14" w:rsidP="002F3009">
      <w:pPr>
        <w:jc w:val="both"/>
        <w:rPr>
          <w:rFonts w:cs="Arial"/>
        </w:rPr>
      </w:pPr>
      <w:r w:rsidRPr="002D6127">
        <w:rPr>
          <w:rFonts w:cs="Arial"/>
        </w:rPr>
        <w:tab/>
        <w:t xml:space="preserve">Prepare a Draft Individual Section 4(f) Evaluation that includes a description of: the </w:t>
      </w:r>
      <w:r w:rsidR="00EF3BE1" w:rsidRPr="002D6127">
        <w:rPr>
          <w:rFonts w:cs="Arial"/>
        </w:rPr>
        <w:t>p</w:t>
      </w:r>
      <w:r w:rsidRPr="002D6127">
        <w:rPr>
          <w:rFonts w:cs="Arial"/>
        </w:rPr>
        <w:t xml:space="preserve">roposed </w:t>
      </w:r>
      <w:r w:rsidR="00EF3BE1" w:rsidRPr="002D6127">
        <w:rPr>
          <w:rFonts w:cs="Arial"/>
        </w:rPr>
        <w:t>p</w:t>
      </w:r>
      <w:r w:rsidRPr="002D6127">
        <w:rPr>
          <w:rFonts w:cs="Arial"/>
        </w:rPr>
        <w:t>roject, the Section 4(f) property, impacts on the Section 4(f) property, avoidance alternatives and their impacts, measures to minimize harm, and a discussion of the results of preliminary coordination with agencies having jurisdiction over the Section 4(f) property.</w:t>
      </w:r>
      <w:r w:rsidR="00F03981">
        <w:rPr>
          <w:rFonts w:cs="Arial"/>
        </w:rPr>
        <w:t xml:space="preserve"> </w:t>
      </w:r>
      <w:r w:rsidRPr="002D6127">
        <w:rPr>
          <w:rFonts w:cs="Arial"/>
        </w:rPr>
        <w:t xml:space="preserve"> </w:t>
      </w:r>
      <w:r w:rsidRPr="002D6127">
        <w:rPr>
          <w:rFonts w:cs="Arial"/>
          <w:u w:val="single"/>
        </w:rPr>
        <w:t>See</w:t>
      </w:r>
      <w:r w:rsidRPr="002D6127">
        <w:rPr>
          <w:rFonts w:cs="Arial"/>
        </w:rPr>
        <w:t xml:space="preserve"> FHWA Technical Advisory T6640.8A, dated October</w:t>
      </w:r>
      <w:r w:rsidR="00F03981">
        <w:rPr>
          <w:rFonts w:cs="Arial"/>
        </w:rPr>
        <w:t xml:space="preserve"> </w:t>
      </w:r>
      <w:r w:rsidRPr="002D6127">
        <w:rPr>
          <w:rFonts w:cs="Arial"/>
        </w:rPr>
        <w:t xml:space="preserve">30, 1987 and FHWA Section 4(f) Policy Paper, dated </w:t>
      </w:r>
      <w:r w:rsidR="00AA1EA5" w:rsidRPr="002D6127">
        <w:rPr>
          <w:rFonts w:cs="Arial"/>
        </w:rPr>
        <w:t>July 20</w:t>
      </w:r>
      <w:r w:rsidRPr="002D6127">
        <w:rPr>
          <w:rFonts w:cs="Arial"/>
        </w:rPr>
        <w:t>, 20</w:t>
      </w:r>
      <w:r w:rsidR="00AA1EA5" w:rsidRPr="002D6127">
        <w:rPr>
          <w:rFonts w:cs="Arial"/>
        </w:rPr>
        <w:t>12</w:t>
      </w:r>
      <w:r w:rsidRPr="002D6127">
        <w:rPr>
          <w:rFonts w:cs="Arial"/>
        </w:rPr>
        <w:t>.</w:t>
      </w:r>
    </w:p>
    <w:p w14:paraId="05F22F1B" w14:textId="7B6BAC3D" w:rsidR="00C30A14" w:rsidRPr="002D6127" w:rsidRDefault="00C30A14" w:rsidP="002F3009">
      <w:pPr>
        <w:pStyle w:val="Heading3"/>
        <w:keepNext w:val="0"/>
        <w:jc w:val="both"/>
        <w:rPr>
          <w:b w:val="0"/>
          <w:bCs/>
        </w:rPr>
      </w:pPr>
      <w:r w:rsidRPr="002D6127">
        <w:rPr>
          <w:bCs/>
        </w:rPr>
        <w:t>175</w:t>
      </w:r>
      <w:r w:rsidRPr="002D6127">
        <w:rPr>
          <w:bCs/>
        </w:rPr>
        <w:tab/>
        <w:t>Final Individual Section 4(f) Evaluation</w:t>
      </w:r>
    </w:p>
    <w:p w14:paraId="69D8C62D" w14:textId="3B398033" w:rsidR="00C30A14" w:rsidRPr="002D6127" w:rsidRDefault="00C30A14" w:rsidP="002F3009">
      <w:pPr>
        <w:jc w:val="both"/>
        <w:rPr>
          <w:rFonts w:cs="Arial"/>
        </w:rPr>
      </w:pPr>
      <w:r w:rsidRPr="002D6127">
        <w:rPr>
          <w:rFonts w:cs="Arial"/>
        </w:rPr>
        <w:tab/>
        <w:t>Prepare a Final Section 4(f) Evaluation that includes all information required for a Draft</w:t>
      </w:r>
      <w:r w:rsidR="00F03981">
        <w:rPr>
          <w:rFonts w:cs="Arial"/>
        </w:rPr>
        <w:t xml:space="preserve"> </w:t>
      </w:r>
      <w:r w:rsidRPr="002D6127">
        <w:rPr>
          <w:rFonts w:cs="Arial"/>
        </w:rPr>
        <w:t>Section 4(f) Evaluation, formal comments and responses from all agencies, and a discussion of the basis for the determination that there are no feasible and prudent alternatives to the use of Section 4(f) land.</w:t>
      </w:r>
      <w:r w:rsidR="00F03981">
        <w:rPr>
          <w:rFonts w:cs="Arial"/>
        </w:rPr>
        <w:t xml:space="preserve"> </w:t>
      </w:r>
      <w:r w:rsidRPr="002D6127">
        <w:rPr>
          <w:rFonts w:cs="Arial"/>
        </w:rPr>
        <w:t xml:space="preserve"> </w:t>
      </w:r>
      <w:r w:rsidRPr="002D6127">
        <w:rPr>
          <w:rFonts w:cs="Arial"/>
          <w:u w:val="single"/>
        </w:rPr>
        <w:t>See</w:t>
      </w:r>
      <w:r w:rsidRPr="002D6127">
        <w:rPr>
          <w:rFonts w:cs="Arial"/>
        </w:rPr>
        <w:t xml:space="preserve"> FHWA Technical Advisory T6640.8A, dated October</w:t>
      </w:r>
      <w:r w:rsidR="00DB0BB6">
        <w:rPr>
          <w:rFonts w:cs="Arial"/>
        </w:rPr>
        <w:t xml:space="preserve"> </w:t>
      </w:r>
      <w:r w:rsidRPr="002D6127">
        <w:rPr>
          <w:rFonts w:cs="Arial"/>
        </w:rPr>
        <w:t>30</w:t>
      </w:r>
      <w:r w:rsidR="001F04BC" w:rsidRPr="002D6127">
        <w:rPr>
          <w:rFonts w:cs="Arial"/>
        </w:rPr>
        <w:t>,</w:t>
      </w:r>
      <w:r w:rsidR="00DB0BB6">
        <w:rPr>
          <w:rFonts w:cs="Arial"/>
        </w:rPr>
        <w:t xml:space="preserve"> </w:t>
      </w:r>
      <w:r w:rsidRPr="002D6127">
        <w:rPr>
          <w:rFonts w:cs="Arial"/>
        </w:rPr>
        <w:t xml:space="preserve">1987 and FHWA Section 4(f) Policy Paper, dated </w:t>
      </w:r>
      <w:r w:rsidR="001F04BC" w:rsidRPr="002D6127">
        <w:rPr>
          <w:rFonts w:cs="Arial"/>
        </w:rPr>
        <w:t>July 20</w:t>
      </w:r>
      <w:r w:rsidRPr="002D6127">
        <w:rPr>
          <w:rFonts w:cs="Arial"/>
        </w:rPr>
        <w:t>, 20</w:t>
      </w:r>
      <w:r w:rsidR="001F04BC" w:rsidRPr="002D6127">
        <w:rPr>
          <w:rFonts w:cs="Arial"/>
        </w:rPr>
        <w:t>12</w:t>
      </w:r>
      <w:r w:rsidRPr="002D6127">
        <w:rPr>
          <w:rFonts w:cs="Arial"/>
        </w:rPr>
        <w:t>.</w:t>
      </w:r>
    </w:p>
    <w:p w14:paraId="3E147835" w14:textId="6CBB9BDD" w:rsidR="00C30A14" w:rsidRPr="002D6127" w:rsidRDefault="00C30A14" w:rsidP="008F156C">
      <w:pPr>
        <w:pStyle w:val="Heading3"/>
        <w:jc w:val="both"/>
        <w:rPr>
          <w:b w:val="0"/>
          <w:bCs/>
        </w:rPr>
      </w:pPr>
      <w:r w:rsidRPr="002D6127">
        <w:rPr>
          <w:bCs/>
        </w:rPr>
        <w:t>176</w:t>
      </w:r>
      <w:r w:rsidRPr="002D6127">
        <w:rPr>
          <w:bCs/>
        </w:rPr>
        <w:tab/>
        <w:t>Wetland Resource Area Delineation</w:t>
      </w:r>
    </w:p>
    <w:p w14:paraId="68D233C1" w14:textId="69D9571A" w:rsidR="00C30A14" w:rsidRPr="002D6127" w:rsidRDefault="00C30A14" w:rsidP="002F3009">
      <w:pPr>
        <w:jc w:val="both"/>
        <w:rPr>
          <w:bCs/>
          <w:u w:val="single"/>
        </w:rPr>
      </w:pPr>
      <w:r w:rsidRPr="002D6127">
        <w:tab/>
        <w:t>Conduct wetland resource area delineation in accordance with the Massachusetts</w:t>
      </w:r>
      <w:r w:rsidR="00DB0BB6">
        <w:t xml:space="preserve"> </w:t>
      </w:r>
      <w:r w:rsidRPr="002D6127">
        <w:t xml:space="preserve">Wetlands Protection Act (WPA), the Federal Clean Water Act, the </w:t>
      </w:r>
      <w:r w:rsidRPr="002D6127">
        <w:rPr>
          <w:i/>
          <w:iCs/>
        </w:rPr>
        <w:t xml:space="preserve">Corps of Engineers Wetlands Delineation Manual (1987 edition), </w:t>
      </w:r>
      <w:r w:rsidRPr="002D6127">
        <w:t>and</w:t>
      </w:r>
      <w:r w:rsidRPr="002D6127">
        <w:rPr>
          <w:i/>
          <w:iCs/>
        </w:rPr>
        <w:t xml:space="preserve"> </w:t>
      </w:r>
      <w:r w:rsidRPr="002D6127">
        <w:t xml:space="preserve">guidance in </w:t>
      </w:r>
      <w:r w:rsidRPr="002D6127">
        <w:rPr>
          <w:i/>
          <w:iCs/>
        </w:rPr>
        <w:t>Clarification and Interpretation of the 1987 Manual</w:t>
      </w:r>
      <w:r w:rsidRPr="002D6127">
        <w:t xml:space="preserve">, dated March 6, 1992. </w:t>
      </w:r>
      <w:r w:rsidR="00DB0BB6">
        <w:t xml:space="preserve"> </w:t>
      </w:r>
      <w:r w:rsidRPr="002D6127">
        <w:t>Include all field time associated with delineating the wetland boundaries and time attending local, state, and federal site meetings to review and verify wetland boundary lines.</w:t>
      </w:r>
      <w:r w:rsidR="00DB0BB6">
        <w:t xml:space="preserve"> </w:t>
      </w:r>
      <w:r w:rsidRPr="002D6127">
        <w:t xml:space="preserve"> If applicable, documentation must be provided on state Appendix G Wetland Delineation Forms or US Army Corps Wetland Determination Forms for submittal to regulatory agencies.</w:t>
      </w:r>
      <w:r w:rsidR="00DB0BB6">
        <w:t xml:space="preserve"> </w:t>
      </w:r>
      <w:r w:rsidR="00F61BC8" w:rsidRPr="002D6127">
        <w:t xml:space="preserve"> If </w:t>
      </w:r>
      <w:r w:rsidR="00A9693B" w:rsidRPr="002D6127">
        <w:t xml:space="preserve">the project scope is likely to result in the need for wetland mitigation, </w:t>
      </w:r>
      <w:r w:rsidR="006924C9" w:rsidRPr="002D6127">
        <w:t xml:space="preserve">conduct preliminary identification of </w:t>
      </w:r>
      <w:r w:rsidR="005B2172" w:rsidRPr="002D6127">
        <w:t>suitable mitigation areas.</w:t>
      </w:r>
      <w:r w:rsidR="00DB0BB6">
        <w:t xml:space="preserve"> </w:t>
      </w:r>
      <w:r w:rsidR="00534F76" w:rsidRPr="002D6127">
        <w:t xml:space="preserve"> If </w:t>
      </w:r>
      <w:r w:rsidR="00B03FAB" w:rsidRPr="002D6127">
        <w:t xml:space="preserve">the project scope </w:t>
      </w:r>
      <w:r w:rsidR="00B3068C" w:rsidRPr="002D6127">
        <w:t xml:space="preserve">includes </w:t>
      </w:r>
      <w:r w:rsidR="00D923FB" w:rsidRPr="002D6127">
        <w:t xml:space="preserve">new or replacement stream crossings, </w:t>
      </w:r>
      <w:r w:rsidR="001775BA" w:rsidRPr="002D6127">
        <w:t xml:space="preserve">establish </w:t>
      </w:r>
      <w:r w:rsidR="0056720A" w:rsidRPr="002D6127">
        <w:t xml:space="preserve">a </w:t>
      </w:r>
      <w:r w:rsidR="009E3D4C" w:rsidRPr="002D6127">
        <w:t xml:space="preserve">representative channel </w:t>
      </w:r>
      <w:proofErr w:type="spellStart"/>
      <w:r w:rsidR="009E3D4C" w:rsidRPr="002D6127">
        <w:t>bankfu</w:t>
      </w:r>
      <w:r w:rsidR="0056720A" w:rsidRPr="002D6127">
        <w:t>ll</w:t>
      </w:r>
      <w:proofErr w:type="spellEnd"/>
      <w:r w:rsidR="009E3D4C" w:rsidRPr="002D6127">
        <w:t xml:space="preserve"> width</w:t>
      </w:r>
      <w:r w:rsidR="0056720A" w:rsidRPr="002D6127">
        <w:t>.</w:t>
      </w:r>
    </w:p>
    <w:p w14:paraId="37B16E47" w14:textId="6699259D" w:rsidR="00C30A14" w:rsidRPr="002D6127" w:rsidRDefault="00C30A14" w:rsidP="002F3009">
      <w:pPr>
        <w:pStyle w:val="Heading3"/>
        <w:keepNext w:val="0"/>
        <w:jc w:val="both"/>
        <w:rPr>
          <w:b w:val="0"/>
          <w:bCs/>
        </w:rPr>
      </w:pPr>
      <w:r w:rsidRPr="002D6127">
        <w:rPr>
          <w:bCs/>
        </w:rPr>
        <w:t>177</w:t>
      </w:r>
      <w:r w:rsidRPr="002D6127">
        <w:rPr>
          <w:bCs/>
        </w:rPr>
        <w:tab/>
        <w:t xml:space="preserve">WPA </w:t>
      </w:r>
      <w:r w:rsidRPr="002D6127">
        <w:rPr>
          <w:rFonts w:cs="Arial"/>
          <w:bCs/>
        </w:rPr>
        <w:t>Abbreviated Notice of Resource Area Determination (</w:t>
      </w:r>
      <w:r w:rsidRPr="002D6127">
        <w:rPr>
          <w:bCs/>
        </w:rPr>
        <w:t>ANRAD)</w:t>
      </w:r>
    </w:p>
    <w:p w14:paraId="37D83582" w14:textId="1FCA71C3" w:rsidR="00C30A14" w:rsidRPr="002D6127" w:rsidRDefault="00C30A14" w:rsidP="002F3009">
      <w:pPr>
        <w:jc w:val="both"/>
        <w:rPr>
          <w:rFonts w:cs="Arial"/>
        </w:rPr>
      </w:pPr>
      <w:r w:rsidRPr="002D6127">
        <w:rPr>
          <w:rFonts w:cs="Arial"/>
        </w:rPr>
        <w:tab/>
        <w:t xml:space="preserve">Prepare an ANRAD in accordance with the WPA to obtain approval from the local conservation commission of state wetland resource area boundary lines. </w:t>
      </w:r>
      <w:r w:rsidR="00DB0BB6">
        <w:rPr>
          <w:rFonts w:cs="Arial"/>
        </w:rPr>
        <w:t xml:space="preserve"> </w:t>
      </w:r>
      <w:r w:rsidRPr="002D6127">
        <w:rPr>
          <w:rFonts w:cs="Arial"/>
        </w:rPr>
        <w:t xml:space="preserve">Tasks include preparation </w:t>
      </w:r>
      <w:r w:rsidRPr="002D6127">
        <w:rPr>
          <w:rFonts w:cs="Arial"/>
        </w:rPr>
        <w:lastRenderedPageBreak/>
        <w:t>of all associated forms and backup documentation, coordination during review, site walks, and attending conservation commission meetings.</w:t>
      </w:r>
    </w:p>
    <w:p w14:paraId="46BECB4B" w14:textId="1C44DE3D" w:rsidR="00C30A14" w:rsidRPr="002D6127" w:rsidRDefault="00C30A14" w:rsidP="002F3009">
      <w:pPr>
        <w:pStyle w:val="Heading3"/>
        <w:keepNext w:val="0"/>
        <w:jc w:val="both"/>
        <w:rPr>
          <w:b w:val="0"/>
          <w:bCs/>
        </w:rPr>
      </w:pPr>
      <w:r w:rsidRPr="002D6127">
        <w:rPr>
          <w:bCs/>
        </w:rPr>
        <w:t>178</w:t>
      </w:r>
      <w:r w:rsidRPr="002D6127">
        <w:rPr>
          <w:bCs/>
        </w:rPr>
        <w:tab/>
        <w:t>WPA Request for Determination of Applicability (RDA)</w:t>
      </w:r>
    </w:p>
    <w:p w14:paraId="644B4BA0" w14:textId="27657F82" w:rsidR="00C30A14" w:rsidRPr="002D6127" w:rsidRDefault="00C30A14" w:rsidP="002F3009">
      <w:pPr>
        <w:jc w:val="both"/>
        <w:rPr>
          <w:rFonts w:cs="Arial"/>
        </w:rPr>
      </w:pPr>
      <w:r w:rsidRPr="002D6127">
        <w:rPr>
          <w:rFonts w:cs="Arial"/>
        </w:rPr>
        <w:tab/>
        <w:t>Prepare and submit an RDA in accordance with the WPA to determine if work within the 100-foot or 200-foot buffer zones of certain wetland resource areas is subject to the WPA and whether or not it will have an impact on wetland resource areas.</w:t>
      </w:r>
      <w:r w:rsidR="00DB0BB6">
        <w:rPr>
          <w:rFonts w:cs="Arial"/>
        </w:rPr>
        <w:t xml:space="preserve"> </w:t>
      </w:r>
      <w:r w:rsidRPr="002D6127">
        <w:rPr>
          <w:rFonts w:cs="Arial"/>
        </w:rPr>
        <w:t xml:space="preserve"> Tasks include preparation of all associated forms and backup documentation, coordination during review, site walks, and attending conservation commission meetings.</w:t>
      </w:r>
    </w:p>
    <w:p w14:paraId="3D38732C" w14:textId="190E9AB6" w:rsidR="00C30A14" w:rsidRPr="002D6127" w:rsidRDefault="00C30A14" w:rsidP="002F3009">
      <w:pPr>
        <w:pStyle w:val="Heading3"/>
        <w:keepNext w:val="0"/>
        <w:jc w:val="both"/>
        <w:rPr>
          <w:b w:val="0"/>
          <w:bCs/>
        </w:rPr>
      </w:pPr>
      <w:r w:rsidRPr="002D6127">
        <w:rPr>
          <w:bCs/>
        </w:rPr>
        <w:t>179</w:t>
      </w:r>
      <w:r w:rsidRPr="002D6127">
        <w:rPr>
          <w:bCs/>
        </w:rPr>
        <w:tab/>
        <w:t>WPA Notice of Intent (NOI)</w:t>
      </w:r>
    </w:p>
    <w:p w14:paraId="60ABB7C5" w14:textId="2F64F7DC" w:rsidR="00C30A14" w:rsidRPr="002D6127" w:rsidRDefault="00C30A14" w:rsidP="002F3009">
      <w:pPr>
        <w:jc w:val="both"/>
        <w:rPr>
          <w:rFonts w:cs="Arial"/>
        </w:rPr>
      </w:pPr>
      <w:r w:rsidRPr="002D6127">
        <w:rPr>
          <w:rFonts w:cs="Arial"/>
        </w:rPr>
        <w:tab/>
        <w:t xml:space="preserve">Prepare and submit an NOI to the local conservation commission in accordance with the WPA. </w:t>
      </w:r>
      <w:r w:rsidR="00DB0BB6">
        <w:rPr>
          <w:rFonts w:cs="Arial"/>
        </w:rPr>
        <w:t xml:space="preserve"> </w:t>
      </w:r>
      <w:r w:rsidRPr="002D6127">
        <w:rPr>
          <w:rFonts w:cs="Arial"/>
        </w:rPr>
        <w:t>Tasks include preparation of all associated forms and backup documentation</w:t>
      </w:r>
      <w:r w:rsidR="00FA603A" w:rsidRPr="002D6127">
        <w:rPr>
          <w:rFonts w:cs="Arial"/>
        </w:rPr>
        <w:t>,</w:t>
      </w:r>
      <w:r w:rsidRPr="002D6127">
        <w:rPr>
          <w:rFonts w:cs="Arial"/>
        </w:rPr>
        <w:t xml:space="preserve"> permit plans, coordination during review, site walks, and attending conservation commission hearings.</w:t>
      </w:r>
      <w:r w:rsidR="00DB0BB6">
        <w:rPr>
          <w:rFonts w:cs="Arial"/>
        </w:rPr>
        <w:t xml:space="preserve"> </w:t>
      </w:r>
      <w:r w:rsidRPr="002D6127">
        <w:rPr>
          <w:rFonts w:cs="Arial"/>
        </w:rPr>
        <w:t xml:space="preserve"> The permit application shall be prepared in accordance with the latest guidance and/or checklist from MassDOT.</w:t>
      </w:r>
    </w:p>
    <w:p w14:paraId="7AE749AC" w14:textId="6051F5B5" w:rsidR="00C30A14" w:rsidRPr="002D6127" w:rsidRDefault="00C30A14" w:rsidP="002F3009">
      <w:pPr>
        <w:pStyle w:val="Heading3"/>
        <w:keepNext w:val="0"/>
        <w:jc w:val="both"/>
        <w:rPr>
          <w:b w:val="0"/>
          <w:bCs/>
        </w:rPr>
      </w:pPr>
      <w:r w:rsidRPr="002D6127">
        <w:rPr>
          <w:bCs/>
        </w:rPr>
        <w:t>180</w:t>
      </w:r>
      <w:r w:rsidRPr="002D6127">
        <w:rPr>
          <w:bCs/>
        </w:rPr>
        <w:tab/>
        <w:t>WPA Variance</w:t>
      </w:r>
    </w:p>
    <w:p w14:paraId="7071F871" w14:textId="02E734B5" w:rsidR="00C30A14" w:rsidRPr="002D6127" w:rsidRDefault="00C30A14" w:rsidP="002F3009">
      <w:pPr>
        <w:jc w:val="both"/>
        <w:rPr>
          <w:rFonts w:cs="Arial"/>
        </w:rPr>
      </w:pPr>
      <w:r w:rsidRPr="002D6127">
        <w:rPr>
          <w:rFonts w:cs="Arial"/>
        </w:rPr>
        <w:tab/>
        <w:t>Prepare and submit a variance to the DEP in accordance with the WPA.</w:t>
      </w:r>
      <w:r w:rsidR="00E657AC">
        <w:rPr>
          <w:rFonts w:cs="Arial"/>
        </w:rPr>
        <w:t xml:space="preserve"> </w:t>
      </w:r>
      <w:r w:rsidRPr="002D6127">
        <w:rPr>
          <w:rFonts w:cs="Arial"/>
        </w:rPr>
        <w:t xml:space="preserve"> Tasks include preparation of all associated forms and backup documentation, permit plans, coordination during review, site walks, and attending conservation commission hearings.</w:t>
      </w:r>
      <w:r w:rsidR="00E657AC">
        <w:rPr>
          <w:rFonts w:cs="Arial"/>
        </w:rPr>
        <w:t xml:space="preserve"> </w:t>
      </w:r>
      <w:r w:rsidRPr="002D6127">
        <w:rPr>
          <w:rFonts w:cs="Arial"/>
        </w:rPr>
        <w:t xml:space="preserve"> The permit application shall be prepared in accordance with the latest guidance and/or checklist from MassDOT.</w:t>
      </w:r>
    </w:p>
    <w:p w14:paraId="59CDD3E9" w14:textId="434C066F" w:rsidR="00C30A14" w:rsidRPr="002D6127" w:rsidRDefault="00C30A14" w:rsidP="002F3009">
      <w:pPr>
        <w:pStyle w:val="Heading3"/>
        <w:keepNext w:val="0"/>
        <w:jc w:val="both"/>
        <w:rPr>
          <w:b w:val="0"/>
          <w:bCs/>
        </w:rPr>
      </w:pPr>
      <w:r w:rsidRPr="002D6127">
        <w:rPr>
          <w:bCs/>
        </w:rPr>
        <w:t>181</w:t>
      </w:r>
      <w:r w:rsidRPr="002D6127">
        <w:rPr>
          <w:bCs/>
        </w:rPr>
        <w:tab/>
        <w:t>Chapter 91 License/Permit Application</w:t>
      </w:r>
    </w:p>
    <w:p w14:paraId="79E743B4" w14:textId="62AFACB2" w:rsidR="00C30A14" w:rsidRPr="002D6127" w:rsidRDefault="00C30A14" w:rsidP="002F3009">
      <w:pPr>
        <w:jc w:val="both"/>
        <w:rPr>
          <w:rFonts w:cs="Arial"/>
        </w:rPr>
      </w:pPr>
      <w:r w:rsidRPr="002D6127">
        <w:rPr>
          <w:rFonts w:cs="Arial"/>
        </w:rPr>
        <w:tab/>
        <w:t>Prepare an application for a Chapter 91 License or a Chapter 91 Permit in accordance with the Massachusetts Chapter 91 Waterways Act. Tasks include preparation of the application form, backup documentation, and plans/Mylars in accordance with Chapter 91 submission requirements.  The permit application shall be prepared in accordance with the latest guidance and/or checklist, and template plans from MassDOT.</w:t>
      </w:r>
    </w:p>
    <w:p w14:paraId="56259A59" w14:textId="569F9675" w:rsidR="00C30A14" w:rsidRPr="002D6127" w:rsidRDefault="00C30A14" w:rsidP="002F3009">
      <w:pPr>
        <w:pStyle w:val="Heading3"/>
        <w:keepNext w:val="0"/>
        <w:jc w:val="both"/>
        <w:rPr>
          <w:b w:val="0"/>
          <w:bCs/>
        </w:rPr>
      </w:pPr>
      <w:r w:rsidRPr="002D6127">
        <w:rPr>
          <w:bCs/>
        </w:rPr>
        <w:t>182</w:t>
      </w:r>
      <w:r w:rsidRPr="002D6127">
        <w:rPr>
          <w:bCs/>
        </w:rPr>
        <w:tab/>
        <w:t>Water Quality Certification</w:t>
      </w:r>
      <w:r w:rsidR="00665602" w:rsidRPr="002D6127">
        <w:rPr>
          <w:bCs/>
        </w:rPr>
        <w:t xml:space="preserve"> (WQC)</w:t>
      </w:r>
    </w:p>
    <w:p w14:paraId="25C04333" w14:textId="7978CB4D" w:rsidR="00C30A14" w:rsidRPr="002D6127" w:rsidRDefault="00C30A14" w:rsidP="002F3009">
      <w:pPr>
        <w:jc w:val="both"/>
        <w:rPr>
          <w:rFonts w:cs="Arial"/>
        </w:rPr>
      </w:pPr>
      <w:r w:rsidRPr="002D6127">
        <w:rPr>
          <w:rFonts w:cs="Arial"/>
        </w:rPr>
        <w:tab/>
        <w:t xml:space="preserve">Prepare an application for a WQC in accordance with the Massachusetts Surface Water Quality Standards, 314 CMR 4.00. </w:t>
      </w:r>
      <w:r w:rsidR="00E657AC">
        <w:rPr>
          <w:rFonts w:cs="Arial"/>
        </w:rPr>
        <w:t xml:space="preserve"> </w:t>
      </w:r>
      <w:r w:rsidRPr="002D6127">
        <w:rPr>
          <w:rFonts w:cs="Arial"/>
        </w:rPr>
        <w:t>Tasks include preparation of the appropriate state application form, WQC Standard Form for applicable projects, supporting documentation, plan preparation, stormwater report (unless otherwise directed by MassDOT), and sediment analysis, when applicable.</w:t>
      </w:r>
      <w:r w:rsidR="00E657AC">
        <w:rPr>
          <w:rFonts w:cs="Arial"/>
        </w:rPr>
        <w:t xml:space="preserve"> </w:t>
      </w:r>
      <w:r w:rsidRPr="002D6127">
        <w:rPr>
          <w:rFonts w:cs="Arial"/>
        </w:rPr>
        <w:t xml:space="preserve"> The permit application shall be prepared in accordance with the latest guidance and/or checklist from MassDOT.</w:t>
      </w:r>
    </w:p>
    <w:p w14:paraId="0914C93A" w14:textId="435BE0F1" w:rsidR="00C30A14" w:rsidRPr="002D6127" w:rsidRDefault="00C30A14" w:rsidP="002F3009">
      <w:pPr>
        <w:pStyle w:val="Heading3"/>
        <w:keepNext w:val="0"/>
        <w:jc w:val="both"/>
        <w:rPr>
          <w:b w:val="0"/>
          <w:bCs/>
        </w:rPr>
      </w:pPr>
      <w:r w:rsidRPr="002D6127">
        <w:rPr>
          <w:bCs/>
        </w:rPr>
        <w:t>183</w:t>
      </w:r>
      <w:r w:rsidRPr="002D6127">
        <w:rPr>
          <w:bCs/>
        </w:rPr>
        <w:tab/>
        <w:t>Coastal Zone Management Consistency Review</w:t>
      </w:r>
    </w:p>
    <w:p w14:paraId="123ED176" w14:textId="2CBC2B79" w:rsidR="00C30A14" w:rsidRPr="002D6127" w:rsidRDefault="00C30A14" w:rsidP="002F3009">
      <w:pPr>
        <w:jc w:val="both"/>
        <w:rPr>
          <w:b/>
          <w:bCs/>
        </w:rPr>
      </w:pPr>
      <w:r w:rsidRPr="002D6127">
        <w:rPr>
          <w:rFonts w:cs="Arial"/>
        </w:rPr>
        <w:tab/>
        <w:t>Prepare material for a Consistency Review pursuant to the Massachusetts Coastal Zone Management Program. Tasks related to agency coordination and meetings are included, as agreed upon between MassDOT and the Consultant.</w:t>
      </w:r>
    </w:p>
    <w:p w14:paraId="1C541D5D" w14:textId="36D1609B" w:rsidR="00C30A14" w:rsidRPr="002D6127" w:rsidRDefault="00C30A14" w:rsidP="002F3009">
      <w:pPr>
        <w:pStyle w:val="Heading3"/>
        <w:keepNext w:val="0"/>
        <w:jc w:val="both"/>
        <w:rPr>
          <w:b w:val="0"/>
          <w:bCs/>
        </w:rPr>
      </w:pPr>
      <w:r w:rsidRPr="002D6127">
        <w:rPr>
          <w:bCs/>
        </w:rPr>
        <w:lastRenderedPageBreak/>
        <w:t>184</w:t>
      </w:r>
      <w:r w:rsidRPr="002D6127">
        <w:rPr>
          <w:bCs/>
        </w:rPr>
        <w:tab/>
        <w:t>Wildlife/Rare Species Assessment</w:t>
      </w:r>
    </w:p>
    <w:p w14:paraId="6629ECD1" w14:textId="478CB062" w:rsidR="00C30A14" w:rsidRPr="002D6127" w:rsidRDefault="00C30A14" w:rsidP="002F3009">
      <w:pPr>
        <w:jc w:val="both"/>
        <w:rPr>
          <w:rFonts w:cs="Arial"/>
        </w:rPr>
      </w:pPr>
      <w:r w:rsidRPr="002D6127">
        <w:rPr>
          <w:rFonts w:cs="Arial"/>
        </w:rPr>
        <w:tab/>
      </w:r>
      <w:bookmarkStart w:id="12" w:name="OLE_LINK1"/>
      <w:bookmarkStart w:id="13" w:name="OLE_LINK2"/>
      <w:r w:rsidRPr="002D6127">
        <w:rPr>
          <w:rFonts w:cs="Arial"/>
        </w:rPr>
        <w:t>Prepare a wildlife habitat assessment, vernal pool study, and/or a rare species study, in accordance with associated regulations and/or as required by the Massachusetts Natural Heritage and Endangered Species Program, EPA, USACE, DEP</w:t>
      </w:r>
      <w:r w:rsidR="00754AC0" w:rsidRPr="002D6127">
        <w:rPr>
          <w:rFonts w:cs="Arial"/>
        </w:rPr>
        <w:t xml:space="preserve">, </w:t>
      </w:r>
      <w:r w:rsidRPr="002D6127">
        <w:rPr>
          <w:rFonts w:cs="Arial"/>
        </w:rPr>
        <w:t>or local conservation commissions.</w:t>
      </w:r>
    </w:p>
    <w:bookmarkEnd w:id="12"/>
    <w:bookmarkEnd w:id="13"/>
    <w:p w14:paraId="25A763CB" w14:textId="1973F918" w:rsidR="00C30A14" w:rsidRPr="002D6127" w:rsidRDefault="00C30A14" w:rsidP="002F3009">
      <w:pPr>
        <w:pStyle w:val="Heading3"/>
        <w:keepNext w:val="0"/>
        <w:jc w:val="both"/>
      </w:pPr>
      <w:r w:rsidRPr="002D6127">
        <w:rPr>
          <w:bCs/>
        </w:rPr>
        <w:t>185</w:t>
      </w:r>
      <w:r w:rsidRPr="002D6127">
        <w:rPr>
          <w:bCs/>
        </w:rPr>
        <w:tab/>
        <w:t>Essential Fish Habitat Assessment</w:t>
      </w:r>
    </w:p>
    <w:p w14:paraId="21AC2D87" w14:textId="2B07F3D5" w:rsidR="00C30A14" w:rsidRPr="002D6127" w:rsidRDefault="00C30A14" w:rsidP="002F3009">
      <w:pPr>
        <w:autoSpaceDE w:val="0"/>
        <w:autoSpaceDN w:val="0"/>
        <w:adjustRightInd w:val="0"/>
        <w:spacing w:before="240"/>
        <w:jc w:val="both"/>
        <w:rPr>
          <w:rFonts w:cs="Arial"/>
        </w:rPr>
      </w:pPr>
      <w:r w:rsidRPr="002D6127">
        <w:rPr>
          <w:rFonts w:cs="Arial"/>
        </w:rPr>
        <w:tab/>
        <w:t>Prepare an assessment that describes and identifies potential impacts to Essential Fish Habitat (EFH) (</w:t>
      </w:r>
      <w:r w:rsidRPr="002D6127">
        <w:rPr>
          <w:rFonts w:cs="Arial"/>
          <w:i/>
        </w:rPr>
        <w:t>i.e.</w:t>
      </w:r>
      <w:r w:rsidRPr="002D6127">
        <w:rPr>
          <w:rFonts w:cs="Arial"/>
        </w:rPr>
        <w:t xml:space="preserve">, waters and substrate necessary for fish to spawn, breed, feed or grow to maturity) within the </w:t>
      </w:r>
      <w:r w:rsidR="00EF3BE1" w:rsidRPr="002D6127">
        <w:rPr>
          <w:rFonts w:cs="Arial"/>
        </w:rPr>
        <w:t>p</w:t>
      </w:r>
      <w:r w:rsidRPr="002D6127">
        <w:rPr>
          <w:rFonts w:cs="Arial"/>
        </w:rPr>
        <w:t>roject limits, in accordance with associated EFH</w:t>
      </w:r>
      <w:r w:rsidR="0021076C">
        <w:rPr>
          <w:rFonts w:cs="Arial"/>
        </w:rPr>
        <w:t xml:space="preserve"> </w:t>
      </w:r>
      <w:r w:rsidRPr="002D6127">
        <w:rPr>
          <w:rFonts w:cs="Arial"/>
        </w:rPr>
        <w:t xml:space="preserve">regulations and as required by the </w:t>
      </w:r>
      <w:r w:rsidRPr="002D6127">
        <w:rPr>
          <w:rFonts w:cs="Arial"/>
          <w:color w:val="000000"/>
        </w:rPr>
        <w:t>USACE for the Section 404 regulatory review process and</w:t>
      </w:r>
      <w:r w:rsidRPr="002D6127">
        <w:rPr>
          <w:rFonts w:cs="Arial"/>
        </w:rPr>
        <w:t xml:space="preserve"> the National Marine Fisheries Service (NMFS).  The  assessment shall first include an evaluation of whether the </w:t>
      </w:r>
      <w:r w:rsidR="00EF3BE1" w:rsidRPr="002D6127">
        <w:rPr>
          <w:rFonts w:cs="Arial"/>
        </w:rPr>
        <w:t>p</w:t>
      </w:r>
      <w:r w:rsidRPr="002D6127">
        <w:rPr>
          <w:rFonts w:cs="Arial"/>
        </w:rPr>
        <w:t xml:space="preserve">roject is eligible for the FHWA-NMFS Programmatic Agreement (PA) for Essential Fish Habitat Evaluation and its associated consultation form. </w:t>
      </w:r>
      <w:r w:rsidR="0021076C">
        <w:rPr>
          <w:rFonts w:cs="Arial"/>
        </w:rPr>
        <w:t xml:space="preserve"> </w:t>
      </w:r>
      <w:r w:rsidRPr="002D6127">
        <w:rPr>
          <w:rFonts w:cs="Arial"/>
        </w:rPr>
        <w:t>When not eligible for the PA, the current simplified consultation form from the NMFS Greater Atlantic Regional Office webpage shall be used.</w:t>
      </w:r>
      <w:r w:rsidR="0021076C">
        <w:rPr>
          <w:rFonts w:cs="Arial"/>
        </w:rPr>
        <w:t xml:space="preserve"> </w:t>
      </w:r>
      <w:r w:rsidRPr="002D6127">
        <w:rPr>
          <w:rFonts w:cs="Arial"/>
        </w:rPr>
        <w:t xml:space="preserve"> When an adverse effect on EFH is determined to be substantial, an expanded EFH shall be required.</w:t>
      </w:r>
    </w:p>
    <w:p w14:paraId="7B6BB89F" w14:textId="1127DEF2" w:rsidR="00C30A14" w:rsidRPr="002D6127" w:rsidRDefault="00C30A14" w:rsidP="002F3009">
      <w:pPr>
        <w:jc w:val="both"/>
        <w:rPr>
          <w:b/>
          <w:bCs/>
          <w:u w:val="single"/>
        </w:rPr>
      </w:pPr>
      <w:r w:rsidRPr="002D6127">
        <w:rPr>
          <w:b/>
          <w:bCs/>
          <w:u w:val="single"/>
        </w:rPr>
        <w:t>186</w:t>
      </w:r>
      <w:r w:rsidRPr="002D6127">
        <w:rPr>
          <w:b/>
          <w:bCs/>
          <w:u w:val="single"/>
        </w:rPr>
        <w:tab/>
        <w:t>Section 7 Consultation – Endangered Species Act</w:t>
      </w:r>
    </w:p>
    <w:p w14:paraId="2D872226" w14:textId="5BB260E0" w:rsidR="00F24330" w:rsidRPr="002D6127" w:rsidRDefault="00B266E7" w:rsidP="004C7C47">
      <w:pPr>
        <w:jc w:val="both"/>
        <w:rPr>
          <w:b/>
          <w:bCs/>
          <w:color w:val="000000"/>
        </w:rPr>
      </w:pPr>
      <w:r>
        <w:rPr>
          <w:rFonts w:cs="Arial"/>
        </w:rPr>
        <w:tab/>
      </w:r>
      <w:r w:rsidR="00C30A14" w:rsidRPr="002D6127">
        <w:rPr>
          <w:rFonts w:cs="Arial"/>
        </w:rPr>
        <w:t>Prepare programmatic, informal, or formal consultations in accordance with Section 7 of the Endangered Species for species regulated by the United States Fish &amp; Wildlife Service and/or NMFS.</w:t>
      </w:r>
      <w:r w:rsidR="000C6B99">
        <w:rPr>
          <w:rFonts w:cs="Arial"/>
        </w:rPr>
        <w:t xml:space="preserve"> </w:t>
      </w:r>
      <w:r w:rsidR="00C30A14" w:rsidRPr="002D6127">
        <w:rPr>
          <w:rFonts w:cs="Arial"/>
        </w:rPr>
        <w:t xml:space="preserve"> The scope of services shall include any associated field work or research necessary to complete the consultation.</w:t>
      </w:r>
    </w:p>
    <w:p w14:paraId="33CB3D9C" w14:textId="41A0997E" w:rsidR="00C30A14" w:rsidRPr="002D6127" w:rsidRDefault="00C30A14" w:rsidP="008F156C">
      <w:pPr>
        <w:pStyle w:val="Heading3"/>
        <w:jc w:val="both"/>
        <w:rPr>
          <w:b w:val="0"/>
          <w:bCs/>
          <w:color w:val="000000"/>
        </w:rPr>
      </w:pPr>
      <w:r w:rsidRPr="002D6127">
        <w:rPr>
          <w:bCs/>
          <w:color w:val="000000"/>
        </w:rPr>
        <w:t>187</w:t>
      </w:r>
      <w:r w:rsidRPr="002D6127">
        <w:rPr>
          <w:bCs/>
          <w:color w:val="000000"/>
        </w:rPr>
        <w:tab/>
        <w:t>Impaired Waterbody Assessment and Water Quality Data Form</w:t>
      </w:r>
    </w:p>
    <w:p w14:paraId="650A92E3" w14:textId="6875BEB0" w:rsidR="00415B51" w:rsidRPr="002D6127" w:rsidRDefault="000C6B99" w:rsidP="002F3009">
      <w:pPr>
        <w:jc w:val="both"/>
        <w:rPr>
          <w:rFonts w:cs="Arial"/>
          <w:color w:val="000000"/>
        </w:rPr>
      </w:pPr>
      <w:r>
        <w:rPr>
          <w:rStyle w:val="ui-provider"/>
        </w:rPr>
        <w:tab/>
      </w:r>
      <w:r w:rsidR="15B76FE8" w:rsidRPr="2C1069BA">
        <w:rPr>
          <w:rStyle w:val="ui-provider"/>
        </w:rPr>
        <w:t xml:space="preserve">Determine if there are Impaired Waterbodies, as evaluated per the requirements of Section 303(d) of the Federal Clean Water Act, affected by highway runoff generated in the </w:t>
      </w:r>
      <w:r w:rsidR="131D3B05" w:rsidRPr="2C1069BA">
        <w:rPr>
          <w:rStyle w:val="ui-provider"/>
        </w:rPr>
        <w:t>p</w:t>
      </w:r>
      <w:r w:rsidR="15B76FE8" w:rsidRPr="2C1069BA">
        <w:rPr>
          <w:rStyle w:val="ui-provider"/>
        </w:rPr>
        <w:t>roject area by completing the Water Quality Data Form</w:t>
      </w:r>
      <w:r w:rsidR="78F77FB2" w:rsidRPr="2C1069BA">
        <w:rPr>
          <w:rStyle w:val="ui-provider"/>
        </w:rPr>
        <w:t xml:space="preserve"> (WQDF)</w:t>
      </w:r>
      <w:r w:rsidR="15B76FE8" w:rsidRPr="2C1069BA">
        <w:rPr>
          <w:rStyle w:val="ui-provider"/>
        </w:rPr>
        <w:t>.</w:t>
      </w:r>
      <w:r>
        <w:rPr>
          <w:rStyle w:val="ui-provider"/>
        </w:rPr>
        <w:t xml:space="preserve">  </w:t>
      </w:r>
      <w:r w:rsidR="7D362BE8" w:rsidRPr="2C1069BA">
        <w:rPr>
          <w:rStyle w:val="ui-provider"/>
        </w:rPr>
        <w:t xml:space="preserve">Conduct preliminary identification of </w:t>
      </w:r>
      <w:r w:rsidR="2C712B5C" w:rsidRPr="2C1069BA">
        <w:rPr>
          <w:rStyle w:val="ui-provider"/>
        </w:rPr>
        <w:t>S</w:t>
      </w:r>
      <w:r w:rsidR="7D362BE8" w:rsidRPr="2C1069BA">
        <w:rPr>
          <w:rStyle w:val="ui-provider"/>
        </w:rPr>
        <w:t>tormwater</w:t>
      </w:r>
      <w:r w:rsidR="4D731664" w:rsidRPr="2C1069BA">
        <w:rPr>
          <w:rStyle w:val="ui-provider"/>
        </w:rPr>
        <w:t xml:space="preserve"> Control Measures (SCMs) </w:t>
      </w:r>
      <w:r w:rsidR="24AAFCE5" w:rsidRPr="2C1069BA">
        <w:rPr>
          <w:rStyle w:val="ui-provider"/>
        </w:rPr>
        <w:t xml:space="preserve">with the </w:t>
      </w:r>
      <w:r w:rsidR="4147AB48" w:rsidRPr="2C1069BA">
        <w:rPr>
          <w:rStyle w:val="ui-provider"/>
        </w:rPr>
        <w:t>P</w:t>
      </w:r>
      <w:r w:rsidR="05AC1867" w:rsidRPr="2C1069BA">
        <w:rPr>
          <w:rStyle w:val="ui-provider"/>
        </w:rPr>
        <w:t xml:space="preserve">re-25% and </w:t>
      </w:r>
      <w:r w:rsidR="24AAFCE5" w:rsidRPr="2C1069BA">
        <w:rPr>
          <w:rStyle w:val="ui-provider"/>
        </w:rPr>
        <w:t>25% design submission</w:t>
      </w:r>
      <w:r w:rsidR="7D484D60" w:rsidRPr="2C1069BA">
        <w:rPr>
          <w:rStyle w:val="ui-provider"/>
        </w:rPr>
        <w:t xml:space="preserve"> and ensure all stormwater regulatory site assessments (e.g. borings and test pits) are in</w:t>
      </w:r>
      <w:r w:rsidR="64B63305" w:rsidRPr="2C1069BA">
        <w:rPr>
          <w:rStyle w:val="ui-provider"/>
        </w:rPr>
        <w:t>corporated into the scope of work</w:t>
      </w:r>
      <w:r w:rsidR="24AAFCE5" w:rsidRPr="2C1069BA">
        <w:rPr>
          <w:rStyle w:val="ui-provider"/>
        </w:rPr>
        <w:t xml:space="preserve">. </w:t>
      </w:r>
      <w:r w:rsidR="15B76FE8" w:rsidRPr="2C1069BA">
        <w:rPr>
          <w:rStyle w:val="ui-provider"/>
        </w:rPr>
        <w:t xml:space="preserve">Document the incorporation of </w:t>
      </w:r>
      <w:r w:rsidR="20909A98" w:rsidRPr="2C1069BA">
        <w:rPr>
          <w:rStyle w:val="ui-provider"/>
        </w:rPr>
        <w:t>SCMs</w:t>
      </w:r>
      <w:r w:rsidR="15B76FE8" w:rsidRPr="2C1069BA">
        <w:rPr>
          <w:rStyle w:val="ui-provider"/>
        </w:rPr>
        <w:t xml:space="preserve"> in the stormwater management system by </w:t>
      </w:r>
      <w:r w:rsidR="16BB41E9" w:rsidRPr="2C1069BA">
        <w:rPr>
          <w:rStyle w:val="ui-provider"/>
        </w:rPr>
        <w:t>submitting an updated WQDF at</w:t>
      </w:r>
      <w:r w:rsidR="41F0502E" w:rsidRPr="2C1069BA">
        <w:rPr>
          <w:rStyle w:val="ui-provider"/>
        </w:rPr>
        <w:t xml:space="preserve"> the Pre-25% submission and</w:t>
      </w:r>
      <w:r w:rsidR="16BB41E9" w:rsidRPr="2C1069BA">
        <w:rPr>
          <w:rStyle w:val="ui-provider"/>
        </w:rPr>
        <w:t xml:space="preserve"> every subsequent design stage, in excel and PDF format.</w:t>
      </w:r>
    </w:p>
    <w:p w14:paraId="5F9D4797" w14:textId="5B918DAC" w:rsidR="00C30A14" w:rsidRPr="002D6127" w:rsidRDefault="00C30A14" w:rsidP="002F3009">
      <w:pPr>
        <w:pStyle w:val="Heading3"/>
        <w:keepNext w:val="0"/>
        <w:jc w:val="both"/>
        <w:rPr>
          <w:b w:val="0"/>
          <w:bCs/>
          <w:color w:val="000000"/>
        </w:rPr>
      </w:pPr>
      <w:r w:rsidRPr="002D6127">
        <w:rPr>
          <w:bCs/>
          <w:color w:val="000000"/>
        </w:rPr>
        <w:t>188</w:t>
      </w:r>
      <w:r w:rsidRPr="002D6127">
        <w:rPr>
          <w:bCs/>
          <w:color w:val="000000"/>
        </w:rPr>
        <w:tab/>
        <w:t>Noise Studies</w:t>
      </w:r>
    </w:p>
    <w:p w14:paraId="3FF206B2" w14:textId="5F44C3EE" w:rsidR="00FE78C3" w:rsidRPr="002D6127" w:rsidRDefault="00922E37" w:rsidP="002F3009">
      <w:pPr>
        <w:jc w:val="both"/>
        <w:rPr>
          <w:color w:val="000000"/>
        </w:rPr>
      </w:pPr>
      <w:r>
        <w:rPr>
          <w:color w:val="000000"/>
        </w:rPr>
        <w:tab/>
      </w:r>
      <w:r w:rsidR="00FE78C3" w:rsidRPr="002D6127">
        <w:rPr>
          <w:color w:val="000000"/>
        </w:rPr>
        <w:t xml:space="preserve">Conduct a Type I acoustical study to evaluate whether the proposed roadway improvements have the potential for highway traffic noise impacts at nearby sensitive receptor locations. </w:t>
      </w:r>
      <w:r w:rsidR="00061E2B">
        <w:rPr>
          <w:color w:val="000000"/>
        </w:rPr>
        <w:t xml:space="preserve"> </w:t>
      </w:r>
      <w:r w:rsidR="00FE78C3" w:rsidRPr="002D6127">
        <w:rPr>
          <w:color w:val="000000"/>
        </w:rPr>
        <w:t xml:space="preserve">Evaluation of potential noise impacts will be conducted in accordance with the </w:t>
      </w:r>
      <w:r w:rsidR="0062580F" w:rsidRPr="002D6127">
        <w:rPr>
          <w:color w:val="000000"/>
        </w:rPr>
        <w:t>FHWA</w:t>
      </w:r>
      <w:r w:rsidR="0062580F" w:rsidRPr="002D6127">
        <w:rPr>
          <w:i/>
          <w:iCs/>
          <w:color w:val="000000"/>
        </w:rPr>
        <w:t xml:space="preserve"> Procedures for Abatement of Highway Traffic Noise and Construction Noise</w:t>
      </w:r>
      <w:r w:rsidR="00FE78C3" w:rsidRPr="002D6127">
        <w:rPr>
          <w:i/>
          <w:iCs/>
          <w:color w:val="000000"/>
        </w:rPr>
        <w:t xml:space="preserve"> (effective July 13, 2011)</w:t>
      </w:r>
      <w:r w:rsidR="00FE78C3" w:rsidRPr="002D6127">
        <w:rPr>
          <w:color w:val="000000"/>
        </w:rPr>
        <w:t xml:space="preserve">. </w:t>
      </w:r>
      <w:r>
        <w:rPr>
          <w:color w:val="000000"/>
        </w:rPr>
        <w:t xml:space="preserve"> </w:t>
      </w:r>
      <w:r w:rsidR="00FE78C3" w:rsidRPr="002D6127">
        <w:rPr>
          <w:color w:val="000000"/>
        </w:rPr>
        <w:t>The evaluation will use the Federal Highway Administration’s Traffic Noise Model (TNM) version 2.5.</w:t>
      </w:r>
      <w:r>
        <w:rPr>
          <w:color w:val="000000"/>
        </w:rPr>
        <w:t xml:space="preserve"> </w:t>
      </w:r>
      <w:r w:rsidR="00FE78C3" w:rsidRPr="002D6127">
        <w:rPr>
          <w:color w:val="000000"/>
        </w:rPr>
        <w:t xml:space="preserve"> Best available data for existing and future roadway traffic inputs, terrain, and land use will be utilized.</w:t>
      </w:r>
      <w:r>
        <w:rPr>
          <w:color w:val="000000"/>
        </w:rPr>
        <w:t xml:space="preserve"> </w:t>
      </w:r>
      <w:r w:rsidR="00FE78C3" w:rsidRPr="002D6127">
        <w:rPr>
          <w:color w:val="000000"/>
        </w:rPr>
        <w:t xml:space="preserve"> If noise impacts are determined, then an evaluation of potential noise barrier(s) will be assessed following MassDOT’s feasibility and reasonableness criteria.</w:t>
      </w:r>
      <w:r w:rsidR="00D434F7">
        <w:rPr>
          <w:color w:val="000000"/>
        </w:rPr>
        <w:t xml:space="preserve">  The work shall include data collection, noise measurement, noise modeling and documentation of findings.</w:t>
      </w:r>
    </w:p>
    <w:p w14:paraId="315884A1" w14:textId="49E644C0" w:rsidR="008E5540" w:rsidRPr="002D6127" w:rsidRDefault="008E5540" w:rsidP="00035D1A">
      <w:pPr>
        <w:pStyle w:val="Heading2"/>
        <w:rPr>
          <w:b w:val="0"/>
          <w:bCs/>
        </w:rPr>
      </w:pPr>
      <w:bookmarkStart w:id="14" w:name="_Toc155787185"/>
      <w:r w:rsidRPr="002D6127">
        <w:rPr>
          <w:bCs/>
        </w:rPr>
        <w:lastRenderedPageBreak/>
        <w:t xml:space="preserve">SECTION </w:t>
      </w:r>
      <w:proofErr w:type="gramStart"/>
      <w:r w:rsidRPr="002D6127">
        <w:rPr>
          <w:bCs/>
        </w:rPr>
        <w:t>200  FUNCTIONAL</w:t>
      </w:r>
      <w:proofErr w:type="gramEnd"/>
      <w:r w:rsidRPr="002D6127">
        <w:rPr>
          <w:bCs/>
        </w:rPr>
        <w:t xml:space="preserve"> DESIGN REPORT</w:t>
      </w:r>
      <w:bookmarkEnd w:id="11"/>
      <w:bookmarkEnd w:id="14"/>
    </w:p>
    <w:p w14:paraId="044AEFB9" w14:textId="4BEB49B7" w:rsidR="001C5790" w:rsidRPr="002D6127" w:rsidRDefault="001C5790" w:rsidP="004C7C47">
      <w:pPr>
        <w:jc w:val="both"/>
      </w:pPr>
      <w:r w:rsidRPr="002D6127">
        <w:tab/>
        <w:t xml:space="preserve">A Functional Design Report documents the process </w:t>
      </w:r>
      <w:r w:rsidR="006A2A7C" w:rsidRPr="002D6127">
        <w:t xml:space="preserve">undertaken in Section 100 to determine </w:t>
      </w:r>
      <w:r w:rsidRPr="002D6127">
        <w:t xml:space="preserve">the preferred alternative and the parameters for design.  </w:t>
      </w:r>
      <w:r w:rsidR="00FC20D7" w:rsidRPr="002D6127">
        <w:t>Much of the work for the following tasks will be started or completed during the Pre-25</w:t>
      </w:r>
      <w:r w:rsidR="002B4315" w:rsidRPr="002D6127">
        <w:t>% process</w:t>
      </w:r>
      <w:r w:rsidR="0047144C" w:rsidRPr="002D6127">
        <w:t xml:space="preserve"> to support development</w:t>
      </w:r>
      <w:r w:rsidR="002B4315" w:rsidRPr="002D6127">
        <w:t xml:space="preserve">; this section allows for refinement </w:t>
      </w:r>
      <w:r w:rsidR="0047144C" w:rsidRPr="002D6127">
        <w:t xml:space="preserve">of the preferred alternative </w:t>
      </w:r>
      <w:r w:rsidR="002B4315" w:rsidRPr="002D6127">
        <w:t xml:space="preserve">based on feedback at the Over-The-Shoulder </w:t>
      </w:r>
      <w:r w:rsidR="00170478" w:rsidRPr="002D6127">
        <w:t xml:space="preserve">(OTS) </w:t>
      </w:r>
      <w:r w:rsidR="002B4315" w:rsidRPr="002D6127">
        <w:t>and formal documentation of the details of design.</w:t>
      </w:r>
      <w:r w:rsidR="00FF30CF">
        <w:t xml:space="preserve"> </w:t>
      </w:r>
      <w:r w:rsidR="002B4315" w:rsidRPr="002D6127">
        <w:t xml:space="preserve"> </w:t>
      </w:r>
      <w:r w:rsidRPr="002D6127">
        <w:t xml:space="preserve">Refer to the </w:t>
      </w:r>
      <w:r w:rsidRPr="002D6127">
        <w:rPr>
          <w:i/>
          <w:iCs/>
        </w:rPr>
        <w:t>Project Development Guide</w:t>
      </w:r>
      <w:r w:rsidRPr="002D6127">
        <w:t xml:space="preserve"> for more information concerning Project Planning Reports.  Also, refer to the </w:t>
      </w:r>
      <w:r w:rsidRPr="002D6127">
        <w:rPr>
          <w:i/>
          <w:iCs/>
        </w:rPr>
        <w:t>Traffic and Safety Engineering 25% Design Submission Guidelines.</w:t>
      </w:r>
    </w:p>
    <w:p w14:paraId="7BF485C5" w14:textId="30D14D32" w:rsidR="001C5790" w:rsidRPr="002D6127" w:rsidRDefault="00714365" w:rsidP="008D0380">
      <w:pPr>
        <w:pStyle w:val="Heading3"/>
        <w:keepNext w:val="0"/>
        <w:jc w:val="both"/>
        <w:rPr>
          <w:b w:val="0"/>
          <w:bCs/>
        </w:rPr>
      </w:pPr>
      <w:r w:rsidRPr="002D6127">
        <w:t>201</w:t>
      </w:r>
      <w:r w:rsidR="001C5790" w:rsidRPr="002D6127">
        <w:tab/>
      </w:r>
      <w:r w:rsidR="001C5790" w:rsidRPr="002D6127">
        <w:rPr>
          <w:bCs/>
        </w:rPr>
        <w:t>Evaluate Existing Conditions / Context</w:t>
      </w:r>
    </w:p>
    <w:p w14:paraId="5F45A157" w14:textId="2A42E4C6" w:rsidR="001C5790" w:rsidRPr="002D6127" w:rsidRDefault="001C5790" w:rsidP="008D0380">
      <w:pPr>
        <w:jc w:val="both"/>
        <w:rPr>
          <w:rFonts w:cs="Arial"/>
        </w:rPr>
      </w:pPr>
      <w:r w:rsidRPr="002D6127">
        <w:rPr>
          <w:rFonts w:cs="Arial"/>
        </w:rPr>
        <w:tab/>
      </w:r>
      <w:r w:rsidR="004D2035" w:rsidRPr="002D6127">
        <w:rPr>
          <w:rFonts w:cs="Arial"/>
        </w:rPr>
        <w:t xml:space="preserve">Expanding upon the content of the Pre-25% Scoping Checklist, provide </w:t>
      </w:r>
      <w:r w:rsidRPr="002D6127">
        <w:rPr>
          <w:rFonts w:cs="Arial"/>
        </w:rPr>
        <w:t xml:space="preserve">a narrative of the existing study area including lane configurations, </w:t>
      </w:r>
      <w:r w:rsidR="00004046" w:rsidRPr="002D6127">
        <w:rPr>
          <w:rFonts w:cs="Arial"/>
        </w:rPr>
        <w:t xml:space="preserve">presence of </w:t>
      </w:r>
      <w:r w:rsidR="00414648" w:rsidRPr="002D6127">
        <w:rPr>
          <w:rFonts w:cs="Arial"/>
        </w:rPr>
        <w:t>pedestrian, bicycle and transit facilities,</w:t>
      </w:r>
      <w:r w:rsidRPr="002D6127">
        <w:rPr>
          <w:rFonts w:cs="Arial"/>
        </w:rPr>
        <w:t xml:space="preserve"> key dimensions, design speed, posted speed, Speed Regulations, functional classification,</w:t>
      </w:r>
      <w:r w:rsidR="005E55C0" w:rsidRPr="002D6127">
        <w:rPr>
          <w:rFonts w:cs="Arial"/>
        </w:rPr>
        <w:t xml:space="preserve"> landscape considerations,</w:t>
      </w:r>
      <w:r w:rsidRPr="002D6127">
        <w:rPr>
          <w:rFonts w:cs="Arial"/>
        </w:rPr>
        <w:t xml:space="preserve"> environmental constraints,</w:t>
      </w:r>
      <w:r w:rsidR="0079643C" w:rsidRPr="002D6127">
        <w:rPr>
          <w:rFonts w:cs="Arial"/>
        </w:rPr>
        <w:t xml:space="preserve"> </w:t>
      </w:r>
      <w:r w:rsidR="004F6EFD" w:rsidRPr="002D6127">
        <w:rPr>
          <w:rFonts w:cs="Arial"/>
        </w:rPr>
        <w:t xml:space="preserve">existing utilities, </w:t>
      </w:r>
      <w:r w:rsidR="005E55C0" w:rsidRPr="002D6127">
        <w:rPr>
          <w:rFonts w:cs="Arial"/>
        </w:rPr>
        <w:t>r</w:t>
      </w:r>
      <w:r w:rsidRPr="002D6127">
        <w:rPr>
          <w:rFonts w:cs="Arial"/>
        </w:rPr>
        <w:t>oadway context, roadway users, etc.  Include a project locus map.</w:t>
      </w:r>
    </w:p>
    <w:p w14:paraId="56420CF0" w14:textId="11E2CD7E" w:rsidR="001C5790" w:rsidRPr="002D6127" w:rsidRDefault="00714365" w:rsidP="008D0380">
      <w:pPr>
        <w:pStyle w:val="Heading3"/>
        <w:keepNext w:val="0"/>
        <w:jc w:val="both"/>
        <w:rPr>
          <w:b w:val="0"/>
        </w:rPr>
      </w:pPr>
      <w:r w:rsidRPr="002D6127">
        <w:t>20</w:t>
      </w:r>
      <w:r w:rsidR="00C76A34" w:rsidRPr="002D6127">
        <w:t>2</w:t>
      </w:r>
      <w:r w:rsidR="001C5790" w:rsidRPr="002D6127">
        <w:tab/>
        <w:t>Conduct Safety Analysis</w:t>
      </w:r>
    </w:p>
    <w:p w14:paraId="12C13882" w14:textId="44510925" w:rsidR="002812C3" w:rsidRPr="002D6127" w:rsidRDefault="00FF30CF" w:rsidP="008D0380">
      <w:pPr>
        <w:jc w:val="both"/>
        <w:rPr>
          <w:rFonts w:cs="Arial"/>
        </w:rPr>
      </w:pPr>
      <w:r>
        <w:rPr>
          <w:rFonts w:cs="Arial"/>
        </w:rPr>
        <w:tab/>
      </w:r>
      <w:r w:rsidR="001C5790" w:rsidRPr="002D6127">
        <w:rPr>
          <w:rFonts w:cs="Arial"/>
        </w:rPr>
        <w:t xml:space="preserve">Collect, tabulate, and analyze the crash data and document trends and causes. </w:t>
      </w:r>
      <w:r w:rsidR="00E7641F">
        <w:rPr>
          <w:rFonts w:cs="Arial"/>
        </w:rPr>
        <w:t xml:space="preserve"> </w:t>
      </w:r>
      <w:r w:rsidR="001C5790" w:rsidRPr="002D6127">
        <w:rPr>
          <w:rFonts w:cs="Arial"/>
        </w:rPr>
        <w:t xml:space="preserve">Prepare crash rate work sheets, collision diagrams, collision mapping as required.  Review safety with respect to the Safety Review Prompt List </w:t>
      </w:r>
      <w:r w:rsidR="00B37AAF" w:rsidRPr="002D6127">
        <w:rPr>
          <w:rFonts w:cs="Arial"/>
        </w:rPr>
        <w:t>if a Road Safety Audit was not performed in Section 100.</w:t>
      </w:r>
    </w:p>
    <w:p w14:paraId="3D4E7EDB" w14:textId="2C752B20" w:rsidR="001C5790" w:rsidRPr="002D6127" w:rsidRDefault="00714365" w:rsidP="008D0380">
      <w:pPr>
        <w:pStyle w:val="Heading3"/>
        <w:keepNext w:val="0"/>
        <w:jc w:val="both"/>
        <w:rPr>
          <w:b w:val="0"/>
        </w:rPr>
      </w:pPr>
      <w:r w:rsidRPr="002D6127">
        <w:t>20</w:t>
      </w:r>
      <w:r w:rsidR="00C76A34" w:rsidRPr="002D6127">
        <w:t>3</w:t>
      </w:r>
      <w:r w:rsidR="001C5790" w:rsidRPr="002D6127">
        <w:tab/>
        <w:t>Evaluate Signal Warrants</w:t>
      </w:r>
    </w:p>
    <w:p w14:paraId="5B711411" w14:textId="40C304B8" w:rsidR="001C5790" w:rsidRPr="002D6127" w:rsidRDefault="001C5790" w:rsidP="008D0380">
      <w:pPr>
        <w:pStyle w:val="BodyText2"/>
        <w:jc w:val="both"/>
        <w:rPr>
          <w:i w:val="0"/>
          <w:iCs w:val="0"/>
        </w:rPr>
      </w:pPr>
      <w:r w:rsidRPr="002D6127">
        <w:tab/>
      </w:r>
      <w:r w:rsidR="001642EA" w:rsidRPr="002D6127">
        <w:rPr>
          <w:i w:val="0"/>
          <w:iCs w:val="0"/>
        </w:rPr>
        <w:t>For intersections that did not go through the ICE process during Pre-25%, c</w:t>
      </w:r>
      <w:r w:rsidRPr="002D6127">
        <w:rPr>
          <w:i w:val="0"/>
          <w:iCs w:val="0"/>
        </w:rPr>
        <w:t>ollect, tabulate, and analyze traffic count data with respect to the MUTCD Traffic Control Signal Needs (Warrants) based on the existing geometric conditions to determine if signals are justified.</w:t>
      </w:r>
    </w:p>
    <w:p w14:paraId="5A05CD0F" w14:textId="2A196C91" w:rsidR="001C5790" w:rsidRPr="002D6127" w:rsidRDefault="00714365" w:rsidP="0015555F">
      <w:pPr>
        <w:pStyle w:val="Heading3"/>
        <w:jc w:val="both"/>
        <w:rPr>
          <w:b w:val="0"/>
        </w:rPr>
      </w:pPr>
      <w:r w:rsidRPr="002D6127">
        <w:t>20</w:t>
      </w:r>
      <w:r w:rsidR="00322E69" w:rsidRPr="002D6127">
        <w:t>4</w:t>
      </w:r>
      <w:r w:rsidR="001C5790" w:rsidRPr="002D6127">
        <w:tab/>
        <w:t>Operational Analysis for Existing Conditions</w:t>
      </w:r>
    </w:p>
    <w:p w14:paraId="4AAEAE43" w14:textId="46F85B49" w:rsidR="001B6F2C" w:rsidRPr="002D6127" w:rsidRDefault="001C5790" w:rsidP="008D0380">
      <w:pPr>
        <w:jc w:val="both"/>
        <w:rPr>
          <w:color w:val="000000"/>
        </w:rPr>
      </w:pPr>
      <w:r w:rsidRPr="002D6127">
        <w:tab/>
      </w:r>
      <w:r w:rsidRPr="002D6127">
        <w:rPr>
          <w:color w:val="000000"/>
        </w:rPr>
        <w:t>Determine Peak-Hour Factor, Truck Percentage, and applicability of pedestrian phasing. Determine, tabulate, and discuss Level of Service</w:t>
      </w:r>
      <w:r w:rsidR="00205489" w:rsidRPr="002D6127">
        <w:rPr>
          <w:color w:val="000000"/>
        </w:rPr>
        <w:t xml:space="preserve"> (LOS)</w:t>
      </w:r>
      <w:r w:rsidRPr="002D6127">
        <w:rPr>
          <w:color w:val="000000"/>
        </w:rPr>
        <w:t>, volume-to-capacity ratio</w:t>
      </w:r>
      <w:r w:rsidR="005634AA" w:rsidRPr="002D6127">
        <w:rPr>
          <w:color w:val="000000"/>
        </w:rPr>
        <w:t xml:space="preserve">, </w:t>
      </w:r>
      <w:r w:rsidRPr="002D6127">
        <w:rPr>
          <w:color w:val="000000"/>
        </w:rPr>
        <w:t>vehicle delays and average and 95</w:t>
      </w:r>
      <w:r w:rsidRPr="002D6127">
        <w:rPr>
          <w:color w:val="000000"/>
          <w:vertAlign w:val="superscript"/>
        </w:rPr>
        <w:t>th</w:t>
      </w:r>
      <w:r w:rsidRPr="002D6127">
        <w:rPr>
          <w:color w:val="000000"/>
        </w:rPr>
        <w:t xml:space="preserve"> percentile Queue calculations. Analyze Existing Traffic Volumes (No Build).</w:t>
      </w:r>
    </w:p>
    <w:p w14:paraId="585AED22" w14:textId="15D12DCE" w:rsidR="004E7F0E" w:rsidRPr="002D6127" w:rsidRDefault="009930B7" w:rsidP="008D0380">
      <w:pPr>
        <w:jc w:val="both"/>
        <w:rPr>
          <w:color w:val="000000"/>
        </w:rPr>
      </w:pPr>
      <w:r>
        <w:rPr>
          <w:color w:val="000000"/>
        </w:rPr>
        <w:tab/>
      </w:r>
      <w:r w:rsidR="001C5790" w:rsidRPr="002D6127">
        <w:rPr>
          <w:color w:val="000000"/>
        </w:rPr>
        <w:t>Perform Systems Analysis for closely spaced and/or coordinated systems</w:t>
      </w:r>
      <w:r w:rsidR="000F1E24" w:rsidRPr="002D6127">
        <w:rPr>
          <w:color w:val="000000"/>
        </w:rPr>
        <w:t xml:space="preserve">. Follow the Traffic 25% Design Guidelines Submissions for </w:t>
      </w:r>
      <w:r w:rsidR="001A76DC" w:rsidRPr="002D6127">
        <w:rPr>
          <w:color w:val="000000"/>
        </w:rPr>
        <w:t xml:space="preserve">information regarding </w:t>
      </w:r>
      <w:r w:rsidR="004E7F0E" w:rsidRPr="002D6127">
        <w:rPr>
          <w:color w:val="000000"/>
        </w:rPr>
        <w:t>selecting an analysis tool</w:t>
      </w:r>
      <w:r w:rsidR="001A76DC" w:rsidRPr="002D6127">
        <w:rPr>
          <w:color w:val="000000"/>
        </w:rPr>
        <w:t xml:space="preserve"> and presenting the scope for analysis</w:t>
      </w:r>
      <w:r w:rsidR="004E7F0E" w:rsidRPr="002D6127">
        <w:rPr>
          <w:color w:val="000000"/>
        </w:rPr>
        <w:t xml:space="preserve">, subject to </w:t>
      </w:r>
      <w:r w:rsidR="0051716C" w:rsidRPr="002D6127">
        <w:rPr>
          <w:color w:val="000000"/>
        </w:rPr>
        <w:t>approval by the</w:t>
      </w:r>
      <w:r w:rsidR="004E7F0E" w:rsidRPr="002D6127">
        <w:rPr>
          <w:color w:val="000000"/>
        </w:rPr>
        <w:t xml:space="preserve"> MassDOT HQ Traffic and Safety Engineering section.</w:t>
      </w:r>
    </w:p>
    <w:p w14:paraId="1730F28F" w14:textId="14D6F0B6" w:rsidR="001C5790" w:rsidRPr="002D6127" w:rsidRDefault="009930B7" w:rsidP="008D0380">
      <w:pPr>
        <w:jc w:val="both"/>
        <w:rPr>
          <w:color w:val="000000"/>
        </w:rPr>
      </w:pPr>
      <w:r>
        <w:rPr>
          <w:color w:val="000000"/>
        </w:rPr>
        <w:tab/>
      </w:r>
      <w:r w:rsidR="001C5790" w:rsidRPr="002D6127">
        <w:rPr>
          <w:color w:val="000000"/>
        </w:rPr>
        <w:t>Perform operational analysis for the following roadway components:</w:t>
      </w:r>
    </w:p>
    <w:p w14:paraId="6D6FE70B" w14:textId="2B1F8B12"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t>Signalized Intersections</w:t>
      </w:r>
    </w:p>
    <w:p w14:paraId="78FF831C" w14:textId="73B1B73B"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t>Un-signalized Intersections</w:t>
      </w:r>
    </w:p>
    <w:p w14:paraId="7D55BB95" w14:textId="50108DEF"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t>Roundabouts</w:t>
      </w:r>
    </w:p>
    <w:p w14:paraId="5D0A516B" w14:textId="48CD10B5"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lastRenderedPageBreak/>
        <w:t>Basic Freeway Segments</w:t>
      </w:r>
    </w:p>
    <w:p w14:paraId="6FE24D4F" w14:textId="104BD589"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t>Weaving Area Segments</w:t>
      </w:r>
    </w:p>
    <w:p w14:paraId="57BCCEED" w14:textId="75C72188"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t>Multi-lane Highways</w:t>
      </w:r>
    </w:p>
    <w:p w14:paraId="015B446D" w14:textId="06B9FD04" w:rsidR="001C5790" w:rsidRPr="00261517" w:rsidRDefault="001C5790" w:rsidP="00263DB4">
      <w:pPr>
        <w:pStyle w:val="ListParagraph"/>
        <w:numPr>
          <w:ilvl w:val="0"/>
          <w:numId w:val="36"/>
        </w:numPr>
        <w:tabs>
          <w:tab w:val="left" w:pos="1080"/>
        </w:tabs>
        <w:spacing w:after="120"/>
        <w:contextualSpacing w:val="0"/>
        <w:jc w:val="both"/>
        <w:rPr>
          <w:color w:val="000000"/>
        </w:rPr>
      </w:pPr>
      <w:r w:rsidRPr="00261517">
        <w:rPr>
          <w:color w:val="000000"/>
        </w:rPr>
        <w:t>Two-Lane Highways</w:t>
      </w:r>
    </w:p>
    <w:p w14:paraId="255CB369" w14:textId="3A25CDAF" w:rsidR="001C5790" w:rsidRPr="00261517" w:rsidRDefault="001C5790" w:rsidP="00263DB4">
      <w:pPr>
        <w:pStyle w:val="ListParagraph"/>
        <w:numPr>
          <w:ilvl w:val="0"/>
          <w:numId w:val="36"/>
        </w:numPr>
        <w:tabs>
          <w:tab w:val="left" w:pos="1080"/>
        </w:tabs>
        <w:jc w:val="both"/>
        <w:rPr>
          <w:color w:val="000000"/>
        </w:rPr>
      </w:pPr>
      <w:r w:rsidRPr="00261517">
        <w:rPr>
          <w:color w:val="000000"/>
        </w:rPr>
        <w:t>Arterials</w:t>
      </w:r>
    </w:p>
    <w:p w14:paraId="01EDB767" w14:textId="77777777" w:rsidR="001C5790" w:rsidRPr="002D6127" w:rsidRDefault="001C5790" w:rsidP="008D0380">
      <w:pPr>
        <w:jc w:val="both"/>
        <w:rPr>
          <w:color w:val="000000"/>
        </w:rPr>
      </w:pPr>
      <w:r w:rsidRPr="002D6127">
        <w:rPr>
          <w:color w:val="000000"/>
        </w:rPr>
        <w:tab/>
        <w:t>Present LOS results graphically.</w:t>
      </w:r>
    </w:p>
    <w:p w14:paraId="2D2AB7C4" w14:textId="4110057E" w:rsidR="001C5790" w:rsidRPr="002D6127" w:rsidRDefault="00714365" w:rsidP="008D0380">
      <w:pPr>
        <w:pStyle w:val="Heading3"/>
        <w:keepNext w:val="0"/>
        <w:jc w:val="both"/>
        <w:rPr>
          <w:b w:val="0"/>
        </w:rPr>
      </w:pPr>
      <w:r w:rsidRPr="002D6127">
        <w:t>20</w:t>
      </w:r>
      <w:r w:rsidR="00322E69" w:rsidRPr="002D6127">
        <w:t>5</w:t>
      </w:r>
      <w:r w:rsidR="001C5790" w:rsidRPr="002D6127">
        <w:tab/>
        <w:t xml:space="preserve">Establishment of Basic Design Controls and Evaluation </w:t>
      </w:r>
      <w:r w:rsidR="00535CFC" w:rsidRPr="002D6127">
        <w:t>C</w:t>
      </w:r>
      <w:r w:rsidR="001C5790" w:rsidRPr="002D6127">
        <w:t>riteria</w:t>
      </w:r>
    </w:p>
    <w:p w14:paraId="4374DEB7" w14:textId="77777777" w:rsidR="001C5790" w:rsidRPr="002D6127" w:rsidRDefault="001C5790" w:rsidP="008D0380">
      <w:pPr>
        <w:jc w:val="both"/>
        <w:rPr>
          <w:color w:val="000000"/>
        </w:rPr>
      </w:pPr>
      <w:r w:rsidRPr="002D6127">
        <w:rPr>
          <w:b/>
          <w:color w:val="000000"/>
        </w:rPr>
        <w:tab/>
      </w:r>
      <w:r w:rsidRPr="002D6127">
        <w:rPr>
          <w:color w:val="000000"/>
        </w:rPr>
        <w:t>Establish basic design controls such as</w:t>
      </w:r>
      <w:r w:rsidR="00535CFC" w:rsidRPr="002D6127">
        <w:rPr>
          <w:color w:val="000000"/>
        </w:rPr>
        <w:t>:</w:t>
      </w:r>
    </w:p>
    <w:p w14:paraId="545970DD" w14:textId="6774E8F9" w:rsidR="001C5790" w:rsidRPr="00CD6585" w:rsidRDefault="001C5790" w:rsidP="008D0380">
      <w:pPr>
        <w:pStyle w:val="ListParagraph"/>
        <w:numPr>
          <w:ilvl w:val="0"/>
          <w:numId w:val="37"/>
        </w:numPr>
        <w:spacing w:after="120"/>
        <w:contextualSpacing w:val="0"/>
        <w:jc w:val="both"/>
        <w:rPr>
          <w:color w:val="000000"/>
        </w:rPr>
      </w:pPr>
      <w:r w:rsidRPr="00CD6585">
        <w:rPr>
          <w:color w:val="000000"/>
        </w:rPr>
        <w:t>Roadway Context</w:t>
      </w:r>
    </w:p>
    <w:p w14:paraId="064BBBC2" w14:textId="1528EB09" w:rsidR="001C5790" w:rsidRPr="00CD6585" w:rsidRDefault="001C5790" w:rsidP="008D0380">
      <w:pPr>
        <w:pStyle w:val="ListParagraph"/>
        <w:numPr>
          <w:ilvl w:val="0"/>
          <w:numId w:val="37"/>
        </w:numPr>
        <w:spacing w:after="120"/>
        <w:contextualSpacing w:val="0"/>
        <w:jc w:val="both"/>
        <w:rPr>
          <w:color w:val="000000"/>
        </w:rPr>
      </w:pPr>
      <w:r w:rsidRPr="00CD6585">
        <w:rPr>
          <w:color w:val="000000"/>
        </w:rPr>
        <w:t>Roadway Users</w:t>
      </w:r>
    </w:p>
    <w:p w14:paraId="226EC36A" w14:textId="300F6901" w:rsidR="001C5790" w:rsidRPr="00CD6585" w:rsidRDefault="001C5790" w:rsidP="008D0380">
      <w:pPr>
        <w:pStyle w:val="ListParagraph"/>
        <w:numPr>
          <w:ilvl w:val="0"/>
          <w:numId w:val="37"/>
        </w:numPr>
        <w:spacing w:after="120"/>
        <w:contextualSpacing w:val="0"/>
        <w:jc w:val="both"/>
        <w:rPr>
          <w:color w:val="000000"/>
        </w:rPr>
      </w:pPr>
      <w:r w:rsidRPr="00CD6585">
        <w:rPr>
          <w:color w:val="000000"/>
        </w:rPr>
        <w:t>Transportation Demand</w:t>
      </w:r>
    </w:p>
    <w:p w14:paraId="0E4B8D5B" w14:textId="4DD12B91" w:rsidR="001C5790" w:rsidRPr="00CD6585" w:rsidRDefault="001C5790" w:rsidP="008D0380">
      <w:pPr>
        <w:pStyle w:val="ListParagraph"/>
        <w:numPr>
          <w:ilvl w:val="0"/>
          <w:numId w:val="37"/>
        </w:numPr>
        <w:spacing w:after="120"/>
        <w:contextualSpacing w:val="0"/>
        <w:jc w:val="both"/>
        <w:rPr>
          <w:color w:val="000000"/>
        </w:rPr>
      </w:pPr>
      <w:r w:rsidRPr="00CD6585">
        <w:rPr>
          <w:color w:val="000000"/>
        </w:rPr>
        <w:t>Measure</w:t>
      </w:r>
      <w:r w:rsidR="00AF46ED" w:rsidRPr="00CD6585">
        <w:rPr>
          <w:color w:val="000000"/>
        </w:rPr>
        <w:t>s</w:t>
      </w:r>
      <w:r w:rsidRPr="00CD6585">
        <w:rPr>
          <w:color w:val="000000"/>
        </w:rPr>
        <w:t xml:space="preserve"> of Effectiveness</w:t>
      </w:r>
    </w:p>
    <w:p w14:paraId="74FF3394" w14:textId="331DE693" w:rsidR="006D7CC7" w:rsidRPr="00CD6585" w:rsidRDefault="006D7CC7" w:rsidP="008D0380">
      <w:pPr>
        <w:pStyle w:val="ListParagraph"/>
        <w:numPr>
          <w:ilvl w:val="0"/>
          <w:numId w:val="37"/>
        </w:numPr>
        <w:spacing w:after="120"/>
        <w:contextualSpacing w:val="0"/>
        <w:jc w:val="both"/>
        <w:rPr>
          <w:color w:val="000000"/>
        </w:rPr>
      </w:pPr>
      <w:r w:rsidRPr="00CD6585">
        <w:rPr>
          <w:color w:val="000000"/>
        </w:rPr>
        <w:t>Target Speed</w:t>
      </w:r>
    </w:p>
    <w:p w14:paraId="037A995B" w14:textId="7307F3D9" w:rsidR="001C5790" w:rsidRPr="00CD6585" w:rsidRDefault="001C5790" w:rsidP="008D0380">
      <w:pPr>
        <w:pStyle w:val="ListParagraph"/>
        <w:numPr>
          <w:ilvl w:val="0"/>
          <w:numId w:val="37"/>
        </w:numPr>
        <w:spacing w:after="120"/>
        <w:contextualSpacing w:val="0"/>
        <w:jc w:val="both"/>
        <w:rPr>
          <w:color w:val="000000"/>
        </w:rPr>
      </w:pPr>
      <w:r w:rsidRPr="00CD6585">
        <w:rPr>
          <w:color w:val="000000"/>
        </w:rPr>
        <w:t>Design Speed</w:t>
      </w:r>
    </w:p>
    <w:p w14:paraId="1159DB81" w14:textId="38259096" w:rsidR="001C5790" w:rsidRPr="00CD6585" w:rsidRDefault="001C5790" w:rsidP="008D0380">
      <w:pPr>
        <w:pStyle w:val="ListParagraph"/>
        <w:numPr>
          <w:ilvl w:val="0"/>
          <w:numId w:val="37"/>
        </w:numPr>
        <w:jc w:val="both"/>
        <w:rPr>
          <w:color w:val="000000"/>
        </w:rPr>
      </w:pPr>
      <w:r w:rsidRPr="00CD6585">
        <w:rPr>
          <w:color w:val="000000"/>
        </w:rPr>
        <w:t>Sight Distance</w:t>
      </w:r>
    </w:p>
    <w:p w14:paraId="11AD1BD7" w14:textId="6045446D" w:rsidR="001C5790" w:rsidRPr="002D6127" w:rsidRDefault="001C5790" w:rsidP="008D0380">
      <w:pPr>
        <w:jc w:val="both"/>
        <w:rPr>
          <w:color w:val="000000"/>
        </w:rPr>
      </w:pPr>
      <w:r w:rsidRPr="002D6127">
        <w:rPr>
          <w:color w:val="000000"/>
        </w:rPr>
        <w:tab/>
        <w:t>Establish evaluation criteria for a</w:t>
      </w:r>
      <w:r w:rsidR="00845F43" w:rsidRPr="002D6127">
        <w:rPr>
          <w:color w:val="000000"/>
        </w:rPr>
        <w:t>ss</w:t>
      </w:r>
      <w:r w:rsidRPr="002D6127">
        <w:rPr>
          <w:color w:val="000000"/>
        </w:rPr>
        <w:t>essing each alternative.</w:t>
      </w:r>
    </w:p>
    <w:p w14:paraId="7BADAF94" w14:textId="6BD73088" w:rsidR="001C5790" w:rsidRPr="002D6127" w:rsidRDefault="00714365" w:rsidP="0015555F">
      <w:pPr>
        <w:pStyle w:val="Heading3"/>
        <w:jc w:val="both"/>
        <w:rPr>
          <w:b w:val="0"/>
        </w:rPr>
      </w:pPr>
      <w:r w:rsidRPr="002D6127">
        <w:t>20</w:t>
      </w:r>
      <w:r w:rsidR="00322E69" w:rsidRPr="002D6127">
        <w:t>6</w:t>
      </w:r>
      <w:r w:rsidR="001C5790" w:rsidRPr="002D6127">
        <w:tab/>
        <w:t>Development of Alternatives</w:t>
      </w:r>
    </w:p>
    <w:p w14:paraId="75049591" w14:textId="3007868F" w:rsidR="00B626E5" w:rsidRPr="002D6127" w:rsidRDefault="001C5790" w:rsidP="008D0380">
      <w:r w:rsidRPr="002D6127">
        <w:rPr>
          <w:b/>
          <w:color w:val="000000"/>
        </w:rPr>
        <w:tab/>
      </w:r>
      <w:r w:rsidR="009202F6" w:rsidRPr="002D6127">
        <w:rPr>
          <w:bCs/>
          <w:color w:val="000000"/>
        </w:rPr>
        <w:t>Expanding upon the technical memorandum written in Section 100,</w:t>
      </w:r>
      <w:r w:rsidR="009202F6" w:rsidRPr="002D6127">
        <w:rPr>
          <w:b/>
          <w:color w:val="000000"/>
        </w:rPr>
        <w:t xml:space="preserve"> </w:t>
      </w:r>
      <w:r w:rsidR="009202F6" w:rsidRPr="002D6127">
        <w:t>p</w:t>
      </w:r>
      <w:r w:rsidRPr="002D6127">
        <w:t xml:space="preserve">rovide a discussion of alternatives considered.  </w:t>
      </w:r>
      <w:r w:rsidR="00B626E5" w:rsidRPr="002D6127">
        <w:t>Include a discussion on typical sections</w:t>
      </w:r>
      <w:r w:rsidR="00C838C1" w:rsidRPr="002D6127">
        <w:t xml:space="preserve"> (including bicycle, pedestrian and transit facilities)</w:t>
      </w:r>
      <w:r w:rsidR="00B626E5" w:rsidRPr="002D6127">
        <w:t>, horizontal and vertical alignment, and how the following were considered:</w:t>
      </w:r>
    </w:p>
    <w:p w14:paraId="1CA2CFCA" w14:textId="26D4EBCD" w:rsidR="00B626E5" w:rsidRPr="002D6127" w:rsidRDefault="00B626E5" w:rsidP="008D0380">
      <w:pPr>
        <w:pStyle w:val="ListParagraph"/>
        <w:numPr>
          <w:ilvl w:val="0"/>
          <w:numId w:val="38"/>
        </w:numPr>
        <w:spacing w:after="120"/>
        <w:contextualSpacing w:val="0"/>
      </w:pPr>
      <w:r w:rsidRPr="002D6127">
        <w:t xml:space="preserve">ROW impacts / </w:t>
      </w:r>
      <w:r w:rsidR="000A1DDD" w:rsidRPr="002D6127">
        <w:t>m</w:t>
      </w:r>
      <w:r w:rsidRPr="002D6127">
        <w:t>itigations</w:t>
      </w:r>
    </w:p>
    <w:p w14:paraId="2D0A3FCA" w14:textId="2F5C3DC6" w:rsidR="00B626E5" w:rsidRPr="002D6127" w:rsidRDefault="00B626E5" w:rsidP="008D0380">
      <w:pPr>
        <w:pStyle w:val="ListParagraph"/>
        <w:numPr>
          <w:ilvl w:val="0"/>
          <w:numId w:val="38"/>
        </w:numPr>
        <w:spacing w:after="120"/>
        <w:contextualSpacing w:val="0"/>
      </w:pPr>
      <w:r w:rsidRPr="002D6127">
        <w:t>Environmental impacts / mitigations</w:t>
      </w:r>
    </w:p>
    <w:p w14:paraId="7D3E0631" w14:textId="109F5D7B" w:rsidR="00B626E5" w:rsidRPr="002D6127" w:rsidRDefault="00B626E5" w:rsidP="008D0380">
      <w:pPr>
        <w:pStyle w:val="ListParagraph"/>
        <w:numPr>
          <w:ilvl w:val="0"/>
          <w:numId w:val="38"/>
        </w:numPr>
        <w:spacing w:after="120"/>
        <w:contextualSpacing w:val="0"/>
      </w:pPr>
      <w:r w:rsidRPr="002D6127">
        <w:t>Landscape impact, mitigation and enhancement</w:t>
      </w:r>
    </w:p>
    <w:p w14:paraId="4F806F86" w14:textId="618DB014" w:rsidR="00B626E5" w:rsidRPr="002D6127" w:rsidRDefault="00B626E5" w:rsidP="008D0380">
      <w:pPr>
        <w:pStyle w:val="ListParagraph"/>
        <w:numPr>
          <w:ilvl w:val="0"/>
          <w:numId w:val="38"/>
        </w:numPr>
        <w:spacing w:after="120"/>
        <w:contextualSpacing w:val="0"/>
      </w:pPr>
      <w:r w:rsidRPr="002D6127">
        <w:t>Safety</w:t>
      </w:r>
    </w:p>
    <w:p w14:paraId="0D434CE9" w14:textId="50907BF1" w:rsidR="00B626E5" w:rsidRPr="002D6127" w:rsidRDefault="00B626E5" w:rsidP="008D0380">
      <w:pPr>
        <w:pStyle w:val="ListParagraph"/>
        <w:numPr>
          <w:ilvl w:val="0"/>
          <w:numId w:val="38"/>
        </w:numPr>
        <w:spacing w:after="120"/>
        <w:contextualSpacing w:val="0"/>
      </w:pPr>
      <w:r w:rsidRPr="002D6127">
        <w:t>Mobility</w:t>
      </w:r>
    </w:p>
    <w:p w14:paraId="441D99F5" w14:textId="06250EB5" w:rsidR="000C2B58" w:rsidRPr="002D6127" w:rsidRDefault="00B626E5" w:rsidP="008D0380">
      <w:pPr>
        <w:pStyle w:val="ListParagraph"/>
        <w:numPr>
          <w:ilvl w:val="0"/>
          <w:numId w:val="38"/>
        </w:numPr>
        <w:spacing w:after="120"/>
        <w:contextualSpacing w:val="0"/>
      </w:pPr>
      <w:r w:rsidRPr="002D6127">
        <w:t>Utility Impacts and Constructability</w:t>
      </w:r>
    </w:p>
    <w:p w14:paraId="021567C3" w14:textId="531768D5" w:rsidR="000C2B58" w:rsidRPr="002D6127" w:rsidRDefault="000C2B58" w:rsidP="008D0380">
      <w:pPr>
        <w:pStyle w:val="ListParagraph"/>
        <w:numPr>
          <w:ilvl w:val="0"/>
          <w:numId w:val="38"/>
        </w:numPr>
      </w:pPr>
      <w:r w:rsidRPr="002D6127">
        <w:t>Clear Zone</w:t>
      </w:r>
    </w:p>
    <w:p w14:paraId="524C64D9" w14:textId="0DA3D11C" w:rsidR="001C5790" w:rsidRPr="002D6127" w:rsidRDefault="00714365" w:rsidP="008D0380">
      <w:pPr>
        <w:pStyle w:val="Heading3"/>
        <w:keepNext w:val="0"/>
        <w:jc w:val="both"/>
        <w:rPr>
          <w:b w:val="0"/>
        </w:rPr>
      </w:pPr>
      <w:r w:rsidRPr="002D6127">
        <w:t>20</w:t>
      </w:r>
      <w:r w:rsidR="00322E69" w:rsidRPr="002D6127">
        <w:t>7</w:t>
      </w:r>
      <w:r w:rsidR="001C5790" w:rsidRPr="002D6127">
        <w:tab/>
        <w:t>Operational Analysis for Future Conditions</w:t>
      </w:r>
    </w:p>
    <w:p w14:paraId="58866995" w14:textId="0CCD41C9" w:rsidR="001C5790" w:rsidRPr="002D6127" w:rsidRDefault="001C5790" w:rsidP="008D0380">
      <w:pPr>
        <w:jc w:val="both"/>
        <w:rPr>
          <w:color w:val="000000"/>
        </w:rPr>
      </w:pPr>
      <w:r w:rsidRPr="002D6127">
        <w:tab/>
      </w:r>
      <w:r w:rsidRPr="002D6127">
        <w:rPr>
          <w:color w:val="000000"/>
        </w:rPr>
        <w:t>Analyze Future Traffic Volumes (in both No-Build and Build).</w:t>
      </w:r>
      <w:r w:rsidR="007929B7">
        <w:rPr>
          <w:color w:val="000000"/>
        </w:rPr>
        <w:t xml:space="preserve">  </w:t>
      </w:r>
      <w:r w:rsidRPr="002D6127">
        <w:rPr>
          <w:color w:val="000000"/>
        </w:rPr>
        <w:t xml:space="preserve">Where volume and geometric conditions allow, evaluate roundabout alternative in addition to traditional intersection </w:t>
      </w:r>
      <w:r w:rsidRPr="002D6127">
        <w:rPr>
          <w:color w:val="000000"/>
        </w:rPr>
        <w:lastRenderedPageBreak/>
        <w:t>design.</w:t>
      </w:r>
      <w:r w:rsidR="007929B7">
        <w:rPr>
          <w:color w:val="000000"/>
        </w:rPr>
        <w:t xml:space="preserve"> </w:t>
      </w:r>
      <w:r w:rsidRPr="002D6127">
        <w:rPr>
          <w:color w:val="000000"/>
        </w:rPr>
        <w:t xml:space="preserve"> Perform Systems Analysis for closely spaced and/or coordinated systems.  Perform operational analysis for the following roadway components:</w:t>
      </w:r>
    </w:p>
    <w:p w14:paraId="47079F7C" w14:textId="3047E488"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Signalized Intersections</w:t>
      </w:r>
    </w:p>
    <w:p w14:paraId="0A7E393C" w14:textId="7B63448F"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Un-signalized Intersections</w:t>
      </w:r>
    </w:p>
    <w:p w14:paraId="27665677" w14:textId="75E26862"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Roundabouts</w:t>
      </w:r>
    </w:p>
    <w:p w14:paraId="1C0FD864" w14:textId="5AA96F12"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Basic Freeway Segments</w:t>
      </w:r>
    </w:p>
    <w:p w14:paraId="26ED40E8" w14:textId="588F5ADD"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Weaving Area Segments</w:t>
      </w:r>
    </w:p>
    <w:p w14:paraId="76DFD02E" w14:textId="50DF4772"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Multi-lane Highways</w:t>
      </w:r>
    </w:p>
    <w:p w14:paraId="034274FE" w14:textId="34C2D174" w:rsidR="001C5790" w:rsidRPr="00D15638" w:rsidRDefault="001C5790" w:rsidP="008D0380">
      <w:pPr>
        <w:pStyle w:val="ListParagraph"/>
        <w:numPr>
          <w:ilvl w:val="0"/>
          <w:numId w:val="39"/>
        </w:numPr>
        <w:spacing w:after="120"/>
        <w:contextualSpacing w:val="0"/>
        <w:jc w:val="both"/>
        <w:rPr>
          <w:color w:val="000000"/>
        </w:rPr>
      </w:pPr>
      <w:r w:rsidRPr="00D15638">
        <w:rPr>
          <w:color w:val="000000"/>
        </w:rPr>
        <w:t>Two-Lane Highways</w:t>
      </w:r>
    </w:p>
    <w:p w14:paraId="278EE68D" w14:textId="1ED77D87" w:rsidR="001C5790" w:rsidRPr="00D15638" w:rsidRDefault="001C5790" w:rsidP="008D0380">
      <w:pPr>
        <w:pStyle w:val="ListParagraph"/>
        <w:numPr>
          <w:ilvl w:val="0"/>
          <w:numId w:val="39"/>
        </w:numPr>
        <w:jc w:val="both"/>
        <w:rPr>
          <w:color w:val="000000"/>
        </w:rPr>
      </w:pPr>
      <w:r w:rsidRPr="00D15638">
        <w:rPr>
          <w:color w:val="000000"/>
        </w:rPr>
        <w:t>Arterials</w:t>
      </w:r>
    </w:p>
    <w:p w14:paraId="29FABB61" w14:textId="4A1CAB1A" w:rsidR="001C5790" w:rsidRPr="002D6127" w:rsidRDefault="001C5790" w:rsidP="008D0380">
      <w:pPr>
        <w:jc w:val="both"/>
        <w:rPr>
          <w:color w:val="000000"/>
        </w:rPr>
      </w:pPr>
      <w:r w:rsidRPr="002D6127">
        <w:rPr>
          <w:color w:val="000000"/>
        </w:rPr>
        <w:tab/>
        <w:t>Present LOS results graphically.</w:t>
      </w:r>
    </w:p>
    <w:p w14:paraId="17A148FB" w14:textId="6C720CEA" w:rsidR="001C5790" w:rsidRPr="002D6127" w:rsidRDefault="00714365" w:rsidP="008D0380">
      <w:pPr>
        <w:pStyle w:val="Heading3"/>
        <w:keepNext w:val="0"/>
        <w:jc w:val="both"/>
        <w:rPr>
          <w:b w:val="0"/>
        </w:rPr>
      </w:pPr>
      <w:r w:rsidRPr="002D6127">
        <w:t>20</w:t>
      </w:r>
      <w:r w:rsidR="00322E69" w:rsidRPr="002D6127">
        <w:t>8</w:t>
      </w:r>
      <w:r w:rsidR="001C5790" w:rsidRPr="002D6127">
        <w:tab/>
        <w:t>Preferred Alternative</w:t>
      </w:r>
    </w:p>
    <w:p w14:paraId="6242BD03" w14:textId="471386E5" w:rsidR="00765B2B" w:rsidRPr="002D6127" w:rsidRDefault="001C5790" w:rsidP="008D0380">
      <w:r w:rsidRPr="002D6127">
        <w:tab/>
        <w:t>Provide a detail</w:t>
      </w:r>
      <w:r w:rsidR="007C3713" w:rsidRPr="002D6127">
        <w:t>ed</w:t>
      </w:r>
      <w:r w:rsidRPr="002D6127">
        <w:t xml:space="preserve"> description and graphical presentation of the preferred alternative</w:t>
      </w:r>
      <w:r w:rsidR="00C714AC" w:rsidRPr="002D6127">
        <w:t>, inc</w:t>
      </w:r>
      <w:r w:rsidR="00524417" w:rsidRPr="002D6127">
        <w:t xml:space="preserve">orporating feedback received at the Pre-25% </w:t>
      </w:r>
      <w:r w:rsidR="00170478" w:rsidRPr="002D6127">
        <w:t>OTS</w:t>
      </w:r>
      <w:r w:rsidRPr="002D6127">
        <w:t>.</w:t>
      </w:r>
    </w:p>
    <w:p w14:paraId="6235940F" w14:textId="6E5A0D05" w:rsidR="001C5790" w:rsidRPr="002D6127" w:rsidRDefault="00714365" w:rsidP="0015555F">
      <w:pPr>
        <w:pStyle w:val="Heading3"/>
        <w:jc w:val="both"/>
        <w:rPr>
          <w:b w:val="0"/>
        </w:rPr>
      </w:pPr>
      <w:r w:rsidRPr="002D6127">
        <w:t>2</w:t>
      </w:r>
      <w:r w:rsidR="00322E69" w:rsidRPr="002D6127">
        <w:t>09</w:t>
      </w:r>
      <w:r w:rsidR="001C5790" w:rsidRPr="002D6127">
        <w:tab/>
        <w:t>Complete Streets</w:t>
      </w:r>
    </w:p>
    <w:p w14:paraId="462E9411" w14:textId="0FB279FF" w:rsidR="001C5790" w:rsidRPr="002D6127" w:rsidRDefault="001C5790" w:rsidP="004C7C47">
      <w:pPr>
        <w:jc w:val="both"/>
      </w:pPr>
      <w:r w:rsidRPr="002D6127">
        <w:tab/>
        <w:t>Document how the project addresses bicycle</w:t>
      </w:r>
      <w:r w:rsidR="00480315" w:rsidRPr="002D6127">
        <w:t>,</w:t>
      </w:r>
      <w:r w:rsidRPr="002D6127">
        <w:t xml:space="preserve"> pedestrian</w:t>
      </w:r>
      <w:r w:rsidR="00480315" w:rsidRPr="002D6127">
        <w:t xml:space="preserve"> and transit user</w:t>
      </w:r>
      <w:r w:rsidRPr="002D6127">
        <w:t xml:space="preserve"> accommodation in accordance with Complete Streets policies and the principles of the </w:t>
      </w:r>
      <w:r w:rsidRPr="002D6127">
        <w:rPr>
          <w:i/>
          <w:iCs/>
        </w:rPr>
        <w:t>Project Development and Design Guide</w:t>
      </w:r>
      <w:r w:rsidRPr="002D6127">
        <w:t xml:space="preserve"> and associated Engineering Directives.  Address desirable accommodation parameters and the context and impacts associated with the selection of the project cross-section</w:t>
      </w:r>
      <w:r w:rsidR="002962CE" w:rsidRPr="002D6127">
        <w:t>, including impacts to trees, adjacent natural areas, neighborhoods, and the landscape in general</w:t>
      </w:r>
      <w:r w:rsidRPr="002D6127">
        <w:t>.</w:t>
      </w:r>
    </w:p>
    <w:p w14:paraId="00832D06" w14:textId="0BAB66E3" w:rsidR="001C5790" w:rsidRPr="002D6127" w:rsidRDefault="00714365" w:rsidP="008D0380">
      <w:pPr>
        <w:pStyle w:val="Heading3"/>
        <w:keepNext w:val="0"/>
        <w:jc w:val="both"/>
        <w:rPr>
          <w:b w:val="0"/>
        </w:rPr>
      </w:pPr>
      <w:r w:rsidRPr="002D6127">
        <w:t>21</w:t>
      </w:r>
      <w:r w:rsidR="00322E69" w:rsidRPr="002D6127">
        <w:t>0</w:t>
      </w:r>
      <w:r w:rsidR="001C5790" w:rsidRPr="002D6127">
        <w:tab/>
        <w:t>Traffic Management</w:t>
      </w:r>
    </w:p>
    <w:p w14:paraId="44ADD818" w14:textId="08AD9F98" w:rsidR="001C5790" w:rsidRPr="002D6127" w:rsidRDefault="001C5790" w:rsidP="008D0380">
      <w:pPr>
        <w:rPr>
          <w:rFonts w:cs="Arial"/>
          <w:b/>
        </w:rPr>
      </w:pPr>
      <w:r w:rsidRPr="002D6127">
        <w:tab/>
      </w:r>
      <w:r w:rsidRPr="002D6127">
        <w:rPr>
          <w:rFonts w:cs="Arial"/>
        </w:rPr>
        <w:t>Prepare a Construction Management Outline providing a description of all major construction components of the project and how vehicle, pedestrian, and bicycle accommodations will be maintained.</w:t>
      </w:r>
    </w:p>
    <w:p w14:paraId="06C48807" w14:textId="2C8A3CD8" w:rsidR="001C5790" w:rsidRPr="002D6127" w:rsidRDefault="00714365" w:rsidP="008D0380">
      <w:pPr>
        <w:pStyle w:val="Heading3"/>
        <w:keepNext w:val="0"/>
        <w:jc w:val="both"/>
        <w:rPr>
          <w:b w:val="0"/>
        </w:rPr>
      </w:pPr>
      <w:r w:rsidRPr="002D6127">
        <w:t>21</w:t>
      </w:r>
      <w:r w:rsidR="00FC5DED" w:rsidRPr="002D6127">
        <w:t>1</w:t>
      </w:r>
      <w:r w:rsidR="001C5790" w:rsidRPr="002D6127">
        <w:tab/>
        <w:t>Conclusion and Recommendation</w:t>
      </w:r>
    </w:p>
    <w:p w14:paraId="59ECDD5E" w14:textId="77777777" w:rsidR="001C5790" w:rsidRPr="002D6127" w:rsidRDefault="001C5790" w:rsidP="008D0380">
      <w:r w:rsidRPr="002D6127">
        <w:tab/>
        <w:t>Provide a conclusion and recommendation.</w:t>
      </w:r>
    </w:p>
    <w:p w14:paraId="51CE859D" w14:textId="24EB3B4E" w:rsidR="001C5790" w:rsidRPr="002D6127" w:rsidRDefault="00714365" w:rsidP="008D0380">
      <w:pPr>
        <w:pStyle w:val="Heading3"/>
        <w:keepNext w:val="0"/>
        <w:jc w:val="both"/>
        <w:rPr>
          <w:b w:val="0"/>
        </w:rPr>
      </w:pPr>
      <w:r w:rsidRPr="002D6127">
        <w:t>21</w:t>
      </w:r>
      <w:r w:rsidR="00FC5DED" w:rsidRPr="002D6127">
        <w:t>2</w:t>
      </w:r>
      <w:r w:rsidR="001C5790" w:rsidRPr="002D6127">
        <w:tab/>
        <w:t>Report Preparation</w:t>
      </w:r>
    </w:p>
    <w:p w14:paraId="4E3B962E" w14:textId="77777777" w:rsidR="001C5790" w:rsidRPr="002D6127" w:rsidRDefault="001C5790" w:rsidP="008D0380">
      <w:pPr>
        <w:jc w:val="both"/>
        <w:rPr>
          <w:rFonts w:cs="Arial"/>
        </w:rPr>
      </w:pPr>
      <w:r w:rsidRPr="002D6127">
        <w:tab/>
      </w:r>
      <w:r w:rsidRPr="002D6127">
        <w:rPr>
          <w:rFonts w:cs="Arial"/>
        </w:rPr>
        <w:t>Prepare a report detailing the various design alternatives with appropriate graphics, descriptive text and cost estimates justifying the recommendations presented.</w:t>
      </w:r>
    </w:p>
    <w:p w14:paraId="4E13BC27" w14:textId="77777777" w:rsidR="008E5540" w:rsidRPr="002D6127" w:rsidRDefault="008E5540" w:rsidP="00B84F2B">
      <w:pPr>
        <w:pStyle w:val="Heading2"/>
        <w:rPr>
          <w:b w:val="0"/>
          <w:bCs/>
        </w:rPr>
      </w:pPr>
      <w:bookmarkStart w:id="15" w:name="_Toc188850779"/>
      <w:bookmarkStart w:id="16" w:name="_Toc155787186"/>
      <w:r w:rsidRPr="002D6127">
        <w:rPr>
          <w:bCs/>
        </w:rPr>
        <w:lastRenderedPageBreak/>
        <w:t xml:space="preserve">SECTION 220  DESIGN </w:t>
      </w:r>
      <w:bookmarkEnd w:id="15"/>
      <w:r w:rsidR="006D6339" w:rsidRPr="002D6127">
        <w:rPr>
          <w:bCs/>
        </w:rPr>
        <w:t>JUSTIFICATION WORKBOOK</w:t>
      </w:r>
      <w:bookmarkEnd w:id="16"/>
    </w:p>
    <w:p w14:paraId="5BEA34C0" w14:textId="70924C20" w:rsidR="004D1AE6" w:rsidRPr="002D6127" w:rsidRDefault="00856B38" w:rsidP="008D0380">
      <w:pPr>
        <w:jc w:val="both"/>
      </w:pPr>
      <w:r w:rsidRPr="002D6127">
        <w:tab/>
        <w:t xml:space="preserve">The Federal Highway Administration (FHWA) has established </w:t>
      </w:r>
      <w:r w:rsidR="006D6339" w:rsidRPr="002D6127">
        <w:t>10</w:t>
      </w:r>
      <w:r w:rsidRPr="002D6127">
        <w:t xml:space="preserve"> controlling criteria as defined in 23 CFR 625, which must be adhered to when designing a roadway improvement project.  </w:t>
      </w:r>
      <w:r w:rsidR="00024AC7" w:rsidRPr="002D6127">
        <w:t>MassDOT</w:t>
      </w:r>
      <w:r w:rsidRPr="002D6127">
        <w:t xml:space="preserve"> has adopted this policy and applies the requirements of 23 CFR 625 to all projects regardless of funding source</w:t>
      </w:r>
      <w:r w:rsidR="006D6339" w:rsidRPr="002D6127">
        <w:t xml:space="preserve">, and has added </w:t>
      </w:r>
      <w:r w:rsidR="000440F0" w:rsidRPr="002D6127">
        <w:t>4</w:t>
      </w:r>
      <w:r w:rsidR="006D6339" w:rsidRPr="002D6127">
        <w:t xml:space="preserve"> additional controlling criteria</w:t>
      </w:r>
      <w:r w:rsidRPr="002D6127">
        <w:t xml:space="preserve">.  Chapter 2 of the </w:t>
      </w:r>
      <w:r w:rsidRPr="002D6127">
        <w:rPr>
          <w:i/>
        </w:rPr>
        <w:t>Project Development and Design Guide</w:t>
      </w:r>
      <w:r w:rsidRPr="002D6127">
        <w:t xml:space="preserve"> (Guidebook) </w:t>
      </w:r>
      <w:r w:rsidR="006D6339" w:rsidRPr="002D6127">
        <w:t>and Engineering Directive E-</w:t>
      </w:r>
      <w:r w:rsidR="000440F0" w:rsidRPr="002D6127">
        <w:t>20-001</w:t>
      </w:r>
      <w:r w:rsidR="006D6339" w:rsidRPr="002D6127">
        <w:t xml:space="preserve"> </w:t>
      </w:r>
      <w:r w:rsidRPr="002D6127">
        <w:t xml:space="preserve">describe the Design </w:t>
      </w:r>
      <w:r w:rsidR="006D6339" w:rsidRPr="002D6127">
        <w:t xml:space="preserve">Justification </w:t>
      </w:r>
      <w:r w:rsidRPr="002D6127">
        <w:t>Process</w:t>
      </w:r>
      <w:r w:rsidR="00BB5CFB" w:rsidRPr="002D6127">
        <w:t xml:space="preserve"> in detail</w:t>
      </w:r>
      <w:r w:rsidRPr="002D6127">
        <w:t>.</w:t>
      </w:r>
    </w:p>
    <w:p w14:paraId="0614AA2E" w14:textId="697CEAAB" w:rsidR="00856B38" w:rsidRPr="002D6127" w:rsidRDefault="00856B38" w:rsidP="008D0380">
      <w:pPr>
        <w:jc w:val="both"/>
      </w:pPr>
      <w:r w:rsidRPr="002D6127">
        <w:tab/>
        <w:t xml:space="preserve">The Design </w:t>
      </w:r>
      <w:r w:rsidR="006D6339" w:rsidRPr="002D6127">
        <w:t>Justification Workbook</w:t>
      </w:r>
      <w:r w:rsidRPr="002D6127">
        <w:t xml:space="preserve"> standardizes the preparation of Design </w:t>
      </w:r>
      <w:r w:rsidR="006D6339" w:rsidRPr="002D6127">
        <w:t>Justifications</w:t>
      </w:r>
      <w:r w:rsidRPr="002D6127">
        <w:t xml:space="preserve"> and streamlines </w:t>
      </w:r>
      <w:r w:rsidR="00024AC7" w:rsidRPr="002D6127">
        <w:t>MassDOT</w:t>
      </w:r>
      <w:r w:rsidRPr="002D6127">
        <w:t xml:space="preserve">’s review process.  The Design </w:t>
      </w:r>
      <w:r w:rsidR="006D6339" w:rsidRPr="002D6127">
        <w:t>Justification Workbook</w:t>
      </w:r>
      <w:r w:rsidRPr="002D6127">
        <w:t xml:space="preserve"> </w:t>
      </w:r>
      <w:r w:rsidR="009732BE">
        <w:t>must</w:t>
      </w:r>
      <w:r w:rsidRPr="002D6127">
        <w:t xml:space="preserve"> follow the </w:t>
      </w:r>
      <w:r w:rsidR="006D6339" w:rsidRPr="002D6127">
        <w:t>workbook template available on mass.gov</w:t>
      </w:r>
      <w:r w:rsidRPr="002D6127">
        <w:t>.</w:t>
      </w:r>
    </w:p>
    <w:p w14:paraId="34C33489" w14:textId="79F4D6D9" w:rsidR="008E5540" w:rsidRPr="002D6127" w:rsidRDefault="008E5540" w:rsidP="008D0380">
      <w:pPr>
        <w:pStyle w:val="Heading3"/>
        <w:keepNext w:val="0"/>
        <w:jc w:val="both"/>
        <w:rPr>
          <w:b w:val="0"/>
          <w:bCs/>
        </w:rPr>
      </w:pPr>
      <w:r w:rsidRPr="002D6127">
        <w:rPr>
          <w:bCs/>
        </w:rPr>
        <w:t>221</w:t>
      </w:r>
      <w:r w:rsidR="00535CFC" w:rsidRPr="002D6127">
        <w:rPr>
          <w:bCs/>
        </w:rPr>
        <w:tab/>
      </w:r>
      <w:r w:rsidRPr="002D6127">
        <w:rPr>
          <w:bCs/>
        </w:rPr>
        <w:t>Evaluate the Controlling Criteria</w:t>
      </w:r>
    </w:p>
    <w:p w14:paraId="41D95D44" w14:textId="125D7FAB" w:rsidR="008E5540" w:rsidRPr="002D6127" w:rsidRDefault="008E5540" w:rsidP="008D0380">
      <w:pPr>
        <w:jc w:val="both"/>
        <w:rPr>
          <w:rFonts w:cs="Arial"/>
        </w:rPr>
      </w:pPr>
      <w:r w:rsidRPr="002D6127">
        <w:rPr>
          <w:rFonts w:cs="Arial"/>
        </w:rPr>
        <w:tab/>
        <w:t>Compare the recommended values of the controlling criteria of Chapter 2 of the Guidebook</w:t>
      </w:r>
      <w:r w:rsidR="006D6339" w:rsidRPr="002D6127">
        <w:rPr>
          <w:rFonts w:cs="Arial"/>
        </w:rPr>
        <w:t xml:space="preserve"> and E-</w:t>
      </w:r>
      <w:r w:rsidR="000440F0" w:rsidRPr="002D6127">
        <w:rPr>
          <w:rFonts w:cs="Arial"/>
        </w:rPr>
        <w:t>20-001</w:t>
      </w:r>
      <w:r w:rsidRPr="002D6127">
        <w:rPr>
          <w:rFonts w:cs="Arial"/>
        </w:rPr>
        <w:t xml:space="preserve"> to the proposed values. </w:t>
      </w:r>
      <w:r w:rsidR="00BB5CFB" w:rsidRPr="002D6127">
        <w:rPr>
          <w:rFonts w:cs="Arial"/>
        </w:rPr>
        <w:t xml:space="preserve"> </w:t>
      </w:r>
      <w:r w:rsidRPr="002D6127">
        <w:rPr>
          <w:rFonts w:cs="Arial"/>
        </w:rPr>
        <w:t xml:space="preserve">Revisit those features </w:t>
      </w:r>
      <w:r w:rsidR="00BE71FB" w:rsidRPr="002D6127">
        <w:rPr>
          <w:rFonts w:cs="Arial"/>
        </w:rPr>
        <w:t>that do not meet the recommended values</w:t>
      </w:r>
      <w:r w:rsidRPr="002D6127">
        <w:rPr>
          <w:rFonts w:cs="Arial"/>
        </w:rPr>
        <w:t xml:space="preserve"> and work toward developing a design that is consistent with current recommended design standards.</w:t>
      </w:r>
    </w:p>
    <w:p w14:paraId="6DF6312D" w14:textId="40E33B18" w:rsidR="008E5540" w:rsidRPr="002D6127" w:rsidRDefault="008E5540" w:rsidP="0015555F">
      <w:pPr>
        <w:pStyle w:val="Heading3"/>
        <w:jc w:val="both"/>
        <w:rPr>
          <w:b w:val="0"/>
          <w:bCs/>
        </w:rPr>
      </w:pPr>
      <w:r w:rsidRPr="002D6127">
        <w:rPr>
          <w:bCs/>
        </w:rPr>
        <w:t>222</w:t>
      </w:r>
      <w:r w:rsidR="00535CFC" w:rsidRPr="002D6127">
        <w:rPr>
          <w:bCs/>
        </w:rPr>
        <w:tab/>
      </w:r>
      <w:r w:rsidRPr="002D6127">
        <w:rPr>
          <w:bCs/>
        </w:rPr>
        <w:t>Perform Incremental Evaluation</w:t>
      </w:r>
    </w:p>
    <w:p w14:paraId="03103F2F" w14:textId="77777777" w:rsidR="008E5540" w:rsidRPr="002D6127" w:rsidRDefault="008E5540" w:rsidP="008D0380">
      <w:pPr>
        <w:jc w:val="both"/>
        <w:rPr>
          <w:rFonts w:cs="Arial"/>
        </w:rPr>
      </w:pPr>
      <w:r w:rsidRPr="002D6127">
        <w:rPr>
          <w:rFonts w:cs="Arial"/>
        </w:rPr>
        <w:tab/>
        <w:t xml:space="preserve">For each of the controlling criteria that do not meet the current recommended design criteria, prepare </w:t>
      </w:r>
      <w:r w:rsidR="006D6339" w:rsidRPr="002D6127">
        <w:rPr>
          <w:rFonts w:cs="Arial"/>
        </w:rPr>
        <w:t>the additional documentation as noted in the workbook template</w:t>
      </w:r>
      <w:r w:rsidRPr="002D6127">
        <w:rPr>
          <w:rFonts w:cs="Arial"/>
        </w:rPr>
        <w:t>.</w:t>
      </w:r>
      <w:r w:rsidR="00BE71FB" w:rsidRPr="002D6127">
        <w:rPr>
          <w:rFonts w:cs="Arial"/>
        </w:rPr>
        <w:t xml:space="preserve">  This documentation should include a discussion of alternatives evaluated and an incremental comparison of impacts and costs associated with each alternative.</w:t>
      </w:r>
    </w:p>
    <w:p w14:paraId="45DD9A5F" w14:textId="685ECFB9" w:rsidR="008E5540" w:rsidRPr="002D6127" w:rsidRDefault="008E5540" w:rsidP="008D0380">
      <w:pPr>
        <w:pStyle w:val="Heading3"/>
        <w:keepNext w:val="0"/>
        <w:jc w:val="both"/>
        <w:rPr>
          <w:b w:val="0"/>
          <w:bCs/>
        </w:rPr>
      </w:pPr>
      <w:r w:rsidRPr="002D6127">
        <w:rPr>
          <w:bCs/>
        </w:rPr>
        <w:t>223</w:t>
      </w:r>
      <w:r w:rsidR="00535CFC" w:rsidRPr="002D6127">
        <w:rPr>
          <w:bCs/>
        </w:rPr>
        <w:tab/>
      </w:r>
      <w:r w:rsidR="009419EC" w:rsidRPr="002D6127">
        <w:rPr>
          <w:bCs/>
        </w:rPr>
        <w:t>Complete and Certify the Workbook</w:t>
      </w:r>
    </w:p>
    <w:p w14:paraId="568EA33A" w14:textId="4117CC66" w:rsidR="008E5540" w:rsidRPr="002D6127" w:rsidRDefault="008E5540" w:rsidP="008D0380">
      <w:pPr>
        <w:jc w:val="both"/>
        <w:rPr>
          <w:rFonts w:cs="Arial"/>
        </w:rPr>
      </w:pPr>
      <w:r w:rsidRPr="002D6127">
        <w:rPr>
          <w:rFonts w:cs="Arial"/>
        </w:rPr>
        <w:tab/>
      </w:r>
      <w:r w:rsidR="009419EC" w:rsidRPr="002D6127">
        <w:rPr>
          <w:rFonts w:cs="Arial"/>
        </w:rPr>
        <w:t>Complete the</w:t>
      </w:r>
      <w:r w:rsidRPr="002D6127">
        <w:rPr>
          <w:rFonts w:cs="Arial"/>
        </w:rPr>
        <w:t xml:space="preserve"> Design </w:t>
      </w:r>
      <w:r w:rsidR="006D6339" w:rsidRPr="002D6127">
        <w:rPr>
          <w:rFonts w:cs="Arial"/>
        </w:rPr>
        <w:t>Justification Workbook</w:t>
      </w:r>
      <w:r w:rsidRPr="002D6127">
        <w:rPr>
          <w:rFonts w:cs="Arial"/>
        </w:rPr>
        <w:t xml:space="preserve"> </w:t>
      </w:r>
      <w:r w:rsidR="009419EC" w:rsidRPr="002D6127">
        <w:rPr>
          <w:rFonts w:cs="Arial"/>
        </w:rPr>
        <w:t xml:space="preserve">by </w:t>
      </w:r>
      <w:r w:rsidRPr="002D6127">
        <w:rPr>
          <w:rFonts w:cs="Arial"/>
        </w:rPr>
        <w:t xml:space="preserve">including </w:t>
      </w:r>
      <w:r w:rsidR="009419EC" w:rsidRPr="002D6127">
        <w:rPr>
          <w:rFonts w:cs="Arial"/>
        </w:rPr>
        <w:t xml:space="preserve">a project description, executive summary, and </w:t>
      </w:r>
      <w:r w:rsidR="006D6339" w:rsidRPr="002D6127">
        <w:rPr>
          <w:rFonts w:cs="Arial"/>
        </w:rPr>
        <w:t>all supplemental information as noted in the workbook template</w:t>
      </w:r>
      <w:r w:rsidRPr="002D6127">
        <w:rPr>
          <w:rFonts w:cs="Arial"/>
        </w:rPr>
        <w:t>.</w:t>
      </w:r>
      <w:r w:rsidR="009419EC" w:rsidRPr="002D6127">
        <w:rPr>
          <w:rFonts w:cs="Arial"/>
        </w:rPr>
        <w:t xml:space="preserve">  Stamp and certify the Design Justification Workbook.</w:t>
      </w:r>
      <w:r w:rsidR="0010116F">
        <w:rPr>
          <w:rFonts w:cs="Arial"/>
        </w:rPr>
        <w:t xml:space="preserve">  Prepare formal written responses to all comments received </w:t>
      </w:r>
      <w:r w:rsidR="001E3BC8">
        <w:rPr>
          <w:rFonts w:cs="Arial"/>
        </w:rPr>
        <w:t>regarding the Design Justification Workbook and update the workbook as required.</w:t>
      </w:r>
    </w:p>
    <w:p w14:paraId="21E8767B" w14:textId="200E2D9D" w:rsidR="001C5790" w:rsidRPr="002D6127" w:rsidRDefault="001C5790" w:rsidP="002008C3">
      <w:pPr>
        <w:pStyle w:val="Heading2"/>
        <w:rPr>
          <w:b w:val="0"/>
          <w:bCs/>
        </w:rPr>
      </w:pPr>
      <w:bookmarkStart w:id="17" w:name="_Toc155787187"/>
      <w:r w:rsidRPr="002D6127">
        <w:rPr>
          <w:bCs/>
        </w:rPr>
        <w:t>SECTION 230  INTERCHANGE JUSTIFICATION/MODIFICATION REPORT (IJR/IMR)</w:t>
      </w:r>
      <w:bookmarkEnd w:id="17"/>
    </w:p>
    <w:p w14:paraId="5F725B26" w14:textId="77777777" w:rsidR="001C5790" w:rsidRPr="00BA5FE7" w:rsidRDefault="001C5790" w:rsidP="00BA5FE7">
      <w:pPr>
        <w:pStyle w:val="Heading3"/>
        <w:jc w:val="both"/>
        <w:rPr>
          <w:b w:val="0"/>
          <w:bCs/>
        </w:rPr>
      </w:pPr>
      <w:r w:rsidRPr="00BA5FE7">
        <w:rPr>
          <w:bCs/>
        </w:rPr>
        <w:t>231</w:t>
      </w:r>
      <w:r w:rsidRPr="00BA5FE7">
        <w:rPr>
          <w:bCs/>
        </w:rPr>
        <w:tab/>
        <w:t>Prepare an IJR/IMR</w:t>
      </w:r>
    </w:p>
    <w:p w14:paraId="75BE6F20" w14:textId="77777777" w:rsidR="001C5790" w:rsidRPr="002D6127" w:rsidRDefault="001C5790" w:rsidP="004C7C47">
      <w:pPr>
        <w:jc w:val="both"/>
      </w:pPr>
      <w:r w:rsidRPr="002D6127">
        <w:tab/>
        <w:t>Prepare an IJR/IMR, in accordance with the FHWA’s eight policy criteria (23 USC 111) for the FHWA approval for the project that proposes new or revised access to existing Interstate facilities.  Access approval may be a two-step process.  The first step could be a finding of operational and engineering acceptability in accordance with the eight policy requirements.  The second step could be the final FHWA approval which constitutes a Federal Action, and as such, requires that NEPA procedures are followed.</w:t>
      </w:r>
    </w:p>
    <w:p w14:paraId="6FFE3F9B" w14:textId="46E77619" w:rsidR="001C5790" w:rsidRPr="002D6127" w:rsidRDefault="001C5790" w:rsidP="004C7C47">
      <w:pPr>
        <w:jc w:val="both"/>
      </w:pPr>
      <w:r w:rsidRPr="002D6127">
        <w:lastRenderedPageBreak/>
        <w:tab/>
      </w:r>
      <w:r w:rsidR="00535CFC" w:rsidRPr="002D6127">
        <w:t>MassDOT will</w:t>
      </w:r>
      <w:r w:rsidRPr="002D6127">
        <w:t xml:space="preserve"> consult with FHWA for their latest policy for preparing an IJR/IMR</w:t>
      </w:r>
      <w:r w:rsidR="00110F53">
        <w:t xml:space="preserve"> and advise the </w:t>
      </w:r>
      <w:r w:rsidR="004B5B74">
        <w:t xml:space="preserve">designer on whether their participation </w:t>
      </w:r>
      <w:r w:rsidR="00FC0BCD">
        <w:t>will be needed in any meetings</w:t>
      </w:r>
      <w:r w:rsidR="00B44D0D">
        <w:t xml:space="preserve"> with FHWA.  If meetings are </w:t>
      </w:r>
      <w:r w:rsidR="00605B8D">
        <w:t>required, they should be included in this task</w:t>
      </w:r>
      <w:r w:rsidRPr="002D6127">
        <w:t>.</w:t>
      </w:r>
    </w:p>
    <w:p w14:paraId="65A893DC" w14:textId="77777777" w:rsidR="008E5540" w:rsidRPr="002D6127" w:rsidRDefault="008E5540" w:rsidP="00035D1A">
      <w:pPr>
        <w:pStyle w:val="Heading2"/>
        <w:rPr>
          <w:b w:val="0"/>
          <w:bCs/>
        </w:rPr>
      </w:pPr>
      <w:bookmarkStart w:id="18" w:name="_Toc188850780"/>
      <w:bookmarkStart w:id="19" w:name="_Toc155787188"/>
      <w:r w:rsidRPr="002D6127">
        <w:rPr>
          <w:bCs/>
        </w:rPr>
        <w:t>SECTION 300  25% HIGHWAY DESIGN SUBMISSION</w:t>
      </w:r>
      <w:bookmarkEnd w:id="18"/>
      <w:bookmarkEnd w:id="19"/>
    </w:p>
    <w:p w14:paraId="308218B8" w14:textId="1853DB67" w:rsidR="008E5540" w:rsidRPr="002D6127" w:rsidRDefault="00BB6BA1" w:rsidP="002132C0">
      <w:pPr>
        <w:pStyle w:val="Heading3"/>
        <w:jc w:val="both"/>
        <w:rPr>
          <w:b w:val="0"/>
          <w:bCs/>
        </w:rPr>
      </w:pPr>
      <w:r w:rsidRPr="002D6127">
        <w:rPr>
          <w:bCs/>
        </w:rPr>
        <w:t>301</w:t>
      </w:r>
      <w:r w:rsidR="00535CFC" w:rsidRPr="002D6127">
        <w:rPr>
          <w:bCs/>
        </w:rPr>
        <w:tab/>
      </w:r>
      <w:r w:rsidR="008E5540" w:rsidRPr="002D6127">
        <w:rPr>
          <w:bCs/>
        </w:rPr>
        <w:t>Utility Coordination</w:t>
      </w:r>
    </w:p>
    <w:p w14:paraId="0342392C" w14:textId="38AA7CC4" w:rsidR="008E5540" w:rsidRPr="002D6127" w:rsidRDefault="008E5540" w:rsidP="00AC0AF7">
      <w:pPr>
        <w:jc w:val="both"/>
        <w:rPr>
          <w:rFonts w:cs="Arial"/>
        </w:rPr>
      </w:pPr>
      <w:r w:rsidRPr="002D6127">
        <w:rPr>
          <w:rFonts w:cs="Arial"/>
        </w:rPr>
        <w:tab/>
        <w:t>Contact utility companies to verify locations of existing utilities and to assess impacts to those facilities. Ensure that the proposed design addresses impacts associated with accommodating both existing and proposed utilities.</w:t>
      </w:r>
      <w:r w:rsidR="00212197">
        <w:rPr>
          <w:rFonts w:cs="Arial"/>
        </w:rPr>
        <w:t xml:space="preserve"> </w:t>
      </w:r>
      <w:r w:rsidRPr="002D6127">
        <w:rPr>
          <w:rFonts w:cs="Arial"/>
        </w:rPr>
        <w:t xml:space="preserve"> Provide a list of utility companies that may be affected by the proposed work, as part of the 25% submission. </w:t>
      </w:r>
      <w:r w:rsidR="00605B8D">
        <w:rPr>
          <w:rFonts w:cs="Arial"/>
        </w:rPr>
        <w:t xml:space="preserve"> </w:t>
      </w:r>
      <w:r w:rsidR="006944C5" w:rsidRPr="002D6127">
        <w:rPr>
          <w:rFonts w:cs="Arial"/>
        </w:rPr>
        <w:t>Follow the latest utility engineering directives.</w:t>
      </w:r>
    </w:p>
    <w:p w14:paraId="62F5E962" w14:textId="6414C72C" w:rsidR="00F835E5" w:rsidRPr="002D6127" w:rsidRDefault="00F835E5" w:rsidP="00F835E5">
      <w:pPr>
        <w:pStyle w:val="Heading3"/>
        <w:jc w:val="both"/>
        <w:rPr>
          <w:b w:val="0"/>
          <w:bCs/>
        </w:rPr>
      </w:pPr>
      <w:r w:rsidRPr="002D6127">
        <w:rPr>
          <w:bCs/>
        </w:rPr>
        <w:t>302</w:t>
      </w:r>
      <w:r w:rsidRPr="002D6127">
        <w:rPr>
          <w:bCs/>
        </w:rPr>
        <w:tab/>
        <w:t>Subsurface Utility Exploration (SUE)</w:t>
      </w:r>
    </w:p>
    <w:p w14:paraId="402AF40F" w14:textId="2173DD36" w:rsidR="00F835E5" w:rsidRPr="002D6127" w:rsidRDefault="00212197" w:rsidP="00212197">
      <w:pPr>
        <w:suppressAutoHyphens/>
        <w:jc w:val="both"/>
      </w:pPr>
      <w:r>
        <w:rPr>
          <w:rFonts w:cs="Arial"/>
        </w:rPr>
        <w:tab/>
      </w:r>
      <w:r w:rsidR="00CE77ED" w:rsidRPr="002D6127">
        <w:rPr>
          <w:rFonts w:cs="Arial"/>
        </w:rPr>
        <w:t xml:space="preserve">Perform the </w:t>
      </w:r>
      <w:r w:rsidR="00DE3060" w:rsidRPr="002D6127">
        <w:rPr>
          <w:rFonts w:cs="Arial"/>
        </w:rPr>
        <w:t>level of Subsurface Utility Engineering (SUE) required</w:t>
      </w:r>
      <w:r w:rsidR="00CE77ED" w:rsidRPr="002D6127">
        <w:rPr>
          <w:rFonts w:cs="Arial"/>
        </w:rPr>
        <w:t xml:space="preserve"> given the project scope per the latest utility engineering directives and direction from </w:t>
      </w:r>
      <w:r w:rsidR="003756F8" w:rsidRPr="002D6127">
        <w:rPr>
          <w:rFonts w:cs="Arial"/>
        </w:rPr>
        <w:t>the DUCE</w:t>
      </w:r>
      <w:r w:rsidR="00DE3060" w:rsidRPr="002D6127">
        <w:rPr>
          <w:rFonts w:cs="Arial"/>
        </w:rPr>
        <w:t>.</w:t>
      </w:r>
    </w:p>
    <w:p w14:paraId="2E5D3AF3" w14:textId="0C29CB23" w:rsidR="008E5540" w:rsidRPr="002D6127" w:rsidRDefault="00BB6BA1" w:rsidP="002132C0">
      <w:pPr>
        <w:pStyle w:val="Heading3"/>
        <w:jc w:val="both"/>
        <w:rPr>
          <w:b w:val="0"/>
          <w:bCs/>
        </w:rPr>
      </w:pPr>
      <w:r w:rsidRPr="002D6127">
        <w:rPr>
          <w:bCs/>
        </w:rPr>
        <w:t>30</w:t>
      </w:r>
      <w:r w:rsidR="0094356E" w:rsidRPr="002D6127">
        <w:rPr>
          <w:bCs/>
        </w:rPr>
        <w:t>3</w:t>
      </w:r>
      <w:r w:rsidR="00535CFC" w:rsidRPr="002D6127">
        <w:rPr>
          <w:bCs/>
        </w:rPr>
        <w:tab/>
      </w:r>
      <w:r w:rsidR="006E6776" w:rsidRPr="002D6127">
        <w:rPr>
          <w:bCs/>
        </w:rPr>
        <w:t xml:space="preserve">Additional </w:t>
      </w:r>
      <w:r w:rsidR="008E5540" w:rsidRPr="002D6127">
        <w:rPr>
          <w:bCs/>
        </w:rPr>
        <w:t xml:space="preserve">Field </w:t>
      </w:r>
      <w:r w:rsidR="006E6776" w:rsidRPr="002D6127">
        <w:rPr>
          <w:bCs/>
        </w:rPr>
        <w:t>Visit</w:t>
      </w:r>
    </w:p>
    <w:p w14:paraId="39C24E24" w14:textId="0B0701CF" w:rsidR="008E5540" w:rsidRPr="002D6127" w:rsidRDefault="008E5540" w:rsidP="008E5540">
      <w:pPr>
        <w:jc w:val="both"/>
        <w:rPr>
          <w:rFonts w:cs="Arial"/>
        </w:rPr>
      </w:pPr>
      <w:r w:rsidRPr="002D6127">
        <w:rPr>
          <w:rFonts w:cs="Arial"/>
        </w:rPr>
        <w:tab/>
      </w:r>
      <w:r w:rsidR="008311D3" w:rsidRPr="002D6127">
        <w:rPr>
          <w:rFonts w:cs="Arial"/>
        </w:rPr>
        <w:t xml:space="preserve">Perform an additional field visit if required following the Pre-25% Procedure to verify </w:t>
      </w:r>
      <w:r w:rsidR="00756307" w:rsidRPr="002D6127">
        <w:rPr>
          <w:rFonts w:cs="Arial"/>
        </w:rPr>
        <w:t>or document existing conditions or perform further investigation.</w:t>
      </w:r>
    </w:p>
    <w:p w14:paraId="0FEC7C38" w14:textId="3A62C3A0" w:rsidR="008E5540" w:rsidRPr="002D6127" w:rsidRDefault="00053670" w:rsidP="002132C0">
      <w:pPr>
        <w:pStyle w:val="Heading3"/>
        <w:jc w:val="both"/>
        <w:rPr>
          <w:b w:val="0"/>
          <w:bCs/>
        </w:rPr>
      </w:pPr>
      <w:r w:rsidRPr="002D6127">
        <w:rPr>
          <w:bCs/>
        </w:rPr>
        <w:t>30</w:t>
      </w:r>
      <w:r w:rsidR="0094356E" w:rsidRPr="002D6127">
        <w:rPr>
          <w:bCs/>
        </w:rPr>
        <w:t>4</w:t>
      </w:r>
      <w:r w:rsidR="00535CFC" w:rsidRPr="002D6127">
        <w:rPr>
          <w:bCs/>
        </w:rPr>
        <w:tab/>
      </w:r>
      <w:r w:rsidR="008E5540" w:rsidRPr="002D6127">
        <w:rPr>
          <w:bCs/>
        </w:rPr>
        <w:t>Meetings and Liaison</w:t>
      </w:r>
    </w:p>
    <w:p w14:paraId="2F3CA3AE" w14:textId="77ABCC0E" w:rsidR="008E5540" w:rsidRPr="002D6127" w:rsidRDefault="008E5540" w:rsidP="008E5540">
      <w:pPr>
        <w:jc w:val="both"/>
        <w:rPr>
          <w:rFonts w:cs="Arial"/>
        </w:rPr>
      </w:pPr>
      <w:r w:rsidRPr="002D6127">
        <w:rPr>
          <w:rFonts w:cs="Arial"/>
        </w:rPr>
        <w:tab/>
        <w:t xml:space="preserve">Attend coordination meetings with </w:t>
      </w:r>
      <w:r w:rsidR="00EC2DED" w:rsidRPr="002D6127">
        <w:rPr>
          <w:rFonts w:cs="Arial"/>
        </w:rPr>
        <w:t>MassDOT</w:t>
      </w:r>
      <w:r w:rsidRPr="002D6127">
        <w:rPr>
          <w:rFonts w:cs="Arial"/>
        </w:rPr>
        <w:t>, the community, utility-owners, local commissions</w:t>
      </w:r>
      <w:r w:rsidR="006B5F33">
        <w:rPr>
          <w:rFonts w:cs="Arial"/>
        </w:rPr>
        <w:t>,</w:t>
      </w:r>
      <w:r w:rsidRPr="002D6127">
        <w:rPr>
          <w:rFonts w:cs="Arial"/>
        </w:rPr>
        <w:t xml:space="preserve"> and others. Prepare and distribute minutes of the meeting</w:t>
      </w:r>
      <w:r w:rsidR="00CB4473" w:rsidRPr="002D6127">
        <w:rPr>
          <w:rFonts w:cs="Arial"/>
        </w:rPr>
        <w:t>s</w:t>
      </w:r>
      <w:r w:rsidRPr="002D6127">
        <w:rPr>
          <w:rFonts w:cs="Arial"/>
        </w:rPr>
        <w:t>.</w:t>
      </w:r>
    </w:p>
    <w:p w14:paraId="687BFF27" w14:textId="79F796A8" w:rsidR="008E5540" w:rsidRPr="002D6127" w:rsidRDefault="00F56E43" w:rsidP="002132C0">
      <w:pPr>
        <w:pStyle w:val="Heading3"/>
        <w:jc w:val="both"/>
        <w:rPr>
          <w:rFonts w:cs="Arial"/>
          <w:b w:val="0"/>
          <w:bCs/>
        </w:rPr>
      </w:pPr>
      <w:r w:rsidRPr="002D6127">
        <w:rPr>
          <w:rFonts w:cs="Arial"/>
          <w:bCs/>
        </w:rPr>
        <w:t>30</w:t>
      </w:r>
      <w:r w:rsidR="0094356E" w:rsidRPr="002D6127">
        <w:rPr>
          <w:rFonts w:cs="Arial"/>
          <w:bCs/>
        </w:rPr>
        <w:t>5</w:t>
      </w:r>
      <w:r w:rsidR="00535CFC" w:rsidRPr="002D6127">
        <w:rPr>
          <w:rFonts w:cs="Arial"/>
          <w:bCs/>
        </w:rPr>
        <w:tab/>
      </w:r>
      <w:r w:rsidR="008E5540" w:rsidRPr="002D6127">
        <w:rPr>
          <w:rFonts w:cs="Arial"/>
          <w:bCs/>
        </w:rPr>
        <w:t>Preliminary Horizontal Geometry</w:t>
      </w:r>
    </w:p>
    <w:p w14:paraId="0ED06928" w14:textId="37F36555" w:rsidR="008E5540" w:rsidRPr="002D6127" w:rsidRDefault="008E5540" w:rsidP="008E5540">
      <w:pPr>
        <w:jc w:val="both"/>
        <w:rPr>
          <w:rFonts w:cs="Arial"/>
        </w:rPr>
      </w:pPr>
      <w:r w:rsidRPr="002D6127">
        <w:rPr>
          <w:rFonts w:cs="Arial"/>
        </w:rPr>
        <w:tab/>
        <w:t>Develop horizontal geometry based on the proposed cross section, horizontal clearances</w:t>
      </w:r>
      <w:r w:rsidR="00F03306" w:rsidRPr="002D6127">
        <w:rPr>
          <w:rFonts w:cs="Arial"/>
        </w:rPr>
        <w:t>,</w:t>
      </w:r>
      <w:r w:rsidRPr="002D6127">
        <w:rPr>
          <w:rFonts w:cs="Arial"/>
        </w:rPr>
        <w:t xml:space="preserve"> the proposed design speed</w:t>
      </w:r>
      <w:r w:rsidR="00E10762" w:rsidRPr="002D6127">
        <w:rPr>
          <w:rFonts w:cs="Arial"/>
        </w:rPr>
        <w:t>, terrain and other factors</w:t>
      </w:r>
      <w:r w:rsidR="00F03306" w:rsidRPr="002D6127">
        <w:rPr>
          <w:rFonts w:cs="Arial"/>
        </w:rPr>
        <w:t xml:space="preserve"> </w:t>
      </w:r>
      <w:r w:rsidR="001C0A2F" w:rsidRPr="002D6127">
        <w:rPr>
          <w:rFonts w:cs="Arial"/>
        </w:rPr>
        <w:t xml:space="preserve">as </w:t>
      </w:r>
      <w:r w:rsidR="00184F08" w:rsidRPr="002D6127">
        <w:rPr>
          <w:rFonts w:cs="Arial"/>
        </w:rPr>
        <w:t xml:space="preserve">described in Chapter 4 of the </w:t>
      </w:r>
      <w:r w:rsidR="006276A5" w:rsidRPr="002D6127">
        <w:rPr>
          <w:rFonts w:cs="Arial"/>
          <w:i/>
          <w:iCs/>
        </w:rPr>
        <w:t>Project Development and Design Guide</w:t>
      </w:r>
      <w:r w:rsidRPr="002D6127">
        <w:rPr>
          <w:rFonts w:cs="Arial"/>
        </w:rPr>
        <w:t>.  Develop horizontal roadway geometry at intersections.</w:t>
      </w:r>
    </w:p>
    <w:p w14:paraId="10621742" w14:textId="2A5B9A74" w:rsidR="008E5540" w:rsidRPr="002D6127" w:rsidRDefault="00F56E43" w:rsidP="002132C0">
      <w:pPr>
        <w:pStyle w:val="Heading3"/>
        <w:jc w:val="both"/>
        <w:rPr>
          <w:b w:val="0"/>
          <w:bCs/>
        </w:rPr>
      </w:pPr>
      <w:r w:rsidRPr="002D6127">
        <w:rPr>
          <w:bCs/>
        </w:rPr>
        <w:t>30</w:t>
      </w:r>
      <w:r w:rsidR="0094356E" w:rsidRPr="002D6127">
        <w:rPr>
          <w:bCs/>
        </w:rPr>
        <w:t>6</w:t>
      </w:r>
      <w:r w:rsidR="00535CFC" w:rsidRPr="002D6127">
        <w:rPr>
          <w:bCs/>
        </w:rPr>
        <w:tab/>
      </w:r>
      <w:r w:rsidR="008E5540" w:rsidRPr="002D6127">
        <w:rPr>
          <w:bCs/>
        </w:rPr>
        <w:t>Preliminary Vertical Geometry</w:t>
      </w:r>
    </w:p>
    <w:p w14:paraId="415F73E9" w14:textId="28E690FE" w:rsidR="008E5540" w:rsidRPr="002D6127" w:rsidRDefault="008E5540" w:rsidP="008E5540">
      <w:pPr>
        <w:jc w:val="both"/>
        <w:rPr>
          <w:rFonts w:cs="Arial"/>
        </w:rPr>
      </w:pPr>
      <w:r w:rsidRPr="002D6127">
        <w:rPr>
          <w:rFonts w:cs="Arial"/>
        </w:rPr>
        <w:tab/>
        <w:t>Develop vertical geometry based on the proposed design speed giving consideration to drainage, vertical clearances, construction cost</w:t>
      </w:r>
      <w:r w:rsidR="00C57F9A" w:rsidRPr="002D6127">
        <w:rPr>
          <w:rFonts w:cs="Arial"/>
        </w:rPr>
        <w:t>,</w:t>
      </w:r>
      <w:r w:rsidRPr="002D6127">
        <w:rPr>
          <w:rFonts w:cs="Arial"/>
        </w:rPr>
        <w:t xml:space="preserve"> the interfac</w:t>
      </w:r>
      <w:r w:rsidR="00EA1F44" w:rsidRPr="002D6127">
        <w:rPr>
          <w:rFonts w:cs="Arial"/>
        </w:rPr>
        <w:t>e</w:t>
      </w:r>
      <w:r w:rsidRPr="002D6127">
        <w:rPr>
          <w:rFonts w:cs="Arial"/>
        </w:rPr>
        <w:t xml:space="preserve"> with the proposed horizontal geometry</w:t>
      </w:r>
      <w:r w:rsidR="002A09B2" w:rsidRPr="002D6127">
        <w:rPr>
          <w:rFonts w:cs="Arial"/>
        </w:rPr>
        <w:t xml:space="preserve"> and other factors as described in Chapter 4 of the </w:t>
      </w:r>
      <w:r w:rsidR="002A09B2" w:rsidRPr="002D6127">
        <w:rPr>
          <w:rFonts w:cs="Arial"/>
          <w:i/>
          <w:iCs/>
        </w:rPr>
        <w:t>Project Development and Design Guide</w:t>
      </w:r>
      <w:r w:rsidRPr="002D6127">
        <w:rPr>
          <w:rFonts w:cs="Arial"/>
        </w:rPr>
        <w:t>.</w:t>
      </w:r>
    </w:p>
    <w:p w14:paraId="2C781990" w14:textId="17410B84" w:rsidR="008E5540" w:rsidRPr="002D6127" w:rsidRDefault="00F56E43" w:rsidP="002132C0">
      <w:pPr>
        <w:pStyle w:val="Heading3"/>
        <w:jc w:val="both"/>
        <w:rPr>
          <w:b w:val="0"/>
          <w:bCs/>
        </w:rPr>
      </w:pPr>
      <w:r w:rsidRPr="002D6127">
        <w:rPr>
          <w:bCs/>
        </w:rPr>
        <w:t>30</w:t>
      </w:r>
      <w:r w:rsidR="0094356E" w:rsidRPr="002D6127">
        <w:rPr>
          <w:bCs/>
        </w:rPr>
        <w:t>7</w:t>
      </w:r>
      <w:r w:rsidR="00535CFC" w:rsidRPr="002D6127">
        <w:rPr>
          <w:bCs/>
        </w:rPr>
        <w:tab/>
      </w:r>
      <w:r w:rsidR="008E5540" w:rsidRPr="002D6127">
        <w:rPr>
          <w:bCs/>
        </w:rPr>
        <w:t>Cross Section Studies</w:t>
      </w:r>
    </w:p>
    <w:p w14:paraId="4E084815" w14:textId="6DB94A0D" w:rsidR="008E5540" w:rsidRPr="002D6127" w:rsidRDefault="008E5540" w:rsidP="008E5540">
      <w:pPr>
        <w:jc w:val="both"/>
        <w:rPr>
          <w:rFonts w:cs="Arial"/>
        </w:rPr>
      </w:pPr>
      <w:r w:rsidRPr="002D6127">
        <w:rPr>
          <w:rFonts w:cs="Arial"/>
        </w:rPr>
        <w:tab/>
        <w:t>Conduct iterative horizontal and vertical geometry refinements for critical cross sections based on the interface with the proposed roadway cross-section and existing features.</w:t>
      </w:r>
      <w:r w:rsidR="00244E39">
        <w:rPr>
          <w:rFonts w:cs="Arial"/>
        </w:rPr>
        <w:t xml:space="preserve"> </w:t>
      </w:r>
      <w:r w:rsidR="002962CE" w:rsidRPr="002D6127">
        <w:rPr>
          <w:rFonts w:cs="Arial"/>
        </w:rPr>
        <w:t xml:space="preserve"> Include</w:t>
      </w:r>
      <w:r w:rsidR="00210C05" w:rsidRPr="002D6127">
        <w:rPr>
          <w:rFonts w:cs="Arial"/>
        </w:rPr>
        <w:t xml:space="preserve"> </w:t>
      </w:r>
      <w:r w:rsidR="002962CE" w:rsidRPr="002D6127">
        <w:rPr>
          <w:rFonts w:cs="Arial"/>
        </w:rPr>
        <w:t>relevant features on abutting properties that would be affected by construction work.</w:t>
      </w:r>
    </w:p>
    <w:p w14:paraId="2EC2279F" w14:textId="35638359" w:rsidR="008E5540" w:rsidRPr="002D6127" w:rsidRDefault="00887187" w:rsidP="002132C0">
      <w:pPr>
        <w:pStyle w:val="Heading3"/>
        <w:jc w:val="both"/>
        <w:rPr>
          <w:rFonts w:cs="Arial"/>
          <w:b w:val="0"/>
          <w:bCs/>
        </w:rPr>
      </w:pPr>
      <w:r w:rsidRPr="002D6127">
        <w:rPr>
          <w:rFonts w:cs="Arial"/>
          <w:bCs/>
        </w:rPr>
        <w:lastRenderedPageBreak/>
        <w:t>30</w:t>
      </w:r>
      <w:r w:rsidR="0094356E" w:rsidRPr="002D6127">
        <w:rPr>
          <w:rFonts w:cs="Arial"/>
          <w:bCs/>
        </w:rPr>
        <w:t>8</w:t>
      </w:r>
      <w:r w:rsidR="00535CFC" w:rsidRPr="002D6127">
        <w:rPr>
          <w:rFonts w:cs="Arial"/>
          <w:bCs/>
        </w:rPr>
        <w:tab/>
      </w:r>
      <w:r w:rsidR="008E5540" w:rsidRPr="002D6127">
        <w:rPr>
          <w:rFonts w:cs="Arial"/>
          <w:bCs/>
        </w:rPr>
        <w:t>Prepare Cross Sections</w:t>
      </w:r>
    </w:p>
    <w:p w14:paraId="0A7DF5E1" w14:textId="77530018" w:rsidR="008E5540" w:rsidRPr="002D6127" w:rsidRDefault="008E5540" w:rsidP="008E5540">
      <w:pPr>
        <w:keepNext/>
        <w:keepLines/>
        <w:jc w:val="both"/>
        <w:rPr>
          <w:rFonts w:cs="Arial"/>
        </w:rPr>
      </w:pPr>
      <w:r w:rsidRPr="002D6127">
        <w:rPr>
          <w:rFonts w:cs="Arial"/>
        </w:rPr>
        <w:tab/>
        <w:t xml:space="preserve">Prepare cross sections to determine the tops and bottoms of slope. </w:t>
      </w:r>
      <w:r w:rsidR="00297D62">
        <w:rPr>
          <w:rFonts w:cs="Arial"/>
        </w:rPr>
        <w:t xml:space="preserve"> </w:t>
      </w:r>
      <w:r w:rsidRPr="002D6127">
        <w:rPr>
          <w:rFonts w:cs="Arial"/>
        </w:rPr>
        <w:t xml:space="preserve">Evaluate the impacts to resource areas, </w:t>
      </w:r>
      <w:r w:rsidR="002962CE" w:rsidRPr="002D6127">
        <w:rPr>
          <w:rFonts w:cs="Arial"/>
        </w:rPr>
        <w:t xml:space="preserve">trees, and neighborhoods. Evaluate slope impacts and </w:t>
      </w:r>
      <w:r w:rsidRPr="002D6127">
        <w:rPr>
          <w:rFonts w:cs="Arial"/>
        </w:rPr>
        <w:t>the need for retaining walls and determine the limits of work at driveways.</w:t>
      </w:r>
    </w:p>
    <w:p w14:paraId="62F97E67" w14:textId="45B2B03E" w:rsidR="008E5540" w:rsidRPr="002D6127" w:rsidRDefault="00887187" w:rsidP="002132C0">
      <w:pPr>
        <w:pStyle w:val="Heading3"/>
        <w:jc w:val="both"/>
        <w:rPr>
          <w:b w:val="0"/>
          <w:bCs/>
        </w:rPr>
      </w:pPr>
      <w:r w:rsidRPr="002D6127">
        <w:rPr>
          <w:bCs/>
        </w:rPr>
        <w:t>3</w:t>
      </w:r>
      <w:r w:rsidR="004F1691" w:rsidRPr="002D6127">
        <w:rPr>
          <w:bCs/>
        </w:rPr>
        <w:t>0</w:t>
      </w:r>
      <w:r w:rsidR="0094356E" w:rsidRPr="002D6127">
        <w:rPr>
          <w:bCs/>
        </w:rPr>
        <w:t>9</w:t>
      </w:r>
      <w:r w:rsidR="00535CFC" w:rsidRPr="002D6127">
        <w:rPr>
          <w:bCs/>
        </w:rPr>
        <w:tab/>
      </w:r>
      <w:r w:rsidR="008E5540" w:rsidRPr="002D6127">
        <w:rPr>
          <w:bCs/>
        </w:rPr>
        <w:t>Plot Proposed Layout and Easements</w:t>
      </w:r>
    </w:p>
    <w:p w14:paraId="145BE347" w14:textId="105908FF" w:rsidR="008E5540" w:rsidRPr="002D6127" w:rsidRDefault="008E5540" w:rsidP="008E5540">
      <w:pPr>
        <w:jc w:val="both"/>
        <w:rPr>
          <w:rFonts w:cs="Arial"/>
        </w:rPr>
      </w:pPr>
      <w:r w:rsidRPr="002D6127">
        <w:rPr>
          <w:rFonts w:cs="Arial"/>
        </w:rPr>
        <w:tab/>
        <w:t>Plot proposed alterations to existing layouts and proposed permanent or temporary easements and rights of entry, based on the limits of work determined by the cross sections</w:t>
      </w:r>
      <w:r w:rsidR="00CC3445" w:rsidRPr="002D6127">
        <w:rPr>
          <w:rFonts w:cs="Arial"/>
        </w:rPr>
        <w:t>, including public utility easements if necessary</w:t>
      </w:r>
      <w:r w:rsidRPr="002D6127">
        <w:rPr>
          <w:rFonts w:cs="Arial"/>
        </w:rPr>
        <w:t>.</w:t>
      </w:r>
    </w:p>
    <w:p w14:paraId="18E4A27E" w14:textId="73201C3A" w:rsidR="008E5540" w:rsidRPr="002D6127" w:rsidRDefault="00887187" w:rsidP="002132C0">
      <w:pPr>
        <w:pStyle w:val="Heading3"/>
        <w:jc w:val="both"/>
        <w:rPr>
          <w:b w:val="0"/>
          <w:bCs/>
        </w:rPr>
      </w:pPr>
      <w:r w:rsidRPr="002D6127">
        <w:rPr>
          <w:bCs/>
        </w:rPr>
        <w:t>3</w:t>
      </w:r>
      <w:r w:rsidR="0094356E" w:rsidRPr="002D6127">
        <w:rPr>
          <w:bCs/>
        </w:rPr>
        <w:t>10</w:t>
      </w:r>
      <w:r w:rsidR="00535CFC" w:rsidRPr="002D6127">
        <w:rPr>
          <w:bCs/>
        </w:rPr>
        <w:tab/>
      </w:r>
      <w:r w:rsidR="008E5540" w:rsidRPr="002D6127">
        <w:rPr>
          <w:bCs/>
        </w:rPr>
        <w:t>Pavement Design</w:t>
      </w:r>
    </w:p>
    <w:p w14:paraId="5B631511" w14:textId="5FD1DB26" w:rsidR="008E5540" w:rsidRPr="002D6127" w:rsidRDefault="008E5540" w:rsidP="008E5540">
      <w:pPr>
        <w:jc w:val="both"/>
        <w:rPr>
          <w:rFonts w:cs="Arial"/>
        </w:rPr>
      </w:pPr>
      <w:r w:rsidRPr="002D6127">
        <w:rPr>
          <w:rFonts w:cs="Arial"/>
        </w:rPr>
        <w:tab/>
      </w:r>
      <w:r w:rsidR="004A20D9" w:rsidRPr="002D6127">
        <w:rPr>
          <w:rFonts w:cs="Arial"/>
        </w:rPr>
        <w:t xml:space="preserve">Prepare a pavement design in accordance with the Guidebook for review by MassDOT.  Perform pavement cores, prepare pavement design checklist, determine DBR value, and assemble traffic data. </w:t>
      </w:r>
      <w:r w:rsidR="001E6EA7" w:rsidRPr="002D6127">
        <w:rPr>
          <w:rFonts w:cs="Arial"/>
        </w:rPr>
        <w:t xml:space="preserve"> </w:t>
      </w:r>
      <w:r w:rsidR="004A20D9" w:rsidRPr="002D6127">
        <w:rPr>
          <w:rFonts w:cs="Arial"/>
        </w:rPr>
        <w:t xml:space="preserve">For bridge R&amp;R projects refer to the </w:t>
      </w:r>
      <w:r w:rsidR="00A96EC0">
        <w:rPr>
          <w:rFonts w:cs="Arial"/>
        </w:rPr>
        <w:t>latest</w:t>
      </w:r>
      <w:r w:rsidR="004A20D9" w:rsidRPr="002D6127">
        <w:rPr>
          <w:rFonts w:cs="Arial"/>
        </w:rPr>
        <w:t xml:space="preserve"> MassDOT Memorandum on standard bridge deck pavements.</w:t>
      </w:r>
    </w:p>
    <w:p w14:paraId="4CC80299" w14:textId="31E7D7E1" w:rsidR="008E5540" w:rsidRPr="002D6127" w:rsidRDefault="00887187" w:rsidP="002132C0">
      <w:pPr>
        <w:pStyle w:val="Heading3"/>
        <w:jc w:val="both"/>
        <w:rPr>
          <w:b w:val="0"/>
          <w:bCs/>
        </w:rPr>
      </w:pPr>
      <w:r w:rsidRPr="002D6127">
        <w:rPr>
          <w:bCs/>
        </w:rPr>
        <w:t>31</w:t>
      </w:r>
      <w:r w:rsidR="0094356E" w:rsidRPr="002D6127">
        <w:rPr>
          <w:bCs/>
        </w:rPr>
        <w:t>1</w:t>
      </w:r>
      <w:r w:rsidR="00535CFC" w:rsidRPr="002D6127">
        <w:rPr>
          <w:bCs/>
        </w:rPr>
        <w:tab/>
      </w:r>
      <w:r w:rsidR="008E5540" w:rsidRPr="002D6127">
        <w:rPr>
          <w:bCs/>
        </w:rPr>
        <w:t>Typical Sections</w:t>
      </w:r>
    </w:p>
    <w:p w14:paraId="35D3E44D" w14:textId="4A394E9C" w:rsidR="008E5540" w:rsidRPr="002D6127" w:rsidRDefault="008E5540" w:rsidP="008E5540">
      <w:pPr>
        <w:jc w:val="both"/>
        <w:rPr>
          <w:rFonts w:cs="Arial"/>
        </w:rPr>
      </w:pPr>
      <w:r w:rsidRPr="002D6127">
        <w:rPr>
          <w:rFonts w:cs="Arial"/>
        </w:rPr>
        <w:tab/>
        <w:t xml:space="preserve">Prepare representative typical sections for mainline, ramps and secondary roadways. </w:t>
      </w:r>
      <w:r w:rsidR="001E6EA7" w:rsidRPr="002D6127">
        <w:rPr>
          <w:rFonts w:cs="Arial"/>
        </w:rPr>
        <w:t xml:space="preserve"> </w:t>
      </w:r>
      <w:r w:rsidRPr="002D6127">
        <w:rPr>
          <w:rFonts w:cs="Arial"/>
        </w:rPr>
        <w:t>Label the location of roadway crown line; describe the method of banking, guardrail location, pavement structure and material types in accordance with Standard Nomenclature and Materials Specifications.</w:t>
      </w:r>
    </w:p>
    <w:p w14:paraId="5DBFD703" w14:textId="2651A17D" w:rsidR="008E5540" w:rsidRPr="002D6127" w:rsidRDefault="00887187" w:rsidP="002132C0">
      <w:pPr>
        <w:pStyle w:val="Heading3"/>
        <w:jc w:val="both"/>
        <w:rPr>
          <w:b w:val="0"/>
          <w:bCs/>
        </w:rPr>
      </w:pPr>
      <w:r w:rsidRPr="002D6127">
        <w:rPr>
          <w:bCs/>
        </w:rPr>
        <w:t>31</w:t>
      </w:r>
      <w:r w:rsidR="0094356E" w:rsidRPr="002D6127">
        <w:rPr>
          <w:bCs/>
        </w:rPr>
        <w:t>2</w:t>
      </w:r>
      <w:r w:rsidR="00535CFC" w:rsidRPr="002D6127">
        <w:rPr>
          <w:bCs/>
        </w:rPr>
        <w:tab/>
      </w:r>
      <w:r w:rsidR="008E5540" w:rsidRPr="002D6127">
        <w:rPr>
          <w:bCs/>
        </w:rPr>
        <w:t>Construction Details</w:t>
      </w:r>
    </w:p>
    <w:p w14:paraId="11D84268" w14:textId="3AADD2DB" w:rsidR="008E5540" w:rsidRPr="002D6127" w:rsidRDefault="008E5540" w:rsidP="008E5540">
      <w:pPr>
        <w:jc w:val="both"/>
        <w:rPr>
          <w:rFonts w:cs="Arial"/>
        </w:rPr>
      </w:pPr>
      <w:r w:rsidRPr="002D6127">
        <w:rPr>
          <w:rFonts w:cs="Arial"/>
        </w:rPr>
        <w:tab/>
        <w:t xml:space="preserve">Provide details of key features not satisfactorily described in the </w:t>
      </w:r>
      <w:r w:rsidRPr="002D6127">
        <w:rPr>
          <w:rFonts w:cs="Arial"/>
          <w:i/>
          <w:iCs/>
        </w:rPr>
        <w:t>Construction Standard Details</w:t>
      </w:r>
      <w:r w:rsidRPr="002D6127">
        <w:rPr>
          <w:rFonts w:cs="Arial"/>
        </w:rPr>
        <w:t xml:space="preserve">. </w:t>
      </w:r>
      <w:r w:rsidR="001E6EA7" w:rsidRPr="002D6127">
        <w:rPr>
          <w:rFonts w:cs="Arial"/>
        </w:rPr>
        <w:t xml:space="preserve"> </w:t>
      </w:r>
      <w:r w:rsidRPr="002D6127">
        <w:rPr>
          <w:rFonts w:cs="Arial"/>
        </w:rPr>
        <w:t>Key details shall include the labeling of key materials in accordance with the Standard Nomenclature and Materials Specifications.</w:t>
      </w:r>
    </w:p>
    <w:p w14:paraId="137C2CD6" w14:textId="24AD0E94" w:rsidR="008E5540" w:rsidRPr="002D6127" w:rsidRDefault="004F1691" w:rsidP="002132C0">
      <w:pPr>
        <w:pStyle w:val="Heading3"/>
        <w:jc w:val="both"/>
        <w:rPr>
          <w:rFonts w:cs="Arial"/>
          <w:b w:val="0"/>
          <w:bCs/>
        </w:rPr>
      </w:pPr>
      <w:r w:rsidRPr="002D6127">
        <w:rPr>
          <w:rFonts w:cs="Arial"/>
          <w:bCs/>
        </w:rPr>
        <w:t>31</w:t>
      </w:r>
      <w:r w:rsidR="0094356E" w:rsidRPr="002D6127">
        <w:rPr>
          <w:rFonts w:cs="Arial"/>
          <w:bCs/>
        </w:rPr>
        <w:t>3</w:t>
      </w:r>
      <w:r w:rsidR="00535CFC" w:rsidRPr="002D6127">
        <w:rPr>
          <w:rFonts w:cs="Arial"/>
          <w:bCs/>
        </w:rPr>
        <w:tab/>
      </w:r>
      <w:r w:rsidR="008E5540" w:rsidRPr="002D6127">
        <w:rPr>
          <w:rFonts w:cs="Arial"/>
          <w:bCs/>
        </w:rPr>
        <w:t>Hydrological Studies and Hydraulics Report</w:t>
      </w:r>
    </w:p>
    <w:p w14:paraId="6FCD2DC4" w14:textId="7AF6282D" w:rsidR="008E5540" w:rsidRDefault="008E5540" w:rsidP="008E5540">
      <w:pPr>
        <w:jc w:val="both"/>
        <w:rPr>
          <w:rFonts w:cs="Arial"/>
        </w:rPr>
      </w:pPr>
      <w:r w:rsidRPr="002D6127">
        <w:rPr>
          <w:rFonts w:cs="Arial"/>
        </w:rPr>
        <w:tab/>
        <w:t xml:space="preserve">Investigate hydrological characteristics of rivers and streams in the vicinity of the project based on storm frequencies commensurate with roadway functional classification and </w:t>
      </w:r>
      <w:r w:rsidR="00EC2DED" w:rsidRPr="002D6127">
        <w:rPr>
          <w:rFonts w:cs="Arial"/>
        </w:rPr>
        <w:t>MassDOT</w:t>
      </w:r>
      <w:r w:rsidRPr="002D6127">
        <w:rPr>
          <w:rFonts w:cs="Arial"/>
        </w:rPr>
        <w:t xml:space="preserve"> standards. </w:t>
      </w:r>
      <w:r w:rsidR="001E6EA7" w:rsidRPr="002D6127">
        <w:rPr>
          <w:rFonts w:cs="Arial"/>
        </w:rPr>
        <w:t xml:space="preserve"> </w:t>
      </w:r>
      <w:r w:rsidRPr="002D6127">
        <w:rPr>
          <w:rFonts w:cs="Arial"/>
        </w:rPr>
        <w:t>Prepare calculations to determine the size of opening to accommodate the design flows. Prepare a hydraulics report with pertinent data and recommendations.</w:t>
      </w:r>
    </w:p>
    <w:p w14:paraId="492E860B" w14:textId="4AB8F176" w:rsidR="00442D89" w:rsidRPr="002D6127" w:rsidRDefault="00F5021D" w:rsidP="008E5540">
      <w:pPr>
        <w:jc w:val="both"/>
        <w:rPr>
          <w:rFonts w:cs="Arial"/>
        </w:rPr>
      </w:pPr>
      <w:r>
        <w:rPr>
          <w:rFonts w:cs="Arial"/>
        </w:rPr>
        <w:tab/>
        <w:t xml:space="preserve">Any </w:t>
      </w:r>
      <w:r w:rsidR="00434F19">
        <w:rPr>
          <w:rFonts w:cs="Arial"/>
        </w:rPr>
        <w:t xml:space="preserve">work required for </w:t>
      </w:r>
      <w:r>
        <w:rPr>
          <w:rFonts w:cs="Arial"/>
        </w:rPr>
        <w:t>Hydraulics Stud</w:t>
      </w:r>
      <w:r w:rsidR="00434F19">
        <w:rPr>
          <w:rFonts w:cs="Arial"/>
        </w:rPr>
        <w:t>ies</w:t>
      </w:r>
      <w:r>
        <w:rPr>
          <w:rFonts w:cs="Arial"/>
        </w:rPr>
        <w:t xml:space="preserve"> and Report</w:t>
      </w:r>
      <w:r w:rsidR="00434F19">
        <w:rPr>
          <w:rFonts w:cs="Arial"/>
        </w:rPr>
        <w:t>s</w:t>
      </w:r>
      <w:r>
        <w:rPr>
          <w:rFonts w:cs="Arial"/>
        </w:rPr>
        <w:t xml:space="preserve"> for bridges over water shall be </w:t>
      </w:r>
      <w:r w:rsidR="00434F19">
        <w:rPr>
          <w:rFonts w:cs="Arial"/>
        </w:rPr>
        <w:t xml:space="preserve">completed </w:t>
      </w:r>
      <w:r w:rsidR="004127B7">
        <w:rPr>
          <w:rFonts w:cs="Arial"/>
        </w:rPr>
        <w:t>under Task 708.</w:t>
      </w:r>
    </w:p>
    <w:p w14:paraId="1936FC2B" w14:textId="1E151943" w:rsidR="008E5540" w:rsidRPr="002D6127" w:rsidRDefault="004F1691" w:rsidP="002132C0">
      <w:pPr>
        <w:pStyle w:val="Heading3"/>
        <w:jc w:val="both"/>
        <w:rPr>
          <w:b w:val="0"/>
          <w:bCs/>
        </w:rPr>
      </w:pPr>
      <w:r w:rsidRPr="002D6127">
        <w:rPr>
          <w:bCs/>
        </w:rPr>
        <w:t>31</w:t>
      </w:r>
      <w:r w:rsidR="0094356E" w:rsidRPr="002D6127">
        <w:rPr>
          <w:bCs/>
        </w:rPr>
        <w:t>4</w:t>
      </w:r>
      <w:r w:rsidR="00535CFC" w:rsidRPr="002D6127">
        <w:rPr>
          <w:bCs/>
        </w:rPr>
        <w:tab/>
      </w:r>
      <w:r w:rsidR="008E5540" w:rsidRPr="002D6127">
        <w:rPr>
          <w:bCs/>
        </w:rPr>
        <w:t>Preliminary Drainage Studies</w:t>
      </w:r>
    </w:p>
    <w:p w14:paraId="32E5A4CC" w14:textId="758E3F73" w:rsidR="008E5540" w:rsidRPr="002D6127" w:rsidRDefault="008E5540" w:rsidP="008E5540">
      <w:pPr>
        <w:jc w:val="both"/>
        <w:rPr>
          <w:rFonts w:cs="Arial"/>
        </w:rPr>
      </w:pPr>
      <w:r w:rsidRPr="002D6127">
        <w:rPr>
          <w:rFonts w:cs="Arial"/>
        </w:rPr>
        <w:tab/>
        <w:t xml:space="preserve">Investigate project impacts on existing surface and closed drainage systems. Evaluate hydraulics and structural adequacy of existing culverts. </w:t>
      </w:r>
      <w:r w:rsidR="001E6EA7" w:rsidRPr="002D6127">
        <w:rPr>
          <w:rFonts w:cs="Arial"/>
        </w:rPr>
        <w:t xml:space="preserve"> </w:t>
      </w:r>
      <w:r w:rsidRPr="002D6127">
        <w:rPr>
          <w:rFonts w:cs="Arial"/>
        </w:rPr>
        <w:t>Establish preliminary limits of proposed open and closed drainage system improvements and outlet locations</w:t>
      </w:r>
      <w:r w:rsidR="00144B7C">
        <w:rPr>
          <w:rFonts w:cs="Arial"/>
        </w:rPr>
        <w:t>, identifying any</w:t>
      </w:r>
      <w:r w:rsidR="00B55AF8">
        <w:rPr>
          <w:rFonts w:cs="Arial"/>
        </w:rPr>
        <w:t xml:space="preserve"> potential BMP locations </w:t>
      </w:r>
      <w:r w:rsidR="00F5209E">
        <w:rPr>
          <w:rFonts w:cs="Arial"/>
        </w:rPr>
        <w:t>to address water quality and peak rate concerns</w:t>
      </w:r>
      <w:r w:rsidRPr="002D6127">
        <w:rPr>
          <w:rFonts w:cs="Arial"/>
        </w:rPr>
        <w:t>.</w:t>
      </w:r>
    </w:p>
    <w:p w14:paraId="6502BB36" w14:textId="2FA444D0" w:rsidR="008E5540" w:rsidRPr="002D6127" w:rsidRDefault="004F1691" w:rsidP="002132C0">
      <w:pPr>
        <w:pStyle w:val="Heading3"/>
        <w:jc w:val="both"/>
        <w:rPr>
          <w:b w:val="0"/>
          <w:bCs/>
        </w:rPr>
      </w:pPr>
      <w:r w:rsidRPr="002D6127">
        <w:rPr>
          <w:bCs/>
        </w:rPr>
        <w:lastRenderedPageBreak/>
        <w:t>31</w:t>
      </w:r>
      <w:r w:rsidR="0094356E" w:rsidRPr="002D6127">
        <w:rPr>
          <w:bCs/>
        </w:rPr>
        <w:t>5</w:t>
      </w:r>
      <w:r w:rsidR="00535CFC" w:rsidRPr="002D6127">
        <w:rPr>
          <w:bCs/>
        </w:rPr>
        <w:tab/>
      </w:r>
      <w:r w:rsidR="008E5540" w:rsidRPr="002D6127">
        <w:rPr>
          <w:bCs/>
        </w:rPr>
        <w:t>Lane Configurations</w:t>
      </w:r>
    </w:p>
    <w:p w14:paraId="6B5F58DD" w14:textId="77777777" w:rsidR="008E5540" w:rsidRPr="002D6127" w:rsidRDefault="008E5540" w:rsidP="008E5540">
      <w:pPr>
        <w:jc w:val="both"/>
        <w:rPr>
          <w:rFonts w:cs="Arial"/>
        </w:rPr>
      </w:pPr>
      <w:r w:rsidRPr="002D6127">
        <w:rPr>
          <w:rFonts w:cs="Arial"/>
        </w:rPr>
        <w:tab/>
        <w:t>Assess travel lane configurations at intersections and at weaving and merging sections to establish traffic requirements/capacities.</w:t>
      </w:r>
    </w:p>
    <w:p w14:paraId="2BAA3C6F" w14:textId="2A76DC7C" w:rsidR="008E5540" w:rsidRPr="002D6127" w:rsidRDefault="004F1691" w:rsidP="002132C0">
      <w:pPr>
        <w:pStyle w:val="Heading3"/>
        <w:jc w:val="both"/>
        <w:rPr>
          <w:b w:val="0"/>
          <w:bCs/>
        </w:rPr>
      </w:pPr>
      <w:r w:rsidRPr="002D6127">
        <w:rPr>
          <w:bCs/>
        </w:rPr>
        <w:t>31</w:t>
      </w:r>
      <w:r w:rsidR="0094356E" w:rsidRPr="002D6127">
        <w:rPr>
          <w:bCs/>
        </w:rPr>
        <w:t>6</w:t>
      </w:r>
      <w:r w:rsidR="00535CFC" w:rsidRPr="002D6127">
        <w:rPr>
          <w:bCs/>
        </w:rPr>
        <w:tab/>
      </w:r>
      <w:r w:rsidR="008E5540" w:rsidRPr="002D6127">
        <w:rPr>
          <w:bCs/>
        </w:rPr>
        <w:t>Traffic Signals</w:t>
      </w:r>
    </w:p>
    <w:p w14:paraId="0E127CDC" w14:textId="6922E2D6" w:rsidR="008E5540" w:rsidRPr="002D6127" w:rsidRDefault="008E5540" w:rsidP="008E5540">
      <w:pPr>
        <w:jc w:val="both"/>
      </w:pPr>
      <w:r w:rsidRPr="002D6127">
        <w:rPr>
          <w:rFonts w:cs="Arial"/>
        </w:rPr>
        <w:tab/>
        <w:t xml:space="preserve">Prepare signal plans depicting signal head </w:t>
      </w:r>
      <w:r w:rsidR="00873B92" w:rsidRPr="002D6127">
        <w:rPr>
          <w:rFonts w:cs="Arial"/>
        </w:rPr>
        <w:t xml:space="preserve">type, quantity, and </w:t>
      </w:r>
      <w:r w:rsidRPr="002D6127">
        <w:rPr>
          <w:rFonts w:cs="Arial"/>
        </w:rPr>
        <w:t xml:space="preserve">location and </w:t>
      </w:r>
      <w:r w:rsidR="00873B92" w:rsidRPr="002D6127">
        <w:rPr>
          <w:rFonts w:cs="Arial"/>
        </w:rPr>
        <w:t xml:space="preserve">include the sequence and timing chart and preferential </w:t>
      </w:r>
      <w:r w:rsidRPr="002D6127">
        <w:rPr>
          <w:rFonts w:cs="Arial"/>
        </w:rPr>
        <w:t>phasing</w:t>
      </w:r>
      <w:r w:rsidR="00873B92" w:rsidRPr="002D6127">
        <w:rPr>
          <w:rFonts w:cs="Arial"/>
        </w:rPr>
        <w:t xml:space="preserve"> diagram</w:t>
      </w:r>
      <w:r w:rsidRPr="002D6127">
        <w:rPr>
          <w:rFonts w:cs="Arial"/>
        </w:rPr>
        <w:t>.</w:t>
      </w:r>
      <w:r w:rsidR="00873B92" w:rsidRPr="002D6127">
        <w:rPr>
          <w:rFonts w:cs="Arial"/>
        </w:rPr>
        <w:t xml:space="preserve">  Additional </w:t>
      </w:r>
      <w:r w:rsidR="00873B92" w:rsidRPr="002D6127">
        <w:t xml:space="preserve">guidance regarding the </w:t>
      </w:r>
      <w:r w:rsidR="00793452" w:rsidRPr="002D6127">
        <w:t>Traffic related details required for the 25% Design Submission</w:t>
      </w:r>
      <w:r w:rsidR="00873B92" w:rsidRPr="002D6127">
        <w:t xml:space="preserve"> is des</w:t>
      </w:r>
      <w:r w:rsidR="00793452" w:rsidRPr="002D6127">
        <w:t xml:space="preserve">cribed in </w:t>
      </w:r>
      <w:r w:rsidR="001C5790" w:rsidRPr="002D6127">
        <w:t>the Traffic and Safety Engineering 25% Design Submission Guidelines.</w:t>
      </w:r>
    </w:p>
    <w:p w14:paraId="77587EE8" w14:textId="7A650B92" w:rsidR="008E5540" w:rsidRPr="002D6127" w:rsidRDefault="004F1691" w:rsidP="002132C0">
      <w:pPr>
        <w:pStyle w:val="Heading3"/>
        <w:jc w:val="both"/>
        <w:rPr>
          <w:rFonts w:cs="Arial"/>
          <w:b w:val="0"/>
          <w:bCs/>
        </w:rPr>
      </w:pPr>
      <w:r w:rsidRPr="002D6127">
        <w:rPr>
          <w:rFonts w:cs="Arial"/>
          <w:bCs/>
        </w:rPr>
        <w:t>31</w:t>
      </w:r>
      <w:r w:rsidR="0094356E" w:rsidRPr="002D6127">
        <w:rPr>
          <w:rFonts w:cs="Arial"/>
          <w:bCs/>
        </w:rPr>
        <w:t>7</w:t>
      </w:r>
      <w:r w:rsidR="00535CFC" w:rsidRPr="002D6127">
        <w:rPr>
          <w:rFonts w:cs="Arial"/>
          <w:bCs/>
        </w:rPr>
        <w:tab/>
      </w:r>
      <w:r w:rsidR="008E5540" w:rsidRPr="002D6127">
        <w:rPr>
          <w:rFonts w:cs="Arial"/>
          <w:bCs/>
        </w:rPr>
        <w:t>Signs and Pavement Markings</w:t>
      </w:r>
    </w:p>
    <w:p w14:paraId="1BDF2225" w14:textId="1179EC75" w:rsidR="008E5540" w:rsidRPr="002D6127" w:rsidRDefault="008E5540" w:rsidP="008E5540">
      <w:pPr>
        <w:pStyle w:val="BodyText2"/>
        <w:jc w:val="both"/>
        <w:rPr>
          <w:i w:val="0"/>
        </w:rPr>
      </w:pPr>
      <w:r w:rsidRPr="002D6127">
        <w:rPr>
          <w:i w:val="0"/>
        </w:rPr>
        <w:tab/>
        <w:t>Prepare preliminary sign and pavement marking plan</w:t>
      </w:r>
      <w:r w:rsidR="00603EF4" w:rsidRPr="002D6127">
        <w:rPr>
          <w:i w:val="0"/>
        </w:rPr>
        <w:t>s for all proposed facilities</w:t>
      </w:r>
      <w:r w:rsidR="008C3969" w:rsidRPr="002D6127">
        <w:rPr>
          <w:i w:val="0"/>
        </w:rPr>
        <w:t>.</w:t>
      </w:r>
    </w:p>
    <w:p w14:paraId="239AD22C" w14:textId="2CF53CEB" w:rsidR="008E5540" w:rsidRPr="002D6127" w:rsidRDefault="004F1691" w:rsidP="002132C0">
      <w:pPr>
        <w:pStyle w:val="Heading3"/>
        <w:jc w:val="both"/>
        <w:rPr>
          <w:b w:val="0"/>
          <w:bCs/>
        </w:rPr>
      </w:pPr>
      <w:r w:rsidRPr="002D6127">
        <w:rPr>
          <w:bCs/>
        </w:rPr>
        <w:t>31</w:t>
      </w:r>
      <w:r w:rsidR="0094356E" w:rsidRPr="002D6127">
        <w:rPr>
          <w:bCs/>
        </w:rPr>
        <w:t>8</w:t>
      </w:r>
      <w:r w:rsidR="00535CFC" w:rsidRPr="002D6127">
        <w:rPr>
          <w:bCs/>
        </w:rPr>
        <w:tab/>
      </w:r>
      <w:r w:rsidR="008E5540" w:rsidRPr="002D6127">
        <w:rPr>
          <w:bCs/>
        </w:rPr>
        <w:t>Traffic Management</w:t>
      </w:r>
    </w:p>
    <w:p w14:paraId="4181D782" w14:textId="0CE66B68" w:rsidR="000369A2" w:rsidRPr="002D6127" w:rsidRDefault="008E5540" w:rsidP="000369A2">
      <w:pPr>
        <w:jc w:val="both"/>
        <w:rPr>
          <w:rFonts w:cs="Arial"/>
        </w:rPr>
      </w:pPr>
      <w:r w:rsidRPr="002D6127">
        <w:rPr>
          <w:rFonts w:cs="Arial"/>
        </w:rPr>
        <w:tab/>
        <w:t xml:space="preserve">Develop a general methodology for constructing the proposed project to minimize the impact to </w:t>
      </w:r>
      <w:r w:rsidR="009436A1" w:rsidRPr="002D6127">
        <w:rPr>
          <w:rFonts w:cs="Arial"/>
        </w:rPr>
        <w:t>all facility users</w:t>
      </w:r>
      <w:r w:rsidRPr="002D6127">
        <w:rPr>
          <w:rFonts w:cs="Arial"/>
        </w:rPr>
        <w:t xml:space="preserve"> and abutters, </w:t>
      </w:r>
      <w:r w:rsidR="000369A2" w:rsidRPr="002D6127">
        <w:rPr>
          <w:rFonts w:cs="Arial"/>
        </w:rPr>
        <w:t>while at the same time addressing</w:t>
      </w:r>
      <w:r w:rsidRPr="002D6127">
        <w:rPr>
          <w:rFonts w:cs="Arial"/>
        </w:rPr>
        <w:t xml:space="preserve"> construction costs and constructability.</w:t>
      </w:r>
      <w:r w:rsidR="00CB5C81">
        <w:rPr>
          <w:rFonts w:cs="Arial"/>
        </w:rPr>
        <w:t xml:space="preserve"> </w:t>
      </w:r>
      <w:r w:rsidRPr="002D6127">
        <w:rPr>
          <w:rFonts w:cs="Arial"/>
        </w:rPr>
        <w:t xml:space="preserve"> Prepare preliminary temporary traffic control plans. </w:t>
      </w:r>
      <w:r w:rsidR="00CB5C81">
        <w:rPr>
          <w:rFonts w:cs="Arial"/>
        </w:rPr>
        <w:t xml:space="preserve"> </w:t>
      </w:r>
      <w:r w:rsidR="000369A2" w:rsidRPr="002D6127">
        <w:rPr>
          <w:rFonts w:cs="Arial"/>
        </w:rPr>
        <w:t>The preparation of these plans should include a preliminary estimate that takes into account the use of police and/or flaggers to be used for traffic control.</w:t>
      </w:r>
    </w:p>
    <w:p w14:paraId="71A50222" w14:textId="572EBBDE" w:rsidR="00570EE8" w:rsidRPr="001E1973" w:rsidRDefault="004F1691" w:rsidP="001E1973">
      <w:pPr>
        <w:pStyle w:val="Heading3"/>
        <w:jc w:val="both"/>
        <w:rPr>
          <w:b w:val="0"/>
          <w:bCs/>
        </w:rPr>
      </w:pPr>
      <w:r w:rsidRPr="001E1973">
        <w:rPr>
          <w:bCs/>
        </w:rPr>
        <w:t>31</w:t>
      </w:r>
      <w:r w:rsidR="0094356E" w:rsidRPr="001E1973">
        <w:rPr>
          <w:bCs/>
        </w:rPr>
        <w:t>9</w:t>
      </w:r>
      <w:r w:rsidR="00535CFC" w:rsidRPr="001E1973">
        <w:rPr>
          <w:bCs/>
        </w:rPr>
        <w:tab/>
      </w:r>
      <w:r w:rsidR="00570EE8" w:rsidRPr="001E1973">
        <w:rPr>
          <w:bCs/>
        </w:rPr>
        <w:t xml:space="preserve">Preliminary Landscape Design </w:t>
      </w:r>
    </w:p>
    <w:p w14:paraId="274851A2" w14:textId="7A4EA78A" w:rsidR="00570EE8" w:rsidRPr="002D6127" w:rsidRDefault="005161C8" w:rsidP="005161C8">
      <w:pPr>
        <w:jc w:val="both"/>
      </w:pPr>
      <w:r>
        <w:tab/>
      </w:r>
      <w:r w:rsidR="00570EE8" w:rsidRPr="002D6127">
        <w:t>Assess impacts to trees, significant vegetation, habitat</w:t>
      </w:r>
      <w:r w:rsidR="00570EE8" w:rsidRPr="002D6127">
        <w:rPr>
          <w:rFonts w:eastAsia="Calibri"/>
        </w:rPr>
        <w:t>, viewsheds, and other landscape features within and adjacent to project limits that may result from construct</w:t>
      </w:r>
      <w:r w:rsidR="006C1418">
        <w:rPr>
          <w:rFonts w:eastAsia="Calibri"/>
        </w:rPr>
        <w:t>ed</w:t>
      </w:r>
      <w:r w:rsidR="00570EE8" w:rsidRPr="002D6127">
        <w:rPr>
          <w:rFonts w:eastAsia="Calibri"/>
        </w:rPr>
        <w:t xml:space="preserve"> improvements or construction activities. Incorporate input from public process. </w:t>
      </w:r>
      <w:r>
        <w:rPr>
          <w:rFonts w:eastAsia="Calibri"/>
        </w:rPr>
        <w:t xml:space="preserve"> </w:t>
      </w:r>
      <w:r w:rsidR="00570EE8" w:rsidRPr="002D6127">
        <w:rPr>
          <w:rFonts w:eastAsia="Calibri"/>
        </w:rPr>
        <w:t xml:space="preserve">Propose preservation and restoration measures to mitigate losses and </w:t>
      </w:r>
      <w:r w:rsidR="006C1418" w:rsidRPr="002D6127">
        <w:rPr>
          <w:rFonts w:eastAsia="Calibri"/>
        </w:rPr>
        <w:t>improve</w:t>
      </w:r>
      <w:r w:rsidR="006C1418">
        <w:rPr>
          <w:rFonts w:eastAsia="Calibri"/>
        </w:rPr>
        <w:t xml:space="preserve"> the</w:t>
      </w:r>
      <w:r w:rsidR="006C1418" w:rsidRPr="002D6127">
        <w:rPr>
          <w:rFonts w:eastAsia="Calibri"/>
        </w:rPr>
        <w:t xml:space="preserve"> </w:t>
      </w:r>
      <w:r w:rsidR="00570EE8" w:rsidRPr="002D6127">
        <w:rPr>
          <w:rFonts w:eastAsia="Calibri"/>
        </w:rPr>
        <w:t>landscape.</w:t>
      </w:r>
    </w:p>
    <w:p w14:paraId="22D389AD" w14:textId="2CACEB60" w:rsidR="00570EE8" w:rsidRPr="002D6127" w:rsidRDefault="005161C8" w:rsidP="0066302C">
      <w:pPr>
        <w:jc w:val="both"/>
        <w:rPr>
          <w:rFonts w:eastAsia="Calibri"/>
        </w:rPr>
      </w:pPr>
      <w:r>
        <w:rPr>
          <w:rFonts w:eastAsia="Calibri"/>
        </w:rPr>
        <w:tab/>
      </w:r>
      <w:r w:rsidR="00570EE8" w:rsidRPr="002D6127">
        <w:rPr>
          <w:rFonts w:eastAsia="Calibri"/>
        </w:rPr>
        <w:t>Landscape architectural services may be required for bike and shared use paths, roundabout landscape areas, work in and adjacent to park land, stormwater basin</w:t>
      </w:r>
      <w:r w:rsidR="00363BE8" w:rsidRPr="002D6127">
        <w:rPr>
          <w:rFonts w:eastAsia="Calibri"/>
        </w:rPr>
        <w:t>s</w:t>
      </w:r>
      <w:r w:rsidR="00570EE8" w:rsidRPr="002D6127">
        <w:rPr>
          <w:rFonts w:eastAsia="Calibri"/>
        </w:rPr>
        <w:t xml:space="preserve">, wetland planting, cultural and natural resource areas, and instances where projects integrate transportation with public spaces or residential areas. </w:t>
      </w:r>
      <w:r>
        <w:rPr>
          <w:rFonts w:eastAsia="Calibri"/>
        </w:rPr>
        <w:t xml:space="preserve"> </w:t>
      </w:r>
      <w:r w:rsidR="00570EE8" w:rsidRPr="002D6127">
        <w:rPr>
          <w:rFonts w:eastAsia="Calibri"/>
        </w:rPr>
        <w:t xml:space="preserve">See </w:t>
      </w:r>
      <w:r w:rsidR="009D42F2" w:rsidRPr="002D6127">
        <w:rPr>
          <w:rFonts w:eastAsia="Calibri"/>
        </w:rPr>
        <w:t>the Guidebook</w:t>
      </w:r>
      <w:r w:rsidR="00570EE8" w:rsidRPr="002D6127">
        <w:rPr>
          <w:rFonts w:eastAsia="Calibri"/>
        </w:rPr>
        <w:t xml:space="preserve"> and the MassDOT Landscape Restoration Policy for guidance. </w:t>
      </w:r>
      <w:r w:rsidR="00FA25B8" w:rsidRPr="002D6127">
        <w:rPr>
          <w:rFonts w:eastAsia="Calibri"/>
        </w:rPr>
        <w:t xml:space="preserve"> In addition, </w:t>
      </w:r>
      <w:r w:rsidR="0068631A" w:rsidRPr="002D6127">
        <w:rPr>
          <w:rFonts w:eastAsia="Calibri"/>
        </w:rPr>
        <w:t xml:space="preserve">arborist services may be required </w:t>
      </w:r>
      <w:r w:rsidR="00E53B47" w:rsidRPr="002D6127">
        <w:rPr>
          <w:rFonts w:eastAsia="Calibri"/>
        </w:rPr>
        <w:t>to asses</w:t>
      </w:r>
      <w:r w:rsidR="00A66EC6" w:rsidRPr="002D6127">
        <w:rPr>
          <w:rFonts w:eastAsia="Calibri"/>
        </w:rPr>
        <w:t xml:space="preserve">s </w:t>
      </w:r>
      <w:r w:rsidR="00F663C1" w:rsidRPr="002D6127">
        <w:rPr>
          <w:rFonts w:eastAsia="Calibri"/>
        </w:rPr>
        <w:t>the</w:t>
      </w:r>
      <w:r w:rsidR="0068631A" w:rsidRPr="002D6127">
        <w:rPr>
          <w:rFonts w:eastAsia="Calibri"/>
        </w:rPr>
        <w:t xml:space="preserve"> </w:t>
      </w:r>
      <w:r w:rsidR="00010D73" w:rsidRPr="002D6127">
        <w:rPr>
          <w:rFonts w:eastAsia="Calibri"/>
        </w:rPr>
        <w:t>p</w:t>
      </w:r>
      <w:r w:rsidR="00681E8E" w:rsidRPr="002D6127">
        <w:rPr>
          <w:rFonts w:eastAsia="Calibri"/>
        </w:rPr>
        <w:t xml:space="preserve">otential </w:t>
      </w:r>
      <w:r w:rsidR="00BA7E49" w:rsidRPr="002D6127">
        <w:rPr>
          <w:rFonts w:eastAsia="Calibri"/>
        </w:rPr>
        <w:t xml:space="preserve">removal or pruning of </w:t>
      </w:r>
      <w:r w:rsidR="00667F5B" w:rsidRPr="002D6127">
        <w:rPr>
          <w:rFonts w:eastAsia="Calibri"/>
        </w:rPr>
        <w:t>existing trees</w:t>
      </w:r>
      <w:r w:rsidR="00CD12DC" w:rsidRPr="002D6127">
        <w:rPr>
          <w:rFonts w:eastAsia="Calibri"/>
        </w:rPr>
        <w:t xml:space="preserve"> that </w:t>
      </w:r>
      <w:r w:rsidR="008C47CF" w:rsidRPr="002D6127">
        <w:rPr>
          <w:rFonts w:eastAsia="Calibri"/>
        </w:rPr>
        <w:t>could</w:t>
      </w:r>
      <w:r w:rsidR="00681E8E" w:rsidRPr="002D6127">
        <w:rPr>
          <w:rFonts w:eastAsia="Calibri"/>
        </w:rPr>
        <w:t xml:space="preserve"> be impacted by the proposed work. </w:t>
      </w:r>
      <w:r w:rsidR="00FA25B8" w:rsidRPr="002D6127">
        <w:rPr>
          <w:rFonts w:eastAsia="Calibri"/>
        </w:rPr>
        <w:t xml:space="preserve"> </w:t>
      </w:r>
      <w:r w:rsidR="00570EE8" w:rsidRPr="002D6127">
        <w:rPr>
          <w:rFonts w:eastAsia="Calibri"/>
        </w:rPr>
        <w:t>Coordinate with MassDOT Landscape Design as necessary.</w:t>
      </w:r>
    </w:p>
    <w:p w14:paraId="76611131" w14:textId="11EE66EF" w:rsidR="00F835E5" w:rsidRPr="002D6127" w:rsidRDefault="00F835E5" w:rsidP="002132C0">
      <w:pPr>
        <w:pStyle w:val="Heading3"/>
        <w:jc w:val="both"/>
        <w:rPr>
          <w:b w:val="0"/>
          <w:bCs/>
        </w:rPr>
      </w:pPr>
      <w:r w:rsidRPr="002D6127">
        <w:rPr>
          <w:bCs/>
        </w:rPr>
        <w:t>3</w:t>
      </w:r>
      <w:r w:rsidR="0094356E" w:rsidRPr="002D6127">
        <w:rPr>
          <w:bCs/>
        </w:rPr>
        <w:t>20</w:t>
      </w:r>
      <w:r w:rsidRPr="002D6127">
        <w:rPr>
          <w:bCs/>
        </w:rPr>
        <w:tab/>
        <w:t>Preliminary Utility Design</w:t>
      </w:r>
    </w:p>
    <w:p w14:paraId="55FAB0A9" w14:textId="2445A0E5" w:rsidR="00F835E5" w:rsidRPr="002D6127" w:rsidRDefault="00F835E5" w:rsidP="004C7C47">
      <w:pPr>
        <w:jc w:val="both"/>
      </w:pPr>
      <w:r w:rsidRPr="002D6127">
        <w:tab/>
        <w:t xml:space="preserve">The Consultant shall design alterations of </w:t>
      </w:r>
      <w:r w:rsidR="003E0C62">
        <w:t>utilities that are located within the public ROW</w:t>
      </w:r>
      <w:r w:rsidRPr="002D6127">
        <w:t xml:space="preserve">, which may be required due to construction of the project, except in cases such as alterations of fire or police signal systems or other systems where, in the opinion of the Engineer, public convenience or safety requires such alterations to be designed and performed by the particular public agency involved.  Insofar as practical, and as approved by the Engineer, designs of such alterations of utilities by the Consultant shall conform to the requirements and design standards of the particular </w:t>
      </w:r>
      <w:r w:rsidRPr="002D6127">
        <w:lastRenderedPageBreak/>
        <w:t>public agency involved.</w:t>
      </w:r>
      <w:r w:rsidR="005B1B2C">
        <w:t xml:space="preserve"> </w:t>
      </w:r>
      <w:r w:rsidR="00A24DA7" w:rsidRPr="002D6127">
        <w:t xml:space="preserve"> These should be </w:t>
      </w:r>
      <w:r w:rsidR="00711CB9" w:rsidRPr="002D6127">
        <w:t>submitted in the design plans in accordance with the most recent utility directives and</w:t>
      </w:r>
      <w:r w:rsidR="00CE77ED" w:rsidRPr="002D6127">
        <w:t xml:space="preserve"> submission policies.</w:t>
      </w:r>
    </w:p>
    <w:p w14:paraId="47741E2B" w14:textId="0248DD61" w:rsidR="0060053F" w:rsidRPr="002D6127" w:rsidRDefault="00293E93" w:rsidP="00293E93">
      <w:pPr>
        <w:suppressAutoHyphens/>
        <w:jc w:val="both"/>
      </w:pPr>
      <w:r>
        <w:tab/>
      </w:r>
      <w:r w:rsidR="0060053F" w:rsidRPr="002D6127">
        <w:t xml:space="preserve">In connection with all alterations of utilities that need to be performed by others, whether publicly or privately owned, and in connection with alterations of facilities of public transit systems or railroads, the Consultant shall furnish to the agencies involved data needed for their design of the alterations, including data regarding possible interference with other facilities.  The Consultant shall review designs prepared by other agencies in connection with the work under this Contract and shall coordinate all alterations, whether designed by him/her or by others.  In the case of utility or railroad alterations to be designed at the expense of the Commonwealth by other agencies, such as state or municipal departments, utility owners or railroad companies, the Consultant shall assist MassDOT in obtaining cost estimates from those agencies. </w:t>
      </w:r>
      <w:r>
        <w:t xml:space="preserve"> </w:t>
      </w:r>
      <w:r w:rsidR="0060053F" w:rsidRPr="002D6127">
        <w:t xml:space="preserve">This effort should include quantifying private utility work </w:t>
      </w:r>
      <w:r w:rsidR="00175FD4" w:rsidRPr="002D6127">
        <w:t>and documenting utility pole relocation.</w:t>
      </w:r>
    </w:p>
    <w:p w14:paraId="2E2C72F8" w14:textId="27DAEF99" w:rsidR="008E5540" w:rsidRPr="002D6127" w:rsidRDefault="004F1691" w:rsidP="002132C0">
      <w:pPr>
        <w:pStyle w:val="Heading3"/>
        <w:jc w:val="both"/>
        <w:rPr>
          <w:b w:val="0"/>
          <w:bCs/>
        </w:rPr>
      </w:pPr>
      <w:r w:rsidRPr="002D6127">
        <w:rPr>
          <w:bCs/>
        </w:rPr>
        <w:t>3</w:t>
      </w:r>
      <w:r w:rsidR="0094356E" w:rsidRPr="002D6127">
        <w:rPr>
          <w:bCs/>
        </w:rPr>
        <w:t>21</w:t>
      </w:r>
      <w:r w:rsidR="00535CFC" w:rsidRPr="002D6127">
        <w:rPr>
          <w:bCs/>
        </w:rPr>
        <w:tab/>
      </w:r>
      <w:r w:rsidR="008E5540" w:rsidRPr="002D6127">
        <w:rPr>
          <w:bCs/>
        </w:rPr>
        <w:t>Constructability Review</w:t>
      </w:r>
    </w:p>
    <w:p w14:paraId="06170FEF" w14:textId="09411BC6" w:rsidR="008E5540" w:rsidRPr="002D6127" w:rsidRDefault="008E5540" w:rsidP="008E5540">
      <w:pPr>
        <w:jc w:val="both"/>
        <w:rPr>
          <w:rFonts w:cs="Arial"/>
        </w:rPr>
      </w:pPr>
      <w:r w:rsidRPr="002D6127">
        <w:rPr>
          <w:rFonts w:cs="Arial"/>
        </w:rPr>
        <w:tab/>
        <w:t xml:space="preserve">Review the proposed project to ensure that the project does not present unusual matters that would unduly increase the cost </w:t>
      </w:r>
      <w:r w:rsidR="00807322">
        <w:rPr>
          <w:rFonts w:cs="Arial"/>
        </w:rPr>
        <w:t xml:space="preserve">of </w:t>
      </w:r>
      <w:r w:rsidRPr="002D6127">
        <w:rPr>
          <w:rFonts w:cs="Arial"/>
        </w:rPr>
        <w:t xml:space="preserve">the project or present potential scheduling delays during construction resulting in claims for extra work. </w:t>
      </w:r>
      <w:r w:rsidR="001E6EA7" w:rsidRPr="002D6127">
        <w:rPr>
          <w:rFonts w:cs="Arial"/>
        </w:rPr>
        <w:t xml:space="preserve"> </w:t>
      </w:r>
      <w:r w:rsidRPr="002D6127">
        <w:rPr>
          <w:rFonts w:cs="Arial"/>
        </w:rPr>
        <w:t>Particular attention must be given to the proposed construction staging</w:t>
      </w:r>
      <w:r w:rsidR="00636DE1" w:rsidRPr="002D6127">
        <w:rPr>
          <w:rFonts w:cs="Arial"/>
        </w:rPr>
        <w:t xml:space="preserve">, </w:t>
      </w:r>
      <w:r w:rsidRPr="002D6127">
        <w:rPr>
          <w:rFonts w:cs="Arial"/>
        </w:rPr>
        <w:t>available right of way</w:t>
      </w:r>
      <w:r w:rsidR="00636DE1" w:rsidRPr="002D6127">
        <w:rPr>
          <w:rFonts w:cs="Arial"/>
        </w:rPr>
        <w:t>, and utility relocation staging</w:t>
      </w:r>
      <w:r w:rsidRPr="002D6127">
        <w:rPr>
          <w:rFonts w:cs="Arial"/>
        </w:rPr>
        <w:t>.</w:t>
      </w:r>
    </w:p>
    <w:p w14:paraId="2E44993B" w14:textId="15267FE6" w:rsidR="008E5540" w:rsidRPr="002D6127" w:rsidRDefault="004F1691" w:rsidP="002132C0">
      <w:pPr>
        <w:pStyle w:val="Heading3"/>
        <w:jc w:val="both"/>
        <w:rPr>
          <w:b w:val="0"/>
          <w:bCs/>
        </w:rPr>
      </w:pPr>
      <w:r w:rsidRPr="002D6127">
        <w:rPr>
          <w:bCs/>
        </w:rPr>
        <w:t>32</w:t>
      </w:r>
      <w:r w:rsidR="0094356E" w:rsidRPr="002D6127">
        <w:rPr>
          <w:bCs/>
        </w:rPr>
        <w:t>2</w:t>
      </w:r>
      <w:r w:rsidR="00535CFC" w:rsidRPr="002D6127">
        <w:rPr>
          <w:bCs/>
        </w:rPr>
        <w:tab/>
      </w:r>
      <w:r w:rsidR="008E5540" w:rsidRPr="002D6127">
        <w:rPr>
          <w:bCs/>
        </w:rPr>
        <w:t>Quality Control (QC) Review</w:t>
      </w:r>
    </w:p>
    <w:p w14:paraId="4AD8F40C" w14:textId="3FC8B418" w:rsidR="008E5540" w:rsidRPr="002D6127" w:rsidRDefault="008E5540" w:rsidP="008E5540">
      <w:pPr>
        <w:jc w:val="both"/>
        <w:rPr>
          <w:rFonts w:cs="Arial"/>
        </w:rPr>
      </w:pPr>
      <w:r w:rsidRPr="002D6127">
        <w:rPr>
          <w:rFonts w:cs="Arial"/>
        </w:rPr>
        <w:tab/>
        <w:t xml:space="preserve">Perform review of the quality and accuracy of the documents to ensure that key aspects of the information to be presented to </w:t>
      </w:r>
      <w:r w:rsidR="00EC2DED" w:rsidRPr="002D6127">
        <w:rPr>
          <w:rFonts w:cs="Arial"/>
        </w:rPr>
        <w:t>MassDOT</w:t>
      </w:r>
      <w:r w:rsidRPr="002D6127">
        <w:rPr>
          <w:rFonts w:cs="Arial"/>
        </w:rPr>
        <w:t xml:space="preserve"> are prepared in accordance with the </w:t>
      </w:r>
      <w:r w:rsidRPr="002D6127">
        <w:rPr>
          <w:rFonts w:cs="Arial"/>
          <w:i/>
          <w:iCs/>
        </w:rPr>
        <w:t>Guidebook</w:t>
      </w:r>
      <w:r w:rsidRPr="002D6127">
        <w:rPr>
          <w:rFonts w:cs="Arial"/>
        </w:rPr>
        <w:t xml:space="preserve">, the </w:t>
      </w:r>
      <w:r w:rsidRPr="002D6127">
        <w:rPr>
          <w:rFonts w:cs="Arial"/>
          <w:i/>
          <w:iCs/>
        </w:rPr>
        <w:t>Standard Specifications for Highways and Bridges</w:t>
      </w:r>
      <w:r w:rsidRPr="002D6127">
        <w:rPr>
          <w:rFonts w:cs="Arial"/>
        </w:rPr>
        <w:t xml:space="preserve"> and the most recent Supplemental Specifications, Standard Nomenclature and Engineering Directives. </w:t>
      </w:r>
      <w:r w:rsidR="001E6EA7" w:rsidRPr="002D6127">
        <w:rPr>
          <w:rFonts w:cs="Arial"/>
        </w:rPr>
        <w:t xml:space="preserve"> </w:t>
      </w:r>
      <w:r w:rsidRPr="002D6127">
        <w:rPr>
          <w:rFonts w:cs="Arial"/>
        </w:rPr>
        <w:t xml:space="preserve">Particular attention is directed to Chapter 2 of </w:t>
      </w:r>
      <w:r w:rsidR="0072214F" w:rsidRPr="002D6127">
        <w:rPr>
          <w:rFonts w:cs="Arial"/>
        </w:rPr>
        <w:t xml:space="preserve">the </w:t>
      </w:r>
      <w:r w:rsidRPr="002D6127">
        <w:rPr>
          <w:rFonts w:cs="Arial"/>
          <w:i/>
        </w:rPr>
        <w:t>Guidebook</w:t>
      </w:r>
      <w:r w:rsidRPr="002D6127">
        <w:rPr>
          <w:rFonts w:cs="Arial"/>
        </w:rPr>
        <w:t xml:space="preserve"> for the 25% submission requirements. </w:t>
      </w:r>
      <w:r w:rsidR="0015536F">
        <w:rPr>
          <w:rFonts w:cs="Arial"/>
        </w:rPr>
        <w:t xml:space="preserve"> </w:t>
      </w:r>
      <w:r w:rsidRPr="002D6127">
        <w:rPr>
          <w:rFonts w:cs="Arial"/>
        </w:rPr>
        <w:t xml:space="preserve">The design should also be reviewed for conformity to design standards. </w:t>
      </w:r>
      <w:r w:rsidR="002F24C9" w:rsidRPr="002D6127">
        <w:rPr>
          <w:rFonts w:cs="Arial"/>
        </w:rPr>
        <w:t xml:space="preserve"> </w:t>
      </w:r>
      <w:r w:rsidRPr="002D6127">
        <w:rPr>
          <w:rFonts w:cs="Arial"/>
        </w:rPr>
        <w:t xml:space="preserve">Deviations from the controlling criteria </w:t>
      </w:r>
      <w:r w:rsidR="002F24C9" w:rsidRPr="002D6127">
        <w:rPr>
          <w:rFonts w:cs="Arial"/>
        </w:rPr>
        <w:t xml:space="preserve">defined </w:t>
      </w:r>
      <w:r w:rsidRPr="002D6127">
        <w:rPr>
          <w:rFonts w:cs="Arial"/>
        </w:rPr>
        <w:t xml:space="preserve">in Chapter 2 of the </w:t>
      </w:r>
      <w:r w:rsidRPr="002D6127">
        <w:rPr>
          <w:rFonts w:cs="Arial"/>
          <w:i/>
        </w:rPr>
        <w:t>Guidebook</w:t>
      </w:r>
      <w:r w:rsidRPr="002D6127">
        <w:rPr>
          <w:rFonts w:cs="Arial"/>
        </w:rPr>
        <w:t xml:space="preserve"> </w:t>
      </w:r>
      <w:r w:rsidR="002F24C9" w:rsidRPr="002D6127">
        <w:rPr>
          <w:rFonts w:cs="Arial"/>
        </w:rPr>
        <w:t xml:space="preserve">and in E-20-001 </w:t>
      </w:r>
      <w:r w:rsidRPr="002D6127">
        <w:rPr>
          <w:rFonts w:cs="Arial"/>
        </w:rPr>
        <w:t xml:space="preserve">must be documented under Section 220, Design </w:t>
      </w:r>
      <w:r w:rsidR="002F24C9" w:rsidRPr="002D6127">
        <w:rPr>
          <w:rFonts w:cs="Arial"/>
        </w:rPr>
        <w:t>Justification Workbook</w:t>
      </w:r>
      <w:r w:rsidRPr="002D6127">
        <w:rPr>
          <w:rFonts w:cs="Arial"/>
        </w:rPr>
        <w:t>.</w:t>
      </w:r>
    </w:p>
    <w:p w14:paraId="1B38392A" w14:textId="010560B1" w:rsidR="008E5540" w:rsidRPr="002D6127" w:rsidRDefault="004F1691" w:rsidP="002132C0">
      <w:pPr>
        <w:pStyle w:val="Heading3"/>
        <w:jc w:val="both"/>
        <w:rPr>
          <w:b w:val="0"/>
          <w:bCs/>
        </w:rPr>
      </w:pPr>
      <w:r w:rsidRPr="002D6127">
        <w:rPr>
          <w:bCs/>
        </w:rPr>
        <w:t>32</w:t>
      </w:r>
      <w:r w:rsidR="0094356E" w:rsidRPr="002D6127">
        <w:rPr>
          <w:bCs/>
        </w:rPr>
        <w:t>3</w:t>
      </w:r>
      <w:r w:rsidR="00535CFC" w:rsidRPr="002D6127">
        <w:rPr>
          <w:bCs/>
        </w:rPr>
        <w:tab/>
      </w:r>
      <w:r w:rsidR="008E5540" w:rsidRPr="002D6127">
        <w:rPr>
          <w:bCs/>
        </w:rPr>
        <w:t xml:space="preserve">Preliminary Construction </w:t>
      </w:r>
      <w:r w:rsidR="004D6B6C">
        <w:rPr>
          <w:bCs/>
        </w:rPr>
        <w:t xml:space="preserve">Cost </w:t>
      </w:r>
      <w:r w:rsidR="008E5540" w:rsidRPr="002D6127">
        <w:rPr>
          <w:bCs/>
        </w:rPr>
        <w:t>Estimate</w:t>
      </w:r>
    </w:p>
    <w:p w14:paraId="2C2DC4E6" w14:textId="4B9CF9BC" w:rsidR="008E5540" w:rsidRDefault="008E5540" w:rsidP="008E5540">
      <w:pPr>
        <w:jc w:val="both"/>
        <w:rPr>
          <w:rFonts w:cs="Arial"/>
        </w:rPr>
      </w:pPr>
      <w:r w:rsidRPr="002D6127">
        <w:rPr>
          <w:rFonts w:cs="Arial"/>
        </w:rPr>
        <w:tab/>
      </w:r>
      <w:r w:rsidR="004533B7" w:rsidRPr="002D6127">
        <w:rPr>
          <w:rFonts w:cs="Arial"/>
        </w:rPr>
        <w:t>Prepare a preliminary cost estimate using MassDOT’s Weighted Average Bid Application (WABA).  The estimate should be prepared with a level of detail commensurate with a 25% submittal.  Refer to Chapter 2 of the Guidebook for the 25% cost estimating requirements.</w:t>
      </w:r>
      <w:r w:rsidR="00C211FA">
        <w:rPr>
          <w:rFonts w:cs="Arial"/>
        </w:rPr>
        <w:t xml:space="preserve"> </w:t>
      </w:r>
      <w:r w:rsidR="00175FD4" w:rsidRPr="002D6127">
        <w:rPr>
          <w:rFonts w:cs="Arial"/>
        </w:rPr>
        <w:t xml:space="preserve"> The utility items should be itemized for the construction </w:t>
      </w:r>
      <w:r w:rsidR="004D6B6C">
        <w:rPr>
          <w:rFonts w:cs="Arial"/>
        </w:rPr>
        <w:t xml:space="preserve">cost </w:t>
      </w:r>
      <w:r w:rsidR="00175FD4" w:rsidRPr="002D6127">
        <w:rPr>
          <w:rFonts w:cs="Arial"/>
        </w:rPr>
        <w:t>estimate.</w:t>
      </w:r>
    </w:p>
    <w:p w14:paraId="01A327D6" w14:textId="7398975F" w:rsidR="00F0066D" w:rsidRDefault="00FC3116" w:rsidP="00FC3116">
      <w:pPr>
        <w:pStyle w:val="Heading3"/>
      </w:pPr>
      <w:r>
        <w:t>324</w:t>
      </w:r>
      <w:r>
        <w:tab/>
      </w:r>
      <w:r w:rsidR="005C111F">
        <w:t>25%</w:t>
      </w:r>
      <w:r>
        <w:t xml:space="preserve"> Contract Plans</w:t>
      </w:r>
    </w:p>
    <w:p w14:paraId="2321040E" w14:textId="1DF7FC14" w:rsidR="00396ABB" w:rsidRPr="00396ABB" w:rsidRDefault="00396ABB" w:rsidP="00396ABB">
      <w:r>
        <w:tab/>
      </w:r>
      <w:r w:rsidR="008D4667">
        <w:t xml:space="preserve">Prepare miscellaneous plan sheets for presentation of the proposed project.  </w:t>
      </w:r>
      <w:r w:rsidR="00E30FEA">
        <w:t xml:space="preserve">These shall include </w:t>
      </w:r>
      <w:r w:rsidR="001976FC">
        <w:t xml:space="preserve">but not be limited to </w:t>
      </w:r>
      <w:r w:rsidR="00E30FEA">
        <w:t xml:space="preserve">the following, as required: </w:t>
      </w:r>
      <w:r w:rsidR="00120833">
        <w:t xml:space="preserve">Title Sheet, Index, Key Plan, </w:t>
      </w:r>
      <w:r w:rsidR="00DC55E3">
        <w:t xml:space="preserve">Boring </w:t>
      </w:r>
      <w:r w:rsidR="0001086D">
        <w:t>Plans</w:t>
      </w:r>
      <w:r w:rsidR="00DC55E3">
        <w:t xml:space="preserve">, Boring Logs, </w:t>
      </w:r>
      <w:r w:rsidR="00D3662A">
        <w:t>Construction Plans</w:t>
      </w:r>
      <w:r w:rsidR="00D86BFC">
        <w:t xml:space="preserve"> and</w:t>
      </w:r>
      <w:r w:rsidR="00D3662A">
        <w:t xml:space="preserve"> Drainage Plans</w:t>
      </w:r>
      <w:r w:rsidR="00D86BFC">
        <w:t>.</w:t>
      </w:r>
    </w:p>
    <w:p w14:paraId="35011BDE" w14:textId="18C5C238" w:rsidR="008E5540" w:rsidRPr="002D6127" w:rsidRDefault="004F1691" w:rsidP="002132C0">
      <w:pPr>
        <w:pStyle w:val="Heading3"/>
        <w:jc w:val="both"/>
        <w:rPr>
          <w:b w:val="0"/>
          <w:bCs/>
        </w:rPr>
      </w:pPr>
      <w:r w:rsidRPr="002D6127">
        <w:rPr>
          <w:bCs/>
        </w:rPr>
        <w:t>32</w:t>
      </w:r>
      <w:r w:rsidR="001976FC">
        <w:rPr>
          <w:bCs/>
        </w:rPr>
        <w:t>5</w:t>
      </w:r>
      <w:r w:rsidR="00535CFC" w:rsidRPr="002D6127">
        <w:rPr>
          <w:bCs/>
        </w:rPr>
        <w:tab/>
      </w:r>
      <w:r w:rsidR="00C73EB9" w:rsidRPr="002D6127">
        <w:rPr>
          <w:bCs/>
        </w:rPr>
        <w:t>Submission Checklists</w:t>
      </w:r>
    </w:p>
    <w:p w14:paraId="654A3B4A" w14:textId="72F823DB" w:rsidR="008E5540" w:rsidRPr="002D6127" w:rsidRDefault="008E5540" w:rsidP="008E5540">
      <w:pPr>
        <w:jc w:val="both"/>
        <w:rPr>
          <w:rFonts w:cs="Arial"/>
        </w:rPr>
      </w:pPr>
      <w:r w:rsidRPr="002D6127">
        <w:rPr>
          <w:rFonts w:cs="Arial"/>
        </w:rPr>
        <w:tab/>
        <w:t xml:space="preserve">Prepare and submit </w:t>
      </w:r>
      <w:r w:rsidR="00A86711" w:rsidRPr="002D6127">
        <w:rPr>
          <w:rFonts w:cs="Arial"/>
        </w:rPr>
        <w:t xml:space="preserve">the 25% </w:t>
      </w:r>
      <w:r w:rsidR="00CD1AD1" w:rsidRPr="002D6127">
        <w:rPr>
          <w:rFonts w:cs="Arial"/>
        </w:rPr>
        <w:t xml:space="preserve">Highway </w:t>
      </w:r>
      <w:r w:rsidR="00A86711" w:rsidRPr="002D6127">
        <w:rPr>
          <w:rFonts w:cs="Arial"/>
        </w:rPr>
        <w:t>Design</w:t>
      </w:r>
      <w:r w:rsidR="00C73EB9" w:rsidRPr="002D6127">
        <w:rPr>
          <w:rFonts w:cs="Arial"/>
        </w:rPr>
        <w:t xml:space="preserve"> </w:t>
      </w:r>
      <w:r w:rsidR="00B16703" w:rsidRPr="002D6127">
        <w:rPr>
          <w:rFonts w:cs="Arial"/>
        </w:rPr>
        <w:t xml:space="preserve">and Traffic </w:t>
      </w:r>
      <w:r w:rsidR="00C73EB9" w:rsidRPr="002D6127">
        <w:rPr>
          <w:rFonts w:cs="Arial"/>
        </w:rPr>
        <w:t>Checkl</w:t>
      </w:r>
      <w:r w:rsidRPr="002D6127">
        <w:rPr>
          <w:rFonts w:cs="Arial"/>
        </w:rPr>
        <w:t>ists.</w:t>
      </w:r>
    </w:p>
    <w:p w14:paraId="5DCD25C9" w14:textId="44D0362F" w:rsidR="008E5540" w:rsidRPr="002D6127" w:rsidRDefault="004F1691" w:rsidP="002132C0">
      <w:pPr>
        <w:pStyle w:val="Heading3"/>
        <w:jc w:val="both"/>
        <w:rPr>
          <w:b w:val="0"/>
          <w:bCs/>
        </w:rPr>
      </w:pPr>
      <w:r w:rsidRPr="002D6127">
        <w:rPr>
          <w:bCs/>
        </w:rPr>
        <w:lastRenderedPageBreak/>
        <w:t>32</w:t>
      </w:r>
      <w:r w:rsidR="001976FC">
        <w:rPr>
          <w:bCs/>
        </w:rPr>
        <w:t>6</w:t>
      </w:r>
      <w:r w:rsidR="00535CFC" w:rsidRPr="002D6127">
        <w:rPr>
          <w:bCs/>
        </w:rPr>
        <w:tab/>
      </w:r>
      <w:r w:rsidR="008E5540" w:rsidRPr="002D6127">
        <w:rPr>
          <w:bCs/>
        </w:rPr>
        <w:t>Modifications and Revisions</w:t>
      </w:r>
    </w:p>
    <w:p w14:paraId="13F0C113" w14:textId="0B790C5E" w:rsidR="008E5540" w:rsidRPr="002D6127" w:rsidRDefault="008E5540" w:rsidP="008E5540">
      <w:pPr>
        <w:jc w:val="both"/>
        <w:rPr>
          <w:rFonts w:cs="Arial"/>
        </w:rPr>
      </w:pPr>
      <w:r w:rsidRPr="002D6127">
        <w:rPr>
          <w:rFonts w:cs="Arial"/>
        </w:rPr>
        <w:tab/>
        <w:t xml:space="preserve">Revise the plans </w:t>
      </w:r>
      <w:r w:rsidR="00522505" w:rsidRPr="002D6127">
        <w:rPr>
          <w:rFonts w:cs="Arial"/>
        </w:rPr>
        <w:t xml:space="preserve">and other </w:t>
      </w:r>
      <w:r w:rsidR="00155B0E" w:rsidRPr="002D6127">
        <w:rPr>
          <w:rFonts w:cs="Arial"/>
        </w:rPr>
        <w:t xml:space="preserve">design submission documents </w:t>
      </w:r>
      <w:r w:rsidRPr="002D6127">
        <w:rPr>
          <w:rFonts w:cs="Arial"/>
        </w:rPr>
        <w:t>accordingly, prior to scheduling the public hearing, in order to properly present the nature and extent of the project to the public at the hearing.</w:t>
      </w:r>
    </w:p>
    <w:p w14:paraId="25107446" w14:textId="709405EA" w:rsidR="008E5540" w:rsidRPr="002D6127" w:rsidRDefault="008E5540" w:rsidP="002132C0">
      <w:pPr>
        <w:pStyle w:val="Heading3"/>
        <w:jc w:val="both"/>
        <w:rPr>
          <w:b w:val="0"/>
          <w:bCs/>
        </w:rPr>
      </w:pPr>
      <w:r w:rsidRPr="002D6127">
        <w:rPr>
          <w:bCs/>
        </w:rPr>
        <w:t>32</w:t>
      </w:r>
      <w:r w:rsidR="001976FC">
        <w:rPr>
          <w:bCs/>
        </w:rPr>
        <w:t>7</w:t>
      </w:r>
      <w:r w:rsidR="00535CFC" w:rsidRPr="002D6127">
        <w:rPr>
          <w:bCs/>
        </w:rPr>
        <w:tab/>
      </w:r>
      <w:r w:rsidRPr="002D6127">
        <w:rPr>
          <w:bCs/>
        </w:rPr>
        <w:t>Value Engineering (VE)</w:t>
      </w:r>
    </w:p>
    <w:p w14:paraId="312284BF" w14:textId="18A8D052" w:rsidR="008E5540" w:rsidRPr="002D6127" w:rsidRDefault="008E5540" w:rsidP="008E5540">
      <w:pPr>
        <w:jc w:val="both"/>
        <w:rPr>
          <w:color w:val="000000"/>
        </w:rPr>
      </w:pPr>
      <w:r w:rsidRPr="002D6127">
        <w:rPr>
          <w:color w:val="000000"/>
        </w:rPr>
        <w:tab/>
        <w:t xml:space="preserve">On projects requiring VE studies, the </w:t>
      </w:r>
      <w:r w:rsidR="008D54A9" w:rsidRPr="002D6127">
        <w:rPr>
          <w:color w:val="000000"/>
        </w:rPr>
        <w:t>C</w:t>
      </w:r>
      <w:r w:rsidRPr="002D6127">
        <w:rPr>
          <w:color w:val="000000"/>
        </w:rPr>
        <w:t xml:space="preserve">onsultant shall participate in a VE review to be conducted by an independent VE Team retained by </w:t>
      </w:r>
      <w:r w:rsidR="00EC2DED" w:rsidRPr="002D6127">
        <w:rPr>
          <w:color w:val="000000"/>
        </w:rPr>
        <w:t>MassDOT</w:t>
      </w:r>
      <w:r w:rsidRPr="002D6127">
        <w:rPr>
          <w:color w:val="000000"/>
        </w:rPr>
        <w:t>.  Effort of the Consultant under this task will include the preparation of materials, project presentations, and field visits to familiarize the VE Team with the Project.</w:t>
      </w:r>
    </w:p>
    <w:p w14:paraId="63D868EA" w14:textId="50D7FCBB" w:rsidR="008E5540" w:rsidRDefault="008E5540" w:rsidP="008E5540">
      <w:pPr>
        <w:jc w:val="both"/>
        <w:rPr>
          <w:color w:val="000000"/>
        </w:rPr>
      </w:pPr>
      <w:r w:rsidRPr="002D6127">
        <w:rPr>
          <w:color w:val="000000"/>
        </w:rPr>
        <w:tab/>
      </w:r>
      <w:r w:rsidR="00A73024" w:rsidRPr="002D6127">
        <w:rPr>
          <w:color w:val="000000"/>
        </w:rPr>
        <w:t>The VE</w:t>
      </w:r>
      <w:r w:rsidR="00A30915">
        <w:rPr>
          <w:color w:val="000000"/>
        </w:rPr>
        <w:t xml:space="preserve"> </w:t>
      </w:r>
      <w:r w:rsidR="00A73024" w:rsidRPr="002D6127">
        <w:rPr>
          <w:color w:val="000000"/>
        </w:rPr>
        <w:t xml:space="preserve">Report shall be in accordance with the FHWA definition and application of Value Engineering as published in the </w:t>
      </w:r>
      <w:r w:rsidR="00A73024" w:rsidRPr="002D6127">
        <w:rPr>
          <w:i/>
          <w:color w:val="000000"/>
        </w:rPr>
        <w:t>Federal Register</w:t>
      </w:r>
      <w:r w:rsidR="00A73024" w:rsidRPr="002D6127">
        <w:rPr>
          <w:color w:val="000000"/>
        </w:rPr>
        <w:t xml:space="preserve"> on </w:t>
      </w:r>
      <w:r w:rsidR="00A73024" w:rsidRPr="00FB4AE9">
        <w:rPr>
          <w:color w:val="000000"/>
        </w:rPr>
        <w:t>September 5, 2014</w:t>
      </w:r>
      <w:r w:rsidR="00A73024" w:rsidRPr="002D6127">
        <w:rPr>
          <w:color w:val="000000"/>
        </w:rPr>
        <w:t>, as well as in accordance with the</w:t>
      </w:r>
      <w:r w:rsidR="00A73024">
        <w:rPr>
          <w:color w:val="000000"/>
        </w:rPr>
        <w:t xml:space="preserve"> most current</w:t>
      </w:r>
      <w:r w:rsidR="00A73024" w:rsidRPr="002D6127">
        <w:rPr>
          <w:color w:val="000000"/>
        </w:rPr>
        <w:t xml:space="preserve"> FHWA Value Engineering Policy.  The effort will also include follow up with the VE Team and MassDOT to review and discuss VE recommendations and make accepted revisions to the project.</w:t>
      </w:r>
    </w:p>
    <w:p w14:paraId="003DC8E1" w14:textId="0572D4DD" w:rsidR="00E0576C" w:rsidRPr="002D6127" w:rsidRDefault="004F1691" w:rsidP="00B45356">
      <w:pPr>
        <w:pStyle w:val="Heading3"/>
        <w:jc w:val="both"/>
        <w:rPr>
          <w:b w:val="0"/>
          <w:bCs/>
        </w:rPr>
      </w:pPr>
      <w:r w:rsidRPr="002D6127">
        <w:rPr>
          <w:bCs/>
        </w:rPr>
        <w:t>32</w:t>
      </w:r>
      <w:r w:rsidR="001976FC">
        <w:rPr>
          <w:bCs/>
        </w:rPr>
        <w:t>8</w:t>
      </w:r>
      <w:r w:rsidR="00E0576C" w:rsidRPr="002D6127">
        <w:rPr>
          <w:bCs/>
        </w:rPr>
        <w:tab/>
        <w:t>Construction Contract Time Determination</w:t>
      </w:r>
    </w:p>
    <w:p w14:paraId="6514CA1B" w14:textId="7F88432B" w:rsidR="00E0576C" w:rsidRPr="002D6127" w:rsidRDefault="00A30915" w:rsidP="00A30915">
      <w:pPr>
        <w:autoSpaceDE w:val="0"/>
        <w:autoSpaceDN w:val="0"/>
        <w:adjustRightInd w:val="0"/>
        <w:jc w:val="both"/>
        <w:rPr>
          <w:b/>
          <w:u w:val="single"/>
        </w:rPr>
      </w:pPr>
      <w:r>
        <w:tab/>
      </w:r>
      <w:r w:rsidR="00E0576C" w:rsidRPr="002D6127">
        <w:t>At the 25% design stage</w:t>
      </w:r>
      <w:r w:rsidR="00E2346E" w:rsidRPr="002D6127">
        <w:t>,</w:t>
      </w:r>
      <w:r w:rsidR="00E0576C" w:rsidRPr="002D6127">
        <w:t xml:space="preserve"> the </w:t>
      </w:r>
      <w:r w:rsidR="00F01C69" w:rsidRPr="002D6127">
        <w:t>Consultant</w:t>
      </w:r>
      <w:r w:rsidR="00E0576C" w:rsidRPr="002D6127">
        <w:t xml:space="preserve"> must provide </w:t>
      </w:r>
      <w:r w:rsidR="00880BF3" w:rsidRPr="002D6127">
        <w:t>MassDOT</w:t>
      </w:r>
      <w:r w:rsidR="00E0576C" w:rsidRPr="002D6127">
        <w:t xml:space="preserve"> with the anticipated construction duration.  This preliminary duration shall be determined based on the know</w:t>
      </w:r>
      <w:r w:rsidR="00434DE8" w:rsidRPr="002D6127">
        <w:t>n</w:t>
      </w:r>
      <w:r w:rsidR="00E0576C" w:rsidRPr="002D6127">
        <w:t xml:space="preserve"> scope of work, outcomes of early utility coordination, current proposed staging and anticipated traffic management plan.  A full Construction Contract Time Determination (CCTD) performed by a Scheduler is not required until the 75% design and beyond.</w:t>
      </w:r>
    </w:p>
    <w:p w14:paraId="6427DE83" w14:textId="02E5DB7B" w:rsidR="00E0576C" w:rsidRPr="002D6127" w:rsidRDefault="004F1691" w:rsidP="00B45356">
      <w:pPr>
        <w:pStyle w:val="Heading3"/>
        <w:jc w:val="both"/>
        <w:rPr>
          <w:b w:val="0"/>
          <w:bCs/>
        </w:rPr>
      </w:pPr>
      <w:r w:rsidRPr="002D6127">
        <w:rPr>
          <w:bCs/>
        </w:rPr>
        <w:t>32</w:t>
      </w:r>
      <w:r w:rsidR="001976FC">
        <w:rPr>
          <w:bCs/>
        </w:rPr>
        <w:t>9</w:t>
      </w:r>
      <w:r w:rsidR="00E0576C" w:rsidRPr="002D6127">
        <w:rPr>
          <w:bCs/>
        </w:rPr>
        <w:tab/>
        <w:t>Incentives/Disincentives</w:t>
      </w:r>
    </w:p>
    <w:p w14:paraId="7CF7A3C6" w14:textId="160228AC" w:rsidR="00E0576C" w:rsidRPr="002D6127" w:rsidRDefault="000D1424" w:rsidP="000D1424">
      <w:pPr>
        <w:autoSpaceDE w:val="0"/>
        <w:autoSpaceDN w:val="0"/>
        <w:adjustRightInd w:val="0"/>
        <w:jc w:val="both"/>
      </w:pPr>
      <w:r>
        <w:tab/>
      </w:r>
      <w:r w:rsidR="00E0576C" w:rsidRPr="002D6127">
        <w:t>If required by MassDOT, the Consultant shall provide additional support services to develop contractor performance</w:t>
      </w:r>
      <w:r w:rsidR="00631130" w:rsidRPr="002D6127">
        <w:t>-</w:t>
      </w:r>
      <w:r w:rsidR="00E0576C" w:rsidRPr="002D6127">
        <w:t>based incentives and disincentives (I/D).  The work under this task may include development of the following items:</w:t>
      </w:r>
    </w:p>
    <w:p w14:paraId="5F926DA5" w14:textId="634F139B" w:rsidR="00E0576C" w:rsidRPr="002D6127" w:rsidRDefault="00E0576C" w:rsidP="004D1CA4">
      <w:pPr>
        <w:pStyle w:val="ListParagraph"/>
        <w:numPr>
          <w:ilvl w:val="0"/>
          <w:numId w:val="11"/>
        </w:numPr>
        <w:tabs>
          <w:tab w:val="left" w:pos="720"/>
        </w:tabs>
        <w:autoSpaceDE w:val="0"/>
        <w:autoSpaceDN w:val="0"/>
        <w:adjustRightInd w:val="0"/>
        <w:ind w:left="720" w:firstLine="0"/>
        <w:jc w:val="both"/>
      </w:pPr>
      <w:r w:rsidRPr="002D6127">
        <w:t>Road User Impact Calculations</w:t>
      </w:r>
    </w:p>
    <w:p w14:paraId="0F8531CE" w14:textId="6BB0143F" w:rsidR="00E0576C" w:rsidRPr="002D6127" w:rsidRDefault="00E0576C" w:rsidP="004D1CA4">
      <w:pPr>
        <w:pStyle w:val="ListParagraph"/>
        <w:numPr>
          <w:ilvl w:val="0"/>
          <w:numId w:val="11"/>
        </w:numPr>
        <w:autoSpaceDE w:val="0"/>
        <w:autoSpaceDN w:val="0"/>
        <w:adjustRightInd w:val="0"/>
        <w:ind w:left="720" w:firstLine="0"/>
        <w:jc w:val="both"/>
      </w:pPr>
      <w:r w:rsidRPr="002D6127">
        <w:t>Acceleration Schedules</w:t>
      </w:r>
    </w:p>
    <w:p w14:paraId="54945917" w14:textId="77777777" w:rsidR="00E0576C" w:rsidRPr="002D6127" w:rsidRDefault="00E0576C" w:rsidP="00E0576C">
      <w:pPr>
        <w:jc w:val="both"/>
        <w:rPr>
          <w:color w:val="000000"/>
          <w:u w:val="single"/>
        </w:rPr>
      </w:pPr>
      <w:r w:rsidRPr="002D6127">
        <w:rPr>
          <w:color w:val="000000"/>
          <w:u w:val="single"/>
        </w:rPr>
        <w:t>Road User Impact Calculations (RUC)</w:t>
      </w:r>
    </w:p>
    <w:p w14:paraId="5A2AB3B3" w14:textId="2F9A06FD" w:rsidR="00E0576C" w:rsidRPr="002D6127" w:rsidRDefault="00BD2122" w:rsidP="00BD2122">
      <w:pPr>
        <w:jc w:val="both"/>
        <w:rPr>
          <w:color w:val="000000"/>
        </w:rPr>
      </w:pPr>
      <w:r>
        <w:rPr>
          <w:color w:val="000000"/>
        </w:rPr>
        <w:tab/>
      </w:r>
      <w:r w:rsidR="00E0576C" w:rsidRPr="002D6127">
        <w:rPr>
          <w:color w:val="000000"/>
        </w:rPr>
        <w:t>These shall be generated using the traffic information that has been gathered during the design phase and shall be analyzed and presented in accordance with the standards that have been identified as part of the American Association of State Highway and Transportation Officials (AASHTO) User and Non-User Benefit Analysis for Highways (September 2010 or latest addition), and in accordance with MassDOT’s current policies and procedures.</w:t>
      </w:r>
    </w:p>
    <w:p w14:paraId="3E8D3220" w14:textId="77777777" w:rsidR="00E0576C" w:rsidRPr="002D6127" w:rsidRDefault="00E0576C" w:rsidP="00E0576C">
      <w:pPr>
        <w:jc w:val="both"/>
        <w:rPr>
          <w:color w:val="000000"/>
          <w:u w:val="single"/>
        </w:rPr>
      </w:pPr>
      <w:r w:rsidRPr="002D6127">
        <w:rPr>
          <w:color w:val="000000"/>
          <w:u w:val="single"/>
        </w:rPr>
        <w:t>Acceleration Schedules</w:t>
      </w:r>
    </w:p>
    <w:p w14:paraId="49C8D3A9" w14:textId="044F4930" w:rsidR="00E0576C" w:rsidRPr="002D6127" w:rsidRDefault="00BD2122" w:rsidP="00BD2122">
      <w:pPr>
        <w:jc w:val="both"/>
        <w:rPr>
          <w:rFonts w:cs="Arial"/>
        </w:rPr>
      </w:pPr>
      <w:r>
        <w:rPr>
          <w:color w:val="000000"/>
        </w:rPr>
        <w:tab/>
      </w:r>
      <w:r w:rsidR="00E0576C" w:rsidRPr="002D6127">
        <w:rPr>
          <w:color w:val="000000"/>
        </w:rPr>
        <w:t xml:space="preserve">In support of the development of the I/D analysis and the RUC analysis, the Consultant may be directed by the Project Manager to provide several alternative Contract Time </w:t>
      </w:r>
      <w:r w:rsidR="00E0576C" w:rsidRPr="002D6127">
        <w:rPr>
          <w:color w:val="000000"/>
        </w:rPr>
        <w:lastRenderedPageBreak/>
        <w:t>Determination Schedules (CTDs) to assist MassDOT in the finalization of parameters that will be provided to the contractors for their performance based incentive.</w:t>
      </w:r>
    </w:p>
    <w:p w14:paraId="715A0FDE" w14:textId="133EC3CF" w:rsidR="00D6767C" w:rsidRPr="002D6127" w:rsidRDefault="00D6767C" w:rsidP="00D6767C">
      <w:pPr>
        <w:pStyle w:val="Heading3"/>
        <w:jc w:val="both"/>
        <w:rPr>
          <w:rFonts w:cs="Arial"/>
          <w:b w:val="0"/>
          <w:bCs/>
        </w:rPr>
      </w:pPr>
      <w:bookmarkStart w:id="20" w:name="_Toc188850781"/>
      <w:r>
        <w:rPr>
          <w:rFonts w:cs="Arial"/>
          <w:bCs/>
        </w:rPr>
        <w:t>3</w:t>
      </w:r>
      <w:r w:rsidR="001976FC">
        <w:rPr>
          <w:rFonts w:cs="Arial"/>
          <w:bCs/>
        </w:rPr>
        <w:t>30</w:t>
      </w:r>
      <w:r w:rsidRPr="002D6127">
        <w:rPr>
          <w:rFonts w:cs="Arial"/>
          <w:bCs/>
        </w:rPr>
        <w:tab/>
        <w:t>Respon</w:t>
      </w:r>
      <w:r w:rsidR="00B03A1A">
        <w:rPr>
          <w:rFonts w:cs="Arial"/>
          <w:bCs/>
        </w:rPr>
        <w:t>d</w:t>
      </w:r>
      <w:r w:rsidRPr="002D6127">
        <w:rPr>
          <w:rFonts w:cs="Arial"/>
          <w:bCs/>
        </w:rPr>
        <w:t xml:space="preserve"> to 25% Comments</w:t>
      </w:r>
      <w:r w:rsidR="00B03A1A">
        <w:rPr>
          <w:rFonts w:cs="Arial"/>
          <w:bCs/>
        </w:rPr>
        <w:t xml:space="preserve"> and Comment Resolution Meeting (CRM)</w:t>
      </w:r>
    </w:p>
    <w:p w14:paraId="60035513" w14:textId="77777777" w:rsidR="00B03A1A" w:rsidRPr="002D6127" w:rsidRDefault="00D6767C" w:rsidP="00B03A1A">
      <w:pPr>
        <w:jc w:val="both"/>
        <w:rPr>
          <w:rFonts w:cs="Arial"/>
        </w:rPr>
      </w:pPr>
      <w:r w:rsidRPr="002D6127">
        <w:rPr>
          <w:rFonts w:cs="Arial"/>
        </w:rPr>
        <w:tab/>
        <w:t>Prepare a formal written response to all comments received regarding the 25% review and address revisions stemming from the Design Public Hearing that MassDOT and the Consultant deem necessary.</w:t>
      </w:r>
      <w:r w:rsidR="00B03A1A">
        <w:rPr>
          <w:rFonts w:cs="Arial"/>
        </w:rPr>
        <w:t xml:space="preserve">  Attend a CRM to r</w:t>
      </w:r>
      <w:r w:rsidR="00B03A1A" w:rsidRPr="002D6127">
        <w:rPr>
          <w:rFonts w:cs="Arial"/>
        </w:rPr>
        <w:t>esolve any further review comments</w:t>
      </w:r>
      <w:r w:rsidR="00B03A1A">
        <w:rPr>
          <w:rFonts w:cs="Arial"/>
        </w:rPr>
        <w:t xml:space="preserve"> and responses</w:t>
      </w:r>
      <w:r w:rsidR="00B03A1A" w:rsidRPr="002D6127">
        <w:rPr>
          <w:rFonts w:cs="Arial"/>
        </w:rPr>
        <w:t>.</w:t>
      </w:r>
      <w:r w:rsidR="00B03A1A">
        <w:rPr>
          <w:rFonts w:cs="Arial"/>
        </w:rPr>
        <w:t xml:space="preserve">  Provide MassDOT with written minutes of the meeting.</w:t>
      </w:r>
    </w:p>
    <w:p w14:paraId="74F4CC47" w14:textId="77777777" w:rsidR="008E5540" w:rsidRPr="002D6127" w:rsidRDefault="008E5540" w:rsidP="00035D1A">
      <w:pPr>
        <w:pStyle w:val="Heading2"/>
        <w:rPr>
          <w:b w:val="0"/>
          <w:bCs/>
        </w:rPr>
      </w:pPr>
      <w:bookmarkStart w:id="21" w:name="_Toc155787189"/>
      <w:r w:rsidRPr="002D6127">
        <w:rPr>
          <w:bCs/>
        </w:rPr>
        <w:t xml:space="preserve">SECTION </w:t>
      </w:r>
      <w:proofErr w:type="gramStart"/>
      <w:r w:rsidRPr="002D6127">
        <w:rPr>
          <w:bCs/>
        </w:rPr>
        <w:t>350  DESIGN</w:t>
      </w:r>
      <w:proofErr w:type="gramEnd"/>
      <w:r w:rsidRPr="002D6127">
        <w:rPr>
          <w:bCs/>
        </w:rPr>
        <w:t xml:space="preserve"> PUBLIC HEARING</w:t>
      </w:r>
      <w:bookmarkEnd w:id="20"/>
      <w:bookmarkEnd w:id="21"/>
    </w:p>
    <w:p w14:paraId="50197E59" w14:textId="5F64F9D7" w:rsidR="00D16CEB" w:rsidRPr="002D6127" w:rsidRDefault="00211063" w:rsidP="00211063">
      <w:pPr>
        <w:jc w:val="both"/>
        <w:rPr>
          <w:rFonts w:cs="Arial"/>
          <w:u w:val="single"/>
        </w:rPr>
      </w:pPr>
      <w:r>
        <w:rPr>
          <w:rFonts w:cs="Arial"/>
        </w:rPr>
        <w:tab/>
      </w:r>
      <w:r w:rsidR="00D16CEB" w:rsidRPr="002D6127">
        <w:rPr>
          <w:rFonts w:cs="Arial"/>
        </w:rPr>
        <w:t xml:space="preserve">Coordinate with the MassDOT Project Manager </w:t>
      </w:r>
      <w:r w:rsidR="0060344F" w:rsidRPr="002D6127">
        <w:rPr>
          <w:rFonts w:cs="Arial"/>
        </w:rPr>
        <w:t>to verify</w:t>
      </w:r>
      <w:r w:rsidR="00D16CEB" w:rsidRPr="002D6127">
        <w:rPr>
          <w:rFonts w:cs="Arial"/>
        </w:rPr>
        <w:t xml:space="preserve"> requirements for the </w:t>
      </w:r>
      <w:r w:rsidR="002701C5">
        <w:rPr>
          <w:rFonts w:cs="Arial"/>
        </w:rPr>
        <w:t>hearing</w:t>
      </w:r>
      <w:r w:rsidR="00D16CEB" w:rsidRPr="002D6127">
        <w:rPr>
          <w:rFonts w:cs="Arial"/>
        </w:rPr>
        <w:t xml:space="preserve"> as far as process, accessibility</w:t>
      </w:r>
      <w:r w:rsidR="0060344F" w:rsidRPr="002D6127">
        <w:rPr>
          <w:rFonts w:cs="Arial"/>
        </w:rPr>
        <w:t>,</w:t>
      </w:r>
      <w:r w:rsidR="00311CE6" w:rsidRPr="002D6127">
        <w:rPr>
          <w:rFonts w:cs="Arial"/>
        </w:rPr>
        <w:t xml:space="preserve"> </w:t>
      </w:r>
      <w:r w:rsidR="00FC6FFB" w:rsidRPr="002D6127">
        <w:rPr>
          <w:rFonts w:cs="Arial"/>
        </w:rPr>
        <w:t xml:space="preserve">participation, </w:t>
      </w:r>
      <w:r w:rsidR="00DC2290" w:rsidRPr="002D6127">
        <w:rPr>
          <w:rFonts w:cs="Arial"/>
        </w:rPr>
        <w:t xml:space="preserve">virtual and hybrid requirements, </w:t>
      </w:r>
      <w:r w:rsidR="00FC6FFB" w:rsidRPr="002D6127">
        <w:rPr>
          <w:rFonts w:cs="Arial"/>
        </w:rPr>
        <w:t xml:space="preserve">and </w:t>
      </w:r>
      <w:r w:rsidR="008D2714" w:rsidRPr="002D6127">
        <w:rPr>
          <w:rFonts w:cs="Arial"/>
        </w:rPr>
        <w:t>consultant services</w:t>
      </w:r>
      <w:r w:rsidR="00311CE6" w:rsidRPr="002D6127">
        <w:rPr>
          <w:rFonts w:cs="Arial"/>
        </w:rPr>
        <w:t>.</w:t>
      </w:r>
    </w:p>
    <w:p w14:paraId="34E00D02" w14:textId="25786EBC" w:rsidR="008E5540" w:rsidRPr="002D6127" w:rsidRDefault="008E5540" w:rsidP="002132C0">
      <w:pPr>
        <w:pStyle w:val="Heading3"/>
        <w:jc w:val="both"/>
        <w:rPr>
          <w:b w:val="0"/>
          <w:bCs/>
        </w:rPr>
      </w:pPr>
      <w:r w:rsidRPr="002D6127">
        <w:rPr>
          <w:bCs/>
        </w:rPr>
        <w:t>351</w:t>
      </w:r>
      <w:r w:rsidR="00535CFC" w:rsidRPr="002D6127">
        <w:rPr>
          <w:bCs/>
        </w:rPr>
        <w:tab/>
      </w:r>
      <w:r w:rsidR="006308E9" w:rsidRPr="002D6127">
        <w:rPr>
          <w:bCs/>
        </w:rPr>
        <w:t>Hearing</w:t>
      </w:r>
      <w:r w:rsidRPr="002D6127">
        <w:rPr>
          <w:bCs/>
        </w:rPr>
        <w:t xml:space="preserve"> Preparation</w:t>
      </w:r>
    </w:p>
    <w:p w14:paraId="03A608A0" w14:textId="5AFCC43C" w:rsidR="008E5540" w:rsidRPr="002D6127" w:rsidRDefault="008E5540" w:rsidP="008E5540">
      <w:pPr>
        <w:jc w:val="both"/>
        <w:rPr>
          <w:rFonts w:cs="Arial"/>
        </w:rPr>
      </w:pPr>
      <w:r w:rsidRPr="002D6127">
        <w:rPr>
          <w:rFonts w:cs="Arial"/>
        </w:rPr>
        <w:tab/>
        <w:t>Prepare the graphics and other visual aids per the negotiated scope of services to display at the public hearing.</w:t>
      </w:r>
      <w:r w:rsidR="00211063">
        <w:rPr>
          <w:rFonts w:cs="Arial"/>
        </w:rPr>
        <w:t xml:space="preserve"> </w:t>
      </w:r>
      <w:r w:rsidRPr="002D6127">
        <w:rPr>
          <w:rFonts w:cs="Arial"/>
        </w:rPr>
        <w:t xml:space="preserve"> P</w:t>
      </w:r>
      <w:r w:rsidR="000A2916" w:rsidRPr="002D6127">
        <w:rPr>
          <w:rFonts w:cs="Arial"/>
        </w:rPr>
        <w:t>repare a public hearing handout</w:t>
      </w:r>
      <w:r w:rsidRPr="002D6127">
        <w:rPr>
          <w:rFonts w:cs="Arial"/>
        </w:rPr>
        <w:t>.</w:t>
      </w:r>
      <w:r w:rsidR="00211063">
        <w:rPr>
          <w:rFonts w:cs="Arial"/>
        </w:rPr>
        <w:t xml:space="preserve"> </w:t>
      </w:r>
      <w:r w:rsidR="00DC2290" w:rsidRPr="002D6127">
        <w:rPr>
          <w:rFonts w:cs="Arial"/>
        </w:rPr>
        <w:t xml:space="preserve"> All hearing documents must be fully accessible and meet all ADA and WCAG requirements for being posted on </w:t>
      </w:r>
      <w:r w:rsidR="00211063">
        <w:rPr>
          <w:rFonts w:cs="Arial"/>
        </w:rPr>
        <w:t>m</w:t>
      </w:r>
      <w:r w:rsidR="00DC2290" w:rsidRPr="002D6127">
        <w:rPr>
          <w:rFonts w:cs="Arial"/>
        </w:rPr>
        <w:t>ass.gov.</w:t>
      </w:r>
    </w:p>
    <w:p w14:paraId="54B92BFA" w14:textId="183CF864" w:rsidR="008E5540" w:rsidRPr="002D6127" w:rsidRDefault="008E5540" w:rsidP="002132C0">
      <w:pPr>
        <w:pStyle w:val="Heading3"/>
        <w:jc w:val="both"/>
        <w:rPr>
          <w:b w:val="0"/>
          <w:bCs/>
        </w:rPr>
      </w:pPr>
      <w:r w:rsidRPr="002D6127">
        <w:rPr>
          <w:bCs/>
        </w:rPr>
        <w:t>352</w:t>
      </w:r>
      <w:r w:rsidR="00535CFC" w:rsidRPr="002D6127">
        <w:rPr>
          <w:bCs/>
        </w:rPr>
        <w:tab/>
      </w:r>
      <w:r w:rsidRPr="002D6127">
        <w:rPr>
          <w:bCs/>
        </w:rPr>
        <w:t>Design Public Hearing</w:t>
      </w:r>
    </w:p>
    <w:p w14:paraId="42A00161" w14:textId="208033B0" w:rsidR="008E5540" w:rsidRPr="002D6127" w:rsidRDefault="008E5540" w:rsidP="008E5540">
      <w:pPr>
        <w:jc w:val="both"/>
      </w:pPr>
      <w:r w:rsidRPr="002D6127">
        <w:tab/>
        <w:t>Attend Design Public Hearing</w:t>
      </w:r>
      <w:r w:rsidR="002701C5">
        <w:t xml:space="preserve"> where the project will be presented to the public</w:t>
      </w:r>
      <w:r w:rsidR="00921E89">
        <w:t xml:space="preserve">; </w:t>
      </w:r>
      <w:r w:rsidRPr="002D6127">
        <w:t>respond to questions.</w:t>
      </w:r>
      <w:r w:rsidR="00211063">
        <w:t xml:space="preserve"> </w:t>
      </w:r>
      <w:r w:rsidRPr="002D6127">
        <w:t xml:space="preserve"> Assist </w:t>
      </w:r>
      <w:r w:rsidR="00EC2DED" w:rsidRPr="002D6127">
        <w:t>MassDOT</w:t>
      </w:r>
      <w:r w:rsidRPr="002D6127">
        <w:t xml:space="preserve"> in preparing written responses to </w:t>
      </w:r>
      <w:r w:rsidR="00311CE6" w:rsidRPr="002D6127">
        <w:t xml:space="preserve">feedback </w:t>
      </w:r>
      <w:r w:rsidRPr="002D6127">
        <w:t>received from concerned individuals as a result of the hearing.</w:t>
      </w:r>
    </w:p>
    <w:p w14:paraId="1C40641B" w14:textId="4FF28B88" w:rsidR="00D52692" w:rsidRPr="002D6127" w:rsidRDefault="00D52692" w:rsidP="00035D1A">
      <w:pPr>
        <w:pStyle w:val="Heading2"/>
        <w:rPr>
          <w:b w:val="0"/>
          <w:bCs/>
        </w:rPr>
      </w:pPr>
      <w:bookmarkStart w:id="22" w:name="_Toc188850782"/>
      <w:bookmarkStart w:id="23" w:name="_Toc155787190"/>
      <w:r w:rsidRPr="002D6127">
        <w:rPr>
          <w:bCs/>
        </w:rPr>
        <w:t>SECTION 400  75% HIGHWAY DESIGN SUBMISSION</w:t>
      </w:r>
      <w:bookmarkEnd w:id="22"/>
      <w:bookmarkEnd w:id="23"/>
    </w:p>
    <w:p w14:paraId="42B2B4A1" w14:textId="7611E2DA" w:rsidR="00D52692" w:rsidRPr="002D6127" w:rsidRDefault="00D52692" w:rsidP="002132C0">
      <w:pPr>
        <w:pStyle w:val="Heading3"/>
        <w:jc w:val="both"/>
        <w:rPr>
          <w:rFonts w:cs="Arial"/>
          <w:b w:val="0"/>
          <w:bCs/>
        </w:rPr>
      </w:pPr>
      <w:r w:rsidRPr="002D6127">
        <w:rPr>
          <w:rFonts w:cs="Arial"/>
          <w:bCs/>
        </w:rPr>
        <w:t>401</w:t>
      </w:r>
      <w:r w:rsidR="00535CFC" w:rsidRPr="002D6127">
        <w:rPr>
          <w:rFonts w:cs="Arial"/>
          <w:bCs/>
        </w:rPr>
        <w:tab/>
      </w:r>
      <w:r w:rsidR="00D6767C">
        <w:rPr>
          <w:rFonts w:cs="Arial"/>
          <w:bCs/>
        </w:rPr>
        <w:t>Reserved</w:t>
      </w:r>
    </w:p>
    <w:p w14:paraId="474E49EA" w14:textId="4FF57171" w:rsidR="00D52692" w:rsidRPr="002D6127" w:rsidRDefault="00D52692" w:rsidP="002132C0">
      <w:pPr>
        <w:pStyle w:val="Heading3"/>
        <w:jc w:val="both"/>
        <w:rPr>
          <w:b w:val="0"/>
          <w:bCs/>
        </w:rPr>
      </w:pPr>
      <w:r w:rsidRPr="002D6127">
        <w:rPr>
          <w:bCs/>
        </w:rPr>
        <w:t>402</w:t>
      </w:r>
      <w:r w:rsidR="00535CFC" w:rsidRPr="002D6127">
        <w:rPr>
          <w:bCs/>
        </w:rPr>
        <w:tab/>
      </w:r>
      <w:r w:rsidRPr="002D6127">
        <w:rPr>
          <w:bCs/>
        </w:rPr>
        <w:t>Field Reconnaissance</w:t>
      </w:r>
      <w:r w:rsidR="001C076A">
        <w:rPr>
          <w:bCs/>
        </w:rPr>
        <w:t xml:space="preserve"> / Field Survey</w:t>
      </w:r>
      <w:r w:rsidRPr="002D6127">
        <w:rPr>
          <w:bCs/>
        </w:rPr>
        <w:t xml:space="preserve"> </w:t>
      </w:r>
    </w:p>
    <w:p w14:paraId="56D8F313" w14:textId="56D48120" w:rsidR="00D52692" w:rsidRPr="002D6127" w:rsidRDefault="00D52692" w:rsidP="00D52692">
      <w:pPr>
        <w:jc w:val="both"/>
        <w:rPr>
          <w:rFonts w:cs="Arial"/>
        </w:rPr>
      </w:pPr>
      <w:r w:rsidRPr="002D6127">
        <w:rPr>
          <w:rFonts w:cs="Arial"/>
        </w:rPr>
        <w:tab/>
        <w:t>Conduct a field review of the proposed project interface with adjacent properties, streets, drives, drainage, utilities, wetlands, etc.  Define additional survey needs, if needed</w:t>
      </w:r>
      <w:r w:rsidR="00AB77C7">
        <w:rPr>
          <w:rFonts w:cs="Arial"/>
        </w:rPr>
        <w:t>, and verify that conditions have not changed significantly since the original survey</w:t>
      </w:r>
      <w:r w:rsidR="006A0E8A">
        <w:rPr>
          <w:rFonts w:cs="Arial"/>
        </w:rPr>
        <w:t xml:space="preserve"> as defined </w:t>
      </w:r>
      <w:r w:rsidR="003442CA" w:rsidRPr="003442CA">
        <w:rPr>
          <w:rFonts w:cs="Arial"/>
        </w:rPr>
        <w:t xml:space="preserve">in the </w:t>
      </w:r>
      <w:r w:rsidR="003442CA" w:rsidRPr="007D6D53">
        <w:rPr>
          <w:rFonts w:cs="Arial"/>
          <w:i/>
          <w:iCs/>
        </w:rPr>
        <w:t>MassDOT Plan Preparation Guidelines for Consultants Preparing Right-of-Way Plans</w:t>
      </w:r>
      <w:r w:rsidR="003442CA">
        <w:rPr>
          <w:rFonts w:cs="Arial"/>
        </w:rPr>
        <w:t>.</w:t>
      </w:r>
    </w:p>
    <w:p w14:paraId="44572894" w14:textId="0A1D1C42" w:rsidR="00A66677" w:rsidRPr="002D6127" w:rsidRDefault="00A50E0D" w:rsidP="00F740A7">
      <w:pPr>
        <w:jc w:val="both"/>
      </w:pPr>
      <w:r>
        <w:tab/>
      </w:r>
      <w:r w:rsidR="00A66677" w:rsidRPr="002D6127">
        <w:t xml:space="preserve">Services of a certified arborist may be required to provide assessment and recommendations for trees to be retained that are in close proximity to construction. </w:t>
      </w:r>
      <w:r w:rsidR="00353564">
        <w:t xml:space="preserve"> </w:t>
      </w:r>
      <w:r w:rsidR="00A66677" w:rsidRPr="002D6127">
        <w:t xml:space="preserve">In particular, assessment may be required for sidewalk construction or relocation, trenching for utilities, </w:t>
      </w:r>
      <w:r w:rsidR="00DF135B" w:rsidRPr="002D6127">
        <w:t xml:space="preserve">relocation of overhead utility </w:t>
      </w:r>
      <w:r w:rsidR="000E41BE" w:rsidRPr="002D6127">
        <w:t xml:space="preserve">wires, </w:t>
      </w:r>
      <w:r w:rsidR="00A66677" w:rsidRPr="002D6127">
        <w:t>shared use paths, bike corridors, and temporary construction access.</w:t>
      </w:r>
    </w:p>
    <w:p w14:paraId="6CAAC3D5" w14:textId="444AD638" w:rsidR="00D52692" w:rsidRPr="002D6127" w:rsidRDefault="00D52692" w:rsidP="002132C0">
      <w:pPr>
        <w:pStyle w:val="Heading3"/>
        <w:jc w:val="both"/>
        <w:rPr>
          <w:b w:val="0"/>
          <w:bCs/>
        </w:rPr>
      </w:pPr>
      <w:r w:rsidRPr="002D6127">
        <w:rPr>
          <w:bCs/>
        </w:rPr>
        <w:lastRenderedPageBreak/>
        <w:t>403</w:t>
      </w:r>
      <w:r w:rsidR="00535CFC" w:rsidRPr="002D6127">
        <w:rPr>
          <w:bCs/>
        </w:rPr>
        <w:tab/>
      </w:r>
      <w:r w:rsidRPr="002D6127">
        <w:rPr>
          <w:bCs/>
        </w:rPr>
        <w:t>Meetings Liaison and Coordination</w:t>
      </w:r>
    </w:p>
    <w:p w14:paraId="031385E7" w14:textId="76DDC2B3" w:rsidR="00D52692" w:rsidRPr="002D6127" w:rsidRDefault="00D52692" w:rsidP="00D52692">
      <w:pPr>
        <w:jc w:val="both"/>
        <w:rPr>
          <w:rFonts w:cs="Arial"/>
        </w:rPr>
      </w:pPr>
      <w:r w:rsidRPr="002D6127">
        <w:rPr>
          <w:rFonts w:cs="Arial"/>
        </w:rPr>
        <w:tab/>
        <w:t xml:space="preserve">Attend meetings and provide the liaison necessary to advance the design of a project. Coordinate and attend meetings with </w:t>
      </w:r>
      <w:r w:rsidR="00EC2DED" w:rsidRPr="002D6127">
        <w:rPr>
          <w:rFonts w:cs="Arial"/>
        </w:rPr>
        <w:t>MassDOT</w:t>
      </w:r>
      <w:r w:rsidRPr="002D6127">
        <w:rPr>
          <w:rFonts w:cs="Arial"/>
        </w:rPr>
        <w:t xml:space="preserve">’s Boston and District Offices, community representatives, </w:t>
      </w:r>
      <w:r w:rsidR="00921E89">
        <w:rPr>
          <w:rFonts w:cs="Arial"/>
        </w:rPr>
        <w:t xml:space="preserve">and/or </w:t>
      </w:r>
      <w:r w:rsidRPr="002D6127">
        <w:rPr>
          <w:rFonts w:cs="Arial"/>
        </w:rPr>
        <w:t>planning agencies, as determined in the project scoping process.</w:t>
      </w:r>
      <w:r w:rsidR="00353564">
        <w:rPr>
          <w:rFonts w:cs="Arial"/>
        </w:rPr>
        <w:t xml:space="preserve"> </w:t>
      </w:r>
      <w:r w:rsidRPr="002D6127">
        <w:rPr>
          <w:rFonts w:cs="Arial"/>
        </w:rPr>
        <w:t xml:space="preserve"> Provide </w:t>
      </w:r>
      <w:r w:rsidR="00EC2DED" w:rsidRPr="002D6127">
        <w:rPr>
          <w:rFonts w:cs="Arial"/>
        </w:rPr>
        <w:t>MassDOT</w:t>
      </w:r>
      <w:r w:rsidRPr="002D6127">
        <w:rPr>
          <w:rFonts w:cs="Arial"/>
        </w:rPr>
        <w:t xml:space="preserve"> with minutes of the meetings.</w:t>
      </w:r>
    </w:p>
    <w:p w14:paraId="0E6C9EAA" w14:textId="06090BB2" w:rsidR="00D52692" w:rsidRPr="002D6127" w:rsidRDefault="00D52692" w:rsidP="002132C0">
      <w:pPr>
        <w:pStyle w:val="Heading3"/>
        <w:jc w:val="both"/>
        <w:rPr>
          <w:rFonts w:cs="Arial"/>
          <w:b w:val="0"/>
          <w:bCs/>
        </w:rPr>
      </w:pPr>
      <w:r w:rsidRPr="002D6127">
        <w:rPr>
          <w:rFonts w:cs="Arial"/>
          <w:bCs/>
        </w:rPr>
        <w:t>404</w:t>
      </w:r>
      <w:r w:rsidR="00535CFC" w:rsidRPr="002D6127">
        <w:rPr>
          <w:rFonts w:cs="Arial"/>
          <w:bCs/>
        </w:rPr>
        <w:tab/>
      </w:r>
      <w:r w:rsidRPr="002D6127">
        <w:rPr>
          <w:rFonts w:cs="Arial"/>
          <w:bCs/>
        </w:rPr>
        <w:t>Utility Coordination</w:t>
      </w:r>
    </w:p>
    <w:p w14:paraId="09454E53" w14:textId="09BFACEA" w:rsidR="00D52692" w:rsidRPr="002D6127" w:rsidRDefault="00D52692" w:rsidP="00D52692">
      <w:pPr>
        <w:jc w:val="both"/>
        <w:rPr>
          <w:rFonts w:cs="Arial"/>
        </w:rPr>
      </w:pPr>
      <w:r w:rsidRPr="002D6127">
        <w:rPr>
          <w:rFonts w:cs="Arial"/>
        </w:rPr>
        <w:tab/>
        <w:t>Contact utility companies affected by the proposed work</w:t>
      </w:r>
      <w:r w:rsidR="001C4C7B" w:rsidRPr="002D6127">
        <w:rPr>
          <w:rFonts w:cs="Arial"/>
        </w:rPr>
        <w:t xml:space="preserve"> to provide an update</w:t>
      </w:r>
      <w:r w:rsidR="001D1AA1" w:rsidRPr="002D6127">
        <w:rPr>
          <w:rFonts w:cs="Arial"/>
        </w:rPr>
        <w:t xml:space="preserve"> since 25% early coordination</w:t>
      </w:r>
      <w:r w:rsidRPr="002D6127">
        <w:rPr>
          <w:rFonts w:cs="Arial"/>
        </w:rPr>
        <w:t>.  Discuss project impacts</w:t>
      </w:r>
      <w:r w:rsidR="00A66677" w:rsidRPr="002D6127">
        <w:rPr>
          <w:rFonts w:cs="Arial"/>
        </w:rPr>
        <w:t xml:space="preserve">, </w:t>
      </w:r>
      <w:r w:rsidR="00A66677" w:rsidRPr="002D6127">
        <w:t>including vegetation impacts,</w:t>
      </w:r>
      <w:r w:rsidRPr="002D6127">
        <w:rPr>
          <w:rFonts w:cs="Arial"/>
        </w:rPr>
        <w:t xml:space="preserve"> and note the locations of relocated utilities (poles, pipes, etc.) on the plans. Include estimate and special provisions for publicly owned utility work that is to be performed by the construction contractor.</w:t>
      </w:r>
    </w:p>
    <w:p w14:paraId="53C0986B" w14:textId="24126DFA" w:rsidR="00D52692" w:rsidRPr="002D6127" w:rsidRDefault="00D52692" w:rsidP="002132C0">
      <w:pPr>
        <w:pStyle w:val="Heading3"/>
        <w:jc w:val="both"/>
        <w:rPr>
          <w:b w:val="0"/>
          <w:bCs/>
        </w:rPr>
      </w:pPr>
      <w:r w:rsidRPr="002D6127">
        <w:rPr>
          <w:bCs/>
        </w:rPr>
        <w:t>405</w:t>
      </w:r>
      <w:r w:rsidR="00535CFC" w:rsidRPr="002D6127">
        <w:rPr>
          <w:bCs/>
        </w:rPr>
        <w:tab/>
      </w:r>
      <w:r w:rsidRPr="002D6127">
        <w:rPr>
          <w:bCs/>
        </w:rPr>
        <w:t>Final Horizontal Design Geometrics</w:t>
      </w:r>
    </w:p>
    <w:p w14:paraId="17261ADD" w14:textId="367F598C" w:rsidR="00D52692" w:rsidRPr="002D6127" w:rsidRDefault="00D52692" w:rsidP="00D52692">
      <w:pPr>
        <w:jc w:val="both"/>
        <w:rPr>
          <w:rFonts w:cs="Arial"/>
        </w:rPr>
      </w:pPr>
      <w:r w:rsidRPr="002D6127">
        <w:rPr>
          <w:rFonts w:cs="Arial"/>
        </w:rPr>
        <w:tab/>
        <w:t>Adjust the horizontal geometry based on the 25% review comments and comments stemming from the Design Public Hearing.</w:t>
      </w:r>
      <w:r w:rsidR="00B65B9F">
        <w:rPr>
          <w:rFonts w:cs="Arial"/>
        </w:rPr>
        <w:t xml:space="preserve"> </w:t>
      </w:r>
      <w:r w:rsidRPr="002D6127">
        <w:rPr>
          <w:rFonts w:cs="Arial"/>
        </w:rPr>
        <w:t xml:space="preserve"> Plans must clearly show all aspects of the horizontal geometry, including curve components such as Point of Curvature (PC), Radius (R), DELTA, Length of Curve (L), Tangent (T) and Point of Tangency (PT) along with a description of roadway widths, station equations and horizontal offsets between survey baseline and design centerline.</w:t>
      </w:r>
    </w:p>
    <w:p w14:paraId="7CE89663" w14:textId="7211E024" w:rsidR="00D52692" w:rsidRPr="002D6127" w:rsidRDefault="00D52692" w:rsidP="002132C0">
      <w:pPr>
        <w:pStyle w:val="Heading3"/>
        <w:jc w:val="both"/>
        <w:rPr>
          <w:b w:val="0"/>
          <w:bCs/>
        </w:rPr>
      </w:pPr>
      <w:r w:rsidRPr="002D6127">
        <w:rPr>
          <w:bCs/>
        </w:rPr>
        <w:t>406</w:t>
      </w:r>
      <w:r w:rsidR="00535CFC" w:rsidRPr="002D6127">
        <w:rPr>
          <w:bCs/>
        </w:rPr>
        <w:tab/>
      </w:r>
      <w:r w:rsidRPr="002D6127">
        <w:rPr>
          <w:bCs/>
        </w:rPr>
        <w:t>Final Vertical Design Geometrics</w:t>
      </w:r>
    </w:p>
    <w:p w14:paraId="47DFD7EC" w14:textId="77777777" w:rsidR="00D52692" w:rsidRPr="002D6127" w:rsidRDefault="00D52692" w:rsidP="00D52692">
      <w:pPr>
        <w:jc w:val="both"/>
        <w:rPr>
          <w:rFonts w:cs="Arial"/>
        </w:rPr>
      </w:pPr>
      <w:r w:rsidRPr="002D6127">
        <w:rPr>
          <w:rFonts w:cs="Arial"/>
        </w:rPr>
        <w:tab/>
        <w:t xml:space="preserve">Adjust vertical geometry based on 25% review comments and comments stemming from the Design Public Hearing. Plans must clearly show all pertinent aspects of the vertical geometry including Stopping Sight Distance (SSD), Passing Sight Distance (PSD), Grade 1 (G1), Grade 2 (G2), Length of Vertical Curve (L), K (factor), station and elevation of Point of Vertical Curvature (PVC), Point of Vertical Tangency (PVT) and Point of Vertical Intersection (PVI).  Profiles are to be prepared in accordance with the </w:t>
      </w:r>
      <w:r w:rsidRPr="002D6127">
        <w:rPr>
          <w:rFonts w:cs="Arial"/>
          <w:i/>
        </w:rPr>
        <w:t>Guidebook</w:t>
      </w:r>
      <w:r w:rsidRPr="002D6127">
        <w:rPr>
          <w:rFonts w:cs="Arial"/>
        </w:rPr>
        <w:t>.</w:t>
      </w:r>
    </w:p>
    <w:p w14:paraId="3CD5DF61" w14:textId="32D0BA7E" w:rsidR="00D52692" w:rsidRPr="002D6127" w:rsidRDefault="00D52692" w:rsidP="002132C0">
      <w:pPr>
        <w:pStyle w:val="Heading3"/>
        <w:jc w:val="both"/>
        <w:rPr>
          <w:b w:val="0"/>
          <w:bCs/>
        </w:rPr>
      </w:pPr>
      <w:r w:rsidRPr="002D6127">
        <w:rPr>
          <w:bCs/>
        </w:rPr>
        <w:t>407</w:t>
      </w:r>
      <w:r w:rsidR="00535CFC" w:rsidRPr="002D6127">
        <w:rPr>
          <w:bCs/>
        </w:rPr>
        <w:tab/>
      </w:r>
      <w:r w:rsidRPr="002D6127">
        <w:rPr>
          <w:bCs/>
        </w:rPr>
        <w:t>Pavement Design</w:t>
      </w:r>
    </w:p>
    <w:p w14:paraId="1029D498" w14:textId="2422199C" w:rsidR="00D52692" w:rsidRPr="002D6127" w:rsidRDefault="00D52692" w:rsidP="00D52692">
      <w:pPr>
        <w:jc w:val="both"/>
        <w:rPr>
          <w:rFonts w:cs="Arial"/>
        </w:rPr>
      </w:pPr>
      <w:r w:rsidRPr="002D6127">
        <w:rPr>
          <w:rFonts w:cs="Arial"/>
        </w:rPr>
        <w:tab/>
        <w:t xml:space="preserve">Respond to Pavement Design Engineer’s review comments and prepare a detailed pavement design with updated data sheets, per the </w:t>
      </w:r>
      <w:r w:rsidRPr="002D6127">
        <w:rPr>
          <w:rFonts w:cs="Arial"/>
          <w:i/>
        </w:rPr>
        <w:t>Guidebook</w:t>
      </w:r>
      <w:r w:rsidRPr="002D6127">
        <w:rPr>
          <w:rFonts w:cs="Arial"/>
        </w:rPr>
        <w:t>.</w:t>
      </w:r>
      <w:r w:rsidR="00B65B9F">
        <w:rPr>
          <w:rFonts w:cs="Arial"/>
        </w:rPr>
        <w:t xml:space="preserve"> </w:t>
      </w:r>
      <w:r w:rsidRPr="002D6127">
        <w:rPr>
          <w:rFonts w:cs="Arial"/>
        </w:rPr>
        <w:t xml:space="preserve"> </w:t>
      </w:r>
      <w:r w:rsidR="00686702" w:rsidRPr="002D6127">
        <w:rPr>
          <w:rFonts w:cs="Arial"/>
        </w:rPr>
        <w:t>For bridge R&amp;R projects refer to the 11/12/09 MassDOT Memorandum on standard bridge deck pavements.</w:t>
      </w:r>
    </w:p>
    <w:p w14:paraId="7BCCA9F3" w14:textId="0C8F3F88" w:rsidR="00D52692" w:rsidRPr="002D6127" w:rsidRDefault="00D52692" w:rsidP="002132C0">
      <w:pPr>
        <w:pStyle w:val="Heading3"/>
        <w:jc w:val="both"/>
        <w:rPr>
          <w:b w:val="0"/>
          <w:bCs/>
        </w:rPr>
      </w:pPr>
      <w:r w:rsidRPr="002D6127">
        <w:rPr>
          <w:bCs/>
        </w:rPr>
        <w:t>408</w:t>
      </w:r>
      <w:r w:rsidR="00535CFC" w:rsidRPr="002D6127">
        <w:rPr>
          <w:bCs/>
        </w:rPr>
        <w:tab/>
      </w:r>
      <w:r w:rsidRPr="002D6127">
        <w:rPr>
          <w:bCs/>
        </w:rPr>
        <w:t>Typical Cross Sections</w:t>
      </w:r>
    </w:p>
    <w:p w14:paraId="35B1AE84" w14:textId="77777777" w:rsidR="00D52692" w:rsidRPr="002D6127" w:rsidRDefault="00D52692" w:rsidP="00D52692">
      <w:pPr>
        <w:jc w:val="both"/>
        <w:rPr>
          <w:rFonts w:cs="Arial"/>
        </w:rPr>
      </w:pPr>
      <w:r w:rsidRPr="002D6127">
        <w:rPr>
          <w:rFonts w:cs="Arial"/>
        </w:rPr>
        <w:tab/>
        <w:t>Finalize the typical cross sections ensuring that materials and dimensions are clearly labeled in accordance with the proposed pavement structure approved by the Pavement Management Section.</w:t>
      </w:r>
    </w:p>
    <w:p w14:paraId="76679277" w14:textId="6E84EA05" w:rsidR="00D52692" w:rsidRPr="002D6127" w:rsidRDefault="00D52692" w:rsidP="002132C0">
      <w:pPr>
        <w:pStyle w:val="Heading3"/>
        <w:jc w:val="both"/>
        <w:rPr>
          <w:b w:val="0"/>
          <w:bCs/>
        </w:rPr>
      </w:pPr>
      <w:r w:rsidRPr="002D6127">
        <w:rPr>
          <w:bCs/>
        </w:rPr>
        <w:t>409</w:t>
      </w:r>
      <w:r w:rsidR="00535CFC" w:rsidRPr="002D6127">
        <w:rPr>
          <w:bCs/>
        </w:rPr>
        <w:tab/>
      </w:r>
      <w:r w:rsidRPr="002D6127">
        <w:rPr>
          <w:bCs/>
        </w:rPr>
        <w:t>Plot Cross Sections</w:t>
      </w:r>
    </w:p>
    <w:p w14:paraId="654F73F7" w14:textId="60A25FCC" w:rsidR="00D52692" w:rsidRPr="002D6127" w:rsidRDefault="00D52692" w:rsidP="00D52692">
      <w:pPr>
        <w:jc w:val="both"/>
        <w:rPr>
          <w:rFonts w:cs="Arial"/>
        </w:rPr>
      </w:pPr>
      <w:r w:rsidRPr="002D6127">
        <w:rPr>
          <w:rFonts w:cs="Arial"/>
        </w:rPr>
        <w:tab/>
        <w:t xml:space="preserve">Adjust cross sections to ensure that the slope limits and treatments of each cross section are crafted to suit the specific site locations. </w:t>
      </w:r>
      <w:r w:rsidR="006240B4">
        <w:rPr>
          <w:rFonts w:cs="Arial"/>
        </w:rPr>
        <w:t xml:space="preserve"> </w:t>
      </w:r>
      <w:r w:rsidRPr="002D6127">
        <w:rPr>
          <w:rFonts w:cs="Arial"/>
        </w:rPr>
        <w:t xml:space="preserve">Individual cross sections should be evaluated regarding guardrail locations, gravel box detail, pay limits, </w:t>
      </w:r>
      <w:r w:rsidR="00DA1D9E" w:rsidRPr="002D6127">
        <w:t xml:space="preserve">wetland replication areas, grading </w:t>
      </w:r>
      <w:r w:rsidR="00DA1D9E" w:rsidRPr="002D6127">
        <w:lastRenderedPageBreak/>
        <w:t>impacts on trees within and immediately adjacent to project limits,</w:t>
      </w:r>
      <w:r w:rsidR="00DA1D9E" w:rsidRPr="002D6127">
        <w:rPr>
          <w:rFonts w:cs="Arial"/>
        </w:rPr>
        <w:t xml:space="preserve"> </w:t>
      </w:r>
      <w:r w:rsidRPr="002D6127">
        <w:rPr>
          <w:rFonts w:cs="Arial"/>
        </w:rPr>
        <w:t>and the need for subdrains and retaining walls.</w:t>
      </w:r>
    </w:p>
    <w:p w14:paraId="66C01F65" w14:textId="7C12A2B2" w:rsidR="00D52692" w:rsidRPr="002D6127" w:rsidRDefault="00D52692" w:rsidP="002132C0">
      <w:pPr>
        <w:pStyle w:val="Heading3"/>
        <w:jc w:val="both"/>
        <w:rPr>
          <w:b w:val="0"/>
          <w:bCs/>
        </w:rPr>
      </w:pPr>
      <w:r w:rsidRPr="002D6127">
        <w:rPr>
          <w:bCs/>
        </w:rPr>
        <w:t>410</w:t>
      </w:r>
      <w:r w:rsidR="00535CFC" w:rsidRPr="002D6127">
        <w:rPr>
          <w:bCs/>
        </w:rPr>
        <w:tab/>
      </w:r>
      <w:r w:rsidRPr="002D6127">
        <w:rPr>
          <w:bCs/>
        </w:rPr>
        <w:t>Plot Proposed Layout and Easements</w:t>
      </w:r>
    </w:p>
    <w:p w14:paraId="4257C018" w14:textId="1F35B124" w:rsidR="00D52692" w:rsidRPr="002D6127" w:rsidRDefault="00D52692" w:rsidP="00D52692">
      <w:pPr>
        <w:jc w:val="both"/>
        <w:rPr>
          <w:rFonts w:cs="Arial"/>
        </w:rPr>
      </w:pPr>
      <w:r w:rsidRPr="002D6127">
        <w:rPr>
          <w:rFonts w:cs="Arial"/>
        </w:rPr>
        <w:tab/>
        <w:t>Adjust the plans based on the limits establish</w:t>
      </w:r>
      <w:r w:rsidR="00291425">
        <w:rPr>
          <w:rFonts w:cs="Arial"/>
        </w:rPr>
        <w:t>ed</w:t>
      </w:r>
      <w:r w:rsidRPr="002D6127">
        <w:rPr>
          <w:rFonts w:cs="Arial"/>
        </w:rPr>
        <w:t xml:space="preserve"> by the final cross sections to ensure that adequate right of way is available to perform the work. </w:t>
      </w:r>
      <w:r w:rsidR="002D50CE" w:rsidRPr="002D6127">
        <w:rPr>
          <w:rFonts w:cs="Arial"/>
        </w:rPr>
        <w:t xml:space="preserve"> </w:t>
      </w:r>
      <w:r w:rsidRPr="002D6127">
        <w:rPr>
          <w:rFonts w:cs="Arial"/>
        </w:rPr>
        <w:t>Existing layout lines, proposed alterations and any temporary or permanent easements must be clearly labeled.</w:t>
      </w:r>
    </w:p>
    <w:p w14:paraId="7F1AFBB9" w14:textId="71F8819E" w:rsidR="00D52692" w:rsidRPr="002D6127" w:rsidRDefault="00D52692" w:rsidP="002132C0">
      <w:pPr>
        <w:pStyle w:val="Heading3"/>
        <w:jc w:val="both"/>
        <w:rPr>
          <w:b w:val="0"/>
          <w:bCs/>
        </w:rPr>
      </w:pPr>
      <w:r w:rsidRPr="002D6127">
        <w:rPr>
          <w:bCs/>
        </w:rPr>
        <w:t>411</w:t>
      </w:r>
      <w:r w:rsidR="00535CFC" w:rsidRPr="002D6127">
        <w:rPr>
          <w:bCs/>
        </w:rPr>
        <w:tab/>
      </w:r>
      <w:r w:rsidRPr="002D6127">
        <w:rPr>
          <w:bCs/>
        </w:rPr>
        <w:t>Construction Plans</w:t>
      </w:r>
    </w:p>
    <w:p w14:paraId="01041416" w14:textId="4E80663B" w:rsidR="00D52692" w:rsidRPr="002D6127" w:rsidRDefault="00D52692" w:rsidP="00D52692">
      <w:pPr>
        <w:jc w:val="both"/>
        <w:rPr>
          <w:rFonts w:cs="Arial"/>
        </w:rPr>
      </w:pPr>
      <w:r w:rsidRPr="002D6127">
        <w:rPr>
          <w:rFonts w:cs="Arial"/>
        </w:rPr>
        <w:tab/>
      </w:r>
      <w:r w:rsidR="002D330C">
        <w:rPr>
          <w:rFonts w:cs="Arial"/>
        </w:rPr>
        <w:t>Update</w:t>
      </w:r>
      <w:r w:rsidRPr="002D6127">
        <w:rPr>
          <w:rFonts w:cs="Arial"/>
        </w:rPr>
        <w:t xml:space="preserve"> the Construction Plans </w:t>
      </w:r>
      <w:r w:rsidR="00841B45">
        <w:rPr>
          <w:rFonts w:cs="Arial"/>
        </w:rPr>
        <w:t xml:space="preserve">based on MassDOT comments </w:t>
      </w:r>
      <w:r w:rsidRPr="002D6127">
        <w:rPr>
          <w:rFonts w:cs="Arial"/>
        </w:rPr>
        <w:t xml:space="preserve">in accordance with the </w:t>
      </w:r>
      <w:r w:rsidRPr="002D6127">
        <w:rPr>
          <w:rFonts w:cs="Arial"/>
          <w:i/>
        </w:rPr>
        <w:t>Guidebook</w:t>
      </w:r>
      <w:r w:rsidR="00764218">
        <w:rPr>
          <w:rFonts w:cs="Arial"/>
          <w:iCs/>
        </w:rPr>
        <w:t xml:space="preserve"> and the current MassDOT CADD template</w:t>
      </w:r>
      <w:r w:rsidRPr="002D6127">
        <w:rPr>
          <w:rFonts w:cs="Arial"/>
        </w:rPr>
        <w:t>.</w:t>
      </w:r>
      <w:r w:rsidR="006240B4">
        <w:rPr>
          <w:rFonts w:cs="Arial"/>
        </w:rPr>
        <w:t xml:space="preserve"> </w:t>
      </w:r>
      <w:r w:rsidRPr="002D6127">
        <w:rPr>
          <w:rFonts w:cs="Arial"/>
        </w:rPr>
        <w:t xml:space="preserve"> Each item of work within the project limits must be clearly labeled. </w:t>
      </w:r>
      <w:r w:rsidR="002D50CE" w:rsidRPr="002D6127">
        <w:rPr>
          <w:rFonts w:cs="Arial"/>
        </w:rPr>
        <w:t xml:space="preserve"> </w:t>
      </w:r>
      <w:r w:rsidRPr="002D6127">
        <w:rPr>
          <w:rFonts w:cs="Arial"/>
        </w:rPr>
        <w:t xml:space="preserve">Drawings must be formatted as described in the </w:t>
      </w:r>
      <w:r w:rsidRPr="002D6127">
        <w:rPr>
          <w:rFonts w:cs="Arial"/>
          <w:i/>
        </w:rPr>
        <w:t>Guidebook</w:t>
      </w:r>
      <w:r w:rsidRPr="002D6127">
        <w:rPr>
          <w:rFonts w:cs="Arial"/>
        </w:rPr>
        <w:t>.</w:t>
      </w:r>
    </w:p>
    <w:p w14:paraId="08D49A63" w14:textId="65918D72" w:rsidR="00D52692" w:rsidRPr="002D6127" w:rsidRDefault="00D52692" w:rsidP="002132C0">
      <w:pPr>
        <w:pStyle w:val="Heading3"/>
        <w:jc w:val="both"/>
        <w:rPr>
          <w:b w:val="0"/>
          <w:bCs/>
        </w:rPr>
      </w:pPr>
      <w:r w:rsidRPr="002D6127">
        <w:rPr>
          <w:bCs/>
        </w:rPr>
        <w:t>412</w:t>
      </w:r>
      <w:r w:rsidR="00535CFC" w:rsidRPr="002D6127">
        <w:rPr>
          <w:bCs/>
        </w:rPr>
        <w:tab/>
      </w:r>
      <w:r w:rsidRPr="002D6127">
        <w:rPr>
          <w:bCs/>
        </w:rPr>
        <w:t>Grading and Tie Plans</w:t>
      </w:r>
    </w:p>
    <w:p w14:paraId="531AF66B" w14:textId="77777777" w:rsidR="00D52692" w:rsidRPr="002D6127" w:rsidRDefault="00D52692" w:rsidP="00D52692">
      <w:pPr>
        <w:jc w:val="both"/>
        <w:rPr>
          <w:rFonts w:cs="Arial"/>
        </w:rPr>
      </w:pPr>
      <w:r w:rsidRPr="002D6127">
        <w:rPr>
          <w:rFonts w:cs="Arial"/>
        </w:rPr>
        <w:tab/>
        <w:t>Prepare grading and tie plans as applicable showing detailed information regarding proposed curve geometry and grades.</w:t>
      </w:r>
    </w:p>
    <w:p w14:paraId="71F26127" w14:textId="60A967DF" w:rsidR="00D52692" w:rsidRPr="002D6127" w:rsidRDefault="00D52692" w:rsidP="002132C0">
      <w:pPr>
        <w:pStyle w:val="Heading3"/>
        <w:jc w:val="both"/>
        <w:rPr>
          <w:b w:val="0"/>
          <w:bCs/>
        </w:rPr>
      </w:pPr>
      <w:r w:rsidRPr="002D6127">
        <w:rPr>
          <w:bCs/>
        </w:rPr>
        <w:t>413</w:t>
      </w:r>
      <w:r w:rsidR="00535CFC" w:rsidRPr="002D6127">
        <w:rPr>
          <w:bCs/>
        </w:rPr>
        <w:tab/>
      </w:r>
      <w:r w:rsidRPr="002D6127">
        <w:rPr>
          <w:bCs/>
        </w:rPr>
        <w:t xml:space="preserve">Drainage and Water Supply </w:t>
      </w:r>
      <w:r w:rsidR="00126B4B">
        <w:rPr>
          <w:bCs/>
        </w:rPr>
        <w:t>Plan</w:t>
      </w:r>
      <w:r w:rsidRPr="002D6127">
        <w:rPr>
          <w:bCs/>
        </w:rPr>
        <w:t>s</w:t>
      </w:r>
    </w:p>
    <w:p w14:paraId="060582A5" w14:textId="529783BE" w:rsidR="00D52692" w:rsidRPr="002D6127" w:rsidRDefault="00D52692" w:rsidP="00D52692">
      <w:pPr>
        <w:jc w:val="both"/>
        <w:rPr>
          <w:rFonts w:cs="Arial"/>
        </w:rPr>
      </w:pPr>
      <w:r w:rsidRPr="002D6127">
        <w:rPr>
          <w:rFonts w:cs="Arial"/>
        </w:rPr>
        <w:tab/>
        <w:t xml:space="preserve">Clearly show all existing and proposed drainage and water supply installations. </w:t>
      </w:r>
      <w:r w:rsidR="006240B4">
        <w:rPr>
          <w:rFonts w:cs="Arial"/>
        </w:rPr>
        <w:t xml:space="preserve"> </w:t>
      </w:r>
      <w:r w:rsidRPr="002D6127">
        <w:rPr>
          <w:rFonts w:cs="Arial"/>
        </w:rPr>
        <w:t>The drainage and water supply design must address all work required to accommodate the proposed roadway improvements.</w:t>
      </w:r>
    </w:p>
    <w:p w14:paraId="4CB821FF" w14:textId="17E0B55C" w:rsidR="00D52692" w:rsidRPr="002D6127" w:rsidRDefault="00D52692" w:rsidP="00D52692">
      <w:pPr>
        <w:jc w:val="both"/>
        <w:rPr>
          <w:rFonts w:cs="Arial"/>
        </w:rPr>
      </w:pPr>
      <w:r w:rsidRPr="002D6127">
        <w:rPr>
          <w:rFonts w:cs="Arial"/>
        </w:rPr>
        <w:tab/>
        <w:t xml:space="preserve">During the Project’s design development, the plan presentation of proposed drainage facilities will show rim and invert elevations. </w:t>
      </w:r>
      <w:r w:rsidR="002D50CE" w:rsidRPr="002D6127">
        <w:rPr>
          <w:rFonts w:cs="Arial"/>
        </w:rPr>
        <w:t xml:space="preserve"> </w:t>
      </w:r>
      <w:r w:rsidRPr="002D6127">
        <w:rPr>
          <w:rFonts w:cs="Arial"/>
        </w:rPr>
        <w:t>These wil</w:t>
      </w:r>
      <w:r w:rsidR="00177F9C" w:rsidRPr="002D6127">
        <w:rPr>
          <w:rFonts w:cs="Arial"/>
        </w:rPr>
        <w:t>l be included in a separate CADD</w:t>
      </w:r>
      <w:r w:rsidRPr="002D6127">
        <w:rPr>
          <w:rFonts w:cs="Arial"/>
        </w:rPr>
        <w:t xml:space="preserve"> layer, so that t</w:t>
      </w:r>
      <w:r w:rsidR="00177F9C" w:rsidRPr="002D6127">
        <w:rPr>
          <w:rFonts w:cs="Arial"/>
        </w:rPr>
        <w:t>hey can be frozen off in the PS</w:t>
      </w:r>
      <w:r w:rsidRPr="002D6127">
        <w:rPr>
          <w:rFonts w:cs="Arial"/>
        </w:rPr>
        <w:t>&amp;E documents.</w:t>
      </w:r>
      <w:r w:rsidR="002D50CE" w:rsidRPr="002D6127">
        <w:rPr>
          <w:rFonts w:cs="Arial"/>
        </w:rPr>
        <w:t xml:space="preserve"> </w:t>
      </w:r>
      <w:r w:rsidRPr="002D6127">
        <w:rPr>
          <w:rFonts w:cs="Arial"/>
        </w:rPr>
        <w:t xml:space="preserve"> These elevations shall not be shown on the final plans.</w:t>
      </w:r>
    </w:p>
    <w:p w14:paraId="5ACD2C14" w14:textId="51CAA981" w:rsidR="00D52692" w:rsidRPr="002D6127" w:rsidRDefault="00D52692" w:rsidP="002132C0">
      <w:pPr>
        <w:pStyle w:val="Heading3"/>
        <w:jc w:val="both"/>
        <w:rPr>
          <w:b w:val="0"/>
          <w:bCs/>
        </w:rPr>
      </w:pPr>
      <w:r w:rsidRPr="002D6127">
        <w:rPr>
          <w:bCs/>
        </w:rPr>
        <w:t>414</w:t>
      </w:r>
      <w:r w:rsidR="00535CFC" w:rsidRPr="002D6127">
        <w:rPr>
          <w:bCs/>
        </w:rPr>
        <w:tab/>
      </w:r>
      <w:r w:rsidRPr="002D6127">
        <w:rPr>
          <w:bCs/>
        </w:rPr>
        <w:t>Traffic Signs</w:t>
      </w:r>
    </w:p>
    <w:p w14:paraId="675F07A5" w14:textId="04608866" w:rsidR="00D52692" w:rsidRPr="002D6127" w:rsidRDefault="00D52692" w:rsidP="00D52692">
      <w:pPr>
        <w:jc w:val="both"/>
        <w:rPr>
          <w:rFonts w:cs="Arial"/>
        </w:rPr>
      </w:pPr>
      <w:r w:rsidRPr="002D6127">
        <w:rPr>
          <w:rFonts w:cs="Arial"/>
        </w:rPr>
        <w:tab/>
        <w:t xml:space="preserve">Identify locations for all warning, regulatory and route marker signs. </w:t>
      </w:r>
      <w:r w:rsidR="002D50CE" w:rsidRPr="002D6127">
        <w:rPr>
          <w:rFonts w:cs="Arial"/>
        </w:rPr>
        <w:t xml:space="preserve"> </w:t>
      </w:r>
      <w:r w:rsidRPr="002D6127">
        <w:rPr>
          <w:rFonts w:cs="Arial"/>
        </w:rPr>
        <w:t xml:space="preserve">Indicate on the construction plans the </w:t>
      </w:r>
      <w:r w:rsidR="00291425">
        <w:rPr>
          <w:rFonts w:cs="Arial"/>
        </w:rPr>
        <w:t>disposition/</w:t>
      </w:r>
      <w:r w:rsidRPr="002D6127">
        <w:rPr>
          <w:rFonts w:cs="Arial"/>
        </w:rPr>
        <w:t xml:space="preserve">status of existing sign structures. </w:t>
      </w:r>
    </w:p>
    <w:p w14:paraId="18F4531A" w14:textId="66D59234" w:rsidR="00D52692" w:rsidRPr="002D6127" w:rsidRDefault="00D52692" w:rsidP="002132C0">
      <w:pPr>
        <w:pStyle w:val="Heading3"/>
        <w:jc w:val="both"/>
        <w:rPr>
          <w:b w:val="0"/>
          <w:bCs/>
        </w:rPr>
      </w:pPr>
      <w:r w:rsidRPr="002D6127">
        <w:rPr>
          <w:bCs/>
        </w:rPr>
        <w:t>415</w:t>
      </w:r>
      <w:r w:rsidR="00535CFC" w:rsidRPr="002D6127">
        <w:rPr>
          <w:bCs/>
        </w:rPr>
        <w:tab/>
      </w:r>
      <w:r w:rsidRPr="002D6127">
        <w:rPr>
          <w:bCs/>
        </w:rPr>
        <w:t>Guide Sign Design and Overhead Directional (OD) Elevations</w:t>
      </w:r>
    </w:p>
    <w:p w14:paraId="50F9E355" w14:textId="77777777" w:rsidR="00D52692" w:rsidRPr="002D6127" w:rsidRDefault="00D52692" w:rsidP="00D52692">
      <w:pPr>
        <w:jc w:val="both"/>
        <w:rPr>
          <w:rFonts w:cs="Arial"/>
        </w:rPr>
      </w:pPr>
      <w:r w:rsidRPr="002D6127">
        <w:rPr>
          <w:rFonts w:cs="Arial"/>
        </w:rPr>
        <w:tab/>
        <w:t xml:space="preserve">Indicate proposed locations of all ground mounted and overhead guide signs. </w:t>
      </w:r>
      <w:r w:rsidR="002D50CE" w:rsidRPr="002D6127">
        <w:rPr>
          <w:rFonts w:cs="Arial"/>
        </w:rPr>
        <w:t xml:space="preserve"> </w:t>
      </w:r>
      <w:r w:rsidRPr="002D6127">
        <w:rPr>
          <w:rFonts w:cs="Arial"/>
        </w:rPr>
        <w:t xml:space="preserve">Develop panel legends and calculate size. </w:t>
      </w:r>
      <w:r w:rsidR="002D50CE" w:rsidRPr="002D6127">
        <w:rPr>
          <w:rFonts w:cs="Arial"/>
        </w:rPr>
        <w:t xml:space="preserve"> </w:t>
      </w:r>
      <w:r w:rsidRPr="002D6127">
        <w:rPr>
          <w:rFonts w:cs="Arial"/>
        </w:rPr>
        <w:t xml:space="preserve">Prepare a Sign Summary Sheet. </w:t>
      </w:r>
      <w:r w:rsidR="002D50CE" w:rsidRPr="002D6127">
        <w:rPr>
          <w:rFonts w:cs="Arial"/>
        </w:rPr>
        <w:t xml:space="preserve"> </w:t>
      </w:r>
      <w:r w:rsidRPr="002D6127">
        <w:rPr>
          <w:rFonts w:cs="Arial"/>
        </w:rPr>
        <w:t xml:space="preserve">Design support foundations and include calculations. </w:t>
      </w:r>
      <w:r w:rsidR="002D50CE" w:rsidRPr="002D6127">
        <w:rPr>
          <w:rFonts w:cs="Arial"/>
        </w:rPr>
        <w:t xml:space="preserve"> </w:t>
      </w:r>
      <w:r w:rsidRPr="002D6127">
        <w:rPr>
          <w:rFonts w:cs="Arial"/>
        </w:rPr>
        <w:t>Draft guide sign details and overhead sign elevations.</w:t>
      </w:r>
    </w:p>
    <w:p w14:paraId="2CE124C2" w14:textId="2A56B4A7" w:rsidR="00D52692" w:rsidRPr="002D6127" w:rsidRDefault="00D52692" w:rsidP="002132C0">
      <w:pPr>
        <w:pStyle w:val="Heading3"/>
        <w:jc w:val="both"/>
        <w:rPr>
          <w:b w:val="0"/>
          <w:bCs/>
        </w:rPr>
      </w:pPr>
      <w:r w:rsidRPr="002D6127">
        <w:rPr>
          <w:bCs/>
        </w:rPr>
        <w:t>416</w:t>
      </w:r>
      <w:r w:rsidR="00535CFC" w:rsidRPr="002D6127">
        <w:rPr>
          <w:bCs/>
        </w:rPr>
        <w:tab/>
      </w:r>
      <w:r w:rsidRPr="002D6127">
        <w:rPr>
          <w:bCs/>
        </w:rPr>
        <w:t>Traffic Signals and Plan Preparation</w:t>
      </w:r>
    </w:p>
    <w:p w14:paraId="65906E72" w14:textId="77777777" w:rsidR="00DA1D9E" w:rsidRPr="002D6127" w:rsidRDefault="00D52692" w:rsidP="00DA1D9E">
      <w:pPr>
        <w:jc w:val="both"/>
      </w:pPr>
      <w:r w:rsidRPr="002D6127">
        <w:rPr>
          <w:rFonts w:cs="Arial"/>
        </w:rPr>
        <w:tab/>
        <w:t xml:space="preserve">Include designs for traffic signal installations, supports, and foundations. </w:t>
      </w:r>
      <w:r w:rsidR="002D50CE" w:rsidRPr="002D6127">
        <w:rPr>
          <w:rFonts w:cs="Arial"/>
        </w:rPr>
        <w:t xml:space="preserve"> </w:t>
      </w:r>
      <w:r w:rsidRPr="002D6127">
        <w:rPr>
          <w:rFonts w:cs="Arial"/>
        </w:rPr>
        <w:t>Develop traffic signal specifications.  Finalize phasing details and prepare the traffic signal plans.</w:t>
      </w:r>
      <w:r w:rsidR="00DA1D9E" w:rsidRPr="002D6127">
        <w:rPr>
          <w:rFonts w:cs="Arial"/>
        </w:rPr>
        <w:t xml:space="preserve">  </w:t>
      </w:r>
      <w:r w:rsidR="00DA1D9E" w:rsidRPr="002D6127">
        <w:t>Coordinate location of control boxes with pedestrian movement, sight distance requirements, and operational requirements.</w:t>
      </w:r>
    </w:p>
    <w:p w14:paraId="5E62ED91" w14:textId="5B5D2363" w:rsidR="00D52692" w:rsidRPr="002D6127" w:rsidRDefault="00D52692" w:rsidP="002132C0">
      <w:pPr>
        <w:pStyle w:val="Heading3"/>
        <w:jc w:val="both"/>
        <w:rPr>
          <w:b w:val="0"/>
          <w:bCs/>
        </w:rPr>
      </w:pPr>
      <w:r w:rsidRPr="002D6127">
        <w:rPr>
          <w:bCs/>
        </w:rPr>
        <w:lastRenderedPageBreak/>
        <w:t>417</w:t>
      </w:r>
      <w:r w:rsidR="00535CFC" w:rsidRPr="002D6127">
        <w:rPr>
          <w:bCs/>
        </w:rPr>
        <w:tab/>
      </w:r>
      <w:r w:rsidRPr="002D6127">
        <w:rPr>
          <w:bCs/>
        </w:rPr>
        <w:t>Pavement Markings and Plan Preparation</w:t>
      </w:r>
    </w:p>
    <w:p w14:paraId="12305CE7" w14:textId="0A915640" w:rsidR="00D52692" w:rsidRPr="002D6127" w:rsidRDefault="00D52692" w:rsidP="00D52692">
      <w:pPr>
        <w:jc w:val="both"/>
        <w:rPr>
          <w:rFonts w:cs="Arial"/>
        </w:rPr>
      </w:pPr>
      <w:r w:rsidRPr="002D6127">
        <w:rPr>
          <w:rFonts w:cs="Arial"/>
        </w:rPr>
        <w:tab/>
        <w:t>Design and layout the roadway pavement markings, stop lines, cross walks, gore markings, etc.</w:t>
      </w:r>
      <w:r w:rsidR="00922E04">
        <w:rPr>
          <w:rFonts w:cs="Arial"/>
        </w:rPr>
        <w:t xml:space="preserve"> </w:t>
      </w:r>
      <w:r w:rsidRPr="002D6127">
        <w:rPr>
          <w:rFonts w:cs="Arial"/>
        </w:rPr>
        <w:t xml:space="preserve"> Prepare pavement marking plans.</w:t>
      </w:r>
    </w:p>
    <w:p w14:paraId="20E0613F" w14:textId="67FE370F" w:rsidR="00D52692" w:rsidRPr="002D6127" w:rsidRDefault="00D52692" w:rsidP="002132C0">
      <w:pPr>
        <w:pStyle w:val="Heading3"/>
        <w:jc w:val="both"/>
        <w:rPr>
          <w:b w:val="0"/>
          <w:bCs/>
        </w:rPr>
      </w:pPr>
      <w:r w:rsidRPr="002D6127">
        <w:rPr>
          <w:bCs/>
        </w:rPr>
        <w:t>418</w:t>
      </w:r>
      <w:r w:rsidR="00535CFC" w:rsidRPr="002D6127">
        <w:rPr>
          <w:bCs/>
        </w:rPr>
        <w:tab/>
      </w:r>
      <w:r w:rsidRPr="002D6127">
        <w:rPr>
          <w:bCs/>
        </w:rPr>
        <w:t>Traffic Management</w:t>
      </w:r>
      <w:r w:rsidR="009B5B89">
        <w:rPr>
          <w:bCs/>
        </w:rPr>
        <w:t xml:space="preserve"> Plans and Details</w:t>
      </w:r>
    </w:p>
    <w:p w14:paraId="137D707E" w14:textId="7E5000CF" w:rsidR="00D52692" w:rsidRPr="002D6127" w:rsidRDefault="00D52692" w:rsidP="00D52692">
      <w:pPr>
        <w:jc w:val="both"/>
        <w:rPr>
          <w:rFonts w:cs="Arial"/>
        </w:rPr>
      </w:pPr>
      <w:r w:rsidRPr="002D6127">
        <w:rPr>
          <w:rFonts w:cs="Arial"/>
        </w:rPr>
        <w:tab/>
        <w:t xml:space="preserve">Finalize the construction staging. </w:t>
      </w:r>
      <w:r w:rsidR="00922E04">
        <w:rPr>
          <w:rFonts w:cs="Arial"/>
        </w:rPr>
        <w:t xml:space="preserve"> </w:t>
      </w:r>
      <w:r w:rsidRPr="002D6127">
        <w:rPr>
          <w:rFonts w:cs="Arial"/>
        </w:rPr>
        <w:t xml:space="preserve">Prepare the temporary traffic control construction plans in accordance with the MUTCD such that sufficient information is provided to demonstrate a feasible means of constructing the project. </w:t>
      </w:r>
      <w:r w:rsidR="002D50CE" w:rsidRPr="002D6127">
        <w:rPr>
          <w:rFonts w:cs="Arial"/>
        </w:rPr>
        <w:t xml:space="preserve"> </w:t>
      </w:r>
      <w:r w:rsidRPr="002D6127">
        <w:rPr>
          <w:rFonts w:cs="Arial"/>
        </w:rPr>
        <w:t>The level of detail shall recognize that the actual traffic management plan implemented by the contractor may vary from that shown on the plans.</w:t>
      </w:r>
      <w:r w:rsidR="000369A2" w:rsidRPr="002D6127">
        <w:rPr>
          <w:rFonts w:cs="Arial"/>
        </w:rPr>
        <w:t xml:space="preserve"> </w:t>
      </w:r>
      <w:r w:rsidR="002D50CE" w:rsidRPr="002D6127">
        <w:rPr>
          <w:rFonts w:cs="Arial"/>
        </w:rPr>
        <w:t xml:space="preserve"> </w:t>
      </w:r>
      <w:r w:rsidR="000369A2" w:rsidRPr="002D6127">
        <w:rPr>
          <w:rFonts w:cs="Arial"/>
        </w:rPr>
        <w:t>A more definitive estimate for the use of police/flaggers will be made based on the finalization of the traffic control plans/traffic management plans.</w:t>
      </w:r>
    </w:p>
    <w:p w14:paraId="2113A051" w14:textId="2F0E7D46" w:rsidR="00D52692" w:rsidRPr="002D6127" w:rsidRDefault="00D52692" w:rsidP="002132C0">
      <w:pPr>
        <w:pStyle w:val="Heading3"/>
        <w:jc w:val="both"/>
        <w:rPr>
          <w:b w:val="0"/>
          <w:bCs/>
        </w:rPr>
      </w:pPr>
      <w:r w:rsidRPr="002D6127">
        <w:rPr>
          <w:bCs/>
        </w:rPr>
        <w:t>419</w:t>
      </w:r>
      <w:r w:rsidR="00535CFC" w:rsidRPr="002D6127">
        <w:rPr>
          <w:bCs/>
        </w:rPr>
        <w:tab/>
      </w:r>
      <w:r w:rsidRPr="002D6127">
        <w:rPr>
          <w:bCs/>
        </w:rPr>
        <w:t>Highway Lighting Plans and Details</w:t>
      </w:r>
    </w:p>
    <w:p w14:paraId="7CA39DFF" w14:textId="7E2E0118" w:rsidR="00D52692" w:rsidRPr="002D6127" w:rsidRDefault="00D52692" w:rsidP="00D52692">
      <w:pPr>
        <w:jc w:val="both"/>
        <w:rPr>
          <w:rFonts w:cs="Arial"/>
        </w:rPr>
      </w:pPr>
      <w:r w:rsidRPr="002D6127">
        <w:rPr>
          <w:rFonts w:cs="Arial"/>
        </w:rPr>
        <w:tab/>
        <w:t>Complete the highway lighting distribution system, control equipment, wiring schematics, and other relevant details.</w:t>
      </w:r>
      <w:r w:rsidR="00DA1D9E" w:rsidRPr="002D6127">
        <w:rPr>
          <w:rFonts w:cs="Arial"/>
        </w:rPr>
        <w:t xml:space="preserve">  Provide a photometric analysis to assess lighting efficiency and impacts to abutters and wildlife, if required.</w:t>
      </w:r>
    </w:p>
    <w:p w14:paraId="5E0BD0CE" w14:textId="59E8A884" w:rsidR="00D52692" w:rsidRPr="006A09B1" w:rsidRDefault="00D52692" w:rsidP="006A09B1">
      <w:pPr>
        <w:pStyle w:val="Heading3"/>
      </w:pPr>
      <w:r w:rsidRPr="006A09B1">
        <w:t>420</w:t>
      </w:r>
      <w:r w:rsidR="00535CFC" w:rsidRPr="006A09B1">
        <w:tab/>
      </w:r>
      <w:r w:rsidR="00DA1D9E" w:rsidRPr="006A09B1">
        <w:t xml:space="preserve">Landscape Design </w:t>
      </w:r>
      <w:r w:rsidRPr="006A09B1">
        <w:t>and Plan Preparation</w:t>
      </w:r>
    </w:p>
    <w:p w14:paraId="375FC452" w14:textId="335720CF" w:rsidR="00D52692" w:rsidRPr="002D6127" w:rsidRDefault="00D52692" w:rsidP="00D52692">
      <w:pPr>
        <w:jc w:val="both"/>
        <w:rPr>
          <w:rFonts w:cs="Arial"/>
        </w:rPr>
      </w:pPr>
      <w:r w:rsidRPr="002D6127">
        <w:rPr>
          <w:rFonts w:cs="Arial"/>
        </w:rPr>
        <w:tab/>
      </w:r>
      <w:r w:rsidR="009F071B" w:rsidRPr="002D6127">
        <w:t>Provide landscape architectural design services to refine preliminary design per PDDG guidance.  Coordinate with MassDOT Landscape Design as needed.  Refinement may require additional field visits.  Landscape designer may be required to participate in design review meetings.  Develop and submit construction plans and details, grading plans if required, specifications, and estimate.</w:t>
      </w:r>
    </w:p>
    <w:p w14:paraId="194C226E" w14:textId="64794DA0" w:rsidR="00D52692" w:rsidRPr="006A09B1" w:rsidRDefault="00D52692" w:rsidP="006A09B1">
      <w:pPr>
        <w:pStyle w:val="Heading3"/>
      </w:pPr>
      <w:r w:rsidRPr="006A09B1">
        <w:t>421</w:t>
      </w:r>
      <w:r w:rsidR="00535CFC" w:rsidRPr="006A09B1">
        <w:tab/>
      </w:r>
      <w:r w:rsidR="009F071B" w:rsidRPr="006A09B1">
        <w:t xml:space="preserve">Construction Phase </w:t>
      </w:r>
      <w:r w:rsidRPr="006A09B1">
        <w:t xml:space="preserve">Erosion </w:t>
      </w:r>
      <w:r w:rsidR="009F071B" w:rsidRPr="006A09B1">
        <w:t xml:space="preserve">and Sediment </w:t>
      </w:r>
      <w:r w:rsidRPr="006A09B1">
        <w:t>Control</w:t>
      </w:r>
    </w:p>
    <w:p w14:paraId="39FF9A72" w14:textId="44BB6984" w:rsidR="00D52692" w:rsidRPr="002D6127" w:rsidRDefault="00D52692" w:rsidP="00D52692">
      <w:pPr>
        <w:jc w:val="both"/>
      </w:pPr>
      <w:r w:rsidRPr="002D6127">
        <w:rPr>
          <w:rFonts w:cs="Arial"/>
        </w:rPr>
        <w:tab/>
        <w:t xml:space="preserve">Detail the sequencing, material placement and measures to control the potential damage to adjacent properties, wetlands, bodies of water, etc.  </w:t>
      </w:r>
      <w:r w:rsidR="009F071B" w:rsidRPr="002D6127">
        <w:rPr>
          <w:rFonts w:eastAsia="Calibri"/>
          <w:color w:val="323130"/>
        </w:rPr>
        <w:t>Show and note proposed erosion and sediment (E&amp;S) control measures, including temporary seed, compost topdressing, jute mesh or biodegradable matting, and/or other E&amp;S controls where necessary, on the plans and include those items in the specifications and estimate.</w:t>
      </w:r>
      <w:r w:rsidR="00922E04">
        <w:rPr>
          <w:rFonts w:eastAsia="Calibri"/>
          <w:color w:val="323130"/>
        </w:rPr>
        <w:t xml:space="preserve"> </w:t>
      </w:r>
      <w:r w:rsidR="009F071B" w:rsidRPr="002D6127">
        <w:rPr>
          <w:rFonts w:eastAsia="Calibri"/>
          <w:color w:val="323130"/>
        </w:rPr>
        <w:t xml:space="preserve"> Provide drainage calculations that correspond to the proposed type and location of controls.</w:t>
      </w:r>
    </w:p>
    <w:p w14:paraId="0A48527F" w14:textId="1CA3D5E2" w:rsidR="00D52692" w:rsidRPr="002D6127" w:rsidRDefault="00D52692" w:rsidP="002132C0">
      <w:pPr>
        <w:pStyle w:val="Heading3"/>
        <w:jc w:val="both"/>
        <w:rPr>
          <w:b w:val="0"/>
          <w:bCs/>
        </w:rPr>
      </w:pPr>
      <w:r w:rsidRPr="002D6127">
        <w:rPr>
          <w:bCs/>
        </w:rPr>
        <w:t>422</w:t>
      </w:r>
      <w:r w:rsidR="00535CFC" w:rsidRPr="002D6127">
        <w:rPr>
          <w:bCs/>
        </w:rPr>
        <w:tab/>
      </w:r>
      <w:r w:rsidRPr="002D6127">
        <w:rPr>
          <w:bCs/>
        </w:rPr>
        <w:t>Miscellaneous Contract Plans</w:t>
      </w:r>
    </w:p>
    <w:p w14:paraId="51946023" w14:textId="358C62E0" w:rsidR="00D52692" w:rsidRPr="002D6127" w:rsidRDefault="00D52692" w:rsidP="00D52692">
      <w:pPr>
        <w:jc w:val="both"/>
        <w:rPr>
          <w:rFonts w:cs="Arial"/>
        </w:rPr>
      </w:pPr>
      <w:r w:rsidRPr="002D6127">
        <w:rPr>
          <w:rFonts w:cs="Arial"/>
        </w:rPr>
        <w:tab/>
      </w:r>
      <w:r w:rsidR="00A13D06">
        <w:rPr>
          <w:rFonts w:cs="Arial"/>
        </w:rPr>
        <w:t>Update</w:t>
      </w:r>
      <w:r w:rsidRPr="002D6127">
        <w:rPr>
          <w:rFonts w:cs="Arial"/>
        </w:rPr>
        <w:t xml:space="preserve"> miscellaneous </w:t>
      </w:r>
      <w:r w:rsidR="00234038" w:rsidRPr="002D6127">
        <w:rPr>
          <w:rFonts w:cs="Arial"/>
        </w:rPr>
        <w:t>plan sheets</w:t>
      </w:r>
      <w:r w:rsidRPr="002D6127">
        <w:rPr>
          <w:rFonts w:cs="Arial"/>
        </w:rPr>
        <w:t xml:space="preserve"> for presentation of the proposed project. </w:t>
      </w:r>
      <w:r w:rsidR="002D50CE" w:rsidRPr="002D6127">
        <w:rPr>
          <w:rFonts w:cs="Arial"/>
        </w:rPr>
        <w:t xml:space="preserve"> </w:t>
      </w:r>
      <w:r w:rsidRPr="002D6127">
        <w:rPr>
          <w:rFonts w:cs="Arial"/>
        </w:rPr>
        <w:t>These shall include the following, as required: Title Sheet, Index, Key Plan, Boring Plans, Boring Logs, Typical Sections, and Special Details.</w:t>
      </w:r>
    </w:p>
    <w:p w14:paraId="58DDAEAC" w14:textId="2319234D" w:rsidR="00D52692" w:rsidRPr="002D6127" w:rsidRDefault="00D52692" w:rsidP="002132C0">
      <w:pPr>
        <w:pStyle w:val="Heading3"/>
        <w:jc w:val="both"/>
        <w:rPr>
          <w:b w:val="0"/>
          <w:bCs/>
          <w:u w:val="none"/>
        </w:rPr>
      </w:pPr>
      <w:r w:rsidRPr="002D6127">
        <w:rPr>
          <w:bCs/>
        </w:rPr>
        <w:t>423</w:t>
      </w:r>
      <w:r w:rsidR="00535CFC" w:rsidRPr="002D6127">
        <w:rPr>
          <w:bCs/>
        </w:rPr>
        <w:tab/>
      </w:r>
      <w:r w:rsidRPr="002D6127">
        <w:rPr>
          <w:bCs/>
        </w:rPr>
        <w:t xml:space="preserve">Quantity </w:t>
      </w:r>
      <w:r w:rsidR="00645077">
        <w:rPr>
          <w:bCs/>
        </w:rPr>
        <w:t>and</w:t>
      </w:r>
      <w:r w:rsidRPr="002D6127">
        <w:rPr>
          <w:bCs/>
        </w:rPr>
        <w:t xml:space="preserve"> Cost Estimate</w:t>
      </w:r>
      <w:r w:rsidR="002268A2" w:rsidRPr="002D6127">
        <w:rPr>
          <w:bCs/>
        </w:rPr>
        <w:t xml:space="preserve"> (Weighted Average Bid Application)</w:t>
      </w:r>
    </w:p>
    <w:p w14:paraId="74794A6D" w14:textId="13E73A62" w:rsidR="00D52692" w:rsidRPr="002D6127" w:rsidRDefault="00D52692" w:rsidP="00D52692">
      <w:pPr>
        <w:jc w:val="both"/>
        <w:rPr>
          <w:rFonts w:cs="Arial"/>
        </w:rPr>
      </w:pPr>
      <w:r w:rsidRPr="002D6127">
        <w:rPr>
          <w:rFonts w:cs="Arial"/>
        </w:rPr>
        <w:tab/>
        <w:t xml:space="preserve">Prepare a detailed estimate </w:t>
      </w:r>
      <w:r w:rsidR="009846BD" w:rsidRPr="002D6127">
        <w:rPr>
          <w:rFonts w:cs="Arial"/>
        </w:rPr>
        <w:t xml:space="preserve">using MassDOT’s </w:t>
      </w:r>
      <w:r w:rsidR="00FF1428" w:rsidRPr="002D6127">
        <w:rPr>
          <w:rFonts w:cs="Arial"/>
        </w:rPr>
        <w:t>Weighted Average Bid Application (WABA)</w:t>
      </w:r>
      <w:r w:rsidR="006C1DF6" w:rsidRPr="002D6127">
        <w:rPr>
          <w:rFonts w:cs="Arial"/>
        </w:rPr>
        <w:t xml:space="preserve">. </w:t>
      </w:r>
      <w:r w:rsidR="002D50CE" w:rsidRPr="002D6127">
        <w:rPr>
          <w:rFonts w:cs="Arial"/>
        </w:rPr>
        <w:t xml:space="preserve"> </w:t>
      </w:r>
      <w:r w:rsidR="009846BD" w:rsidRPr="002D6127">
        <w:rPr>
          <w:rFonts w:cs="Arial"/>
        </w:rPr>
        <w:t>Also prepare a</w:t>
      </w:r>
      <w:r w:rsidR="00B514A9" w:rsidRPr="002D6127">
        <w:rPr>
          <w:rFonts w:cs="Arial"/>
        </w:rPr>
        <w:t xml:space="preserve"> calculation book </w:t>
      </w:r>
      <w:r w:rsidRPr="002D6127">
        <w:rPr>
          <w:rFonts w:cs="Arial"/>
        </w:rPr>
        <w:t xml:space="preserve">based on the latest edition of the Standard Nomenclature. </w:t>
      </w:r>
      <w:r w:rsidR="002D50CE" w:rsidRPr="002D6127">
        <w:rPr>
          <w:rFonts w:cs="Arial"/>
        </w:rPr>
        <w:t xml:space="preserve"> </w:t>
      </w:r>
      <w:r w:rsidRPr="002D6127">
        <w:rPr>
          <w:rFonts w:cs="Arial"/>
        </w:rPr>
        <w:t>Check that every item of work shown on the plans has a pay item.</w:t>
      </w:r>
      <w:r w:rsidR="008C58F9">
        <w:rPr>
          <w:rFonts w:cs="Arial"/>
        </w:rPr>
        <w:t xml:space="preserve">  Refer to the </w:t>
      </w:r>
      <w:r w:rsidR="008C58F9" w:rsidRPr="00DC5616">
        <w:rPr>
          <w:rStyle w:val="Emphasis"/>
        </w:rPr>
        <w:lastRenderedPageBreak/>
        <w:t>Standard Specifications for Highways and Bridges</w:t>
      </w:r>
      <w:r w:rsidR="006A587D">
        <w:rPr>
          <w:rFonts w:cs="Arial"/>
        </w:rPr>
        <w:t xml:space="preserve">, </w:t>
      </w:r>
      <w:r w:rsidR="006A587D" w:rsidRPr="00DC5616">
        <w:rPr>
          <w:rStyle w:val="Emphasis"/>
        </w:rPr>
        <w:t>Supplemental Specifications</w:t>
      </w:r>
      <w:r w:rsidR="006A587D">
        <w:rPr>
          <w:rFonts w:cs="Arial"/>
        </w:rPr>
        <w:t xml:space="preserve"> and Chapter 18 of the </w:t>
      </w:r>
      <w:r w:rsidR="006A587D" w:rsidRPr="00DC5616">
        <w:rPr>
          <w:rStyle w:val="Emphasis"/>
        </w:rPr>
        <w:t>Guidebook</w:t>
      </w:r>
      <w:r w:rsidR="0074460D">
        <w:rPr>
          <w:rFonts w:cs="Arial"/>
        </w:rPr>
        <w:t xml:space="preserve"> for guidance on estimating various items.</w:t>
      </w:r>
    </w:p>
    <w:p w14:paraId="032392AC" w14:textId="61554D58" w:rsidR="002268A2" w:rsidRPr="002D6127" w:rsidRDefault="002268A2" w:rsidP="002268A2">
      <w:pPr>
        <w:tabs>
          <w:tab w:val="left" w:pos="-720"/>
        </w:tabs>
        <w:suppressAutoHyphens/>
        <w:jc w:val="both"/>
      </w:pPr>
      <w:r w:rsidRPr="002D6127">
        <w:tab/>
        <w:t>Provide tracking of significant changes (greater than 10%) since the 25% estimate.</w:t>
      </w:r>
    </w:p>
    <w:p w14:paraId="57D32F47" w14:textId="42C70ECC" w:rsidR="00D52692" w:rsidRPr="002D6127" w:rsidRDefault="00D52692" w:rsidP="002132C0">
      <w:pPr>
        <w:pStyle w:val="Heading3"/>
        <w:jc w:val="both"/>
        <w:rPr>
          <w:b w:val="0"/>
          <w:bCs/>
        </w:rPr>
      </w:pPr>
      <w:r w:rsidRPr="002D6127">
        <w:rPr>
          <w:bCs/>
        </w:rPr>
        <w:t>424</w:t>
      </w:r>
      <w:r w:rsidR="00535CFC" w:rsidRPr="002D6127">
        <w:rPr>
          <w:bCs/>
        </w:rPr>
        <w:tab/>
      </w:r>
      <w:r w:rsidRPr="002D6127">
        <w:rPr>
          <w:bCs/>
        </w:rPr>
        <w:t>Special Provisions</w:t>
      </w:r>
    </w:p>
    <w:p w14:paraId="62A93F60" w14:textId="3895C0FB" w:rsidR="00D52692" w:rsidRPr="002D6127" w:rsidRDefault="00D52692" w:rsidP="00D52692">
      <w:pPr>
        <w:jc w:val="both"/>
        <w:rPr>
          <w:rFonts w:cs="Arial"/>
        </w:rPr>
      </w:pPr>
      <w:r w:rsidRPr="002D6127">
        <w:rPr>
          <w:rFonts w:cs="Arial"/>
        </w:rPr>
        <w:tab/>
        <w:t>Prepare draft special provisions based on the latest edition</w:t>
      </w:r>
      <w:r w:rsidR="002971EE" w:rsidRPr="002D6127">
        <w:rPr>
          <w:rFonts w:cs="Arial"/>
        </w:rPr>
        <w:t>s</w:t>
      </w:r>
      <w:r w:rsidRPr="002D6127">
        <w:rPr>
          <w:rFonts w:cs="Arial"/>
        </w:rPr>
        <w:t xml:space="preserve"> of the </w:t>
      </w:r>
      <w:r w:rsidRPr="002D6127">
        <w:rPr>
          <w:rFonts w:cs="Arial"/>
          <w:i/>
          <w:iCs/>
        </w:rPr>
        <w:t>Standard Specifications for Highways and Bridges</w:t>
      </w:r>
      <w:r w:rsidRPr="002D6127">
        <w:rPr>
          <w:rFonts w:cs="Arial"/>
        </w:rPr>
        <w:t xml:space="preserve"> and </w:t>
      </w:r>
      <w:r w:rsidRPr="002D6127">
        <w:rPr>
          <w:rFonts w:cs="Arial"/>
          <w:i/>
          <w:iCs/>
        </w:rPr>
        <w:t>Supplemental Specifications</w:t>
      </w:r>
      <w:r w:rsidRPr="002D6127">
        <w:rPr>
          <w:rFonts w:cs="Arial"/>
        </w:rPr>
        <w:t>, and verify that every item in the estimate that is listed in the Standard Nomenclature with an asterisk (*) has a special provision.</w:t>
      </w:r>
      <w:r w:rsidR="00BA3889">
        <w:rPr>
          <w:rFonts w:cs="Arial"/>
        </w:rPr>
        <w:t xml:space="preserve"> </w:t>
      </w:r>
      <w:r w:rsidRPr="002D6127">
        <w:rPr>
          <w:rFonts w:cs="Arial"/>
        </w:rPr>
        <w:t xml:space="preserve"> Ensure that special provisions are drafted only when absolutely necessary to describe a specific or unique activity to be performed by the contractor.</w:t>
      </w:r>
    </w:p>
    <w:p w14:paraId="6CE703CB" w14:textId="698F7C8D" w:rsidR="00D52692" w:rsidRPr="002D6127" w:rsidRDefault="00D52692" w:rsidP="00DC4162">
      <w:pPr>
        <w:pStyle w:val="Heading3"/>
        <w:jc w:val="both"/>
        <w:rPr>
          <w:b w:val="0"/>
          <w:bCs/>
        </w:rPr>
      </w:pPr>
      <w:r w:rsidRPr="002D6127">
        <w:rPr>
          <w:bCs/>
        </w:rPr>
        <w:t>425</w:t>
      </w:r>
      <w:r w:rsidR="00535CFC" w:rsidRPr="002D6127">
        <w:rPr>
          <w:bCs/>
        </w:rPr>
        <w:tab/>
      </w:r>
      <w:r w:rsidRPr="002D6127">
        <w:rPr>
          <w:bCs/>
        </w:rPr>
        <w:t>Constructability and Quality Control (QC) Reviews</w:t>
      </w:r>
    </w:p>
    <w:p w14:paraId="3529F034" w14:textId="77777777" w:rsidR="00D52692" w:rsidRPr="002D6127" w:rsidRDefault="00D52692" w:rsidP="004D1CA4">
      <w:pPr>
        <w:widowControl w:val="0"/>
        <w:jc w:val="both"/>
        <w:rPr>
          <w:rFonts w:cs="Arial"/>
        </w:rPr>
      </w:pPr>
      <w:r w:rsidRPr="002D6127">
        <w:rPr>
          <w:rFonts w:cs="Arial"/>
        </w:rPr>
        <w:tab/>
        <w:t xml:space="preserve">Perform an independent review of the project using an experienced engineer, who is not directly involved in the preparation of the contract documents.  The review shall focus on the practicality of constructing the project based on access to site, equipment needs, material properties, etc. </w:t>
      </w:r>
      <w:r w:rsidR="002D50CE" w:rsidRPr="002D6127">
        <w:rPr>
          <w:rFonts w:cs="Arial"/>
        </w:rPr>
        <w:t xml:space="preserve"> </w:t>
      </w:r>
      <w:r w:rsidRPr="002D6127">
        <w:rPr>
          <w:rFonts w:cs="Arial"/>
        </w:rPr>
        <w:t xml:space="preserve">Also provide an overall review of the plans, specifications and estimate for conformity to the </w:t>
      </w:r>
      <w:r w:rsidRPr="002D6127">
        <w:rPr>
          <w:rFonts w:cs="Arial"/>
          <w:i/>
          <w:iCs/>
        </w:rPr>
        <w:t>Guidebook</w:t>
      </w:r>
      <w:r w:rsidRPr="002D6127">
        <w:rPr>
          <w:rFonts w:cs="Arial"/>
        </w:rPr>
        <w:t xml:space="preserve">, the </w:t>
      </w:r>
      <w:r w:rsidRPr="002D6127">
        <w:rPr>
          <w:rFonts w:cs="Arial"/>
          <w:i/>
          <w:iCs/>
        </w:rPr>
        <w:t>Standard Specifications for Highways and Bridges</w:t>
      </w:r>
      <w:r w:rsidRPr="002D6127">
        <w:rPr>
          <w:rFonts w:cs="Arial"/>
        </w:rPr>
        <w:t xml:space="preserve">, the latest </w:t>
      </w:r>
      <w:r w:rsidRPr="002D6127">
        <w:rPr>
          <w:rFonts w:cs="Arial"/>
          <w:i/>
          <w:iCs/>
        </w:rPr>
        <w:t>Supplemental Specifications</w:t>
      </w:r>
      <w:r w:rsidRPr="002D6127">
        <w:rPr>
          <w:rFonts w:cs="Arial"/>
        </w:rPr>
        <w:t xml:space="preserve">, the </w:t>
      </w:r>
      <w:r w:rsidRPr="002D6127">
        <w:rPr>
          <w:rFonts w:cs="Arial"/>
          <w:i/>
          <w:iCs/>
        </w:rPr>
        <w:t>Bridge Manual</w:t>
      </w:r>
      <w:r w:rsidRPr="002D6127">
        <w:rPr>
          <w:rFonts w:cs="Arial"/>
        </w:rPr>
        <w:t xml:space="preserve">, the </w:t>
      </w:r>
      <w:r w:rsidRPr="002D6127">
        <w:rPr>
          <w:rFonts w:cs="Arial"/>
          <w:i/>
          <w:iCs/>
        </w:rPr>
        <w:t>Construction and Traffic Standard Details</w:t>
      </w:r>
      <w:r w:rsidRPr="002D6127">
        <w:rPr>
          <w:rFonts w:cs="Arial"/>
        </w:rPr>
        <w:t>, and the latest Engineering and Policy Directives.</w:t>
      </w:r>
    </w:p>
    <w:p w14:paraId="44F2E90E" w14:textId="33CE0567" w:rsidR="00D52692" w:rsidRPr="002D6127" w:rsidRDefault="00D52692" w:rsidP="004D1CA4">
      <w:pPr>
        <w:pStyle w:val="Heading3"/>
        <w:keepNext w:val="0"/>
        <w:jc w:val="both"/>
        <w:rPr>
          <w:b w:val="0"/>
          <w:bCs/>
        </w:rPr>
      </w:pPr>
      <w:r w:rsidRPr="002D6127">
        <w:rPr>
          <w:bCs/>
        </w:rPr>
        <w:t>426</w:t>
      </w:r>
      <w:r w:rsidR="00535CFC" w:rsidRPr="002D6127">
        <w:rPr>
          <w:bCs/>
        </w:rPr>
        <w:tab/>
      </w:r>
      <w:r w:rsidRPr="002D6127">
        <w:rPr>
          <w:bCs/>
        </w:rPr>
        <w:t>Submission Check</w:t>
      </w:r>
      <w:r w:rsidR="000D6BA4">
        <w:rPr>
          <w:bCs/>
        </w:rPr>
        <w:t>l</w:t>
      </w:r>
      <w:r w:rsidRPr="002D6127">
        <w:rPr>
          <w:bCs/>
        </w:rPr>
        <w:t xml:space="preserve">ist </w:t>
      </w:r>
    </w:p>
    <w:p w14:paraId="7833E629" w14:textId="110628D0" w:rsidR="00D52692" w:rsidRPr="002D6127" w:rsidRDefault="00D52692">
      <w:pPr>
        <w:jc w:val="both"/>
        <w:rPr>
          <w:rFonts w:cs="Arial"/>
        </w:rPr>
      </w:pPr>
      <w:r w:rsidRPr="002D6127">
        <w:rPr>
          <w:rFonts w:cs="Arial"/>
        </w:rPr>
        <w:tab/>
        <w:t>Prepare and submit the 75% Design Check</w:t>
      </w:r>
      <w:r w:rsidR="000D6BA4">
        <w:rPr>
          <w:rFonts w:cs="Arial"/>
        </w:rPr>
        <w:t>l</w:t>
      </w:r>
      <w:r w:rsidRPr="002D6127">
        <w:rPr>
          <w:rFonts w:cs="Arial"/>
        </w:rPr>
        <w:t>ist.</w:t>
      </w:r>
    </w:p>
    <w:p w14:paraId="15190BEF" w14:textId="77777777" w:rsidR="002268A2" w:rsidRPr="000E38F8" w:rsidRDefault="002268A2" w:rsidP="000E38F8">
      <w:pPr>
        <w:pStyle w:val="Heading3"/>
        <w:keepNext w:val="0"/>
        <w:jc w:val="both"/>
        <w:rPr>
          <w:b w:val="0"/>
          <w:bCs/>
        </w:rPr>
      </w:pPr>
      <w:r w:rsidRPr="000E38F8">
        <w:rPr>
          <w:bCs/>
        </w:rPr>
        <w:t>427</w:t>
      </w:r>
      <w:r w:rsidRPr="000E38F8">
        <w:rPr>
          <w:bCs/>
        </w:rPr>
        <w:tab/>
        <w:t>Bottom Up Estimate and Reconciliation (if required)</w:t>
      </w:r>
    </w:p>
    <w:p w14:paraId="73C25F80" w14:textId="1063C5CC" w:rsidR="002268A2" w:rsidRPr="002D6127" w:rsidRDefault="0082329A" w:rsidP="00EB6919">
      <w:pPr>
        <w:pStyle w:val="NoSpacing"/>
        <w:spacing w:after="120"/>
        <w:ind w:left="720"/>
        <w:rPr>
          <w:b/>
          <w:bCs/>
        </w:rPr>
      </w:pPr>
      <w:r w:rsidRPr="002D6127">
        <w:rPr>
          <w:b/>
          <w:bCs/>
        </w:rPr>
        <w:t>a)</w:t>
      </w:r>
      <w:r w:rsidR="00045F45" w:rsidRPr="002D6127">
        <w:rPr>
          <w:b/>
          <w:bCs/>
        </w:rPr>
        <w:tab/>
      </w:r>
      <w:r w:rsidR="002268A2" w:rsidRPr="002D6127">
        <w:rPr>
          <w:b/>
          <w:bCs/>
        </w:rPr>
        <w:t>Bottom Up Estimate and Reconciliation</w:t>
      </w:r>
    </w:p>
    <w:p w14:paraId="01F611EF" w14:textId="50A96C05" w:rsidR="002268A2" w:rsidRPr="002D6127" w:rsidRDefault="002268A2">
      <w:pPr>
        <w:widowControl w:val="0"/>
        <w:tabs>
          <w:tab w:val="num" w:pos="720"/>
        </w:tabs>
        <w:autoSpaceDE w:val="0"/>
        <w:autoSpaceDN w:val="0"/>
        <w:adjustRightInd w:val="0"/>
        <w:jc w:val="both"/>
      </w:pPr>
      <w:r w:rsidRPr="002D6127">
        <w:tab/>
        <w:t xml:space="preserve">When required, as identified by one of the criteria i-iv below, the Consultant shall perform bottom-up cost estimates at the 75% design stage, 100% design stage and at PS&amp;E stage for lump sum items.  Bottom-up cost estimates will not be required for standard items with other units of measure.  A bottom-up cost estimate is a cost estimate that is based on a detailed breakdown of labor, materials, equipment and production rates.  The Consultant shall perform bottom-up cost estimates </w:t>
      </w:r>
      <w:r w:rsidRPr="002D6127">
        <w:rPr>
          <w:u w:val="single"/>
        </w:rPr>
        <w:t>for lump sum items</w:t>
      </w:r>
      <w:r w:rsidRPr="002D6127">
        <w:t xml:space="preserve"> if the Project:</w:t>
      </w:r>
    </w:p>
    <w:p w14:paraId="1324DEBE" w14:textId="3DCF7C97" w:rsidR="002268A2" w:rsidRPr="002D6127" w:rsidRDefault="002268A2" w:rsidP="00444E0B">
      <w:pPr>
        <w:pStyle w:val="ListParagraph"/>
        <w:numPr>
          <w:ilvl w:val="0"/>
          <w:numId w:val="19"/>
        </w:numPr>
        <w:tabs>
          <w:tab w:val="left" w:pos="1440"/>
        </w:tabs>
        <w:autoSpaceDE w:val="0"/>
        <w:autoSpaceDN w:val="0"/>
        <w:adjustRightInd w:val="0"/>
        <w:ind w:left="1440"/>
        <w:jc w:val="both"/>
      </w:pPr>
      <w:r w:rsidRPr="002D6127">
        <w:t xml:space="preserve">has an estimated construction cost of at least </w:t>
      </w:r>
      <w:r w:rsidRPr="002D6127">
        <w:rPr>
          <w:u w:val="single"/>
        </w:rPr>
        <w:t>$15 million</w:t>
      </w:r>
      <w:r w:rsidRPr="002D6127">
        <w:t>;</w:t>
      </w:r>
    </w:p>
    <w:p w14:paraId="0881CADC" w14:textId="7384615D" w:rsidR="002268A2" w:rsidRPr="002D6127" w:rsidRDefault="002268A2" w:rsidP="00444E0B">
      <w:pPr>
        <w:pStyle w:val="ListParagraph"/>
        <w:numPr>
          <w:ilvl w:val="0"/>
          <w:numId w:val="19"/>
        </w:numPr>
        <w:tabs>
          <w:tab w:val="left" w:pos="1440"/>
        </w:tabs>
        <w:autoSpaceDE w:val="0"/>
        <w:autoSpaceDN w:val="0"/>
        <w:adjustRightInd w:val="0"/>
        <w:ind w:left="1440"/>
        <w:jc w:val="both"/>
      </w:pPr>
      <w:r w:rsidRPr="002D6127">
        <w:t>has an estimated construction cost of at least $6 million and is complex (e.g., includes complex traffic sequencing, construction over a waterway, utility relocation, right of way issues, or railroad coordination), as determined by MassDOT;</w:t>
      </w:r>
    </w:p>
    <w:p w14:paraId="7650175C" w14:textId="389817A2" w:rsidR="002268A2" w:rsidRPr="002D6127" w:rsidRDefault="002268A2" w:rsidP="00444E0B">
      <w:pPr>
        <w:pStyle w:val="ListParagraph"/>
        <w:numPr>
          <w:ilvl w:val="0"/>
          <w:numId w:val="19"/>
        </w:numPr>
        <w:tabs>
          <w:tab w:val="left" w:pos="1440"/>
        </w:tabs>
        <w:autoSpaceDE w:val="0"/>
        <w:autoSpaceDN w:val="0"/>
        <w:adjustRightInd w:val="0"/>
        <w:ind w:left="1440"/>
        <w:jc w:val="both"/>
      </w:pPr>
      <w:r w:rsidRPr="002D6127">
        <w:t>includes accelerated construction techniques;</w:t>
      </w:r>
    </w:p>
    <w:p w14:paraId="799D2286" w14:textId="5BEB856B" w:rsidR="002268A2" w:rsidRPr="002D6127" w:rsidRDefault="002268A2" w:rsidP="00444E0B">
      <w:pPr>
        <w:pStyle w:val="ListParagraph"/>
        <w:numPr>
          <w:ilvl w:val="0"/>
          <w:numId w:val="19"/>
        </w:numPr>
        <w:tabs>
          <w:tab w:val="left" w:pos="1440"/>
        </w:tabs>
        <w:autoSpaceDE w:val="0"/>
        <w:autoSpaceDN w:val="0"/>
        <w:adjustRightInd w:val="0"/>
        <w:ind w:left="1440"/>
        <w:jc w:val="both"/>
      </w:pPr>
      <w:r w:rsidRPr="002D6127">
        <w:t>or on an as needed basis as determined by MassDOT.</w:t>
      </w:r>
    </w:p>
    <w:p w14:paraId="39EFB982" w14:textId="62FFC7DC" w:rsidR="002268A2" w:rsidRPr="002D6127" w:rsidRDefault="008D02DA" w:rsidP="00EB6919">
      <w:pPr>
        <w:pStyle w:val="NoSpacing"/>
        <w:spacing w:after="120"/>
        <w:ind w:left="720"/>
        <w:rPr>
          <w:b/>
          <w:bCs/>
        </w:rPr>
      </w:pPr>
      <w:r w:rsidRPr="002D6127">
        <w:rPr>
          <w:b/>
          <w:bCs/>
        </w:rPr>
        <w:t>b)</w:t>
      </w:r>
      <w:r w:rsidR="00045F45" w:rsidRPr="002D6127">
        <w:rPr>
          <w:b/>
          <w:bCs/>
        </w:rPr>
        <w:tab/>
      </w:r>
      <w:r w:rsidR="002268A2" w:rsidRPr="002D6127">
        <w:rPr>
          <w:b/>
          <w:bCs/>
        </w:rPr>
        <w:t>Basis of Estimate Narrative</w:t>
      </w:r>
    </w:p>
    <w:p w14:paraId="3F56C116" w14:textId="22AE4367" w:rsidR="002268A2" w:rsidRPr="002D6127" w:rsidRDefault="002268A2">
      <w:pPr>
        <w:widowControl w:val="0"/>
        <w:tabs>
          <w:tab w:val="left" w:pos="0"/>
          <w:tab w:val="num" w:pos="720"/>
        </w:tabs>
        <w:autoSpaceDE w:val="0"/>
        <w:autoSpaceDN w:val="0"/>
        <w:adjustRightInd w:val="0"/>
        <w:jc w:val="both"/>
      </w:pPr>
      <w:r w:rsidRPr="002D6127">
        <w:tab/>
        <w:t xml:space="preserve">As part of the 75%, 100% and PS&amp;E design submissions, the Consultant shall submit a </w:t>
      </w:r>
      <w:r w:rsidRPr="002D6127">
        <w:lastRenderedPageBreak/>
        <w:t>“Basis of Estimate Narrative” to MassDOT.  Failure to submit a Basis of Estimate Narrative with a design submission may result in MassDOT’s rejection of the cost estimate.</w:t>
      </w:r>
    </w:p>
    <w:p w14:paraId="19CFB1D3" w14:textId="77777777" w:rsidR="002268A2" w:rsidRPr="002D6127" w:rsidRDefault="002268A2">
      <w:pPr>
        <w:widowControl w:val="0"/>
        <w:tabs>
          <w:tab w:val="left" w:pos="0"/>
          <w:tab w:val="num" w:pos="720"/>
        </w:tabs>
        <w:autoSpaceDE w:val="0"/>
        <w:autoSpaceDN w:val="0"/>
        <w:adjustRightInd w:val="0"/>
        <w:jc w:val="both"/>
      </w:pPr>
      <w:r w:rsidRPr="002D6127">
        <w:tab/>
        <w:t>The form of the Basis of Estimate Narrative shall be in accordance with the sample template provided by MassDOT.</w:t>
      </w:r>
    </w:p>
    <w:p w14:paraId="3863F7A9" w14:textId="7DB01EAF" w:rsidR="002268A2" w:rsidRPr="002D6127" w:rsidRDefault="00A31A49" w:rsidP="00EB6919">
      <w:pPr>
        <w:pStyle w:val="NoSpacing"/>
        <w:spacing w:after="120"/>
        <w:ind w:left="720"/>
        <w:rPr>
          <w:b/>
          <w:bCs/>
        </w:rPr>
      </w:pPr>
      <w:r w:rsidRPr="002D6127">
        <w:rPr>
          <w:b/>
          <w:bCs/>
        </w:rPr>
        <w:t>c)</w:t>
      </w:r>
      <w:r w:rsidR="00045F45" w:rsidRPr="002D6127">
        <w:rPr>
          <w:b/>
          <w:bCs/>
        </w:rPr>
        <w:tab/>
      </w:r>
      <w:r w:rsidR="002268A2" w:rsidRPr="002D6127">
        <w:rPr>
          <w:b/>
          <w:bCs/>
        </w:rPr>
        <w:t>Quality Control Procedures</w:t>
      </w:r>
    </w:p>
    <w:p w14:paraId="7CC276C3" w14:textId="77777777" w:rsidR="002268A2" w:rsidRPr="002D6127" w:rsidRDefault="002268A2">
      <w:pPr>
        <w:widowControl w:val="0"/>
        <w:tabs>
          <w:tab w:val="left" w:pos="0"/>
          <w:tab w:val="num" w:pos="720"/>
        </w:tabs>
        <w:autoSpaceDE w:val="0"/>
        <w:autoSpaceDN w:val="0"/>
        <w:adjustRightInd w:val="0"/>
        <w:jc w:val="both"/>
      </w:pPr>
      <w:r w:rsidRPr="002D6127">
        <w:tab/>
        <w:t>The Consultant shall submit its Quality Control (QC) Procedures for performing cost estimates to MassDOT for review and approval prior to commencing work on the Project.  As a minimum requirement, the Consultant shall detail the roles of each individual performing the estimate (quantity survey, pricing, constructability, means-and-methods), and provide a description of how quantities will be checked, and how pricing computations will be maintained.</w:t>
      </w:r>
    </w:p>
    <w:p w14:paraId="4D90D3C7" w14:textId="61A7527B" w:rsidR="002268A2" w:rsidRPr="002D6127" w:rsidRDefault="00A31A49" w:rsidP="00EB6919">
      <w:pPr>
        <w:pStyle w:val="NoSpacing"/>
        <w:spacing w:after="120"/>
        <w:ind w:left="720"/>
        <w:rPr>
          <w:b/>
          <w:bCs/>
        </w:rPr>
      </w:pPr>
      <w:r w:rsidRPr="002D6127">
        <w:rPr>
          <w:b/>
          <w:bCs/>
        </w:rPr>
        <w:t>d)</w:t>
      </w:r>
      <w:r w:rsidR="00045F45" w:rsidRPr="002D6127">
        <w:rPr>
          <w:b/>
          <w:bCs/>
        </w:rPr>
        <w:tab/>
      </w:r>
      <w:r w:rsidR="002268A2" w:rsidRPr="002D6127">
        <w:rPr>
          <w:b/>
          <w:bCs/>
        </w:rPr>
        <w:t>Independent Cost Estimating</w:t>
      </w:r>
    </w:p>
    <w:p w14:paraId="0EC22F16" w14:textId="7C1D3017" w:rsidR="002268A2" w:rsidRPr="002D6127" w:rsidRDefault="002268A2">
      <w:pPr>
        <w:widowControl w:val="0"/>
        <w:tabs>
          <w:tab w:val="left" w:pos="0"/>
          <w:tab w:val="num" w:pos="720"/>
        </w:tabs>
        <w:autoSpaceDE w:val="0"/>
        <w:autoSpaceDN w:val="0"/>
        <w:adjustRightInd w:val="0"/>
        <w:jc w:val="both"/>
      </w:pPr>
      <w:r w:rsidRPr="002D6127">
        <w:tab/>
        <w:t>For reliable and accurate construction cost estimates for projects, MassDOT may engage an Independent Estimator (IE) to develop independent cost estimates at various design stages of the Project.</w:t>
      </w:r>
    </w:p>
    <w:p w14:paraId="561D1E4E" w14:textId="77777777" w:rsidR="002268A2" w:rsidRPr="002D6127" w:rsidRDefault="002268A2">
      <w:pPr>
        <w:widowControl w:val="0"/>
        <w:tabs>
          <w:tab w:val="left" w:pos="0"/>
          <w:tab w:val="num" w:pos="720"/>
        </w:tabs>
        <w:autoSpaceDE w:val="0"/>
        <w:autoSpaceDN w:val="0"/>
        <w:adjustRightInd w:val="0"/>
        <w:jc w:val="both"/>
      </w:pPr>
      <w:r w:rsidRPr="002D6127">
        <w:tab/>
        <w:t>If this is required the Consultant is responsible for responding to the IE’s comments, reconciling documents generated by the Consultant and documents generated by the IE, and for revising the construction contract documents if deemed necessary by MassDOT.</w:t>
      </w:r>
    </w:p>
    <w:p w14:paraId="16F4CF15" w14:textId="31D42880" w:rsidR="002268A2" w:rsidRPr="002D6127" w:rsidRDefault="00F226DE" w:rsidP="00EB6919">
      <w:pPr>
        <w:pStyle w:val="NoSpacing"/>
        <w:spacing w:after="120"/>
        <w:ind w:left="720"/>
        <w:rPr>
          <w:b/>
          <w:bCs/>
        </w:rPr>
      </w:pPr>
      <w:r w:rsidRPr="002D6127">
        <w:rPr>
          <w:b/>
          <w:bCs/>
        </w:rPr>
        <w:t>e</w:t>
      </w:r>
      <w:r w:rsidR="00A31A49" w:rsidRPr="002D6127">
        <w:rPr>
          <w:b/>
          <w:bCs/>
        </w:rPr>
        <w:t>)</w:t>
      </w:r>
      <w:r w:rsidR="00045F45" w:rsidRPr="002D6127">
        <w:rPr>
          <w:b/>
          <w:bCs/>
        </w:rPr>
        <w:tab/>
      </w:r>
      <w:r w:rsidR="002268A2" w:rsidRPr="002D6127">
        <w:rPr>
          <w:b/>
          <w:bCs/>
        </w:rPr>
        <w:t>Reconciling Estimates</w:t>
      </w:r>
    </w:p>
    <w:p w14:paraId="7D969F0A" w14:textId="332295AA" w:rsidR="002268A2" w:rsidRPr="002D6127" w:rsidRDefault="002268A2" w:rsidP="004A685C">
      <w:pPr>
        <w:pStyle w:val="NoSpacing"/>
        <w:spacing w:after="240"/>
      </w:pPr>
      <w:r w:rsidRPr="002D6127">
        <w:tab/>
        <w:t>The Consultant shall cooperate with MassDOT to reconcile its cost estimates with those of the Independent Estimator.  If requested, the Consultant shall provide information and documentation to MassDOT in addition to the documentation and information set forth above.</w:t>
      </w:r>
    </w:p>
    <w:p w14:paraId="03AF1790" w14:textId="77777777" w:rsidR="002268A2" w:rsidRPr="002D6127" w:rsidRDefault="002268A2">
      <w:pPr>
        <w:widowControl w:val="0"/>
        <w:tabs>
          <w:tab w:val="left" w:pos="0"/>
          <w:tab w:val="num" w:pos="720"/>
        </w:tabs>
        <w:autoSpaceDE w:val="0"/>
        <w:autoSpaceDN w:val="0"/>
        <w:adjustRightInd w:val="0"/>
        <w:jc w:val="both"/>
      </w:pPr>
      <w:r w:rsidRPr="002D6127">
        <w:tab/>
        <w:t>MassDOT shall draft the reconciliation statements on estimates.  The Consultant may be required to review the reconciliation statements for validity and, as directed by MassDOT, shall resolve and incorporate the cost estimates contained in the reconciliation statements in future submittals on the Project.</w:t>
      </w:r>
    </w:p>
    <w:p w14:paraId="5E4994CE" w14:textId="77777777" w:rsidR="002268A2" w:rsidRPr="002D6127" w:rsidRDefault="002268A2">
      <w:pPr>
        <w:widowControl w:val="0"/>
        <w:tabs>
          <w:tab w:val="left" w:pos="0"/>
          <w:tab w:val="num" w:pos="720"/>
        </w:tabs>
        <w:autoSpaceDE w:val="0"/>
        <w:autoSpaceDN w:val="0"/>
        <w:adjustRightInd w:val="0"/>
        <w:jc w:val="both"/>
      </w:pPr>
      <w:r w:rsidRPr="002D6127">
        <w:tab/>
        <w:t>The Consultant shall also collaborate with MassDOT to determine whether alternatives may reduce the Project costs or schedule, and to identify these alternatives.  Alternatives include, but are not limited to, constructability approaches.  MassDOT and the Consultant will agree on a scope and fee adjustment for the Consultant’s preparation of alternatives.</w:t>
      </w:r>
    </w:p>
    <w:p w14:paraId="3DFD0389" w14:textId="5A60C27F" w:rsidR="002268A2" w:rsidRPr="000E38F8" w:rsidRDefault="002268A2" w:rsidP="000E38F8">
      <w:pPr>
        <w:pStyle w:val="Heading3"/>
        <w:keepNext w:val="0"/>
        <w:jc w:val="both"/>
        <w:rPr>
          <w:b w:val="0"/>
          <w:bCs/>
        </w:rPr>
      </w:pPr>
      <w:r w:rsidRPr="000E38F8">
        <w:rPr>
          <w:bCs/>
        </w:rPr>
        <w:t>428</w:t>
      </w:r>
      <w:r w:rsidRPr="000E38F8">
        <w:rPr>
          <w:bCs/>
        </w:rPr>
        <w:tab/>
        <w:t>Construction Contract Time Determination</w:t>
      </w:r>
    </w:p>
    <w:p w14:paraId="1F9CBDEE" w14:textId="77777777" w:rsidR="002268A2" w:rsidRPr="002D6127" w:rsidRDefault="002268A2">
      <w:pPr>
        <w:tabs>
          <w:tab w:val="left" w:pos="-720"/>
        </w:tabs>
        <w:suppressAutoHyphens/>
        <w:jc w:val="both"/>
      </w:pPr>
      <w:r w:rsidRPr="002D6127">
        <w:rPr>
          <w:b/>
        </w:rPr>
        <w:tab/>
      </w:r>
      <w:r w:rsidRPr="002D6127">
        <w:t>This language applies to all Projects with Project Utility Coordination Form and/or Incentives/Disincentives.</w:t>
      </w:r>
    </w:p>
    <w:p w14:paraId="3A0C8A1D" w14:textId="54F22481" w:rsidR="002268A2" w:rsidRPr="002D6127" w:rsidRDefault="002268A2">
      <w:pPr>
        <w:tabs>
          <w:tab w:val="left" w:pos="-720"/>
        </w:tabs>
        <w:suppressAutoHyphens/>
        <w:jc w:val="both"/>
      </w:pPr>
      <w:r w:rsidRPr="002D6127">
        <w:tab/>
        <w:t>The Consultant shall prepare a Construction Contract Time Determination (CCTD) Schedule which sets forth an estimate for a reasonable duration of the construction contract, utilizing the details of the estimate for all projects that involve a Project Utility Coordination Form or Incentives/Disincentives that MassDOT chooses to offer the Contractors.</w:t>
      </w:r>
    </w:p>
    <w:p w14:paraId="48784472" w14:textId="77777777" w:rsidR="002268A2" w:rsidRPr="002D6127" w:rsidRDefault="002268A2">
      <w:pPr>
        <w:tabs>
          <w:tab w:val="left" w:pos="-720"/>
        </w:tabs>
        <w:suppressAutoHyphens/>
        <w:jc w:val="both"/>
      </w:pPr>
      <w:r w:rsidRPr="002D6127">
        <w:lastRenderedPageBreak/>
        <w:tab/>
        <w:t>The CCTD Schedules at the 75% (INITIAL), 100% (UPDATED) and PS&amp;E (UPDATED) design stages provide MassDOT with a basis to determine whether the Construction Contract Duration represents a reasonable approach to constructing the Project, to allow constructability issues to be addressed prior to design completion, to assist the Consultant with the requirements to validate that the contract plans/documents support a constructible approach, and to assist MassDOT in the review of the Contractor’s Baseline Schedule Submission.</w:t>
      </w:r>
    </w:p>
    <w:p w14:paraId="52540ED2" w14:textId="64384501" w:rsidR="002268A2" w:rsidRPr="002D6127" w:rsidRDefault="002268A2">
      <w:pPr>
        <w:tabs>
          <w:tab w:val="left" w:pos="-720"/>
        </w:tabs>
        <w:suppressAutoHyphens/>
        <w:jc w:val="both"/>
      </w:pPr>
      <w:r w:rsidRPr="002D6127">
        <w:tab/>
        <w:t xml:space="preserve">The Consultant shall employ an experienced construction scheduler to prepare construction schedules at the 75%, 100% and PS&amp;E design stages.  The Scheduler must have a minimum of 5 years </w:t>
      </w:r>
      <w:r w:rsidR="009A1853">
        <w:t xml:space="preserve">of </w:t>
      </w:r>
      <w:r w:rsidRPr="002D6127">
        <w:t>construction scheduling experience, and may be an employee of the Consultant.</w:t>
      </w:r>
    </w:p>
    <w:p w14:paraId="331F867D" w14:textId="77777777" w:rsidR="002268A2" w:rsidRPr="002D6127" w:rsidRDefault="002268A2" w:rsidP="00EB6919">
      <w:pPr>
        <w:widowControl w:val="0"/>
        <w:tabs>
          <w:tab w:val="left" w:pos="-720"/>
        </w:tabs>
        <w:suppressAutoHyphens/>
        <w:spacing w:after="120"/>
        <w:ind w:left="720"/>
        <w:jc w:val="both"/>
        <w:rPr>
          <w:b/>
        </w:rPr>
      </w:pPr>
      <w:r w:rsidRPr="002D6127">
        <w:rPr>
          <w:b/>
        </w:rPr>
        <w:t>a)</w:t>
      </w:r>
      <w:r w:rsidRPr="002D6127">
        <w:rPr>
          <w:b/>
        </w:rPr>
        <w:tab/>
        <w:t>Critical Path Method Scheduling</w:t>
      </w:r>
    </w:p>
    <w:p w14:paraId="079B541A" w14:textId="2AD59888" w:rsidR="002268A2" w:rsidRPr="002D6127" w:rsidRDefault="002268A2" w:rsidP="004D1CA4">
      <w:pPr>
        <w:widowControl w:val="0"/>
        <w:tabs>
          <w:tab w:val="left" w:pos="-720"/>
        </w:tabs>
        <w:suppressAutoHyphens/>
        <w:jc w:val="both"/>
      </w:pPr>
      <w:r w:rsidRPr="002D6127">
        <w:tab/>
        <w:t>The CCTD Schedule shall use a Critical Path Method (CPM) and shall be developed and maintained using software approved by MassDOT (Primavera is preferred for consistency with MassDOT’s construction specifications and master schedule).  An evaluation of critical resources, shift differential, overtime, proposed methods, and all limitations of operations shall be included in the CCTD Schedule.</w:t>
      </w:r>
    </w:p>
    <w:p w14:paraId="374AAC38" w14:textId="5557C7C7" w:rsidR="002268A2" w:rsidRPr="002D6127" w:rsidRDefault="002268A2">
      <w:pPr>
        <w:tabs>
          <w:tab w:val="left" w:pos="-720"/>
        </w:tabs>
        <w:suppressAutoHyphens/>
        <w:jc w:val="both"/>
      </w:pPr>
      <w:r w:rsidRPr="002D6127">
        <w:tab/>
        <w:t>Based upon consultation with MassDOT the Consultant will be required to respond to any comments and update, explain or incorporate any MassDOT provided data, such as production factors, and/or revise the CCTD Schedule, as MassDOT determines necessary.</w:t>
      </w:r>
    </w:p>
    <w:p w14:paraId="775771D9" w14:textId="77777777" w:rsidR="002268A2" w:rsidRPr="002D6127" w:rsidRDefault="002268A2">
      <w:pPr>
        <w:tabs>
          <w:tab w:val="left" w:pos="-720"/>
        </w:tabs>
        <w:suppressAutoHyphens/>
        <w:jc w:val="both"/>
      </w:pPr>
      <w:r w:rsidRPr="002D6127">
        <w:tab/>
        <w:t>The Consultant shall submit a CCTD schedule following the 75%, 100% &amp; PS&amp;E submission of each construction cost estimate.  The CCTD schedule submission will be due three (3) weeks after the construction cost estimates have been approved by MassDOT.</w:t>
      </w:r>
    </w:p>
    <w:p w14:paraId="4AEC11BA" w14:textId="6BD210B7" w:rsidR="002268A2" w:rsidRPr="002D6127" w:rsidRDefault="002268A2">
      <w:pPr>
        <w:tabs>
          <w:tab w:val="left" w:pos="-720"/>
        </w:tabs>
        <w:suppressAutoHyphens/>
        <w:jc w:val="both"/>
      </w:pPr>
      <w:r w:rsidRPr="002D6127">
        <w:tab/>
        <w:t>If required, the data from the bottoms up cost estimate for Lump Sum items (e.g., crews, equipment, production rates, quantities, construction sequence), must be used in the development of the CCTD Schedule.  The Scheduler shall develop the logic (activity relationships) and activity durations using data from the estimate.  Production rates and labor hours shall be used to develop reasonable crew hours based upon a reasonable crew composition.  This evaluation shall also consider the intended construction sequence, construction seasons, and other construction time related aspects, such as any requirements to relocate utilities and Incentive/Disincentive provisions.</w:t>
      </w:r>
    </w:p>
    <w:p w14:paraId="4F60DA86" w14:textId="60C74090" w:rsidR="002268A2" w:rsidRPr="002D6127" w:rsidRDefault="002268A2" w:rsidP="00EB6919">
      <w:pPr>
        <w:tabs>
          <w:tab w:val="left" w:pos="-720"/>
        </w:tabs>
        <w:suppressAutoHyphens/>
        <w:spacing w:after="120"/>
        <w:ind w:left="720"/>
        <w:jc w:val="both"/>
        <w:rPr>
          <w:b/>
        </w:rPr>
      </w:pPr>
      <w:r w:rsidRPr="002D6127">
        <w:rPr>
          <w:b/>
        </w:rPr>
        <w:t>b)</w:t>
      </w:r>
      <w:r w:rsidRPr="002D6127">
        <w:rPr>
          <w:b/>
        </w:rPr>
        <w:tab/>
        <w:t>Milestones and Access Restraints</w:t>
      </w:r>
    </w:p>
    <w:p w14:paraId="52E9E5AE" w14:textId="613CF515" w:rsidR="002268A2" w:rsidRPr="002D6127" w:rsidRDefault="002268A2">
      <w:pPr>
        <w:tabs>
          <w:tab w:val="left" w:pos="-720"/>
        </w:tabs>
        <w:suppressAutoHyphens/>
        <w:jc w:val="both"/>
      </w:pPr>
      <w:r w:rsidRPr="002D6127">
        <w:tab/>
        <w:t>The Consultant shall develop Contract Milestones and Access Restraints (to the Project site) including those identified to support the utility coordination developed as part of the Project Utilities Coordination Form and those needed to support the implementation of Incentives and Disincentives that should be included in the construction contract provisions, and shall include them in the CCTD schedule.</w:t>
      </w:r>
    </w:p>
    <w:p w14:paraId="6072FD46" w14:textId="77777777" w:rsidR="002268A2" w:rsidRPr="002D6127" w:rsidRDefault="002268A2" w:rsidP="00EB6919">
      <w:pPr>
        <w:tabs>
          <w:tab w:val="left" w:pos="-720"/>
        </w:tabs>
        <w:suppressAutoHyphens/>
        <w:spacing w:after="120"/>
        <w:ind w:left="720"/>
        <w:jc w:val="both"/>
        <w:rPr>
          <w:b/>
        </w:rPr>
      </w:pPr>
      <w:r w:rsidRPr="002D6127">
        <w:rPr>
          <w:b/>
        </w:rPr>
        <w:t>c)</w:t>
      </w:r>
      <w:r w:rsidRPr="002D6127">
        <w:rPr>
          <w:b/>
        </w:rPr>
        <w:tab/>
        <w:t>Limitations of Operations – Construction Constraints</w:t>
      </w:r>
    </w:p>
    <w:p w14:paraId="4F6A3C40" w14:textId="6B49BA13" w:rsidR="002268A2" w:rsidRPr="002D6127" w:rsidRDefault="002268A2">
      <w:pPr>
        <w:tabs>
          <w:tab w:val="left" w:pos="-720"/>
        </w:tabs>
        <w:suppressAutoHyphens/>
        <w:jc w:val="both"/>
      </w:pPr>
      <w:r w:rsidRPr="002D6127">
        <w:tab/>
        <w:t xml:space="preserve">The Consultant shall identify significant implications of construction constraints as may be determinable, and reflect them in the cost estimate and schedule, including, but not limited to restrictions from temperature, noise, vibration, permitting, approved materials, emergency </w:t>
      </w:r>
      <w:r w:rsidRPr="002D6127">
        <w:lastRenderedPageBreak/>
        <w:t xml:space="preserve">response and community events, as part of the Project Utility Coordination form.  The Consultant shall include all of the resulting PUC form information in their CCTD and shall provide MassDOT a furnished PUC form in the Contract Documents.  This effort also includes the development of access restraints (restrictions that clearly define when the contractor can start work in a specific area allowing for the third-party Utility to complete their work) into the Contract Documents. </w:t>
      </w:r>
      <w:r w:rsidR="002D50CE" w:rsidRPr="002D6127">
        <w:t xml:space="preserve"> </w:t>
      </w:r>
      <w:r w:rsidRPr="002D6127">
        <w:t xml:space="preserve">The Consultant shall identify any early utility work, permitting or Right of Way activities that must be performed prior to the Contractor N.T.P.  These early coordination activities shall be identified and included in the CCTD updates. </w:t>
      </w:r>
      <w:r w:rsidR="002D50CE" w:rsidRPr="002D6127">
        <w:t xml:space="preserve"> </w:t>
      </w:r>
      <w:r w:rsidR="00975F80" w:rsidRPr="002D6127">
        <w:t>If some construction activities are to be performed during the winter months (grouting of precast units; placing of closure pour slabs; etc.) make sure those tasks are identified and appropriate language is added to Subsections 8.03 and 8.10.</w:t>
      </w:r>
    </w:p>
    <w:p w14:paraId="53E62AB3" w14:textId="77777777" w:rsidR="002268A2" w:rsidRPr="002D6127" w:rsidRDefault="002268A2" w:rsidP="00EB6919">
      <w:pPr>
        <w:tabs>
          <w:tab w:val="left" w:pos="-720"/>
        </w:tabs>
        <w:suppressAutoHyphens/>
        <w:spacing w:after="120"/>
        <w:ind w:left="720"/>
        <w:jc w:val="both"/>
        <w:rPr>
          <w:b/>
        </w:rPr>
      </w:pPr>
      <w:r w:rsidRPr="002D6127">
        <w:rPr>
          <w:b/>
        </w:rPr>
        <w:t>d)</w:t>
      </w:r>
      <w:r w:rsidRPr="002D6127">
        <w:rPr>
          <w:b/>
        </w:rPr>
        <w:tab/>
        <w:t>Elements</w:t>
      </w:r>
    </w:p>
    <w:p w14:paraId="7F2908B2" w14:textId="085A8B83" w:rsidR="002268A2" w:rsidRPr="002D6127" w:rsidRDefault="002268A2">
      <w:pPr>
        <w:tabs>
          <w:tab w:val="left" w:pos="-720"/>
        </w:tabs>
        <w:suppressAutoHyphens/>
        <w:jc w:val="both"/>
      </w:pPr>
      <w:r w:rsidRPr="002D6127">
        <w:tab/>
        <w:t>The Consultant shall include the following time (contract duration) related elements are included in the CCTD Schedule:</w:t>
      </w:r>
    </w:p>
    <w:p w14:paraId="76221BAF" w14:textId="487C4C8E" w:rsidR="002268A2" w:rsidRPr="002D6127" w:rsidRDefault="002268A2" w:rsidP="00444E0B">
      <w:pPr>
        <w:pStyle w:val="ListParagraph"/>
        <w:numPr>
          <w:ilvl w:val="1"/>
          <w:numId w:val="22"/>
        </w:numPr>
        <w:tabs>
          <w:tab w:val="left" w:pos="-720"/>
        </w:tabs>
        <w:suppressAutoHyphens/>
        <w:jc w:val="both"/>
      </w:pPr>
      <w:r w:rsidRPr="002D6127">
        <w:t>Preparation of a work plan and mobilization prior to starting physical work;</w:t>
      </w:r>
    </w:p>
    <w:p w14:paraId="158D1225" w14:textId="2BC52C29" w:rsidR="002268A2" w:rsidRPr="002D6127" w:rsidRDefault="002268A2" w:rsidP="00444E0B">
      <w:pPr>
        <w:pStyle w:val="ListParagraph"/>
        <w:numPr>
          <w:ilvl w:val="1"/>
          <w:numId w:val="22"/>
        </w:numPr>
        <w:tabs>
          <w:tab w:val="left" w:pos="-720"/>
        </w:tabs>
        <w:suppressAutoHyphens/>
        <w:jc w:val="both"/>
      </w:pPr>
      <w:r w:rsidRPr="002D6127">
        <w:t>Preparation of critical submittals;</w:t>
      </w:r>
    </w:p>
    <w:p w14:paraId="5FFDDBCC" w14:textId="6391C91D" w:rsidR="002268A2" w:rsidRPr="002D6127" w:rsidRDefault="002268A2" w:rsidP="00444E0B">
      <w:pPr>
        <w:pStyle w:val="ListParagraph"/>
        <w:numPr>
          <w:ilvl w:val="1"/>
          <w:numId w:val="22"/>
        </w:numPr>
        <w:tabs>
          <w:tab w:val="left" w:pos="-720"/>
        </w:tabs>
        <w:suppressAutoHyphens/>
        <w:jc w:val="both"/>
      </w:pPr>
      <w:r w:rsidRPr="002D6127">
        <w:t>Review of critical submittals by the Consultant (MassDOT will provide standard submittal review durations to be used in the CCTD schedules);</w:t>
      </w:r>
    </w:p>
    <w:p w14:paraId="28E61074" w14:textId="0BFCA36F" w:rsidR="002268A2" w:rsidRPr="002D6127" w:rsidRDefault="002268A2" w:rsidP="00444E0B">
      <w:pPr>
        <w:pStyle w:val="ListParagraph"/>
        <w:numPr>
          <w:ilvl w:val="1"/>
          <w:numId w:val="22"/>
        </w:numPr>
        <w:tabs>
          <w:tab w:val="left" w:pos="-720"/>
        </w:tabs>
        <w:suppressAutoHyphens/>
        <w:jc w:val="both"/>
      </w:pPr>
      <w:r w:rsidRPr="002D6127">
        <w:t>Procurement/ordering of materials;</w:t>
      </w:r>
    </w:p>
    <w:p w14:paraId="1D1208D6" w14:textId="6ADD3C18" w:rsidR="002268A2" w:rsidRPr="002D6127" w:rsidRDefault="002268A2" w:rsidP="00444E0B">
      <w:pPr>
        <w:pStyle w:val="ListParagraph"/>
        <w:numPr>
          <w:ilvl w:val="1"/>
          <w:numId w:val="22"/>
        </w:numPr>
        <w:tabs>
          <w:tab w:val="left" w:pos="-720"/>
        </w:tabs>
        <w:suppressAutoHyphens/>
        <w:jc w:val="both"/>
      </w:pPr>
      <w:r w:rsidRPr="002D6127">
        <w:t>Fabrication and delivery of long-lead items;</w:t>
      </w:r>
    </w:p>
    <w:p w14:paraId="57E9B349" w14:textId="2427409C" w:rsidR="002268A2" w:rsidRPr="002D6127" w:rsidRDefault="002268A2" w:rsidP="00444E0B">
      <w:pPr>
        <w:pStyle w:val="ListParagraph"/>
        <w:numPr>
          <w:ilvl w:val="1"/>
          <w:numId w:val="22"/>
        </w:numPr>
        <w:tabs>
          <w:tab w:val="left" w:pos="-720"/>
        </w:tabs>
        <w:suppressAutoHyphens/>
        <w:jc w:val="both"/>
      </w:pPr>
      <w:r w:rsidRPr="002D6127">
        <w:t>Time necessary to complete each activity, as itemized in the Construction cost estimate;</w:t>
      </w:r>
    </w:p>
    <w:p w14:paraId="3B8FE48A" w14:textId="2B2475DC" w:rsidR="002268A2" w:rsidRPr="002D6127" w:rsidRDefault="002268A2" w:rsidP="00444E0B">
      <w:pPr>
        <w:pStyle w:val="ListParagraph"/>
        <w:numPr>
          <w:ilvl w:val="1"/>
          <w:numId w:val="22"/>
        </w:numPr>
        <w:tabs>
          <w:tab w:val="left" w:pos="-720"/>
        </w:tabs>
        <w:suppressAutoHyphens/>
        <w:jc w:val="both"/>
      </w:pPr>
      <w:r w:rsidRPr="002D6127">
        <w:t>Testing;</w:t>
      </w:r>
    </w:p>
    <w:p w14:paraId="1A3F66FD" w14:textId="2B6DF6CF" w:rsidR="002268A2" w:rsidRPr="002D6127" w:rsidRDefault="002268A2" w:rsidP="00444E0B">
      <w:pPr>
        <w:pStyle w:val="ListParagraph"/>
        <w:numPr>
          <w:ilvl w:val="1"/>
          <w:numId w:val="22"/>
        </w:numPr>
        <w:tabs>
          <w:tab w:val="left" w:pos="-720"/>
        </w:tabs>
        <w:suppressAutoHyphens/>
        <w:jc w:val="both"/>
      </w:pPr>
      <w:r w:rsidRPr="002D6127">
        <w:t>Commissioning (moveable drawbridges only);</w:t>
      </w:r>
    </w:p>
    <w:p w14:paraId="0D5EBE1F" w14:textId="1B309523" w:rsidR="002268A2" w:rsidRPr="002D6127" w:rsidRDefault="002268A2" w:rsidP="00444E0B">
      <w:pPr>
        <w:pStyle w:val="ListParagraph"/>
        <w:numPr>
          <w:ilvl w:val="1"/>
          <w:numId w:val="22"/>
        </w:numPr>
        <w:tabs>
          <w:tab w:val="left" w:pos="-720"/>
        </w:tabs>
        <w:suppressAutoHyphens/>
        <w:jc w:val="both"/>
      </w:pPr>
      <w:r w:rsidRPr="002D6127">
        <w:t>Winter restrictions;</w:t>
      </w:r>
    </w:p>
    <w:p w14:paraId="06B0664F" w14:textId="2C5C5928" w:rsidR="002268A2" w:rsidRPr="002D6127" w:rsidRDefault="002268A2" w:rsidP="00444E0B">
      <w:pPr>
        <w:pStyle w:val="ListParagraph"/>
        <w:numPr>
          <w:ilvl w:val="1"/>
          <w:numId w:val="22"/>
        </w:numPr>
        <w:tabs>
          <w:tab w:val="left" w:pos="-720"/>
        </w:tabs>
        <w:suppressAutoHyphens/>
        <w:jc w:val="both"/>
      </w:pPr>
      <w:r w:rsidRPr="002D6127">
        <w:t>Environmental permitting or landowner restrictions;</w:t>
      </w:r>
    </w:p>
    <w:p w14:paraId="38519D45" w14:textId="5CD9B0B2" w:rsidR="002268A2" w:rsidRPr="002D6127" w:rsidRDefault="002268A2" w:rsidP="00444E0B">
      <w:pPr>
        <w:pStyle w:val="ListParagraph"/>
        <w:numPr>
          <w:ilvl w:val="1"/>
          <w:numId w:val="22"/>
        </w:numPr>
        <w:tabs>
          <w:tab w:val="left" w:pos="-720"/>
        </w:tabs>
        <w:suppressAutoHyphens/>
        <w:jc w:val="both"/>
      </w:pPr>
      <w:r w:rsidRPr="002D6127">
        <w:t>Agency/utility/city restrictions;</w:t>
      </w:r>
    </w:p>
    <w:p w14:paraId="2E0B3F3A" w14:textId="607453F1" w:rsidR="002268A2" w:rsidRPr="002D6127" w:rsidRDefault="002268A2" w:rsidP="00444E0B">
      <w:pPr>
        <w:pStyle w:val="ListParagraph"/>
        <w:numPr>
          <w:ilvl w:val="1"/>
          <w:numId w:val="22"/>
        </w:numPr>
        <w:tabs>
          <w:tab w:val="left" w:pos="-720"/>
        </w:tabs>
        <w:suppressAutoHyphens/>
        <w:jc w:val="both"/>
      </w:pPr>
      <w:r w:rsidRPr="002D6127">
        <w:t>Sequencing/logic required to complete the work;</w:t>
      </w:r>
    </w:p>
    <w:p w14:paraId="008561C6" w14:textId="6578E43B" w:rsidR="002268A2" w:rsidRPr="002D6127" w:rsidRDefault="002268A2" w:rsidP="00444E0B">
      <w:pPr>
        <w:pStyle w:val="ListParagraph"/>
        <w:numPr>
          <w:ilvl w:val="1"/>
          <w:numId w:val="22"/>
        </w:numPr>
        <w:tabs>
          <w:tab w:val="left" w:pos="-720"/>
        </w:tabs>
        <w:suppressAutoHyphens/>
        <w:jc w:val="both"/>
      </w:pPr>
      <w:r w:rsidRPr="002D6127">
        <w:t>Utility restraints and utility relocation milestones; and</w:t>
      </w:r>
    </w:p>
    <w:p w14:paraId="1804AA45" w14:textId="7682DFFF" w:rsidR="002268A2" w:rsidRPr="002D6127" w:rsidRDefault="002268A2" w:rsidP="00444E0B">
      <w:pPr>
        <w:pStyle w:val="ListParagraph"/>
        <w:numPr>
          <w:ilvl w:val="1"/>
          <w:numId w:val="22"/>
        </w:numPr>
        <w:tabs>
          <w:tab w:val="left" w:pos="-720"/>
        </w:tabs>
        <w:suppressAutoHyphens/>
        <w:jc w:val="both"/>
      </w:pPr>
      <w:r w:rsidRPr="002D6127">
        <w:t>Early/Critical coordination activities</w:t>
      </w:r>
    </w:p>
    <w:p w14:paraId="0604DB88" w14:textId="6D86C2AD" w:rsidR="002268A2" w:rsidRPr="002D6127" w:rsidRDefault="002268A2" w:rsidP="00444E0B">
      <w:pPr>
        <w:pStyle w:val="ListParagraph"/>
        <w:numPr>
          <w:ilvl w:val="0"/>
          <w:numId w:val="23"/>
        </w:numPr>
        <w:tabs>
          <w:tab w:val="left" w:pos="-720"/>
        </w:tabs>
        <w:suppressAutoHyphens/>
        <w:jc w:val="both"/>
      </w:pPr>
      <w:r w:rsidRPr="002D6127">
        <w:t>Early Utilities</w:t>
      </w:r>
    </w:p>
    <w:p w14:paraId="0366B3CF" w14:textId="678B992C" w:rsidR="002268A2" w:rsidRPr="002D6127" w:rsidRDefault="002268A2" w:rsidP="00444E0B">
      <w:pPr>
        <w:pStyle w:val="ListParagraph"/>
        <w:numPr>
          <w:ilvl w:val="0"/>
          <w:numId w:val="23"/>
        </w:numPr>
        <w:tabs>
          <w:tab w:val="left" w:pos="-720"/>
        </w:tabs>
        <w:suppressAutoHyphens/>
        <w:jc w:val="both"/>
      </w:pPr>
      <w:r w:rsidRPr="002D6127">
        <w:t>Remaining Right of Way</w:t>
      </w:r>
    </w:p>
    <w:p w14:paraId="160CBB4B" w14:textId="2C574E50" w:rsidR="002268A2" w:rsidRPr="002D6127" w:rsidRDefault="002268A2" w:rsidP="00444E0B">
      <w:pPr>
        <w:pStyle w:val="ListParagraph"/>
        <w:numPr>
          <w:ilvl w:val="0"/>
          <w:numId w:val="23"/>
        </w:numPr>
        <w:tabs>
          <w:tab w:val="left" w:pos="-720"/>
        </w:tabs>
        <w:suppressAutoHyphens/>
        <w:jc w:val="both"/>
      </w:pPr>
      <w:r w:rsidRPr="002D6127">
        <w:t>Permits that the Contractor must obtain</w:t>
      </w:r>
    </w:p>
    <w:p w14:paraId="3F55921A" w14:textId="77777777" w:rsidR="002268A2" w:rsidRPr="002D6127" w:rsidRDefault="002268A2" w:rsidP="00EB6919">
      <w:pPr>
        <w:tabs>
          <w:tab w:val="left" w:pos="-720"/>
        </w:tabs>
        <w:suppressAutoHyphens/>
        <w:spacing w:after="120"/>
        <w:ind w:left="720"/>
        <w:jc w:val="both"/>
        <w:rPr>
          <w:b/>
        </w:rPr>
      </w:pPr>
      <w:r w:rsidRPr="002D6127">
        <w:rPr>
          <w:b/>
        </w:rPr>
        <w:t>e)</w:t>
      </w:r>
      <w:r w:rsidRPr="002D6127">
        <w:rPr>
          <w:b/>
        </w:rPr>
        <w:tab/>
        <w:t>Quality Control Procedures</w:t>
      </w:r>
    </w:p>
    <w:p w14:paraId="423A3A5A" w14:textId="336E2958" w:rsidR="002268A2" w:rsidRPr="002D6127" w:rsidRDefault="002268A2">
      <w:pPr>
        <w:tabs>
          <w:tab w:val="left" w:pos="-720"/>
        </w:tabs>
        <w:suppressAutoHyphens/>
        <w:jc w:val="both"/>
      </w:pPr>
      <w:r w:rsidRPr="002D6127">
        <w:tab/>
        <w:t xml:space="preserve">The Consultant shall submit its Quality Control (QC) procedures for the performance of CCTD to MassDOT for review and approval prior to commencing work on the Project. </w:t>
      </w:r>
      <w:r w:rsidR="002D50CE" w:rsidRPr="002D6127">
        <w:t xml:space="preserve"> </w:t>
      </w:r>
      <w:r w:rsidRPr="002D6127">
        <w:t>As a minimum requirement, the Consultant shall detail the roles of each individual performing the planning schedule (utilization of estimating information, logic, durations, constructability, means-and-methods), and provide a description of how the schedule will be developed, monitored and approved by the Consultant.</w:t>
      </w:r>
    </w:p>
    <w:p w14:paraId="76CF5CB8" w14:textId="515288E1" w:rsidR="002268A2" w:rsidRPr="00547E83" w:rsidRDefault="002268A2" w:rsidP="00547E83">
      <w:pPr>
        <w:pStyle w:val="Heading3"/>
        <w:jc w:val="both"/>
        <w:rPr>
          <w:b w:val="0"/>
          <w:bCs/>
        </w:rPr>
      </w:pPr>
      <w:r w:rsidRPr="00547E83">
        <w:rPr>
          <w:bCs/>
        </w:rPr>
        <w:lastRenderedPageBreak/>
        <w:t>429</w:t>
      </w:r>
      <w:r w:rsidRPr="00547E83">
        <w:rPr>
          <w:bCs/>
        </w:rPr>
        <w:tab/>
        <w:t>Incentives/Disincentives with Road User Calculation</w:t>
      </w:r>
    </w:p>
    <w:p w14:paraId="7EEC889F" w14:textId="6E4D9A9D" w:rsidR="002268A2" w:rsidRPr="002D6127" w:rsidRDefault="002268A2" w:rsidP="002268A2">
      <w:pPr>
        <w:tabs>
          <w:tab w:val="left" w:pos="-720"/>
        </w:tabs>
        <w:suppressAutoHyphens/>
        <w:jc w:val="both"/>
      </w:pPr>
      <w:r w:rsidRPr="002D6127">
        <w:tab/>
        <w:t>Refer to Standard Task Description 331 (Incentives/Disincentives) which details the effort involved in this task for the 25%, 75%, 100% and PS&amp;E Submissions.</w:t>
      </w:r>
    </w:p>
    <w:p w14:paraId="5DE080AF" w14:textId="17EB97D5" w:rsidR="00846F85" w:rsidRPr="00547E83" w:rsidRDefault="00846F85" w:rsidP="00846F85">
      <w:pPr>
        <w:pStyle w:val="Heading3"/>
        <w:jc w:val="both"/>
        <w:rPr>
          <w:b w:val="0"/>
          <w:bCs/>
        </w:rPr>
      </w:pPr>
      <w:r>
        <w:rPr>
          <w:bCs/>
        </w:rPr>
        <w:t>430</w:t>
      </w:r>
      <w:r w:rsidRPr="00547E83">
        <w:rPr>
          <w:bCs/>
        </w:rPr>
        <w:tab/>
      </w:r>
      <w:r w:rsidR="0091631D" w:rsidRPr="0091631D">
        <w:rPr>
          <w:bCs/>
        </w:rPr>
        <w:t>Traffic Control Agreement Preparation</w:t>
      </w:r>
    </w:p>
    <w:p w14:paraId="2B3FA715" w14:textId="228F8A28" w:rsidR="006B3AC7" w:rsidRDefault="00846F85" w:rsidP="00EC3A9B">
      <w:r w:rsidRPr="0091631D">
        <w:tab/>
      </w:r>
      <w:r w:rsidR="0091631D" w:rsidRPr="0091631D">
        <w:t xml:space="preserve">Evaluate the need for a Traffic Control Agreement (TCA) and prepare the </w:t>
      </w:r>
      <w:r w:rsidR="0091631D" w:rsidRPr="00EC3A9B">
        <w:t xml:space="preserve">draft </w:t>
      </w:r>
      <w:r w:rsidR="0091631D" w:rsidRPr="0091631D">
        <w:t>agreement based on the template</w:t>
      </w:r>
      <w:r w:rsidR="0091631D" w:rsidRPr="00EC3A9B">
        <w:t xml:space="preserve"> provided by MassDOT</w:t>
      </w:r>
      <w:r w:rsidR="0091631D" w:rsidRPr="0091631D">
        <w:t>.</w:t>
      </w:r>
      <w:r w:rsidR="00B40FDE">
        <w:t xml:space="preserve"> </w:t>
      </w:r>
      <w:r w:rsidR="0091631D" w:rsidRPr="0091631D">
        <w:t xml:space="preserve"> TCAs are generally required on all Federal Aid projects on municipally owned roadways.</w:t>
      </w:r>
      <w:bookmarkStart w:id="24" w:name="_Toc188850783"/>
    </w:p>
    <w:p w14:paraId="730D203F" w14:textId="2327B2FB" w:rsidR="006B3AC7" w:rsidRPr="002D6127" w:rsidRDefault="006B3AC7" w:rsidP="006B3AC7">
      <w:pPr>
        <w:pStyle w:val="Heading3"/>
        <w:jc w:val="both"/>
        <w:rPr>
          <w:b w:val="0"/>
          <w:bCs/>
        </w:rPr>
      </w:pPr>
      <w:r>
        <w:rPr>
          <w:bCs/>
        </w:rPr>
        <w:t>431</w:t>
      </w:r>
      <w:r w:rsidRPr="002D6127">
        <w:rPr>
          <w:bCs/>
        </w:rPr>
        <w:tab/>
        <w:t>Respond to 75% Comments</w:t>
      </w:r>
      <w:r w:rsidR="00BD5755">
        <w:rPr>
          <w:bCs/>
        </w:rPr>
        <w:t xml:space="preserve"> and Comment Resolution Meeting (CRM)</w:t>
      </w:r>
    </w:p>
    <w:p w14:paraId="29989762" w14:textId="21348C6C" w:rsidR="006B3AC7" w:rsidRPr="002D6127" w:rsidRDefault="006B3AC7" w:rsidP="006B3AC7">
      <w:pPr>
        <w:jc w:val="both"/>
        <w:rPr>
          <w:rFonts w:cs="Arial"/>
        </w:rPr>
      </w:pPr>
      <w:r w:rsidRPr="002D6127">
        <w:rPr>
          <w:rFonts w:cs="Arial"/>
        </w:rPr>
        <w:tab/>
        <w:t xml:space="preserve">Prepare a formal written response to all comments received regarding the 75% review. </w:t>
      </w:r>
      <w:r w:rsidR="00573EA0">
        <w:rPr>
          <w:rFonts w:cs="Arial"/>
        </w:rPr>
        <w:t>Attend a CRM to r</w:t>
      </w:r>
      <w:r w:rsidRPr="002D6127">
        <w:rPr>
          <w:rFonts w:cs="Arial"/>
        </w:rPr>
        <w:t>esolve any further review comments</w:t>
      </w:r>
      <w:r w:rsidR="00304E02">
        <w:rPr>
          <w:rFonts w:cs="Arial"/>
        </w:rPr>
        <w:t xml:space="preserve"> and responses</w:t>
      </w:r>
      <w:r w:rsidRPr="002D6127">
        <w:rPr>
          <w:rFonts w:cs="Arial"/>
        </w:rPr>
        <w:t>.</w:t>
      </w:r>
      <w:r w:rsidR="00304E02">
        <w:rPr>
          <w:rFonts w:cs="Arial"/>
        </w:rPr>
        <w:t xml:space="preserve">  </w:t>
      </w:r>
      <w:r w:rsidR="00CB3C7D">
        <w:rPr>
          <w:rFonts w:cs="Arial"/>
        </w:rPr>
        <w:t>Provide MassDOT with written minutes of the meeting.</w:t>
      </w:r>
    </w:p>
    <w:p w14:paraId="15A4241A" w14:textId="7E837A5A" w:rsidR="00D52692" w:rsidRPr="002D6127" w:rsidRDefault="00D52692" w:rsidP="00035D1A">
      <w:pPr>
        <w:pStyle w:val="Heading2"/>
        <w:rPr>
          <w:b w:val="0"/>
          <w:bCs/>
        </w:rPr>
      </w:pPr>
      <w:bookmarkStart w:id="25" w:name="_Toc155787191"/>
      <w:r w:rsidRPr="002D6127">
        <w:rPr>
          <w:bCs/>
        </w:rPr>
        <w:t>SECTION 450  100% HIGHWAY DESIGN SUBMISSION</w:t>
      </w:r>
      <w:bookmarkEnd w:id="24"/>
      <w:bookmarkEnd w:id="25"/>
    </w:p>
    <w:p w14:paraId="6F91E786" w14:textId="15530EC0" w:rsidR="00D52692" w:rsidRPr="002D6127" w:rsidRDefault="00D52692" w:rsidP="002132C0">
      <w:pPr>
        <w:pStyle w:val="Heading3"/>
        <w:jc w:val="both"/>
        <w:rPr>
          <w:b w:val="0"/>
          <w:bCs/>
        </w:rPr>
      </w:pPr>
      <w:r w:rsidRPr="002D6127">
        <w:rPr>
          <w:bCs/>
        </w:rPr>
        <w:t>451</w:t>
      </w:r>
      <w:r w:rsidR="004D251E" w:rsidRPr="002D6127">
        <w:rPr>
          <w:bCs/>
        </w:rPr>
        <w:tab/>
      </w:r>
      <w:r w:rsidR="006B3AC7">
        <w:rPr>
          <w:bCs/>
        </w:rPr>
        <w:t>Reserved</w:t>
      </w:r>
    </w:p>
    <w:p w14:paraId="10F89C93" w14:textId="2E699885" w:rsidR="00D52692" w:rsidRPr="002D6127" w:rsidRDefault="00D52692" w:rsidP="002132C0">
      <w:pPr>
        <w:pStyle w:val="Heading3"/>
        <w:jc w:val="both"/>
        <w:rPr>
          <w:b w:val="0"/>
          <w:bCs/>
        </w:rPr>
      </w:pPr>
      <w:r w:rsidRPr="002D6127">
        <w:rPr>
          <w:bCs/>
        </w:rPr>
        <w:t>452</w:t>
      </w:r>
      <w:r w:rsidR="004D251E" w:rsidRPr="002D6127">
        <w:rPr>
          <w:bCs/>
        </w:rPr>
        <w:tab/>
      </w:r>
      <w:r w:rsidRPr="002D6127">
        <w:rPr>
          <w:bCs/>
        </w:rPr>
        <w:t>Finalize Plans</w:t>
      </w:r>
    </w:p>
    <w:p w14:paraId="64922BB2" w14:textId="5CF320FA" w:rsidR="00D52692" w:rsidRPr="002D6127" w:rsidRDefault="00D52692" w:rsidP="00D52692">
      <w:pPr>
        <w:jc w:val="both"/>
        <w:rPr>
          <w:rFonts w:cs="Arial"/>
        </w:rPr>
      </w:pPr>
      <w:r w:rsidRPr="002D6127">
        <w:rPr>
          <w:rFonts w:cs="Arial"/>
        </w:rPr>
        <w:tab/>
        <w:t xml:space="preserve">Prepare a set of plans addressing all comments received from the 75% review. </w:t>
      </w:r>
      <w:r w:rsidR="002D50CE" w:rsidRPr="002D6127">
        <w:rPr>
          <w:rFonts w:cs="Arial"/>
        </w:rPr>
        <w:t xml:space="preserve"> </w:t>
      </w:r>
      <w:r w:rsidRPr="002D6127">
        <w:rPr>
          <w:rFonts w:cs="Arial"/>
        </w:rPr>
        <w:t xml:space="preserve">Ensure that the plans are clear and are prepared in accordance with Chapter </w:t>
      </w:r>
      <w:r w:rsidR="00B6497F" w:rsidRPr="002D6127">
        <w:rPr>
          <w:rFonts w:cs="Arial"/>
        </w:rPr>
        <w:t>18</w:t>
      </w:r>
      <w:r w:rsidRPr="002D6127">
        <w:rPr>
          <w:rFonts w:cs="Arial"/>
        </w:rPr>
        <w:t xml:space="preserve"> of the </w:t>
      </w:r>
      <w:r w:rsidRPr="002D6127">
        <w:rPr>
          <w:rFonts w:cs="Arial"/>
          <w:i/>
          <w:iCs/>
        </w:rPr>
        <w:t>Guidebook</w:t>
      </w:r>
      <w:r w:rsidR="00864A3D">
        <w:rPr>
          <w:rFonts w:cs="Arial"/>
        </w:rPr>
        <w:t xml:space="preserve"> and the current MassDOT CADD template</w:t>
      </w:r>
      <w:r w:rsidRPr="002D6127">
        <w:rPr>
          <w:rFonts w:cs="Arial"/>
        </w:rPr>
        <w:t>.</w:t>
      </w:r>
    </w:p>
    <w:p w14:paraId="4FCAEA87" w14:textId="240CE5B5" w:rsidR="00D52692" w:rsidRPr="002D6127" w:rsidRDefault="00D52692" w:rsidP="002132C0">
      <w:pPr>
        <w:pStyle w:val="Heading3"/>
        <w:jc w:val="both"/>
        <w:rPr>
          <w:b w:val="0"/>
          <w:bCs/>
        </w:rPr>
      </w:pPr>
      <w:r w:rsidRPr="002D6127">
        <w:rPr>
          <w:bCs/>
        </w:rPr>
        <w:t>453</w:t>
      </w:r>
      <w:r w:rsidR="004D251E" w:rsidRPr="002D6127">
        <w:rPr>
          <w:bCs/>
        </w:rPr>
        <w:tab/>
      </w:r>
      <w:r w:rsidRPr="002D6127">
        <w:rPr>
          <w:bCs/>
        </w:rPr>
        <w:t>Finalize Special Provisions</w:t>
      </w:r>
    </w:p>
    <w:p w14:paraId="6DB9C5AE" w14:textId="0085F4F4" w:rsidR="00D52692" w:rsidRPr="002D6127" w:rsidRDefault="00D52692" w:rsidP="00D52692">
      <w:pPr>
        <w:jc w:val="both"/>
        <w:rPr>
          <w:rFonts w:cs="Arial"/>
        </w:rPr>
      </w:pPr>
      <w:r w:rsidRPr="002D6127">
        <w:rPr>
          <w:rFonts w:cs="Arial"/>
        </w:rPr>
        <w:tab/>
        <w:t>Review the special provisions to ensure that the special provisions do not duplicate those with respect to Division I</w:t>
      </w:r>
      <w:r w:rsidR="00AA2E61" w:rsidRPr="002D6127">
        <w:rPr>
          <w:rFonts w:cs="Arial"/>
        </w:rPr>
        <w:t>I</w:t>
      </w:r>
      <w:r w:rsidRPr="002D6127">
        <w:rPr>
          <w:rFonts w:cs="Arial"/>
        </w:rPr>
        <w:t xml:space="preserve"> of the </w:t>
      </w:r>
      <w:r w:rsidRPr="002D6127">
        <w:rPr>
          <w:rFonts w:cs="Arial"/>
          <w:i/>
          <w:iCs/>
        </w:rPr>
        <w:t>Standard Specifications</w:t>
      </w:r>
      <w:r w:rsidRPr="002D6127">
        <w:rPr>
          <w:rFonts w:cs="Arial"/>
        </w:rPr>
        <w:t xml:space="preserve">. </w:t>
      </w:r>
      <w:r w:rsidR="002D50CE" w:rsidRPr="002D6127">
        <w:rPr>
          <w:rFonts w:cs="Arial"/>
        </w:rPr>
        <w:t xml:space="preserve"> </w:t>
      </w:r>
      <w:r w:rsidRPr="002D6127">
        <w:rPr>
          <w:rFonts w:cs="Arial"/>
        </w:rPr>
        <w:t xml:space="preserve">Review the Method of Measurement and Basis of Payment for every item in order to ensure that the special provisions are clearly defined and not ambiguous. </w:t>
      </w:r>
    </w:p>
    <w:p w14:paraId="5C4AEE69" w14:textId="1DD51DDC" w:rsidR="006831A9" w:rsidRPr="002D6127" w:rsidRDefault="006831A9" w:rsidP="006831A9">
      <w:pPr>
        <w:pStyle w:val="Heading3"/>
        <w:jc w:val="both"/>
        <w:rPr>
          <w:b w:val="0"/>
          <w:bCs/>
        </w:rPr>
      </w:pPr>
      <w:r>
        <w:rPr>
          <w:bCs/>
        </w:rPr>
        <w:t>454</w:t>
      </w:r>
      <w:r w:rsidRPr="002D6127">
        <w:rPr>
          <w:bCs/>
        </w:rPr>
        <w:tab/>
        <w:t>Prepare Detail Sheets</w:t>
      </w:r>
    </w:p>
    <w:p w14:paraId="117C2356" w14:textId="77777777" w:rsidR="006831A9" w:rsidRPr="002D6127" w:rsidRDefault="006831A9" w:rsidP="006831A9">
      <w:pPr>
        <w:jc w:val="both"/>
        <w:rPr>
          <w:rFonts w:cs="Arial"/>
        </w:rPr>
      </w:pPr>
      <w:r w:rsidRPr="002D6127">
        <w:rPr>
          <w:rFonts w:cs="Arial"/>
        </w:rPr>
        <w:tab/>
        <w:t xml:space="preserve">Prepare Detail Sheets in accordance with Chapter 18 of the </w:t>
      </w:r>
      <w:r w:rsidRPr="002D6127">
        <w:rPr>
          <w:rFonts w:cs="Arial"/>
          <w:i/>
          <w:iCs/>
        </w:rPr>
        <w:t>Guidebook</w:t>
      </w:r>
      <w:r w:rsidRPr="002D6127">
        <w:rPr>
          <w:rFonts w:cs="Arial"/>
        </w:rPr>
        <w:t xml:space="preserve">.  All items of work not adequately reflected on the plans are to be described in the Detail Sheets. </w:t>
      </w:r>
    </w:p>
    <w:p w14:paraId="0BA15CF3" w14:textId="1077DE64" w:rsidR="00D52692" w:rsidRPr="002D6127" w:rsidRDefault="006831A9" w:rsidP="002132C0">
      <w:pPr>
        <w:pStyle w:val="Heading3"/>
        <w:jc w:val="both"/>
        <w:rPr>
          <w:b w:val="0"/>
          <w:bCs/>
        </w:rPr>
      </w:pPr>
      <w:r>
        <w:rPr>
          <w:bCs/>
        </w:rPr>
        <w:t>455</w:t>
      </w:r>
      <w:r w:rsidR="004D251E" w:rsidRPr="002D6127">
        <w:rPr>
          <w:bCs/>
        </w:rPr>
        <w:tab/>
      </w:r>
      <w:r w:rsidR="00D52692" w:rsidRPr="002D6127">
        <w:rPr>
          <w:bCs/>
        </w:rPr>
        <w:t xml:space="preserve">Finalize </w:t>
      </w:r>
      <w:r w:rsidR="002268A2" w:rsidRPr="002D6127">
        <w:rPr>
          <w:bCs/>
        </w:rPr>
        <w:t xml:space="preserve">Quantity and Cost </w:t>
      </w:r>
      <w:r w:rsidR="00D52692" w:rsidRPr="002D6127">
        <w:rPr>
          <w:bCs/>
        </w:rPr>
        <w:t>Estimate</w:t>
      </w:r>
      <w:r w:rsidR="002268A2" w:rsidRPr="002D6127">
        <w:rPr>
          <w:bCs/>
        </w:rPr>
        <w:t xml:space="preserve"> (W.A.B.A. </w:t>
      </w:r>
      <w:r w:rsidR="009178B9">
        <w:rPr>
          <w:bCs/>
        </w:rPr>
        <w:t>and</w:t>
      </w:r>
      <w:r w:rsidR="002268A2" w:rsidRPr="002D6127">
        <w:rPr>
          <w:bCs/>
        </w:rPr>
        <w:t xml:space="preserve"> Calculation Book)</w:t>
      </w:r>
    </w:p>
    <w:p w14:paraId="2EFA8B1F" w14:textId="39E3F861" w:rsidR="00D52692" w:rsidRPr="002D6127" w:rsidRDefault="00D52692" w:rsidP="00D52692">
      <w:pPr>
        <w:jc w:val="both"/>
        <w:rPr>
          <w:rFonts w:cs="Arial"/>
        </w:rPr>
      </w:pPr>
      <w:r w:rsidRPr="002D6127">
        <w:rPr>
          <w:rFonts w:cs="Arial"/>
        </w:rPr>
        <w:tab/>
      </w:r>
      <w:r w:rsidR="00CD1AD1" w:rsidRPr="002D6127">
        <w:rPr>
          <w:rFonts w:cs="Arial"/>
        </w:rPr>
        <w:t xml:space="preserve">Prepare Detail Sheets, Quantity Sheets, and a Cost Summary Sheet. </w:t>
      </w:r>
      <w:r w:rsidR="002D50CE" w:rsidRPr="002D6127">
        <w:rPr>
          <w:rFonts w:cs="Arial"/>
        </w:rPr>
        <w:t xml:space="preserve"> </w:t>
      </w:r>
      <w:r w:rsidR="00B514A9" w:rsidRPr="002D6127">
        <w:rPr>
          <w:rFonts w:cs="Arial"/>
        </w:rPr>
        <w:t>Finalize</w:t>
      </w:r>
      <w:r w:rsidRPr="002D6127">
        <w:rPr>
          <w:rFonts w:cs="Arial"/>
        </w:rPr>
        <w:t xml:space="preserve"> calculation book in accordance with Chapter 18 of the </w:t>
      </w:r>
      <w:r w:rsidRPr="002D6127">
        <w:rPr>
          <w:rFonts w:cs="Arial"/>
          <w:i/>
          <w:iCs/>
        </w:rPr>
        <w:t>Guidebook</w:t>
      </w:r>
      <w:r w:rsidRPr="002D6127">
        <w:rPr>
          <w:rFonts w:cs="Arial"/>
        </w:rPr>
        <w:t xml:space="preserve">. </w:t>
      </w:r>
      <w:r w:rsidR="002D50CE" w:rsidRPr="002D6127">
        <w:rPr>
          <w:rFonts w:cs="Arial"/>
        </w:rPr>
        <w:t xml:space="preserve"> </w:t>
      </w:r>
      <w:r w:rsidRPr="002D6127">
        <w:rPr>
          <w:rFonts w:cs="Arial"/>
        </w:rPr>
        <w:t xml:space="preserve">Prepare calculations for all items of work that have a pay item. </w:t>
      </w:r>
      <w:r w:rsidR="002D50CE" w:rsidRPr="002D6127">
        <w:rPr>
          <w:rFonts w:cs="Arial"/>
        </w:rPr>
        <w:t xml:space="preserve"> </w:t>
      </w:r>
      <w:r w:rsidRPr="002D6127">
        <w:rPr>
          <w:rFonts w:cs="Arial"/>
        </w:rPr>
        <w:t>Identify any non-participating work.</w:t>
      </w:r>
      <w:r w:rsidR="009846BD" w:rsidRPr="002D6127">
        <w:rPr>
          <w:rFonts w:cs="Arial"/>
        </w:rPr>
        <w:t xml:space="preserve"> </w:t>
      </w:r>
      <w:r w:rsidR="002D50CE" w:rsidRPr="002D6127">
        <w:rPr>
          <w:rFonts w:cs="Arial"/>
        </w:rPr>
        <w:t xml:space="preserve"> </w:t>
      </w:r>
      <w:r w:rsidR="009846BD" w:rsidRPr="002D6127">
        <w:rPr>
          <w:rFonts w:cs="Arial"/>
        </w:rPr>
        <w:t>The estimate submitted</w:t>
      </w:r>
      <w:r w:rsidR="00FF1428" w:rsidRPr="002D6127">
        <w:rPr>
          <w:rFonts w:cs="Arial"/>
        </w:rPr>
        <w:t xml:space="preserve"> shall be prepared using MassDOT’s Weighted Average Bid Application (WABA).</w:t>
      </w:r>
    </w:p>
    <w:p w14:paraId="15C2097B" w14:textId="5282496E" w:rsidR="006C3B7B" w:rsidRPr="002D6127" w:rsidRDefault="006C3B7B" w:rsidP="006C3B7B">
      <w:pPr>
        <w:tabs>
          <w:tab w:val="left" w:pos="-720"/>
        </w:tabs>
        <w:suppressAutoHyphens/>
        <w:jc w:val="both"/>
      </w:pPr>
      <w:r w:rsidRPr="002D6127">
        <w:tab/>
        <w:t>Provide tracking of significant changes (greater than 10%) since the 75% estimate.</w:t>
      </w:r>
    </w:p>
    <w:p w14:paraId="20780C90" w14:textId="274AE4CF" w:rsidR="00D52692" w:rsidRPr="002D6127" w:rsidRDefault="006831A9" w:rsidP="002132C0">
      <w:pPr>
        <w:pStyle w:val="Heading3"/>
        <w:jc w:val="both"/>
        <w:rPr>
          <w:b w:val="0"/>
          <w:bCs/>
        </w:rPr>
      </w:pPr>
      <w:r>
        <w:rPr>
          <w:bCs/>
        </w:rPr>
        <w:lastRenderedPageBreak/>
        <w:t>456</w:t>
      </w:r>
      <w:r w:rsidR="004D251E" w:rsidRPr="002D6127">
        <w:rPr>
          <w:bCs/>
        </w:rPr>
        <w:tab/>
      </w:r>
      <w:r w:rsidR="00D52692" w:rsidRPr="002D6127">
        <w:rPr>
          <w:bCs/>
        </w:rPr>
        <w:t>Quality Control (QC) Review</w:t>
      </w:r>
    </w:p>
    <w:p w14:paraId="20F5A62B" w14:textId="77777777" w:rsidR="00D52692" w:rsidRPr="002D6127" w:rsidRDefault="00D52692" w:rsidP="00D52692">
      <w:pPr>
        <w:jc w:val="both"/>
      </w:pPr>
      <w:r w:rsidRPr="002D6127">
        <w:tab/>
        <w:t xml:space="preserve">Perform an independent review of the project using an experienced engineer, who is not directly involved in the preparation of the contract documents to perform an independent review of the project. </w:t>
      </w:r>
      <w:r w:rsidR="002D50CE" w:rsidRPr="002D6127">
        <w:t xml:space="preserve"> </w:t>
      </w:r>
      <w:r w:rsidRPr="002D6127">
        <w:t xml:space="preserve">Refer to the </w:t>
      </w:r>
      <w:r w:rsidR="00EC2DED" w:rsidRPr="002D6127">
        <w:t>MassDOT</w:t>
      </w:r>
      <w:r w:rsidRPr="002D6127">
        <w:t xml:space="preserve"> web site for the latest edition of all reference documents, Engineering Directives and Policy Directives. </w:t>
      </w:r>
      <w:r w:rsidR="002D50CE" w:rsidRPr="002D6127">
        <w:t xml:space="preserve"> </w:t>
      </w:r>
      <w:r w:rsidRPr="002D6127">
        <w:t>Verify that the plans, specifications and estimate are prepared in accordance with these documents.</w:t>
      </w:r>
    </w:p>
    <w:p w14:paraId="61715AEA" w14:textId="79CE2D2B" w:rsidR="00D52692" w:rsidRPr="002D6127" w:rsidRDefault="006831A9" w:rsidP="002132C0">
      <w:pPr>
        <w:pStyle w:val="Heading3"/>
        <w:jc w:val="both"/>
        <w:rPr>
          <w:b w:val="0"/>
          <w:bCs/>
        </w:rPr>
      </w:pPr>
      <w:r>
        <w:rPr>
          <w:bCs/>
        </w:rPr>
        <w:t>457</w:t>
      </w:r>
      <w:r w:rsidR="004D251E" w:rsidRPr="002D6127">
        <w:rPr>
          <w:bCs/>
        </w:rPr>
        <w:tab/>
      </w:r>
      <w:r w:rsidR="00D52692" w:rsidRPr="002D6127">
        <w:rPr>
          <w:bCs/>
        </w:rPr>
        <w:t>Submission Check</w:t>
      </w:r>
      <w:r w:rsidR="00531420">
        <w:rPr>
          <w:bCs/>
        </w:rPr>
        <w:t>l</w:t>
      </w:r>
      <w:r w:rsidR="00D52692" w:rsidRPr="002D6127">
        <w:rPr>
          <w:bCs/>
        </w:rPr>
        <w:t>ist</w:t>
      </w:r>
    </w:p>
    <w:p w14:paraId="6FF3E04D" w14:textId="626341E7" w:rsidR="00D52692" w:rsidRPr="002D6127" w:rsidRDefault="00D52692" w:rsidP="00D52692">
      <w:pPr>
        <w:jc w:val="both"/>
        <w:rPr>
          <w:rFonts w:cs="Arial"/>
        </w:rPr>
      </w:pPr>
      <w:r w:rsidRPr="002D6127">
        <w:rPr>
          <w:rFonts w:cs="Arial"/>
        </w:rPr>
        <w:tab/>
        <w:t xml:space="preserve">Prepare and submit the 100% </w:t>
      </w:r>
      <w:r w:rsidR="00CD1AD1" w:rsidRPr="002D6127">
        <w:rPr>
          <w:rFonts w:cs="Arial"/>
        </w:rPr>
        <w:t xml:space="preserve">Highway </w:t>
      </w:r>
      <w:r w:rsidR="00243A52" w:rsidRPr="002D6127">
        <w:rPr>
          <w:rFonts w:cs="Arial"/>
        </w:rPr>
        <w:t>Design Check</w:t>
      </w:r>
      <w:r w:rsidR="00531420">
        <w:rPr>
          <w:rFonts w:cs="Arial"/>
        </w:rPr>
        <w:t>l</w:t>
      </w:r>
      <w:r w:rsidR="00243A52" w:rsidRPr="002D6127">
        <w:rPr>
          <w:rFonts w:cs="Arial"/>
        </w:rPr>
        <w:t>ist.</w:t>
      </w:r>
    </w:p>
    <w:p w14:paraId="2B432770" w14:textId="1698DEDC" w:rsidR="006C3B7B" w:rsidRPr="00BA5FE7" w:rsidRDefault="006831A9" w:rsidP="00EC3A9B">
      <w:pPr>
        <w:pStyle w:val="Heading3"/>
        <w:jc w:val="both"/>
        <w:rPr>
          <w:b w:val="0"/>
          <w:bCs/>
        </w:rPr>
      </w:pPr>
      <w:r>
        <w:rPr>
          <w:bCs/>
        </w:rPr>
        <w:t>458</w:t>
      </w:r>
      <w:r w:rsidR="006C3B7B" w:rsidRPr="00BA5FE7">
        <w:rPr>
          <w:bCs/>
        </w:rPr>
        <w:tab/>
        <w:t>Bottom Up Estimate and Reconciliation (if required)</w:t>
      </w:r>
    </w:p>
    <w:p w14:paraId="7C39AAF5" w14:textId="11BD1DF9" w:rsidR="006C3B7B" w:rsidRPr="002D6127" w:rsidRDefault="006C3B7B" w:rsidP="006C3B7B">
      <w:pPr>
        <w:tabs>
          <w:tab w:val="left" w:pos="-720"/>
        </w:tabs>
        <w:suppressAutoHyphens/>
        <w:jc w:val="both"/>
      </w:pPr>
      <w:r w:rsidRPr="002D6127">
        <w:tab/>
        <w:t>Refer to Standard Task Description 427 (Bottom Up Estimate and Reconciliation) which details the effort involved in this task for the 75%, 100% and PS&amp;E Submissions.</w:t>
      </w:r>
    </w:p>
    <w:p w14:paraId="4EA97CEA" w14:textId="01AA4D0E" w:rsidR="006C3B7B" w:rsidRPr="00BA5FE7" w:rsidRDefault="006831A9" w:rsidP="00EC3A9B">
      <w:pPr>
        <w:pStyle w:val="Heading3"/>
        <w:jc w:val="both"/>
        <w:rPr>
          <w:b w:val="0"/>
          <w:bCs/>
        </w:rPr>
      </w:pPr>
      <w:r>
        <w:rPr>
          <w:bCs/>
        </w:rPr>
        <w:t>459</w:t>
      </w:r>
      <w:r w:rsidR="006C3B7B" w:rsidRPr="00BA5FE7">
        <w:rPr>
          <w:bCs/>
        </w:rPr>
        <w:tab/>
        <w:t>Construction Contract Time Determination</w:t>
      </w:r>
    </w:p>
    <w:p w14:paraId="016283D3" w14:textId="0A723D05" w:rsidR="006C3B7B" w:rsidRPr="002D6127" w:rsidRDefault="006C3B7B" w:rsidP="006C3B7B">
      <w:pPr>
        <w:tabs>
          <w:tab w:val="left" w:pos="-720"/>
        </w:tabs>
        <w:suppressAutoHyphens/>
        <w:jc w:val="both"/>
      </w:pPr>
      <w:r w:rsidRPr="002D6127">
        <w:tab/>
        <w:t>Refer to Standard Task Description 428 (Construction Contract Time Determination) which details the effort involved in this task for the 75%, 100% and PS&amp;E Submissions.</w:t>
      </w:r>
    </w:p>
    <w:p w14:paraId="1D280000" w14:textId="45AADF35" w:rsidR="006C3B7B" w:rsidRPr="00BA5FE7" w:rsidRDefault="006831A9" w:rsidP="00EC3A9B">
      <w:pPr>
        <w:pStyle w:val="Heading3"/>
        <w:jc w:val="both"/>
        <w:rPr>
          <w:b w:val="0"/>
          <w:bCs/>
        </w:rPr>
      </w:pPr>
      <w:r>
        <w:rPr>
          <w:bCs/>
        </w:rPr>
        <w:t>460</w:t>
      </w:r>
      <w:r w:rsidR="006C3B7B" w:rsidRPr="00BA5FE7">
        <w:rPr>
          <w:bCs/>
        </w:rPr>
        <w:tab/>
        <w:t>Incentives/Disincentives</w:t>
      </w:r>
    </w:p>
    <w:p w14:paraId="3E3A5B0B" w14:textId="2FB2B2B2" w:rsidR="006C3B7B" w:rsidRDefault="006C3B7B" w:rsidP="006C3B7B">
      <w:pPr>
        <w:tabs>
          <w:tab w:val="left" w:pos="-720"/>
        </w:tabs>
        <w:suppressAutoHyphens/>
        <w:jc w:val="both"/>
      </w:pPr>
      <w:r w:rsidRPr="002D6127">
        <w:tab/>
        <w:t>Refer to Standard Task Description 331 (Incentives/Disincentives) which details the effort involved in this task for the 25%, 75%, 100% and PS&amp;E Submissions.</w:t>
      </w:r>
    </w:p>
    <w:p w14:paraId="251BFB57" w14:textId="1FCCC64E" w:rsidR="00F70265" w:rsidRPr="00EC3A9B" w:rsidRDefault="006831A9" w:rsidP="00EC3A9B">
      <w:pPr>
        <w:pStyle w:val="Heading3"/>
        <w:jc w:val="both"/>
        <w:rPr>
          <w:b w:val="0"/>
          <w:bCs/>
        </w:rPr>
      </w:pPr>
      <w:r>
        <w:rPr>
          <w:bCs/>
        </w:rPr>
        <w:t>461</w:t>
      </w:r>
      <w:r w:rsidR="00F70265" w:rsidRPr="00EC3A9B">
        <w:rPr>
          <w:bCs/>
        </w:rPr>
        <w:tab/>
        <w:t>Traffic Control Agreement Submission</w:t>
      </w:r>
    </w:p>
    <w:p w14:paraId="21B86A8C" w14:textId="0CCA074F" w:rsidR="00061473" w:rsidRDefault="00F70265" w:rsidP="00061473">
      <w:pPr>
        <w:tabs>
          <w:tab w:val="left" w:pos="-720"/>
        </w:tabs>
        <w:suppressAutoHyphens/>
        <w:jc w:val="both"/>
      </w:pPr>
      <w:r w:rsidRPr="002D6127">
        <w:tab/>
      </w:r>
      <w:r w:rsidR="00061473" w:rsidRPr="00EC3A9B">
        <w:t>U</w:t>
      </w:r>
      <w:r w:rsidR="00061473" w:rsidRPr="00061473">
        <w:t xml:space="preserve">pdate the draft Traffic Control Agreement (TCA) and submit the </w:t>
      </w:r>
      <w:r w:rsidR="00061473" w:rsidRPr="00EC3A9B">
        <w:t xml:space="preserve">final </w:t>
      </w:r>
      <w:r w:rsidR="00061473" w:rsidRPr="00061473">
        <w:t xml:space="preserve">TCA to the Traffic Regulations </w:t>
      </w:r>
      <w:r w:rsidR="00061473" w:rsidRPr="00EC3A9B">
        <w:t>Unit for processing</w:t>
      </w:r>
      <w:r w:rsidR="00061473" w:rsidRPr="00061473">
        <w:t>.</w:t>
      </w:r>
    </w:p>
    <w:p w14:paraId="5D6D19A3" w14:textId="7F230A13" w:rsidR="00ED414F" w:rsidRPr="002D6127" w:rsidRDefault="00ED414F" w:rsidP="00ED414F">
      <w:pPr>
        <w:pStyle w:val="Heading3"/>
        <w:jc w:val="both"/>
        <w:rPr>
          <w:b w:val="0"/>
          <w:bCs/>
        </w:rPr>
      </w:pPr>
      <w:r>
        <w:rPr>
          <w:bCs/>
        </w:rPr>
        <w:t>462</w:t>
      </w:r>
      <w:r w:rsidRPr="002D6127">
        <w:rPr>
          <w:bCs/>
        </w:rPr>
        <w:tab/>
        <w:t>Respond to 100% Comments</w:t>
      </w:r>
      <w:r w:rsidR="0091494E">
        <w:rPr>
          <w:bCs/>
        </w:rPr>
        <w:t xml:space="preserve"> and Comment Resolution Meeting (CRM)</w:t>
      </w:r>
    </w:p>
    <w:p w14:paraId="10AB2F72" w14:textId="61B840AD" w:rsidR="00ED414F" w:rsidRPr="002D6127" w:rsidRDefault="00ED414F" w:rsidP="00ED414F">
      <w:pPr>
        <w:jc w:val="both"/>
        <w:rPr>
          <w:rFonts w:cs="Arial"/>
        </w:rPr>
      </w:pPr>
      <w:r w:rsidRPr="002D6127">
        <w:rPr>
          <w:rFonts w:cs="Arial"/>
        </w:rPr>
        <w:tab/>
        <w:t>Prepare a formal written response to all comments received regarding the 100% review.</w:t>
      </w:r>
      <w:r w:rsidR="008B0B2E">
        <w:rPr>
          <w:rFonts w:cs="Arial"/>
        </w:rPr>
        <w:t xml:space="preserve">  Attend a CRM to re</w:t>
      </w:r>
      <w:r w:rsidR="008C077E">
        <w:rPr>
          <w:rFonts w:cs="Arial"/>
        </w:rPr>
        <w:t xml:space="preserve">solve any further review comments and responses.  </w:t>
      </w:r>
      <w:r w:rsidR="00255561">
        <w:rPr>
          <w:rFonts w:cs="Arial"/>
        </w:rPr>
        <w:t>Provide MassDOT with written minutes of the meeting.</w:t>
      </w:r>
    </w:p>
    <w:p w14:paraId="2ACFDA0B" w14:textId="77777777" w:rsidR="00611F8C" w:rsidRPr="002D6127" w:rsidRDefault="00611F8C" w:rsidP="00611F8C">
      <w:pPr>
        <w:pStyle w:val="Heading2"/>
        <w:rPr>
          <w:b w:val="0"/>
          <w:bCs/>
        </w:rPr>
      </w:pPr>
      <w:bookmarkStart w:id="26" w:name="_Toc29191853"/>
      <w:bookmarkStart w:id="27" w:name="_Toc155787192"/>
      <w:bookmarkStart w:id="28" w:name="_Toc188850784"/>
      <w:r w:rsidRPr="002D6127">
        <w:rPr>
          <w:bCs/>
        </w:rPr>
        <w:t>SECTION 500  RIGHT OF WAY</w:t>
      </w:r>
      <w:bookmarkEnd w:id="26"/>
      <w:bookmarkEnd w:id="27"/>
    </w:p>
    <w:p w14:paraId="4A86B1E9" w14:textId="06C0C344" w:rsidR="00611F8C" w:rsidRPr="002D6127" w:rsidRDefault="00611F8C" w:rsidP="00611F8C">
      <w:pPr>
        <w:suppressAutoHyphens/>
        <w:jc w:val="both"/>
      </w:pPr>
      <w:r w:rsidRPr="002D6127">
        <w:tab/>
        <w:t xml:space="preserve">The Consultant or MassDOT shall prepare right of way plans as specified in the </w:t>
      </w:r>
      <w:r w:rsidRPr="002D6127">
        <w:rPr>
          <w:i/>
          <w:iCs/>
        </w:rPr>
        <w:t>Guidebook</w:t>
      </w:r>
      <w:r w:rsidRPr="002D6127">
        <w:t xml:space="preserve">, </w:t>
      </w:r>
      <w:r w:rsidRPr="002D6127">
        <w:rPr>
          <w:rFonts w:cs="Arial"/>
        </w:rPr>
        <w:t>the current versions of the MassDOT CAD Standard, the Plan Preparation Guidelines for Consultants preparing Right of Way Plans,</w:t>
      </w:r>
      <w:r w:rsidRPr="002D6127">
        <w:t xml:space="preserve"> </w:t>
      </w:r>
      <w:r w:rsidR="001977D5">
        <w:t xml:space="preserve">QA/QC Form for </w:t>
      </w:r>
      <w:r w:rsidR="00572536">
        <w:t xml:space="preserve">Consultants preparing Right of Way Plans, </w:t>
      </w:r>
      <w:r w:rsidRPr="002D6127">
        <w:t>and as noted in applicable FHWA policies and regulations.  Preliminary right-of-way plans shall be with the 25% design submission.</w:t>
      </w:r>
    </w:p>
    <w:p w14:paraId="19850BCA" w14:textId="5F9FB998" w:rsidR="00611F8C" w:rsidRPr="002D6127" w:rsidRDefault="00611F8C" w:rsidP="00611F8C">
      <w:pPr>
        <w:suppressAutoHyphens/>
        <w:jc w:val="both"/>
      </w:pPr>
      <w:r w:rsidRPr="002D6127">
        <w:lastRenderedPageBreak/>
        <w:tab/>
      </w:r>
      <w:r w:rsidR="00294F9B">
        <w:t>R</w:t>
      </w:r>
      <w:r w:rsidRPr="002D6127">
        <w:t>ight of Way plans are required at each design stage submittal until plans are accepted for State right-of-way projects. Right of Way plans are required at each design stage submittal for municipal right-of-way projects.</w:t>
      </w:r>
    </w:p>
    <w:p w14:paraId="55422128" w14:textId="5D0FD6F1" w:rsidR="00611F8C" w:rsidRPr="002D6127" w:rsidRDefault="00611F8C" w:rsidP="00611F8C">
      <w:pPr>
        <w:suppressAutoHyphens/>
        <w:jc w:val="both"/>
      </w:pPr>
      <w:r w:rsidRPr="002D6127">
        <w:tab/>
        <w:t xml:space="preserve">The size, form and arrangement of right of way plans shall conform to the general requirements for highway plans as specified in the </w:t>
      </w:r>
      <w:r w:rsidRPr="002D6127">
        <w:rPr>
          <w:i/>
          <w:iCs/>
        </w:rPr>
        <w:t>Guidebook,</w:t>
      </w:r>
      <w:r w:rsidRPr="002D6127">
        <w:rPr>
          <w:rFonts w:cs="Arial"/>
        </w:rPr>
        <w:t xml:space="preserve"> the current versions of the MassDOT CAD Standard</w:t>
      </w:r>
      <w:r w:rsidR="001D4AF6">
        <w:rPr>
          <w:rFonts w:cs="Arial"/>
        </w:rPr>
        <w:t>, QA/QC Form for Consultants preparing Right of Way Plans</w:t>
      </w:r>
      <w:r w:rsidRPr="002D6127">
        <w:rPr>
          <w:rFonts w:cs="Arial"/>
        </w:rPr>
        <w:t xml:space="preserve"> and the Plan Preparation Guidelines for Consultants preparing Right of Way Plans.</w:t>
      </w:r>
    </w:p>
    <w:p w14:paraId="227CCA75" w14:textId="77777777" w:rsidR="00611F8C" w:rsidRPr="002D6127" w:rsidRDefault="00611F8C" w:rsidP="00611F8C">
      <w:pPr>
        <w:tabs>
          <w:tab w:val="left" w:pos="720"/>
        </w:tabs>
        <w:suppressAutoHyphens/>
        <w:jc w:val="both"/>
      </w:pPr>
      <w:r w:rsidRPr="002D6127">
        <w:rPr>
          <w:b/>
        </w:rPr>
        <w:tab/>
        <w:t>Preliminary Right of Way plans</w:t>
      </w:r>
      <w:r w:rsidRPr="002D6127">
        <w:t xml:space="preserve"> shall be prepared prior to holding the 25% Design Public Hearing.  Existing data, details and all proposed work shall be prepared in such a manner as to be readily discernable.  These plans shall remain in the preliminary stage until after the layout has been duly filed in the Registry of Deeds.</w:t>
      </w:r>
    </w:p>
    <w:p w14:paraId="5FCF980A" w14:textId="1C952892" w:rsidR="00611F8C" w:rsidRPr="002D6127" w:rsidRDefault="00611F8C" w:rsidP="00611F8C">
      <w:pPr>
        <w:tabs>
          <w:tab w:val="left" w:pos="720"/>
        </w:tabs>
        <w:suppressAutoHyphens/>
        <w:jc w:val="both"/>
      </w:pPr>
      <w:r w:rsidRPr="002D6127">
        <w:tab/>
        <w:t>The Consultant shall, as required, provide MassDOT with copies of the preliminary right of way plans for coordination and informational purposes, particularly as this may relate to changes in parcel dimensions or title names.</w:t>
      </w:r>
    </w:p>
    <w:p w14:paraId="78FD7B61" w14:textId="3CCF89EC" w:rsidR="00611F8C" w:rsidRPr="002D6127" w:rsidRDefault="00611F8C" w:rsidP="00611F8C">
      <w:pPr>
        <w:tabs>
          <w:tab w:val="left" w:pos="720"/>
        </w:tabs>
        <w:suppressAutoHyphens/>
        <w:jc w:val="both"/>
      </w:pPr>
      <w:r w:rsidRPr="002D6127">
        <w:tab/>
        <w:t>Deeds and plans of the abutting property owners shall be used to verify the location of all the abutter’s property lines.</w:t>
      </w:r>
      <w:r w:rsidR="00502BFE">
        <w:t xml:space="preserve"> </w:t>
      </w:r>
      <w:r w:rsidRPr="002D6127">
        <w:t xml:space="preserve"> </w:t>
      </w:r>
      <w:r w:rsidRPr="002D6127">
        <w:rPr>
          <w:b/>
          <w:bCs/>
        </w:rPr>
        <w:t>GIS data layers are not to be used to establish abutters property lines; precise or approximate.</w:t>
      </w:r>
      <w:r w:rsidRPr="002D6127">
        <w:t xml:space="preserve"> </w:t>
      </w:r>
      <w:r w:rsidR="00502BFE">
        <w:t xml:space="preserve"> </w:t>
      </w:r>
      <w:r w:rsidRPr="002D6127">
        <w:t>Electronic copies of the research materials and any updates shall be maintained throughout the right of way process.</w:t>
      </w:r>
      <w:r w:rsidR="00433692">
        <w:t xml:space="preserve"> </w:t>
      </w:r>
      <w:r w:rsidRPr="002D6127">
        <w:t xml:space="preserve"> All research materials are to be made available to MassDOT during the preparation of the Preliminary Right of Way Plans.</w:t>
      </w:r>
    </w:p>
    <w:p w14:paraId="574BD48E" w14:textId="06FB5032" w:rsidR="00611F8C" w:rsidRPr="002D6127" w:rsidRDefault="00611F8C" w:rsidP="00611F8C">
      <w:pPr>
        <w:tabs>
          <w:tab w:val="left" w:pos="720"/>
        </w:tabs>
        <w:suppressAutoHyphens/>
        <w:jc w:val="both"/>
      </w:pPr>
      <w:r w:rsidRPr="002D6127">
        <w:tab/>
        <w:t>Relative to</w:t>
      </w:r>
      <w:r w:rsidRPr="002D6127">
        <w:rPr>
          <w:b/>
        </w:rPr>
        <w:t xml:space="preserve"> Layout and Taking Plans and Orders of Taking, </w:t>
      </w:r>
      <w:r w:rsidRPr="002D6127">
        <w:t>the Consultant shall prepare and submit to MassDOT, for approval by the Layout Engineer when impacting State Highway Layout, all the instruments which are required to be recorded in the Registry of Deeds in connection with the acquisition of any interest in real estate made necessary by the work to be performed under this Contract.  These instruments shall consist of plans, descriptions and orders of taking for advance takings, alterations, layouts and/or easements.  The preparation of these instruments shall conform to standard MassDOT practices.  Drawings shall be plotted on polyester film, except in the case of Land Court plans, which must conform to Land Court standards, samples of which may be obtained from the Engineer.  All plan sheets to be recorded shall be signed and stamped with the seal of a Land Surveyor registered in the Commonwealth of Massachusetts, who shall be in charge of the work.</w:t>
      </w:r>
      <w:r w:rsidR="00CA3DEC">
        <w:t xml:space="preserve"> </w:t>
      </w:r>
      <w:r w:rsidRPr="002D6127">
        <w:t xml:space="preserve"> The Massachusetts Professional Land Surveyor shall be a full-time employee of a firm prequalified by the MassDOT Architects &amp; Engineers Review Board in category “S3 - Layout Document Preparation.” For any projects impacting municipal right-of-way, this process needs to be followed but instead of submitting to the Layout Engineer submit to the community compliance administrator and the municipality’s legal counsel.</w:t>
      </w:r>
    </w:p>
    <w:p w14:paraId="38FAFDD5" w14:textId="4B6D6F78" w:rsidR="00611F8C" w:rsidRPr="002D6127" w:rsidRDefault="00611F8C" w:rsidP="00611F8C">
      <w:pPr>
        <w:tabs>
          <w:tab w:val="left" w:pos="720"/>
        </w:tabs>
        <w:suppressAutoHyphens/>
        <w:jc w:val="both"/>
      </w:pPr>
      <w:r w:rsidRPr="00CA3DEC">
        <w:rPr>
          <w:rFonts w:ascii="Arial" w:hAnsi="Arial" w:cs="Arial"/>
        </w:rPr>
        <w:tab/>
      </w:r>
      <w:r w:rsidRPr="002D6127">
        <w:t>Abutter’s property lines shall be verified with updated deeds and plans.</w:t>
      </w:r>
      <w:r w:rsidR="00CA3DEC">
        <w:t xml:space="preserve"> </w:t>
      </w:r>
      <w:r w:rsidRPr="002D6127">
        <w:t xml:space="preserve"> The Professional Land Surveyor shall maintain and update electronic copies of the research materials throughout the taking document process.  All research materials are to be made available to MassDOT Highway Division during preparation of the Layout Plans and written instruments.</w:t>
      </w:r>
    </w:p>
    <w:p w14:paraId="6A2EA602" w14:textId="77777777" w:rsidR="00611F8C" w:rsidRPr="002D6127" w:rsidRDefault="00611F8C" w:rsidP="00611F8C">
      <w:pPr>
        <w:tabs>
          <w:tab w:val="left" w:pos="720"/>
        </w:tabs>
        <w:suppressAutoHyphens/>
        <w:jc w:val="both"/>
      </w:pPr>
      <w:r w:rsidRPr="002D6127">
        <w:tab/>
        <w:t>Any registered land subdivisions required for this project shall be submitted to and approved by the Land Court.</w:t>
      </w:r>
    </w:p>
    <w:p w14:paraId="0F1169F1" w14:textId="3C8E9CDF" w:rsidR="00611F8C" w:rsidRPr="002D6127" w:rsidRDefault="00611F8C" w:rsidP="00611F8C">
      <w:pPr>
        <w:tabs>
          <w:tab w:val="left" w:pos="720"/>
        </w:tabs>
        <w:suppressAutoHyphens/>
        <w:jc w:val="both"/>
      </w:pPr>
      <w:r w:rsidRPr="002D6127">
        <w:lastRenderedPageBreak/>
        <w:tab/>
        <w:t>MassDOT shall handle the recording and filing of these instruments, affecting MassDOT State highway layout.</w:t>
      </w:r>
      <w:r w:rsidR="0093006D">
        <w:t xml:space="preserve"> </w:t>
      </w:r>
      <w:r w:rsidRPr="002D6127">
        <w:t xml:space="preserve"> The municipality shall be responsible for the recording and filing of these instruments affecting municipal layout.  MassDOT shall also handle the appraisal and settlement of all land damages, including negotiations with property owners. </w:t>
      </w:r>
      <w:r w:rsidR="0093006D">
        <w:t xml:space="preserve"> </w:t>
      </w:r>
      <w:r w:rsidRPr="002D6127">
        <w:t>The municipality shall also be responsible for the appraisal and settlement of all land damages, including negotiations with property owners</w:t>
      </w:r>
      <w:r w:rsidR="00F23A71">
        <w:t xml:space="preserve"> when they acquire Right of Way</w:t>
      </w:r>
      <w:r w:rsidRPr="002D6127">
        <w:t>.</w:t>
      </w:r>
    </w:p>
    <w:p w14:paraId="417BD6A7" w14:textId="75558074" w:rsidR="00611F8C" w:rsidRPr="002D6127" w:rsidRDefault="00611F8C" w:rsidP="00611F8C">
      <w:pPr>
        <w:pStyle w:val="Heading3"/>
        <w:jc w:val="both"/>
        <w:rPr>
          <w:b w:val="0"/>
          <w:bCs/>
        </w:rPr>
      </w:pPr>
      <w:r w:rsidRPr="002D6127">
        <w:rPr>
          <w:bCs/>
        </w:rPr>
        <w:t>501</w:t>
      </w:r>
      <w:r w:rsidRPr="002D6127">
        <w:rPr>
          <w:bCs/>
        </w:rPr>
        <w:tab/>
        <w:t>Preliminary Right of Way Plans</w:t>
      </w:r>
    </w:p>
    <w:p w14:paraId="1A7AFA75" w14:textId="18E32D9A" w:rsidR="00611F8C" w:rsidRPr="002D6127" w:rsidRDefault="00611F8C" w:rsidP="00611F8C">
      <w:pPr>
        <w:jc w:val="both"/>
        <w:rPr>
          <w:rFonts w:cs="Arial"/>
        </w:rPr>
      </w:pPr>
      <w:r w:rsidRPr="002D6127">
        <w:rPr>
          <w:rFonts w:cs="Arial"/>
        </w:rPr>
        <w:tab/>
        <w:t xml:space="preserve">Review the relationship between the limits of work necessary to satisfactorily construct the proposed improvements and the existing layout.  Determine appropriate limits of alterations to existing layouts, railroad sidelines, takings, permanent easements, temporary easements, etc.  Prepare Preliminary Right of Way Plans in accordance with Chapter 18 of the </w:t>
      </w:r>
      <w:r w:rsidRPr="002D6127">
        <w:rPr>
          <w:rFonts w:cs="Arial"/>
          <w:i/>
          <w:iCs/>
        </w:rPr>
        <w:t>Guidebook</w:t>
      </w:r>
      <w:r w:rsidRPr="002D6127">
        <w:rPr>
          <w:rFonts w:cs="Arial"/>
        </w:rPr>
        <w:t>, the current versions of the MassDOT CAD Standard and the Plan Preparation Guidelines for Consultants preparing Right of Way Plans.</w:t>
      </w:r>
      <w:r w:rsidR="00B213AD">
        <w:rPr>
          <w:rFonts w:cs="Arial"/>
        </w:rPr>
        <w:t xml:space="preserve"> </w:t>
      </w:r>
      <w:r w:rsidRPr="002D6127">
        <w:rPr>
          <w:rFonts w:cs="Arial"/>
        </w:rPr>
        <w:t xml:space="preserve"> The Right of Way Plans include Title Sheet, Legend, Abbreviation and Project Description, Typical Sections, Parcel Summary Sheet, Location Maps and Property Plan Sheets.</w:t>
      </w:r>
    </w:p>
    <w:p w14:paraId="11011A77" w14:textId="120217BE" w:rsidR="00611F8C" w:rsidRPr="002D6127" w:rsidRDefault="00611F8C" w:rsidP="00611F8C">
      <w:pPr>
        <w:pStyle w:val="Heading3"/>
        <w:jc w:val="both"/>
        <w:rPr>
          <w:b w:val="0"/>
          <w:bCs/>
        </w:rPr>
      </w:pPr>
      <w:r w:rsidRPr="002D6127">
        <w:rPr>
          <w:bCs/>
        </w:rPr>
        <w:t>502</w:t>
      </w:r>
      <w:r w:rsidRPr="002D6127">
        <w:rPr>
          <w:bCs/>
        </w:rPr>
        <w:tab/>
        <w:t>Layout Plans and Order of Taking</w:t>
      </w:r>
    </w:p>
    <w:p w14:paraId="0F22708C" w14:textId="77777777" w:rsidR="00611F8C" w:rsidRPr="002D6127" w:rsidRDefault="00611F8C" w:rsidP="00611F8C">
      <w:pPr>
        <w:jc w:val="both"/>
        <w:rPr>
          <w:rFonts w:cs="Arial"/>
        </w:rPr>
      </w:pPr>
      <w:r w:rsidRPr="002D6127">
        <w:rPr>
          <w:rFonts w:cs="Arial"/>
        </w:rPr>
        <w:tab/>
        <w:t xml:space="preserve">Prepare Layout Plans based on the approved Preliminary Right of Way Plans.  Show lengths and bearings of all lines and calculate areas.  The Layout Plans shall be prepared in accordance with Chapter 18 of the </w:t>
      </w:r>
      <w:r w:rsidRPr="002D6127">
        <w:rPr>
          <w:rFonts w:cs="Arial"/>
          <w:i/>
          <w:iCs/>
        </w:rPr>
        <w:t>Guidebook,</w:t>
      </w:r>
      <w:r w:rsidRPr="00B213AD">
        <w:rPr>
          <w:rFonts w:cs="Arial"/>
        </w:rPr>
        <w:t xml:space="preserve"> </w:t>
      </w:r>
      <w:r w:rsidRPr="002D6127">
        <w:rPr>
          <w:rFonts w:cs="Arial"/>
        </w:rPr>
        <w:t>the current versions of the MassDOT CAD Standard and the Layout Plan Preparation Guidelines, and shall include the proposed layout lines, property lines, railroad sidelines, corner markers, names of property owners, parcels to be taken, access and non-access points and the locations of all bounds.  The preparation of a Decree Plan shall be included, if required.</w:t>
      </w:r>
    </w:p>
    <w:p w14:paraId="56A446BD" w14:textId="17BEE91F" w:rsidR="00611F8C" w:rsidRPr="002D6127" w:rsidRDefault="00611F8C" w:rsidP="00611F8C">
      <w:pPr>
        <w:pStyle w:val="Heading3"/>
        <w:jc w:val="both"/>
        <w:rPr>
          <w:b w:val="0"/>
          <w:bCs/>
        </w:rPr>
      </w:pPr>
      <w:r w:rsidRPr="002D6127">
        <w:rPr>
          <w:bCs/>
        </w:rPr>
        <w:t>503</w:t>
      </w:r>
      <w:r w:rsidRPr="002D6127">
        <w:rPr>
          <w:bCs/>
        </w:rPr>
        <w:tab/>
        <w:t>Written Instrument</w:t>
      </w:r>
    </w:p>
    <w:p w14:paraId="1F9922EA" w14:textId="3FAC55A9" w:rsidR="00611F8C" w:rsidRPr="002D6127" w:rsidRDefault="00611F8C" w:rsidP="00611F8C">
      <w:pPr>
        <w:jc w:val="both"/>
        <w:rPr>
          <w:rFonts w:cs="Arial"/>
        </w:rPr>
      </w:pPr>
      <w:r w:rsidRPr="002D6127">
        <w:rPr>
          <w:rFonts w:cs="Arial"/>
        </w:rPr>
        <w:tab/>
        <w:t>The Written Instrument for the Layout and Order of Taking shall be prepared in accordance with MassDOT Policy.  The Written Instrument shall be carefully checked against the Layout Plan.</w:t>
      </w:r>
    </w:p>
    <w:p w14:paraId="6F400735" w14:textId="3686DDB5" w:rsidR="00C86927" w:rsidRPr="00EC3A9B" w:rsidRDefault="00C86927" w:rsidP="00EC3A9B">
      <w:pPr>
        <w:pStyle w:val="Heading3"/>
        <w:jc w:val="both"/>
        <w:rPr>
          <w:b w:val="0"/>
          <w:bCs/>
        </w:rPr>
      </w:pPr>
      <w:r w:rsidRPr="00EC3A9B">
        <w:rPr>
          <w:bCs/>
        </w:rPr>
        <w:t>504</w:t>
      </w:r>
      <w:r w:rsidR="00F63E2D" w:rsidRPr="00EC3A9B">
        <w:rPr>
          <w:bCs/>
        </w:rPr>
        <w:tab/>
      </w:r>
      <w:r w:rsidRPr="00EC3A9B">
        <w:rPr>
          <w:bCs/>
        </w:rPr>
        <w:t>Quality Control (QC) Review</w:t>
      </w:r>
    </w:p>
    <w:p w14:paraId="12FF7787" w14:textId="57D555BB" w:rsidR="0069682E" w:rsidRPr="002D6127" w:rsidRDefault="0069682E" w:rsidP="00611F8C">
      <w:pPr>
        <w:jc w:val="both"/>
      </w:pPr>
      <w:r w:rsidRPr="002D6127">
        <w:tab/>
      </w:r>
      <w:r w:rsidRPr="002D6127">
        <w:rPr>
          <w:rFonts w:cs="Arial"/>
        </w:rPr>
        <w:t xml:space="preserve">Perform a separate review of the quality and accuracy of the preliminary </w:t>
      </w:r>
      <w:r w:rsidR="00B553C1" w:rsidRPr="002D6127">
        <w:rPr>
          <w:rFonts w:cs="Arial"/>
        </w:rPr>
        <w:t>Right of Way plans</w:t>
      </w:r>
      <w:r w:rsidRPr="002D6127">
        <w:rPr>
          <w:rFonts w:cs="Arial"/>
        </w:rPr>
        <w:t xml:space="preserve"> to ensure that key aspects of the information to be presented to MassDOT are prepared in accordance with </w:t>
      </w:r>
      <w:r w:rsidR="00B553C1" w:rsidRPr="002D6127">
        <w:rPr>
          <w:rFonts w:cs="Arial"/>
        </w:rPr>
        <w:t xml:space="preserve">Chapter 18 of the </w:t>
      </w:r>
      <w:r w:rsidR="00B553C1" w:rsidRPr="002D6127">
        <w:rPr>
          <w:rFonts w:cs="Arial"/>
          <w:i/>
          <w:iCs/>
        </w:rPr>
        <w:t>Guidebook</w:t>
      </w:r>
      <w:r w:rsidR="00B553C1" w:rsidRPr="002D6127">
        <w:rPr>
          <w:rFonts w:cs="Arial"/>
        </w:rPr>
        <w:t>, the current versions of the MassDOT CAD Standard and the Plan Preparation Guidelines for Consultants preparing Right of Way Plans.</w:t>
      </w:r>
      <w:r w:rsidR="00F003FE">
        <w:rPr>
          <w:rFonts w:cs="Arial"/>
        </w:rPr>
        <w:t xml:space="preserve"> </w:t>
      </w:r>
      <w:r w:rsidR="00B553C1" w:rsidRPr="002D6127">
        <w:rPr>
          <w:rFonts w:cs="Arial"/>
        </w:rPr>
        <w:t xml:space="preserve"> Ensure that previous </w:t>
      </w:r>
      <w:r w:rsidR="008800D7" w:rsidRPr="002D6127">
        <w:rPr>
          <w:rFonts w:cs="Arial"/>
        </w:rPr>
        <w:t>comments on the preliminary Right of Way plans are addressed satisfactorily</w:t>
      </w:r>
      <w:r w:rsidR="006C5874" w:rsidRPr="002D6127">
        <w:rPr>
          <w:rFonts w:cs="Arial"/>
        </w:rPr>
        <w:t xml:space="preserve"> for the next submission.</w:t>
      </w:r>
    </w:p>
    <w:p w14:paraId="598F226C" w14:textId="77777777" w:rsidR="00D52692" w:rsidRPr="002D6127" w:rsidRDefault="00D52692" w:rsidP="00035D1A">
      <w:pPr>
        <w:pStyle w:val="Heading2"/>
        <w:rPr>
          <w:b w:val="0"/>
          <w:bCs/>
        </w:rPr>
      </w:pPr>
      <w:bookmarkStart w:id="29" w:name="_Toc188850785"/>
      <w:bookmarkStart w:id="30" w:name="_Toc155787193"/>
      <w:bookmarkEnd w:id="28"/>
      <w:r w:rsidRPr="002D6127">
        <w:rPr>
          <w:bCs/>
        </w:rPr>
        <w:t>SECTION 600  GEOTECHNICAL DESIGN</w:t>
      </w:r>
      <w:bookmarkEnd w:id="29"/>
      <w:bookmarkEnd w:id="30"/>
    </w:p>
    <w:p w14:paraId="21AC87B6" w14:textId="77777777" w:rsidR="00856B38" w:rsidRPr="002D6127" w:rsidRDefault="00856B38" w:rsidP="00856B38">
      <w:pPr>
        <w:suppressAutoHyphens/>
        <w:jc w:val="both"/>
      </w:pPr>
      <w:r w:rsidRPr="002D6127">
        <w:tab/>
        <w:t>The Consultant shall conduct an investigation of sub-surface conditions of sufficient scope to permit determination of general soil characteristics and depth to bedrock as a basis for the proper design of roadway and highway structures.</w:t>
      </w:r>
    </w:p>
    <w:p w14:paraId="73A5AB86" w14:textId="77777777" w:rsidR="00856B38" w:rsidRPr="002D6127" w:rsidRDefault="00856B38" w:rsidP="00856B38">
      <w:pPr>
        <w:suppressAutoHyphens/>
        <w:jc w:val="both"/>
      </w:pPr>
      <w:r w:rsidRPr="002D6127">
        <w:lastRenderedPageBreak/>
        <w:tab/>
        <w:t>In order to properly make the determination of underground conditions, the Consultant shall submit to the Engineer for approval a proposed program of borings, test pits, plate bearing tests or other field or laboratory tests, along with an estimated cost for performing such work.</w:t>
      </w:r>
    </w:p>
    <w:p w14:paraId="0C4FE6F6" w14:textId="77777777" w:rsidR="00856B38" w:rsidRPr="002D6127" w:rsidRDefault="00856B38" w:rsidP="00856B38">
      <w:pPr>
        <w:suppressAutoHyphens/>
        <w:jc w:val="both"/>
      </w:pPr>
      <w:r w:rsidRPr="002D6127">
        <w:tab/>
        <w:t xml:space="preserve">The Engineer may limit, reduce or extend the sub-surface investigation program proposed by the Consultant, or the Engineer may specify in detail the type, extent and details of sub-surface investigations that are to be conducted by </w:t>
      </w:r>
      <w:r w:rsidR="00EC2DED" w:rsidRPr="002D6127">
        <w:t>MassDOT</w:t>
      </w:r>
      <w:r w:rsidRPr="002D6127">
        <w:t xml:space="preserve"> forces or by such other means as the Engineer may determine.  In any case, the Consultant shall lay out the work in detail and prepare necessary plans and contract documents for the approved work.</w:t>
      </w:r>
    </w:p>
    <w:p w14:paraId="19D8AD7A" w14:textId="77D8D7E2" w:rsidR="00856B38" w:rsidRPr="002D6127" w:rsidRDefault="00856B38" w:rsidP="00856B38">
      <w:pPr>
        <w:suppressAutoHyphens/>
        <w:jc w:val="both"/>
      </w:pPr>
      <w:r w:rsidRPr="002D6127">
        <w:tab/>
        <w:t>The Environmental Services Division shall be consulted for a determination of environmental permitting requirements for the sub-surface investigations.</w:t>
      </w:r>
      <w:r w:rsidR="00D72EAB">
        <w:t xml:space="preserve"> </w:t>
      </w:r>
      <w:r w:rsidRPr="002D6127">
        <w:t xml:space="preserve"> The Consultant shall be responsible for the preparation of any environmental permit applications required for the sub-surface tests.</w:t>
      </w:r>
    </w:p>
    <w:p w14:paraId="69167346" w14:textId="0B6821A8" w:rsidR="00856B38" w:rsidRPr="002D6127" w:rsidRDefault="00856B38" w:rsidP="00856B38">
      <w:pPr>
        <w:suppressAutoHyphens/>
        <w:jc w:val="both"/>
      </w:pPr>
      <w:r w:rsidRPr="002D6127">
        <w:tab/>
      </w:r>
      <w:r w:rsidR="008E5CDA" w:rsidRPr="002D6127">
        <w:t xml:space="preserve">Any required subcontracts shall be </w:t>
      </w:r>
      <w:r w:rsidR="00F53635" w:rsidRPr="002D6127">
        <w:t xml:space="preserve">performed </w:t>
      </w:r>
      <w:r w:rsidR="00CE1457" w:rsidRPr="002D6127">
        <w:t>in accordance with the relevant provisions of Division I</w:t>
      </w:r>
      <w:r w:rsidR="00937EAD" w:rsidRPr="002D6127">
        <w:t xml:space="preserve"> of the Standard Provisions</w:t>
      </w:r>
      <w:r w:rsidR="007F1BB5" w:rsidRPr="002D6127">
        <w:t>, General Requirements and Covenants</w:t>
      </w:r>
      <w:r w:rsidR="00C24106" w:rsidRPr="002D6127">
        <w:t>.</w:t>
      </w:r>
    </w:p>
    <w:p w14:paraId="1D512CA8" w14:textId="77777777" w:rsidR="00856B38" w:rsidRPr="002D6127" w:rsidRDefault="00856B38" w:rsidP="00856B38">
      <w:pPr>
        <w:suppressAutoHyphens/>
        <w:jc w:val="both"/>
      </w:pPr>
      <w:r w:rsidRPr="002D6127">
        <w:tab/>
        <w:t xml:space="preserve">Field inspectors shall be furnished by the Consultant only if </w:t>
      </w:r>
      <w:r w:rsidR="00EC2DED" w:rsidRPr="002D6127">
        <w:t>MassDOT</w:t>
      </w:r>
      <w:r w:rsidRPr="002D6127">
        <w:t xml:space="preserve"> inspectors are not available and only after written authorization is granted by the Engineer as to the number of inspectors to be provided.</w:t>
      </w:r>
    </w:p>
    <w:p w14:paraId="6128AD0E" w14:textId="7799E08D" w:rsidR="00856B38" w:rsidRPr="002D6127" w:rsidRDefault="00856B38" w:rsidP="00856B38">
      <w:pPr>
        <w:suppressAutoHyphens/>
        <w:jc w:val="both"/>
      </w:pPr>
      <w:r w:rsidRPr="002D6127">
        <w:tab/>
        <w:t>The Consultant shall be responsible for properly identifying, describing and classifying soil and rock encountered in sub-surface investigations pursuant to the standard of care.</w:t>
      </w:r>
      <w:r w:rsidR="00D72EAB">
        <w:t xml:space="preserve"> </w:t>
      </w:r>
      <w:r w:rsidRPr="002D6127">
        <w:t xml:space="preserve"> The Consultant shall visually and manually examine all soil samples and rock cores and shall certify in writing to the Engineer, when, where and who examined such soil samples.</w:t>
      </w:r>
    </w:p>
    <w:p w14:paraId="0E7D4EE1" w14:textId="77777777" w:rsidR="00856B38" w:rsidRPr="002D6127" w:rsidRDefault="00856B38" w:rsidP="00622219">
      <w:pPr>
        <w:jc w:val="both"/>
      </w:pPr>
      <w:r w:rsidRPr="002D6127">
        <w:tab/>
        <w:t xml:space="preserve">The Consultant shall prepare reports covering all sub-surface investigations and soils analyses and shall submit these reports to the Engineer.  A sufficient number of copies of these reports, as determined by the Engineer, shall be submitted by the Consultant for review and retention by </w:t>
      </w:r>
      <w:r w:rsidR="00EC2DED" w:rsidRPr="002D6127">
        <w:t>MassDOT</w:t>
      </w:r>
      <w:r w:rsidRPr="002D6127">
        <w:t xml:space="preserve"> and for submission to the FHWA.</w:t>
      </w:r>
    </w:p>
    <w:p w14:paraId="76C30A82" w14:textId="77777777" w:rsidR="00856B38" w:rsidRPr="002D6127" w:rsidRDefault="00856B38" w:rsidP="00856B38">
      <w:pPr>
        <w:suppressAutoHyphens/>
        <w:jc w:val="both"/>
      </w:pPr>
      <w:r w:rsidRPr="002D6127">
        <w:tab/>
        <w:t>The Consultant shall either have in its employ an engineer capable of performing the basic soils and foundation work or engage the services of a soils engineer, the cost of which is to be included in the General Fee as a direct expense.</w:t>
      </w:r>
    </w:p>
    <w:p w14:paraId="79946F05" w14:textId="77777777" w:rsidR="00856B38" w:rsidRPr="002D6127" w:rsidRDefault="00856B38" w:rsidP="00856B38">
      <w:pPr>
        <w:suppressAutoHyphens/>
        <w:jc w:val="both"/>
      </w:pPr>
      <w:r w:rsidRPr="002D6127">
        <w:tab/>
        <w:t>Employees of the Consultant or the geotechnical subconsultant may not function as inspectors if the drilling contractor is owned by or affiliated with the Consultant or geotechnical subconsultant.</w:t>
      </w:r>
    </w:p>
    <w:p w14:paraId="526442AB" w14:textId="77777777" w:rsidR="00856B38" w:rsidRPr="002D6127" w:rsidRDefault="00856B38" w:rsidP="00856B38">
      <w:pPr>
        <w:suppressAutoHyphens/>
        <w:jc w:val="both"/>
      </w:pPr>
      <w:r w:rsidRPr="002D6127">
        <w:tab/>
        <w:t>Inspectors provided by the Consultant for inspection of geotechnical borings, soil sampling and field-testing shall be performed by:</w:t>
      </w:r>
    </w:p>
    <w:p w14:paraId="23178495" w14:textId="77777777" w:rsidR="00856B38" w:rsidRPr="002D6127" w:rsidRDefault="00856B38" w:rsidP="004D251E">
      <w:pPr>
        <w:numPr>
          <w:ilvl w:val="0"/>
          <w:numId w:val="6"/>
        </w:numPr>
        <w:tabs>
          <w:tab w:val="clear" w:pos="720"/>
          <w:tab w:val="num" w:pos="1080"/>
        </w:tabs>
        <w:suppressAutoHyphens/>
        <w:ind w:left="1080"/>
        <w:jc w:val="both"/>
      </w:pPr>
      <w:r w:rsidRPr="002D6127">
        <w:t>A certified soils technician, who is knowledgeable in current policy and procedures for field inspection of geotechnical exploration programs and shall have a minimum of one year of boring inspection field experience, or</w:t>
      </w:r>
    </w:p>
    <w:p w14:paraId="58460E56" w14:textId="127956C8" w:rsidR="00856B38" w:rsidRPr="002D6127" w:rsidRDefault="00856B38" w:rsidP="004D251E">
      <w:pPr>
        <w:numPr>
          <w:ilvl w:val="0"/>
          <w:numId w:val="6"/>
        </w:numPr>
        <w:tabs>
          <w:tab w:val="clear" w:pos="720"/>
          <w:tab w:val="num" w:pos="1080"/>
        </w:tabs>
        <w:suppressAutoHyphens/>
        <w:ind w:left="1080"/>
        <w:jc w:val="both"/>
      </w:pPr>
      <w:r w:rsidRPr="002D6127">
        <w:lastRenderedPageBreak/>
        <w:t>A holder of a Bachelor of Science degree in civil engineering, geology or equivalent, plus three months of boring inspection field experience</w:t>
      </w:r>
      <w:r w:rsidR="006E6EAD">
        <w:t>.</w:t>
      </w:r>
    </w:p>
    <w:p w14:paraId="3FF0F13D" w14:textId="77777777" w:rsidR="00856B38" w:rsidRPr="002D6127" w:rsidRDefault="00856B38" w:rsidP="00856B38">
      <w:pPr>
        <w:suppressAutoHyphens/>
        <w:jc w:val="both"/>
      </w:pPr>
      <w:r w:rsidRPr="002D6127">
        <w:tab/>
        <w:t>To achieve certification, soils technicians must satisfy the rules and procedures of the certification program, as prepared by the National Institute for certification in Engineering Technologies (NICET) in their current editions of the following documents:</w:t>
      </w:r>
    </w:p>
    <w:p w14:paraId="1BA4677E" w14:textId="77777777" w:rsidR="00856B38" w:rsidRPr="002D6127" w:rsidRDefault="00856B38" w:rsidP="004D251E">
      <w:pPr>
        <w:numPr>
          <w:ilvl w:val="0"/>
          <w:numId w:val="7"/>
        </w:numPr>
        <w:tabs>
          <w:tab w:val="clear" w:pos="720"/>
          <w:tab w:val="num" w:pos="1080"/>
        </w:tabs>
        <w:suppressAutoHyphens/>
        <w:ind w:left="1080"/>
        <w:jc w:val="both"/>
      </w:pPr>
      <w:r w:rsidRPr="002D6127">
        <w:t>“Program Detail Manual” for certification in the field of geotechnical engineering technology</w:t>
      </w:r>
    </w:p>
    <w:p w14:paraId="0D230E1D" w14:textId="77777777" w:rsidR="00856B38" w:rsidRPr="002D6127" w:rsidRDefault="00856B38" w:rsidP="004D251E">
      <w:pPr>
        <w:numPr>
          <w:ilvl w:val="0"/>
          <w:numId w:val="7"/>
        </w:numPr>
        <w:tabs>
          <w:tab w:val="clear" w:pos="720"/>
          <w:tab w:val="num" w:pos="1080"/>
        </w:tabs>
        <w:suppressAutoHyphens/>
        <w:ind w:left="1080"/>
        <w:jc w:val="both"/>
      </w:pPr>
      <w:r w:rsidRPr="002D6127">
        <w:t>Section II and IV of the NICET manual entitled Engineering Technician and Technologist Certification Program”</w:t>
      </w:r>
    </w:p>
    <w:p w14:paraId="1E2184E6" w14:textId="77777777" w:rsidR="00856B38" w:rsidRPr="002D6127" w:rsidRDefault="00856B38" w:rsidP="00856B38">
      <w:pPr>
        <w:suppressAutoHyphens/>
        <w:jc w:val="both"/>
      </w:pPr>
      <w:r w:rsidRPr="002D6127">
        <w:tab/>
        <w:t>Inspectors shall be capable of making independent site modifications regarding the extent and/or location of the subsurface investigations required.</w:t>
      </w:r>
    </w:p>
    <w:p w14:paraId="613CE636" w14:textId="6754FE32" w:rsidR="00856B38" w:rsidRPr="002D6127" w:rsidRDefault="00856B38" w:rsidP="00856B38">
      <w:pPr>
        <w:suppressAutoHyphens/>
        <w:jc w:val="both"/>
      </w:pPr>
      <w:r w:rsidRPr="002D6127">
        <w:tab/>
        <w:t xml:space="preserve">The inspector shall have the responsibility of certifying that the drilling contractor’s procedures for conducting soil sampling and in-situ testing work, such as undisturbed samples, vane shear tests, </w:t>
      </w:r>
      <w:r w:rsidR="00982752" w:rsidRPr="002D6127">
        <w:t>piezometer</w:t>
      </w:r>
      <w:r w:rsidRPr="002D6127">
        <w:t xml:space="preserve"> installations, etc., are performed in accordance with the relevant specifications and current practices.</w:t>
      </w:r>
    </w:p>
    <w:p w14:paraId="77B0EB11" w14:textId="504C8475" w:rsidR="00856B38" w:rsidRPr="002D6127" w:rsidRDefault="00856B38" w:rsidP="00856B38">
      <w:pPr>
        <w:suppressAutoHyphens/>
        <w:jc w:val="both"/>
      </w:pPr>
      <w:r w:rsidRPr="002D6127">
        <w:tab/>
        <w:t xml:space="preserve">The inspector shall follow the </w:t>
      </w:r>
      <w:r w:rsidR="00EC2DED" w:rsidRPr="002D6127">
        <w:t>MassDOT</w:t>
      </w:r>
      <w:r w:rsidRPr="002D6127">
        <w:t>’s boring inspection procedures, which include, but are not limited to the following: an inspector’s check list for site work, scope of work and description of the subsurface operations; special provision items and supplemental specifications; visual identification of soil and rock samples; standard penetration tests and soil descriptions; and standard operating procedures for recording daily boring activities.</w:t>
      </w:r>
    </w:p>
    <w:p w14:paraId="2AABBD17" w14:textId="22B513A2" w:rsidR="00D52692" w:rsidRPr="002D6127" w:rsidRDefault="00D52692" w:rsidP="002132C0">
      <w:pPr>
        <w:pStyle w:val="Heading3"/>
        <w:jc w:val="both"/>
        <w:rPr>
          <w:b w:val="0"/>
          <w:bCs/>
        </w:rPr>
      </w:pPr>
      <w:r w:rsidRPr="002D6127">
        <w:rPr>
          <w:bCs/>
        </w:rPr>
        <w:t>601</w:t>
      </w:r>
      <w:r w:rsidR="004D251E" w:rsidRPr="002D6127">
        <w:rPr>
          <w:bCs/>
        </w:rPr>
        <w:tab/>
      </w:r>
      <w:r w:rsidRPr="002D6127">
        <w:rPr>
          <w:bCs/>
        </w:rPr>
        <w:t>Research Available Subsurface Data</w:t>
      </w:r>
    </w:p>
    <w:p w14:paraId="28358185" w14:textId="77777777" w:rsidR="00D52692" w:rsidRPr="002D6127" w:rsidRDefault="00D52692" w:rsidP="00D52692">
      <w:pPr>
        <w:jc w:val="both"/>
        <w:rPr>
          <w:rFonts w:cs="Arial"/>
        </w:rPr>
      </w:pPr>
      <w:r w:rsidRPr="002D6127">
        <w:rPr>
          <w:rFonts w:cs="Arial"/>
        </w:rPr>
        <w:tab/>
        <w:t>Research, compile, and evaluate available subsurface and foundation data relative to the project site (plans, maps, etc.).</w:t>
      </w:r>
    </w:p>
    <w:p w14:paraId="2407AB6C" w14:textId="717CE957" w:rsidR="00D52692" w:rsidRPr="002D6127" w:rsidRDefault="00D52692" w:rsidP="002132C0">
      <w:pPr>
        <w:pStyle w:val="Heading3"/>
        <w:jc w:val="both"/>
        <w:rPr>
          <w:b w:val="0"/>
          <w:bCs/>
        </w:rPr>
      </w:pPr>
      <w:r w:rsidRPr="002D6127">
        <w:rPr>
          <w:rFonts w:cs="Arial"/>
          <w:bCs/>
        </w:rPr>
        <w:t>602</w:t>
      </w:r>
      <w:r w:rsidR="004D251E" w:rsidRPr="002D6127">
        <w:rPr>
          <w:rFonts w:cs="Arial"/>
          <w:bCs/>
        </w:rPr>
        <w:tab/>
      </w:r>
      <w:r w:rsidRPr="002D6127">
        <w:rPr>
          <w:rFonts w:cs="Arial"/>
          <w:bCs/>
        </w:rPr>
        <w:t>Field Reconnaissance</w:t>
      </w:r>
    </w:p>
    <w:p w14:paraId="4930F55D" w14:textId="44EF522A" w:rsidR="00D52692" w:rsidRPr="002D6127" w:rsidRDefault="00D52692" w:rsidP="00D52692">
      <w:pPr>
        <w:jc w:val="both"/>
        <w:rPr>
          <w:rFonts w:cs="Arial"/>
        </w:rPr>
      </w:pPr>
      <w:r w:rsidRPr="002D6127">
        <w:rPr>
          <w:rFonts w:cs="Arial"/>
        </w:rPr>
        <w:tab/>
        <w:t>Conduct a field inspection at the project site to view site conditions, consider existing and proposed substructures, foundation elements, and assess requirements for the subsurface investigation plan.</w:t>
      </w:r>
    </w:p>
    <w:p w14:paraId="545D956D" w14:textId="174C9F03" w:rsidR="00D52692" w:rsidRPr="002D6127" w:rsidRDefault="00D52692" w:rsidP="002132C0">
      <w:pPr>
        <w:pStyle w:val="Heading3"/>
        <w:jc w:val="both"/>
        <w:rPr>
          <w:rFonts w:cs="Arial"/>
          <w:b w:val="0"/>
          <w:bCs/>
        </w:rPr>
      </w:pPr>
      <w:r w:rsidRPr="002D6127">
        <w:rPr>
          <w:rFonts w:cs="Arial"/>
          <w:bCs/>
        </w:rPr>
        <w:t>603</w:t>
      </w:r>
      <w:r w:rsidR="004D251E" w:rsidRPr="002D6127">
        <w:rPr>
          <w:rFonts w:cs="Arial"/>
          <w:bCs/>
        </w:rPr>
        <w:tab/>
      </w:r>
      <w:r w:rsidRPr="002D6127">
        <w:rPr>
          <w:rFonts w:cs="Arial"/>
          <w:bCs/>
        </w:rPr>
        <w:t>Subsurface Investigation Plan</w:t>
      </w:r>
    </w:p>
    <w:p w14:paraId="4B0F94A2" w14:textId="77777777" w:rsidR="00D52692" w:rsidRPr="002D6127" w:rsidRDefault="00D52692" w:rsidP="00D52692">
      <w:pPr>
        <w:jc w:val="both"/>
        <w:rPr>
          <w:rFonts w:cs="Arial"/>
        </w:rPr>
      </w:pPr>
      <w:r w:rsidRPr="002D6127">
        <w:rPr>
          <w:rFonts w:cs="Arial"/>
        </w:rPr>
        <w:tab/>
        <w:t xml:space="preserve">Prepare a subsurface investigation plan (boring, probing, testing type, location, depth, etc.) in accordance with the </w:t>
      </w:r>
      <w:r w:rsidRPr="002D6127">
        <w:rPr>
          <w:rFonts w:cs="Arial"/>
          <w:i/>
        </w:rPr>
        <w:t>Bridge Manual</w:t>
      </w:r>
      <w:r w:rsidRPr="002D6127">
        <w:rPr>
          <w:rFonts w:cs="Arial"/>
        </w:rPr>
        <w:t xml:space="preserve">. Revise and resubmit after </w:t>
      </w:r>
      <w:r w:rsidR="00C645D4" w:rsidRPr="002D6127">
        <w:rPr>
          <w:rFonts w:cs="Arial"/>
        </w:rPr>
        <w:t>MassDOT</w:t>
      </w:r>
      <w:r w:rsidRPr="002D6127">
        <w:rPr>
          <w:rFonts w:cs="Arial"/>
        </w:rPr>
        <w:t xml:space="preserve"> review. </w:t>
      </w:r>
      <w:r w:rsidR="00F41D4E" w:rsidRPr="002D6127">
        <w:rPr>
          <w:rFonts w:cs="Arial"/>
        </w:rPr>
        <w:t xml:space="preserve"> </w:t>
      </w:r>
      <w:r w:rsidRPr="002D6127">
        <w:rPr>
          <w:rFonts w:cs="Arial"/>
        </w:rPr>
        <w:t>Prepare the specifications and estimates if the boring contract is to be paid for with direct expenses.</w:t>
      </w:r>
    </w:p>
    <w:p w14:paraId="558CEFDA" w14:textId="4166941B" w:rsidR="00D52692" w:rsidRPr="002D6127" w:rsidRDefault="00D52692" w:rsidP="002132C0">
      <w:pPr>
        <w:pStyle w:val="Heading3"/>
        <w:jc w:val="both"/>
        <w:rPr>
          <w:rFonts w:cs="Arial"/>
          <w:b w:val="0"/>
          <w:bCs/>
        </w:rPr>
      </w:pPr>
      <w:r w:rsidRPr="002D6127">
        <w:rPr>
          <w:rFonts w:cs="Arial"/>
          <w:bCs/>
        </w:rPr>
        <w:lastRenderedPageBreak/>
        <w:t>604</w:t>
      </w:r>
      <w:r w:rsidR="004D251E" w:rsidRPr="002D6127">
        <w:rPr>
          <w:rFonts w:cs="Arial"/>
          <w:bCs/>
        </w:rPr>
        <w:tab/>
      </w:r>
      <w:r w:rsidRPr="002D6127">
        <w:rPr>
          <w:rFonts w:cs="Arial"/>
          <w:bCs/>
        </w:rPr>
        <w:t>Subsurface Investigation Inspection</w:t>
      </w:r>
    </w:p>
    <w:p w14:paraId="46A694F9" w14:textId="77777777" w:rsidR="00D52692" w:rsidRPr="002D6127" w:rsidRDefault="00D52692" w:rsidP="00D52692">
      <w:pPr>
        <w:jc w:val="both"/>
        <w:rPr>
          <w:rFonts w:cs="Arial"/>
        </w:rPr>
      </w:pPr>
      <w:r w:rsidRPr="002D6127">
        <w:rPr>
          <w:rFonts w:cs="Arial"/>
        </w:rPr>
        <w:tab/>
        <w:t xml:space="preserve">Conduct on-site inspections during subsurface operations. </w:t>
      </w:r>
      <w:r w:rsidR="00F41D4E" w:rsidRPr="002D6127">
        <w:rPr>
          <w:rFonts w:cs="Arial"/>
        </w:rPr>
        <w:t xml:space="preserve"> </w:t>
      </w:r>
      <w:r w:rsidRPr="002D6127">
        <w:rPr>
          <w:rFonts w:cs="Arial"/>
        </w:rPr>
        <w:t xml:space="preserve">Follow inspection procedures, coordinate activities between the Consultant and </w:t>
      </w:r>
      <w:r w:rsidR="00686702" w:rsidRPr="002D6127">
        <w:rPr>
          <w:rFonts w:cs="Arial"/>
        </w:rPr>
        <w:t>MassDOT</w:t>
      </w:r>
      <w:r w:rsidRPr="002D6127">
        <w:rPr>
          <w:rFonts w:cs="Arial"/>
        </w:rPr>
        <w:t>, and verify and record quantities for records and payment.</w:t>
      </w:r>
    </w:p>
    <w:p w14:paraId="50D4D1AD" w14:textId="6307E845" w:rsidR="00D52692" w:rsidRPr="002D6127" w:rsidRDefault="00D52692" w:rsidP="002132C0">
      <w:pPr>
        <w:pStyle w:val="Heading3"/>
        <w:jc w:val="both"/>
        <w:rPr>
          <w:rFonts w:cs="Arial"/>
          <w:b w:val="0"/>
          <w:bCs/>
        </w:rPr>
      </w:pPr>
      <w:r w:rsidRPr="002D6127">
        <w:rPr>
          <w:rFonts w:cs="Arial"/>
          <w:bCs/>
        </w:rPr>
        <w:t>605</w:t>
      </w:r>
      <w:r w:rsidR="004D251E" w:rsidRPr="002D6127">
        <w:rPr>
          <w:rFonts w:cs="Arial"/>
          <w:bCs/>
        </w:rPr>
        <w:tab/>
      </w:r>
      <w:r w:rsidRPr="002D6127">
        <w:rPr>
          <w:rFonts w:cs="Arial"/>
          <w:bCs/>
        </w:rPr>
        <w:t>Office Studies, Analysis and Testing</w:t>
      </w:r>
    </w:p>
    <w:p w14:paraId="3C684B3C" w14:textId="77777777" w:rsidR="00D52692" w:rsidRPr="002D6127" w:rsidRDefault="00D52692" w:rsidP="00D52692">
      <w:pPr>
        <w:jc w:val="both"/>
        <w:rPr>
          <w:rFonts w:cs="Arial"/>
        </w:rPr>
      </w:pPr>
      <w:r w:rsidRPr="002D6127">
        <w:rPr>
          <w:rFonts w:cs="Arial"/>
        </w:rPr>
        <w:tab/>
        <w:t xml:space="preserve">Review soil/rock samples and field/laboratory test results. </w:t>
      </w:r>
      <w:r w:rsidR="00F41D4E" w:rsidRPr="002D6127">
        <w:rPr>
          <w:rFonts w:cs="Arial"/>
        </w:rPr>
        <w:t xml:space="preserve"> </w:t>
      </w:r>
      <w:r w:rsidRPr="002D6127">
        <w:rPr>
          <w:rFonts w:cs="Arial"/>
        </w:rPr>
        <w:t>Evaluate the foundation options and determine parameters for foundation design.</w:t>
      </w:r>
    </w:p>
    <w:p w14:paraId="0F2120D8" w14:textId="4CBBFDE4" w:rsidR="00D52692" w:rsidRPr="002D6127" w:rsidRDefault="00D52692" w:rsidP="002132C0">
      <w:pPr>
        <w:pStyle w:val="Heading3"/>
        <w:jc w:val="both"/>
        <w:rPr>
          <w:rFonts w:cs="Arial"/>
          <w:b w:val="0"/>
          <w:bCs/>
        </w:rPr>
      </w:pPr>
      <w:r w:rsidRPr="002D6127">
        <w:rPr>
          <w:rFonts w:cs="Arial"/>
          <w:bCs/>
        </w:rPr>
        <w:t>606</w:t>
      </w:r>
      <w:r w:rsidR="004D251E" w:rsidRPr="002D6127">
        <w:rPr>
          <w:rFonts w:cs="Arial"/>
          <w:bCs/>
        </w:rPr>
        <w:tab/>
      </w:r>
      <w:r w:rsidRPr="002D6127">
        <w:rPr>
          <w:rFonts w:cs="Arial"/>
          <w:bCs/>
        </w:rPr>
        <w:t>Geotechnical Report</w:t>
      </w:r>
    </w:p>
    <w:p w14:paraId="5FDDEC6A" w14:textId="77777777" w:rsidR="00D52692" w:rsidRPr="002D6127" w:rsidRDefault="00D52692" w:rsidP="00D52692">
      <w:pPr>
        <w:jc w:val="both"/>
        <w:rPr>
          <w:rFonts w:cs="Arial"/>
        </w:rPr>
      </w:pPr>
      <w:r w:rsidRPr="002D6127">
        <w:rPr>
          <w:rFonts w:cs="Arial"/>
        </w:rPr>
        <w:tab/>
        <w:t>Prepare and edit the Geotechnical Report</w:t>
      </w:r>
      <w:r w:rsidR="0084199E" w:rsidRPr="002D6127">
        <w:rPr>
          <w:rFonts w:cs="Arial"/>
        </w:rPr>
        <w:t xml:space="preserve"> </w:t>
      </w:r>
      <w:r w:rsidR="00C645D4" w:rsidRPr="002D6127">
        <w:rPr>
          <w:rFonts w:cs="Arial"/>
        </w:rPr>
        <w:t>in accordance with the</w:t>
      </w:r>
      <w:r w:rsidRPr="002D6127">
        <w:rPr>
          <w:rFonts w:cs="Arial"/>
        </w:rPr>
        <w:t xml:space="preserve"> </w:t>
      </w:r>
      <w:r w:rsidRPr="002D6127">
        <w:rPr>
          <w:rFonts w:cs="Arial"/>
          <w:i/>
          <w:iCs/>
        </w:rPr>
        <w:t>Bridge Manual</w:t>
      </w:r>
      <w:r w:rsidR="0084199E" w:rsidRPr="002D6127">
        <w:rPr>
          <w:rFonts w:cs="Arial"/>
        </w:rPr>
        <w:t xml:space="preserve"> </w:t>
      </w:r>
      <w:r w:rsidRPr="002D6127">
        <w:rPr>
          <w:rFonts w:cs="Arial"/>
        </w:rPr>
        <w:t xml:space="preserve">and other guidelines. </w:t>
      </w:r>
      <w:r w:rsidR="00F41D4E" w:rsidRPr="002D6127">
        <w:rPr>
          <w:rFonts w:cs="Arial"/>
        </w:rPr>
        <w:t xml:space="preserve"> </w:t>
      </w:r>
      <w:r w:rsidRPr="002D6127">
        <w:rPr>
          <w:rFonts w:cs="Arial"/>
        </w:rPr>
        <w:t>Correlate the contents of the report with the project construction plans.</w:t>
      </w:r>
    </w:p>
    <w:p w14:paraId="69CCF5EA" w14:textId="73E5AA1D" w:rsidR="00D52692" w:rsidRPr="002D6127" w:rsidRDefault="00D52692" w:rsidP="002132C0">
      <w:pPr>
        <w:pStyle w:val="Heading3"/>
        <w:jc w:val="both"/>
        <w:rPr>
          <w:rFonts w:cs="Arial"/>
          <w:b w:val="0"/>
          <w:bCs/>
        </w:rPr>
      </w:pPr>
      <w:r w:rsidRPr="002D6127">
        <w:rPr>
          <w:rFonts w:cs="Arial"/>
          <w:bCs/>
        </w:rPr>
        <w:t>607</w:t>
      </w:r>
      <w:r w:rsidR="004D251E" w:rsidRPr="002D6127">
        <w:rPr>
          <w:rFonts w:cs="Arial"/>
          <w:bCs/>
        </w:rPr>
        <w:tab/>
      </w:r>
      <w:r w:rsidRPr="002D6127">
        <w:rPr>
          <w:rFonts w:cs="Arial"/>
          <w:bCs/>
        </w:rPr>
        <w:t>Meetings, Reviews and Liaisons</w:t>
      </w:r>
    </w:p>
    <w:p w14:paraId="499F8D27" w14:textId="3E9B00BF" w:rsidR="00D52692" w:rsidRPr="002D6127" w:rsidRDefault="00D52692" w:rsidP="00D52692">
      <w:pPr>
        <w:jc w:val="both"/>
        <w:rPr>
          <w:rFonts w:cs="Arial"/>
        </w:rPr>
      </w:pPr>
      <w:r w:rsidRPr="002D6127">
        <w:rPr>
          <w:rFonts w:cs="Arial"/>
        </w:rPr>
        <w:tab/>
        <w:t xml:space="preserve">Coordinate and meet with </w:t>
      </w:r>
      <w:r w:rsidR="00686702" w:rsidRPr="002D6127">
        <w:rPr>
          <w:rFonts w:cs="Arial"/>
        </w:rPr>
        <w:t>MassDOT</w:t>
      </w:r>
      <w:r w:rsidRPr="002D6127">
        <w:rPr>
          <w:rFonts w:cs="Arial"/>
        </w:rPr>
        <w:t xml:space="preserve"> for reviews, revisions, and advancement of project submittals.</w:t>
      </w:r>
    </w:p>
    <w:p w14:paraId="08F6FD4B" w14:textId="5D7BDD4D" w:rsidR="00D52692" w:rsidRPr="002D6127" w:rsidRDefault="00D52692" w:rsidP="002132C0">
      <w:pPr>
        <w:pStyle w:val="Heading3"/>
        <w:jc w:val="both"/>
        <w:rPr>
          <w:rFonts w:cs="Arial"/>
          <w:b w:val="0"/>
          <w:bCs/>
        </w:rPr>
      </w:pPr>
      <w:r w:rsidRPr="002D6127">
        <w:rPr>
          <w:rFonts w:cs="Arial"/>
          <w:bCs/>
        </w:rPr>
        <w:t>608</w:t>
      </w:r>
      <w:r w:rsidR="004D251E" w:rsidRPr="002D6127">
        <w:rPr>
          <w:rFonts w:cs="Arial"/>
          <w:bCs/>
        </w:rPr>
        <w:tab/>
      </w:r>
      <w:r w:rsidRPr="002D6127">
        <w:rPr>
          <w:rFonts w:cs="Arial"/>
          <w:bCs/>
        </w:rPr>
        <w:t>Plans, Specifications and Estimates</w:t>
      </w:r>
    </w:p>
    <w:p w14:paraId="26CE78C5" w14:textId="77777777" w:rsidR="00D52692" w:rsidRPr="002D6127" w:rsidRDefault="00D52692" w:rsidP="00D52692">
      <w:pPr>
        <w:jc w:val="both"/>
        <w:rPr>
          <w:rFonts w:cs="Arial"/>
        </w:rPr>
      </w:pPr>
      <w:r w:rsidRPr="002D6127">
        <w:rPr>
          <w:rFonts w:cs="Arial"/>
        </w:rPr>
        <w:tab/>
        <w:t>Prepare and finalize geotechnical related details and items for the plans, special provisions, and estimates.</w:t>
      </w:r>
    </w:p>
    <w:p w14:paraId="3D5CC307" w14:textId="4F009CF2" w:rsidR="002B704B" w:rsidRPr="002D6127" w:rsidRDefault="00D52692" w:rsidP="00035D1A">
      <w:pPr>
        <w:pStyle w:val="Heading2"/>
        <w:rPr>
          <w:b w:val="0"/>
          <w:bCs/>
        </w:rPr>
      </w:pPr>
      <w:bookmarkStart w:id="31" w:name="_Toc188850786"/>
      <w:bookmarkStart w:id="32" w:name="_Toc155787194"/>
      <w:r w:rsidRPr="002D6127">
        <w:rPr>
          <w:bCs/>
        </w:rPr>
        <w:t>SECTION 700  PROJECT DEVELOPMENT – STRUCTURAL</w:t>
      </w:r>
      <w:bookmarkEnd w:id="31"/>
      <w:bookmarkEnd w:id="32"/>
    </w:p>
    <w:p w14:paraId="26A7E3CF" w14:textId="69449523" w:rsidR="00856B38" w:rsidRPr="002D6127" w:rsidRDefault="00856B38" w:rsidP="00856B38">
      <w:pPr>
        <w:jc w:val="both"/>
      </w:pPr>
      <w:r w:rsidRPr="002D6127">
        <w:tab/>
        <w:t>The Consultant shall establish the site parameters and constraints that will impact the design and construction of the bridge structure through a field investigation, review of information related to the existing structure (if any), review of available hydraulic and scour data, geotechnical data, environmental information, and cultural resource information, hazmat information.</w:t>
      </w:r>
      <w:r w:rsidR="0033395D">
        <w:t xml:space="preserve"> </w:t>
      </w:r>
      <w:r w:rsidRPr="002D6127">
        <w:t xml:space="preserve"> The Consultant shall use this information to determine the most appropriate type of structure for the site that addresses these parameters and constraints to be pursued in the Final Bridge Design work.</w:t>
      </w:r>
    </w:p>
    <w:p w14:paraId="244D28A8" w14:textId="77930035" w:rsidR="00D52692" w:rsidRPr="002D6127" w:rsidRDefault="00D52692" w:rsidP="002132C0">
      <w:pPr>
        <w:pStyle w:val="Heading3"/>
        <w:jc w:val="both"/>
        <w:rPr>
          <w:b w:val="0"/>
          <w:bCs/>
        </w:rPr>
      </w:pPr>
      <w:r w:rsidRPr="002D6127">
        <w:rPr>
          <w:bCs/>
        </w:rPr>
        <w:t>701</w:t>
      </w:r>
      <w:r w:rsidR="001C34D7" w:rsidRPr="002D6127">
        <w:rPr>
          <w:bCs/>
        </w:rPr>
        <w:tab/>
      </w:r>
      <w:r w:rsidRPr="002D6127">
        <w:rPr>
          <w:bCs/>
        </w:rPr>
        <w:t>Field Investigation</w:t>
      </w:r>
    </w:p>
    <w:p w14:paraId="667E520D" w14:textId="77777777" w:rsidR="00D52692" w:rsidRPr="002D6127" w:rsidRDefault="00D52692" w:rsidP="00D52692">
      <w:pPr>
        <w:jc w:val="both"/>
        <w:rPr>
          <w:rFonts w:cs="Arial"/>
        </w:rPr>
      </w:pPr>
      <w:r w:rsidRPr="002D6127">
        <w:rPr>
          <w:rFonts w:cs="Arial"/>
        </w:rPr>
        <w:tab/>
        <w:t>Conduct a field inspection to review the bridge site and adjacent conditions, and establish project parameters and constraints. Evaluate the ground and river survey to determine the parameters for bridge design.</w:t>
      </w:r>
    </w:p>
    <w:p w14:paraId="0F1ABA9A" w14:textId="67CB268E" w:rsidR="00D52692" w:rsidRPr="002D6127" w:rsidRDefault="00D52692" w:rsidP="002132C0">
      <w:pPr>
        <w:pStyle w:val="Heading3"/>
        <w:jc w:val="both"/>
        <w:rPr>
          <w:rFonts w:cs="Arial"/>
          <w:b w:val="0"/>
          <w:bCs/>
        </w:rPr>
      </w:pPr>
      <w:r w:rsidRPr="002D6127">
        <w:rPr>
          <w:rFonts w:cs="Arial"/>
          <w:bCs/>
        </w:rPr>
        <w:t>702</w:t>
      </w:r>
      <w:r w:rsidR="001C34D7" w:rsidRPr="002D6127">
        <w:rPr>
          <w:rFonts w:cs="Arial"/>
          <w:bCs/>
        </w:rPr>
        <w:tab/>
      </w:r>
      <w:r w:rsidRPr="002D6127">
        <w:rPr>
          <w:rFonts w:cs="Arial"/>
          <w:bCs/>
        </w:rPr>
        <w:t>Determine Bridge Configurations</w:t>
      </w:r>
    </w:p>
    <w:p w14:paraId="277AED4D" w14:textId="5F0987E3" w:rsidR="00D52692" w:rsidRPr="002D6127" w:rsidRDefault="00D52692" w:rsidP="00D52692">
      <w:pPr>
        <w:jc w:val="both"/>
        <w:rPr>
          <w:rFonts w:cs="Arial"/>
        </w:rPr>
      </w:pPr>
      <w:r w:rsidRPr="002D6127">
        <w:rPr>
          <w:rFonts w:cs="Arial"/>
        </w:rPr>
        <w:tab/>
        <w:t xml:space="preserve">Collaborate with the highway designer to determine the vertical and horizontal alignments and typical cross-sections for both the roadway over and the roadway under. </w:t>
      </w:r>
      <w:r w:rsidR="00F41D4E" w:rsidRPr="002D6127">
        <w:rPr>
          <w:rFonts w:cs="Arial"/>
        </w:rPr>
        <w:t xml:space="preserve"> </w:t>
      </w:r>
      <w:r w:rsidRPr="002D6127">
        <w:rPr>
          <w:rFonts w:cs="Arial"/>
        </w:rPr>
        <w:t>Determine a preliminary span length and vertical bridge clearance.</w:t>
      </w:r>
      <w:r w:rsidRPr="002D6127">
        <w:rPr>
          <w:rFonts w:cs="Arial"/>
          <w:i/>
          <w:iCs/>
        </w:rPr>
        <w:t xml:space="preserve"> </w:t>
      </w:r>
      <w:r w:rsidR="00F41D4E" w:rsidRPr="002D6127">
        <w:rPr>
          <w:rFonts w:cs="Arial"/>
          <w:i/>
          <w:iCs/>
        </w:rPr>
        <w:t xml:space="preserve"> </w:t>
      </w:r>
      <w:r w:rsidRPr="002D6127">
        <w:rPr>
          <w:rFonts w:cs="Arial"/>
        </w:rPr>
        <w:t>Provide accommodations on the bridge for both existing and proposed utilities.</w:t>
      </w:r>
    </w:p>
    <w:p w14:paraId="20F2BA61" w14:textId="39BECCFF" w:rsidR="00D52692" w:rsidRPr="002D6127" w:rsidRDefault="00D52692" w:rsidP="002132C0">
      <w:pPr>
        <w:pStyle w:val="Heading3"/>
        <w:jc w:val="both"/>
        <w:rPr>
          <w:b w:val="0"/>
          <w:bCs/>
        </w:rPr>
      </w:pPr>
      <w:r w:rsidRPr="002D6127">
        <w:rPr>
          <w:bCs/>
        </w:rPr>
        <w:lastRenderedPageBreak/>
        <w:t>703</w:t>
      </w:r>
      <w:r w:rsidR="001C34D7" w:rsidRPr="002D6127">
        <w:rPr>
          <w:bCs/>
        </w:rPr>
        <w:tab/>
      </w:r>
      <w:r w:rsidRPr="002D6127">
        <w:rPr>
          <w:bCs/>
        </w:rPr>
        <w:t>Preliminary Structural Analysis</w:t>
      </w:r>
    </w:p>
    <w:p w14:paraId="5B811E9C" w14:textId="77777777" w:rsidR="00D52692" w:rsidRPr="002D6127" w:rsidRDefault="00D52692" w:rsidP="00D52692">
      <w:pPr>
        <w:jc w:val="both"/>
        <w:rPr>
          <w:rFonts w:cs="Arial"/>
        </w:rPr>
      </w:pPr>
      <w:r w:rsidRPr="002D6127">
        <w:rPr>
          <w:rFonts w:cs="Arial"/>
        </w:rPr>
        <w:tab/>
        <w:t xml:space="preserve">Determine bridge types as per scope of services. </w:t>
      </w:r>
      <w:r w:rsidR="00F41D4E" w:rsidRPr="002D6127">
        <w:rPr>
          <w:rFonts w:cs="Arial"/>
        </w:rPr>
        <w:t xml:space="preserve"> </w:t>
      </w:r>
      <w:r w:rsidRPr="002D6127">
        <w:rPr>
          <w:rFonts w:cs="Arial"/>
        </w:rPr>
        <w:t>Perform a preliminary structural analysis to determine the approximate superstructure depth.</w:t>
      </w:r>
    </w:p>
    <w:p w14:paraId="6862F11E" w14:textId="4C497949" w:rsidR="00D52692" w:rsidRPr="002D6127" w:rsidRDefault="00D52692" w:rsidP="002132C0">
      <w:pPr>
        <w:pStyle w:val="Heading3"/>
        <w:jc w:val="both"/>
        <w:rPr>
          <w:b w:val="0"/>
          <w:bCs/>
        </w:rPr>
      </w:pPr>
      <w:r w:rsidRPr="002D6127">
        <w:rPr>
          <w:bCs/>
        </w:rPr>
        <w:t>704</w:t>
      </w:r>
      <w:r w:rsidR="001C34D7" w:rsidRPr="002D6127">
        <w:rPr>
          <w:bCs/>
        </w:rPr>
        <w:tab/>
      </w:r>
      <w:r w:rsidRPr="002D6127">
        <w:rPr>
          <w:bCs/>
        </w:rPr>
        <w:t>Comparative Design and Cost Analyses</w:t>
      </w:r>
    </w:p>
    <w:p w14:paraId="57BFEBB0" w14:textId="49335A6F" w:rsidR="00D52692" w:rsidRPr="002D6127" w:rsidRDefault="00D52692" w:rsidP="00D52692">
      <w:pPr>
        <w:jc w:val="both"/>
        <w:rPr>
          <w:rFonts w:cs="Arial"/>
        </w:rPr>
      </w:pPr>
      <w:r w:rsidRPr="002D6127">
        <w:rPr>
          <w:rFonts w:cs="Arial"/>
        </w:rPr>
        <w:tab/>
        <w:t xml:space="preserve">Evaluate those alternate bridge structure types that are appropriate to the site based on considerations of highway design parameters, traffic safety, impacts to surrounding properties and environmentally sensitive areas, traffic management, constructability, and aesthetics. </w:t>
      </w:r>
      <w:r w:rsidR="00F41D4E" w:rsidRPr="002D6127">
        <w:rPr>
          <w:rFonts w:cs="Arial"/>
        </w:rPr>
        <w:t xml:space="preserve"> </w:t>
      </w:r>
      <w:r w:rsidRPr="002D6127">
        <w:rPr>
          <w:rFonts w:cs="Arial"/>
        </w:rPr>
        <w:t>Cost shall only be used to select between alternates that have been determined to be equally appropriate to the site based on the Type Se</w:t>
      </w:r>
      <w:r w:rsidR="00A7565D" w:rsidRPr="002D6127">
        <w:rPr>
          <w:rFonts w:cs="Arial"/>
        </w:rPr>
        <w:t>le</w:t>
      </w:r>
      <w:r w:rsidRPr="002D6127">
        <w:rPr>
          <w:rFonts w:cs="Arial"/>
        </w:rPr>
        <w:t>ction Worksheet.</w:t>
      </w:r>
    </w:p>
    <w:p w14:paraId="38594195" w14:textId="0688E1C2" w:rsidR="00D52692" w:rsidRPr="002D6127" w:rsidRDefault="00D52692" w:rsidP="002132C0">
      <w:pPr>
        <w:pStyle w:val="Heading3"/>
        <w:jc w:val="both"/>
        <w:rPr>
          <w:b w:val="0"/>
          <w:bCs/>
        </w:rPr>
      </w:pPr>
      <w:r w:rsidRPr="002D6127">
        <w:rPr>
          <w:bCs/>
        </w:rPr>
        <w:t>705</w:t>
      </w:r>
      <w:r w:rsidR="001C34D7" w:rsidRPr="002D6127">
        <w:rPr>
          <w:bCs/>
        </w:rPr>
        <w:tab/>
      </w:r>
      <w:r w:rsidRPr="002D6127">
        <w:rPr>
          <w:bCs/>
        </w:rPr>
        <w:t>Preliminary Structures Report Preparation</w:t>
      </w:r>
    </w:p>
    <w:p w14:paraId="522B5897" w14:textId="77777777" w:rsidR="00D52692" w:rsidRPr="002D6127" w:rsidRDefault="00D52692" w:rsidP="00D52692">
      <w:pPr>
        <w:jc w:val="both"/>
        <w:rPr>
          <w:rFonts w:cs="Arial"/>
        </w:rPr>
      </w:pPr>
      <w:r w:rsidRPr="002D6127">
        <w:rPr>
          <w:rFonts w:cs="Arial"/>
        </w:rPr>
        <w:tab/>
        <w:t xml:space="preserve">Prepare a Preliminary Structures Report where scope of services includes an investigation of rehabilitation verses replacement. </w:t>
      </w:r>
      <w:r w:rsidR="00F41D4E" w:rsidRPr="002D6127">
        <w:rPr>
          <w:rFonts w:cs="Arial"/>
        </w:rPr>
        <w:t xml:space="preserve"> </w:t>
      </w:r>
      <w:r w:rsidRPr="002D6127">
        <w:rPr>
          <w:rFonts w:cs="Arial"/>
        </w:rPr>
        <w:t>The report shall evaluate the structural components that have less capacity than required for statutory live load, and shall justify the recommendation for rehabilitation or replacement.</w:t>
      </w:r>
    </w:p>
    <w:p w14:paraId="6B207A8D" w14:textId="03EBC247" w:rsidR="00D52692" w:rsidRPr="002D6127" w:rsidRDefault="00D52692" w:rsidP="002132C0">
      <w:pPr>
        <w:pStyle w:val="Heading3"/>
        <w:jc w:val="both"/>
        <w:rPr>
          <w:b w:val="0"/>
          <w:bCs/>
        </w:rPr>
      </w:pPr>
      <w:r w:rsidRPr="002D6127">
        <w:rPr>
          <w:bCs/>
        </w:rPr>
        <w:t>706</w:t>
      </w:r>
      <w:r w:rsidR="001C34D7" w:rsidRPr="002D6127">
        <w:rPr>
          <w:bCs/>
        </w:rPr>
        <w:tab/>
        <w:t>B</w:t>
      </w:r>
      <w:r w:rsidRPr="002D6127">
        <w:rPr>
          <w:bCs/>
        </w:rPr>
        <w:t>ridge Type Selection Worksheet Preparation</w:t>
      </w:r>
    </w:p>
    <w:p w14:paraId="23C170EF" w14:textId="77777777" w:rsidR="00D52692" w:rsidRPr="002D6127" w:rsidRDefault="00D52692" w:rsidP="00D52692">
      <w:pPr>
        <w:jc w:val="both"/>
        <w:rPr>
          <w:rFonts w:cs="Arial"/>
        </w:rPr>
      </w:pPr>
      <w:r w:rsidRPr="002D6127">
        <w:rPr>
          <w:rFonts w:cs="Arial"/>
        </w:rPr>
        <w:tab/>
        <w:t xml:space="preserve">Prepare a Type Selection Worksheet per the </w:t>
      </w:r>
      <w:r w:rsidR="00927236" w:rsidRPr="002D6127">
        <w:rPr>
          <w:rFonts w:cs="Arial"/>
        </w:rPr>
        <w:t>MassDOT</w:t>
      </w:r>
      <w:r w:rsidRPr="002D6127">
        <w:rPr>
          <w:rFonts w:cs="Arial"/>
        </w:rPr>
        <w:t xml:space="preserve"> </w:t>
      </w:r>
      <w:r w:rsidRPr="002D6127">
        <w:rPr>
          <w:rFonts w:cs="Arial"/>
          <w:i/>
          <w:iCs/>
        </w:rPr>
        <w:t>Bridge Manual</w:t>
      </w:r>
      <w:r w:rsidRPr="002D6127">
        <w:rPr>
          <w:rFonts w:cs="Arial"/>
        </w:rPr>
        <w:t xml:space="preserve"> detailing the various design alternatives for the bridge, complete with appropriate graphics, descriptive text and cost breakdowns justifying the recommendations presented.</w:t>
      </w:r>
    </w:p>
    <w:p w14:paraId="23B5CA91" w14:textId="4371E85B" w:rsidR="00D52692" w:rsidRPr="002D6127" w:rsidRDefault="00D52692" w:rsidP="002132C0">
      <w:pPr>
        <w:pStyle w:val="Heading3"/>
        <w:jc w:val="both"/>
        <w:rPr>
          <w:b w:val="0"/>
          <w:bCs/>
        </w:rPr>
      </w:pPr>
      <w:r w:rsidRPr="002D6127">
        <w:rPr>
          <w:bCs/>
        </w:rPr>
        <w:t>707</w:t>
      </w:r>
      <w:r w:rsidR="001C34D7" w:rsidRPr="002D6127">
        <w:rPr>
          <w:bCs/>
        </w:rPr>
        <w:tab/>
      </w:r>
      <w:r w:rsidRPr="002D6127">
        <w:rPr>
          <w:bCs/>
        </w:rPr>
        <w:t>Meetings and Liaison</w:t>
      </w:r>
    </w:p>
    <w:p w14:paraId="0B867A29" w14:textId="49422A39" w:rsidR="00D52692" w:rsidRPr="002D6127" w:rsidRDefault="00D52692" w:rsidP="00D52692">
      <w:pPr>
        <w:jc w:val="both"/>
        <w:rPr>
          <w:rFonts w:cs="Arial"/>
        </w:rPr>
      </w:pPr>
      <w:r w:rsidRPr="002D6127">
        <w:rPr>
          <w:rFonts w:cs="Arial"/>
        </w:rPr>
        <w:tab/>
        <w:t xml:space="preserve">Attend meetings and coordinate with </w:t>
      </w:r>
      <w:r w:rsidR="00927236" w:rsidRPr="002D6127">
        <w:rPr>
          <w:rFonts w:cs="Arial"/>
        </w:rPr>
        <w:t>MassDOT</w:t>
      </w:r>
      <w:r w:rsidRPr="002D6127">
        <w:rPr>
          <w:rFonts w:cs="Arial"/>
        </w:rPr>
        <w:t xml:space="preserve"> during the preparation of the </w:t>
      </w:r>
      <w:r w:rsidR="00A57805" w:rsidRPr="002D6127">
        <w:rPr>
          <w:rFonts w:cs="Arial"/>
        </w:rPr>
        <w:t>T</w:t>
      </w:r>
      <w:r w:rsidRPr="002D6127">
        <w:rPr>
          <w:rFonts w:cs="Arial"/>
        </w:rPr>
        <w:t xml:space="preserve">ype </w:t>
      </w:r>
      <w:r w:rsidR="00A57805" w:rsidRPr="002D6127">
        <w:rPr>
          <w:rFonts w:cs="Arial"/>
        </w:rPr>
        <w:t>S</w:t>
      </w:r>
      <w:r w:rsidRPr="002D6127">
        <w:rPr>
          <w:rFonts w:cs="Arial"/>
        </w:rPr>
        <w:t xml:space="preserve">tudy </w:t>
      </w:r>
      <w:r w:rsidR="00A57805" w:rsidRPr="002D6127">
        <w:rPr>
          <w:rFonts w:cs="Arial"/>
        </w:rPr>
        <w:t>R</w:t>
      </w:r>
      <w:r w:rsidRPr="002D6127">
        <w:rPr>
          <w:rFonts w:cs="Arial"/>
        </w:rPr>
        <w:t xml:space="preserve">eport to advance the work. Respond to </w:t>
      </w:r>
      <w:r w:rsidR="00927236" w:rsidRPr="002D6127">
        <w:rPr>
          <w:rFonts w:cs="Arial"/>
        </w:rPr>
        <w:t>MassDOT</w:t>
      </w:r>
      <w:r w:rsidRPr="002D6127">
        <w:rPr>
          <w:rFonts w:cs="Arial"/>
        </w:rPr>
        <w:t xml:space="preserve"> review comments.</w:t>
      </w:r>
    </w:p>
    <w:p w14:paraId="15C5860B" w14:textId="1E627D69" w:rsidR="00FD1D80" w:rsidRPr="002D6127" w:rsidRDefault="00FD1D80" w:rsidP="00FD1D80">
      <w:pPr>
        <w:pStyle w:val="Heading3"/>
        <w:jc w:val="both"/>
        <w:rPr>
          <w:rFonts w:cs="Arial"/>
          <w:b w:val="0"/>
          <w:bCs/>
        </w:rPr>
      </w:pPr>
      <w:r w:rsidRPr="002D6127">
        <w:rPr>
          <w:rFonts w:cs="Arial"/>
          <w:bCs/>
        </w:rPr>
        <w:t>708</w:t>
      </w:r>
      <w:r w:rsidRPr="002D6127">
        <w:rPr>
          <w:rFonts w:cs="Arial"/>
          <w:bCs/>
        </w:rPr>
        <w:tab/>
        <w:t>Hydraulics Study and Report (Bridges over Water)</w:t>
      </w:r>
    </w:p>
    <w:p w14:paraId="7761552F" w14:textId="77777777" w:rsidR="00FD1D80" w:rsidRPr="002D6127" w:rsidRDefault="00FD1D80" w:rsidP="00FD1D80">
      <w:pPr>
        <w:jc w:val="both"/>
        <w:rPr>
          <w:rFonts w:cs="Arial"/>
        </w:rPr>
      </w:pPr>
      <w:r w:rsidRPr="002D6127">
        <w:rPr>
          <w:rFonts w:cs="Arial"/>
        </w:rPr>
        <w:tab/>
        <w:t xml:space="preserve">Review the hydrological analysis and hydraulics report relative to the size of the hydraulics opening. </w:t>
      </w:r>
      <w:r w:rsidR="00F41D4E" w:rsidRPr="002D6127">
        <w:rPr>
          <w:rFonts w:cs="Arial"/>
        </w:rPr>
        <w:t xml:space="preserve"> </w:t>
      </w:r>
      <w:r w:rsidRPr="002D6127">
        <w:rPr>
          <w:rFonts w:cs="Arial"/>
        </w:rPr>
        <w:t xml:space="preserve">Perform all calculations necessary to determine the size of the opening required to accommodate the design flows. </w:t>
      </w:r>
      <w:r w:rsidR="00F41D4E" w:rsidRPr="002D6127">
        <w:rPr>
          <w:rFonts w:cs="Arial"/>
        </w:rPr>
        <w:t xml:space="preserve"> </w:t>
      </w:r>
      <w:r w:rsidRPr="002D6127">
        <w:rPr>
          <w:rFonts w:cs="Arial"/>
        </w:rPr>
        <w:t>Prepare a Hydraulics Report that presents pertinent data and recommendations.</w:t>
      </w:r>
    </w:p>
    <w:p w14:paraId="6ED3413C" w14:textId="77777777" w:rsidR="00D52692" w:rsidRPr="002D6127" w:rsidRDefault="00D52692" w:rsidP="00035D1A">
      <w:pPr>
        <w:pStyle w:val="Heading2"/>
        <w:rPr>
          <w:b w:val="0"/>
          <w:bCs/>
        </w:rPr>
      </w:pPr>
      <w:bookmarkStart w:id="33" w:name="_Toc188850787"/>
      <w:bookmarkStart w:id="34" w:name="_Toc155787195"/>
      <w:r w:rsidRPr="002D6127">
        <w:rPr>
          <w:bCs/>
        </w:rPr>
        <w:t xml:space="preserve">SECTION 710 </w:t>
      </w:r>
      <w:r w:rsidR="00A561EC" w:rsidRPr="002D6127">
        <w:rPr>
          <w:bCs/>
        </w:rPr>
        <w:t xml:space="preserve"> </w:t>
      </w:r>
      <w:r w:rsidRPr="002D6127">
        <w:rPr>
          <w:bCs/>
        </w:rPr>
        <w:t>SKETCH PLANS</w:t>
      </w:r>
      <w:bookmarkEnd w:id="33"/>
      <w:bookmarkEnd w:id="34"/>
    </w:p>
    <w:p w14:paraId="2C23C895" w14:textId="35DDF08F" w:rsidR="00D52692" w:rsidRPr="002D6127" w:rsidRDefault="00D52692" w:rsidP="002132C0">
      <w:pPr>
        <w:pStyle w:val="Heading3"/>
        <w:jc w:val="both"/>
        <w:rPr>
          <w:b w:val="0"/>
          <w:bCs/>
        </w:rPr>
      </w:pPr>
      <w:r w:rsidRPr="002D6127">
        <w:rPr>
          <w:bCs/>
        </w:rPr>
        <w:t>711</w:t>
      </w:r>
      <w:r w:rsidR="001C34D7" w:rsidRPr="002D6127">
        <w:rPr>
          <w:bCs/>
        </w:rPr>
        <w:tab/>
      </w:r>
      <w:r w:rsidRPr="002D6127">
        <w:rPr>
          <w:bCs/>
        </w:rPr>
        <w:t>Establish Boring Locations</w:t>
      </w:r>
    </w:p>
    <w:p w14:paraId="76202E09" w14:textId="4015027F" w:rsidR="00D52692" w:rsidRPr="002D6127" w:rsidRDefault="00D52692" w:rsidP="00D52692">
      <w:pPr>
        <w:jc w:val="both"/>
        <w:rPr>
          <w:rFonts w:cs="Arial"/>
        </w:rPr>
      </w:pPr>
      <w:r w:rsidRPr="002D6127">
        <w:rPr>
          <w:rFonts w:cs="Arial"/>
        </w:rPr>
        <w:tab/>
        <w:t>Determine the locations for the proposed bridge borings based on an approved structure type.</w:t>
      </w:r>
      <w:r w:rsidR="00F41D4E" w:rsidRPr="002D6127">
        <w:rPr>
          <w:rFonts w:cs="Arial"/>
        </w:rPr>
        <w:t xml:space="preserve"> </w:t>
      </w:r>
      <w:r w:rsidRPr="002D6127">
        <w:rPr>
          <w:rFonts w:cs="Arial"/>
        </w:rPr>
        <w:t xml:space="preserve"> Coordinate the boring program and the geotechnical design with </w:t>
      </w:r>
      <w:r w:rsidR="00927236" w:rsidRPr="002D6127">
        <w:rPr>
          <w:rFonts w:cs="Arial"/>
        </w:rPr>
        <w:t>MassDOT</w:t>
      </w:r>
      <w:r w:rsidRPr="002D6127">
        <w:rPr>
          <w:rFonts w:cs="Arial"/>
        </w:rPr>
        <w:t xml:space="preserve">’s Geotechnical Section. </w:t>
      </w:r>
      <w:r w:rsidR="00F41D4E" w:rsidRPr="002D6127">
        <w:rPr>
          <w:rFonts w:cs="Arial"/>
        </w:rPr>
        <w:t xml:space="preserve"> </w:t>
      </w:r>
      <w:r w:rsidRPr="002D6127">
        <w:rPr>
          <w:rFonts w:cs="Arial"/>
        </w:rPr>
        <w:t>Prepare the boring location plans.</w:t>
      </w:r>
      <w:r w:rsidR="000662CE">
        <w:rPr>
          <w:rFonts w:cs="Arial"/>
        </w:rPr>
        <w:t xml:space="preserve">  Revise and resubmit</w:t>
      </w:r>
      <w:r w:rsidR="000E1D46">
        <w:rPr>
          <w:rFonts w:cs="Arial"/>
        </w:rPr>
        <w:t xml:space="preserve"> after MassDOT review, if required.</w:t>
      </w:r>
    </w:p>
    <w:p w14:paraId="634CAC22" w14:textId="48E544C8" w:rsidR="00D52692" w:rsidRPr="002D6127" w:rsidRDefault="00D52692" w:rsidP="007E7FCB">
      <w:pPr>
        <w:pStyle w:val="Heading3"/>
        <w:keepNext w:val="0"/>
        <w:jc w:val="both"/>
        <w:rPr>
          <w:rFonts w:cs="Arial"/>
        </w:rPr>
      </w:pPr>
      <w:r w:rsidRPr="002D6127">
        <w:rPr>
          <w:rFonts w:cs="Arial"/>
          <w:bCs/>
        </w:rPr>
        <w:t>712</w:t>
      </w:r>
      <w:r w:rsidR="001C34D7" w:rsidRPr="002D6127">
        <w:rPr>
          <w:rFonts w:cs="Arial"/>
          <w:bCs/>
        </w:rPr>
        <w:tab/>
      </w:r>
      <w:r w:rsidR="00FD1D80" w:rsidRPr="002D6127">
        <w:rPr>
          <w:rFonts w:cs="Arial"/>
          <w:bCs/>
        </w:rPr>
        <w:t>Reserved</w:t>
      </w:r>
    </w:p>
    <w:p w14:paraId="6F269A2F" w14:textId="1E8C89F2" w:rsidR="00D52692" w:rsidRPr="002D6127" w:rsidRDefault="00D52692" w:rsidP="002132C0">
      <w:pPr>
        <w:pStyle w:val="Heading3"/>
        <w:jc w:val="both"/>
        <w:rPr>
          <w:b w:val="0"/>
          <w:bCs/>
        </w:rPr>
      </w:pPr>
      <w:r w:rsidRPr="002D6127">
        <w:rPr>
          <w:bCs/>
        </w:rPr>
        <w:lastRenderedPageBreak/>
        <w:t>713</w:t>
      </w:r>
      <w:r w:rsidR="001C34D7" w:rsidRPr="002D6127">
        <w:rPr>
          <w:bCs/>
        </w:rPr>
        <w:tab/>
      </w:r>
      <w:r w:rsidRPr="002D6127">
        <w:rPr>
          <w:bCs/>
        </w:rPr>
        <w:t>Sketch Plan Development</w:t>
      </w:r>
    </w:p>
    <w:p w14:paraId="169D978F" w14:textId="23B70122" w:rsidR="00D52692" w:rsidRPr="002D6127" w:rsidRDefault="00D52692" w:rsidP="00D52692">
      <w:pPr>
        <w:jc w:val="both"/>
        <w:rPr>
          <w:rFonts w:cs="Arial"/>
        </w:rPr>
      </w:pPr>
      <w:r w:rsidRPr="002D6127">
        <w:rPr>
          <w:rFonts w:cs="Arial"/>
        </w:rPr>
        <w:tab/>
        <w:t xml:space="preserve">Prepare </w:t>
      </w:r>
      <w:r w:rsidR="00F179E0" w:rsidRPr="002D6127">
        <w:rPr>
          <w:rFonts w:cs="Arial"/>
        </w:rPr>
        <w:t>S</w:t>
      </w:r>
      <w:r w:rsidRPr="002D6127">
        <w:rPr>
          <w:rFonts w:cs="Arial"/>
        </w:rPr>
        <w:t xml:space="preserve">ketch </w:t>
      </w:r>
      <w:r w:rsidR="00F179E0" w:rsidRPr="002D6127">
        <w:rPr>
          <w:rFonts w:cs="Arial"/>
        </w:rPr>
        <w:t>P</w:t>
      </w:r>
      <w:r w:rsidRPr="002D6127">
        <w:rPr>
          <w:rFonts w:cs="Arial"/>
        </w:rPr>
        <w:t xml:space="preserve">lans for each structure in accordance with the </w:t>
      </w:r>
      <w:r w:rsidR="00927236" w:rsidRPr="002D6127">
        <w:rPr>
          <w:rFonts w:cs="Arial"/>
        </w:rPr>
        <w:t>MassDOT</w:t>
      </w:r>
      <w:r w:rsidRPr="002D6127">
        <w:rPr>
          <w:rFonts w:cs="Arial"/>
        </w:rPr>
        <w:t xml:space="preserve"> </w:t>
      </w:r>
      <w:r w:rsidRPr="002D6127">
        <w:rPr>
          <w:rFonts w:cs="Arial"/>
          <w:i/>
          <w:iCs/>
        </w:rPr>
        <w:t>Bridge Manual</w:t>
      </w:r>
      <w:r w:rsidRPr="002D6127">
        <w:rPr>
          <w:rFonts w:cs="Arial"/>
        </w:rPr>
        <w:t xml:space="preserve">. Submit review copies together with the foundation report to </w:t>
      </w:r>
      <w:r w:rsidR="00927236" w:rsidRPr="002D6127">
        <w:rPr>
          <w:rFonts w:cs="Arial"/>
        </w:rPr>
        <w:t>MassDOT</w:t>
      </w:r>
      <w:r w:rsidRPr="002D6127">
        <w:rPr>
          <w:rFonts w:cs="Arial"/>
        </w:rPr>
        <w:t>.</w:t>
      </w:r>
      <w:r w:rsidR="00F41D4E" w:rsidRPr="002D6127">
        <w:rPr>
          <w:rFonts w:cs="Arial"/>
        </w:rPr>
        <w:t xml:space="preserve"> </w:t>
      </w:r>
      <w:r w:rsidRPr="002D6127">
        <w:rPr>
          <w:rFonts w:cs="Arial"/>
        </w:rPr>
        <w:t xml:space="preserve"> Check to ensure that the proposed design and construction staging plan addresses the cost and scheduling impacts associated with accommodating both existing and proposed utilities. </w:t>
      </w:r>
      <w:r w:rsidR="00F41D4E" w:rsidRPr="002D6127">
        <w:rPr>
          <w:rFonts w:cs="Arial"/>
        </w:rPr>
        <w:t xml:space="preserve"> </w:t>
      </w:r>
      <w:r w:rsidRPr="002D6127">
        <w:rPr>
          <w:rFonts w:cs="Arial"/>
        </w:rPr>
        <w:t xml:space="preserve">Review the boring logs and foundation reports. </w:t>
      </w:r>
      <w:r w:rsidR="00F41D4E" w:rsidRPr="002D6127">
        <w:rPr>
          <w:rFonts w:cs="Arial"/>
        </w:rPr>
        <w:t xml:space="preserve"> </w:t>
      </w:r>
      <w:r w:rsidRPr="002D6127">
        <w:rPr>
          <w:rFonts w:cs="Arial"/>
        </w:rPr>
        <w:t>Perform geometric design calculations.</w:t>
      </w:r>
    </w:p>
    <w:p w14:paraId="4CBEFAD4" w14:textId="1094C1DD" w:rsidR="00D52692" w:rsidRPr="002D6127" w:rsidRDefault="00D52692" w:rsidP="002132C0">
      <w:pPr>
        <w:pStyle w:val="Heading3"/>
        <w:jc w:val="both"/>
        <w:rPr>
          <w:b w:val="0"/>
          <w:bCs/>
        </w:rPr>
      </w:pPr>
      <w:r w:rsidRPr="002D6127">
        <w:rPr>
          <w:bCs/>
        </w:rPr>
        <w:t>714</w:t>
      </w:r>
      <w:r w:rsidR="001C34D7" w:rsidRPr="002D6127">
        <w:rPr>
          <w:bCs/>
        </w:rPr>
        <w:tab/>
      </w:r>
      <w:r w:rsidRPr="002D6127">
        <w:rPr>
          <w:bCs/>
        </w:rPr>
        <w:t>Meetings, Coordination and Liaison</w:t>
      </w:r>
    </w:p>
    <w:p w14:paraId="5E8C880D" w14:textId="6B2F6E1D" w:rsidR="00D52692" w:rsidRPr="002D6127" w:rsidRDefault="00D52692" w:rsidP="00D52692">
      <w:pPr>
        <w:jc w:val="both"/>
        <w:rPr>
          <w:rFonts w:cs="Arial"/>
        </w:rPr>
      </w:pPr>
      <w:r w:rsidRPr="002D6127">
        <w:rPr>
          <w:rFonts w:cs="Arial"/>
        </w:rPr>
        <w:tab/>
        <w:t xml:space="preserve">Participate in </w:t>
      </w:r>
      <w:r w:rsidR="00927236" w:rsidRPr="002D6127">
        <w:rPr>
          <w:rFonts w:cs="Arial"/>
        </w:rPr>
        <w:t>MassDOT</w:t>
      </w:r>
      <w:r w:rsidRPr="002D6127">
        <w:rPr>
          <w:rFonts w:cs="Arial"/>
        </w:rPr>
        <w:t xml:space="preserve"> Sketch Plan review meetings. Prepare responses to agency comments and plan revisions, as necessary. </w:t>
      </w:r>
      <w:r w:rsidR="00F41D4E" w:rsidRPr="002D6127">
        <w:rPr>
          <w:rFonts w:cs="Arial"/>
        </w:rPr>
        <w:t xml:space="preserve"> </w:t>
      </w:r>
      <w:r w:rsidRPr="002D6127">
        <w:rPr>
          <w:rFonts w:cs="Arial"/>
        </w:rPr>
        <w:t>Provide coordination during the soils testing program and prior to the preparation of the soils and foundation reports being provided by the geotechnical staff or a subconsultant.</w:t>
      </w:r>
    </w:p>
    <w:p w14:paraId="182A173C" w14:textId="7230F748" w:rsidR="00D52692" w:rsidRPr="002D6127" w:rsidRDefault="00D52692" w:rsidP="002132C0">
      <w:pPr>
        <w:pStyle w:val="Heading3"/>
        <w:jc w:val="both"/>
        <w:rPr>
          <w:b w:val="0"/>
          <w:bCs/>
        </w:rPr>
      </w:pPr>
      <w:r w:rsidRPr="002D6127">
        <w:rPr>
          <w:bCs/>
        </w:rPr>
        <w:t>715</w:t>
      </w:r>
      <w:r w:rsidR="001C34D7" w:rsidRPr="002D6127">
        <w:rPr>
          <w:bCs/>
        </w:rPr>
        <w:tab/>
      </w:r>
      <w:r w:rsidRPr="002D6127">
        <w:rPr>
          <w:bCs/>
        </w:rPr>
        <w:t>Constructability Review</w:t>
      </w:r>
    </w:p>
    <w:p w14:paraId="61A42FD0" w14:textId="77777777" w:rsidR="00D52692" w:rsidRPr="002D6127" w:rsidRDefault="00D52692" w:rsidP="00D52692">
      <w:pPr>
        <w:jc w:val="both"/>
        <w:rPr>
          <w:rFonts w:cs="Arial"/>
        </w:rPr>
      </w:pPr>
      <w:r w:rsidRPr="002D6127">
        <w:rPr>
          <w:rFonts w:cs="Arial"/>
        </w:rPr>
        <w:tab/>
        <w:t xml:space="preserve">Review the design of the proposed structure to ensure that the structure does not present any unusual matters that would unduly increase the cost the project or present potential scheduling delays during construction resulting in claims for extra work. </w:t>
      </w:r>
      <w:r w:rsidR="00F41D4E" w:rsidRPr="002D6127">
        <w:rPr>
          <w:rFonts w:cs="Arial"/>
        </w:rPr>
        <w:t xml:space="preserve"> </w:t>
      </w:r>
      <w:r w:rsidRPr="002D6127">
        <w:rPr>
          <w:rFonts w:cs="Arial"/>
        </w:rPr>
        <w:t>Particular attention must be given to the proposed construction staging and available right of way.</w:t>
      </w:r>
    </w:p>
    <w:p w14:paraId="764E43C0" w14:textId="57D65AD7" w:rsidR="00D52692" w:rsidRPr="002D6127" w:rsidRDefault="00D52692" w:rsidP="002132C0">
      <w:pPr>
        <w:pStyle w:val="Heading3"/>
        <w:jc w:val="both"/>
        <w:rPr>
          <w:b w:val="0"/>
          <w:bCs/>
        </w:rPr>
      </w:pPr>
      <w:r w:rsidRPr="002D6127">
        <w:rPr>
          <w:bCs/>
        </w:rPr>
        <w:t>716</w:t>
      </w:r>
      <w:r w:rsidR="001C34D7" w:rsidRPr="002D6127">
        <w:rPr>
          <w:bCs/>
        </w:rPr>
        <w:tab/>
      </w:r>
      <w:r w:rsidRPr="002D6127">
        <w:rPr>
          <w:bCs/>
        </w:rPr>
        <w:t>Submissio</w:t>
      </w:r>
      <w:r w:rsidR="00243A52" w:rsidRPr="002D6127">
        <w:rPr>
          <w:bCs/>
        </w:rPr>
        <w:t>n Checkl</w:t>
      </w:r>
      <w:r w:rsidRPr="002D6127">
        <w:rPr>
          <w:bCs/>
        </w:rPr>
        <w:t>ist</w:t>
      </w:r>
    </w:p>
    <w:p w14:paraId="504CBF03" w14:textId="77777777" w:rsidR="00D52692" w:rsidRPr="002D6127" w:rsidRDefault="00D52692" w:rsidP="00D52692">
      <w:pPr>
        <w:jc w:val="both"/>
      </w:pPr>
      <w:r w:rsidRPr="002D6127">
        <w:tab/>
        <w:t>Prepare and submit Bridge Section Checklist.</w:t>
      </w:r>
    </w:p>
    <w:p w14:paraId="054C1B5E" w14:textId="77777777" w:rsidR="002B704B" w:rsidRPr="002D6127" w:rsidRDefault="00106866" w:rsidP="00035D1A">
      <w:pPr>
        <w:pStyle w:val="Heading2"/>
        <w:rPr>
          <w:b w:val="0"/>
          <w:bCs/>
        </w:rPr>
      </w:pPr>
      <w:bookmarkStart w:id="35" w:name="_Toc188850788"/>
      <w:bookmarkStart w:id="36" w:name="_Toc155787196"/>
      <w:r w:rsidRPr="002D6127">
        <w:rPr>
          <w:bCs/>
        </w:rPr>
        <w:t>SECTION 750  FINAL BRIDGE DESIGN</w:t>
      </w:r>
      <w:bookmarkEnd w:id="35"/>
      <w:bookmarkEnd w:id="36"/>
    </w:p>
    <w:p w14:paraId="688624E7" w14:textId="50071AF4" w:rsidR="00106866" w:rsidRPr="002D6127" w:rsidRDefault="00106866" w:rsidP="002132C0">
      <w:pPr>
        <w:pStyle w:val="Heading3"/>
        <w:jc w:val="both"/>
        <w:rPr>
          <w:rFonts w:cs="Arial"/>
          <w:b w:val="0"/>
          <w:bCs/>
        </w:rPr>
      </w:pPr>
      <w:r w:rsidRPr="002D6127">
        <w:rPr>
          <w:rFonts w:cs="Arial"/>
          <w:bCs/>
        </w:rPr>
        <w:t>751</w:t>
      </w:r>
      <w:r w:rsidR="001C34D7" w:rsidRPr="002D6127">
        <w:rPr>
          <w:rFonts w:cs="Arial"/>
          <w:bCs/>
        </w:rPr>
        <w:tab/>
      </w:r>
      <w:r w:rsidRPr="002D6127">
        <w:rPr>
          <w:rFonts w:cs="Arial"/>
          <w:bCs/>
        </w:rPr>
        <w:t>Structural Design – Superstructure</w:t>
      </w:r>
    </w:p>
    <w:p w14:paraId="7FC702D0" w14:textId="77777777" w:rsidR="00106866" w:rsidRPr="002D6127" w:rsidRDefault="00106866" w:rsidP="00106866">
      <w:pPr>
        <w:jc w:val="both"/>
        <w:rPr>
          <w:rFonts w:cs="Arial"/>
        </w:rPr>
      </w:pPr>
      <w:r w:rsidRPr="002D6127">
        <w:rPr>
          <w:rFonts w:cs="Arial"/>
        </w:rPr>
        <w:tab/>
        <w:t xml:space="preserve">Prepare the design calculations and perform an independent design check of the calculations for all superstructure components in accordance with the </w:t>
      </w:r>
      <w:r w:rsidR="00927236" w:rsidRPr="002D6127">
        <w:rPr>
          <w:rFonts w:cs="Arial"/>
        </w:rPr>
        <w:t>MassDOT</w:t>
      </w:r>
      <w:r w:rsidRPr="002D6127">
        <w:rPr>
          <w:rFonts w:cs="Arial"/>
        </w:rPr>
        <w:t xml:space="preserve"> </w:t>
      </w:r>
      <w:r w:rsidRPr="002D6127">
        <w:rPr>
          <w:rFonts w:cs="Arial"/>
          <w:i/>
          <w:iCs/>
        </w:rPr>
        <w:t>Bridge Manual</w:t>
      </w:r>
      <w:r w:rsidRPr="002D6127">
        <w:rPr>
          <w:rFonts w:cs="Arial"/>
        </w:rPr>
        <w:t>.</w:t>
      </w:r>
    </w:p>
    <w:p w14:paraId="4715D928" w14:textId="23E954CE" w:rsidR="00106866" w:rsidRPr="002D6127" w:rsidRDefault="00106866" w:rsidP="002132C0">
      <w:pPr>
        <w:pStyle w:val="Heading3"/>
        <w:jc w:val="both"/>
        <w:rPr>
          <w:b w:val="0"/>
          <w:bCs/>
        </w:rPr>
      </w:pPr>
      <w:r w:rsidRPr="002D6127">
        <w:rPr>
          <w:bCs/>
        </w:rPr>
        <w:t>752</w:t>
      </w:r>
      <w:r w:rsidR="001C34D7" w:rsidRPr="002D6127">
        <w:rPr>
          <w:bCs/>
        </w:rPr>
        <w:tab/>
      </w:r>
      <w:r w:rsidRPr="002D6127">
        <w:rPr>
          <w:bCs/>
        </w:rPr>
        <w:t>Structural Design – Substructure</w:t>
      </w:r>
    </w:p>
    <w:p w14:paraId="1499901C" w14:textId="77777777" w:rsidR="00106866" w:rsidRPr="002D6127" w:rsidRDefault="00106866" w:rsidP="00106866">
      <w:pPr>
        <w:jc w:val="both"/>
        <w:rPr>
          <w:rFonts w:cs="Arial"/>
        </w:rPr>
      </w:pPr>
      <w:r w:rsidRPr="002D6127">
        <w:rPr>
          <w:rFonts w:cs="Arial"/>
        </w:rPr>
        <w:tab/>
        <w:t xml:space="preserve">Prepare the design calculations and perform an independent design check of the calculations for all substructure components, including any cofferdams and permanent excavation support system requirements in accordance with the </w:t>
      </w:r>
      <w:r w:rsidR="00927236" w:rsidRPr="002D6127">
        <w:rPr>
          <w:rFonts w:cs="Arial"/>
        </w:rPr>
        <w:t>MassDOT</w:t>
      </w:r>
      <w:r w:rsidRPr="002D6127">
        <w:rPr>
          <w:rFonts w:cs="Arial"/>
        </w:rPr>
        <w:t xml:space="preserve"> </w:t>
      </w:r>
      <w:r w:rsidRPr="002D6127">
        <w:rPr>
          <w:rFonts w:cs="Arial"/>
          <w:i/>
          <w:iCs/>
        </w:rPr>
        <w:t>Bridge Manual</w:t>
      </w:r>
      <w:r w:rsidRPr="002D6127">
        <w:rPr>
          <w:rFonts w:cs="Arial"/>
        </w:rPr>
        <w:t>.</w:t>
      </w:r>
    </w:p>
    <w:p w14:paraId="70763876" w14:textId="49671E07" w:rsidR="00106866" w:rsidRPr="002D6127" w:rsidRDefault="00106866" w:rsidP="002132C0">
      <w:pPr>
        <w:pStyle w:val="Heading3"/>
        <w:jc w:val="both"/>
        <w:rPr>
          <w:rFonts w:cs="Arial"/>
          <w:b w:val="0"/>
          <w:bCs/>
        </w:rPr>
      </w:pPr>
      <w:r w:rsidRPr="002D6127">
        <w:rPr>
          <w:rFonts w:cs="Arial"/>
          <w:bCs/>
        </w:rPr>
        <w:t>753</w:t>
      </w:r>
      <w:r w:rsidR="001C34D7" w:rsidRPr="002D6127">
        <w:rPr>
          <w:rFonts w:cs="Arial"/>
          <w:bCs/>
        </w:rPr>
        <w:tab/>
      </w:r>
      <w:r w:rsidRPr="002D6127">
        <w:rPr>
          <w:rFonts w:cs="Arial"/>
          <w:bCs/>
        </w:rPr>
        <w:t>Bridge Layout Geometrics</w:t>
      </w:r>
    </w:p>
    <w:p w14:paraId="5F28318F" w14:textId="77777777" w:rsidR="00106866" w:rsidRPr="002D6127" w:rsidRDefault="00106866" w:rsidP="00106866">
      <w:pPr>
        <w:jc w:val="both"/>
        <w:rPr>
          <w:rFonts w:cs="Arial"/>
        </w:rPr>
      </w:pPr>
      <w:r w:rsidRPr="002D6127">
        <w:rPr>
          <w:rFonts w:cs="Arial"/>
        </w:rPr>
        <w:tab/>
        <w:t>Prepare the design calculations and perform an independent design check of the bridge geometric calculations, including framing, layout, critical clearance and elevation of footings, layout and ties, etc.</w:t>
      </w:r>
    </w:p>
    <w:p w14:paraId="7FEA0649" w14:textId="13F7DF6B" w:rsidR="00106866" w:rsidRPr="002D6127" w:rsidRDefault="00106866" w:rsidP="002132C0">
      <w:pPr>
        <w:pStyle w:val="Heading3"/>
        <w:jc w:val="both"/>
        <w:rPr>
          <w:b w:val="0"/>
          <w:bCs/>
        </w:rPr>
      </w:pPr>
      <w:r w:rsidRPr="002D6127">
        <w:rPr>
          <w:bCs/>
        </w:rPr>
        <w:lastRenderedPageBreak/>
        <w:t>754</w:t>
      </w:r>
      <w:r w:rsidR="001C34D7" w:rsidRPr="002D6127">
        <w:rPr>
          <w:bCs/>
        </w:rPr>
        <w:tab/>
      </w:r>
      <w:r w:rsidRPr="002D6127">
        <w:rPr>
          <w:bCs/>
        </w:rPr>
        <w:t>Contract Drawings</w:t>
      </w:r>
    </w:p>
    <w:p w14:paraId="1A582A50" w14:textId="242D266E" w:rsidR="00106866" w:rsidRPr="002D6127" w:rsidRDefault="00106866" w:rsidP="00106866">
      <w:pPr>
        <w:jc w:val="both"/>
        <w:rPr>
          <w:rFonts w:cs="Arial"/>
        </w:rPr>
      </w:pPr>
      <w:r w:rsidRPr="002D6127">
        <w:tab/>
        <w:t xml:space="preserve">Prepare the structural drawings in accordance with the </w:t>
      </w:r>
      <w:r w:rsidR="00927236" w:rsidRPr="002D6127">
        <w:t>MassDOT</w:t>
      </w:r>
      <w:r w:rsidRPr="002D6127">
        <w:t xml:space="preserve"> </w:t>
      </w:r>
      <w:r w:rsidRPr="002D6127">
        <w:rPr>
          <w:i/>
          <w:iCs/>
        </w:rPr>
        <w:t>Bridge Manual</w:t>
      </w:r>
      <w:r w:rsidRPr="002D6127">
        <w:t xml:space="preserve"> and check the drawings for content and accuracy.</w:t>
      </w:r>
    </w:p>
    <w:p w14:paraId="435C04AC" w14:textId="75EE85F7" w:rsidR="00106866" w:rsidRPr="002D6127" w:rsidRDefault="00106866" w:rsidP="002132C0">
      <w:pPr>
        <w:pStyle w:val="Heading3"/>
        <w:jc w:val="both"/>
        <w:rPr>
          <w:b w:val="0"/>
          <w:bCs/>
        </w:rPr>
      </w:pPr>
      <w:r w:rsidRPr="002D6127">
        <w:rPr>
          <w:bCs/>
        </w:rPr>
        <w:t>755</w:t>
      </w:r>
      <w:r w:rsidR="001C34D7" w:rsidRPr="002D6127">
        <w:rPr>
          <w:bCs/>
        </w:rPr>
        <w:tab/>
      </w:r>
      <w:r w:rsidRPr="002D6127">
        <w:rPr>
          <w:bCs/>
        </w:rPr>
        <w:t>First Review Submission</w:t>
      </w:r>
    </w:p>
    <w:p w14:paraId="009BF6C5" w14:textId="2995DE94" w:rsidR="00106866" w:rsidRPr="002D6127" w:rsidRDefault="00106866" w:rsidP="00106866">
      <w:pPr>
        <w:jc w:val="both"/>
        <w:rPr>
          <w:rFonts w:cs="Arial"/>
        </w:rPr>
      </w:pPr>
      <w:r w:rsidRPr="002D6127">
        <w:rPr>
          <w:rFonts w:cs="Arial"/>
        </w:rPr>
        <w:tab/>
        <w:t xml:space="preserve">Prepare and submit the bridge design plans for </w:t>
      </w:r>
      <w:r w:rsidR="00927236" w:rsidRPr="002D6127">
        <w:rPr>
          <w:rFonts w:cs="Arial"/>
        </w:rPr>
        <w:t>MassDOT</w:t>
      </w:r>
      <w:r w:rsidRPr="002D6127">
        <w:rPr>
          <w:rFonts w:cs="Arial"/>
        </w:rPr>
        <w:t xml:space="preserve"> review and subsequent resolution of the comments and recommendations received from </w:t>
      </w:r>
      <w:r w:rsidR="00927236" w:rsidRPr="002D6127">
        <w:rPr>
          <w:rFonts w:cs="Arial"/>
        </w:rPr>
        <w:t>MassDOT</w:t>
      </w:r>
      <w:r w:rsidRPr="002D6127">
        <w:rPr>
          <w:rFonts w:cs="Arial"/>
        </w:rPr>
        <w:t>.</w:t>
      </w:r>
    </w:p>
    <w:p w14:paraId="141021BD" w14:textId="1C4B8979" w:rsidR="00106866" w:rsidRPr="002D6127" w:rsidRDefault="00106866" w:rsidP="002132C0">
      <w:pPr>
        <w:pStyle w:val="Heading3"/>
        <w:jc w:val="both"/>
        <w:rPr>
          <w:b w:val="0"/>
          <w:bCs/>
        </w:rPr>
      </w:pPr>
      <w:r w:rsidRPr="002D6127">
        <w:rPr>
          <w:bCs/>
        </w:rPr>
        <w:t>756</w:t>
      </w:r>
      <w:r w:rsidR="001C34D7" w:rsidRPr="002D6127">
        <w:rPr>
          <w:bCs/>
        </w:rPr>
        <w:tab/>
      </w:r>
      <w:r w:rsidRPr="002D6127">
        <w:rPr>
          <w:bCs/>
        </w:rPr>
        <w:t>Quantity Cost Estimates</w:t>
      </w:r>
    </w:p>
    <w:p w14:paraId="58C73D2B" w14:textId="77777777" w:rsidR="00106866" w:rsidRPr="002D6127" w:rsidRDefault="00106866" w:rsidP="00106866">
      <w:pPr>
        <w:jc w:val="both"/>
        <w:rPr>
          <w:rFonts w:cs="Arial"/>
        </w:rPr>
      </w:pPr>
      <w:r w:rsidRPr="002D6127">
        <w:rPr>
          <w:rFonts w:cs="Arial"/>
        </w:rPr>
        <w:tab/>
        <w:t>Prepare the quantity calculations, and perform an independent check of the quantity calculations of the bridge items and related cost estimates.</w:t>
      </w:r>
    </w:p>
    <w:p w14:paraId="209D634E" w14:textId="204FC2B4" w:rsidR="00106866" w:rsidRPr="002D6127" w:rsidRDefault="00106866" w:rsidP="002132C0">
      <w:pPr>
        <w:pStyle w:val="Heading3"/>
        <w:jc w:val="both"/>
        <w:rPr>
          <w:b w:val="0"/>
          <w:bCs/>
        </w:rPr>
      </w:pPr>
      <w:r w:rsidRPr="002D6127">
        <w:rPr>
          <w:bCs/>
        </w:rPr>
        <w:t>757</w:t>
      </w:r>
      <w:r w:rsidR="001C34D7" w:rsidRPr="002D6127">
        <w:rPr>
          <w:bCs/>
        </w:rPr>
        <w:tab/>
      </w:r>
      <w:r w:rsidRPr="002D6127">
        <w:rPr>
          <w:bCs/>
        </w:rPr>
        <w:t>Special Provisions</w:t>
      </w:r>
    </w:p>
    <w:p w14:paraId="3E9715E3" w14:textId="77777777" w:rsidR="00106866" w:rsidRPr="002D6127" w:rsidRDefault="00106866" w:rsidP="00106866">
      <w:pPr>
        <w:jc w:val="both"/>
        <w:rPr>
          <w:rFonts w:cs="Arial"/>
        </w:rPr>
      </w:pPr>
      <w:r w:rsidRPr="002D6127">
        <w:rPr>
          <w:rFonts w:cs="Arial"/>
        </w:rPr>
        <w:tab/>
        <w:t xml:space="preserve">Prepare the bridge special provisions in accordance with the </w:t>
      </w:r>
      <w:r w:rsidR="00927236" w:rsidRPr="002D6127">
        <w:rPr>
          <w:rFonts w:cs="Arial"/>
        </w:rPr>
        <w:t>MassDOT</w:t>
      </w:r>
      <w:r w:rsidRPr="002D6127">
        <w:rPr>
          <w:rFonts w:cs="Arial"/>
        </w:rPr>
        <w:t xml:space="preserve"> </w:t>
      </w:r>
      <w:r w:rsidRPr="002D6127">
        <w:rPr>
          <w:rFonts w:cs="Arial"/>
          <w:i/>
          <w:iCs/>
        </w:rPr>
        <w:t>Bridge Manual</w:t>
      </w:r>
      <w:r w:rsidRPr="002D6127">
        <w:rPr>
          <w:rFonts w:cs="Arial"/>
        </w:rPr>
        <w:t>.</w:t>
      </w:r>
    </w:p>
    <w:p w14:paraId="49D1E968" w14:textId="49933CD8" w:rsidR="00106866" w:rsidRPr="002D6127" w:rsidRDefault="00106866" w:rsidP="002132C0">
      <w:pPr>
        <w:pStyle w:val="Heading3"/>
        <w:jc w:val="both"/>
        <w:rPr>
          <w:b w:val="0"/>
          <w:bCs/>
        </w:rPr>
      </w:pPr>
      <w:r w:rsidRPr="002D6127">
        <w:rPr>
          <w:bCs/>
        </w:rPr>
        <w:t>758</w:t>
      </w:r>
      <w:r w:rsidR="001C34D7" w:rsidRPr="002D6127">
        <w:rPr>
          <w:bCs/>
        </w:rPr>
        <w:tab/>
      </w:r>
      <w:r w:rsidRPr="002D6127">
        <w:rPr>
          <w:bCs/>
        </w:rPr>
        <w:t>Second Review Submission</w:t>
      </w:r>
    </w:p>
    <w:p w14:paraId="70B7013A" w14:textId="77777777" w:rsidR="00106866" w:rsidRPr="002D6127" w:rsidRDefault="00106866" w:rsidP="00106866">
      <w:pPr>
        <w:jc w:val="both"/>
        <w:rPr>
          <w:rFonts w:cs="Arial"/>
        </w:rPr>
      </w:pPr>
      <w:r w:rsidRPr="002D6127">
        <w:rPr>
          <w:rFonts w:cs="Arial"/>
        </w:rPr>
        <w:tab/>
        <w:t xml:space="preserve">Prepare and submit updated final bridge designs plans for </w:t>
      </w:r>
      <w:r w:rsidR="00927236" w:rsidRPr="002D6127">
        <w:rPr>
          <w:rFonts w:cs="Arial"/>
        </w:rPr>
        <w:t>MassDOT</w:t>
      </w:r>
      <w:r w:rsidRPr="002D6127">
        <w:rPr>
          <w:rFonts w:cs="Arial"/>
        </w:rPr>
        <w:t xml:space="preserve"> review and subsequent resolution of </w:t>
      </w:r>
      <w:r w:rsidR="00927236" w:rsidRPr="002D6127">
        <w:rPr>
          <w:rFonts w:cs="Arial"/>
        </w:rPr>
        <w:t>MassDOT</w:t>
      </w:r>
      <w:r w:rsidRPr="002D6127">
        <w:rPr>
          <w:rFonts w:cs="Arial"/>
        </w:rPr>
        <w:t xml:space="preserve"> comments and recommendations.</w:t>
      </w:r>
    </w:p>
    <w:p w14:paraId="0341357A" w14:textId="333B7FD7" w:rsidR="00106866" w:rsidRPr="002D6127" w:rsidRDefault="00106866" w:rsidP="002132C0">
      <w:pPr>
        <w:pStyle w:val="Heading3"/>
        <w:jc w:val="both"/>
        <w:rPr>
          <w:b w:val="0"/>
          <w:bCs/>
        </w:rPr>
      </w:pPr>
      <w:r w:rsidRPr="002D6127">
        <w:rPr>
          <w:bCs/>
        </w:rPr>
        <w:t>759</w:t>
      </w:r>
      <w:r w:rsidR="001C34D7" w:rsidRPr="002D6127">
        <w:rPr>
          <w:bCs/>
        </w:rPr>
        <w:tab/>
      </w:r>
      <w:r w:rsidRPr="002D6127">
        <w:rPr>
          <w:bCs/>
        </w:rPr>
        <w:t>FHWA Reviews</w:t>
      </w:r>
    </w:p>
    <w:p w14:paraId="4A502350" w14:textId="77777777" w:rsidR="00106866" w:rsidRPr="002D6127" w:rsidRDefault="00106866" w:rsidP="00106866">
      <w:pPr>
        <w:jc w:val="both"/>
        <w:rPr>
          <w:rFonts w:cs="Arial"/>
        </w:rPr>
      </w:pPr>
      <w:r w:rsidRPr="002D6127">
        <w:rPr>
          <w:rFonts w:cs="Arial"/>
        </w:rPr>
        <w:tab/>
        <w:t>On projects requiring FHWA oversight, provide copies of First and Second Bridge Plans for submission to FHWA for review.  Respond to FHWA comments.</w:t>
      </w:r>
    </w:p>
    <w:p w14:paraId="41A1F544" w14:textId="1BF64244" w:rsidR="00106866" w:rsidRPr="002D6127" w:rsidRDefault="00106866" w:rsidP="002132C0">
      <w:pPr>
        <w:pStyle w:val="Heading3"/>
        <w:jc w:val="both"/>
        <w:rPr>
          <w:b w:val="0"/>
          <w:bCs/>
        </w:rPr>
      </w:pPr>
      <w:r w:rsidRPr="002D6127">
        <w:rPr>
          <w:bCs/>
        </w:rPr>
        <w:t>760</w:t>
      </w:r>
      <w:r w:rsidR="001C34D7" w:rsidRPr="002D6127">
        <w:rPr>
          <w:bCs/>
        </w:rPr>
        <w:tab/>
      </w:r>
      <w:r w:rsidRPr="002D6127">
        <w:rPr>
          <w:bCs/>
        </w:rPr>
        <w:t>Meetings and Liaison</w:t>
      </w:r>
    </w:p>
    <w:p w14:paraId="403DC53E" w14:textId="77777777" w:rsidR="00106866" w:rsidRPr="002D6127" w:rsidRDefault="00106866" w:rsidP="00106866">
      <w:pPr>
        <w:keepNext/>
        <w:keepLines/>
        <w:widowControl w:val="0"/>
        <w:jc w:val="both"/>
        <w:rPr>
          <w:rFonts w:cs="Arial"/>
        </w:rPr>
      </w:pPr>
      <w:r w:rsidRPr="002D6127">
        <w:rPr>
          <w:rFonts w:cs="Arial"/>
        </w:rPr>
        <w:tab/>
        <w:t>Participate in meetings and coordinate in scheduling and advancing the bridge design.</w:t>
      </w:r>
    </w:p>
    <w:p w14:paraId="3F521AC5" w14:textId="12E3E0C7" w:rsidR="00106866" w:rsidRPr="002D6127" w:rsidRDefault="00106866" w:rsidP="002132C0">
      <w:pPr>
        <w:pStyle w:val="Heading3"/>
        <w:jc w:val="both"/>
        <w:rPr>
          <w:b w:val="0"/>
          <w:bCs/>
        </w:rPr>
      </w:pPr>
      <w:r w:rsidRPr="002D6127">
        <w:rPr>
          <w:bCs/>
        </w:rPr>
        <w:t>761</w:t>
      </w:r>
      <w:r w:rsidR="001C34D7" w:rsidRPr="002D6127">
        <w:rPr>
          <w:bCs/>
        </w:rPr>
        <w:tab/>
      </w:r>
      <w:r w:rsidRPr="002D6127">
        <w:rPr>
          <w:bCs/>
        </w:rPr>
        <w:t>Constructability and Quality Control (QC) Review</w:t>
      </w:r>
    </w:p>
    <w:p w14:paraId="7F51884B" w14:textId="77777777" w:rsidR="00106866" w:rsidRPr="002D6127" w:rsidRDefault="00106866" w:rsidP="00106866">
      <w:pPr>
        <w:jc w:val="both"/>
        <w:rPr>
          <w:iCs/>
        </w:rPr>
      </w:pPr>
      <w:r w:rsidRPr="002D6127">
        <w:rPr>
          <w:rFonts w:ascii="Arial" w:hAnsi="Arial" w:cs="Arial"/>
          <w:i/>
          <w:iCs/>
          <w:sz w:val="20"/>
        </w:rPr>
        <w:tab/>
      </w:r>
      <w:r w:rsidRPr="002D6127">
        <w:rPr>
          <w:iCs/>
        </w:rPr>
        <w:t xml:space="preserve">Perform an independent review of the project by an experienced engineer who is not directly involved in the preparation of the contract documents. Review shall focus on the practicality of constructing the structure based on access to site, equipment needs, material properties, etc. </w:t>
      </w:r>
      <w:r w:rsidR="00F41D4E" w:rsidRPr="002D6127">
        <w:rPr>
          <w:iCs/>
        </w:rPr>
        <w:t xml:space="preserve"> </w:t>
      </w:r>
      <w:r w:rsidRPr="002D6127">
        <w:rPr>
          <w:iCs/>
        </w:rPr>
        <w:t xml:space="preserve">Provide an overall review of the plans, specifications and estimate for conformity to the </w:t>
      </w:r>
      <w:r w:rsidRPr="002D6127">
        <w:rPr>
          <w:i/>
        </w:rPr>
        <w:t>Guidebook</w:t>
      </w:r>
      <w:r w:rsidRPr="002D6127">
        <w:rPr>
          <w:iCs/>
        </w:rPr>
        <w:t xml:space="preserve">, the </w:t>
      </w:r>
      <w:r w:rsidRPr="002D6127">
        <w:rPr>
          <w:i/>
        </w:rPr>
        <w:t>Standard Specifications for Highways and Bridges</w:t>
      </w:r>
      <w:r w:rsidRPr="002D6127">
        <w:rPr>
          <w:iCs/>
        </w:rPr>
        <w:t xml:space="preserve">, the latest </w:t>
      </w:r>
      <w:r w:rsidRPr="002D6127">
        <w:rPr>
          <w:i/>
        </w:rPr>
        <w:t>Supplemental Specifications</w:t>
      </w:r>
      <w:r w:rsidRPr="002D6127">
        <w:rPr>
          <w:iCs/>
        </w:rPr>
        <w:t xml:space="preserve">, the </w:t>
      </w:r>
      <w:r w:rsidRPr="002D6127">
        <w:rPr>
          <w:i/>
        </w:rPr>
        <w:t>Bridge Manual</w:t>
      </w:r>
      <w:r w:rsidRPr="002D6127">
        <w:rPr>
          <w:iCs/>
        </w:rPr>
        <w:t xml:space="preserve">, the </w:t>
      </w:r>
      <w:r w:rsidRPr="002D6127">
        <w:rPr>
          <w:i/>
        </w:rPr>
        <w:t>Construction and Traffic Standard Details</w:t>
      </w:r>
      <w:r w:rsidRPr="002D6127">
        <w:rPr>
          <w:iCs/>
        </w:rPr>
        <w:t>, and the latest Engineering and Policy Directives.</w:t>
      </w:r>
    </w:p>
    <w:p w14:paraId="2BC505C5" w14:textId="15C489F7" w:rsidR="00106866" w:rsidRPr="002D6127" w:rsidRDefault="00106866" w:rsidP="002132C0">
      <w:pPr>
        <w:pStyle w:val="Heading3"/>
        <w:jc w:val="both"/>
        <w:rPr>
          <w:rFonts w:cs="Arial"/>
          <w:b w:val="0"/>
          <w:bCs/>
          <w:iCs/>
        </w:rPr>
      </w:pPr>
      <w:r w:rsidRPr="002D6127">
        <w:rPr>
          <w:rFonts w:cs="Arial"/>
          <w:bCs/>
          <w:iCs/>
        </w:rPr>
        <w:t>762</w:t>
      </w:r>
      <w:r w:rsidR="001C34D7" w:rsidRPr="002D6127">
        <w:rPr>
          <w:rFonts w:cs="Arial"/>
          <w:bCs/>
          <w:iCs/>
        </w:rPr>
        <w:tab/>
      </w:r>
      <w:r w:rsidRPr="002D6127">
        <w:rPr>
          <w:rFonts w:cs="Arial"/>
          <w:bCs/>
          <w:iCs/>
        </w:rPr>
        <w:t>Submission Check List</w:t>
      </w:r>
    </w:p>
    <w:p w14:paraId="5C764403" w14:textId="017365FB" w:rsidR="00F41D4E" w:rsidRPr="002D6127" w:rsidRDefault="00106866" w:rsidP="00106866">
      <w:pPr>
        <w:jc w:val="both"/>
      </w:pPr>
      <w:r w:rsidRPr="002D6127">
        <w:tab/>
        <w:t>Prepare and submit Bridge Section Check list.</w:t>
      </w:r>
    </w:p>
    <w:p w14:paraId="1102B21B" w14:textId="77777777" w:rsidR="002B704B" w:rsidRPr="002D6127" w:rsidRDefault="00106866" w:rsidP="00035D1A">
      <w:pPr>
        <w:pStyle w:val="Heading2"/>
        <w:rPr>
          <w:b w:val="0"/>
          <w:bCs/>
        </w:rPr>
      </w:pPr>
      <w:bookmarkStart w:id="37" w:name="_Toc188850789"/>
      <w:bookmarkStart w:id="38" w:name="_Toc155787197"/>
      <w:r w:rsidRPr="002D6127">
        <w:rPr>
          <w:bCs/>
        </w:rPr>
        <w:lastRenderedPageBreak/>
        <w:t>SECTION 800  PS&amp;E SUBMISSION</w:t>
      </w:r>
      <w:bookmarkEnd w:id="37"/>
      <w:bookmarkEnd w:id="38"/>
    </w:p>
    <w:p w14:paraId="137F0227" w14:textId="752AC7EA" w:rsidR="00856B38" w:rsidRPr="002D6127" w:rsidRDefault="00856B38" w:rsidP="00856B38">
      <w:pPr>
        <w:tabs>
          <w:tab w:val="left" w:pos="-720"/>
        </w:tabs>
        <w:suppressAutoHyphens/>
        <w:jc w:val="both"/>
      </w:pPr>
      <w:r w:rsidRPr="002D6127">
        <w:tab/>
        <w:t xml:space="preserve">Upon approval of the plans submitted for the </w:t>
      </w:r>
      <w:r w:rsidR="001F5445">
        <w:t>100%</w:t>
      </w:r>
      <w:r w:rsidRPr="002D6127">
        <w:t xml:space="preserve"> design submission, the Consultant shall proceed with the preparation of the contract plans and documents in accordance with the relevant guidelines set forth in the </w:t>
      </w:r>
      <w:r w:rsidRPr="002D6127">
        <w:rPr>
          <w:i/>
        </w:rPr>
        <w:t>Guidebook</w:t>
      </w:r>
      <w:r w:rsidRPr="002D6127">
        <w:t xml:space="preserve">, the </w:t>
      </w:r>
      <w:r w:rsidRPr="002D6127">
        <w:rPr>
          <w:i/>
        </w:rPr>
        <w:t>Bridge Manual</w:t>
      </w:r>
      <w:r w:rsidRPr="002D6127">
        <w:t xml:space="preserve">, the </w:t>
      </w:r>
      <w:r w:rsidRPr="002D6127">
        <w:rPr>
          <w:i/>
        </w:rPr>
        <w:t>Standard Specifications for Highways and Bridges</w:t>
      </w:r>
      <w:r w:rsidRPr="002D6127">
        <w:t>, and other related publications as listed in Division I.</w:t>
      </w:r>
    </w:p>
    <w:p w14:paraId="144E71B0" w14:textId="594740C0" w:rsidR="00106866" w:rsidRPr="002D6127" w:rsidRDefault="00106866" w:rsidP="002132C0">
      <w:pPr>
        <w:pStyle w:val="Heading3"/>
        <w:jc w:val="both"/>
        <w:rPr>
          <w:b w:val="0"/>
          <w:bCs/>
        </w:rPr>
      </w:pPr>
      <w:r w:rsidRPr="002D6127">
        <w:rPr>
          <w:bCs/>
        </w:rPr>
        <w:t>801</w:t>
      </w:r>
      <w:r w:rsidR="001C34D7" w:rsidRPr="002D6127">
        <w:rPr>
          <w:bCs/>
        </w:rPr>
        <w:tab/>
      </w:r>
      <w:r w:rsidR="00ED414F">
        <w:rPr>
          <w:bCs/>
        </w:rPr>
        <w:t>Reserved</w:t>
      </w:r>
    </w:p>
    <w:p w14:paraId="30819587" w14:textId="25030F9C" w:rsidR="00106866" w:rsidRPr="002D6127" w:rsidRDefault="00106866" w:rsidP="002132C0">
      <w:pPr>
        <w:pStyle w:val="Heading3"/>
        <w:jc w:val="both"/>
        <w:rPr>
          <w:b w:val="0"/>
          <w:bCs/>
        </w:rPr>
      </w:pPr>
      <w:r w:rsidRPr="002D6127">
        <w:rPr>
          <w:bCs/>
        </w:rPr>
        <w:t>802</w:t>
      </w:r>
      <w:r w:rsidR="001C34D7" w:rsidRPr="002D6127">
        <w:rPr>
          <w:bCs/>
        </w:rPr>
        <w:tab/>
      </w:r>
      <w:r w:rsidRPr="002D6127">
        <w:rPr>
          <w:bCs/>
        </w:rPr>
        <w:t>Finalize Plans, Specifications and Estimate</w:t>
      </w:r>
    </w:p>
    <w:p w14:paraId="46FEBDE8" w14:textId="1792CB9E" w:rsidR="00106866" w:rsidRPr="002D6127" w:rsidRDefault="00106866" w:rsidP="00106866">
      <w:pPr>
        <w:jc w:val="both"/>
        <w:rPr>
          <w:rFonts w:cs="Arial"/>
        </w:rPr>
      </w:pPr>
      <w:r w:rsidRPr="002D6127">
        <w:rPr>
          <w:rFonts w:cs="Arial"/>
        </w:rPr>
        <w:tab/>
        <w:t xml:space="preserve">Ensure that all comments from </w:t>
      </w:r>
      <w:r w:rsidR="0039106C">
        <w:rPr>
          <w:rFonts w:cs="Arial"/>
        </w:rPr>
        <w:t xml:space="preserve">the review of the </w:t>
      </w:r>
      <w:r w:rsidRPr="002D6127">
        <w:rPr>
          <w:rFonts w:cs="Arial"/>
        </w:rPr>
        <w:t xml:space="preserve">100% </w:t>
      </w:r>
      <w:r w:rsidR="0039106C">
        <w:rPr>
          <w:rFonts w:cs="Arial"/>
        </w:rPr>
        <w:t xml:space="preserve">design submission and from the </w:t>
      </w:r>
      <w:r w:rsidRPr="002D6127">
        <w:rPr>
          <w:rFonts w:cs="Arial"/>
        </w:rPr>
        <w:t xml:space="preserve">review </w:t>
      </w:r>
      <w:r w:rsidR="0039106C">
        <w:rPr>
          <w:rFonts w:cs="Arial"/>
        </w:rPr>
        <w:t xml:space="preserve">of the P.S.&amp; E. submission </w:t>
      </w:r>
      <w:r w:rsidRPr="002D6127">
        <w:rPr>
          <w:rFonts w:cs="Arial"/>
        </w:rPr>
        <w:t>are addressed and reflected in the contract documents.</w:t>
      </w:r>
    </w:p>
    <w:p w14:paraId="0456DBB1" w14:textId="45DD904B" w:rsidR="00106866" w:rsidRPr="002D6127" w:rsidRDefault="00196404" w:rsidP="002132C0">
      <w:pPr>
        <w:pStyle w:val="Heading3"/>
        <w:jc w:val="both"/>
        <w:rPr>
          <w:rFonts w:cs="Arial"/>
          <w:b w:val="0"/>
          <w:bCs/>
        </w:rPr>
      </w:pPr>
      <w:r>
        <w:rPr>
          <w:rFonts w:cs="Arial"/>
          <w:bCs/>
        </w:rPr>
        <w:t>803</w:t>
      </w:r>
      <w:r w:rsidR="001C34D7" w:rsidRPr="002D6127">
        <w:rPr>
          <w:rFonts w:cs="Arial"/>
          <w:bCs/>
        </w:rPr>
        <w:tab/>
      </w:r>
      <w:r w:rsidR="00106866" w:rsidRPr="002D6127">
        <w:rPr>
          <w:rFonts w:cs="Arial"/>
          <w:bCs/>
        </w:rPr>
        <w:t>Combine Highway and Bridge</w:t>
      </w:r>
    </w:p>
    <w:p w14:paraId="38E0BF08" w14:textId="3753D729" w:rsidR="00106866" w:rsidRPr="002D6127" w:rsidRDefault="00106866" w:rsidP="00106866">
      <w:pPr>
        <w:jc w:val="both"/>
        <w:rPr>
          <w:rFonts w:cs="Arial"/>
        </w:rPr>
      </w:pPr>
      <w:r w:rsidRPr="002D6127">
        <w:rPr>
          <w:rFonts w:cs="Arial"/>
        </w:rPr>
        <w:tab/>
        <w:t>Ensure that the highway plans accurately depict the approved bridge design and that the index correctly identifies the page numbering of the bridge plans.</w:t>
      </w:r>
      <w:r w:rsidR="00554BBC">
        <w:rPr>
          <w:rFonts w:cs="Arial"/>
        </w:rPr>
        <w:t xml:space="preserve"> </w:t>
      </w:r>
      <w:r w:rsidRPr="002D6127">
        <w:rPr>
          <w:rFonts w:cs="Arial"/>
        </w:rPr>
        <w:t xml:space="preserve"> Combine Special Provisions and Estimate into one package that eliminates redundancy and ambiguity.</w:t>
      </w:r>
    </w:p>
    <w:p w14:paraId="1CEEF3C4" w14:textId="5AE2919A" w:rsidR="00106866" w:rsidRPr="002D6127" w:rsidRDefault="00196404" w:rsidP="002132C0">
      <w:pPr>
        <w:pStyle w:val="Heading3"/>
        <w:jc w:val="both"/>
        <w:rPr>
          <w:b w:val="0"/>
          <w:bCs/>
        </w:rPr>
      </w:pPr>
      <w:r>
        <w:rPr>
          <w:bCs/>
        </w:rPr>
        <w:t>804</w:t>
      </w:r>
      <w:r w:rsidR="001C34D7" w:rsidRPr="002D6127">
        <w:rPr>
          <w:bCs/>
        </w:rPr>
        <w:tab/>
      </w:r>
      <w:r w:rsidR="00106866" w:rsidRPr="002D6127">
        <w:rPr>
          <w:bCs/>
        </w:rPr>
        <w:t>Quality Control (QC) Review</w:t>
      </w:r>
    </w:p>
    <w:p w14:paraId="160A6B11" w14:textId="40F89BAF" w:rsidR="001C34D7" w:rsidRPr="002D6127" w:rsidRDefault="00106866" w:rsidP="00CA6737">
      <w:pPr>
        <w:pStyle w:val="BodyText2"/>
        <w:jc w:val="both"/>
        <w:rPr>
          <w:i w:val="0"/>
        </w:rPr>
      </w:pPr>
      <w:r w:rsidRPr="002D6127">
        <w:rPr>
          <w:i w:val="0"/>
        </w:rPr>
        <w:tab/>
        <w:t>Have an experienced engineer who is not directly involved in the preparation of the contract documents perform an independent review of the project.</w:t>
      </w:r>
      <w:r w:rsidR="00F41D4E" w:rsidRPr="002D6127">
        <w:rPr>
          <w:i w:val="0"/>
        </w:rPr>
        <w:t xml:space="preserve"> </w:t>
      </w:r>
      <w:r w:rsidRPr="002D6127">
        <w:rPr>
          <w:i w:val="0"/>
        </w:rPr>
        <w:t xml:space="preserve"> Log on to </w:t>
      </w:r>
      <w:r w:rsidR="00F41D4E" w:rsidRPr="002D6127">
        <w:rPr>
          <w:i w:val="0"/>
        </w:rPr>
        <w:t>the m</w:t>
      </w:r>
      <w:r w:rsidR="00927236" w:rsidRPr="002D6127">
        <w:rPr>
          <w:i w:val="0"/>
        </w:rPr>
        <w:t>ass</w:t>
      </w:r>
      <w:r w:rsidR="00F41D4E" w:rsidRPr="002D6127">
        <w:rPr>
          <w:i w:val="0"/>
        </w:rPr>
        <w:t>.gov</w:t>
      </w:r>
      <w:r w:rsidRPr="002D6127">
        <w:rPr>
          <w:i w:val="0"/>
        </w:rPr>
        <w:t xml:space="preserve"> website for the latest reference documents such as Engineering Directives and Policy Directives, and verify that the Plans, Specifications and Estimate are prepared in accordance with these documents. </w:t>
      </w:r>
      <w:r w:rsidR="00F41D4E" w:rsidRPr="002D6127">
        <w:rPr>
          <w:i w:val="0"/>
        </w:rPr>
        <w:t xml:space="preserve"> </w:t>
      </w:r>
      <w:r w:rsidRPr="002D6127">
        <w:rPr>
          <w:i w:val="0"/>
        </w:rPr>
        <w:t>Review all environmental permits and ensure that the contract documents provide a means of compensating the construction contractor for performing work described in the permits.</w:t>
      </w:r>
      <w:bookmarkStart w:id="39" w:name="_Toc188850790"/>
    </w:p>
    <w:p w14:paraId="06CC6321" w14:textId="0B67523A" w:rsidR="00FD1D80" w:rsidRPr="001F2CFC" w:rsidRDefault="00196404" w:rsidP="001F2CFC">
      <w:pPr>
        <w:pStyle w:val="Heading3"/>
        <w:jc w:val="both"/>
        <w:rPr>
          <w:b w:val="0"/>
          <w:bCs/>
        </w:rPr>
      </w:pPr>
      <w:r>
        <w:rPr>
          <w:bCs/>
        </w:rPr>
        <w:t>805</w:t>
      </w:r>
      <w:r w:rsidR="00FD1D80" w:rsidRPr="001F2CFC">
        <w:rPr>
          <w:bCs/>
        </w:rPr>
        <w:tab/>
        <w:t>Finalize Bottom Up Estimate and Estimate Reconciliation (if required)</w:t>
      </w:r>
    </w:p>
    <w:p w14:paraId="275FB55D" w14:textId="5D465799" w:rsidR="00FD1D80" w:rsidRPr="002D6127" w:rsidRDefault="00FD1D80" w:rsidP="00FD1D80">
      <w:pPr>
        <w:tabs>
          <w:tab w:val="left" w:pos="-720"/>
        </w:tabs>
        <w:suppressAutoHyphens/>
        <w:jc w:val="both"/>
      </w:pPr>
      <w:r w:rsidRPr="002D6127">
        <w:tab/>
        <w:t>Refer to Standard Task Description 427 (Bottom Up Estimate and Reconciliation) which details the effort involved in this task for the 75%, 100% and PS&amp;E Submissions.</w:t>
      </w:r>
    </w:p>
    <w:p w14:paraId="05E74E13" w14:textId="15CA3F7C" w:rsidR="00FD1D80" w:rsidRPr="001F2CFC" w:rsidRDefault="00196404" w:rsidP="001F2CFC">
      <w:pPr>
        <w:pStyle w:val="Heading3"/>
        <w:jc w:val="both"/>
        <w:rPr>
          <w:b w:val="0"/>
          <w:bCs/>
        </w:rPr>
      </w:pPr>
      <w:r>
        <w:rPr>
          <w:bCs/>
        </w:rPr>
        <w:t>806</w:t>
      </w:r>
      <w:r w:rsidR="00FD1D80" w:rsidRPr="001F2CFC">
        <w:rPr>
          <w:bCs/>
        </w:rPr>
        <w:tab/>
        <w:t>Finalize Construction Contract Time Determination</w:t>
      </w:r>
    </w:p>
    <w:p w14:paraId="59E63BF3" w14:textId="533A5133" w:rsidR="00FD1D80" w:rsidRPr="002D6127" w:rsidRDefault="00FD1D80" w:rsidP="00FD1D80">
      <w:pPr>
        <w:tabs>
          <w:tab w:val="left" w:pos="-720"/>
        </w:tabs>
        <w:suppressAutoHyphens/>
        <w:jc w:val="both"/>
      </w:pPr>
      <w:r w:rsidRPr="002D6127">
        <w:tab/>
        <w:t>Refer to Standard Task Description 428 (Construction Contract Time Determination) which details the effort involved in this task for the 75%, 100% and PS&amp;E Submissions.</w:t>
      </w:r>
    </w:p>
    <w:p w14:paraId="61DAE6A0" w14:textId="0AF2254F" w:rsidR="00FD1D80" w:rsidRPr="001F2CFC" w:rsidRDefault="00196404" w:rsidP="001F2CFC">
      <w:pPr>
        <w:pStyle w:val="Heading3"/>
        <w:jc w:val="both"/>
        <w:rPr>
          <w:b w:val="0"/>
          <w:bCs/>
        </w:rPr>
      </w:pPr>
      <w:r>
        <w:rPr>
          <w:bCs/>
        </w:rPr>
        <w:t>807</w:t>
      </w:r>
      <w:r w:rsidR="00FD1D80" w:rsidRPr="001F2CFC">
        <w:rPr>
          <w:bCs/>
        </w:rPr>
        <w:tab/>
        <w:t>Finalize Incentives/Disincentives</w:t>
      </w:r>
    </w:p>
    <w:p w14:paraId="7ED8159E" w14:textId="77777777" w:rsidR="00FD1D80" w:rsidRPr="002D6127" w:rsidRDefault="00FD1D80" w:rsidP="00357553">
      <w:pPr>
        <w:rPr>
          <w:b/>
          <w:bCs/>
        </w:rPr>
      </w:pPr>
      <w:r w:rsidRPr="002D6127">
        <w:tab/>
        <w:t>Refer to Standard Task Description 331 (Incentives/Disincentives) which details the effort involved in this task for the 25%, 75%, 100% and PS&amp;E Submissions.</w:t>
      </w:r>
    </w:p>
    <w:p w14:paraId="14EAF1A7" w14:textId="77777777" w:rsidR="002B704B" w:rsidRPr="002D6127" w:rsidRDefault="00106866" w:rsidP="00035D1A">
      <w:pPr>
        <w:pStyle w:val="Heading2"/>
        <w:rPr>
          <w:b w:val="0"/>
          <w:bCs/>
        </w:rPr>
      </w:pPr>
      <w:bookmarkStart w:id="40" w:name="_Toc155787198"/>
      <w:r w:rsidRPr="002D6127">
        <w:rPr>
          <w:bCs/>
        </w:rPr>
        <w:t xml:space="preserve">SECTION </w:t>
      </w:r>
      <w:proofErr w:type="gramStart"/>
      <w:r w:rsidRPr="002D6127">
        <w:rPr>
          <w:bCs/>
        </w:rPr>
        <w:t>900  CONSTRUCTION</w:t>
      </w:r>
      <w:proofErr w:type="gramEnd"/>
      <w:r w:rsidRPr="002D6127">
        <w:rPr>
          <w:bCs/>
        </w:rPr>
        <w:t xml:space="preserve"> ENGINEERING</w:t>
      </w:r>
      <w:bookmarkEnd w:id="39"/>
      <w:bookmarkEnd w:id="40"/>
    </w:p>
    <w:p w14:paraId="414B622A" w14:textId="77777777" w:rsidR="00C7684E" w:rsidRPr="002D6127" w:rsidRDefault="00C7684E" w:rsidP="00C7684E">
      <w:pPr>
        <w:pStyle w:val="ListBullet3"/>
      </w:pPr>
      <w:r w:rsidRPr="002D6127">
        <w:t xml:space="preserve">The Consultant shall provide construction phase services for items of work identified in the Scope of Services.  Compensation for all construction phase services shall be made on a Costs </w:t>
      </w:r>
      <w:r w:rsidRPr="002D6127">
        <w:lastRenderedPageBreak/>
        <w:t>Plus a Net Fee basis, as described under Division I, regardless of the payment method used for other services specified under this Contract.  Construction phase services shall generally fall within the major categories described hereafter, unless otherwise specified under this Contract or directed by the Engineer.</w:t>
      </w:r>
    </w:p>
    <w:p w14:paraId="5251F0A6" w14:textId="77777777" w:rsidR="00C7684E" w:rsidRPr="002D6127" w:rsidRDefault="00C7684E" w:rsidP="00C7684E">
      <w:pPr>
        <w:pStyle w:val="BodyText2"/>
        <w:jc w:val="both"/>
        <w:rPr>
          <w:i w:val="0"/>
        </w:rPr>
      </w:pPr>
      <w:r w:rsidRPr="002D6127">
        <w:tab/>
      </w:r>
      <w:r w:rsidRPr="002D6127">
        <w:rPr>
          <w:i w:val="0"/>
        </w:rPr>
        <w:t>The Consultant shall furnish consultations and interpretation of the Contract drawings and specifications as may be required by the Engineer.  No payment will be made for visits to the work site in relation to errors or omissions made by the Consultant or to insufficient data in work previously submitted by the Consultant.</w:t>
      </w:r>
    </w:p>
    <w:p w14:paraId="444403F4" w14:textId="77777777" w:rsidR="00C7684E" w:rsidRPr="002D6127" w:rsidRDefault="00C7684E" w:rsidP="00C7684E">
      <w:pPr>
        <w:pStyle w:val="BodyText2"/>
        <w:jc w:val="both"/>
        <w:rPr>
          <w:i w:val="0"/>
        </w:rPr>
      </w:pPr>
      <w:r w:rsidRPr="002D6127">
        <w:rPr>
          <w:i w:val="0"/>
        </w:rPr>
        <w:tab/>
        <w:t>The Consultant shall also make its services available during construction for visits to the work site for consultations regarding additional design services or unforeseen problems required by the Engineer.  Payment for additional construction phase services, if required and approved by the Engineer, shall be made in accordance with Division I.</w:t>
      </w:r>
    </w:p>
    <w:p w14:paraId="60E480E7" w14:textId="40235A40" w:rsidR="00C7684E" w:rsidRPr="002D6127" w:rsidRDefault="00C7684E" w:rsidP="00C7684E">
      <w:pPr>
        <w:pStyle w:val="BodyText2"/>
        <w:jc w:val="both"/>
        <w:rPr>
          <w:i w:val="0"/>
          <w:spacing w:val="-3"/>
        </w:rPr>
      </w:pPr>
      <w:r w:rsidRPr="002D6127">
        <w:rPr>
          <w:i w:val="0"/>
          <w:spacing w:val="-3"/>
        </w:rPr>
        <w:tab/>
      </w:r>
      <w:r w:rsidR="00260009">
        <w:rPr>
          <w:i w:val="0"/>
          <w:spacing w:val="-3"/>
        </w:rPr>
        <w:t xml:space="preserve">The </w:t>
      </w:r>
      <w:r w:rsidRPr="002D6127">
        <w:rPr>
          <w:i w:val="0"/>
          <w:spacing w:val="-3"/>
        </w:rPr>
        <w:t xml:space="preserve">Consultant shall review and take appropriate action upon the contractor’s submittal of shop drawings, samples of construction material, and product data, as required in the construction contract documents, but only for conformance with the design concept of the Project and with the information given in the construction documents.  </w:t>
      </w:r>
      <w:r w:rsidR="00075758" w:rsidRPr="002D6127">
        <w:rPr>
          <w:i w:val="0"/>
          <w:spacing w:val="-3"/>
        </w:rPr>
        <w:t xml:space="preserve">In its review of the shop drawings, </w:t>
      </w:r>
      <w:r w:rsidR="00260009">
        <w:rPr>
          <w:i w:val="0"/>
          <w:spacing w:val="-3"/>
        </w:rPr>
        <w:t xml:space="preserve">the </w:t>
      </w:r>
      <w:r w:rsidR="00075758" w:rsidRPr="002D6127">
        <w:rPr>
          <w:i w:val="0"/>
          <w:spacing w:val="-3"/>
        </w:rPr>
        <w:t xml:space="preserve">Consultant is entitled to rely on the information provided, and the stamp and certification of the submitting Contractor as described in the Construction Contractor’s general conditions.  </w:t>
      </w:r>
      <w:r w:rsidRPr="002D6127">
        <w:rPr>
          <w:i w:val="0"/>
          <w:spacing w:val="-3"/>
        </w:rPr>
        <w:t>Review of shop drawings, product data and samples of construction material shall not include review of dimensions, quantities, calculations, weights, fabrication processes, construction means and methods, coordination of trades or safety factors related to construction.</w:t>
      </w:r>
    </w:p>
    <w:p w14:paraId="4F05D5FF" w14:textId="77777777" w:rsidR="00C7684E" w:rsidRPr="002D6127" w:rsidRDefault="00C7684E" w:rsidP="00C7684E">
      <w:pPr>
        <w:pStyle w:val="BodyText2"/>
        <w:jc w:val="both"/>
        <w:rPr>
          <w:i w:val="0"/>
        </w:rPr>
      </w:pPr>
      <w:r w:rsidRPr="002D6127">
        <w:rPr>
          <w:i w:val="0"/>
          <w:spacing w:val="-3"/>
        </w:rPr>
        <w:tab/>
        <w:t xml:space="preserve">The purpose of the Consultant’s site visits and </w:t>
      </w:r>
      <w:r w:rsidR="00DE002C" w:rsidRPr="002D6127">
        <w:rPr>
          <w:i w:val="0"/>
          <w:spacing w:val="-3"/>
        </w:rPr>
        <w:t>observations</w:t>
      </w:r>
      <w:r w:rsidRPr="002D6127">
        <w:rPr>
          <w:i w:val="0"/>
          <w:spacing w:val="-3"/>
        </w:rPr>
        <w:t xml:space="preserve"> is to become generally familiar with the progress and quality of the work to determine, in general, if the work is proceeding in accordance with the design intent of the contract documents.  The Consultant shall not be required to make exhaustive or continuous on-site inspections to check the quality or quantity of work.  On the basis of these on-site observations, the Consultant shall endeavor to keep the Engineer informed of portions of the work which the Consultant discovers are not proceeding in accordance with the design intent of the contract documents.</w:t>
      </w:r>
    </w:p>
    <w:p w14:paraId="57AD124D" w14:textId="68D0812C" w:rsidR="00106866" w:rsidRPr="002D6127" w:rsidRDefault="00106866" w:rsidP="002132C0">
      <w:pPr>
        <w:pStyle w:val="Heading3"/>
        <w:jc w:val="both"/>
        <w:rPr>
          <w:b w:val="0"/>
          <w:bCs/>
        </w:rPr>
      </w:pPr>
      <w:r w:rsidRPr="002D6127">
        <w:rPr>
          <w:bCs/>
        </w:rPr>
        <w:t>901</w:t>
      </w:r>
      <w:r w:rsidR="001C34D7" w:rsidRPr="002D6127">
        <w:rPr>
          <w:bCs/>
        </w:rPr>
        <w:tab/>
      </w:r>
      <w:r w:rsidRPr="002D6127">
        <w:rPr>
          <w:bCs/>
        </w:rPr>
        <w:t>Pre-Bid Services</w:t>
      </w:r>
    </w:p>
    <w:p w14:paraId="1BC1E36E" w14:textId="33D18303" w:rsidR="00106866" w:rsidRPr="002D6127" w:rsidRDefault="00106866" w:rsidP="00106866">
      <w:pPr>
        <w:jc w:val="both"/>
        <w:rPr>
          <w:rFonts w:cs="Arial"/>
        </w:rPr>
      </w:pPr>
      <w:r w:rsidRPr="002D6127">
        <w:rPr>
          <w:rFonts w:cs="Arial"/>
        </w:rPr>
        <w:tab/>
        <w:t xml:space="preserve">Review and respond to inquiries from </w:t>
      </w:r>
      <w:r w:rsidR="00927236" w:rsidRPr="002D6127">
        <w:rPr>
          <w:rFonts w:cs="Arial"/>
        </w:rPr>
        <w:t>MassDOT</w:t>
      </w:r>
      <w:r w:rsidRPr="002D6127">
        <w:rPr>
          <w:rFonts w:cs="Arial"/>
        </w:rPr>
        <w:t xml:space="preserve"> related to the bid documents.</w:t>
      </w:r>
      <w:r w:rsidR="00F80D0A">
        <w:rPr>
          <w:rFonts w:cs="Arial"/>
        </w:rPr>
        <w:t xml:space="preserve"> </w:t>
      </w:r>
      <w:r w:rsidRPr="002D6127">
        <w:rPr>
          <w:rFonts w:cs="Arial"/>
        </w:rPr>
        <w:t xml:space="preserve"> Participate in Pre-Bid Conference.</w:t>
      </w:r>
      <w:r w:rsidR="00F80D0A">
        <w:rPr>
          <w:rFonts w:cs="Arial"/>
        </w:rPr>
        <w:t xml:space="preserve"> </w:t>
      </w:r>
      <w:r w:rsidRPr="002D6127">
        <w:rPr>
          <w:rFonts w:cs="Arial"/>
        </w:rPr>
        <w:t xml:space="preserve"> Provide written responses to contractor’s questions.</w:t>
      </w:r>
    </w:p>
    <w:p w14:paraId="16336BFC" w14:textId="3E8664F6" w:rsidR="00106866" w:rsidRPr="002D6127" w:rsidRDefault="00106866" w:rsidP="002132C0">
      <w:pPr>
        <w:pStyle w:val="Heading3"/>
        <w:jc w:val="both"/>
        <w:rPr>
          <w:b w:val="0"/>
          <w:bCs/>
        </w:rPr>
      </w:pPr>
      <w:r w:rsidRPr="002D6127">
        <w:rPr>
          <w:bCs/>
        </w:rPr>
        <w:t>902</w:t>
      </w:r>
      <w:r w:rsidR="001C34D7" w:rsidRPr="002D6127">
        <w:rPr>
          <w:bCs/>
        </w:rPr>
        <w:tab/>
      </w:r>
      <w:r w:rsidRPr="002D6127">
        <w:rPr>
          <w:bCs/>
        </w:rPr>
        <w:t>Pre-Construction Conference</w:t>
      </w:r>
    </w:p>
    <w:p w14:paraId="336AF5DA" w14:textId="49442A67" w:rsidR="00106866" w:rsidRPr="002D6127" w:rsidRDefault="00106866" w:rsidP="00106866">
      <w:pPr>
        <w:jc w:val="both"/>
        <w:rPr>
          <w:rFonts w:cs="Arial"/>
        </w:rPr>
      </w:pPr>
      <w:r w:rsidRPr="002D6127">
        <w:rPr>
          <w:rFonts w:cs="Arial"/>
        </w:rPr>
        <w:tab/>
        <w:t>Attend the Pre-Construction Conference</w:t>
      </w:r>
      <w:r w:rsidR="00D50AF8">
        <w:rPr>
          <w:rFonts w:cs="Arial"/>
        </w:rPr>
        <w:t>, if required</w:t>
      </w:r>
      <w:r w:rsidRPr="002D6127">
        <w:rPr>
          <w:rFonts w:cs="Arial"/>
        </w:rPr>
        <w:t>.</w:t>
      </w:r>
      <w:r w:rsidR="00D50AF8">
        <w:rPr>
          <w:rFonts w:cs="Arial"/>
        </w:rPr>
        <w:t xml:space="preserve"> </w:t>
      </w:r>
      <w:r w:rsidRPr="002D6127">
        <w:rPr>
          <w:rFonts w:cs="Arial"/>
        </w:rPr>
        <w:t xml:space="preserve"> Answer questions and prepare the minutes of the meeting.</w:t>
      </w:r>
    </w:p>
    <w:p w14:paraId="29668596" w14:textId="422C10A7" w:rsidR="00106866" w:rsidRPr="002D6127" w:rsidRDefault="00106866" w:rsidP="002132C0">
      <w:pPr>
        <w:pStyle w:val="Heading3"/>
        <w:jc w:val="both"/>
        <w:rPr>
          <w:b w:val="0"/>
          <w:bCs/>
        </w:rPr>
      </w:pPr>
      <w:r w:rsidRPr="002D6127">
        <w:rPr>
          <w:bCs/>
        </w:rPr>
        <w:t>903</w:t>
      </w:r>
      <w:r w:rsidR="001C34D7" w:rsidRPr="002D6127">
        <w:rPr>
          <w:bCs/>
        </w:rPr>
        <w:tab/>
      </w:r>
      <w:r w:rsidRPr="002D6127">
        <w:rPr>
          <w:bCs/>
        </w:rPr>
        <w:t xml:space="preserve">Highway Shop Drawings and Signal </w:t>
      </w:r>
      <w:r w:rsidR="00C15DD6">
        <w:rPr>
          <w:bCs/>
        </w:rPr>
        <w:t>Layout Plans</w:t>
      </w:r>
    </w:p>
    <w:p w14:paraId="2058F399" w14:textId="185461BF" w:rsidR="00106866" w:rsidRPr="002D6127" w:rsidRDefault="00106866" w:rsidP="00106866">
      <w:pPr>
        <w:jc w:val="both"/>
        <w:rPr>
          <w:rFonts w:cs="Arial"/>
        </w:rPr>
      </w:pPr>
      <w:r w:rsidRPr="002D6127">
        <w:rPr>
          <w:rFonts w:cs="Arial"/>
        </w:rPr>
        <w:tab/>
        <w:t>Review lighting, traffic signals, and sign shop drawings, including foundations and supports; and perform an operational site inspection.</w:t>
      </w:r>
      <w:r w:rsidR="00F80D0A">
        <w:rPr>
          <w:rFonts w:cs="Arial"/>
        </w:rPr>
        <w:t xml:space="preserve"> </w:t>
      </w:r>
      <w:r w:rsidRPr="002D6127">
        <w:rPr>
          <w:rFonts w:cs="Arial"/>
        </w:rPr>
        <w:t xml:space="preserve"> Prepare signal </w:t>
      </w:r>
      <w:r w:rsidR="008949B3">
        <w:rPr>
          <w:rFonts w:cs="Arial"/>
        </w:rPr>
        <w:t>layout plans</w:t>
      </w:r>
      <w:r w:rsidRPr="002D6127">
        <w:rPr>
          <w:rFonts w:cs="Arial"/>
        </w:rPr>
        <w:t xml:space="preserve"> based on as-built conditions</w:t>
      </w:r>
      <w:r w:rsidR="00F3732B">
        <w:rPr>
          <w:rFonts w:cs="Arial"/>
        </w:rPr>
        <w:t xml:space="preserve"> in accordance with the MassDOT </w:t>
      </w:r>
      <w:r w:rsidR="00A16672">
        <w:rPr>
          <w:rFonts w:cs="Arial"/>
        </w:rPr>
        <w:t>standard CADD template drawing</w:t>
      </w:r>
      <w:r w:rsidRPr="002D6127">
        <w:rPr>
          <w:rFonts w:cs="Arial"/>
        </w:rPr>
        <w:t>.</w:t>
      </w:r>
    </w:p>
    <w:p w14:paraId="22D04ED5" w14:textId="131DE4B4" w:rsidR="00106866" w:rsidRPr="002D6127" w:rsidRDefault="00106866" w:rsidP="002132C0">
      <w:pPr>
        <w:pStyle w:val="Heading3"/>
        <w:jc w:val="both"/>
        <w:rPr>
          <w:b w:val="0"/>
          <w:bCs/>
        </w:rPr>
      </w:pPr>
      <w:r w:rsidRPr="002D6127">
        <w:rPr>
          <w:bCs/>
        </w:rPr>
        <w:lastRenderedPageBreak/>
        <w:t>904</w:t>
      </w:r>
      <w:r w:rsidR="001C34D7" w:rsidRPr="002D6127">
        <w:rPr>
          <w:bCs/>
        </w:rPr>
        <w:tab/>
      </w:r>
      <w:r w:rsidRPr="002D6127">
        <w:rPr>
          <w:bCs/>
        </w:rPr>
        <w:t>Bridge and Wall Shop Drawings</w:t>
      </w:r>
    </w:p>
    <w:p w14:paraId="6FEDEE32" w14:textId="77777777" w:rsidR="00106866" w:rsidRPr="002D6127" w:rsidRDefault="00106866" w:rsidP="00106866">
      <w:pPr>
        <w:jc w:val="both"/>
        <w:rPr>
          <w:rFonts w:cs="Arial"/>
        </w:rPr>
      </w:pPr>
      <w:r w:rsidRPr="002D6127">
        <w:rPr>
          <w:rFonts w:cs="Arial"/>
        </w:rPr>
        <w:tab/>
        <w:t>Review and approve</w:t>
      </w:r>
      <w:r w:rsidRPr="002D6127">
        <w:rPr>
          <w:rFonts w:cs="Arial"/>
          <w:color w:val="339966"/>
        </w:rPr>
        <w:t xml:space="preserve"> </w:t>
      </w:r>
      <w:r w:rsidRPr="002D6127">
        <w:rPr>
          <w:rFonts w:cs="Arial"/>
          <w:color w:val="000000"/>
        </w:rPr>
        <w:t>or take other appropriate action upon</w:t>
      </w:r>
      <w:r w:rsidRPr="002D6127">
        <w:rPr>
          <w:rFonts w:cs="Arial"/>
          <w:color w:val="339966"/>
        </w:rPr>
        <w:t xml:space="preserve"> </w:t>
      </w:r>
      <w:r w:rsidRPr="002D6127">
        <w:rPr>
          <w:rFonts w:cs="Arial"/>
        </w:rPr>
        <w:t>structural shop drawings for conformance with the contract documents.</w:t>
      </w:r>
    </w:p>
    <w:p w14:paraId="16904573" w14:textId="0168FF8C" w:rsidR="00106866" w:rsidRPr="002D6127" w:rsidRDefault="00106866" w:rsidP="002132C0">
      <w:pPr>
        <w:pStyle w:val="Heading3"/>
        <w:jc w:val="both"/>
        <w:rPr>
          <w:rFonts w:cs="Arial"/>
          <w:b w:val="0"/>
          <w:bCs/>
        </w:rPr>
      </w:pPr>
      <w:r w:rsidRPr="002D6127">
        <w:rPr>
          <w:rFonts w:cs="Arial"/>
          <w:bCs/>
        </w:rPr>
        <w:t>905</w:t>
      </w:r>
      <w:r w:rsidR="001C34D7" w:rsidRPr="002D6127">
        <w:rPr>
          <w:rFonts w:cs="Arial"/>
          <w:bCs/>
        </w:rPr>
        <w:tab/>
      </w:r>
      <w:r w:rsidRPr="002D6127">
        <w:rPr>
          <w:rFonts w:cs="Arial"/>
          <w:bCs/>
        </w:rPr>
        <w:t>Bridge Construction Procedures</w:t>
      </w:r>
    </w:p>
    <w:p w14:paraId="1E9B8D46" w14:textId="77777777" w:rsidR="00106866" w:rsidRPr="002D6127" w:rsidRDefault="00106866" w:rsidP="00106866">
      <w:pPr>
        <w:jc w:val="both"/>
        <w:rPr>
          <w:rFonts w:cs="Arial"/>
        </w:rPr>
      </w:pPr>
      <w:r w:rsidRPr="002D6127">
        <w:rPr>
          <w:rFonts w:cs="Arial"/>
        </w:rPr>
        <w:tab/>
        <w:t>Review and approve or take other appropriate action according to the Bridge Manual regarding the conformance of the bridge demolition and erection procedures to the contract documents</w:t>
      </w:r>
      <w:r w:rsidR="001C34D7" w:rsidRPr="002D6127">
        <w:rPr>
          <w:rFonts w:cs="Arial"/>
        </w:rPr>
        <w:t>.</w:t>
      </w:r>
    </w:p>
    <w:p w14:paraId="7A326A32" w14:textId="7BFE3D0A" w:rsidR="00106866" w:rsidRPr="002D6127" w:rsidRDefault="00106866" w:rsidP="002132C0">
      <w:pPr>
        <w:pStyle w:val="Heading3"/>
        <w:jc w:val="both"/>
        <w:rPr>
          <w:b w:val="0"/>
          <w:bCs/>
        </w:rPr>
      </w:pPr>
      <w:r w:rsidRPr="002D6127">
        <w:rPr>
          <w:bCs/>
        </w:rPr>
        <w:t>906</w:t>
      </w:r>
      <w:r w:rsidR="001C34D7" w:rsidRPr="002D6127">
        <w:rPr>
          <w:bCs/>
        </w:rPr>
        <w:tab/>
      </w:r>
      <w:r w:rsidRPr="002D6127">
        <w:rPr>
          <w:bCs/>
        </w:rPr>
        <w:t>Furnishing Advice and Field Visits</w:t>
      </w:r>
    </w:p>
    <w:p w14:paraId="75073382" w14:textId="77777777" w:rsidR="000B7B55" w:rsidRDefault="00106866" w:rsidP="009F071B">
      <w:pPr>
        <w:jc w:val="both"/>
      </w:pPr>
      <w:r w:rsidRPr="002D6127">
        <w:rPr>
          <w:rFonts w:cs="Arial"/>
        </w:rPr>
        <w:tab/>
        <w:t xml:space="preserve">Provide assistance to </w:t>
      </w:r>
      <w:r w:rsidR="00927236" w:rsidRPr="002D6127">
        <w:rPr>
          <w:rFonts w:cs="Arial"/>
        </w:rPr>
        <w:t>MassDOT</w:t>
      </w:r>
      <w:r w:rsidRPr="002D6127">
        <w:rPr>
          <w:rFonts w:cs="Arial"/>
        </w:rPr>
        <w:t xml:space="preserve"> in interpreting the contract documents.</w:t>
      </w:r>
      <w:r w:rsidR="00F80D0A">
        <w:rPr>
          <w:rFonts w:cs="Arial"/>
        </w:rPr>
        <w:t xml:space="preserve"> </w:t>
      </w:r>
      <w:r w:rsidRPr="002D6127">
        <w:rPr>
          <w:rFonts w:cs="Arial"/>
        </w:rPr>
        <w:t xml:space="preserve"> Conduct field visits to the </w:t>
      </w:r>
      <w:r w:rsidR="00592C0A" w:rsidRPr="002D6127">
        <w:rPr>
          <w:rFonts w:cs="Arial"/>
        </w:rPr>
        <w:t xml:space="preserve">project </w:t>
      </w:r>
      <w:r w:rsidRPr="002D6127">
        <w:rPr>
          <w:rFonts w:cs="Arial"/>
        </w:rPr>
        <w:t xml:space="preserve">site during </w:t>
      </w:r>
      <w:r w:rsidR="00D2676C" w:rsidRPr="002D6127">
        <w:rPr>
          <w:rFonts w:cs="Arial"/>
        </w:rPr>
        <w:t xml:space="preserve">construction as </w:t>
      </w:r>
      <w:r w:rsidR="00592C0A" w:rsidRPr="002D6127">
        <w:rPr>
          <w:rFonts w:cs="Arial"/>
        </w:rPr>
        <w:t xml:space="preserve">requested by the Engineer to </w:t>
      </w:r>
      <w:r w:rsidR="00F86918" w:rsidRPr="002D6127">
        <w:rPr>
          <w:rFonts w:cs="Arial"/>
        </w:rPr>
        <w:t xml:space="preserve">provide </w:t>
      </w:r>
      <w:r w:rsidR="00F86918" w:rsidRPr="002D6127">
        <w:t xml:space="preserve">consultation </w:t>
      </w:r>
      <w:r w:rsidR="00592C0A" w:rsidRPr="002D6127">
        <w:t>on design intent</w:t>
      </w:r>
      <w:r w:rsidR="00F86918" w:rsidRPr="002D6127">
        <w:t>, assistance</w:t>
      </w:r>
      <w:r w:rsidR="00592C0A" w:rsidRPr="002D6127">
        <w:t xml:space="preserve"> in addressing </w:t>
      </w:r>
      <w:r w:rsidR="00C7684E" w:rsidRPr="002D6127">
        <w:t xml:space="preserve">unforeseen </w:t>
      </w:r>
      <w:r w:rsidR="00592C0A" w:rsidRPr="002D6127">
        <w:t>conditions and/or similar matters, as requested by the Engineer.</w:t>
      </w:r>
    </w:p>
    <w:p w14:paraId="08E1DF3C" w14:textId="2359046A" w:rsidR="004D246C" w:rsidRDefault="001B200F" w:rsidP="001B200F">
      <w:pPr>
        <w:jc w:val="both"/>
      </w:pPr>
      <w:r>
        <w:tab/>
      </w:r>
      <w:r w:rsidR="00640609">
        <w:t>Provide written responses to Requests for Information submitted by Contractors.</w:t>
      </w:r>
    </w:p>
    <w:p w14:paraId="39985BCB" w14:textId="1EC95112" w:rsidR="009F071B" w:rsidRDefault="001B200F" w:rsidP="001B200F">
      <w:pPr>
        <w:jc w:val="both"/>
        <w:rPr>
          <w:rFonts w:cs="Arial"/>
        </w:rPr>
      </w:pPr>
      <w:r>
        <w:rPr>
          <w:rFonts w:cs="Arial"/>
        </w:rPr>
        <w:tab/>
      </w:r>
      <w:r w:rsidR="009F071B" w:rsidRPr="002D6127">
        <w:rPr>
          <w:rFonts w:cs="Arial"/>
        </w:rPr>
        <w:t xml:space="preserve">Provide landscape architectural services for nursery inspection and for field consultation for landscape planting and related construction. </w:t>
      </w:r>
      <w:r w:rsidR="00A27140" w:rsidRPr="002D6127">
        <w:rPr>
          <w:rFonts w:cs="Arial"/>
        </w:rPr>
        <w:t xml:space="preserve"> </w:t>
      </w:r>
      <w:r w:rsidR="009F071B" w:rsidRPr="002D6127">
        <w:rPr>
          <w:rFonts w:cs="Arial"/>
        </w:rPr>
        <w:t>Provide wetland specialist services for wetland mitigation inspection and monitoring during and after wetland construction.</w:t>
      </w:r>
    </w:p>
    <w:p w14:paraId="25E0DBA0" w14:textId="256C59AB" w:rsidR="00843AFB" w:rsidRDefault="002062AB" w:rsidP="00655AEC">
      <w:pPr>
        <w:jc w:val="both"/>
      </w:pPr>
      <w:r>
        <w:tab/>
      </w:r>
      <w:r w:rsidR="00843AFB" w:rsidRPr="02E17F44">
        <w:t>Attend or call into status and coordination meetings</w:t>
      </w:r>
      <w:r w:rsidR="00843AFB">
        <w:t xml:space="preserve"> with MassDOT, the Contractor and the Municipality held at the Field Office or virtually.  The</w:t>
      </w:r>
      <w:r w:rsidR="00843AFB" w:rsidRPr="02E17F44">
        <w:t xml:space="preserve"> </w:t>
      </w:r>
      <w:r w:rsidR="00843AFB">
        <w:t>occurrence of meeting</w:t>
      </w:r>
      <w:r w:rsidR="00F478DB">
        <w:t>s</w:t>
      </w:r>
      <w:r w:rsidR="00843AFB">
        <w:t xml:space="preserve"> shall be</w:t>
      </w:r>
      <w:r w:rsidR="00843AFB" w:rsidRPr="02E17F44">
        <w:t xml:space="preserve"> determined by </w:t>
      </w:r>
      <w:r w:rsidR="00F478DB">
        <w:t xml:space="preserve">the </w:t>
      </w:r>
      <w:r w:rsidR="00843AFB" w:rsidRPr="02E17F44">
        <w:t>complexity of the project.</w:t>
      </w:r>
    </w:p>
    <w:p w14:paraId="103CB0A4" w14:textId="1F3902C4" w:rsidR="00843AFB" w:rsidRDefault="00EE15A3" w:rsidP="00EE15A3">
      <w:pPr>
        <w:jc w:val="both"/>
      </w:pPr>
      <w:r>
        <w:tab/>
      </w:r>
      <w:r w:rsidR="00843AFB">
        <w:t>Condu</w:t>
      </w:r>
      <w:r>
        <w:t>c</w:t>
      </w:r>
      <w:r w:rsidR="00843AFB">
        <w:t>t a site visit to observe the traffic signal equipment to determine when the work is substantially complete</w:t>
      </w:r>
      <w:r w:rsidR="00F478DB">
        <w:t>.</w:t>
      </w:r>
      <w:r>
        <w:t xml:space="preserve"> </w:t>
      </w:r>
      <w:r w:rsidR="00843AFB">
        <w:t xml:space="preserve"> </w:t>
      </w:r>
      <w:r>
        <w:t>C</w:t>
      </w:r>
      <w:r w:rsidR="00843AFB">
        <w:t>ompleted work generally conforms to the contract documents and is acceptable</w:t>
      </w:r>
      <w:r>
        <w:t xml:space="preserve">. </w:t>
      </w:r>
      <w:r w:rsidR="00843AFB">
        <w:t xml:space="preserve"> </w:t>
      </w:r>
      <w:r>
        <w:t>G</w:t>
      </w:r>
      <w:r w:rsidR="00843AFB">
        <w:t xml:space="preserve">enerate a </w:t>
      </w:r>
      <w:proofErr w:type="spellStart"/>
      <w:r w:rsidR="00843AFB">
        <w:t>punchlist</w:t>
      </w:r>
      <w:proofErr w:type="spellEnd"/>
      <w:r w:rsidR="00843AFB">
        <w:t xml:space="preserve"> and conduct a final site visit to determine if the </w:t>
      </w:r>
      <w:proofErr w:type="spellStart"/>
      <w:r w:rsidR="00843AFB">
        <w:t>punchlist</w:t>
      </w:r>
      <w:proofErr w:type="spellEnd"/>
      <w:r w:rsidR="00843AFB">
        <w:t xml:space="preserve"> has been adequately addressed.  Provide </w:t>
      </w:r>
      <w:r w:rsidR="00231B43">
        <w:t xml:space="preserve">a </w:t>
      </w:r>
      <w:r w:rsidR="00843AFB">
        <w:t>letter for recommended acceptance of signal equipment to the District Traffic Engineer.</w:t>
      </w:r>
    </w:p>
    <w:p w14:paraId="3B579C2B" w14:textId="5EBC3DF4" w:rsidR="00106866" w:rsidRPr="002D6127" w:rsidRDefault="00106866" w:rsidP="002132C0">
      <w:pPr>
        <w:pStyle w:val="Heading3"/>
        <w:jc w:val="both"/>
        <w:rPr>
          <w:rFonts w:cs="Arial"/>
          <w:b w:val="0"/>
          <w:bCs/>
        </w:rPr>
      </w:pPr>
      <w:r w:rsidRPr="002D6127">
        <w:rPr>
          <w:rFonts w:cs="Arial"/>
          <w:bCs/>
        </w:rPr>
        <w:t>907</w:t>
      </w:r>
      <w:r w:rsidR="001C34D7" w:rsidRPr="002D6127">
        <w:rPr>
          <w:rFonts w:cs="Arial"/>
          <w:bCs/>
        </w:rPr>
        <w:tab/>
      </w:r>
      <w:r w:rsidRPr="002D6127">
        <w:rPr>
          <w:rFonts w:cs="Arial"/>
          <w:bCs/>
        </w:rPr>
        <w:t>Geotechnical Construction Evaluation</w:t>
      </w:r>
    </w:p>
    <w:p w14:paraId="755E1C63" w14:textId="77777777" w:rsidR="00106866" w:rsidRPr="002D6127" w:rsidRDefault="00106866" w:rsidP="00106866">
      <w:pPr>
        <w:jc w:val="both"/>
        <w:rPr>
          <w:rFonts w:cs="Arial"/>
        </w:rPr>
      </w:pPr>
      <w:r w:rsidRPr="002D6127">
        <w:rPr>
          <w:rFonts w:cs="Arial"/>
        </w:rPr>
        <w:tab/>
        <w:t xml:space="preserve">Provide a </w:t>
      </w:r>
      <w:r w:rsidR="00075758" w:rsidRPr="002D6127">
        <w:rPr>
          <w:rFonts w:cs="Arial"/>
        </w:rPr>
        <w:t>technical recommendation to resolve</w:t>
      </w:r>
      <w:r w:rsidRPr="002D6127">
        <w:rPr>
          <w:rFonts w:cs="Arial"/>
        </w:rPr>
        <w:t xml:space="preserve"> unanticipated foundation issues encountered during all phases of construction.</w:t>
      </w:r>
    </w:p>
    <w:p w14:paraId="1756AD7B" w14:textId="32C4C264" w:rsidR="00106866" w:rsidRPr="002D6127" w:rsidRDefault="00106866" w:rsidP="002132C0">
      <w:pPr>
        <w:pStyle w:val="Heading3"/>
        <w:jc w:val="both"/>
        <w:rPr>
          <w:b w:val="0"/>
          <w:bCs/>
        </w:rPr>
      </w:pPr>
      <w:r w:rsidRPr="002D6127">
        <w:rPr>
          <w:bCs/>
        </w:rPr>
        <w:t>908</w:t>
      </w:r>
      <w:r w:rsidR="001C34D7" w:rsidRPr="002D6127">
        <w:rPr>
          <w:bCs/>
        </w:rPr>
        <w:tab/>
      </w:r>
      <w:r w:rsidRPr="002D6127">
        <w:rPr>
          <w:bCs/>
        </w:rPr>
        <w:t>Bridge Rating and Photographs</w:t>
      </w:r>
    </w:p>
    <w:p w14:paraId="1ED14565" w14:textId="2BA10829" w:rsidR="000C3238" w:rsidRDefault="00106866" w:rsidP="00195494">
      <w:pPr>
        <w:jc w:val="both"/>
      </w:pPr>
      <w:r w:rsidRPr="002D6127">
        <w:rPr>
          <w:rFonts w:cs="Arial"/>
        </w:rPr>
        <w:tab/>
        <w:t xml:space="preserve">Visit the project site and evaluate structures for conformance to the contract documents. Take photographs of completed structure. </w:t>
      </w:r>
      <w:r w:rsidR="0071664A" w:rsidRPr="002D6127">
        <w:rPr>
          <w:rFonts w:cs="Arial"/>
        </w:rPr>
        <w:t xml:space="preserve"> </w:t>
      </w:r>
      <w:r w:rsidRPr="002D6127">
        <w:rPr>
          <w:rFonts w:cs="Arial"/>
        </w:rPr>
        <w:t>Prepare the Bridge Rating Report.</w:t>
      </w:r>
    </w:p>
    <w:sectPr w:rsidR="000C3238" w:rsidSect="003C537F">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D62F" w14:textId="77777777" w:rsidR="003C537F" w:rsidRDefault="003C537F">
      <w:r>
        <w:separator/>
      </w:r>
    </w:p>
  </w:endnote>
  <w:endnote w:type="continuationSeparator" w:id="0">
    <w:p w14:paraId="4D935C4B" w14:textId="77777777" w:rsidR="003C537F" w:rsidRDefault="003C537F">
      <w:r>
        <w:continuationSeparator/>
      </w:r>
    </w:p>
  </w:endnote>
  <w:endnote w:type="continuationNotice" w:id="1">
    <w:p w14:paraId="5BEE2AC7" w14:textId="77777777" w:rsidR="003C537F" w:rsidRDefault="003C5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99CB" w14:textId="77777777" w:rsidR="009D42F2" w:rsidRDefault="009D42F2" w:rsidP="00D13D55">
    <w:pPr>
      <w:pStyle w:val="Footer"/>
      <w:tabs>
        <w:tab w:val="clear" w:pos="8640"/>
        <w:tab w:val="right" w:pos="9180"/>
      </w:tabs>
      <w:spacing w:after="0"/>
    </w:pPr>
    <w:r>
      <w:t>Standardized Scope and Workhour Estimate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p w14:paraId="0D92F783" w14:textId="21D7812D" w:rsidR="009D42F2" w:rsidRDefault="009D42F2" w:rsidP="00560EB9">
    <w:pPr>
      <w:pStyle w:val="Footer"/>
      <w:spacing w:after="0"/>
    </w:pPr>
    <w:r>
      <w:t>Rev</w:t>
    </w:r>
    <w:r w:rsidR="00B8564E">
      <w:t>.</w:t>
    </w:r>
    <w:r>
      <w:t xml:space="preserve"> </w:t>
    </w:r>
    <w:r w:rsidR="00122208">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E1D3" w14:textId="77777777" w:rsidR="003C537F" w:rsidRDefault="003C537F">
      <w:r>
        <w:separator/>
      </w:r>
    </w:p>
  </w:footnote>
  <w:footnote w:type="continuationSeparator" w:id="0">
    <w:p w14:paraId="5CD2628B" w14:textId="77777777" w:rsidR="003C537F" w:rsidRDefault="003C537F">
      <w:r>
        <w:continuationSeparator/>
      </w:r>
    </w:p>
  </w:footnote>
  <w:footnote w:type="continuationNotice" w:id="1">
    <w:p w14:paraId="4C2DC950" w14:textId="77777777" w:rsidR="003C537F" w:rsidRDefault="003C5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BD9" w14:textId="3D0AA4D5" w:rsidR="00A670B4" w:rsidRDefault="00A670B4" w:rsidP="00A670B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A81"/>
    <w:multiLevelType w:val="hybridMultilevel"/>
    <w:tmpl w:val="2BCA3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564"/>
    <w:multiLevelType w:val="hybridMultilevel"/>
    <w:tmpl w:val="9118AD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43753"/>
    <w:multiLevelType w:val="hybridMultilevel"/>
    <w:tmpl w:val="E3361B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B0141"/>
    <w:multiLevelType w:val="hybridMultilevel"/>
    <w:tmpl w:val="CBCCF1E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1">
      <w:start w:val="1"/>
      <w:numFmt w:val="decimal"/>
      <w:lvlText w:val="%3)"/>
      <w:lvlJc w:val="left"/>
      <w:pPr>
        <w:ind w:left="2160" w:hanging="180"/>
      </w:pPr>
    </w:lvl>
    <w:lvl w:ilvl="3" w:tplc="5414FA7C">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34DFE"/>
    <w:multiLevelType w:val="hybridMultilevel"/>
    <w:tmpl w:val="A210BAD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4202E"/>
    <w:multiLevelType w:val="hybridMultilevel"/>
    <w:tmpl w:val="18B2C580"/>
    <w:lvl w:ilvl="0" w:tplc="D0445A00">
      <w:start w:val="1"/>
      <w:numFmt w:val="decimal"/>
      <w:lvlText w:val="%1."/>
      <w:lvlJc w:val="left"/>
      <w:pPr>
        <w:ind w:left="720" w:hanging="360"/>
      </w:pPr>
      <w:rPr>
        <w:rFonts w:hint="default"/>
        <w:b/>
        <w:color w:val="0E0E0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4000A"/>
    <w:multiLevelType w:val="hybridMultilevel"/>
    <w:tmpl w:val="19E0253A"/>
    <w:lvl w:ilvl="0" w:tplc="0409000F">
      <w:start w:val="1"/>
      <w:numFmt w:val="decimal"/>
      <w:lvlText w:val="%1."/>
      <w:lvlJc w:val="left"/>
      <w:pPr>
        <w:ind w:left="360" w:hanging="360"/>
      </w:pPr>
    </w:lvl>
    <w:lvl w:ilvl="1" w:tplc="34367F38">
      <w:start w:val="1"/>
      <w:numFmt w:val="lowerRoman"/>
      <w:lvlText w:val="%2."/>
      <w:lvlJc w:val="left"/>
      <w:pPr>
        <w:ind w:left="1440" w:hanging="720"/>
      </w:pPr>
      <w:rPr>
        <w:rFonts w:hint="default"/>
      </w:rPr>
    </w:lvl>
    <w:lvl w:ilvl="2" w:tplc="9A88C516">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E97018"/>
    <w:multiLevelType w:val="multilevel"/>
    <w:tmpl w:val="0958C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51B540B"/>
    <w:multiLevelType w:val="hybridMultilevel"/>
    <w:tmpl w:val="8C203E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9409ED"/>
    <w:multiLevelType w:val="hybridMultilevel"/>
    <w:tmpl w:val="E42ABB8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F437D3F"/>
    <w:multiLevelType w:val="hybridMultilevel"/>
    <w:tmpl w:val="76AE4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F6F4B"/>
    <w:multiLevelType w:val="hybridMultilevel"/>
    <w:tmpl w:val="DD28FC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1853DD"/>
    <w:multiLevelType w:val="hybridMultilevel"/>
    <w:tmpl w:val="29CAA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AC5AD4"/>
    <w:multiLevelType w:val="multilevel"/>
    <w:tmpl w:val="0958C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4C4CA8"/>
    <w:multiLevelType w:val="hybridMultilevel"/>
    <w:tmpl w:val="183E7B52"/>
    <w:lvl w:ilvl="0" w:tplc="06B8244E">
      <w:start w:val="1"/>
      <w:numFmt w:val="lowerRoman"/>
      <w:lvlText w:val="%1."/>
      <w:lvlJc w:val="left"/>
      <w:pPr>
        <w:tabs>
          <w:tab w:val="num" w:pos="10800"/>
        </w:tabs>
        <w:ind w:left="10800" w:hanging="720"/>
      </w:pPr>
      <w:rPr>
        <w:rFonts w:hint="default"/>
      </w:rPr>
    </w:lvl>
    <w:lvl w:ilvl="1" w:tplc="04090019" w:tentative="1">
      <w:start w:val="1"/>
      <w:numFmt w:val="lowerLetter"/>
      <w:lvlText w:val="%2."/>
      <w:lvlJc w:val="left"/>
      <w:pPr>
        <w:tabs>
          <w:tab w:val="num" w:pos="10800"/>
        </w:tabs>
        <w:ind w:left="10800" w:hanging="360"/>
      </w:pPr>
    </w:lvl>
    <w:lvl w:ilvl="2" w:tplc="0409001B" w:tentative="1">
      <w:start w:val="1"/>
      <w:numFmt w:val="lowerRoman"/>
      <w:lvlText w:val="%3."/>
      <w:lvlJc w:val="right"/>
      <w:pPr>
        <w:tabs>
          <w:tab w:val="num" w:pos="11520"/>
        </w:tabs>
        <w:ind w:left="1152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15" w15:restartNumberingAfterBreak="0">
    <w:nsid w:val="29EF66FF"/>
    <w:multiLevelType w:val="hybridMultilevel"/>
    <w:tmpl w:val="4872A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36CD2"/>
    <w:multiLevelType w:val="hybridMultilevel"/>
    <w:tmpl w:val="E4A051B0"/>
    <w:lvl w:ilvl="0" w:tplc="7BF27E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B33FA6"/>
    <w:multiLevelType w:val="hybridMultilevel"/>
    <w:tmpl w:val="2E141A5E"/>
    <w:lvl w:ilvl="0" w:tplc="7BF27E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E25C71"/>
    <w:multiLevelType w:val="hybridMultilevel"/>
    <w:tmpl w:val="1D603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A191C"/>
    <w:multiLevelType w:val="hybridMultilevel"/>
    <w:tmpl w:val="44A49F0A"/>
    <w:lvl w:ilvl="0" w:tplc="00F86132">
      <w:start w:val="1"/>
      <w:numFmt w:val="lowerLetter"/>
      <w:lvlText w:val="%1.)"/>
      <w:lvlJc w:val="left"/>
      <w:pPr>
        <w:ind w:left="11430" w:hanging="360"/>
      </w:pPr>
      <w:rPr>
        <w:rFonts w:hint="default"/>
      </w:rPr>
    </w:lvl>
    <w:lvl w:ilvl="1" w:tplc="04090019" w:tentative="1">
      <w:start w:val="1"/>
      <w:numFmt w:val="lowerLetter"/>
      <w:lvlText w:val="%2."/>
      <w:lvlJc w:val="left"/>
      <w:pPr>
        <w:ind w:left="12150" w:hanging="360"/>
      </w:pPr>
    </w:lvl>
    <w:lvl w:ilvl="2" w:tplc="0409001B" w:tentative="1">
      <w:start w:val="1"/>
      <w:numFmt w:val="lowerRoman"/>
      <w:lvlText w:val="%3."/>
      <w:lvlJc w:val="right"/>
      <w:pPr>
        <w:ind w:left="12870" w:hanging="180"/>
      </w:pPr>
    </w:lvl>
    <w:lvl w:ilvl="3" w:tplc="0409000F" w:tentative="1">
      <w:start w:val="1"/>
      <w:numFmt w:val="decimal"/>
      <w:lvlText w:val="%4."/>
      <w:lvlJc w:val="left"/>
      <w:pPr>
        <w:ind w:left="13590" w:hanging="360"/>
      </w:pPr>
    </w:lvl>
    <w:lvl w:ilvl="4" w:tplc="04090019" w:tentative="1">
      <w:start w:val="1"/>
      <w:numFmt w:val="lowerLetter"/>
      <w:lvlText w:val="%5."/>
      <w:lvlJc w:val="left"/>
      <w:pPr>
        <w:ind w:left="14310" w:hanging="360"/>
      </w:pPr>
    </w:lvl>
    <w:lvl w:ilvl="5" w:tplc="0409001B" w:tentative="1">
      <w:start w:val="1"/>
      <w:numFmt w:val="lowerRoman"/>
      <w:lvlText w:val="%6."/>
      <w:lvlJc w:val="right"/>
      <w:pPr>
        <w:ind w:left="15030" w:hanging="180"/>
      </w:pPr>
    </w:lvl>
    <w:lvl w:ilvl="6" w:tplc="0409000F" w:tentative="1">
      <w:start w:val="1"/>
      <w:numFmt w:val="decimal"/>
      <w:lvlText w:val="%7."/>
      <w:lvlJc w:val="left"/>
      <w:pPr>
        <w:ind w:left="15750" w:hanging="360"/>
      </w:pPr>
    </w:lvl>
    <w:lvl w:ilvl="7" w:tplc="04090019" w:tentative="1">
      <w:start w:val="1"/>
      <w:numFmt w:val="lowerLetter"/>
      <w:lvlText w:val="%8."/>
      <w:lvlJc w:val="left"/>
      <w:pPr>
        <w:ind w:left="16470" w:hanging="360"/>
      </w:pPr>
    </w:lvl>
    <w:lvl w:ilvl="8" w:tplc="0409001B" w:tentative="1">
      <w:start w:val="1"/>
      <w:numFmt w:val="lowerRoman"/>
      <w:lvlText w:val="%9."/>
      <w:lvlJc w:val="right"/>
      <w:pPr>
        <w:ind w:left="17190" w:hanging="180"/>
      </w:pPr>
    </w:lvl>
  </w:abstractNum>
  <w:abstractNum w:abstractNumId="20" w15:restartNumberingAfterBreak="0">
    <w:nsid w:val="39EB2D16"/>
    <w:multiLevelType w:val="multilevel"/>
    <w:tmpl w:val="468A8A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86100A"/>
    <w:multiLevelType w:val="hybridMultilevel"/>
    <w:tmpl w:val="E09C758E"/>
    <w:lvl w:ilvl="0" w:tplc="32BE11E8">
      <w:start w:val="1"/>
      <w:numFmt w:val="bullet"/>
      <w:lvlText w:val=""/>
      <w:lvlJc w:val="left"/>
      <w:pPr>
        <w:ind w:left="720" w:hanging="360"/>
      </w:pPr>
      <w:rPr>
        <w:rFonts w:ascii="Symbol" w:hAnsi="Symbol" w:hint="default"/>
      </w:rPr>
    </w:lvl>
    <w:lvl w:ilvl="1" w:tplc="3CC48594">
      <w:start w:val="1"/>
      <w:numFmt w:val="bullet"/>
      <w:lvlText w:val="o"/>
      <w:lvlJc w:val="left"/>
      <w:pPr>
        <w:ind w:left="1440" w:hanging="360"/>
      </w:pPr>
      <w:rPr>
        <w:rFonts w:ascii="Courier New" w:hAnsi="Courier New" w:hint="default"/>
      </w:rPr>
    </w:lvl>
    <w:lvl w:ilvl="2" w:tplc="EE3868C6">
      <w:start w:val="1"/>
      <w:numFmt w:val="bullet"/>
      <w:lvlText w:val=""/>
      <w:lvlJc w:val="left"/>
      <w:pPr>
        <w:ind w:left="2160" w:hanging="360"/>
      </w:pPr>
      <w:rPr>
        <w:rFonts w:ascii="Wingdings" w:hAnsi="Wingdings" w:hint="default"/>
      </w:rPr>
    </w:lvl>
    <w:lvl w:ilvl="3" w:tplc="EACAEB06">
      <w:start w:val="1"/>
      <w:numFmt w:val="bullet"/>
      <w:lvlText w:val=""/>
      <w:lvlJc w:val="left"/>
      <w:pPr>
        <w:ind w:left="2880" w:hanging="360"/>
      </w:pPr>
      <w:rPr>
        <w:rFonts w:ascii="Symbol" w:hAnsi="Symbol" w:hint="default"/>
      </w:rPr>
    </w:lvl>
    <w:lvl w:ilvl="4" w:tplc="0B029AC0">
      <w:start w:val="1"/>
      <w:numFmt w:val="bullet"/>
      <w:lvlText w:val="o"/>
      <w:lvlJc w:val="left"/>
      <w:pPr>
        <w:ind w:left="3600" w:hanging="360"/>
      </w:pPr>
      <w:rPr>
        <w:rFonts w:ascii="Courier New" w:hAnsi="Courier New" w:hint="default"/>
      </w:rPr>
    </w:lvl>
    <w:lvl w:ilvl="5" w:tplc="342CE090">
      <w:start w:val="1"/>
      <w:numFmt w:val="bullet"/>
      <w:lvlText w:val=""/>
      <w:lvlJc w:val="left"/>
      <w:pPr>
        <w:ind w:left="4320" w:hanging="360"/>
      </w:pPr>
      <w:rPr>
        <w:rFonts w:ascii="Wingdings" w:hAnsi="Wingdings" w:hint="default"/>
      </w:rPr>
    </w:lvl>
    <w:lvl w:ilvl="6" w:tplc="77C67748">
      <w:start w:val="1"/>
      <w:numFmt w:val="bullet"/>
      <w:lvlText w:val=""/>
      <w:lvlJc w:val="left"/>
      <w:pPr>
        <w:ind w:left="5040" w:hanging="360"/>
      </w:pPr>
      <w:rPr>
        <w:rFonts w:ascii="Symbol" w:hAnsi="Symbol" w:hint="default"/>
      </w:rPr>
    </w:lvl>
    <w:lvl w:ilvl="7" w:tplc="6D46891E">
      <w:start w:val="1"/>
      <w:numFmt w:val="bullet"/>
      <w:lvlText w:val="o"/>
      <w:lvlJc w:val="left"/>
      <w:pPr>
        <w:ind w:left="5760" w:hanging="360"/>
      </w:pPr>
      <w:rPr>
        <w:rFonts w:ascii="Courier New" w:hAnsi="Courier New" w:hint="default"/>
      </w:rPr>
    </w:lvl>
    <w:lvl w:ilvl="8" w:tplc="CAC466B6">
      <w:start w:val="1"/>
      <w:numFmt w:val="bullet"/>
      <w:lvlText w:val=""/>
      <w:lvlJc w:val="left"/>
      <w:pPr>
        <w:ind w:left="6480" w:hanging="360"/>
      </w:pPr>
      <w:rPr>
        <w:rFonts w:ascii="Wingdings" w:hAnsi="Wingdings" w:hint="default"/>
      </w:rPr>
    </w:lvl>
  </w:abstractNum>
  <w:abstractNum w:abstractNumId="22" w15:restartNumberingAfterBreak="0">
    <w:nsid w:val="41064D93"/>
    <w:multiLevelType w:val="hybridMultilevel"/>
    <w:tmpl w:val="7E46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A3D66"/>
    <w:multiLevelType w:val="hybridMultilevel"/>
    <w:tmpl w:val="588EC0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C18B8"/>
    <w:multiLevelType w:val="hybridMultilevel"/>
    <w:tmpl w:val="E6DC1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D6776"/>
    <w:multiLevelType w:val="hybridMultilevel"/>
    <w:tmpl w:val="CF2078D0"/>
    <w:lvl w:ilvl="0" w:tplc="7BF27E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8D6E29"/>
    <w:multiLevelType w:val="hybridMultilevel"/>
    <w:tmpl w:val="E9CCDFC4"/>
    <w:lvl w:ilvl="0" w:tplc="7BF27E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7A5C71"/>
    <w:multiLevelType w:val="hybridMultilevel"/>
    <w:tmpl w:val="E6DC1D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02E42BC"/>
    <w:multiLevelType w:val="multilevel"/>
    <w:tmpl w:val="0958C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8020056"/>
    <w:multiLevelType w:val="hybridMultilevel"/>
    <w:tmpl w:val="325C6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A0667B"/>
    <w:multiLevelType w:val="hybridMultilevel"/>
    <w:tmpl w:val="B21A29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C1465"/>
    <w:multiLevelType w:val="hybridMultilevel"/>
    <w:tmpl w:val="4B80C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92C87"/>
    <w:multiLevelType w:val="hybridMultilevel"/>
    <w:tmpl w:val="00F07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F0CD1"/>
    <w:multiLevelType w:val="hybridMultilevel"/>
    <w:tmpl w:val="BB982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9E2B33"/>
    <w:multiLevelType w:val="hybridMultilevel"/>
    <w:tmpl w:val="F1F04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EA13A1"/>
    <w:multiLevelType w:val="hybridMultilevel"/>
    <w:tmpl w:val="E42E5A5E"/>
    <w:lvl w:ilvl="0" w:tplc="26921932">
      <w:start w:val="1"/>
      <w:numFmt w:val="decimal"/>
      <w:lvlText w:val="%1."/>
      <w:lvlJc w:val="left"/>
      <w:pPr>
        <w:ind w:left="720" w:hanging="360"/>
      </w:pPr>
      <w:rPr>
        <w:b w:val="0"/>
        <w:bCs w:val="0"/>
        <w:i w:val="0"/>
        <w:iCs w:val="0"/>
      </w:rPr>
    </w:lvl>
    <w:lvl w:ilvl="1" w:tplc="C65899A2">
      <w:start w:val="1"/>
      <w:numFmt w:val="lowerLetter"/>
      <w:lvlText w:val="%2."/>
      <w:lvlJc w:val="left"/>
      <w:pPr>
        <w:ind w:left="1440" w:hanging="360"/>
      </w:pPr>
    </w:lvl>
    <w:lvl w:ilvl="2" w:tplc="7FF2D6A4">
      <w:start w:val="1"/>
      <w:numFmt w:val="lowerRoman"/>
      <w:lvlText w:val="%3."/>
      <w:lvlJc w:val="right"/>
      <w:pPr>
        <w:ind w:left="2160" w:hanging="180"/>
      </w:pPr>
    </w:lvl>
    <w:lvl w:ilvl="3" w:tplc="D69249E0">
      <w:start w:val="1"/>
      <w:numFmt w:val="decimal"/>
      <w:lvlText w:val="%4."/>
      <w:lvlJc w:val="left"/>
      <w:pPr>
        <w:ind w:left="2880" w:hanging="360"/>
      </w:pPr>
    </w:lvl>
    <w:lvl w:ilvl="4" w:tplc="7D4C4B0A">
      <w:start w:val="1"/>
      <w:numFmt w:val="lowerLetter"/>
      <w:lvlText w:val="%5."/>
      <w:lvlJc w:val="left"/>
      <w:pPr>
        <w:ind w:left="3600" w:hanging="360"/>
      </w:pPr>
    </w:lvl>
    <w:lvl w:ilvl="5" w:tplc="40C2D648">
      <w:start w:val="1"/>
      <w:numFmt w:val="lowerRoman"/>
      <w:lvlText w:val="%6."/>
      <w:lvlJc w:val="right"/>
      <w:pPr>
        <w:ind w:left="4320" w:hanging="180"/>
      </w:pPr>
    </w:lvl>
    <w:lvl w:ilvl="6" w:tplc="41027028">
      <w:start w:val="1"/>
      <w:numFmt w:val="decimal"/>
      <w:lvlText w:val="%7."/>
      <w:lvlJc w:val="left"/>
      <w:pPr>
        <w:ind w:left="5040" w:hanging="360"/>
      </w:pPr>
    </w:lvl>
    <w:lvl w:ilvl="7" w:tplc="21E47504">
      <w:start w:val="1"/>
      <w:numFmt w:val="lowerLetter"/>
      <w:lvlText w:val="%8."/>
      <w:lvlJc w:val="left"/>
      <w:pPr>
        <w:ind w:left="5760" w:hanging="360"/>
      </w:pPr>
    </w:lvl>
    <w:lvl w:ilvl="8" w:tplc="989ADC40">
      <w:start w:val="1"/>
      <w:numFmt w:val="lowerRoman"/>
      <w:lvlText w:val="%9."/>
      <w:lvlJc w:val="right"/>
      <w:pPr>
        <w:ind w:left="6480" w:hanging="180"/>
      </w:pPr>
    </w:lvl>
  </w:abstractNum>
  <w:abstractNum w:abstractNumId="36" w15:restartNumberingAfterBreak="0">
    <w:nsid w:val="711504D3"/>
    <w:multiLevelType w:val="hybridMultilevel"/>
    <w:tmpl w:val="A99A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5E52E9"/>
    <w:multiLevelType w:val="hybridMultilevel"/>
    <w:tmpl w:val="D744D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74855"/>
    <w:multiLevelType w:val="multilevel"/>
    <w:tmpl w:val="ACBC3C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29738052">
    <w:abstractNumId w:val="15"/>
  </w:num>
  <w:num w:numId="2" w16cid:durableId="67850591">
    <w:abstractNumId w:val="31"/>
  </w:num>
  <w:num w:numId="3" w16cid:durableId="1203591227">
    <w:abstractNumId w:val="32"/>
  </w:num>
  <w:num w:numId="4" w16cid:durableId="591742691">
    <w:abstractNumId w:val="12"/>
  </w:num>
  <w:num w:numId="5" w16cid:durableId="1301691973">
    <w:abstractNumId w:val="30"/>
  </w:num>
  <w:num w:numId="6" w16cid:durableId="1593397298">
    <w:abstractNumId w:val="22"/>
  </w:num>
  <w:num w:numId="7" w16cid:durableId="1306013391">
    <w:abstractNumId w:val="33"/>
  </w:num>
  <w:num w:numId="8" w16cid:durableId="186451098">
    <w:abstractNumId w:val="18"/>
  </w:num>
  <w:num w:numId="9" w16cid:durableId="2015455023">
    <w:abstractNumId w:val="2"/>
  </w:num>
  <w:num w:numId="10" w16cid:durableId="967319926">
    <w:abstractNumId w:val="38"/>
  </w:num>
  <w:num w:numId="11" w16cid:durableId="203032103">
    <w:abstractNumId w:val="19"/>
  </w:num>
  <w:num w:numId="12" w16cid:durableId="1471284254">
    <w:abstractNumId w:val="14"/>
  </w:num>
  <w:num w:numId="13" w16cid:durableId="40904433">
    <w:abstractNumId w:val="10"/>
  </w:num>
  <w:num w:numId="14" w16cid:durableId="1623227855">
    <w:abstractNumId w:val="6"/>
  </w:num>
  <w:num w:numId="15" w16cid:durableId="945582286">
    <w:abstractNumId w:val="20"/>
  </w:num>
  <w:num w:numId="16" w16cid:durableId="1390153457">
    <w:abstractNumId w:val="0"/>
  </w:num>
  <w:num w:numId="17" w16cid:durableId="210388394">
    <w:abstractNumId w:val="5"/>
  </w:num>
  <w:num w:numId="18" w16cid:durableId="551622508">
    <w:abstractNumId w:val="1"/>
  </w:num>
  <w:num w:numId="19" w16cid:durableId="211357346">
    <w:abstractNumId w:val="4"/>
  </w:num>
  <w:num w:numId="20" w16cid:durableId="617831712">
    <w:abstractNumId w:val="37"/>
  </w:num>
  <w:num w:numId="21" w16cid:durableId="905916961">
    <w:abstractNumId w:val="23"/>
  </w:num>
  <w:num w:numId="22" w16cid:durableId="186523761">
    <w:abstractNumId w:val="3"/>
  </w:num>
  <w:num w:numId="23" w16cid:durableId="862981045">
    <w:abstractNumId w:val="9"/>
  </w:num>
  <w:num w:numId="24" w16cid:durableId="1761871889">
    <w:abstractNumId w:val="29"/>
  </w:num>
  <w:num w:numId="25" w16cid:durableId="1963803615">
    <w:abstractNumId w:val="34"/>
  </w:num>
  <w:num w:numId="26" w16cid:durableId="313294475">
    <w:abstractNumId w:val="24"/>
  </w:num>
  <w:num w:numId="27" w16cid:durableId="1298684913">
    <w:abstractNumId w:val="21"/>
  </w:num>
  <w:num w:numId="28" w16cid:durableId="1691638607">
    <w:abstractNumId w:val="35"/>
  </w:num>
  <w:num w:numId="29" w16cid:durableId="294681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7242849">
    <w:abstractNumId w:val="27"/>
  </w:num>
  <w:num w:numId="31" w16cid:durableId="1041900852">
    <w:abstractNumId w:val="13"/>
  </w:num>
  <w:num w:numId="32" w16cid:durableId="1757089163">
    <w:abstractNumId w:val="28"/>
  </w:num>
  <w:num w:numId="33" w16cid:durableId="618684456">
    <w:abstractNumId w:val="7"/>
  </w:num>
  <w:num w:numId="34" w16cid:durableId="1542982111">
    <w:abstractNumId w:val="36"/>
  </w:num>
  <w:num w:numId="35" w16cid:durableId="1317296910">
    <w:abstractNumId w:val="11"/>
  </w:num>
  <w:num w:numId="36" w16cid:durableId="2059547619">
    <w:abstractNumId w:val="26"/>
  </w:num>
  <w:num w:numId="37" w16cid:durableId="767237473">
    <w:abstractNumId w:val="25"/>
  </w:num>
  <w:num w:numId="38" w16cid:durableId="2010599840">
    <w:abstractNumId w:val="17"/>
  </w:num>
  <w:num w:numId="39" w16cid:durableId="1906716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4B"/>
    <w:rsid w:val="000000E2"/>
    <w:rsid w:val="00000B8F"/>
    <w:rsid w:val="00001BF6"/>
    <w:rsid w:val="00001EF1"/>
    <w:rsid w:val="00002BB3"/>
    <w:rsid w:val="00004046"/>
    <w:rsid w:val="000049D5"/>
    <w:rsid w:val="00004D27"/>
    <w:rsid w:val="0000598B"/>
    <w:rsid w:val="0001086D"/>
    <w:rsid w:val="00010D15"/>
    <w:rsid w:val="00010D73"/>
    <w:rsid w:val="00010DCF"/>
    <w:rsid w:val="000123BC"/>
    <w:rsid w:val="00015DC6"/>
    <w:rsid w:val="000163F9"/>
    <w:rsid w:val="00017453"/>
    <w:rsid w:val="0002023C"/>
    <w:rsid w:val="0002316C"/>
    <w:rsid w:val="000246CC"/>
    <w:rsid w:val="00024AC7"/>
    <w:rsid w:val="00026E07"/>
    <w:rsid w:val="0002713F"/>
    <w:rsid w:val="00030B24"/>
    <w:rsid w:val="00031D64"/>
    <w:rsid w:val="00032916"/>
    <w:rsid w:val="00032B59"/>
    <w:rsid w:val="00035D1A"/>
    <w:rsid w:val="000369A2"/>
    <w:rsid w:val="00036C6E"/>
    <w:rsid w:val="000373FA"/>
    <w:rsid w:val="00037C7C"/>
    <w:rsid w:val="00040C00"/>
    <w:rsid w:val="00042AF7"/>
    <w:rsid w:val="00042B4F"/>
    <w:rsid w:val="00042B80"/>
    <w:rsid w:val="00043073"/>
    <w:rsid w:val="000440F0"/>
    <w:rsid w:val="0004526E"/>
    <w:rsid w:val="00045D69"/>
    <w:rsid w:val="00045F45"/>
    <w:rsid w:val="00046033"/>
    <w:rsid w:val="00047996"/>
    <w:rsid w:val="0005016A"/>
    <w:rsid w:val="00050535"/>
    <w:rsid w:val="000509DA"/>
    <w:rsid w:val="000510F4"/>
    <w:rsid w:val="00051CB8"/>
    <w:rsid w:val="0005298A"/>
    <w:rsid w:val="00053670"/>
    <w:rsid w:val="00053BE3"/>
    <w:rsid w:val="00053CE0"/>
    <w:rsid w:val="00053E16"/>
    <w:rsid w:val="00053F5E"/>
    <w:rsid w:val="000541C9"/>
    <w:rsid w:val="00054697"/>
    <w:rsid w:val="00054F1F"/>
    <w:rsid w:val="000562B4"/>
    <w:rsid w:val="0005641D"/>
    <w:rsid w:val="00061473"/>
    <w:rsid w:val="00061E2B"/>
    <w:rsid w:val="00062597"/>
    <w:rsid w:val="00062D31"/>
    <w:rsid w:val="0006517D"/>
    <w:rsid w:val="00065E31"/>
    <w:rsid w:val="000662CE"/>
    <w:rsid w:val="00067403"/>
    <w:rsid w:val="0007006F"/>
    <w:rsid w:val="000701C7"/>
    <w:rsid w:val="000715D0"/>
    <w:rsid w:val="00072BDA"/>
    <w:rsid w:val="000737B6"/>
    <w:rsid w:val="00075758"/>
    <w:rsid w:val="000768DC"/>
    <w:rsid w:val="00076A60"/>
    <w:rsid w:val="00076B1B"/>
    <w:rsid w:val="00080286"/>
    <w:rsid w:val="00081485"/>
    <w:rsid w:val="000818A9"/>
    <w:rsid w:val="00084091"/>
    <w:rsid w:val="00084D71"/>
    <w:rsid w:val="0008641F"/>
    <w:rsid w:val="0008642A"/>
    <w:rsid w:val="0008733A"/>
    <w:rsid w:val="000908DB"/>
    <w:rsid w:val="00090905"/>
    <w:rsid w:val="00092422"/>
    <w:rsid w:val="00093088"/>
    <w:rsid w:val="00093436"/>
    <w:rsid w:val="00094BB5"/>
    <w:rsid w:val="00094CE3"/>
    <w:rsid w:val="00094E63"/>
    <w:rsid w:val="00095F1C"/>
    <w:rsid w:val="00096CF7"/>
    <w:rsid w:val="000A0836"/>
    <w:rsid w:val="000A1DDD"/>
    <w:rsid w:val="000A2916"/>
    <w:rsid w:val="000A2D22"/>
    <w:rsid w:val="000A5478"/>
    <w:rsid w:val="000A5A51"/>
    <w:rsid w:val="000A5F20"/>
    <w:rsid w:val="000B136B"/>
    <w:rsid w:val="000B1688"/>
    <w:rsid w:val="000B1BFD"/>
    <w:rsid w:val="000B1F0D"/>
    <w:rsid w:val="000B2A40"/>
    <w:rsid w:val="000B2A90"/>
    <w:rsid w:val="000B527C"/>
    <w:rsid w:val="000B67E3"/>
    <w:rsid w:val="000B7B55"/>
    <w:rsid w:val="000C0F86"/>
    <w:rsid w:val="000C2982"/>
    <w:rsid w:val="000C2B58"/>
    <w:rsid w:val="000C3238"/>
    <w:rsid w:val="000C3321"/>
    <w:rsid w:val="000C5865"/>
    <w:rsid w:val="000C5A52"/>
    <w:rsid w:val="000C6B99"/>
    <w:rsid w:val="000C7801"/>
    <w:rsid w:val="000D0273"/>
    <w:rsid w:val="000D0549"/>
    <w:rsid w:val="000D07BA"/>
    <w:rsid w:val="000D1014"/>
    <w:rsid w:val="000D1424"/>
    <w:rsid w:val="000D176C"/>
    <w:rsid w:val="000D1F83"/>
    <w:rsid w:val="000D32B6"/>
    <w:rsid w:val="000D39DC"/>
    <w:rsid w:val="000D41DC"/>
    <w:rsid w:val="000D559C"/>
    <w:rsid w:val="000D5F7B"/>
    <w:rsid w:val="000D683D"/>
    <w:rsid w:val="000D6BA4"/>
    <w:rsid w:val="000D7654"/>
    <w:rsid w:val="000E1C08"/>
    <w:rsid w:val="000E1D46"/>
    <w:rsid w:val="000E1F4E"/>
    <w:rsid w:val="000E2282"/>
    <w:rsid w:val="000E36C5"/>
    <w:rsid w:val="000E38F8"/>
    <w:rsid w:val="000E41BE"/>
    <w:rsid w:val="000E47FC"/>
    <w:rsid w:val="000E4C27"/>
    <w:rsid w:val="000E4F12"/>
    <w:rsid w:val="000E4F8F"/>
    <w:rsid w:val="000E690A"/>
    <w:rsid w:val="000E77C8"/>
    <w:rsid w:val="000F0867"/>
    <w:rsid w:val="000F1E24"/>
    <w:rsid w:val="000F3814"/>
    <w:rsid w:val="000F565D"/>
    <w:rsid w:val="000F6A5D"/>
    <w:rsid w:val="001002E3"/>
    <w:rsid w:val="0010116F"/>
    <w:rsid w:val="00101EB5"/>
    <w:rsid w:val="00105516"/>
    <w:rsid w:val="00105C18"/>
    <w:rsid w:val="00105CD0"/>
    <w:rsid w:val="00106866"/>
    <w:rsid w:val="00107133"/>
    <w:rsid w:val="00107881"/>
    <w:rsid w:val="00107A42"/>
    <w:rsid w:val="00107AE9"/>
    <w:rsid w:val="0011011B"/>
    <w:rsid w:val="001102B6"/>
    <w:rsid w:val="00110F53"/>
    <w:rsid w:val="001111BF"/>
    <w:rsid w:val="00112E66"/>
    <w:rsid w:val="00114300"/>
    <w:rsid w:val="001153BA"/>
    <w:rsid w:val="00117D22"/>
    <w:rsid w:val="00117DC1"/>
    <w:rsid w:val="00120833"/>
    <w:rsid w:val="00120AD0"/>
    <w:rsid w:val="00120EFB"/>
    <w:rsid w:val="00121536"/>
    <w:rsid w:val="00122208"/>
    <w:rsid w:val="0012335B"/>
    <w:rsid w:val="001238AE"/>
    <w:rsid w:val="001257B8"/>
    <w:rsid w:val="00126B4B"/>
    <w:rsid w:val="00131DFB"/>
    <w:rsid w:val="0013223D"/>
    <w:rsid w:val="001324F8"/>
    <w:rsid w:val="0013282E"/>
    <w:rsid w:val="00133917"/>
    <w:rsid w:val="00134D7E"/>
    <w:rsid w:val="001353C7"/>
    <w:rsid w:val="00135FD5"/>
    <w:rsid w:val="00136010"/>
    <w:rsid w:val="00140AB4"/>
    <w:rsid w:val="00141FB9"/>
    <w:rsid w:val="0014211E"/>
    <w:rsid w:val="00144B7C"/>
    <w:rsid w:val="00144D5F"/>
    <w:rsid w:val="00145AC1"/>
    <w:rsid w:val="00150717"/>
    <w:rsid w:val="001520F3"/>
    <w:rsid w:val="00153FA6"/>
    <w:rsid w:val="001541B0"/>
    <w:rsid w:val="00154B6A"/>
    <w:rsid w:val="0015536F"/>
    <w:rsid w:val="00155412"/>
    <w:rsid w:val="0015555F"/>
    <w:rsid w:val="00155B0E"/>
    <w:rsid w:val="00163133"/>
    <w:rsid w:val="00163DDC"/>
    <w:rsid w:val="001642EA"/>
    <w:rsid w:val="001646AB"/>
    <w:rsid w:val="00164C84"/>
    <w:rsid w:val="0016557F"/>
    <w:rsid w:val="00166814"/>
    <w:rsid w:val="00166F3B"/>
    <w:rsid w:val="00170478"/>
    <w:rsid w:val="00170FCF"/>
    <w:rsid w:val="00171696"/>
    <w:rsid w:val="0017428A"/>
    <w:rsid w:val="001748C6"/>
    <w:rsid w:val="00175FD4"/>
    <w:rsid w:val="00176420"/>
    <w:rsid w:val="00176F77"/>
    <w:rsid w:val="001775BA"/>
    <w:rsid w:val="00177F9C"/>
    <w:rsid w:val="00180CA8"/>
    <w:rsid w:val="00184F08"/>
    <w:rsid w:val="00186910"/>
    <w:rsid w:val="001869F7"/>
    <w:rsid w:val="0018784D"/>
    <w:rsid w:val="00190231"/>
    <w:rsid w:val="00191FD7"/>
    <w:rsid w:val="0019258D"/>
    <w:rsid w:val="00192ABE"/>
    <w:rsid w:val="00192C8D"/>
    <w:rsid w:val="00193F6E"/>
    <w:rsid w:val="00195494"/>
    <w:rsid w:val="00196404"/>
    <w:rsid w:val="00196890"/>
    <w:rsid w:val="001969AA"/>
    <w:rsid w:val="00196A9B"/>
    <w:rsid w:val="001976FC"/>
    <w:rsid w:val="001977D5"/>
    <w:rsid w:val="00197F59"/>
    <w:rsid w:val="001A026A"/>
    <w:rsid w:val="001A1A50"/>
    <w:rsid w:val="001A1A83"/>
    <w:rsid w:val="001A2E19"/>
    <w:rsid w:val="001A4D2C"/>
    <w:rsid w:val="001A6FEF"/>
    <w:rsid w:val="001A7589"/>
    <w:rsid w:val="001A76DC"/>
    <w:rsid w:val="001B104A"/>
    <w:rsid w:val="001B1415"/>
    <w:rsid w:val="001B200F"/>
    <w:rsid w:val="001B25DB"/>
    <w:rsid w:val="001B5AB0"/>
    <w:rsid w:val="001B6F2C"/>
    <w:rsid w:val="001B7D31"/>
    <w:rsid w:val="001C076A"/>
    <w:rsid w:val="001C09C4"/>
    <w:rsid w:val="001C0A2F"/>
    <w:rsid w:val="001C1456"/>
    <w:rsid w:val="001C3322"/>
    <w:rsid w:val="001C34D7"/>
    <w:rsid w:val="001C3512"/>
    <w:rsid w:val="001C38A0"/>
    <w:rsid w:val="001C4BBF"/>
    <w:rsid w:val="001C4C7B"/>
    <w:rsid w:val="001C549A"/>
    <w:rsid w:val="001C5790"/>
    <w:rsid w:val="001C624D"/>
    <w:rsid w:val="001C6C1D"/>
    <w:rsid w:val="001D0F8B"/>
    <w:rsid w:val="001D1AA1"/>
    <w:rsid w:val="001D1BDC"/>
    <w:rsid w:val="001D4AF6"/>
    <w:rsid w:val="001D5C87"/>
    <w:rsid w:val="001D6839"/>
    <w:rsid w:val="001E07D4"/>
    <w:rsid w:val="001E1973"/>
    <w:rsid w:val="001E2076"/>
    <w:rsid w:val="001E236B"/>
    <w:rsid w:val="001E32D4"/>
    <w:rsid w:val="001E3BC8"/>
    <w:rsid w:val="001E583B"/>
    <w:rsid w:val="001E5D77"/>
    <w:rsid w:val="001E62F1"/>
    <w:rsid w:val="001E6EA7"/>
    <w:rsid w:val="001E76D1"/>
    <w:rsid w:val="001E7E87"/>
    <w:rsid w:val="001F04BC"/>
    <w:rsid w:val="001F0EB4"/>
    <w:rsid w:val="001F1EC4"/>
    <w:rsid w:val="001F2CFC"/>
    <w:rsid w:val="001F2D6A"/>
    <w:rsid w:val="001F34EB"/>
    <w:rsid w:val="001F4150"/>
    <w:rsid w:val="001F4220"/>
    <w:rsid w:val="001F5445"/>
    <w:rsid w:val="001F5B6C"/>
    <w:rsid w:val="001F65B9"/>
    <w:rsid w:val="001F6B7C"/>
    <w:rsid w:val="001F725F"/>
    <w:rsid w:val="001F78A2"/>
    <w:rsid w:val="001F7B37"/>
    <w:rsid w:val="002008C3"/>
    <w:rsid w:val="002023BB"/>
    <w:rsid w:val="00202848"/>
    <w:rsid w:val="0020376F"/>
    <w:rsid w:val="00204F3C"/>
    <w:rsid w:val="00205489"/>
    <w:rsid w:val="002055F3"/>
    <w:rsid w:val="00205C35"/>
    <w:rsid w:val="002062AB"/>
    <w:rsid w:val="00210059"/>
    <w:rsid w:val="0021049D"/>
    <w:rsid w:val="0021076C"/>
    <w:rsid w:val="00210C05"/>
    <w:rsid w:val="00211063"/>
    <w:rsid w:val="00212197"/>
    <w:rsid w:val="002121FC"/>
    <w:rsid w:val="002125A2"/>
    <w:rsid w:val="002132C0"/>
    <w:rsid w:val="00213C16"/>
    <w:rsid w:val="0021420D"/>
    <w:rsid w:val="00215838"/>
    <w:rsid w:val="00215BB1"/>
    <w:rsid w:val="00216A54"/>
    <w:rsid w:val="00216B54"/>
    <w:rsid w:val="00217B63"/>
    <w:rsid w:val="00222589"/>
    <w:rsid w:val="00223052"/>
    <w:rsid w:val="00224A03"/>
    <w:rsid w:val="0022568E"/>
    <w:rsid w:val="002268A2"/>
    <w:rsid w:val="00227498"/>
    <w:rsid w:val="00231B43"/>
    <w:rsid w:val="00231EA8"/>
    <w:rsid w:val="00234038"/>
    <w:rsid w:val="0023464D"/>
    <w:rsid w:val="00236AB1"/>
    <w:rsid w:val="00237E67"/>
    <w:rsid w:val="00240903"/>
    <w:rsid w:val="002415BD"/>
    <w:rsid w:val="00241E8C"/>
    <w:rsid w:val="00242DD6"/>
    <w:rsid w:val="00243164"/>
    <w:rsid w:val="00243A52"/>
    <w:rsid w:val="00244BF2"/>
    <w:rsid w:val="00244E39"/>
    <w:rsid w:val="00245883"/>
    <w:rsid w:val="002459C4"/>
    <w:rsid w:val="00246079"/>
    <w:rsid w:val="00246BAA"/>
    <w:rsid w:val="002506C3"/>
    <w:rsid w:val="00254048"/>
    <w:rsid w:val="002547B8"/>
    <w:rsid w:val="00254E9B"/>
    <w:rsid w:val="00255561"/>
    <w:rsid w:val="002559EF"/>
    <w:rsid w:val="002575EC"/>
    <w:rsid w:val="002577EE"/>
    <w:rsid w:val="00260009"/>
    <w:rsid w:val="00261517"/>
    <w:rsid w:val="00261538"/>
    <w:rsid w:val="00261937"/>
    <w:rsid w:val="00262AA1"/>
    <w:rsid w:val="002632A8"/>
    <w:rsid w:val="00263DB4"/>
    <w:rsid w:val="00263EEC"/>
    <w:rsid w:val="00264136"/>
    <w:rsid w:val="0026661D"/>
    <w:rsid w:val="00267E06"/>
    <w:rsid w:val="002701C5"/>
    <w:rsid w:val="00270E1A"/>
    <w:rsid w:val="002720A0"/>
    <w:rsid w:val="002738A3"/>
    <w:rsid w:val="002746DD"/>
    <w:rsid w:val="002812C3"/>
    <w:rsid w:val="002821A6"/>
    <w:rsid w:val="002840FF"/>
    <w:rsid w:val="0028633B"/>
    <w:rsid w:val="00287079"/>
    <w:rsid w:val="00287B20"/>
    <w:rsid w:val="00290420"/>
    <w:rsid w:val="00291425"/>
    <w:rsid w:val="002925EF"/>
    <w:rsid w:val="00293760"/>
    <w:rsid w:val="00293E93"/>
    <w:rsid w:val="00294BEC"/>
    <w:rsid w:val="00294F9B"/>
    <w:rsid w:val="00295ABA"/>
    <w:rsid w:val="002962CE"/>
    <w:rsid w:val="002971EE"/>
    <w:rsid w:val="0029752D"/>
    <w:rsid w:val="00297D62"/>
    <w:rsid w:val="002A09B2"/>
    <w:rsid w:val="002A328A"/>
    <w:rsid w:val="002A4AE1"/>
    <w:rsid w:val="002A4CF6"/>
    <w:rsid w:val="002A505E"/>
    <w:rsid w:val="002B0DDE"/>
    <w:rsid w:val="002B4315"/>
    <w:rsid w:val="002B4A52"/>
    <w:rsid w:val="002B4FF0"/>
    <w:rsid w:val="002B5DED"/>
    <w:rsid w:val="002B6AD0"/>
    <w:rsid w:val="002B704B"/>
    <w:rsid w:val="002B7BC6"/>
    <w:rsid w:val="002C0494"/>
    <w:rsid w:val="002C2384"/>
    <w:rsid w:val="002C314F"/>
    <w:rsid w:val="002C47F7"/>
    <w:rsid w:val="002C5DB7"/>
    <w:rsid w:val="002C6117"/>
    <w:rsid w:val="002C6F8F"/>
    <w:rsid w:val="002C7351"/>
    <w:rsid w:val="002D330C"/>
    <w:rsid w:val="002D402D"/>
    <w:rsid w:val="002D50CE"/>
    <w:rsid w:val="002D5290"/>
    <w:rsid w:val="002D5C09"/>
    <w:rsid w:val="002D6127"/>
    <w:rsid w:val="002D6359"/>
    <w:rsid w:val="002D7EB8"/>
    <w:rsid w:val="002E0101"/>
    <w:rsid w:val="002E1075"/>
    <w:rsid w:val="002E1F96"/>
    <w:rsid w:val="002E52E9"/>
    <w:rsid w:val="002E5807"/>
    <w:rsid w:val="002E5964"/>
    <w:rsid w:val="002E5D31"/>
    <w:rsid w:val="002E6FC1"/>
    <w:rsid w:val="002E7FB0"/>
    <w:rsid w:val="002F0CE1"/>
    <w:rsid w:val="002F1164"/>
    <w:rsid w:val="002F2340"/>
    <w:rsid w:val="002F24C9"/>
    <w:rsid w:val="002F262C"/>
    <w:rsid w:val="002F3009"/>
    <w:rsid w:val="002F3849"/>
    <w:rsid w:val="002F3E84"/>
    <w:rsid w:val="002F408A"/>
    <w:rsid w:val="002F5146"/>
    <w:rsid w:val="002F519E"/>
    <w:rsid w:val="002F5ED5"/>
    <w:rsid w:val="002F714D"/>
    <w:rsid w:val="002F7445"/>
    <w:rsid w:val="00301507"/>
    <w:rsid w:val="00302ADC"/>
    <w:rsid w:val="00304E02"/>
    <w:rsid w:val="00306450"/>
    <w:rsid w:val="00307421"/>
    <w:rsid w:val="00307C51"/>
    <w:rsid w:val="0031098F"/>
    <w:rsid w:val="00310AAA"/>
    <w:rsid w:val="00311CE6"/>
    <w:rsid w:val="00311F53"/>
    <w:rsid w:val="00312503"/>
    <w:rsid w:val="00313F73"/>
    <w:rsid w:val="00322E69"/>
    <w:rsid w:val="003255A2"/>
    <w:rsid w:val="003255FC"/>
    <w:rsid w:val="0032673E"/>
    <w:rsid w:val="00326B79"/>
    <w:rsid w:val="00327732"/>
    <w:rsid w:val="00330D0A"/>
    <w:rsid w:val="00332994"/>
    <w:rsid w:val="0033395D"/>
    <w:rsid w:val="00333A90"/>
    <w:rsid w:val="00335A11"/>
    <w:rsid w:val="00337E2F"/>
    <w:rsid w:val="00342FD9"/>
    <w:rsid w:val="003442A7"/>
    <w:rsid w:val="003442CA"/>
    <w:rsid w:val="00344932"/>
    <w:rsid w:val="00345431"/>
    <w:rsid w:val="0034653F"/>
    <w:rsid w:val="00346735"/>
    <w:rsid w:val="00346B2C"/>
    <w:rsid w:val="00353564"/>
    <w:rsid w:val="0035416F"/>
    <w:rsid w:val="00354C70"/>
    <w:rsid w:val="00354DA8"/>
    <w:rsid w:val="003558D9"/>
    <w:rsid w:val="00355F5A"/>
    <w:rsid w:val="00356222"/>
    <w:rsid w:val="00356227"/>
    <w:rsid w:val="0035706D"/>
    <w:rsid w:val="00357553"/>
    <w:rsid w:val="00360158"/>
    <w:rsid w:val="00360508"/>
    <w:rsid w:val="00360A62"/>
    <w:rsid w:val="003638EA"/>
    <w:rsid w:val="00363BE8"/>
    <w:rsid w:val="00365277"/>
    <w:rsid w:val="003702B5"/>
    <w:rsid w:val="0037087F"/>
    <w:rsid w:val="00370F33"/>
    <w:rsid w:val="00373314"/>
    <w:rsid w:val="003756F8"/>
    <w:rsid w:val="00376F0D"/>
    <w:rsid w:val="003816DF"/>
    <w:rsid w:val="003817C8"/>
    <w:rsid w:val="00381FB0"/>
    <w:rsid w:val="00382ADD"/>
    <w:rsid w:val="00383C5D"/>
    <w:rsid w:val="00383DD7"/>
    <w:rsid w:val="00384993"/>
    <w:rsid w:val="003858B9"/>
    <w:rsid w:val="00386764"/>
    <w:rsid w:val="0038695F"/>
    <w:rsid w:val="0038722D"/>
    <w:rsid w:val="0039106C"/>
    <w:rsid w:val="00393176"/>
    <w:rsid w:val="003940A2"/>
    <w:rsid w:val="003953B8"/>
    <w:rsid w:val="00396ABB"/>
    <w:rsid w:val="003974F2"/>
    <w:rsid w:val="003A53E3"/>
    <w:rsid w:val="003A6106"/>
    <w:rsid w:val="003A6CBE"/>
    <w:rsid w:val="003A766E"/>
    <w:rsid w:val="003B3B8F"/>
    <w:rsid w:val="003B4724"/>
    <w:rsid w:val="003B4761"/>
    <w:rsid w:val="003B4938"/>
    <w:rsid w:val="003B5791"/>
    <w:rsid w:val="003B5B92"/>
    <w:rsid w:val="003B7F6B"/>
    <w:rsid w:val="003C2081"/>
    <w:rsid w:val="003C2A4B"/>
    <w:rsid w:val="003C3BF6"/>
    <w:rsid w:val="003C537F"/>
    <w:rsid w:val="003C7D09"/>
    <w:rsid w:val="003D0271"/>
    <w:rsid w:val="003D1022"/>
    <w:rsid w:val="003D1464"/>
    <w:rsid w:val="003D202B"/>
    <w:rsid w:val="003D3DBF"/>
    <w:rsid w:val="003D4D40"/>
    <w:rsid w:val="003E0C62"/>
    <w:rsid w:val="003E0F95"/>
    <w:rsid w:val="003E3A2C"/>
    <w:rsid w:val="003E3E2C"/>
    <w:rsid w:val="003E42C8"/>
    <w:rsid w:val="003E46FD"/>
    <w:rsid w:val="003E7080"/>
    <w:rsid w:val="003E7175"/>
    <w:rsid w:val="003F03D8"/>
    <w:rsid w:val="003F0734"/>
    <w:rsid w:val="003F4BC0"/>
    <w:rsid w:val="003F6B01"/>
    <w:rsid w:val="003F7F1F"/>
    <w:rsid w:val="004011C5"/>
    <w:rsid w:val="00402299"/>
    <w:rsid w:val="004023B6"/>
    <w:rsid w:val="00404230"/>
    <w:rsid w:val="00404DA3"/>
    <w:rsid w:val="0040599F"/>
    <w:rsid w:val="00405AB5"/>
    <w:rsid w:val="00407810"/>
    <w:rsid w:val="00410C34"/>
    <w:rsid w:val="00411826"/>
    <w:rsid w:val="004127B7"/>
    <w:rsid w:val="004132D2"/>
    <w:rsid w:val="00414648"/>
    <w:rsid w:val="00415480"/>
    <w:rsid w:val="00415848"/>
    <w:rsid w:val="00415B51"/>
    <w:rsid w:val="00417E9F"/>
    <w:rsid w:val="00421039"/>
    <w:rsid w:val="00426786"/>
    <w:rsid w:val="00427BFE"/>
    <w:rsid w:val="00430EF8"/>
    <w:rsid w:val="00432386"/>
    <w:rsid w:val="00433692"/>
    <w:rsid w:val="004341FA"/>
    <w:rsid w:val="00434DE8"/>
    <w:rsid w:val="00434F19"/>
    <w:rsid w:val="00436151"/>
    <w:rsid w:val="0043626D"/>
    <w:rsid w:val="00440906"/>
    <w:rsid w:val="00440A16"/>
    <w:rsid w:val="00441715"/>
    <w:rsid w:val="00441DFB"/>
    <w:rsid w:val="00442106"/>
    <w:rsid w:val="00442D89"/>
    <w:rsid w:val="00443A2F"/>
    <w:rsid w:val="00444312"/>
    <w:rsid w:val="0044445E"/>
    <w:rsid w:val="00444A4D"/>
    <w:rsid w:val="00444BE7"/>
    <w:rsid w:val="00444E0B"/>
    <w:rsid w:val="00444FB3"/>
    <w:rsid w:val="00445CCA"/>
    <w:rsid w:val="004478B9"/>
    <w:rsid w:val="004530AA"/>
    <w:rsid w:val="004533B7"/>
    <w:rsid w:val="00455244"/>
    <w:rsid w:val="004553AC"/>
    <w:rsid w:val="00455F3C"/>
    <w:rsid w:val="00456ED2"/>
    <w:rsid w:val="0045743E"/>
    <w:rsid w:val="0046057B"/>
    <w:rsid w:val="004605DD"/>
    <w:rsid w:val="00465689"/>
    <w:rsid w:val="00465A38"/>
    <w:rsid w:val="00465FD3"/>
    <w:rsid w:val="004670A6"/>
    <w:rsid w:val="00467A82"/>
    <w:rsid w:val="0047144C"/>
    <w:rsid w:val="0047150D"/>
    <w:rsid w:val="00473C1C"/>
    <w:rsid w:val="00473D47"/>
    <w:rsid w:val="00475502"/>
    <w:rsid w:val="00475553"/>
    <w:rsid w:val="00476B60"/>
    <w:rsid w:val="00476BE5"/>
    <w:rsid w:val="00480315"/>
    <w:rsid w:val="00482220"/>
    <w:rsid w:val="00482630"/>
    <w:rsid w:val="004839A9"/>
    <w:rsid w:val="00490144"/>
    <w:rsid w:val="00491E9F"/>
    <w:rsid w:val="004927DB"/>
    <w:rsid w:val="00492FD2"/>
    <w:rsid w:val="0049360E"/>
    <w:rsid w:val="0049460E"/>
    <w:rsid w:val="00494798"/>
    <w:rsid w:val="00495255"/>
    <w:rsid w:val="00495801"/>
    <w:rsid w:val="00496A41"/>
    <w:rsid w:val="00496FDD"/>
    <w:rsid w:val="004970B6"/>
    <w:rsid w:val="004A036C"/>
    <w:rsid w:val="004A0BAE"/>
    <w:rsid w:val="004A1DF6"/>
    <w:rsid w:val="004A20D9"/>
    <w:rsid w:val="004A257F"/>
    <w:rsid w:val="004A29C0"/>
    <w:rsid w:val="004A3C0A"/>
    <w:rsid w:val="004A3F51"/>
    <w:rsid w:val="004A3F95"/>
    <w:rsid w:val="004A4AD8"/>
    <w:rsid w:val="004A4D14"/>
    <w:rsid w:val="004A5641"/>
    <w:rsid w:val="004A685C"/>
    <w:rsid w:val="004B4D19"/>
    <w:rsid w:val="004B51D7"/>
    <w:rsid w:val="004B5B74"/>
    <w:rsid w:val="004B716D"/>
    <w:rsid w:val="004C0389"/>
    <w:rsid w:val="004C05C0"/>
    <w:rsid w:val="004C2649"/>
    <w:rsid w:val="004C26B7"/>
    <w:rsid w:val="004C2ABA"/>
    <w:rsid w:val="004C4036"/>
    <w:rsid w:val="004C4961"/>
    <w:rsid w:val="004C5436"/>
    <w:rsid w:val="004C5699"/>
    <w:rsid w:val="004C6857"/>
    <w:rsid w:val="004C6F2D"/>
    <w:rsid w:val="004C7624"/>
    <w:rsid w:val="004C7C47"/>
    <w:rsid w:val="004D1329"/>
    <w:rsid w:val="004D13DC"/>
    <w:rsid w:val="004D1568"/>
    <w:rsid w:val="004D1AE6"/>
    <w:rsid w:val="004D1CA4"/>
    <w:rsid w:val="004D2035"/>
    <w:rsid w:val="004D246C"/>
    <w:rsid w:val="004D251E"/>
    <w:rsid w:val="004D298A"/>
    <w:rsid w:val="004D2B1E"/>
    <w:rsid w:val="004D4D39"/>
    <w:rsid w:val="004D51F3"/>
    <w:rsid w:val="004D57B9"/>
    <w:rsid w:val="004D69EF"/>
    <w:rsid w:val="004D6B6C"/>
    <w:rsid w:val="004E179D"/>
    <w:rsid w:val="004E389E"/>
    <w:rsid w:val="004E5DBA"/>
    <w:rsid w:val="004E6BAF"/>
    <w:rsid w:val="004E7BAB"/>
    <w:rsid w:val="004E7F0E"/>
    <w:rsid w:val="004F10D9"/>
    <w:rsid w:val="004F1691"/>
    <w:rsid w:val="004F3527"/>
    <w:rsid w:val="004F47D3"/>
    <w:rsid w:val="004F578E"/>
    <w:rsid w:val="004F6783"/>
    <w:rsid w:val="004F6873"/>
    <w:rsid w:val="004F6DF8"/>
    <w:rsid w:val="004F6EFD"/>
    <w:rsid w:val="00500458"/>
    <w:rsid w:val="005011D0"/>
    <w:rsid w:val="00502BFE"/>
    <w:rsid w:val="0050310D"/>
    <w:rsid w:val="00504DA5"/>
    <w:rsid w:val="00505751"/>
    <w:rsid w:val="00505EF2"/>
    <w:rsid w:val="00505F22"/>
    <w:rsid w:val="00510F13"/>
    <w:rsid w:val="005135A5"/>
    <w:rsid w:val="00515D9F"/>
    <w:rsid w:val="005161C8"/>
    <w:rsid w:val="005164FC"/>
    <w:rsid w:val="00516CE6"/>
    <w:rsid w:val="0051716C"/>
    <w:rsid w:val="005211E2"/>
    <w:rsid w:val="00521BE4"/>
    <w:rsid w:val="00522505"/>
    <w:rsid w:val="0052430A"/>
    <w:rsid w:val="00524417"/>
    <w:rsid w:val="00526F91"/>
    <w:rsid w:val="00531420"/>
    <w:rsid w:val="00531C34"/>
    <w:rsid w:val="00531C9A"/>
    <w:rsid w:val="00531FDA"/>
    <w:rsid w:val="005337DA"/>
    <w:rsid w:val="00533DD3"/>
    <w:rsid w:val="005342B9"/>
    <w:rsid w:val="005347B4"/>
    <w:rsid w:val="00534F76"/>
    <w:rsid w:val="00535CFC"/>
    <w:rsid w:val="005363C7"/>
    <w:rsid w:val="00536DB8"/>
    <w:rsid w:val="00540BC0"/>
    <w:rsid w:val="00543EF6"/>
    <w:rsid w:val="00544BFC"/>
    <w:rsid w:val="0054613A"/>
    <w:rsid w:val="00546D9F"/>
    <w:rsid w:val="00547E83"/>
    <w:rsid w:val="005502BB"/>
    <w:rsid w:val="00550CBB"/>
    <w:rsid w:val="00552165"/>
    <w:rsid w:val="0055241F"/>
    <w:rsid w:val="00552C13"/>
    <w:rsid w:val="00554BBC"/>
    <w:rsid w:val="00555588"/>
    <w:rsid w:val="00555CEA"/>
    <w:rsid w:val="00556E91"/>
    <w:rsid w:val="00557708"/>
    <w:rsid w:val="00560BED"/>
    <w:rsid w:val="00560EB9"/>
    <w:rsid w:val="00561E4F"/>
    <w:rsid w:val="005634AA"/>
    <w:rsid w:val="00566BA6"/>
    <w:rsid w:val="0056720A"/>
    <w:rsid w:val="00567E95"/>
    <w:rsid w:val="00570DFB"/>
    <w:rsid w:val="00570EE8"/>
    <w:rsid w:val="00571C3D"/>
    <w:rsid w:val="00572089"/>
    <w:rsid w:val="00572271"/>
    <w:rsid w:val="00572536"/>
    <w:rsid w:val="00573EA0"/>
    <w:rsid w:val="00573F87"/>
    <w:rsid w:val="00574858"/>
    <w:rsid w:val="0057663E"/>
    <w:rsid w:val="00577594"/>
    <w:rsid w:val="005803F1"/>
    <w:rsid w:val="005815B4"/>
    <w:rsid w:val="00582793"/>
    <w:rsid w:val="0058447E"/>
    <w:rsid w:val="00584C75"/>
    <w:rsid w:val="00584D0F"/>
    <w:rsid w:val="00591570"/>
    <w:rsid w:val="00591C26"/>
    <w:rsid w:val="0059233B"/>
    <w:rsid w:val="005923E4"/>
    <w:rsid w:val="00592435"/>
    <w:rsid w:val="00592C0A"/>
    <w:rsid w:val="005940F3"/>
    <w:rsid w:val="005964BC"/>
    <w:rsid w:val="00596EF5"/>
    <w:rsid w:val="005A27A8"/>
    <w:rsid w:val="005A5D91"/>
    <w:rsid w:val="005A680C"/>
    <w:rsid w:val="005A6EC9"/>
    <w:rsid w:val="005A6F89"/>
    <w:rsid w:val="005A7A21"/>
    <w:rsid w:val="005A7FFD"/>
    <w:rsid w:val="005B008A"/>
    <w:rsid w:val="005B1B2C"/>
    <w:rsid w:val="005B2172"/>
    <w:rsid w:val="005B4166"/>
    <w:rsid w:val="005B4F9F"/>
    <w:rsid w:val="005B5C81"/>
    <w:rsid w:val="005B5FCA"/>
    <w:rsid w:val="005B61EB"/>
    <w:rsid w:val="005B6264"/>
    <w:rsid w:val="005B69E5"/>
    <w:rsid w:val="005C111F"/>
    <w:rsid w:val="005C2350"/>
    <w:rsid w:val="005C2456"/>
    <w:rsid w:val="005C2A96"/>
    <w:rsid w:val="005C4064"/>
    <w:rsid w:val="005C4C7E"/>
    <w:rsid w:val="005C5FB3"/>
    <w:rsid w:val="005C769D"/>
    <w:rsid w:val="005D29B8"/>
    <w:rsid w:val="005D3086"/>
    <w:rsid w:val="005D41DF"/>
    <w:rsid w:val="005D6314"/>
    <w:rsid w:val="005D68DA"/>
    <w:rsid w:val="005D6FB1"/>
    <w:rsid w:val="005E151A"/>
    <w:rsid w:val="005E1581"/>
    <w:rsid w:val="005E1649"/>
    <w:rsid w:val="005E2126"/>
    <w:rsid w:val="005E2B0F"/>
    <w:rsid w:val="005E3540"/>
    <w:rsid w:val="005E3C33"/>
    <w:rsid w:val="005E4C44"/>
    <w:rsid w:val="005E5187"/>
    <w:rsid w:val="005E539F"/>
    <w:rsid w:val="005E5539"/>
    <w:rsid w:val="005E55C0"/>
    <w:rsid w:val="005E5762"/>
    <w:rsid w:val="005E6779"/>
    <w:rsid w:val="005E7140"/>
    <w:rsid w:val="005E7966"/>
    <w:rsid w:val="005F0941"/>
    <w:rsid w:val="005F148B"/>
    <w:rsid w:val="005F1FB1"/>
    <w:rsid w:val="005F24D5"/>
    <w:rsid w:val="005F4307"/>
    <w:rsid w:val="005F47E0"/>
    <w:rsid w:val="005F4DD5"/>
    <w:rsid w:val="005F6094"/>
    <w:rsid w:val="005F6B65"/>
    <w:rsid w:val="005F7DC6"/>
    <w:rsid w:val="0060053F"/>
    <w:rsid w:val="00600E3C"/>
    <w:rsid w:val="00602560"/>
    <w:rsid w:val="0060344F"/>
    <w:rsid w:val="00603EF4"/>
    <w:rsid w:val="00605242"/>
    <w:rsid w:val="006053E5"/>
    <w:rsid w:val="00605B8D"/>
    <w:rsid w:val="006066EE"/>
    <w:rsid w:val="00610165"/>
    <w:rsid w:val="00610FF0"/>
    <w:rsid w:val="0061116C"/>
    <w:rsid w:val="006118B2"/>
    <w:rsid w:val="00611F1F"/>
    <w:rsid w:val="00611F8C"/>
    <w:rsid w:val="006142E5"/>
    <w:rsid w:val="00615414"/>
    <w:rsid w:val="0061700B"/>
    <w:rsid w:val="00620974"/>
    <w:rsid w:val="00620A1C"/>
    <w:rsid w:val="00620B4B"/>
    <w:rsid w:val="00622219"/>
    <w:rsid w:val="00622233"/>
    <w:rsid w:val="006229D8"/>
    <w:rsid w:val="0062318F"/>
    <w:rsid w:val="00623443"/>
    <w:rsid w:val="006240B4"/>
    <w:rsid w:val="00624DB9"/>
    <w:rsid w:val="0062580F"/>
    <w:rsid w:val="00625E2C"/>
    <w:rsid w:val="00626B95"/>
    <w:rsid w:val="006276A5"/>
    <w:rsid w:val="00627E9E"/>
    <w:rsid w:val="006308E9"/>
    <w:rsid w:val="00630C8C"/>
    <w:rsid w:val="0063112A"/>
    <w:rsid w:val="00631130"/>
    <w:rsid w:val="0063217A"/>
    <w:rsid w:val="0063328E"/>
    <w:rsid w:val="00634BFC"/>
    <w:rsid w:val="0063575D"/>
    <w:rsid w:val="0063628F"/>
    <w:rsid w:val="00636DE1"/>
    <w:rsid w:val="00640609"/>
    <w:rsid w:val="00640E1D"/>
    <w:rsid w:val="006415E9"/>
    <w:rsid w:val="00641AB2"/>
    <w:rsid w:val="00642D73"/>
    <w:rsid w:val="006437A3"/>
    <w:rsid w:val="00645077"/>
    <w:rsid w:val="00651CEC"/>
    <w:rsid w:val="0065252B"/>
    <w:rsid w:val="0065343A"/>
    <w:rsid w:val="0065376E"/>
    <w:rsid w:val="00654A8A"/>
    <w:rsid w:val="00654B76"/>
    <w:rsid w:val="00655AEC"/>
    <w:rsid w:val="00656766"/>
    <w:rsid w:val="00656F6A"/>
    <w:rsid w:val="00660393"/>
    <w:rsid w:val="00660B0D"/>
    <w:rsid w:val="00660EA0"/>
    <w:rsid w:val="00661A9D"/>
    <w:rsid w:val="0066258B"/>
    <w:rsid w:val="0066302C"/>
    <w:rsid w:val="0066311B"/>
    <w:rsid w:val="00663E9A"/>
    <w:rsid w:val="006653CC"/>
    <w:rsid w:val="00665602"/>
    <w:rsid w:val="00667F5B"/>
    <w:rsid w:val="00670AAE"/>
    <w:rsid w:val="0067177A"/>
    <w:rsid w:val="00671E3B"/>
    <w:rsid w:val="0067244E"/>
    <w:rsid w:val="00673188"/>
    <w:rsid w:val="006767E9"/>
    <w:rsid w:val="00676BF9"/>
    <w:rsid w:val="00676C12"/>
    <w:rsid w:val="0068009F"/>
    <w:rsid w:val="00680A2D"/>
    <w:rsid w:val="006811BB"/>
    <w:rsid w:val="00681BEA"/>
    <w:rsid w:val="00681E8E"/>
    <w:rsid w:val="00682E07"/>
    <w:rsid w:val="00683024"/>
    <w:rsid w:val="00683126"/>
    <w:rsid w:val="006831A9"/>
    <w:rsid w:val="00683700"/>
    <w:rsid w:val="00683974"/>
    <w:rsid w:val="00684275"/>
    <w:rsid w:val="00685517"/>
    <w:rsid w:val="0068566C"/>
    <w:rsid w:val="0068631A"/>
    <w:rsid w:val="00686702"/>
    <w:rsid w:val="00686D20"/>
    <w:rsid w:val="006924C9"/>
    <w:rsid w:val="006933DB"/>
    <w:rsid w:val="00693C7D"/>
    <w:rsid w:val="00693CA2"/>
    <w:rsid w:val="006944C5"/>
    <w:rsid w:val="00694616"/>
    <w:rsid w:val="00694DD9"/>
    <w:rsid w:val="0069576F"/>
    <w:rsid w:val="0069682E"/>
    <w:rsid w:val="00696FD4"/>
    <w:rsid w:val="00697F96"/>
    <w:rsid w:val="006A09B1"/>
    <w:rsid w:val="006A0CCF"/>
    <w:rsid w:val="006A0E8A"/>
    <w:rsid w:val="006A0F2D"/>
    <w:rsid w:val="006A1955"/>
    <w:rsid w:val="006A1C11"/>
    <w:rsid w:val="006A23C1"/>
    <w:rsid w:val="006A2A7C"/>
    <w:rsid w:val="006A3405"/>
    <w:rsid w:val="006A52C5"/>
    <w:rsid w:val="006A587D"/>
    <w:rsid w:val="006A5B07"/>
    <w:rsid w:val="006A613C"/>
    <w:rsid w:val="006B05AD"/>
    <w:rsid w:val="006B0E68"/>
    <w:rsid w:val="006B107A"/>
    <w:rsid w:val="006B18C0"/>
    <w:rsid w:val="006B1C10"/>
    <w:rsid w:val="006B3407"/>
    <w:rsid w:val="006B3895"/>
    <w:rsid w:val="006B38EC"/>
    <w:rsid w:val="006B3AC7"/>
    <w:rsid w:val="006B54F1"/>
    <w:rsid w:val="006B5D77"/>
    <w:rsid w:val="006B5F33"/>
    <w:rsid w:val="006B65B0"/>
    <w:rsid w:val="006B7F74"/>
    <w:rsid w:val="006C0134"/>
    <w:rsid w:val="006C11DF"/>
    <w:rsid w:val="006C1418"/>
    <w:rsid w:val="006C1DF6"/>
    <w:rsid w:val="006C3B7B"/>
    <w:rsid w:val="006C4847"/>
    <w:rsid w:val="006C487C"/>
    <w:rsid w:val="006C53AB"/>
    <w:rsid w:val="006C5874"/>
    <w:rsid w:val="006C5CA7"/>
    <w:rsid w:val="006C6102"/>
    <w:rsid w:val="006C6225"/>
    <w:rsid w:val="006C6A9E"/>
    <w:rsid w:val="006D2FCC"/>
    <w:rsid w:val="006D3019"/>
    <w:rsid w:val="006D4124"/>
    <w:rsid w:val="006D4B6F"/>
    <w:rsid w:val="006D5123"/>
    <w:rsid w:val="006D5F86"/>
    <w:rsid w:val="006D6339"/>
    <w:rsid w:val="006D7CC7"/>
    <w:rsid w:val="006E0861"/>
    <w:rsid w:val="006E0E2C"/>
    <w:rsid w:val="006E2E15"/>
    <w:rsid w:val="006E4C7C"/>
    <w:rsid w:val="006E6776"/>
    <w:rsid w:val="006E6EAD"/>
    <w:rsid w:val="006E70EC"/>
    <w:rsid w:val="006F0DAE"/>
    <w:rsid w:val="006F16C5"/>
    <w:rsid w:val="006F24CA"/>
    <w:rsid w:val="006F3019"/>
    <w:rsid w:val="006F4B3A"/>
    <w:rsid w:val="006F54D0"/>
    <w:rsid w:val="006F569E"/>
    <w:rsid w:val="006F5D18"/>
    <w:rsid w:val="006F5D88"/>
    <w:rsid w:val="006F6AC1"/>
    <w:rsid w:val="006F714E"/>
    <w:rsid w:val="006F7752"/>
    <w:rsid w:val="0070272A"/>
    <w:rsid w:val="00702C65"/>
    <w:rsid w:val="0070512E"/>
    <w:rsid w:val="007053F9"/>
    <w:rsid w:val="007064C5"/>
    <w:rsid w:val="007110BF"/>
    <w:rsid w:val="00711CB9"/>
    <w:rsid w:val="00711EC8"/>
    <w:rsid w:val="00714365"/>
    <w:rsid w:val="00714C10"/>
    <w:rsid w:val="007154E2"/>
    <w:rsid w:val="0071664A"/>
    <w:rsid w:val="00716C4A"/>
    <w:rsid w:val="00717877"/>
    <w:rsid w:val="00720B97"/>
    <w:rsid w:val="00720C4E"/>
    <w:rsid w:val="007212CB"/>
    <w:rsid w:val="0072214F"/>
    <w:rsid w:val="00722CE5"/>
    <w:rsid w:val="00723848"/>
    <w:rsid w:val="007309FA"/>
    <w:rsid w:val="00731889"/>
    <w:rsid w:val="00734C5B"/>
    <w:rsid w:val="007350E6"/>
    <w:rsid w:val="00740397"/>
    <w:rsid w:val="00741207"/>
    <w:rsid w:val="00742616"/>
    <w:rsid w:val="00742B23"/>
    <w:rsid w:val="00743B38"/>
    <w:rsid w:val="00744329"/>
    <w:rsid w:val="0074460D"/>
    <w:rsid w:val="00745A28"/>
    <w:rsid w:val="00747814"/>
    <w:rsid w:val="00747BBF"/>
    <w:rsid w:val="00747F43"/>
    <w:rsid w:val="007512A0"/>
    <w:rsid w:val="00752D97"/>
    <w:rsid w:val="0075447F"/>
    <w:rsid w:val="00754AC0"/>
    <w:rsid w:val="007554E7"/>
    <w:rsid w:val="007555BC"/>
    <w:rsid w:val="007556A5"/>
    <w:rsid w:val="00756307"/>
    <w:rsid w:val="00757814"/>
    <w:rsid w:val="00757DE8"/>
    <w:rsid w:val="007612ED"/>
    <w:rsid w:val="00761C5D"/>
    <w:rsid w:val="00764218"/>
    <w:rsid w:val="00764FCB"/>
    <w:rsid w:val="007652DB"/>
    <w:rsid w:val="00765746"/>
    <w:rsid w:val="00765B2B"/>
    <w:rsid w:val="0076607E"/>
    <w:rsid w:val="007666B9"/>
    <w:rsid w:val="0076745C"/>
    <w:rsid w:val="007704E1"/>
    <w:rsid w:val="00771457"/>
    <w:rsid w:val="0077556D"/>
    <w:rsid w:val="00780300"/>
    <w:rsid w:val="00780BDD"/>
    <w:rsid w:val="00781118"/>
    <w:rsid w:val="00783AD6"/>
    <w:rsid w:val="00784566"/>
    <w:rsid w:val="007847B8"/>
    <w:rsid w:val="007861C9"/>
    <w:rsid w:val="00786C78"/>
    <w:rsid w:val="00787236"/>
    <w:rsid w:val="007879E9"/>
    <w:rsid w:val="00790C45"/>
    <w:rsid w:val="0079108B"/>
    <w:rsid w:val="00791A64"/>
    <w:rsid w:val="007929B7"/>
    <w:rsid w:val="00792D63"/>
    <w:rsid w:val="00793364"/>
    <w:rsid w:val="00793452"/>
    <w:rsid w:val="007949A4"/>
    <w:rsid w:val="00794FF8"/>
    <w:rsid w:val="0079643C"/>
    <w:rsid w:val="0079645E"/>
    <w:rsid w:val="007979A2"/>
    <w:rsid w:val="00797DDA"/>
    <w:rsid w:val="007A002A"/>
    <w:rsid w:val="007A1510"/>
    <w:rsid w:val="007A2907"/>
    <w:rsid w:val="007A36E1"/>
    <w:rsid w:val="007A473A"/>
    <w:rsid w:val="007A60E0"/>
    <w:rsid w:val="007A63DD"/>
    <w:rsid w:val="007A7FE3"/>
    <w:rsid w:val="007B0646"/>
    <w:rsid w:val="007B5EDC"/>
    <w:rsid w:val="007B7B34"/>
    <w:rsid w:val="007B7C50"/>
    <w:rsid w:val="007C1083"/>
    <w:rsid w:val="007C19A9"/>
    <w:rsid w:val="007C2536"/>
    <w:rsid w:val="007C3713"/>
    <w:rsid w:val="007C68AD"/>
    <w:rsid w:val="007D10D8"/>
    <w:rsid w:val="007D133A"/>
    <w:rsid w:val="007D22CB"/>
    <w:rsid w:val="007D4593"/>
    <w:rsid w:val="007D48E9"/>
    <w:rsid w:val="007D4B68"/>
    <w:rsid w:val="007D5C32"/>
    <w:rsid w:val="007D6D53"/>
    <w:rsid w:val="007E0F5E"/>
    <w:rsid w:val="007E3A1D"/>
    <w:rsid w:val="007E7FCB"/>
    <w:rsid w:val="007F1BB5"/>
    <w:rsid w:val="007F2FDB"/>
    <w:rsid w:val="007F3816"/>
    <w:rsid w:val="007F3E6D"/>
    <w:rsid w:val="007F57C0"/>
    <w:rsid w:val="007F718D"/>
    <w:rsid w:val="007F7E43"/>
    <w:rsid w:val="007F7F3F"/>
    <w:rsid w:val="008009F6"/>
    <w:rsid w:val="00802327"/>
    <w:rsid w:val="008049BD"/>
    <w:rsid w:val="00806C8C"/>
    <w:rsid w:val="00807121"/>
    <w:rsid w:val="00807322"/>
    <w:rsid w:val="00807DC2"/>
    <w:rsid w:val="008104F9"/>
    <w:rsid w:val="008122E1"/>
    <w:rsid w:val="0081298D"/>
    <w:rsid w:val="00812C14"/>
    <w:rsid w:val="0081316E"/>
    <w:rsid w:val="00813734"/>
    <w:rsid w:val="00820A75"/>
    <w:rsid w:val="00821F7B"/>
    <w:rsid w:val="00822B7D"/>
    <w:rsid w:val="0082329A"/>
    <w:rsid w:val="0082586D"/>
    <w:rsid w:val="00826D45"/>
    <w:rsid w:val="00830AFC"/>
    <w:rsid w:val="008311D3"/>
    <w:rsid w:val="0083648A"/>
    <w:rsid w:val="008368A6"/>
    <w:rsid w:val="00836924"/>
    <w:rsid w:val="008374F3"/>
    <w:rsid w:val="00837820"/>
    <w:rsid w:val="00837E70"/>
    <w:rsid w:val="00840D10"/>
    <w:rsid w:val="0084193A"/>
    <w:rsid w:val="0084199E"/>
    <w:rsid w:val="00841B45"/>
    <w:rsid w:val="00841CB8"/>
    <w:rsid w:val="0084219A"/>
    <w:rsid w:val="008429FC"/>
    <w:rsid w:val="00843AFB"/>
    <w:rsid w:val="0084436A"/>
    <w:rsid w:val="00845F43"/>
    <w:rsid w:val="00845FD9"/>
    <w:rsid w:val="0084639E"/>
    <w:rsid w:val="00846F85"/>
    <w:rsid w:val="00851E01"/>
    <w:rsid w:val="00853066"/>
    <w:rsid w:val="008537C5"/>
    <w:rsid w:val="0085465E"/>
    <w:rsid w:val="00855DBE"/>
    <w:rsid w:val="00855E3D"/>
    <w:rsid w:val="0085651E"/>
    <w:rsid w:val="00856B38"/>
    <w:rsid w:val="00856B90"/>
    <w:rsid w:val="00856DDD"/>
    <w:rsid w:val="00856FCD"/>
    <w:rsid w:val="00863989"/>
    <w:rsid w:val="00864A3D"/>
    <w:rsid w:val="00864B7E"/>
    <w:rsid w:val="008677D8"/>
    <w:rsid w:val="008706C9"/>
    <w:rsid w:val="00871013"/>
    <w:rsid w:val="008712EC"/>
    <w:rsid w:val="0087130B"/>
    <w:rsid w:val="00873B92"/>
    <w:rsid w:val="00873C82"/>
    <w:rsid w:val="00873D10"/>
    <w:rsid w:val="008757D7"/>
    <w:rsid w:val="00875A50"/>
    <w:rsid w:val="00876B99"/>
    <w:rsid w:val="00877E61"/>
    <w:rsid w:val="00880093"/>
    <w:rsid w:val="008800D7"/>
    <w:rsid w:val="0088010D"/>
    <w:rsid w:val="00880BF3"/>
    <w:rsid w:val="00884AE5"/>
    <w:rsid w:val="008854D9"/>
    <w:rsid w:val="00886016"/>
    <w:rsid w:val="00887001"/>
    <w:rsid w:val="00887187"/>
    <w:rsid w:val="00890053"/>
    <w:rsid w:val="00890181"/>
    <w:rsid w:val="00892D31"/>
    <w:rsid w:val="00893AEF"/>
    <w:rsid w:val="008949B3"/>
    <w:rsid w:val="008961AB"/>
    <w:rsid w:val="008965A3"/>
    <w:rsid w:val="008968A8"/>
    <w:rsid w:val="00897C7E"/>
    <w:rsid w:val="008A000E"/>
    <w:rsid w:val="008A05AB"/>
    <w:rsid w:val="008A05B3"/>
    <w:rsid w:val="008A27B0"/>
    <w:rsid w:val="008A4C96"/>
    <w:rsid w:val="008A6C2A"/>
    <w:rsid w:val="008B0B2E"/>
    <w:rsid w:val="008B0C03"/>
    <w:rsid w:val="008B3990"/>
    <w:rsid w:val="008B3D6A"/>
    <w:rsid w:val="008B51B8"/>
    <w:rsid w:val="008B660E"/>
    <w:rsid w:val="008B6F65"/>
    <w:rsid w:val="008B7500"/>
    <w:rsid w:val="008C077E"/>
    <w:rsid w:val="008C0F32"/>
    <w:rsid w:val="008C1846"/>
    <w:rsid w:val="008C1CD4"/>
    <w:rsid w:val="008C2192"/>
    <w:rsid w:val="008C2557"/>
    <w:rsid w:val="008C2C19"/>
    <w:rsid w:val="008C3969"/>
    <w:rsid w:val="008C47CF"/>
    <w:rsid w:val="008C5776"/>
    <w:rsid w:val="008C58F9"/>
    <w:rsid w:val="008D02DA"/>
    <w:rsid w:val="008D0380"/>
    <w:rsid w:val="008D2202"/>
    <w:rsid w:val="008D2714"/>
    <w:rsid w:val="008D4667"/>
    <w:rsid w:val="008D5321"/>
    <w:rsid w:val="008D54A9"/>
    <w:rsid w:val="008E038F"/>
    <w:rsid w:val="008E5540"/>
    <w:rsid w:val="008E596C"/>
    <w:rsid w:val="008E5CDA"/>
    <w:rsid w:val="008E62AA"/>
    <w:rsid w:val="008E6363"/>
    <w:rsid w:val="008E69FB"/>
    <w:rsid w:val="008E6B81"/>
    <w:rsid w:val="008F072E"/>
    <w:rsid w:val="008F0A74"/>
    <w:rsid w:val="008F0D04"/>
    <w:rsid w:val="008F156C"/>
    <w:rsid w:val="008F2CD1"/>
    <w:rsid w:val="008F3659"/>
    <w:rsid w:val="008F59B1"/>
    <w:rsid w:val="008F6203"/>
    <w:rsid w:val="008F7ABB"/>
    <w:rsid w:val="00902D5E"/>
    <w:rsid w:val="009042C8"/>
    <w:rsid w:val="00912C2A"/>
    <w:rsid w:val="0091353B"/>
    <w:rsid w:val="00913EF2"/>
    <w:rsid w:val="0091494E"/>
    <w:rsid w:val="00915553"/>
    <w:rsid w:val="0091631D"/>
    <w:rsid w:val="00916B14"/>
    <w:rsid w:val="009178B9"/>
    <w:rsid w:val="009202F6"/>
    <w:rsid w:val="00920351"/>
    <w:rsid w:val="009205A9"/>
    <w:rsid w:val="00920EB7"/>
    <w:rsid w:val="00921684"/>
    <w:rsid w:val="009218EC"/>
    <w:rsid w:val="00921E89"/>
    <w:rsid w:val="0092269A"/>
    <w:rsid w:val="00922E04"/>
    <w:rsid w:val="00922E37"/>
    <w:rsid w:val="0092584C"/>
    <w:rsid w:val="00926477"/>
    <w:rsid w:val="0092714E"/>
    <w:rsid w:val="00927236"/>
    <w:rsid w:val="00927FC4"/>
    <w:rsid w:val="0093006D"/>
    <w:rsid w:val="00931D6D"/>
    <w:rsid w:val="00931E45"/>
    <w:rsid w:val="00932702"/>
    <w:rsid w:val="009327FA"/>
    <w:rsid w:val="00934993"/>
    <w:rsid w:val="00936E61"/>
    <w:rsid w:val="00937853"/>
    <w:rsid w:val="00937EAD"/>
    <w:rsid w:val="009419EC"/>
    <w:rsid w:val="0094356E"/>
    <w:rsid w:val="009436A1"/>
    <w:rsid w:val="00943847"/>
    <w:rsid w:val="00944573"/>
    <w:rsid w:val="009445B3"/>
    <w:rsid w:val="009453A9"/>
    <w:rsid w:val="009473C0"/>
    <w:rsid w:val="009514F1"/>
    <w:rsid w:val="00952351"/>
    <w:rsid w:val="00953E15"/>
    <w:rsid w:val="00953EC7"/>
    <w:rsid w:val="00953FA6"/>
    <w:rsid w:val="00954EA7"/>
    <w:rsid w:val="00954F3D"/>
    <w:rsid w:val="00956A3A"/>
    <w:rsid w:val="00957C04"/>
    <w:rsid w:val="009628F5"/>
    <w:rsid w:val="0096390E"/>
    <w:rsid w:val="00963D08"/>
    <w:rsid w:val="00967CA6"/>
    <w:rsid w:val="009706E7"/>
    <w:rsid w:val="00972916"/>
    <w:rsid w:val="009732BE"/>
    <w:rsid w:val="0097440D"/>
    <w:rsid w:val="00974C01"/>
    <w:rsid w:val="009752C9"/>
    <w:rsid w:val="00975F80"/>
    <w:rsid w:val="009771FD"/>
    <w:rsid w:val="00980330"/>
    <w:rsid w:val="009805FD"/>
    <w:rsid w:val="00981D1F"/>
    <w:rsid w:val="00982752"/>
    <w:rsid w:val="009844B5"/>
    <w:rsid w:val="009846BD"/>
    <w:rsid w:val="00984A41"/>
    <w:rsid w:val="00985896"/>
    <w:rsid w:val="00987897"/>
    <w:rsid w:val="00991C3A"/>
    <w:rsid w:val="00992370"/>
    <w:rsid w:val="00992820"/>
    <w:rsid w:val="009930B7"/>
    <w:rsid w:val="009947D2"/>
    <w:rsid w:val="009948CB"/>
    <w:rsid w:val="009971B9"/>
    <w:rsid w:val="0099736B"/>
    <w:rsid w:val="009A121E"/>
    <w:rsid w:val="009A1853"/>
    <w:rsid w:val="009A1ED4"/>
    <w:rsid w:val="009A1F87"/>
    <w:rsid w:val="009A3A7E"/>
    <w:rsid w:val="009A3E28"/>
    <w:rsid w:val="009A435E"/>
    <w:rsid w:val="009A6357"/>
    <w:rsid w:val="009A65E7"/>
    <w:rsid w:val="009A6E56"/>
    <w:rsid w:val="009A75E1"/>
    <w:rsid w:val="009B5149"/>
    <w:rsid w:val="009B5B89"/>
    <w:rsid w:val="009B7D31"/>
    <w:rsid w:val="009C00AE"/>
    <w:rsid w:val="009C17C7"/>
    <w:rsid w:val="009D0727"/>
    <w:rsid w:val="009D14B9"/>
    <w:rsid w:val="009D2974"/>
    <w:rsid w:val="009D3102"/>
    <w:rsid w:val="009D38BE"/>
    <w:rsid w:val="009D3F35"/>
    <w:rsid w:val="009D42F2"/>
    <w:rsid w:val="009D5153"/>
    <w:rsid w:val="009D5745"/>
    <w:rsid w:val="009D5F64"/>
    <w:rsid w:val="009D6045"/>
    <w:rsid w:val="009D7A05"/>
    <w:rsid w:val="009E20EE"/>
    <w:rsid w:val="009E3A3E"/>
    <w:rsid w:val="009E3D4C"/>
    <w:rsid w:val="009E6E64"/>
    <w:rsid w:val="009E7C68"/>
    <w:rsid w:val="009E7DBA"/>
    <w:rsid w:val="009F071B"/>
    <w:rsid w:val="009F0FE4"/>
    <w:rsid w:val="009F112B"/>
    <w:rsid w:val="009F215B"/>
    <w:rsid w:val="009F262F"/>
    <w:rsid w:val="009F2769"/>
    <w:rsid w:val="009F37FA"/>
    <w:rsid w:val="009F38D0"/>
    <w:rsid w:val="009F465F"/>
    <w:rsid w:val="009F4EDE"/>
    <w:rsid w:val="009F596E"/>
    <w:rsid w:val="009F68F5"/>
    <w:rsid w:val="009F6C21"/>
    <w:rsid w:val="009F7F14"/>
    <w:rsid w:val="00A01190"/>
    <w:rsid w:val="00A01FD3"/>
    <w:rsid w:val="00A023B6"/>
    <w:rsid w:val="00A029DB"/>
    <w:rsid w:val="00A030E7"/>
    <w:rsid w:val="00A03D46"/>
    <w:rsid w:val="00A04C27"/>
    <w:rsid w:val="00A04C2E"/>
    <w:rsid w:val="00A0573A"/>
    <w:rsid w:val="00A05807"/>
    <w:rsid w:val="00A058B2"/>
    <w:rsid w:val="00A0634D"/>
    <w:rsid w:val="00A067FC"/>
    <w:rsid w:val="00A0721A"/>
    <w:rsid w:val="00A072C0"/>
    <w:rsid w:val="00A102E8"/>
    <w:rsid w:val="00A108F4"/>
    <w:rsid w:val="00A11AD2"/>
    <w:rsid w:val="00A11DBC"/>
    <w:rsid w:val="00A13BC9"/>
    <w:rsid w:val="00A13D06"/>
    <w:rsid w:val="00A15BB0"/>
    <w:rsid w:val="00A163A0"/>
    <w:rsid w:val="00A16554"/>
    <w:rsid w:val="00A16672"/>
    <w:rsid w:val="00A20095"/>
    <w:rsid w:val="00A21525"/>
    <w:rsid w:val="00A23DA7"/>
    <w:rsid w:val="00A24DA7"/>
    <w:rsid w:val="00A26EA1"/>
    <w:rsid w:val="00A27140"/>
    <w:rsid w:val="00A30915"/>
    <w:rsid w:val="00A31334"/>
    <w:rsid w:val="00A31A49"/>
    <w:rsid w:val="00A34618"/>
    <w:rsid w:val="00A347B5"/>
    <w:rsid w:val="00A357B4"/>
    <w:rsid w:val="00A35B2F"/>
    <w:rsid w:val="00A36C03"/>
    <w:rsid w:val="00A40421"/>
    <w:rsid w:val="00A4181E"/>
    <w:rsid w:val="00A41824"/>
    <w:rsid w:val="00A419CD"/>
    <w:rsid w:val="00A42C17"/>
    <w:rsid w:val="00A44738"/>
    <w:rsid w:val="00A44ABC"/>
    <w:rsid w:val="00A454CC"/>
    <w:rsid w:val="00A455C4"/>
    <w:rsid w:val="00A47A16"/>
    <w:rsid w:val="00A50966"/>
    <w:rsid w:val="00A509F3"/>
    <w:rsid w:val="00A50E0D"/>
    <w:rsid w:val="00A520AE"/>
    <w:rsid w:val="00A52A07"/>
    <w:rsid w:val="00A53252"/>
    <w:rsid w:val="00A53356"/>
    <w:rsid w:val="00A5514C"/>
    <w:rsid w:val="00A55B38"/>
    <w:rsid w:val="00A561EC"/>
    <w:rsid w:val="00A568E5"/>
    <w:rsid w:val="00A56B85"/>
    <w:rsid w:val="00A56C7C"/>
    <w:rsid w:val="00A576F5"/>
    <w:rsid w:val="00A57805"/>
    <w:rsid w:val="00A603AB"/>
    <w:rsid w:val="00A61E94"/>
    <w:rsid w:val="00A63B94"/>
    <w:rsid w:val="00A66209"/>
    <w:rsid w:val="00A66677"/>
    <w:rsid w:val="00A668DC"/>
    <w:rsid w:val="00A66C37"/>
    <w:rsid w:val="00A66E8B"/>
    <w:rsid w:val="00A66EC6"/>
    <w:rsid w:val="00A670B4"/>
    <w:rsid w:val="00A708D3"/>
    <w:rsid w:val="00A724E0"/>
    <w:rsid w:val="00A73024"/>
    <w:rsid w:val="00A734F7"/>
    <w:rsid w:val="00A74183"/>
    <w:rsid w:val="00A7565D"/>
    <w:rsid w:val="00A76258"/>
    <w:rsid w:val="00A77DC5"/>
    <w:rsid w:val="00A81E5B"/>
    <w:rsid w:val="00A81F15"/>
    <w:rsid w:val="00A82E0C"/>
    <w:rsid w:val="00A86711"/>
    <w:rsid w:val="00A87298"/>
    <w:rsid w:val="00A93C59"/>
    <w:rsid w:val="00A95874"/>
    <w:rsid w:val="00A967C1"/>
    <w:rsid w:val="00A9693B"/>
    <w:rsid w:val="00A96EC0"/>
    <w:rsid w:val="00A97D88"/>
    <w:rsid w:val="00AA1EA5"/>
    <w:rsid w:val="00AA2056"/>
    <w:rsid w:val="00AA2E61"/>
    <w:rsid w:val="00AA39AA"/>
    <w:rsid w:val="00AA4088"/>
    <w:rsid w:val="00AA5B6A"/>
    <w:rsid w:val="00AA5DB2"/>
    <w:rsid w:val="00AA7C1C"/>
    <w:rsid w:val="00AB0A6F"/>
    <w:rsid w:val="00AB0CA1"/>
    <w:rsid w:val="00AB1851"/>
    <w:rsid w:val="00AB27D2"/>
    <w:rsid w:val="00AB77C7"/>
    <w:rsid w:val="00AB7E34"/>
    <w:rsid w:val="00AC00DC"/>
    <w:rsid w:val="00AC0AF7"/>
    <w:rsid w:val="00AC2B3B"/>
    <w:rsid w:val="00AC405A"/>
    <w:rsid w:val="00AC40CF"/>
    <w:rsid w:val="00AC54C9"/>
    <w:rsid w:val="00AC5ADA"/>
    <w:rsid w:val="00AC5E0F"/>
    <w:rsid w:val="00AC61E9"/>
    <w:rsid w:val="00AD0D6F"/>
    <w:rsid w:val="00AD1A36"/>
    <w:rsid w:val="00AD1ACE"/>
    <w:rsid w:val="00AD1AF5"/>
    <w:rsid w:val="00AD2202"/>
    <w:rsid w:val="00AD277F"/>
    <w:rsid w:val="00AD3429"/>
    <w:rsid w:val="00AD35D4"/>
    <w:rsid w:val="00AD4447"/>
    <w:rsid w:val="00AD5A88"/>
    <w:rsid w:val="00AD77F3"/>
    <w:rsid w:val="00AD7E9A"/>
    <w:rsid w:val="00AE09F2"/>
    <w:rsid w:val="00AE0D71"/>
    <w:rsid w:val="00AE0F27"/>
    <w:rsid w:val="00AE1106"/>
    <w:rsid w:val="00AE12C0"/>
    <w:rsid w:val="00AE21BB"/>
    <w:rsid w:val="00AE2F44"/>
    <w:rsid w:val="00AE3CA8"/>
    <w:rsid w:val="00AE569C"/>
    <w:rsid w:val="00AE5B51"/>
    <w:rsid w:val="00AE684B"/>
    <w:rsid w:val="00AE6A5B"/>
    <w:rsid w:val="00AF0031"/>
    <w:rsid w:val="00AF0579"/>
    <w:rsid w:val="00AF14DB"/>
    <w:rsid w:val="00AF27A1"/>
    <w:rsid w:val="00AF2C7A"/>
    <w:rsid w:val="00AF3458"/>
    <w:rsid w:val="00AF3EEC"/>
    <w:rsid w:val="00AF4149"/>
    <w:rsid w:val="00AF46ED"/>
    <w:rsid w:val="00AF5B75"/>
    <w:rsid w:val="00AF6337"/>
    <w:rsid w:val="00AF64E9"/>
    <w:rsid w:val="00AF66EE"/>
    <w:rsid w:val="00AF7205"/>
    <w:rsid w:val="00AF7749"/>
    <w:rsid w:val="00B00388"/>
    <w:rsid w:val="00B01421"/>
    <w:rsid w:val="00B0299D"/>
    <w:rsid w:val="00B02E89"/>
    <w:rsid w:val="00B032E0"/>
    <w:rsid w:val="00B03A1A"/>
    <w:rsid w:val="00B03FAB"/>
    <w:rsid w:val="00B067BD"/>
    <w:rsid w:val="00B07616"/>
    <w:rsid w:val="00B10405"/>
    <w:rsid w:val="00B1302F"/>
    <w:rsid w:val="00B1380E"/>
    <w:rsid w:val="00B13C3F"/>
    <w:rsid w:val="00B158E9"/>
    <w:rsid w:val="00B16703"/>
    <w:rsid w:val="00B1750F"/>
    <w:rsid w:val="00B21208"/>
    <w:rsid w:val="00B213AD"/>
    <w:rsid w:val="00B22C68"/>
    <w:rsid w:val="00B23F5B"/>
    <w:rsid w:val="00B266E7"/>
    <w:rsid w:val="00B27C05"/>
    <w:rsid w:val="00B27CAE"/>
    <w:rsid w:val="00B300EA"/>
    <w:rsid w:val="00B3068C"/>
    <w:rsid w:val="00B34D97"/>
    <w:rsid w:val="00B36823"/>
    <w:rsid w:val="00B36D3A"/>
    <w:rsid w:val="00B3753D"/>
    <w:rsid w:val="00B37AAF"/>
    <w:rsid w:val="00B40B0D"/>
    <w:rsid w:val="00B40FDE"/>
    <w:rsid w:val="00B42E98"/>
    <w:rsid w:val="00B440FB"/>
    <w:rsid w:val="00B44B2C"/>
    <w:rsid w:val="00B44D0D"/>
    <w:rsid w:val="00B450C7"/>
    <w:rsid w:val="00B45356"/>
    <w:rsid w:val="00B45357"/>
    <w:rsid w:val="00B46599"/>
    <w:rsid w:val="00B50AD5"/>
    <w:rsid w:val="00B514A9"/>
    <w:rsid w:val="00B532CC"/>
    <w:rsid w:val="00B553C1"/>
    <w:rsid w:val="00B55AF8"/>
    <w:rsid w:val="00B55C9C"/>
    <w:rsid w:val="00B56E1B"/>
    <w:rsid w:val="00B57E8C"/>
    <w:rsid w:val="00B60DA1"/>
    <w:rsid w:val="00B62221"/>
    <w:rsid w:val="00B626E5"/>
    <w:rsid w:val="00B62FE8"/>
    <w:rsid w:val="00B6302A"/>
    <w:rsid w:val="00B6497F"/>
    <w:rsid w:val="00B64D0C"/>
    <w:rsid w:val="00B65B9F"/>
    <w:rsid w:val="00B70315"/>
    <w:rsid w:val="00B70D1A"/>
    <w:rsid w:val="00B712F4"/>
    <w:rsid w:val="00B718D2"/>
    <w:rsid w:val="00B722DC"/>
    <w:rsid w:val="00B72318"/>
    <w:rsid w:val="00B73C66"/>
    <w:rsid w:val="00B77870"/>
    <w:rsid w:val="00B77BAE"/>
    <w:rsid w:val="00B816A7"/>
    <w:rsid w:val="00B84F2B"/>
    <w:rsid w:val="00B8564E"/>
    <w:rsid w:val="00B921FD"/>
    <w:rsid w:val="00B92D37"/>
    <w:rsid w:val="00B93A97"/>
    <w:rsid w:val="00B93D9C"/>
    <w:rsid w:val="00B942F9"/>
    <w:rsid w:val="00B94A25"/>
    <w:rsid w:val="00B95DF3"/>
    <w:rsid w:val="00B962FF"/>
    <w:rsid w:val="00B96397"/>
    <w:rsid w:val="00B96F83"/>
    <w:rsid w:val="00B97345"/>
    <w:rsid w:val="00BA1BEA"/>
    <w:rsid w:val="00BA220B"/>
    <w:rsid w:val="00BA2520"/>
    <w:rsid w:val="00BA29FB"/>
    <w:rsid w:val="00BA3190"/>
    <w:rsid w:val="00BA3889"/>
    <w:rsid w:val="00BA434C"/>
    <w:rsid w:val="00BA5FE7"/>
    <w:rsid w:val="00BA6602"/>
    <w:rsid w:val="00BA74C3"/>
    <w:rsid w:val="00BA76FE"/>
    <w:rsid w:val="00BA77A1"/>
    <w:rsid w:val="00BA7E49"/>
    <w:rsid w:val="00BA7E7C"/>
    <w:rsid w:val="00BB195C"/>
    <w:rsid w:val="00BB2F67"/>
    <w:rsid w:val="00BB3575"/>
    <w:rsid w:val="00BB4CBD"/>
    <w:rsid w:val="00BB5CFB"/>
    <w:rsid w:val="00BB6600"/>
    <w:rsid w:val="00BB6BA1"/>
    <w:rsid w:val="00BC020A"/>
    <w:rsid w:val="00BC081C"/>
    <w:rsid w:val="00BC0B7F"/>
    <w:rsid w:val="00BC0DE0"/>
    <w:rsid w:val="00BC118B"/>
    <w:rsid w:val="00BC19F6"/>
    <w:rsid w:val="00BC20F3"/>
    <w:rsid w:val="00BC47C5"/>
    <w:rsid w:val="00BC4861"/>
    <w:rsid w:val="00BC4C24"/>
    <w:rsid w:val="00BC586C"/>
    <w:rsid w:val="00BC7CE3"/>
    <w:rsid w:val="00BD0B03"/>
    <w:rsid w:val="00BD1855"/>
    <w:rsid w:val="00BD193C"/>
    <w:rsid w:val="00BD2122"/>
    <w:rsid w:val="00BD314C"/>
    <w:rsid w:val="00BD4B26"/>
    <w:rsid w:val="00BD5085"/>
    <w:rsid w:val="00BD5755"/>
    <w:rsid w:val="00BE0D6C"/>
    <w:rsid w:val="00BE0E55"/>
    <w:rsid w:val="00BE41A0"/>
    <w:rsid w:val="00BE42A7"/>
    <w:rsid w:val="00BE5618"/>
    <w:rsid w:val="00BE5631"/>
    <w:rsid w:val="00BE5C59"/>
    <w:rsid w:val="00BE71FB"/>
    <w:rsid w:val="00BF099E"/>
    <w:rsid w:val="00BF12E3"/>
    <w:rsid w:val="00BF1933"/>
    <w:rsid w:val="00BF2ABC"/>
    <w:rsid w:val="00BF3006"/>
    <w:rsid w:val="00BF6D8A"/>
    <w:rsid w:val="00BF78ED"/>
    <w:rsid w:val="00BF7EE1"/>
    <w:rsid w:val="00C0172C"/>
    <w:rsid w:val="00C018BA"/>
    <w:rsid w:val="00C01945"/>
    <w:rsid w:val="00C03065"/>
    <w:rsid w:val="00C0318F"/>
    <w:rsid w:val="00C03D8E"/>
    <w:rsid w:val="00C054D9"/>
    <w:rsid w:val="00C05A49"/>
    <w:rsid w:val="00C05B99"/>
    <w:rsid w:val="00C05E74"/>
    <w:rsid w:val="00C061C9"/>
    <w:rsid w:val="00C07101"/>
    <w:rsid w:val="00C07192"/>
    <w:rsid w:val="00C075F9"/>
    <w:rsid w:val="00C107F5"/>
    <w:rsid w:val="00C10F88"/>
    <w:rsid w:val="00C11201"/>
    <w:rsid w:val="00C12B97"/>
    <w:rsid w:val="00C130A2"/>
    <w:rsid w:val="00C157AD"/>
    <w:rsid w:val="00C15DD6"/>
    <w:rsid w:val="00C201A3"/>
    <w:rsid w:val="00C211FA"/>
    <w:rsid w:val="00C2145B"/>
    <w:rsid w:val="00C21C74"/>
    <w:rsid w:val="00C24106"/>
    <w:rsid w:val="00C24FCE"/>
    <w:rsid w:val="00C25182"/>
    <w:rsid w:val="00C25DDC"/>
    <w:rsid w:val="00C30A14"/>
    <w:rsid w:val="00C31133"/>
    <w:rsid w:val="00C32A18"/>
    <w:rsid w:val="00C331C8"/>
    <w:rsid w:val="00C34264"/>
    <w:rsid w:val="00C3561F"/>
    <w:rsid w:val="00C3564C"/>
    <w:rsid w:val="00C37029"/>
    <w:rsid w:val="00C405C2"/>
    <w:rsid w:val="00C44C17"/>
    <w:rsid w:val="00C4518C"/>
    <w:rsid w:val="00C46906"/>
    <w:rsid w:val="00C46A4E"/>
    <w:rsid w:val="00C50631"/>
    <w:rsid w:val="00C50CDF"/>
    <w:rsid w:val="00C50D45"/>
    <w:rsid w:val="00C54906"/>
    <w:rsid w:val="00C55354"/>
    <w:rsid w:val="00C57F9A"/>
    <w:rsid w:val="00C60D13"/>
    <w:rsid w:val="00C60F3F"/>
    <w:rsid w:val="00C62927"/>
    <w:rsid w:val="00C62C20"/>
    <w:rsid w:val="00C645D4"/>
    <w:rsid w:val="00C64682"/>
    <w:rsid w:val="00C67096"/>
    <w:rsid w:val="00C67C6A"/>
    <w:rsid w:val="00C70212"/>
    <w:rsid w:val="00C70D19"/>
    <w:rsid w:val="00C714AC"/>
    <w:rsid w:val="00C714B8"/>
    <w:rsid w:val="00C71AB5"/>
    <w:rsid w:val="00C73908"/>
    <w:rsid w:val="00C73A1F"/>
    <w:rsid w:val="00C73D9C"/>
    <w:rsid w:val="00C73EB9"/>
    <w:rsid w:val="00C755E0"/>
    <w:rsid w:val="00C76370"/>
    <w:rsid w:val="00C7650E"/>
    <w:rsid w:val="00C76647"/>
    <w:rsid w:val="00C7684E"/>
    <w:rsid w:val="00C76964"/>
    <w:rsid w:val="00C76A34"/>
    <w:rsid w:val="00C80837"/>
    <w:rsid w:val="00C82F32"/>
    <w:rsid w:val="00C83846"/>
    <w:rsid w:val="00C838C1"/>
    <w:rsid w:val="00C8533F"/>
    <w:rsid w:val="00C8558D"/>
    <w:rsid w:val="00C86927"/>
    <w:rsid w:val="00C901D5"/>
    <w:rsid w:val="00C90E9C"/>
    <w:rsid w:val="00C94180"/>
    <w:rsid w:val="00C958FA"/>
    <w:rsid w:val="00C95AE5"/>
    <w:rsid w:val="00C95E65"/>
    <w:rsid w:val="00C96314"/>
    <w:rsid w:val="00CA0565"/>
    <w:rsid w:val="00CA09CB"/>
    <w:rsid w:val="00CA19B8"/>
    <w:rsid w:val="00CA337A"/>
    <w:rsid w:val="00CA344A"/>
    <w:rsid w:val="00CA358D"/>
    <w:rsid w:val="00CA3DEC"/>
    <w:rsid w:val="00CA4021"/>
    <w:rsid w:val="00CA471E"/>
    <w:rsid w:val="00CA4A97"/>
    <w:rsid w:val="00CA54BC"/>
    <w:rsid w:val="00CA6737"/>
    <w:rsid w:val="00CA742D"/>
    <w:rsid w:val="00CB057E"/>
    <w:rsid w:val="00CB19F7"/>
    <w:rsid w:val="00CB3C7D"/>
    <w:rsid w:val="00CB4307"/>
    <w:rsid w:val="00CB4473"/>
    <w:rsid w:val="00CB4923"/>
    <w:rsid w:val="00CB4C6D"/>
    <w:rsid w:val="00CB5C81"/>
    <w:rsid w:val="00CB68AB"/>
    <w:rsid w:val="00CC05A1"/>
    <w:rsid w:val="00CC10BF"/>
    <w:rsid w:val="00CC1468"/>
    <w:rsid w:val="00CC16FF"/>
    <w:rsid w:val="00CC3445"/>
    <w:rsid w:val="00CC488D"/>
    <w:rsid w:val="00CC4F5C"/>
    <w:rsid w:val="00CC5724"/>
    <w:rsid w:val="00CC6EAF"/>
    <w:rsid w:val="00CD0B6F"/>
    <w:rsid w:val="00CD12DC"/>
    <w:rsid w:val="00CD184B"/>
    <w:rsid w:val="00CD1AD1"/>
    <w:rsid w:val="00CD3304"/>
    <w:rsid w:val="00CD364D"/>
    <w:rsid w:val="00CD4B96"/>
    <w:rsid w:val="00CD5AE6"/>
    <w:rsid w:val="00CD6470"/>
    <w:rsid w:val="00CD6585"/>
    <w:rsid w:val="00CE0CD2"/>
    <w:rsid w:val="00CE1457"/>
    <w:rsid w:val="00CE3F0C"/>
    <w:rsid w:val="00CE480D"/>
    <w:rsid w:val="00CE62E8"/>
    <w:rsid w:val="00CE6B5B"/>
    <w:rsid w:val="00CE6EB4"/>
    <w:rsid w:val="00CE77ED"/>
    <w:rsid w:val="00CF0EE1"/>
    <w:rsid w:val="00CF20B8"/>
    <w:rsid w:val="00CF3F76"/>
    <w:rsid w:val="00CF5B57"/>
    <w:rsid w:val="00CF5D36"/>
    <w:rsid w:val="00CF62AC"/>
    <w:rsid w:val="00CF6804"/>
    <w:rsid w:val="00D01084"/>
    <w:rsid w:val="00D01543"/>
    <w:rsid w:val="00D018A8"/>
    <w:rsid w:val="00D02C0C"/>
    <w:rsid w:val="00D03513"/>
    <w:rsid w:val="00D03922"/>
    <w:rsid w:val="00D04C93"/>
    <w:rsid w:val="00D04ED0"/>
    <w:rsid w:val="00D0524A"/>
    <w:rsid w:val="00D05F91"/>
    <w:rsid w:val="00D06020"/>
    <w:rsid w:val="00D10BF6"/>
    <w:rsid w:val="00D125CF"/>
    <w:rsid w:val="00D13D55"/>
    <w:rsid w:val="00D15638"/>
    <w:rsid w:val="00D16803"/>
    <w:rsid w:val="00D16CEB"/>
    <w:rsid w:val="00D17A37"/>
    <w:rsid w:val="00D21F57"/>
    <w:rsid w:val="00D24384"/>
    <w:rsid w:val="00D2676C"/>
    <w:rsid w:val="00D3005E"/>
    <w:rsid w:val="00D32990"/>
    <w:rsid w:val="00D33B65"/>
    <w:rsid w:val="00D340D9"/>
    <w:rsid w:val="00D35008"/>
    <w:rsid w:val="00D35785"/>
    <w:rsid w:val="00D3662A"/>
    <w:rsid w:val="00D41215"/>
    <w:rsid w:val="00D4286A"/>
    <w:rsid w:val="00D42D34"/>
    <w:rsid w:val="00D434F7"/>
    <w:rsid w:val="00D454DE"/>
    <w:rsid w:val="00D4553F"/>
    <w:rsid w:val="00D46BB2"/>
    <w:rsid w:val="00D47955"/>
    <w:rsid w:val="00D50AF8"/>
    <w:rsid w:val="00D517C2"/>
    <w:rsid w:val="00D51A8B"/>
    <w:rsid w:val="00D52692"/>
    <w:rsid w:val="00D552D8"/>
    <w:rsid w:val="00D55B1A"/>
    <w:rsid w:val="00D57633"/>
    <w:rsid w:val="00D602CA"/>
    <w:rsid w:val="00D613BC"/>
    <w:rsid w:val="00D61E39"/>
    <w:rsid w:val="00D62684"/>
    <w:rsid w:val="00D63DED"/>
    <w:rsid w:val="00D64735"/>
    <w:rsid w:val="00D658BF"/>
    <w:rsid w:val="00D6683F"/>
    <w:rsid w:val="00D66ED5"/>
    <w:rsid w:val="00D6767C"/>
    <w:rsid w:val="00D67BF0"/>
    <w:rsid w:val="00D67C59"/>
    <w:rsid w:val="00D70615"/>
    <w:rsid w:val="00D71AA7"/>
    <w:rsid w:val="00D72EAB"/>
    <w:rsid w:val="00D73C49"/>
    <w:rsid w:val="00D74DDD"/>
    <w:rsid w:val="00D7546D"/>
    <w:rsid w:val="00D77A1C"/>
    <w:rsid w:val="00D84EF6"/>
    <w:rsid w:val="00D850F0"/>
    <w:rsid w:val="00D85987"/>
    <w:rsid w:val="00D85C03"/>
    <w:rsid w:val="00D86646"/>
    <w:rsid w:val="00D86BFC"/>
    <w:rsid w:val="00D923FB"/>
    <w:rsid w:val="00D92958"/>
    <w:rsid w:val="00D938D9"/>
    <w:rsid w:val="00D94FAF"/>
    <w:rsid w:val="00D9628A"/>
    <w:rsid w:val="00DA16C8"/>
    <w:rsid w:val="00DA1D9E"/>
    <w:rsid w:val="00DA2900"/>
    <w:rsid w:val="00DA295B"/>
    <w:rsid w:val="00DA4852"/>
    <w:rsid w:val="00DA4A72"/>
    <w:rsid w:val="00DA59AC"/>
    <w:rsid w:val="00DA5CAF"/>
    <w:rsid w:val="00DA754E"/>
    <w:rsid w:val="00DA75B2"/>
    <w:rsid w:val="00DB0BB6"/>
    <w:rsid w:val="00DB1025"/>
    <w:rsid w:val="00DB106A"/>
    <w:rsid w:val="00DB2464"/>
    <w:rsid w:val="00DB2FD5"/>
    <w:rsid w:val="00DB3E1C"/>
    <w:rsid w:val="00DB4026"/>
    <w:rsid w:val="00DB64FA"/>
    <w:rsid w:val="00DB6B5C"/>
    <w:rsid w:val="00DC0236"/>
    <w:rsid w:val="00DC15C3"/>
    <w:rsid w:val="00DC1ED9"/>
    <w:rsid w:val="00DC2290"/>
    <w:rsid w:val="00DC4162"/>
    <w:rsid w:val="00DC4F89"/>
    <w:rsid w:val="00DC55E3"/>
    <w:rsid w:val="00DC5616"/>
    <w:rsid w:val="00DC6574"/>
    <w:rsid w:val="00DC6E38"/>
    <w:rsid w:val="00DC7C3D"/>
    <w:rsid w:val="00DD110B"/>
    <w:rsid w:val="00DD15D2"/>
    <w:rsid w:val="00DD20C0"/>
    <w:rsid w:val="00DD2F93"/>
    <w:rsid w:val="00DD3FEA"/>
    <w:rsid w:val="00DD4352"/>
    <w:rsid w:val="00DD5463"/>
    <w:rsid w:val="00DD5F18"/>
    <w:rsid w:val="00DD74B5"/>
    <w:rsid w:val="00DE002C"/>
    <w:rsid w:val="00DE27D1"/>
    <w:rsid w:val="00DE29F8"/>
    <w:rsid w:val="00DE3060"/>
    <w:rsid w:val="00DE4F7F"/>
    <w:rsid w:val="00DE5901"/>
    <w:rsid w:val="00DE68AD"/>
    <w:rsid w:val="00DE6C5D"/>
    <w:rsid w:val="00DE7838"/>
    <w:rsid w:val="00DF044B"/>
    <w:rsid w:val="00DF0951"/>
    <w:rsid w:val="00DF0D1B"/>
    <w:rsid w:val="00DF0E5E"/>
    <w:rsid w:val="00DF135B"/>
    <w:rsid w:val="00DF1DCB"/>
    <w:rsid w:val="00DF259B"/>
    <w:rsid w:val="00DF3F77"/>
    <w:rsid w:val="00DF61CE"/>
    <w:rsid w:val="00DF6233"/>
    <w:rsid w:val="00E00AE7"/>
    <w:rsid w:val="00E024F9"/>
    <w:rsid w:val="00E052E5"/>
    <w:rsid w:val="00E0576C"/>
    <w:rsid w:val="00E068BC"/>
    <w:rsid w:val="00E06D22"/>
    <w:rsid w:val="00E07475"/>
    <w:rsid w:val="00E1040A"/>
    <w:rsid w:val="00E10762"/>
    <w:rsid w:val="00E10FF1"/>
    <w:rsid w:val="00E112F6"/>
    <w:rsid w:val="00E115F5"/>
    <w:rsid w:val="00E11789"/>
    <w:rsid w:val="00E12CFF"/>
    <w:rsid w:val="00E133BB"/>
    <w:rsid w:val="00E157D6"/>
    <w:rsid w:val="00E2003B"/>
    <w:rsid w:val="00E205C2"/>
    <w:rsid w:val="00E20E8C"/>
    <w:rsid w:val="00E212DB"/>
    <w:rsid w:val="00E22814"/>
    <w:rsid w:val="00E2346E"/>
    <w:rsid w:val="00E23490"/>
    <w:rsid w:val="00E23C78"/>
    <w:rsid w:val="00E24E69"/>
    <w:rsid w:val="00E3099C"/>
    <w:rsid w:val="00E30C53"/>
    <w:rsid w:val="00E30FEA"/>
    <w:rsid w:val="00E34662"/>
    <w:rsid w:val="00E35406"/>
    <w:rsid w:val="00E3701D"/>
    <w:rsid w:val="00E40C7F"/>
    <w:rsid w:val="00E426AC"/>
    <w:rsid w:val="00E45671"/>
    <w:rsid w:val="00E45E2C"/>
    <w:rsid w:val="00E51451"/>
    <w:rsid w:val="00E538DE"/>
    <w:rsid w:val="00E53AF4"/>
    <w:rsid w:val="00E53B47"/>
    <w:rsid w:val="00E55D14"/>
    <w:rsid w:val="00E5632C"/>
    <w:rsid w:val="00E57A83"/>
    <w:rsid w:val="00E63715"/>
    <w:rsid w:val="00E657AC"/>
    <w:rsid w:val="00E67000"/>
    <w:rsid w:val="00E67844"/>
    <w:rsid w:val="00E721CC"/>
    <w:rsid w:val="00E72E51"/>
    <w:rsid w:val="00E76133"/>
    <w:rsid w:val="00E76168"/>
    <w:rsid w:val="00E762CE"/>
    <w:rsid w:val="00E76399"/>
    <w:rsid w:val="00E7641F"/>
    <w:rsid w:val="00E76632"/>
    <w:rsid w:val="00E767FD"/>
    <w:rsid w:val="00E76BFC"/>
    <w:rsid w:val="00E76D26"/>
    <w:rsid w:val="00E77194"/>
    <w:rsid w:val="00E77567"/>
    <w:rsid w:val="00E8062A"/>
    <w:rsid w:val="00E835B2"/>
    <w:rsid w:val="00E846F0"/>
    <w:rsid w:val="00E85FEC"/>
    <w:rsid w:val="00E86527"/>
    <w:rsid w:val="00E86629"/>
    <w:rsid w:val="00E92B3E"/>
    <w:rsid w:val="00E93077"/>
    <w:rsid w:val="00E935D3"/>
    <w:rsid w:val="00E93C3B"/>
    <w:rsid w:val="00E93EF9"/>
    <w:rsid w:val="00E93FB5"/>
    <w:rsid w:val="00E9422A"/>
    <w:rsid w:val="00E94710"/>
    <w:rsid w:val="00E94A36"/>
    <w:rsid w:val="00E95971"/>
    <w:rsid w:val="00E95994"/>
    <w:rsid w:val="00E96045"/>
    <w:rsid w:val="00EA1F44"/>
    <w:rsid w:val="00EA3734"/>
    <w:rsid w:val="00EA4C36"/>
    <w:rsid w:val="00EA77DF"/>
    <w:rsid w:val="00EA7931"/>
    <w:rsid w:val="00EB2920"/>
    <w:rsid w:val="00EB4B18"/>
    <w:rsid w:val="00EB4D15"/>
    <w:rsid w:val="00EB5166"/>
    <w:rsid w:val="00EB6919"/>
    <w:rsid w:val="00EB77F0"/>
    <w:rsid w:val="00EB7D0F"/>
    <w:rsid w:val="00EC1106"/>
    <w:rsid w:val="00EC2CB7"/>
    <w:rsid w:val="00EC2DED"/>
    <w:rsid w:val="00EC3A9B"/>
    <w:rsid w:val="00EC6F80"/>
    <w:rsid w:val="00ED0347"/>
    <w:rsid w:val="00ED0407"/>
    <w:rsid w:val="00ED068C"/>
    <w:rsid w:val="00ED1368"/>
    <w:rsid w:val="00ED1D3B"/>
    <w:rsid w:val="00ED30A0"/>
    <w:rsid w:val="00ED414F"/>
    <w:rsid w:val="00ED5831"/>
    <w:rsid w:val="00ED671F"/>
    <w:rsid w:val="00ED67A6"/>
    <w:rsid w:val="00ED787E"/>
    <w:rsid w:val="00EE15A3"/>
    <w:rsid w:val="00EE2321"/>
    <w:rsid w:val="00EE3397"/>
    <w:rsid w:val="00EE4306"/>
    <w:rsid w:val="00EE48F5"/>
    <w:rsid w:val="00EE4BBB"/>
    <w:rsid w:val="00EE4D75"/>
    <w:rsid w:val="00EE55A0"/>
    <w:rsid w:val="00EE55A8"/>
    <w:rsid w:val="00EE596C"/>
    <w:rsid w:val="00EE5AC8"/>
    <w:rsid w:val="00EE670F"/>
    <w:rsid w:val="00EF0EDC"/>
    <w:rsid w:val="00EF14AB"/>
    <w:rsid w:val="00EF1B66"/>
    <w:rsid w:val="00EF2516"/>
    <w:rsid w:val="00EF3BE1"/>
    <w:rsid w:val="00EF486A"/>
    <w:rsid w:val="00EF5B40"/>
    <w:rsid w:val="00EF6685"/>
    <w:rsid w:val="00F003FE"/>
    <w:rsid w:val="00F0066D"/>
    <w:rsid w:val="00F01C69"/>
    <w:rsid w:val="00F03306"/>
    <w:rsid w:val="00F0368A"/>
    <w:rsid w:val="00F03981"/>
    <w:rsid w:val="00F05508"/>
    <w:rsid w:val="00F05726"/>
    <w:rsid w:val="00F0593B"/>
    <w:rsid w:val="00F06DC6"/>
    <w:rsid w:val="00F06FE4"/>
    <w:rsid w:val="00F07AE6"/>
    <w:rsid w:val="00F07BE2"/>
    <w:rsid w:val="00F10DAB"/>
    <w:rsid w:val="00F133E6"/>
    <w:rsid w:val="00F14426"/>
    <w:rsid w:val="00F14FA0"/>
    <w:rsid w:val="00F1630A"/>
    <w:rsid w:val="00F16EAC"/>
    <w:rsid w:val="00F17853"/>
    <w:rsid w:val="00F179E0"/>
    <w:rsid w:val="00F21A5A"/>
    <w:rsid w:val="00F226DE"/>
    <w:rsid w:val="00F22F7B"/>
    <w:rsid w:val="00F23A2F"/>
    <w:rsid w:val="00F23A71"/>
    <w:rsid w:val="00F24330"/>
    <w:rsid w:val="00F24A3E"/>
    <w:rsid w:val="00F24C67"/>
    <w:rsid w:val="00F25035"/>
    <w:rsid w:val="00F2623F"/>
    <w:rsid w:val="00F26CD7"/>
    <w:rsid w:val="00F278D7"/>
    <w:rsid w:val="00F307B8"/>
    <w:rsid w:val="00F3104E"/>
    <w:rsid w:val="00F33484"/>
    <w:rsid w:val="00F33B83"/>
    <w:rsid w:val="00F3412D"/>
    <w:rsid w:val="00F347C8"/>
    <w:rsid w:val="00F349EE"/>
    <w:rsid w:val="00F34A73"/>
    <w:rsid w:val="00F35A99"/>
    <w:rsid w:val="00F35D0E"/>
    <w:rsid w:val="00F35D17"/>
    <w:rsid w:val="00F36D43"/>
    <w:rsid w:val="00F3732B"/>
    <w:rsid w:val="00F4045A"/>
    <w:rsid w:val="00F40A19"/>
    <w:rsid w:val="00F41D4E"/>
    <w:rsid w:val="00F422C7"/>
    <w:rsid w:val="00F43385"/>
    <w:rsid w:val="00F43A09"/>
    <w:rsid w:val="00F44044"/>
    <w:rsid w:val="00F441A5"/>
    <w:rsid w:val="00F451E7"/>
    <w:rsid w:val="00F45ADF"/>
    <w:rsid w:val="00F474E5"/>
    <w:rsid w:val="00F47715"/>
    <w:rsid w:val="00F478DB"/>
    <w:rsid w:val="00F47A44"/>
    <w:rsid w:val="00F5021D"/>
    <w:rsid w:val="00F50626"/>
    <w:rsid w:val="00F50952"/>
    <w:rsid w:val="00F50962"/>
    <w:rsid w:val="00F50C98"/>
    <w:rsid w:val="00F514AF"/>
    <w:rsid w:val="00F51E9C"/>
    <w:rsid w:val="00F5209E"/>
    <w:rsid w:val="00F52B52"/>
    <w:rsid w:val="00F53449"/>
    <w:rsid w:val="00F53635"/>
    <w:rsid w:val="00F54790"/>
    <w:rsid w:val="00F54E9A"/>
    <w:rsid w:val="00F56E43"/>
    <w:rsid w:val="00F61B3C"/>
    <w:rsid w:val="00F61BC8"/>
    <w:rsid w:val="00F62240"/>
    <w:rsid w:val="00F6236A"/>
    <w:rsid w:val="00F62766"/>
    <w:rsid w:val="00F62FE4"/>
    <w:rsid w:val="00F63AAA"/>
    <w:rsid w:val="00F63E2D"/>
    <w:rsid w:val="00F64E1F"/>
    <w:rsid w:val="00F654B5"/>
    <w:rsid w:val="00F663C1"/>
    <w:rsid w:val="00F70265"/>
    <w:rsid w:val="00F73BAF"/>
    <w:rsid w:val="00F740A7"/>
    <w:rsid w:val="00F7786A"/>
    <w:rsid w:val="00F80D0A"/>
    <w:rsid w:val="00F835E5"/>
    <w:rsid w:val="00F84492"/>
    <w:rsid w:val="00F86918"/>
    <w:rsid w:val="00F86BAF"/>
    <w:rsid w:val="00F87472"/>
    <w:rsid w:val="00F87608"/>
    <w:rsid w:val="00F90491"/>
    <w:rsid w:val="00F91ADC"/>
    <w:rsid w:val="00F91B3F"/>
    <w:rsid w:val="00F92E68"/>
    <w:rsid w:val="00F93340"/>
    <w:rsid w:val="00F937BE"/>
    <w:rsid w:val="00F93D56"/>
    <w:rsid w:val="00F94EC1"/>
    <w:rsid w:val="00F952A2"/>
    <w:rsid w:val="00FA14C5"/>
    <w:rsid w:val="00FA25B8"/>
    <w:rsid w:val="00FA37B1"/>
    <w:rsid w:val="00FA3FFF"/>
    <w:rsid w:val="00FA603A"/>
    <w:rsid w:val="00FB205A"/>
    <w:rsid w:val="00FB62E0"/>
    <w:rsid w:val="00FB7739"/>
    <w:rsid w:val="00FB7EA1"/>
    <w:rsid w:val="00FC0BCD"/>
    <w:rsid w:val="00FC1EB1"/>
    <w:rsid w:val="00FC20D7"/>
    <w:rsid w:val="00FC3116"/>
    <w:rsid w:val="00FC5DED"/>
    <w:rsid w:val="00FC6FFB"/>
    <w:rsid w:val="00FD0535"/>
    <w:rsid w:val="00FD0B44"/>
    <w:rsid w:val="00FD19C8"/>
    <w:rsid w:val="00FD1D80"/>
    <w:rsid w:val="00FD3BFD"/>
    <w:rsid w:val="00FD3DB2"/>
    <w:rsid w:val="00FD5812"/>
    <w:rsid w:val="00FD5E5F"/>
    <w:rsid w:val="00FD60E2"/>
    <w:rsid w:val="00FD7D90"/>
    <w:rsid w:val="00FE03A2"/>
    <w:rsid w:val="00FE04DF"/>
    <w:rsid w:val="00FE1C33"/>
    <w:rsid w:val="00FE31F9"/>
    <w:rsid w:val="00FE6CEB"/>
    <w:rsid w:val="00FE7740"/>
    <w:rsid w:val="00FE78C3"/>
    <w:rsid w:val="00FF0156"/>
    <w:rsid w:val="00FF0236"/>
    <w:rsid w:val="00FF04AF"/>
    <w:rsid w:val="00FF1428"/>
    <w:rsid w:val="00FF1D98"/>
    <w:rsid w:val="00FF2F20"/>
    <w:rsid w:val="00FF30CF"/>
    <w:rsid w:val="00FF4343"/>
    <w:rsid w:val="00FF4483"/>
    <w:rsid w:val="00FF5607"/>
    <w:rsid w:val="00FF5DEC"/>
    <w:rsid w:val="02AB65AD"/>
    <w:rsid w:val="02AF1327"/>
    <w:rsid w:val="03E777B1"/>
    <w:rsid w:val="059D7808"/>
    <w:rsid w:val="05AC1867"/>
    <w:rsid w:val="05C27091"/>
    <w:rsid w:val="0863E729"/>
    <w:rsid w:val="0AC6C4A5"/>
    <w:rsid w:val="0C956F4D"/>
    <w:rsid w:val="0F4885E4"/>
    <w:rsid w:val="11CD8D35"/>
    <w:rsid w:val="131D3B05"/>
    <w:rsid w:val="1470DF48"/>
    <w:rsid w:val="14CCF069"/>
    <w:rsid w:val="1591012A"/>
    <w:rsid w:val="15B76FE8"/>
    <w:rsid w:val="164DCEF1"/>
    <w:rsid w:val="166087A9"/>
    <w:rsid w:val="16A59322"/>
    <w:rsid w:val="16BB41E9"/>
    <w:rsid w:val="16C47ABD"/>
    <w:rsid w:val="18A3B23F"/>
    <w:rsid w:val="201CCEFE"/>
    <w:rsid w:val="20909A98"/>
    <w:rsid w:val="210D7282"/>
    <w:rsid w:val="23DDF7CF"/>
    <w:rsid w:val="24AAFCE5"/>
    <w:rsid w:val="2555CB74"/>
    <w:rsid w:val="26B00AA2"/>
    <w:rsid w:val="27CFC4E1"/>
    <w:rsid w:val="2935DDA0"/>
    <w:rsid w:val="2AADD28E"/>
    <w:rsid w:val="2C1069BA"/>
    <w:rsid w:val="2C712B5C"/>
    <w:rsid w:val="2E1096F4"/>
    <w:rsid w:val="303D7948"/>
    <w:rsid w:val="304F108E"/>
    <w:rsid w:val="317DC4A4"/>
    <w:rsid w:val="33BBFF63"/>
    <w:rsid w:val="37115CAA"/>
    <w:rsid w:val="3A1AE825"/>
    <w:rsid w:val="3AF02C7F"/>
    <w:rsid w:val="3BF8D770"/>
    <w:rsid w:val="3D396042"/>
    <w:rsid w:val="40E9E5E1"/>
    <w:rsid w:val="4147AB48"/>
    <w:rsid w:val="41F0502E"/>
    <w:rsid w:val="4536987A"/>
    <w:rsid w:val="4566A9A3"/>
    <w:rsid w:val="465D7F60"/>
    <w:rsid w:val="4700A4E2"/>
    <w:rsid w:val="4814F7AC"/>
    <w:rsid w:val="4945E260"/>
    <w:rsid w:val="4D731664"/>
    <w:rsid w:val="4DC5F1A0"/>
    <w:rsid w:val="4F408A1E"/>
    <w:rsid w:val="50F7A06D"/>
    <w:rsid w:val="5509F2D6"/>
    <w:rsid w:val="5518F696"/>
    <w:rsid w:val="56B918EA"/>
    <w:rsid w:val="5B3844AB"/>
    <w:rsid w:val="5CA95766"/>
    <w:rsid w:val="5D68A6CB"/>
    <w:rsid w:val="5E20C11B"/>
    <w:rsid w:val="5EC3520C"/>
    <w:rsid w:val="624B6200"/>
    <w:rsid w:val="638BB36E"/>
    <w:rsid w:val="6411C960"/>
    <w:rsid w:val="64B63305"/>
    <w:rsid w:val="64C0CF5D"/>
    <w:rsid w:val="680E4A19"/>
    <w:rsid w:val="6AC7D0DE"/>
    <w:rsid w:val="6C9F9F8C"/>
    <w:rsid w:val="6CE69EB1"/>
    <w:rsid w:val="6DD9136A"/>
    <w:rsid w:val="6FD8B10C"/>
    <w:rsid w:val="702CC4F8"/>
    <w:rsid w:val="71184A69"/>
    <w:rsid w:val="7272255D"/>
    <w:rsid w:val="732D6DC6"/>
    <w:rsid w:val="785C08DD"/>
    <w:rsid w:val="78F77FB2"/>
    <w:rsid w:val="798C5E46"/>
    <w:rsid w:val="7D1D7867"/>
    <w:rsid w:val="7D362BE8"/>
    <w:rsid w:val="7D484D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35A004D1"/>
  <w15:chartTrackingRefBased/>
  <w15:docId w15:val="{9DB97E5D-ADE7-4637-BF44-E42BF503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16E"/>
    <w:pPr>
      <w:spacing w:after="240"/>
    </w:pPr>
    <w:rPr>
      <w:sz w:val="24"/>
      <w:szCs w:val="24"/>
    </w:rPr>
  </w:style>
  <w:style w:type="paragraph" w:styleId="Heading1">
    <w:name w:val="heading 1"/>
    <w:basedOn w:val="Normal"/>
    <w:next w:val="Normal"/>
    <w:link w:val="Heading1Char"/>
    <w:qFormat/>
    <w:rsid w:val="007E3A1D"/>
    <w:pPr>
      <w:keepNext/>
      <w:spacing w:before="240"/>
      <w:jc w:val="center"/>
      <w:outlineLvl w:val="0"/>
    </w:pPr>
    <w:rPr>
      <w:rFonts w:cs="Arial"/>
      <w:b/>
      <w:bCs/>
      <w:u w:val="single"/>
    </w:rPr>
  </w:style>
  <w:style w:type="paragraph" w:styleId="Heading2">
    <w:name w:val="heading 2"/>
    <w:basedOn w:val="Normal"/>
    <w:next w:val="Normal"/>
    <w:link w:val="Heading2Char"/>
    <w:qFormat/>
    <w:rsid w:val="00E76168"/>
    <w:pPr>
      <w:keepNext/>
      <w:spacing w:before="480"/>
      <w:jc w:val="center"/>
      <w:outlineLvl w:val="1"/>
    </w:pPr>
    <w:rPr>
      <w:b/>
      <w:u w:val="single"/>
    </w:rPr>
  </w:style>
  <w:style w:type="paragraph" w:styleId="Heading3">
    <w:name w:val="heading 3"/>
    <w:basedOn w:val="Normal"/>
    <w:next w:val="Normal"/>
    <w:link w:val="Heading3Char"/>
    <w:qFormat/>
    <w:rsid w:val="00A66C37"/>
    <w:pPr>
      <w:keepNext/>
      <w:outlineLvl w:val="2"/>
    </w:pPr>
    <w:rPr>
      <w:b/>
      <w:u w:val="single"/>
    </w:rPr>
  </w:style>
  <w:style w:type="paragraph" w:styleId="Heading4">
    <w:name w:val="heading 4"/>
    <w:basedOn w:val="Normal"/>
    <w:next w:val="Normal"/>
    <w:qFormat/>
    <w:pPr>
      <w:keepNext/>
      <w:ind w:right="-720"/>
      <w:outlineLvl w:val="3"/>
    </w:pPr>
    <w:rPr>
      <w:rFonts w:ascii="Arial" w:hAnsi="Arial" w:cs="Arial"/>
      <w:b/>
      <w:bCs/>
      <w:sz w:val="20"/>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rFonts w:cs="Arial"/>
      <w:b/>
    </w:rPr>
  </w:style>
  <w:style w:type="paragraph" w:styleId="Heading7">
    <w:name w:val="heading 7"/>
    <w:basedOn w:val="Normal"/>
    <w:next w:val="Normal"/>
    <w:qFormat/>
    <w:pPr>
      <w:keepNext/>
      <w:jc w:val="center"/>
      <w:outlineLvl w:val="6"/>
    </w:pPr>
    <w:rPr>
      <w:rFonts w:cs="Arial"/>
      <w:b/>
      <w:sz w:val="32"/>
    </w:rPr>
  </w:style>
  <w:style w:type="paragraph" w:styleId="Heading8">
    <w:name w:val="heading 8"/>
    <w:basedOn w:val="Normal"/>
    <w:next w:val="Normal"/>
    <w:qFormat/>
    <w:rsid w:val="00856B38"/>
    <w:pPr>
      <w:spacing w:before="240" w:after="60"/>
      <w:outlineLvl w:val="7"/>
    </w:pPr>
    <w:rPr>
      <w:i/>
      <w:iCs/>
    </w:rPr>
  </w:style>
  <w:style w:type="paragraph" w:styleId="Heading9">
    <w:name w:val="heading 9"/>
    <w:basedOn w:val="Normal"/>
    <w:next w:val="Normal"/>
    <w:qFormat/>
    <w:rsid w:val="00856B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0"/>
    </w:rPr>
  </w:style>
  <w:style w:type="paragraph" w:styleId="BodyText">
    <w:name w:val="Body Text"/>
    <w:basedOn w:val="Normal"/>
    <w:rPr>
      <w:rFonts w:ascii="Arial" w:hAnsi="Arial" w:cs="Arial"/>
      <w:sz w:val="20"/>
    </w:rPr>
  </w:style>
  <w:style w:type="paragraph" w:styleId="EndnoteText">
    <w:name w:val="endnote text"/>
    <w:basedOn w:val="Normal"/>
    <w:semiHidden/>
    <w:rPr>
      <w:rFonts w:ascii="CG Times" w:hAnsi="CG Time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i/>
      <w:iCs/>
    </w:rPr>
  </w:style>
  <w:style w:type="character" w:customStyle="1" w:styleId="EmailStyle20">
    <w:name w:val="EmailStyle20"/>
    <w:rPr>
      <w:rFonts w:ascii="Arial" w:hAnsi="Arial" w:cs="Arial"/>
      <w:color w:val="000000"/>
      <w:sz w:val="20"/>
      <w:szCs w:val="20"/>
    </w:rPr>
  </w:style>
  <w:style w:type="paragraph" w:styleId="Subtitle">
    <w:name w:val="Subtitle"/>
    <w:basedOn w:val="Normal"/>
    <w:qFormat/>
    <w:pPr>
      <w:jc w:val="center"/>
    </w:pPr>
    <w:rPr>
      <w:rFonts w:cs="Arial"/>
      <w:b/>
      <w:u w:val="single"/>
    </w:rPr>
  </w:style>
  <w:style w:type="paragraph" w:styleId="BalloonText">
    <w:name w:val="Balloon Text"/>
    <w:basedOn w:val="Normal"/>
    <w:semiHidden/>
    <w:rsid w:val="00F90491"/>
    <w:rPr>
      <w:rFonts w:ascii="Tahoma" w:hAnsi="Tahoma" w:cs="Tahoma"/>
      <w:sz w:val="16"/>
      <w:szCs w:val="16"/>
    </w:rPr>
  </w:style>
  <w:style w:type="paragraph" w:styleId="TOC1">
    <w:name w:val="toc 1"/>
    <w:basedOn w:val="Normal"/>
    <w:next w:val="Normal"/>
    <w:autoRedefine/>
    <w:uiPriority w:val="39"/>
    <w:rsid w:val="001E236B"/>
    <w:pPr>
      <w:tabs>
        <w:tab w:val="right" w:pos="2880"/>
        <w:tab w:val="right" w:leader="dot" w:pos="9350"/>
      </w:tabs>
    </w:pPr>
    <w:rPr>
      <w:bCs/>
    </w:rPr>
  </w:style>
  <w:style w:type="character" w:styleId="Hyperlink">
    <w:name w:val="Hyperlink"/>
    <w:uiPriority w:val="99"/>
    <w:rsid w:val="005B4166"/>
    <w:rPr>
      <w:color w:val="0000FF"/>
      <w:u w:val="single"/>
    </w:rPr>
  </w:style>
  <w:style w:type="paragraph" w:styleId="TOC2">
    <w:name w:val="toc 2"/>
    <w:basedOn w:val="Normal"/>
    <w:next w:val="Normal"/>
    <w:autoRedefine/>
    <w:uiPriority w:val="39"/>
    <w:rsid w:val="001E236B"/>
    <w:pPr>
      <w:tabs>
        <w:tab w:val="right" w:leader="dot" w:pos="9350"/>
      </w:tabs>
      <w:ind w:left="300" w:hanging="300"/>
    </w:pPr>
  </w:style>
  <w:style w:type="paragraph" w:styleId="ListBullet3">
    <w:name w:val="List Bullet 3"/>
    <w:basedOn w:val="Normal"/>
    <w:autoRedefine/>
    <w:rsid w:val="00C7684E"/>
    <w:pPr>
      <w:ind w:firstLine="720"/>
      <w:jc w:val="both"/>
    </w:pPr>
  </w:style>
  <w:style w:type="paragraph" w:styleId="DocumentMap">
    <w:name w:val="Document Map"/>
    <w:basedOn w:val="Normal"/>
    <w:semiHidden/>
    <w:rsid w:val="00404230"/>
    <w:pPr>
      <w:shd w:val="clear" w:color="auto" w:fill="000080"/>
    </w:pPr>
    <w:rPr>
      <w:rFonts w:ascii="Tahoma" w:hAnsi="Tahoma" w:cs="Tahoma"/>
      <w:sz w:val="20"/>
      <w:szCs w:val="20"/>
    </w:rPr>
  </w:style>
  <w:style w:type="character" w:styleId="CommentReference">
    <w:name w:val="annotation reference"/>
    <w:semiHidden/>
    <w:rsid w:val="00793452"/>
    <w:rPr>
      <w:sz w:val="16"/>
      <w:szCs w:val="16"/>
    </w:rPr>
  </w:style>
  <w:style w:type="paragraph" w:styleId="CommentText">
    <w:name w:val="annotation text"/>
    <w:basedOn w:val="Normal"/>
    <w:link w:val="CommentTextChar"/>
    <w:semiHidden/>
    <w:rsid w:val="00793452"/>
    <w:rPr>
      <w:sz w:val="20"/>
      <w:szCs w:val="20"/>
    </w:rPr>
  </w:style>
  <w:style w:type="paragraph" w:styleId="CommentSubject">
    <w:name w:val="annotation subject"/>
    <w:basedOn w:val="CommentText"/>
    <w:next w:val="CommentText"/>
    <w:semiHidden/>
    <w:rsid w:val="00793452"/>
    <w:rPr>
      <w:b/>
      <w:bCs/>
    </w:rPr>
  </w:style>
  <w:style w:type="paragraph" w:styleId="ListParagraph">
    <w:name w:val="List Paragraph"/>
    <w:basedOn w:val="Normal"/>
    <w:uiPriority w:val="34"/>
    <w:qFormat/>
    <w:rsid w:val="00E0576C"/>
    <w:pPr>
      <w:ind w:left="720"/>
      <w:contextualSpacing/>
    </w:pPr>
  </w:style>
  <w:style w:type="character" w:customStyle="1" w:styleId="Document6">
    <w:name w:val="Document 6"/>
    <w:rsid w:val="00FD1D80"/>
  </w:style>
  <w:style w:type="paragraph" w:styleId="Revision">
    <w:name w:val="Revision"/>
    <w:hidden/>
    <w:uiPriority w:val="99"/>
    <w:semiHidden/>
    <w:rsid w:val="00AC2B3B"/>
    <w:rPr>
      <w:sz w:val="24"/>
      <w:szCs w:val="24"/>
    </w:rPr>
  </w:style>
  <w:style w:type="paragraph" w:styleId="NoSpacing">
    <w:name w:val="No Spacing"/>
    <w:uiPriority w:val="1"/>
    <w:qFormat/>
    <w:rsid w:val="0082329A"/>
    <w:rPr>
      <w:sz w:val="24"/>
      <w:szCs w:val="24"/>
    </w:rPr>
  </w:style>
  <w:style w:type="character" w:customStyle="1" w:styleId="Heading1Char">
    <w:name w:val="Heading 1 Char"/>
    <w:basedOn w:val="DefaultParagraphFont"/>
    <w:link w:val="Heading1"/>
    <w:rsid w:val="007E3A1D"/>
    <w:rPr>
      <w:rFonts w:cs="Arial"/>
      <w:b/>
      <w:bCs/>
      <w:sz w:val="24"/>
      <w:szCs w:val="24"/>
      <w:u w:val="single"/>
    </w:rPr>
  </w:style>
  <w:style w:type="character" w:customStyle="1" w:styleId="Heading2Char">
    <w:name w:val="Heading 2 Char"/>
    <w:basedOn w:val="DefaultParagraphFont"/>
    <w:link w:val="Heading2"/>
    <w:rsid w:val="00E76168"/>
    <w:rPr>
      <w:b/>
      <w:sz w:val="24"/>
      <w:szCs w:val="24"/>
      <w:u w:val="single"/>
    </w:rPr>
  </w:style>
  <w:style w:type="character" w:customStyle="1" w:styleId="Heading3Char">
    <w:name w:val="Heading 3 Char"/>
    <w:basedOn w:val="DefaultParagraphFont"/>
    <w:link w:val="Heading3"/>
    <w:rsid w:val="00A66C37"/>
    <w:rPr>
      <w:b/>
      <w:sz w:val="24"/>
      <w:szCs w:val="24"/>
      <w:u w:val="single"/>
    </w:rPr>
  </w:style>
  <w:style w:type="character" w:styleId="Mention">
    <w:name w:val="Mention"/>
    <w:basedOn w:val="DefaultParagraphFont"/>
    <w:uiPriority w:val="99"/>
    <w:unhideWhenUsed/>
    <w:rsid w:val="00671E3B"/>
    <w:rPr>
      <w:color w:val="2B579A"/>
      <w:shd w:val="clear" w:color="auto" w:fill="E1DFDD"/>
    </w:rPr>
  </w:style>
  <w:style w:type="character" w:customStyle="1" w:styleId="normaltextrun">
    <w:name w:val="normaltextrun"/>
    <w:basedOn w:val="DefaultParagraphFont"/>
    <w:rsid w:val="00C30A14"/>
  </w:style>
  <w:style w:type="character" w:customStyle="1" w:styleId="eop">
    <w:name w:val="eop"/>
    <w:basedOn w:val="DefaultParagraphFont"/>
    <w:rsid w:val="00C30A14"/>
  </w:style>
  <w:style w:type="paragraph" w:styleId="TOC3">
    <w:name w:val="toc 3"/>
    <w:basedOn w:val="Normal"/>
    <w:next w:val="Normal"/>
    <w:autoRedefine/>
    <w:uiPriority w:val="39"/>
    <w:rsid w:val="00ED787E"/>
    <w:pPr>
      <w:spacing w:after="100"/>
      <w:ind w:left="480"/>
    </w:pPr>
  </w:style>
  <w:style w:type="paragraph" w:styleId="TOC4">
    <w:name w:val="toc 4"/>
    <w:basedOn w:val="Normal"/>
    <w:next w:val="Normal"/>
    <w:autoRedefine/>
    <w:uiPriority w:val="39"/>
    <w:unhideWhenUsed/>
    <w:rsid w:val="00ED787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D787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D787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D787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D787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D787E"/>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D787E"/>
    <w:rPr>
      <w:color w:val="605E5C"/>
      <w:shd w:val="clear" w:color="auto" w:fill="E1DFDD"/>
    </w:rPr>
  </w:style>
  <w:style w:type="table" w:styleId="TableGrid">
    <w:name w:val="Table Grid"/>
    <w:basedOn w:val="TableNormal"/>
    <w:rsid w:val="001E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95255"/>
  </w:style>
  <w:style w:type="character" w:customStyle="1" w:styleId="CommentTextChar">
    <w:name w:val="Comment Text Char"/>
    <w:basedOn w:val="DefaultParagraphFont"/>
    <w:link w:val="CommentText"/>
    <w:semiHidden/>
    <w:rsid w:val="00A73024"/>
  </w:style>
  <w:style w:type="character" w:styleId="Emphasis">
    <w:name w:val="Emphasis"/>
    <w:basedOn w:val="DefaultParagraphFont"/>
    <w:qFormat/>
    <w:rsid w:val="00DC5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2777">
      <w:bodyDiv w:val="1"/>
      <w:marLeft w:val="0"/>
      <w:marRight w:val="0"/>
      <w:marTop w:val="0"/>
      <w:marBottom w:val="0"/>
      <w:divBdr>
        <w:top w:val="none" w:sz="0" w:space="0" w:color="auto"/>
        <w:left w:val="none" w:sz="0" w:space="0" w:color="auto"/>
        <w:bottom w:val="none" w:sz="0" w:space="0" w:color="auto"/>
        <w:right w:val="none" w:sz="0" w:space="0" w:color="auto"/>
      </w:divBdr>
    </w:div>
    <w:div w:id="352532913">
      <w:bodyDiv w:val="1"/>
      <w:marLeft w:val="0"/>
      <w:marRight w:val="0"/>
      <w:marTop w:val="0"/>
      <w:marBottom w:val="0"/>
      <w:divBdr>
        <w:top w:val="none" w:sz="0" w:space="0" w:color="auto"/>
        <w:left w:val="none" w:sz="0" w:space="0" w:color="auto"/>
        <w:bottom w:val="none" w:sz="0" w:space="0" w:color="auto"/>
        <w:right w:val="none" w:sz="0" w:space="0" w:color="auto"/>
      </w:divBdr>
    </w:div>
    <w:div w:id="909198919">
      <w:bodyDiv w:val="1"/>
      <w:marLeft w:val="0"/>
      <w:marRight w:val="0"/>
      <w:marTop w:val="0"/>
      <w:marBottom w:val="0"/>
      <w:divBdr>
        <w:top w:val="none" w:sz="0" w:space="0" w:color="auto"/>
        <w:left w:val="none" w:sz="0" w:space="0" w:color="auto"/>
        <w:bottom w:val="none" w:sz="0" w:space="0" w:color="auto"/>
        <w:right w:val="none" w:sz="0" w:space="0" w:color="auto"/>
      </w:divBdr>
    </w:div>
    <w:div w:id="13893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sheries.noaa.gov/resource/document/magnuson-stevens-fishery-conservation-and-management-ac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n.wikipedia.org/wiki/Et_se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3dc95-5ab6-4a54-98ff-cb3af3196331" xsi:nil="true"/>
    <lcf76f155ced4ddcb4097134ff3c332f xmlns="eb101ee9-654d-4292-a7b3-d590626a04a0">
      <Terms xmlns="http://schemas.microsoft.com/office/infopath/2007/PartnerControls"/>
    </lcf76f155ced4ddcb4097134ff3c332f>
    <SharedWithUsers xmlns="552c7f1e-9217-4f19-9dc2-be67c189491f">
      <UserInfo>
        <DisplayName>Hope, Sue (DOT)</DisplayName>
        <AccountId>52</AccountId>
        <AccountType/>
      </UserInfo>
      <UserInfo>
        <DisplayName>Serwa, Edward (DOT)</DisplayName>
        <AccountId>287</AccountId>
        <AccountType/>
      </UserInfo>
      <UserInfo>
        <DisplayName>Charos, Justin J. (DOT)</DisplayName>
        <AccountId>369</AccountId>
        <AccountType/>
      </UserInfo>
      <UserInfo>
        <DisplayName>Rodrigues, Daniel A. (DOT)</DisplayName>
        <AccountId>370</AccountId>
        <AccountType/>
      </UserInfo>
      <UserInfo>
        <DisplayName>Asvestas, Cassandra M. (DOT)</DisplayName>
        <AccountId>109</AccountId>
        <AccountType/>
      </UserInfo>
      <UserInfo>
        <DisplayName>O&amp;M Contract Standards Members</DisplayName>
        <AccountId>71</AccountId>
        <AccountType/>
      </UserInfo>
      <UserInfo>
        <DisplayName>Ciempa, Trevor (DOT)</DisplayName>
        <AccountId>371</AccountId>
        <AccountType/>
      </UserInfo>
      <UserInfo>
        <DisplayName>Aboelsaad, Youssef W. (DOT)</DisplayName>
        <AccountId>372</AccountId>
        <AccountType/>
      </UserInfo>
      <UserInfo>
        <DisplayName>Jean-Paul, Lesly (DOT)</DisplayName>
        <AccountId>63</AccountId>
        <AccountType/>
      </UserInfo>
      <UserInfo>
        <DisplayName>Fill, Ana (DOT)</DisplayName>
        <AccountId>1864</AccountId>
        <AccountType/>
      </UserInfo>
      <UserInfo>
        <DisplayName>Trepanier, Michael (DOT)</DisplayName>
        <AccountId>113</AccountId>
        <AccountType/>
      </UserInfo>
      <UserInfo>
        <DisplayName>DeWolfe, Jacqueline (DOT)</DisplayName>
        <AccountId>116</AccountId>
        <AccountType/>
      </UserInfo>
      <UserInfo>
        <DisplayName>Johnson, Doug (DOT)</DisplayName>
        <AccountId>2515</AccountId>
        <AccountType/>
      </UserInfo>
      <UserInfo>
        <DisplayName>Pham, Hung (DOT)</DisplayName>
        <AccountId>168</AccountId>
        <AccountType/>
      </UserInfo>
      <UserInfo>
        <DisplayName>Varone, Lorenzo R. (DOT)</DisplayName>
        <AccountId>5212</AccountId>
        <AccountType/>
      </UserInfo>
      <UserInfo>
        <DisplayName>Hernandez, Pedro I (DOT)</DisplayName>
        <AccountId>6693</AccountId>
        <AccountType/>
      </UserInfo>
      <UserInfo>
        <DisplayName>Smith, James M. (DOT)</DisplayName>
        <AccountId>680</AccountId>
        <AccountType/>
      </UserInfo>
    </SharedWithUsers>
    <_dlc_DocId xmlns="fc63dc95-5ab6-4a54-98ff-cb3af3196331">SFCQQCFYVQCE-455606054-1404</_dlc_DocId>
    <_dlc_DocIdUrl xmlns="fc63dc95-5ab6-4a54-98ff-cb3af3196331">
      <Url>https://massgov.sharepoint.com/sites/DOT-Highway/ProgramManagement/_layouts/15/DocIdRedir.aspx?ID=SFCQQCFYVQCE-455606054-1404</Url>
      <Description>SFCQQCFYVQCE-455606054-1404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D3FC7059A8B34D973AD8E251D6A582" ma:contentTypeVersion="14" ma:contentTypeDescription="Create a new document." ma:contentTypeScope="" ma:versionID="dcb9a7da2c97b1bf1542515ab7f21aed">
  <xsd:schema xmlns:xsd="http://www.w3.org/2001/XMLSchema" xmlns:xs="http://www.w3.org/2001/XMLSchema" xmlns:p="http://schemas.microsoft.com/office/2006/metadata/properties" xmlns:ns2="fc63dc95-5ab6-4a54-98ff-cb3af3196331" xmlns:ns3="eb101ee9-654d-4292-a7b3-d590626a04a0" xmlns:ns4="552c7f1e-9217-4f19-9dc2-be67c189491f" targetNamespace="http://schemas.microsoft.com/office/2006/metadata/properties" ma:root="true" ma:fieldsID="d44c8a588e80830c05997fd3531fd2fc" ns2:_="" ns3:_="" ns4:_="">
    <xsd:import namespace="fc63dc95-5ab6-4a54-98ff-cb3af3196331"/>
    <xsd:import namespace="eb101ee9-654d-4292-a7b3-d590626a04a0"/>
    <xsd:import namespace="552c7f1e-9217-4f19-9dc2-be67c18949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d3ab121-cc2a-4eb6-be53-f72aeb36127c}" ma:internalName="TaxCatchAll" ma:showField="CatchAllData" ma:web="fc63dc95-5ab6-4a54-98ff-cb3af31963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101ee9-654d-4292-a7b3-d590626a04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c7f1e-9217-4f19-9dc2-be67c189491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9B213-CBCB-4530-961F-9599E76361F5}">
  <ds:schemaRefs>
    <ds:schemaRef ds:uri="http://schemas.microsoft.com/office/2006/metadata/properties"/>
    <ds:schemaRef ds:uri="http://schemas.microsoft.com/office/infopath/2007/PartnerControls"/>
    <ds:schemaRef ds:uri="fc63dc95-5ab6-4a54-98ff-cb3af3196331"/>
    <ds:schemaRef ds:uri="eb101ee9-654d-4292-a7b3-d590626a04a0"/>
    <ds:schemaRef ds:uri="552c7f1e-9217-4f19-9dc2-be67c189491f"/>
  </ds:schemaRefs>
</ds:datastoreItem>
</file>

<file path=customXml/itemProps2.xml><?xml version="1.0" encoding="utf-8"?>
<ds:datastoreItem xmlns:ds="http://schemas.openxmlformats.org/officeDocument/2006/customXml" ds:itemID="{36D2F427-D3C1-4C8E-A0A9-725168EEB085}">
  <ds:schemaRefs>
    <ds:schemaRef ds:uri="http://schemas.openxmlformats.org/officeDocument/2006/bibliography"/>
  </ds:schemaRefs>
</ds:datastoreItem>
</file>

<file path=customXml/itemProps3.xml><?xml version="1.0" encoding="utf-8"?>
<ds:datastoreItem xmlns:ds="http://schemas.openxmlformats.org/officeDocument/2006/customXml" ds:itemID="{9FD69A87-DA0B-4A83-9FAA-620248E30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dc95-5ab6-4a54-98ff-cb3af3196331"/>
    <ds:schemaRef ds:uri="eb101ee9-654d-4292-a7b3-d590626a04a0"/>
    <ds:schemaRef ds:uri="552c7f1e-9217-4f19-9dc2-be67c189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606C8-9F6F-4A36-AE10-E4DD42F764CD}">
  <ds:schemaRefs>
    <ds:schemaRef ds:uri="http://schemas.microsoft.com/sharepoint/events"/>
  </ds:schemaRefs>
</ds:datastoreItem>
</file>

<file path=customXml/itemProps5.xml><?xml version="1.0" encoding="utf-8"?>
<ds:datastoreItem xmlns:ds="http://schemas.openxmlformats.org/officeDocument/2006/customXml" ds:itemID="{B690BD6D-259B-450C-A3F9-E47641A65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54</Pages>
  <Words>20640</Words>
  <Characters>117653</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Standardized scope of services guidance for preparing work hour estimate forms for consultant services</vt:lpstr>
    </vt:vector>
  </TitlesOfParts>
  <Company>Commonwealth of Massachusetts</Company>
  <LinksUpToDate>false</LinksUpToDate>
  <CharactersWithSpaces>138017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scope of services guidance for preparing work hour estimate forms for consultant services</dc:title>
  <dc:subject/>
  <dc:creator>Commonwealth of Massachusetts</dc:creator>
  <cp:keywords/>
  <cp:lastModifiedBy>DiPaolo, Thomas A. (DOT)</cp:lastModifiedBy>
  <cp:revision>348</cp:revision>
  <cp:lastPrinted>2020-01-07T01:30:00Z</cp:lastPrinted>
  <dcterms:created xsi:type="dcterms:W3CDTF">2023-11-17T20:55:00Z</dcterms:created>
  <dcterms:modified xsi:type="dcterms:W3CDTF">2024-01-23T14:11:00Z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0x01010048D3FC7059A8B34D973AD8E251D6A582</vt:lpwstr>
  </property>
  <property fmtid="{D5CDD505-2E9C-101B-9397-08002B2CF9AE}" pid="5" name="_dlc_DocIdItemGuid">
    <vt:lpwstr>59e5bdb9-706a-4e00-83e6-aba78beec8ca</vt:lpwstr>
  </property>
</Properties>
</file>