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A380" w14:textId="149F5A5C" w:rsidR="57E7261A" w:rsidRDefault="1A50D009" w:rsidP="57E7261A">
      <w:pPr>
        <w:spacing w:before="39"/>
        <w:jc w:val="center"/>
        <w:rPr>
          <w:b/>
          <w:bCs/>
        </w:rPr>
      </w:pPr>
      <w:r w:rsidRPr="14F958E6">
        <w:rPr>
          <w:b/>
          <w:bCs/>
        </w:rPr>
        <w:t>Massachusetts Department of Public Health Standing Order 2025-0</w:t>
      </w:r>
      <w:r w:rsidR="00697536">
        <w:rPr>
          <w:b/>
          <w:bCs/>
        </w:rPr>
        <w:t>5</w:t>
      </w:r>
    </w:p>
    <w:p w14:paraId="42CF259C" w14:textId="2045F36E" w:rsidR="009C17A7" w:rsidRDefault="007425A0" w:rsidP="0F450615">
      <w:pPr>
        <w:spacing w:before="39"/>
        <w:jc w:val="center"/>
        <w:rPr>
          <w:b/>
          <w:bCs/>
        </w:rPr>
      </w:pPr>
      <w:r w:rsidRPr="0F450615">
        <w:rPr>
          <w:b/>
          <w:bCs/>
        </w:rPr>
        <w:t>Standing</w:t>
      </w:r>
      <w:r w:rsidRPr="0F450615">
        <w:rPr>
          <w:b/>
          <w:bCs/>
          <w:spacing w:val="-12"/>
        </w:rPr>
        <w:t xml:space="preserve"> </w:t>
      </w:r>
      <w:r w:rsidRPr="0F450615">
        <w:rPr>
          <w:b/>
          <w:bCs/>
        </w:rPr>
        <w:t>Order</w:t>
      </w:r>
      <w:r w:rsidRPr="0F450615">
        <w:rPr>
          <w:b/>
          <w:bCs/>
          <w:spacing w:val="-12"/>
        </w:rPr>
        <w:t xml:space="preserve"> </w:t>
      </w:r>
      <w:r w:rsidRPr="0F450615">
        <w:rPr>
          <w:b/>
          <w:bCs/>
        </w:rPr>
        <w:t>for</w:t>
      </w:r>
      <w:r w:rsidRPr="0F450615">
        <w:rPr>
          <w:b/>
          <w:bCs/>
          <w:spacing w:val="-11"/>
        </w:rPr>
        <w:t xml:space="preserve"> </w:t>
      </w:r>
      <w:r w:rsidR="00E36A4D" w:rsidRPr="0F450615">
        <w:rPr>
          <w:b/>
          <w:bCs/>
          <w:spacing w:val="-11"/>
        </w:rPr>
        <w:t xml:space="preserve">Local Board of Health </w:t>
      </w:r>
      <w:r w:rsidRPr="0F450615">
        <w:rPr>
          <w:b/>
          <w:bCs/>
        </w:rPr>
        <w:t>Administration</w:t>
      </w:r>
      <w:r w:rsidRPr="0F450615">
        <w:rPr>
          <w:b/>
          <w:bCs/>
          <w:spacing w:val="-7"/>
        </w:rPr>
        <w:t xml:space="preserve"> </w:t>
      </w:r>
      <w:r w:rsidRPr="0F450615">
        <w:rPr>
          <w:b/>
          <w:bCs/>
        </w:rPr>
        <w:t>of</w:t>
      </w:r>
      <w:r w:rsidRPr="0F450615">
        <w:rPr>
          <w:b/>
          <w:bCs/>
          <w:spacing w:val="-8"/>
        </w:rPr>
        <w:t xml:space="preserve"> </w:t>
      </w:r>
      <w:r w:rsidR="00697536">
        <w:rPr>
          <w:b/>
          <w:bCs/>
        </w:rPr>
        <w:t>Influenza</w:t>
      </w:r>
      <w:r w:rsidRPr="0F450615">
        <w:rPr>
          <w:b/>
          <w:bCs/>
          <w:spacing w:val="-5"/>
        </w:rPr>
        <w:t xml:space="preserve"> </w:t>
      </w:r>
      <w:r w:rsidRPr="0F450615">
        <w:rPr>
          <w:b/>
          <w:bCs/>
        </w:rPr>
        <w:t>Vaccine:</w:t>
      </w:r>
      <w:r w:rsidRPr="0F450615">
        <w:rPr>
          <w:b/>
          <w:bCs/>
          <w:spacing w:val="-7"/>
        </w:rPr>
        <w:t xml:space="preserve"> </w:t>
      </w:r>
      <w:r w:rsidRPr="0F450615">
        <w:rPr>
          <w:b/>
          <w:bCs/>
        </w:rPr>
        <w:t>2025-</w:t>
      </w:r>
      <w:r w:rsidRPr="0F450615">
        <w:rPr>
          <w:b/>
          <w:bCs/>
          <w:spacing w:val="-4"/>
        </w:rPr>
        <w:t>2026</w:t>
      </w:r>
    </w:p>
    <w:p w14:paraId="1FE298C8" w14:textId="77777777" w:rsidR="009C17A7" w:rsidRDefault="009C17A7">
      <w:pPr>
        <w:pStyle w:val="BodyText"/>
        <w:spacing w:before="3"/>
        <w:rPr>
          <w:b/>
        </w:rPr>
      </w:pPr>
    </w:p>
    <w:p w14:paraId="530BF298" w14:textId="06708C23" w:rsidR="009C17A7" w:rsidRDefault="3DC35EB6">
      <w:pPr>
        <w:pStyle w:val="BodyText"/>
        <w:ind w:left="359" w:right="452"/>
      </w:pPr>
      <w:r>
        <w:t>This</w:t>
      </w:r>
      <w:r>
        <w:rPr>
          <w:spacing w:val="-3"/>
        </w:rPr>
        <w:t xml:space="preserve"> </w:t>
      </w:r>
      <w:r>
        <w:t>standing</w:t>
      </w:r>
      <w:r>
        <w:rPr>
          <w:spacing w:val="-4"/>
        </w:rPr>
        <w:t xml:space="preserve"> </w:t>
      </w:r>
      <w:r>
        <w:t>order</w:t>
      </w:r>
      <w:r>
        <w:rPr>
          <w:spacing w:val="-3"/>
        </w:rPr>
        <w:t xml:space="preserve"> </w:t>
      </w:r>
      <w:r>
        <w:t>authorizes</w:t>
      </w:r>
      <w:r>
        <w:rPr>
          <w:spacing w:val="-3"/>
        </w:rPr>
        <w:t xml:space="preserve"> </w:t>
      </w:r>
      <w:r>
        <w:t>qualified</w:t>
      </w:r>
      <w:r>
        <w:rPr>
          <w:spacing w:val="-4"/>
        </w:rPr>
        <w:t xml:space="preserve"> </w:t>
      </w:r>
      <w:r w:rsidR="07F9F5C9">
        <w:t xml:space="preserve">local board of health </w:t>
      </w:r>
      <w:r>
        <w:t>personnel</w:t>
      </w:r>
      <w:r>
        <w:rPr>
          <w:spacing w:val="-3"/>
        </w:rPr>
        <w:t xml:space="preserve"> </w:t>
      </w:r>
      <w:r w:rsidR="07F9F5C9">
        <w:rPr>
          <w:spacing w:val="-3"/>
        </w:rPr>
        <w:t xml:space="preserve">otherwise legally authorized to administer </w:t>
      </w:r>
      <w:r w:rsidR="00697536">
        <w:rPr>
          <w:spacing w:val="-3"/>
        </w:rPr>
        <w:t>influenza</w:t>
      </w:r>
      <w:r w:rsidR="016CAE1A">
        <w:rPr>
          <w:spacing w:val="-3"/>
        </w:rPr>
        <w:t xml:space="preserve"> vaccine </w:t>
      </w:r>
      <w:r>
        <w:t>to</w:t>
      </w:r>
      <w:r>
        <w:rPr>
          <w:spacing w:val="-4"/>
        </w:rPr>
        <w:t xml:space="preserve"> </w:t>
      </w:r>
      <w:r>
        <w:t xml:space="preserve">administer </w:t>
      </w:r>
      <w:r w:rsidR="00697536">
        <w:t>influenza</w:t>
      </w:r>
      <w:r>
        <w:t xml:space="preserve"> vaccine in Massachusetts to all eligible persons </w:t>
      </w:r>
      <w:r w:rsidR="5C8827F8">
        <w:t>as described below.</w:t>
      </w:r>
    </w:p>
    <w:p w14:paraId="72C2B625" w14:textId="77777777" w:rsidR="00C07556" w:rsidRDefault="00C07556">
      <w:pPr>
        <w:pStyle w:val="BodyText"/>
        <w:ind w:left="359" w:right="452"/>
      </w:pPr>
    </w:p>
    <w:p w14:paraId="1D6F51FC" w14:textId="67822839" w:rsidR="00C07556" w:rsidRDefault="070CCAF0">
      <w:pPr>
        <w:pStyle w:val="BodyText"/>
        <w:ind w:left="359" w:right="452"/>
      </w:pPr>
      <w:r>
        <w:t>Qualified local board of health personnel</w:t>
      </w:r>
      <w:r w:rsidR="7AAEFD7A">
        <w:t xml:space="preserve"> means: </w:t>
      </w:r>
      <w:r w:rsidR="75EA35E1">
        <w:t xml:space="preserve">an individual </w:t>
      </w:r>
      <w:r w:rsidR="37B2A9EC">
        <w:t xml:space="preserve">who is </w:t>
      </w:r>
      <w:r w:rsidR="1D0400B6">
        <w:t xml:space="preserve">affiliated with a </w:t>
      </w:r>
      <w:r w:rsidR="37D9046F">
        <w:t xml:space="preserve">local board of health </w:t>
      </w:r>
      <w:r w:rsidR="39EA44BC">
        <w:t>by reason of employment</w:t>
      </w:r>
      <w:r w:rsidR="234DC309">
        <w:t>,</w:t>
      </w:r>
      <w:r w:rsidR="39EA44BC">
        <w:t xml:space="preserve"> or contract</w:t>
      </w:r>
      <w:r w:rsidR="234DC309">
        <w:t>,</w:t>
      </w:r>
      <w:r w:rsidR="39EA44BC">
        <w:t xml:space="preserve"> or other relationship such as a volunteer subject to the control of the applicable local board of health</w:t>
      </w:r>
      <w:r w:rsidR="5E8456EF">
        <w:t xml:space="preserve"> for purposes of administering </w:t>
      </w:r>
      <w:r w:rsidR="00697536">
        <w:t>influenza</w:t>
      </w:r>
      <w:r w:rsidR="5E8456EF">
        <w:t xml:space="preserve"> vaccinations</w:t>
      </w:r>
      <w:r w:rsidR="413EC68B">
        <w:t>.</w:t>
      </w:r>
      <w:r w:rsidR="39EA44BC">
        <w:t xml:space="preserve">  </w:t>
      </w:r>
    </w:p>
    <w:p w14:paraId="0008B3C5" w14:textId="77777777" w:rsidR="002C22A0" w:rsidRDefault="002C22A0">
      <w:pPr>
        <w:pStyle w:val="BodyText"/>
        <w:ind w:left="359" w:right="452"/>
      </w:pPr>
    </w:p>
    <w:p w14:paraId="1BDC36AF" w14:textId="7D2E952F" w:rsidR="002C22A0" w:rsidRDefault="002C22A0">
      <w:pPr>
        <w:pStyle w:val="BodyText"/>
        <w:ind w:left="359" w:right="452"/>
      </w:pPr>
      <w:r>
        <w:t xml:space="preserve">Local board of health means: </w:t>
      </w:r>
      <w:r w:rsidR="20EF9C26">
        <w:t>t</w:t>
      </w:r>
      <w:r w:rsidR="00032A24">
        <w:t>he</w:t>
      </w:r>
      <w:r w:rsidR="00032A24" w:rsidRPr="00032A24">
        <w:t xml:space="preserve"> appropriate and legally designated health authority of the city, town, or other legally constituted governmental unit within the Commonwealth having the usual powers and duties of the board of health or health department of a city or town.</w:t>
      </w:r>
    </w:p>
    <w:p w14:paraId="366B5E22" w14:textId="0BECCAA8" w:rsidR="008E3F8F" w:rsidRDefault="007425A0" w:rsidP="00EB3D82">
      <w:pPr>
        <w:spacing w:before="267"/>
        <w:ind w:left="359"/>
        <w:rPr>
          <w:b/>
          <w:spacing w:val="-2"/>
          <w:w w:val="110"/>
        </w:rPr>
      </w:pPr>
      <w:r w:rsidRPr="62FA5AD8">
        <w:rPr>
          <w:b/>
          <w:bCs/>
          <w:spacing w:val="-2"/>
          <w:w w:val="110"/>
        </w:rPr>
        <w:t>Procedure</w:t>
      </w:r>
    </w:p>
    <w:p w14:paraId="73142C34" w14:textId="35DFF60B" w:rsidR="003478E8" w:rsidRDefault="003478E8" w:rsidP="003478E8">
      <w:pPr>
        <w:pStyle w:val="ListParagraph"/>
        <w:numPr>
          <w:ilvl w:val="0"/>
          <w:numId w:val="24"/>
        </w:numPr>
      </w:pPr>
      <w:r>
        <w:t xml:space="preserve">Assess </w:t>
      </w:r>
      <w:r w:rsidRPr="002506A4">
        <w:t xml:space="preserve">for Need of Vaccination </w:t>
      </w:r>
      <w:r w:rsidR="00177891">
        <w:t>A</w:t>
      </w:r>
      <w:r w:rsidRPr="002506A4">
        <w:t>gainst Influenza</w:t>
      </w:r>
    </w:p>
    <w:p w14:paraId="67F0B3D6" w14:textId="77777777" w:rsidR="003478E8" w:rsidRDefault="003478E8" w:rsidP="00EA69B9">
      <w:pPr>
        <w:ind w:left="720"/>
      </w:pPr>
      <w:r>
        <w:t xml:space="preserve">For Children and Adolescents  </w:t>
      </w:r>
    </w:p>
    <w:p w14:paraId="182FF6C8" w14:textId="77777777" w:rsidR="003478E8" w:rsidRDefault="003478E8" w:rsidP="003478E8">
      <w:pPr>
        <w:pStyle w:val="ListParagraph"/>
        <w:widowControl/>
        <w:numPr>
          <w:ilvl w:val="0"/>
          <w:numId w:val="22"/>
        </w:numPr>
        <w:autoSpaceDE/>
        <w:autoSpaceDN/>
        <w:spacing w:after="160" w:line="278" w:lineRule="auto"/>
        <w:contextualSpacing/>
      </w:pPr>
      <w:r w:rsidRPr="00AA29B1">
        <w:t xml:space="preserve">All people 6 months of age and older are recommended to receive influenza vaccination each year. </w:t>
      </w:r>
    </w:p>
    <w:p w14:paraId="031B0890" w14:textId="77777777" w:rsidR="003478E8" w:rsidRDefault="003478E8" w:rsidP="003478E8">
      <w:pPr>
        <w:pStyle w:val="ListParagraph"/>
        <w:widowControl/>
        <w:numPr>
          <w:ilvl w:val="0"/>
          <w:numId w:val="22"/>
        </w:numPr>
        <w:autoSpaceDE/>
        <w:autoSpaceDN/>
        <w:spacing w:after="160" w:line="278" w:lineRule="auto"/>
        <w:contextualSpacing/>
      </w:pPr>
      <w:r w:rsidRPr="00AA29B1">
        <w:t xml:space="preserve">A second dose of influenza vaccine is recommended 4 weeks or more after the first dose for children age 6 months through 8 years if they have not or don’t know if they have received 2 doses in prior years (not necessarily in the same season). </w:t>
      </w:r>
    </w:p>
    <w:p w14:paraId="3F242EBD" w14:textId="77777777" w:rsidR="003478E8" w:rsidRDefault="003478E8" w:rsidP="003478E8">
      <w:pPr>
        <w:pStyle w:val="ListParagraph"/>
        <w:widowControl/>
        <w:numPr>
          <w:ilvl w:val="0"/>
          <w:numId w:val="22"/>
        </w:numPr>
        <w:autoSpaceDE/>
        <w:autoSpaceDN/>
        <w:spacing w:after="160" w:line="278" w:lineRule="auto"/>
        <w:contextualSpacing/>
      </w:pPr>
      <w:r w:rsidRPr="00AA29B1">
        <w:t xml:space="preserve">A second dose is needed for a 9-year-old child who received one dose in the current season when they were age 8 years, if they have not or don’t know if they have received 2 doses in prior years. </w:t>
      </w:r>
    </w:p>
    <w:p w14:paraId="6A21EBDE" w14:textId="77777777" w:rsidR="003478E8" w:rsidRDefault="003478E8" w:rsidP="003478E8">
      <w:pPr>
        <w:pStyle w:val="ListParagraph"/>
        <w:widowControl/>
        <w:numPr>
          <w:ilvl w:val="0"/>
          <w:numId w:val="22"/>
        </w:numPr>
        <w:autoSpaceDE/>
        <w:autoSpaceDN/>
        <w:spacing w:after="160" w:line="278" w:lineRule="auto"/>
        <w:contextualSpacing/>
      </w:pPr>
      <w:r w:rsidRPr="00AA29B1">
        <w:t>Inactivated influenza vaccine (IIV) or recombinant influenza vaccine (RIV) may be administered at any time before, after, or simultaneously with other recommended vaccines. Live attenuated influenza vaccine (LAIV) may be administered without regard to timing of non-live vaccines but should be administered on the same day or at least 4 weeks apart from another live virus injectable vaccine.</w:t>
      </w:r>
    </w:p>
    <w:p w14:paraId="32628103" w14:textId="77777777" w:rsidR="003478E8" w:rsidRDefault="003478E8" w:rsidP="003478E8">
      <w:pPr>
        <w:ind w:left="720"/>
      </w:pPr>
      <w:r>
        <w:t xml:space="preserve">For Adults </w:t>
      </w:r>
    </w:p>
    <w:p w14:paraId="1B0D021E" w14:textId="2F612603" w:rsidR="006F414C" w:rsidRDefault="006F414C" w:rsidP="006F414C">
      <w:pPr>
        <w:pStyle w:val="ListParagraph"/>
        <w:widowControl/>
        <w:numPr>
          <w:ilvl w:val="0"/>
          <w:numId w:val="23"/>
        </w:numPr>
        <w:autoSpaceDE/>
        <w:autoSpaceDN/>
        <w:spacing w:after="160" w:line="278" w:lineRule="auto"/>
        <w:contextualSpacing/>
      </w:pPr>
      <w:r w:rsidRPr="006F414C">
        <w:t>All adults are recommended to receive influenza vaccination each year</w:t>
      </w:r>
      <w:r w:rsidR="005964B8">
        <w:t>.</w:t>
      </w:r>
    </w:p>
    <w:p w14:paraId="07FC1002" w14:textId="578B6E22" w:rsidR="003478E8" w:rsidRDefault="003478E8" w:rsidP="003478E8">
      <w:pPr>
        <w:pStyle w:val="ListParagraph"/>
        <w:widowControl/>
        <w:numPr>
          <w:ilvl w:val="0"/>
          <w:numId w:val="23"/>
        </w:numPr>
        <w:autoSpaceDE/>
        <w:autoSpaceDN/>
        <w:spacing w:after="160" w:line="278" w:lineRule="auto"/>
        <w:contextualSpacing/>
      </w:pPr>
      <w:r w:rsidRPr="00AA29B1">
        <w:t xml:space="preserve">Adults age 65 and older should preferentially receive any one of the following higher </w:t>
      </w:r>
      <w:proofErr w:type="gramStart"/>
      <w:r w:rsidRPr="00AA29B1">
        <w:t>dose</w:t>
      </w:r>
      <w:proofErr w:type="gramEnd"/>
      <w:r w:rsidRPr="00AA29B1">
        <w:t xml:space="preserve"> or </w:t>
      </w:r>
      <w:r w:rsidR="00CC28C7" w:rsidRPr="00AA29B1">
        <w:t>adjuvanted influenza</w:t>
      </w:r>
      <w:r w:rsidRPr="00AA29B1">
        <w:t xml:space="preserve"> vaccines: high-dose inactivated influenza vaccine (HD-IIV), recombinant influenza vaccine (RIV</w:t>
      </w:r>
      <w:r w:rsidR="001D1947" w:rsidRPr="00AA29B1">
        <w:t>), or</w:t>
      </w:r>
      <w:r w:rsidRPr="00AA29B1">
        <w:t xml:space="preserve"> adjuvanted IIV (</w:t>
      </w:r>
      <w:proofErr w:type="spellStart"/>
      <w:r w:rsidRPr="00AA29B1">
        <w:t>aIIV</w:t>
      </w:r>
      <w:proofErr w:type="spellEnd"/>
      <w:r w:rsidRPr="00AA29B1">
        <w:t>). If none of these three vaccines are available, then any other age-</w:t>
      </w:r>
      <w:r w:rsidR="001D1947" w:rsidRPr="00AA29B1">
        <w:t>appropriate influenza</w:t>
      </w:r>
      <w:r w:rsidRPr="00AA29B1">
        <w:t xml:space="preserve"> vaccine should be used. </w:t>
      </w:r>
    </w:p>
    <w:p w14:paraId="6BFECDE1" w14:textId="77777777" w:rsidR="003478E8" w:rsidRDefault="003478E8" w:rsidP="003478E8">
      <w:pPr>
        <w:pStyle w:val="ListParagraph"/>
        <w:widowControl/>
        <w:numPr>
          <w:ilvl w:val="0"/>
          <w:numId w:val="21"/>
        </w:numPr>
        <w:autoSpaceDE/>
        <w:autoSpaceDN/>
        <w:spacing w:after="160" w:line="278" w:lineRule="auto"/>
        <w:contextualSpacing/>
      </w:pPr>
      <w:r w:rsidRPr="00AA29B1">
        <w:t xml:space="preserve">Solid organ transplant recipients (SOTR) age 18 through 64 years who are on immunosuppressive medication regimens may receive HD-IIV or </w:t>
      </w:r>
      <w:proofErr w:type="spellStart"/>
      <w:r w:rsidRPr="00AA29B1">
        <w:t>aIIV</w:t>
      </w:r>
      <w:proofErr w:type="spellEnd"/>
      <w:r w:rsidRPr="00AA29B1">
        <w:t xml:space="preserve"> influenza vaccine as acceptable options for influenza vaccination, without a preference over other age-appropriate IIVs or RIVs. </w:t>
      </w:r>
    </w:p>
    <w:p w14:paraId="292D1093" w14:textId="77777777" w:rsidR="003478E8" w:rsidRDefault="003478E8" w:rsidP="003478E8">
      <w:pPr>
        <w:pStyle w:val="ListParagraph"/>
        <w:widowControl/>
        <w:numPr>
          <w:ilvl w:val="0"/>
          <w:numId w:val="21"/>
        </w:numPr>
        <w:autoSpaceDE/>
        <w:autoSpaceDN/>
        <w:spacing w:after="160" w:line="278" w:lineRule="auto"/>
        <w:contextualSpacing/>
      </w:pPr>
      <w:r w:rsidRPr="00AA29B1">
        <w:t xml:space="preserve">Adults who are or will be pregnant during the influenza season: administer any recommended, age-appropriate IIV or RIV to pregnant people in any trimester. </w:t>
      </w:r>
    </w:p>
    <w:p w14:paraId="40E1972B" w14:textId="77777777" w:rsidR="00A52FAC" w:rsidRDefault="003478E8" w:rsidP="00A52FAC">
      <w:pPr>
        <w:pStyle w:val="ListParagraph"/>
        <w:widowControl/>
        <w:numPr>
          <w:ilvl w:val="0"/>
          <w:numId w:val="21"/>
        </w:numPr>
        <w:autoSpaceDE/>
        <w:autoSpaceDN/>
        <w:spacing w:after="160" w:line="278" w:lineRule="auto"/>
        <w:contextualSpacing/>
      </w:pPr>
      <w:r w:rsidRPr="00AA29B1">
        <w:t xml:space="preserve">Adults who do not recall whether they received influenza vaccine in the current season should be vaccinated. </w:t>
      </w:r>
    </w:p>
    <w:p w14:paraId="5687DE69" w14:textId="08DBC42A" w:rsidR="000A35C2" w:rsidRPr="00A52FAC" w:rsidRDefault="003478E8" w:rsidP="00A52FAC">
      <w:pPr>
        <w:pStyle w:val="ListParagraph"/>
        <w:widowControl/>
        <w:numPr>
          <w:ilvl w:val="0"/>
          <w:numId w:val="21"/>
        </w:numPr>
        <w:autoSpaceDE/>
        <w:autoSpaceDN/>
        <w:spacing w:after="160" w:line="278" w:lineRule="auto"/>
        <w:contextualSpacing/>
      </w:pPr>
      <w:r w:rsidRPr="00AA29B1">
        <w:t xml:space="preserve">Adults who recently received another vaccine, including COVID-19 vaccine, may be administered IIV or RIV at any time before, after, or simultaneously (on the same day, at separate anatomic sites). </w:t>
      </w:r>
      <w:r w:rsidRPr="00AA29B1">
        <w:lastRenderedPageBreak/>
        <w:t xml:space="preserve">Live attenuated influenza vaccine (LAIV) may be administered without regard to timing of non-live vaccines but should be administered on the same day or at least 4 weeks apart from an injectable live virus vaccine. Information on coadministration of all vaccines can be found at </w:t>
      </w:r>
      <w:hyperlink r:id="rId11" w:history="1">
        <w:r w:rsidR="00307365" w:rsidRPr="00DF5AAD">
          <w:rPr>
            <w:rStyle w:val="Hyperlink"/>
          </w:rPr>
          <w:t>www.cdc.gov/vaccines/hcp/imz-best-practices/timing-spacing-immunobiologics.html</w:t>
        </w:r>
      </w:hyperlink>
      <w:r w:rsidR="00307365">
        <w:t xml:space="preserve"> </w:t>
      </w:r>
      <w:r w:rsidRPr="00AA29B1">
        <w:t xml:space="preserve"> and information on giving 2 or more intramuscular vaccines can be found at </w:t>
      </w:r>
      <w:hyperlink r:id="rId12" w:history="1">
        <w:r w:rsidRPr="00AA36F4">
          <w:rPr>
            <w:rStyle w:val="Hyperlink"/>
          </w:rPr>
          <w:t>www.immunize.org/catg.d/p2030.pdf</w:t>
        </w:r>
      </w:hyperlink>
    </w:p>
    <w:p w14:paraId="7B6867A4" w14:textId="77777777" w:rsidR="008739CA" w:rsidRPr="008739CA" w:rsidRDefault="007425A0" w:rsidP="007C00F5">
      <w:pPr>
        <w:pStyle w:val="ListParagraph"/>
        <w:numPr>
          <w:ilvl w:val="0"/>
          <w:numId w:val="24"/>
        </w:numPr>
        <w:tabs>
          <w:tab w:val="left" w:pos="1660"/>
          <w:tab w:val="left" w:pos="1694"/>
        </w:tabs>
        <w:spacing w:before="267"/>
        <w:ind w:right="4712"/>
      </w:pPr>
      <w:r>
        <w:rPr>
          <w:w w:val="105"/>
        </w:rPr>
        <w:t>Screen</w:t>
      </w:r>
      <w:r w:rsidR="002D3385">
        <w:rPr>
          <w:w w:val="105"/>
        </w:rPr>
        <w:t xml:space="preserve"> </w:t>
      </w:r>
      <w:r>
        <w:rPr>
          <w:w w:val="105"/>
        </w:rPr>
        <w:t xml:space="preserve">for Contraindications and Precautions. </w:t>
      </w:r>
    </w:p>
    <w:p w14:paraId="5A7994ED" w14:textId="7E5AB609" w:rsidR="008739CA" w:rsidRPr="008739CA" w:rsidRDefault="008739CA" w:rsidP="008261C2">
      <w:pPr>
        <w:ind w:left="1090"/>
      </w:pPr>
      <w:r w:rsidRPr="00F67145">
        <w:t>Not a contraindication or precaution</w:t>
      </w:r>
      <w:r w:rsidR="008233ED">
        <w:t xml:space="preserve">:  </w:t>
      </w:r>
      <w:r>
        <w:t>E</w:t>
      </w:r>
      <w:r w:rsidRPr="00F67145">
        <w:t xml:space="preserve">gg allergy of any severity </w:t>
      </w:r>
      <w:r>
        <w:t xml:space="preserve">is not considered </w:t>
      </w:r>
      <w:r w:rsidRPr="00F67145">
        <w:t>to be a contraindication or a precaution to administration of any influenza vaccine (egg-based or non-egg-based). People with any type of egg allergy may receive any IIV, RIV, or live attenuated influenza vaccine (LAIV) that is otherwise appropriate for their age and health status. Safety measures beyond those recommended for receipt of any vaccine are not recommended.</w:t>
      </w:r>
    </w:p>
    <w:p w14:paraId="5C31B766" w14:textId="41CE0185" w:rsidR="009C17A7" w:rsidRDefault="008261C2" w:rsidP="008233ED">
      <w:pPr>
        <w:tabs>
          <w:tab w:val="left" w:pos="1660"/>
          <w:tab w:val="left" w:pos="1694"/>
        </w:tabs>
        <w:spacing w:before="267"/>
        <w:ind w:right="4712"/>
      </w:pPr>
      <w:r>
        <w:rPr>
          <w:spacing w:val="-2"/>
          <w:w w:val="105"/>
        </w:rPr>
        <w:t xml:space="preserve">                      </w:t>
      </w:r>
      <w:r w:rsidR="007425A0">
        <w:rPr>
          <w:spacing w:val="-2"/>
          <w:w w:val="105"/>
        </w:rPr>
        <w:t>Contraindications:</w:t>
      </w:r>
    </w:p>
    <w:p w14:paraId="12774219" w14:textId="2EBE141F" w:rsidR="001C1F31" w:rsidRPr="001C1F31" w:rsidRDefault="007425A0" w:rsidP="007C00F5">
      <w:pPr>
        <w:pStyle w:val="ListParagraph"/>
        <w:numPr>
          <w:ilvl w:val="1"/>
          <w:numId w:val="24"/>
        </w:numPr>
        <w:tabs>
          <w:tab w:val="left" w:pos="2368"/>
        </w:tabs>
        <w:spacing w:before="3"/>
        <w:ind w:left="1788" w:hanging="348"/>
      </w:pPr>
      <w:r>
        <w:t>A</w:t>
      </w:r>
      <w:r>
        <w:rPr>
          <w:spacing w:val="-1"/>
          <w:w w:val="105"/>
        </w:rPr>
        <w:t xml:space="preserve"> </w:t>
      </w:r>
      <w:r>
        <w:t>severe allergic</w:t>
      </w:r>
      <w:r>
        <w:rPr>
          <w:spacing w:val="-2"/>
          <w:w w:val="105"/>
        </w:rPr>
        <w:t xml:space="preserve"> </w:t>
      </w:r>
      <w:r>
        <w:t>reaction (e.g., anaphylaxis)</w:t>
      </w:r>
      <w:r>
        <w:rPr>
          <w:spacing w:val="-1"/>
          <w:w w:val="105"/>
        </w:rPr>
        <w:t xml:space="preserve"> </w:t>
      </w:r>
      <w:r>
        <w:t>after a</w:t>
      </w:r>
      <w:r>
        <w:rPr>
          <w:spacing w:val="-1"/>
          <w:w w:val="105"/>
        </w:rPr>
        <w:t xml:space="preserve"> </w:t>
      </w:r>
      <w:r>
        <w:t>previous</w:t>
      </w:r>
      <w:r>
        <w:rPr>
          <w:spacing w:val="-1"/>
          <w:w w:val="105"/>
        </w:rPr>
        <w:t xml:space="preserve"> </w:t>
      </w:r>
      <w:r>
        <w:t xml:space="preserve">dose of the </w:t>
      </w:r>
      <w:r w:rsidR="00697536">
        <w:t xml:space="preserve">influenza </w:t>
      </w:r>
      <w:r>
        <w:t xml:space="preserve">vaccine or to a component of the </w:t>
      </w:r>
      <w:r w:rsidR="00697536">
        <w:t>influenza</w:t>
      </w:r>
      <w:r>
        <w:t xml:space="preserve"> vaccine</w:t>
      </w:r>
      <w:r w:rsidR="00E64A78">
        <w:t>.</w:t>
      </w:r>
      <w:r w:rsidR="001C1F31" w:rsidRPr="001C1F31">
        <w:rPr>
          <w:spacing w:val="-2"/>
          <w:w w:val="105"/>
        </w:rPr>
        <w:t xml:space="preserve"> </w:t>
      </w:r>
    </w:p>
    <w:p w14:paraId="30008A6A" w14:textId="25F13B6E" w:rsidR="001C1F31" w:rsidRPr="00084358" w:rsidRDefault="001C1F31" w:rsidP="007C00F5">
      <w:pPr>
        <w:pStyle w:val="ListParagraph"/>
        <w:numPr>
          <w:ilvl w:val="1"/>
          <w:numId w:val="24"/>
        </w:numPr>
        <w:tabs>
          <w:tab w:val="left" w:pos="2368"/>
        </w:tabs>
        <w:spacing w:before="3"/>
        <w:ind w:left="1788" w:hanging="348"/>
      </w:pPr>
      <w:r>
        <w:rPr>
          <w:spacing w:val="-2"/>
          <w:w w:val="105"/>
        </w:rPr>
        <w:t>Do not give LAIV</w:t>
      </w:r>
      <w:r>
        <w:rPr>
          <w:spacing w:val="-2"/>
          <w:w w:val="105"/>
          <w:vertAlign w:val="superscript"/>
        </w:rPr>
        <w:t xml:space="preserve"> </w:t>
      </w:r>
      <w:r>
        <w:rPr>
          <w:spacing w:val="-2"/>
          <w:w w:val="105"/>
        </w:rPr>
        <w:t>to any person who</w:t>
      </w:r>
    </w:p>
    <w:p w14:paraId="1FCAC7DF" w14:textId="77777777" w:rsidR="001C1F31" w:rsidRDefault="001C1F31" w:rsidP="007C00F5">
      <w:pPr>
        <w:pStyle w:val="ListParagraph"/>
        <w:numPr>
          <w:ilvl w:val="3"/>
          <w:numId w:val="24"/>
        </w:numPr>
        <w:tabs>
          <w:tab w:val="left" w:pos="2368"/>
        </w:tabs>
        <w:spacing w:before="3"/>
      </w:pPr>
      <w:r>
        <w:t>Is pregnant.</w:t>
      </w:r>
    </w:p>
    <w:p w14:paraId="416274CD" w14:textId="77777777" w:rsidR="001C1F31" w:rsidRDefault="001C1F31" w:rsidP="007C00F5">
      <w:pPr>
        <w:pStyle w:val="ListParagraph"/>
        <w:numPr>
          <w:ilvl w:val="3"/>
          <w:numId w:val="24"/>
        </w:numPr>
        <w:tabs>
          <w:tab w:val="left" w:pos="2368"/>
        </w:tabs>
        <w:spacing w:before="3"/>
      </w:pPr>
      <w:r>
        <w:t>Is age 50 or older.</w:t>
      </w:r>
    </w:p>
    <w:p w14:paraId="13A4A86B" w14:textId="5D12481C" w:rsidR="000B1EDF" w:rsidRDefault="000B1EDF" w:rsidP="007C00F5">
      <w:pPr>
        <w:pStyle w:val="ListParagraph"/>
        <w:numPr>
          <w:ilvl w:val="3"/>
          <w:numId w:val="24"/>
        </w:numPr>
        <w:tabs>
          <w:tab w:val="left" w:pos="2368"/>
        </w:tabs>
        <w:spacing w:before="3"/>
      </w:pPr>
      <w:r>
        <w:t xml:space="preserve">Is age </w:t>
      </w:r>
      <w:r w:rsidR="003D0732">
        <w:t xml:space="preserve">2-4 who has received a diagnosis of asthma or who has experienced wheezing or asthma </w:t>
      </w:r>
      <w:r w:rsidR="003F589D">
        <w:t xml:space="preserve">within the past 12 months, based on a healthcare provider’s statement or medical record. </w:t>
      </w:r>
    </w:p>
    <w:p w14:paraId="614B16DD" w14:textId="76CCD58E" w:rsidR="007D2D97" w:rsidRDefault="007D2D97" w:rsidP="007C00F5">
      <w:pPr>
        <w:pStyle w:val="ListParagraph"/>
        <w:numPr>
          <w:ilvl w:val="3"/>
          <w:numId w:val="24"/>
        </w:numPr>
        <w:tabs>
          <w:tab w:val="left" w:pos="2368"/>
        </w:tabs>
        <w:spacing w:before="3"/>
      </w:pPr>
      <w:r>
        <w:t xml:space="preserve">Is age 6 months through 17 years and is receiving aspirin or </w:t>
      </w:r>
      <w:r w:rsidR="001F3C16">
        <w:t xml:space="preserve">salicylate-containing medicine. </w:t>
      </w:r>
    </w:p>
    <w:p w14:paraId="7927BE8D" w14:textId="77777777" w:rsidR="001C1F31" w:rsidRDefault="001C1F31" w:rsidP="007C00F5">
      <w:pPr>
        <w:pStyle w:val="ListParagraph"/>
        <w:numPr>
          <w:ilvl w:val="3"/>
          <w:numId w:val="24"/>
        </w:numPr>
        <w:tabs>
          <w:tab w:val="left" w:pos="2368"/>
        </w:tabs>
        <w:spacing w:before="3"/>
      </w:pPr>
      <w:r>
        <w:t>Has functional or anatomic asplenia, cochlear implant, or is immunocompromised due to any condition (including due to medications or underlying diagnosis such as HIV).</w:t>
      </w:r>
    </w:p>
    <w:p w14:paraId="04C61E83" w14:textId="77777777" w:rsidR="001C1F31" w:rsidRDefault="001C1F31" w:rsidP="007C00F5">
      <w:pPr>
        <w:pStyle w:val="ListParagraph"/>
        <w:numPr>
          <w:ilvl w:val="3"/>
          <w:numId w:val="24"/>
        </w:numPr>
        <w:tabs>
          <w:tab w:val="left" w:pos="2368"/>
        </w:tabs>
        <w:spacing w:before="3"/>
      </w:pPr>
      <w:r>
        <w:t xml:space="preserve">Has active communication between cerebrospinal fluid (CSF) and the oropharynx, nose, or ear or any other cranial CSF leak. </w:t>
      </w:r>
    </w:p>
    <w:p w14:paraId="3F8D41A9" w14:textId="12CA66F9" w:rsidR="001C1F31" w:rsidRDefault="002B2DA2" w:rsidP="007C00F5">
      <w:pPr>
        <w:pStyle w:val="ListParagraph"/>
        <w:numPr>
          <w:ilvl w:val="3"/>
          <w:numId w:val="24"/>
        </w:numPr>
        <w:tabs>
          <w:tab w:val="left" w:pos="2368"/>
        </w:tabs>
        <w:spacing w:before="3"/>
      </w:pPr>
      <w:r>
        <w:t>R</w:t>
      </w:r>
      <w:r w:rsidR="001C1F31" w:rsidRPr="00D9184C">
        <w:t xml:space="preserve">eceived influenza antivirals before scheduled vaccination (zanamivir or oseltamivir within 48 hours; peramivir within 5 days; baloxavir within 17 days). If any of these antiviral drugs are taken within 14 days after LAIV, revaccinate with IIV or RIV. </w:t>
      </w:r>
    </w:p>
    <w:p w14:paraId="7A559AAB" w14:textId="5147F469" w:rsidR="009C17A7" w:rsidRDefault="001C1F31" w:rsidP="007C00F5">
      <w:pPr>
        <w:pStyle w:val="ListParagraph"/>
        <w:numPr>
          <w:ilvl w:val="3"/>
          <w:numId w:val="24"/>
        </w:numPr>
        <w:spacing w:before="3"/>
      </w:pPr>
      <w:proofErr w:type="gramStart"/>
      <w:r>
        <w:t>I</w:t>
      </w:r>
      <w:r w:rsidRPr="00D9184C">
        <w:t>s</w:t>
      </w:r>
      <w:proofErr w:type="gramEnd"/>
      <w:r w:rsidRPr="00D9184C">
        <w:t xml:space="preserve"> </w:t>
      </w:r>
      <w:proofErr w:type="gramStart"/>
      <w:r w:rsidRPr="00D9184C">
        <w:t>a close</w:t>
      </w:r>
      <w:proofErr w:type="gramEnd"/>
      <w:r w:rsidRPr="00D9184C">
        <w:t xml:space="preserve"> contact for a severely immunosuppressed person who requires a protected environment</w:t>
      </w:r>
    </w:p>
    <w:p w14:paraId="411B916D" w14:textId="312597D0" w:rsidR="009C17A7" w:rsidRDefault="2CCC831F" w:rsidP="6EE7DC4A">
      <w:pPr>
        <w:pStyle w:val="BodyText"/>
        <w:ind w:left="720"/>
      </w:pPr>
      <w:r>
        <w:rPr>
          <w:spacing w:val="-2"/>
          <w:w w:val="110"/>
        </w:rPr>
        <w:t xml:space="preserve">        </w:t>
      </w:r>
      <w:r w:rsidR="007425A0">
        <w:rPr>
          <w:spacing w:val="-2"/>
          <w:w w:val="110"/>
        </w:rPr>
        <w:t>Precautions:</w:t>
      </w:r>
    </w:p>
    <w:p w14:paraId="59A6CD73" w14:textId="10340DED" w:rsidR="009C17A7" w:rsidRDefault="007425A0" w:rsidP="008A3C45">
      <w:pPr>
        <w:pStyle w:val="ListParagraph"/>
        <w:numPr>
          <w:ilvl w:val="0"/>
          <w:numId w:val="25"/>
        </w:numPr>
        <w:tabs>
          <w:tab w:val="left" w:pos="2368"/>
        </w:tabs>
        <w:spacing w:before="3" w:line="259" w:lineRule="auto"/>
        <w:jc w:val="both"/>
      </w:pPr>
      <w:r>
        <w:t xml:space="preserve">A diagnosed non-severe allergy to a component of the </w:t>
      </w:r>
      <w:r w:rsidR="00697536">
        <w:t xml:space="preserve">influenza </w:t>
      </w:r>
      <w:r>
        <w:t>vaccine</w:t>
      </w:r>
      <w:r w:rsidR="00151476">
        <w:t xml:space="preserve"> (other than egg)</w:t>
      </w:r>
      <w:r>
        <w:t>.</w:t>
      </w:r>
    </w:p>
    <w:p w14:paraId="6F24A039" w14:textId="79DD1C45" w:rsidR="009C17A7" w:rsidRDefault="007425A0" w:rsidP="008A3C45">
      <w:pPr>
        <w:pStyle w:val="ListParagraph"/>
        <w:numPr>
          <w:ilvl w:val="0"/>
          <w:numId w:val="25"/>
        </w:numPr>
        <w:tabs>
          <w:tab w:val="left" w:pos="2368"/>
          <w:tab w:val="left" w:pos="2380"/>
        </w:tabs>
        <w:spacing w:before="3" w:line="259" w:lineRule="auto"/>
        <w:jc w:val="both"/>
      </w:pPr>
      <w:r>
        <w:t xml:space="preserve">Non-severe, immediate (onset less than 4 hours) allergic reaction after administration of a previous dose of one </w:t>
      </w:r>
      <w:r w:rsidR="00697536">
        <w:t xml:space="preserve">influenza </w:t>
      </w:r>
      <w:r>
        <w:t>vaccine type, if receiving the same vaccine type.</w:t>
      </w:r>
    </w:p>
    <w:p w14:paraId="0D626A76" w14:textId="31C07BA5" w:rsidR="004B3F5E" w:rsidRPr="007121C6" w:rsidRDefault="007425A0" w:rsidP="008A3C45">
      <w:pPr>
        <w:pStyle w:val="ListParagraph"/>
        <w:numPr>
          <w:ilvl w:val="0"/>
          <w:numId w:val="25"/>
        </w:numPr>
        <w:tabs>
          <w:tab w:val="left" w:pos="2368"/>
        </w:tabs>
        <w:spacing w:before="3"/>
      </w:pPr>
      <w:r>
        <w:rPr>
          <w:w w:val="105"/>
        </w:rPr>
        <w:t>Moderate</w:t>
      </w:r>
      <w:r>
        <w:rPr>
          <w:spacing w:val="-10"/>
          <w:w w:val="105"/>
        </w:rPr>
        <w:t xml:space="preserve"> </w:t>
      </w:r>
      <w:r>
        <w:rPr>
          <w:w w:val="105"/>
        </w:rPr>
        <w:t>to</w:t>
      </w:r>
      <w:r>
        <w:rPr>
          <w:spacing w:val="-13"/>
          <w:w w:val="105"/>
        </w:rPr>
        <w:t xml:space="preserve"> </w:t>
      </w:r>
      <w:r>
        <w:rPr>
          <w:w w:val="105"/>
        </w:rPr>
        <w:t>severe</w:t>
      </w:r>
      <w:r>
        <w:rPr>
          <w:spacing w:val="-10"/>
          <w:w w:val="105"/>
        </w:rPr>
        <w:t xml:space="preserve"> </w:t>
      </w:r>
      <w:r>
        <w:rPr>
          <w:w w:val="105"/>
        </w:rPr>
        <w:t>acute</w:t>
      </w:r>
      <w:r>
        <w:rPr>
          <w:spacing w:val="-9"/>
          <w:w w:val="105"/>
        </w:rPr>
        <w:t xml:space="preserve"> </w:t>
      </w:r>
      <w:r>
        <w:rPr>
          <w:w w:val="105"/>
        </w:rPr>
        <w:t>illness,</w:t>
      </w:r>
      <w:r>
        <w:rPr>
          <w:spacing w:val="-12"/>
          <w:w w:val="105"/>
        </w:rPr>
        <w:t xml:space="preserve"> </w:t>
      </w:r>
      <w:r>
        <w:rPr>
          <w:w w:val="105"/>
        </w:rPr>
        <w:t>with</w:t>
      </w:r>
      <w:r>
        <w:rPr>
          <w:spacing w:val="-12"/>
          <w:w w:val="105"/>
        </w:rPr>
        <w:t xml:space="preserve"> </w:t>
      </w:r>
      <w:r>
        <w:rPr>
          <w:w w:val="105"/>
        </w:rPr>
        <w:t>or</w:t>
      </w:r>
      <w:r>
        <w:rPr>
          <w:spacing w:val="-11"/>
          <w:w w:val="105"/>
        </w:rPr>
        <w:t xml:space="preserve"> </w:t>
      </w:r>
      <w:r>
        <w:rPr>
          <w:w w:val="105"/>
        </w:rPr>
        <w:t>without</w:t>
      </w:r>
      <w:r>
        <w:rPr>
          <w:spacing w:val="-11"/>
          <w:w w:val="105"/>
        </w:rPr>
        <w:t xml:space="preserve"> </w:t>
      </w:r>
      <w:r>
        <w:rPr>
          <w:spacing w:val="-2"/>
          <w:w w:val="105"/>
        </w:rPr>
        <w:t>fever.</w:t>
      </w:r>
    </w:p>
    <w:p w14:paraId="3D720A23" w14:textId="40543D76" w:rsidR="004B3F5E" w:rsidRPr="007C0322" w:rsidRDefault="00870092" w:rsidP="00995188">
      <w:pPr>
        <w:pStyle w:val="ListParagraph"/>
        <w:numPr>
          <w:ilvl w:val="0"/>
          <w:numId w:val="25"/>
        </w:numPr>
        <w:tabs>
          <w:tab w:val="left" w:pos="2368"/>
        </w:tabs>
        <w:spacing w:before="3"/>
      </w:pPr>
      <w:r w:rsidRPr="00995188">
        <w:rPr>
          <w:spacing w:val="-2"/>
          <w:w w:val="105"/>
        </w:rPr>
        <w:t>History of Guillan-Barre syndrome within 6 weeks of previous influenza vaccination</w:t>
      </w:r>
      <w:r w:rsidR="007C0322" w:rsidRPr="00995188">
        <w:rPr>
          <w:spacing w:val="-2"/>
          <w:w w:val="105"/>
        </w:rPr>
        <w:t>.</w:t>
      </w:r>
    </w:p>
    <w:p w14:paraId="42798433" w14:textId="77777777" w:rsidR="00516F67" w:rsidRPr="00516F67" w:rsidRDefault="00B70A51" w:rsidP="00995188">
      <w:pPr>
        <w:pStyle w:val="ListParagraph"/>
        <w:numPr>
          <w:ilvl w:val="0"/>
          <w:numId w:val="25"/>
        </w:numPr>
        <w:tabs>
          <w:tab w:val="left" w:pos="2368"/>
        </w:tabs>
        <w:spacing w:before="3"/>
      </w:pPr>
      <w:r w:rsidRPr="00995188">
        <w:rPr>
          <w:spacing w:val="-2"/>
          <w:w w:val="105"/>
        </w:rPr>
        <w:t xml:space="preserve">For LAIV only: </w:t>
      </w:r>
    </w:p>
    <w:p w14:paraId="2B4A67FC" w14:textId="26DD7D94" w:rsidR="00516F67" w:rsidRPr="00516F67" w:rsidRDefault="00DA66CE" w:rsidP="007C00F5">
      <w:pPr>
        <w:pStyle w:val="ListParagraph"/>
        <w:numPr>
          <w:ilvl w:val="3"/>
          <w:numId w:val="24"/>
        </w:numPr>
        <w:tabs>
          <w:tab w:val="left" w:pos="2368"/>
        </w:tabs>
        <w:spacing w:before="3"/>
      </w:pPr>
      <w:r>
        <w:rPr>
          <w:spacing w:val="-2"/>
          <w:w w:val="105"/>
        </w:rPr>
        <w:t xml:space="preserve">Asthma </w:t>
      </w:r>
      <w:r w:rsidR="005B0BAD">
        <w:rPr>
          <w:spacing w:val="-2"/>
          <w:w w:val="105"/>
        </w:rPr>
        <w:t xml:space="preserve">in a person </w:t>
      </w:r>
      <w:r w:rsidR="00516F67">
        <w:rPr>
          <w:spacing w:val="-2"/>
          <w:w w:val="105"/>
        </w:rPr>
        <w:t>5 years of age or older</w:t>
      </w:r>
    </w:p>
    <w:p w14:paraId="4F7A846E" w14:textId="38EB2970" w:rsidR="007C0322" w:rsidRPr="00AD60B6" w:rsidRDefault="002B2DA2" w:rsidP="007C00F5">
      <w:pPr>
        <w:pStyle w:val="ListParagraph"/>
        <w:numPr>
          <w:ilvl w:val="3"/>
          <w:numId w:val="24"/>
        </w:numPr>
        <w:tabs>
          <w:tab w:val="left" w:pos="2368"/>
        </w:tabs>
        <w:spacing w:before="3"/>
      </w:pPr>
      <w:r>
        <w:rPr>
          <w:spacing w:val="-2"/>
          <w:w w:val="105"/>
        </w:rPr>
        <w:t>O</w:t>
      </w:r>
      <w:r w:rsidR="001D03C5">
        <w:rPr>
          <w:spacing w:val="-2"/>
          <w:w w:val="105"/>
        </w:rPr>
        <w:t xml:space="preserve">ther medical conditions that would predispose a person to complications </w:t>
      </w:r>
      <w:r w:rsidR="00A60937">
        <w:rPr>
          <w:spacing w:val="-2"/>
          <w:w w:val="105"/>
        </w:rPr>
        <w:t xml:space="preserve">(e.g. other chronic pulmonary, cardiovascular, renal, hepatic, </w:t>
      </w:r>
      <w:r w:rsidR="0056265F">
        <w:rPr>
          <w:spacing w:val="-2"/>
          <w:w w:val="105"/>
        </w:rPr>
        <w:t xml:space="preserve">hematologic, and neurologic disorders </w:t>
      </w:r>
      <w:proofErr w:type="gramStart"/>
      <w:r w:rsidR="0056265F">
        <w:rPr>
          <w:spacing w:val="-2"/>
          <w:w w:val="105"/>
        </w:rPr>
        <w:t>with the exception of</w:t>
      </w:r>
      <w:proofErr w:type="gramEnd"/>
      <w:r w:rsidR="0056265F">
        <w:rPr>
          <w:spacing w:val="-2"/>
          <w:w w:val="105"/>
        </w:rPr>
        <w:t xml:space="preserve"> </w:t>
      </w:r>
      <w:r w:rsidR="00792451">
        <w:rPr>
          <w:spacing w:val="-2"/>
          <w:w w:val="105"/>
        </w:rPr>
        <w:t>hypertension</w:t>
      </w:r>
      <w:r w:rsidR="0056265F">
        <w:rPr>
          <w:spacing w:val="-2"/>
          <w:w w:val="105"/>
        </w:rPr>
        <w:t>)</w:t>
      </w:r>
      <w:r w:rsidR="00E64A78">
        <w:rPr>
          <w:spacing w:val="-2"/>
          <w:w w:val="105"/>
        </w:rPr>
        <w:t>.</w:t>
      </w:r>
    </w:p>
    <w:p w14:paraId="11FDD77B" w14:textId="77777777" w:rsidR="006F64FA" w:rsidRPr="006F64FA" w:rsidRDefault="006F64FA" w:rsidP="008E3F8F">
      <w:pPr>
        <w:pStyle w:val="ListParagraph"/>
        <w:tabs>
          <w:tab w:val="left" w:pos="1694"/>
        </w:tabs>
        <w:spacing w:before="1"/>
        <w:ind w:left="1114" w:firstLine="0"/>
      </w:pPr>
    </w:p>
    <w:p w14:paraId="093D4D2B" w14:textId="1D8853A6" w:rsidR="009C17A7" w:rsidRDefault="007425A0" w:rsidP="007C00F5">
      <w:pPr>
        <w:pStyle w:val="ListParagraph"/>
        <w:numPr>
          <w:ilvl w:val="0"/>
          <w:numId w:val="24"/>
        </w:numPr>
        <w:tabs>
          <w:tab w:val="left" w:pos="1694"/>
        </w:tabs>
        <w:spacing w:before="1"/>
      </w:pPr>
      <w:r>
        <w:rPr>
          <w:w w:val="105"/>
        </w:rPr>
        <w:t>Provide</w:t>
      </w:r>
      <w:r>
        <w:rPr>
          <w:spacing w:val="-7"/>
          <w:w w:val="105"/>
        </w:rPr>
        <w:t xml:space="preserve"> </w:t>
      </w:r>
      <w:r>
        <w:rPr>
          <w:w w:val="105"/>
        </w:rPr>
        <w:t>Vaccine</w:t>
      </w:r>
      <w:r>
        <w:rPr>
          <w:spacing w:val="-4"/>
          <w:w w:val="105"/>
        </w:rPr>
        <w:t xml:space="preserve"> </w:t>
      </w:r>
      <w:r>
        <w:rPr>
          <w:w w:val="105"/>
        </w:rPr>
        <w:t>Information</w:t>
      </w:r>
      <w:r>
        <w:rPr>
          <w:spacing w:val="-7"/>
          <w:w w:val="105"/>
        </w:rPr>
        <w:t xml:space="preserve"> </w:t>
      </w:r>
      <w:r>
        <w:rPr>
          <w:spacing w:val="-2"/>
          <w:w w:val="105"/>
        </w:rPr>
        <w:t>Statement</w:t>
      </w:r>
      <w:r w:rsidR="61704672">
        <w:t>s</w:t>
      </w:r>
      <w:r>
        <w:rPr>
          <w:spacing w:val="-2"/>
          <w:w w:val="105"/>
        </w:rPr>
        <w:t>.</w:t>
      </w:r>
    </w:p>
    <w:p w14:paraId="0FC62A63" w14:textId="77777777" w:rsidR="009C17A7" w:rsidRDefault="007425A0" w:rsidP="007C00F5">
      <w:pPr>
        <w:pStyle w:val="ListParagraph"/>
        <w:numPr>
          <w:ilvl w:val="0"/>
          <w:numId w:val="24"/>
        </w:numPr>
        <w:tabs>
          <w:tab w:val="left" w:pos="1694"/>
        </w:tabs>
        <w:spacing w:before="267"/>
      </w:pPr>
      <w:r>
        <w:rPr>
          <w:w w:val="105"/>
        </w:rPr>
        <w:lastRenderedPageBreak/>
        <w:t>Prepare</w:t>
      </w:r>
      <w:r>
        <w:rPr>
          <w:spacing w:val="-11"/>
          <w:w w:val="105"/>
        </w:rPr>
        <w:t xml:space="preserve"> </w:t>
      </w:r>
      <w:r>
        <w:rPr>
          <w:w w:val="105"/>
        </w:rPr>
        <w:t>to</w:t>
      </w:r>
      <w:r>
        <w:rPr>
          <w:spacing w:val="-11"/>
          <w:w w:val="105"/>
        </w:rPr>
        <w:t xml:space="preserve"> </w:t>
      </w:r>
      <w:r>
        <w:rPr>
          <w:w w:val="105"/>
        </w:rPr>
        <w:t>Administer</w:t>
      </w:r>
      <w:r>
        <w:rPr>
          <w:spacing w:val="-13"/>
          <w:w w:val="105"/>
        </w:rPr>
        <w:t xml:space="preserve"> </w:t>
      </w:r>
      <w:r>
        <w:rPr>
          <w:spacing w:val="-2"/>
          <w:w w:val="105"/>
        </w:rPr>
        <w:t>Vaccine.</w:t>
      </w:r>
    </w:p>
    <w:p w14:paraId="4054E18B" w14:textId="77777777" w:rsidR="009C17A7" w:rsidRDefault="007425A0" w:rsidP="007C00F5">
      <w:pPr>
        <w:pStyle w:val="ListParagraph"/>
        <w:numPr>
          <w:ilvl w:val="1"/>
          <w:numId w:val="24"/>
        </w:numPr>
        <w:tabs>
          <w:tab w:val="left" w:pos="2368"/>
        </w:tabs>
        <w:spacing w:before="3"/>
        <w:ind w:left="1788" w:hanging="348"/>
      </w:pPr>
      <w:r>
        <w:rPr>
          <w:w w:val="105"/>
        </w:rPr>
        <w:t>Verify</w:t>
      </w:r>
      <w:r>
        <w:rPr>
          <w:spacing w:val="-8"/>
          <w:w w:val="105"/>
        </w:rPr>
        <w:t xml:space="preserve"> </w:t>
      </w:r>
      <w:r>
        <w:rPr>
          <w:w w:val="105"/>
        </w:rPr>
        <w:t>that</w:t>
      </w:r>
      <w:r>
        <w:rPr>
          <w:spacing w:val="-7"/>
          <w:w w:val="105"/>
        </w:rPr>
        <w:t xml:space="preserve"> </w:t>
      </w:r>
      <w:r>
        <w:rPr>
          <w:w w:val="105"/>
        </w:rPr>
        <w:t>the</w:t>
      </w:r>
      <w:r>
        <w:rPr>
          <w:spacing w:val="-4"/>
          <w:w w:val="105"/>
        </w:rPr>
        <w:t xml:space="preserve"> </w:t>
      </w:r>
      <w:r>
        <w:rPr>
          <w:w w:val="105"/>
        </w:rPr>
        <w:t>label</w:t>
      </w:r>
      <w:r>
        <w:rPr>
          <w:spacing w:val="-9"/>
          <w:w w:val="105"/>
        </w:rPr>
        <w:t xml:space="preserve"> </w:t>
      </w:r>
      <w:r>
        <w:rPr>
          <w:w w:val="105"/>
        </w:rPr>
        <w:t>on</w:t>
      </w:r>
      <w:r>
        <w:rPr>
          <w:spacing w:val="-5"/>
          <w:w w:val="105"/>
        </w:rPr>
        <w:t xml:space="preserve"> </w:t>
      </w:r>
      <w:r>
        <w:rPr>
          <w:w w:val="105"/>
        </w:rPr>
        <w:t>the</w:t>
      </w:r>
      <w:r>
        <w:rPr>
          <w:spacing w:val="-7"/>
          <w:w w:val="105"/>
        </w:rPr>
        <w:t xml:space="preserve"> </w:t>
      </w:r>
      <w:r>
        <w:rPr>
          <w:w w:val="105"/>
        </w:rPr>
        <w:t>vaccine</w:t>
      </w:r>
      <w:r>
        <w:rPr>
          <w:spacing w:val="-4"/>
          <w:w w:val="105"/>
        </w:rPr>
        <w:t xml:space="preserve"> </w:t>
      </w:r>
      <w:r>
        <w:rPr>
          <w:w w:val="105"/>
        </w:rPr>
        <w:t>states</w:t>
      </w:r>
      <w:r>
        <w:rPr>
          <w:spacing w:val="-6"/>
          <w:w w:val="105"/>
        </w:rPr>
        <w:t xml:space="preserve"> </w:t>
      </w:r>
      <w:r>
        <w:rPr>
          <w:w w:val="105"/>
        </w:rPr>
        <w:t>2025-2026</w:t>
      </w:r>
      <w:r>
        <w:rPr>
          <w:spacing w:val="-6"/>
          <w:w w:val="105"/>
        </w:rPr>
        <w:t xml:space="preserve"> </w:t>
      </w:r>
      <w:r>
        <w:rPr>
          <w:spacing w:val="-2"/>
          <w:w w:val="105"/>
        </w:rPr>
        <w:t>Formula.</w:t>
      </w:r>
    </w:p>
    <w:p w14:paraId="135D7993" w14:textId="7AC6AD82" w:rsidR="009C17A7" w:rsidRPr="00995188" w:rsidRDefault="005D7D93" w:rsidP="007C00F5">
      <w:pPr>
        <w:pStyle w:val="ListParagraph"/>
        <w:numPr>
          <w:ilvl w:val="1"/>
          <w:numId w:val="24"/>
        </w:numPr>
        <w:tabs>
          <w:tab w:val="left" w:pos="2368"/>
        </w:tabs>
        <w:spacing w:before="2"/>
        <w:ind w:left="1788" w:hanging="347"/>
      </w:pPr>
      <w:r>
        <w:rPr>
          <w:w w:val="105"/>
        </w:rPr>
        <w:t>For</w:t>
      </w:r>
      <w:r w:rsidR="00DB6C91" w:rsidRPr="00DB6C91">
        <w:t xml:space="preserve"> </w:t>
      </w:r>
      <w:r w:rsidR="00DB6C91" w:rsidRPr="00DB6C91">
        <w:rPr>
          <w:w w:val="105"/>
        </w:rPr>
        <w:t>vaccine that is to be administered intramuscularly</w:t>
      </w:r>
      <w:r w:rsidR="00DB6C91">
        <w:rPr>
          <w:w w:val="105"/>
        </w:rPr>
        <w:t>, c</w:t>
      </w:r>
      <w:r w:rsidR="007425A0">
        <w:rPr>
          <w:w w:val="105"/>
        </w:rPr>
        <w:t>hoose the</w:t>
      </w:r>
      <w:r w:rsidR="007425A0">
        <w:rPr>
          <w:spacing w:val="1"/>
          <w:w w:val="105"/>
        </w:rPr>
        <w:t xml:space="preserve"> </w:t>
      </w:r>
      <w:r w:rsidR="007425A0">
        <w:rPr>
          <w:w w:val="105"/>
        </w:rPr>
        <w:t>needle</w:t>
      </w:r>
      <w:r w:rsidR="007425A0">
        <w:rPr>
          <w:spacing w:val="-2"/>
          <w:w w:val="105"/>
        </w:rPr>
        <w:t xml:space="preserve"> </w:t>
      </w:r>
      <w:r w:rsidR="007425A0">
        <w:rPr>
          <w:w w:val="105"/>
        </w:rPr>
        <w:t>gauge,</w:t>
      </w:r>
      <w:r w:rsidR="007425A0">
        <w:rPr>
          <w:spacing w:val="-5"/>
          <w:w w:val="105"/>
        </w:rPr>
        <w:t xml:space="preserve"> </w:t>
      </w:r>
      <w:r w:rsidR="007425A0">
        <w:rPr>
          <w:w w:val="105"/>
        </w:rPr>
        <w:t>needle</w:t>
      </w:r>
      <w:r w:rsidR="007425A0">
        <w:rPr>
          <w:spacing w:val="1"/>
          <w:w w:val="105"/>
        </w:rPr>
        <w:t xml:space="preserve"> </w:t>
      </w:r>
      <w:r w:rsidR="007425A0">
        <w:rPr>
          <w:w w:val="105"/>
        </w:rPr>
        <w:t>length,</w:t>
      </w:r>
      <w:r w:rsidR="007425A0">
        <w:rPr>
          <w:spacing w:val="-1"/>
          <w:w w:val="105"/>
        </w:rPr>
        <w:t xml:space="preserve"> </w:t>
      </w:r>
      <w:r w:rsidR="007425A0">
        <w:rPr>
          <w:w w:val="105"/>
        </w:rPr>
        <w:t>and</w:t>
      </w:r>
      <w:r w:rsidR="007425A0">
        <w:rPr>
          <w:spacing w:val="-3"/>
          <w:w w:val="105"/>
        </w:rPr>
        <w:t xml:space="preserve"> </w:t>
      </w:r>
      <w:r w:rsidR="007425A0">
        <w:rPr>
          <w:w w:val="105"/>
        </w:rPr>
        <w:t>injection</w:t>
      </w:r>
      <w:r w:rsidR="007425A0">
        <w:rPr>
          <w:spacing w:val="-3"/>
          <w:w w:val="105"/>
        </w:rPr>
        <w:t xml:space="preserve"> </w:t>
      </w:r>
      <w:r w:rsidR="007425A0">
        <w:rPr>
          <w:spacing w:val="-4"/>
          <w:w w:val="105"/>
        </w:rPr>
        <w:t>site.</w:t>
      </w:r>
    </w:p>
    <w:p w14:paraId="2007E5C9" w14:textId="65E7FF8D" w:rsidR="00BE6E11" w:rsidRDefault="00BE6E11" w:rsidP="007C00F5">
      <w:pPr>
        <w:pStyle w:val="ListParagraph"/>
        <w:numPr>
          <w:ilvl w:val="1"/>
          <w:numId w:val="24"/>
        </w:numPr>
        <w:tabs>
          <w:tab w:val="left" w:pos="2368"/>
        </w:tabs>
        <w:spacing w:before="2"/>
        <w:ind w:left="1788" w:hanging="347"/>
      </w:pPr>
      <w:r w:rsidRPr="00BE6E11">
        <w:t>For LAIV, which is administered intranasally, prepare the vaccine according to directions in the package insert</w:t>
      </w:r>
    </w:p>
    <w:p w14:paraId="040DBB59" w14:textId="77777777" w:rsidR="009C17A7" w:rsidRDefault="009C17A7">
      <w:pPr>
        <w:pStyle w:val="BodyText"/>
      </w:pPr>
    </w:p>
    <w:p w14:paraId="1DD8E8A0" w14:textId="03C8CA06" w:rsidR="009C17A7" w:rsidRDefault="007425A0" w:rsidP="007C00F5">
      <w:pPr>
        <w:pStyle w:val="ListParagraph"/>
        <w:numPr>
          <w:ilvl w:val="0"/>
          <w:numId w:val="24"/>
        </w:numPr>
        <w:tabs>
          <w:tab w:val="left" w:pos="1694"/>
        </w:tabs>
        <w:spacing w:before="1"/>
      </w:pPr>
      <w:r>
        <w:rPr>
          <w:spacing w:val="4"/>
        </w:rPr>
        <w:t>Administer</w:t>
      </w:r>
      <w:r>
        <w:rPr>
          <w:spacing w:val="24"/>
        </w:rPr>
        <w:t xml:space="preserve"> </w:t>
      </w:r>
      <w:r w:rsidR="00697536">
        <w:t>influenza</w:t>
      </w:r>
      <w:r w:rsidR="00697536">
        <w:rPr>
          <w:spacing w:val="-2"/>
        </w:rPr>
        <w:t xml:space="preserve"> </w:t>
      </w:r>
      <w:r>
        <w:rPr>
          <w:spacing w:val="-2"/>
        </w:rPr>
        <w:t>Vaccine</w:t>
      </w:r>
      <w:r w:rsidR="00E64A78">
        <w:rPr>
          <w:spacing w:val="-2"/>
        </w:rPr>
        <w:t>.</w:t>
      </w:r>
    </w:p>
    <w:p w14:paraId="25610ACF" w14:textId="77777777" w:rsidR="009C17A7" w:rsidRDefault="009C17A7">
      <w:pPr>
        <w:pStyle w:val="BodyText"/>
        <w:spacing w:before="2"/>
      </w:pPr>
    </w:p>
    <w:p w14:paraId="6443CC4D" w14:textId="1CBA677A" w:rsidR="55A9E339" w:rsidRDefault="55A9E339" w:rsidP="55A9E339">
      <w:pPr>
        <w:pStyle w:val="BodyText"/>
        <w:spacing w:before="2"/>
      </w:pPr>
    </w:p>
    <w:p w14:paraId="1F8AEC94" w14:textId="0A221AF0" w:rsidR="4E5DCE5F" w:rsidRDefault="4E5DCE5F" w:rsidP="55A9E339">
      <w:pPr>
        <w:spacing w:before="1"/>
        <w:ind w:left="220"/>
        <w:rPr>
          <w:b/>
          <w:bCs/>
        </w:rPr>
      </w:pPr>
      <w:r w:rsidRPr="55A9E339">
        <w:rPr>
          <w:b/>
          <w:bCs/>
        </w:rPr>
        <w:t>For intranasal administration</w:t>
      </w:r>
    </w:p>
    <w:p w14:paraId="59B3DD35" w14:textId="77777777" w:rsidR="55A9E339" w:rsidRDefault="55A9E339" w:rsidP="55A9E339">
      <w:pPr>
        <w:pStyle w:val="BodyText"/>
        <w:rPr>
          <w:b/>
          <w:bCs/>
        </w:rPr>
      </w:pPr>
    </w:p>
    <w:p w14:paraId="6F0B38FF" w14:textId="504D5088" w:rsidR="4E5DCE5F" w:rsidRDefault="4E5DCE5F" w:rsidP="55A9E339">
      <w:pPr>
        <w:pStyle w:val="ListParagraph"/>
        <w:numPr>
          <w:ilvl w:val="0"/>
          <w:numId w:val="5"/>
        </w:numPr>
        <w:tabs>
          <w:tab w:val="left" w:pos="940"/>
        </w:tabs>
        <w:ind w:right="2743"/>
      </w:pPr>
      <w:r>
        <w:t>FluMist (LAIV3</w:t>
      </w:r>
      <w:r w:rsidR="00F72F2B">
        <w:rPr>
          <w:vertAlign w:val="superscript"/>
        </w:rPr>
        <w:t>i</w:t>
      </w:r>
      <w:r>
        <w:t>) single use nasal spray, 2025-2026 Formula</w:t>
      </w:r>
    </w:p>
    <w:p w14:paraId="33408EB6" w14:textId="77777777" w:rsidR="00D41971" w:rsidRDefault="4E5DCE5F" w:rsidP="00D41971">
      <w:pPr>
        <w:pStyle w:val="ListParagraph"/>
        <w:tabs>
          <w:tab w:val="left" w:pos="940"/>
        </w:tabs>
        <w:ind w:left="940" w:right="2743"/>
      </w:pPr>
      <w:r>
        <w:t xml:space="preserve">       Dispense single 0.2 mL dose for:</w:t>
      </w:r>
    </w:p>
    <w:p w14:paraId="6218FC17" w14:textId="0312900F" w:rsidR="4E5DCE5F" w:rsidRDefault="4E5DCE5F" w:rsidP="00D41971">
      <w:pPr>
        <w:pStyle w:val="ListParagraph"/>
        <w:numPr>
          <w:ilvl w:val="0"/>
          <w:numId w:val="18"/>
        </w:numPr>
        <w:tabs>
          <w:tab w:val="left" w:pos="940"/>
        </w:tabs>
        <w:ind w:right="2743"/>
      </w:pPr>
      <w:r>
        <w:t>Individuals 2 through 49 years</w:t>
      </w:r>
    </w:p>
    <w:p w14:paraId="3585DDD6" w14:textId="32675086" w:rsidR="55A9E339" w:rsidRDefault="4E5DCE5F" w:rsidP="007F5FC0">
      <w:pPr>
        <w:pStyle w:val="BodyText"/>
        <w:ind w:left="1166" w:firstLine="499"/>
        <w:rPr>
          <w:b/>
          <w:bCs/>
        </w:rPr>
      </w:pPr>
      <w:r>
        <w:t xml:space="preserve">Directions for use: </w:t>
      </w:r>
      <w:r w:rsidR="00713C72">
        <w:t>Administer 0.1 mL each nostril (0.2</w:t>
      </w:r>
      <w:r w:rsidR="00297438">
        <w:t xml:space="preserve"> mL total</w:t>
      </w:r>
      <w:r w:rsidR="00F7460D">
        <w:t xml:space="preserve"> volume</w:t>
      </w:r>
      <w:r w:rsidR="00297438">
        <w:t>)</w:t>
      </w:r>
    </w:p>
    <w:p w14:paraId="3C992137" w14:textId="052C72ED" w:rsidR="55A9E339" w:rsidRDefault="55A9E339" w:rsidP="55A9E339">
      <w:pPr>
        <w:spacing w:before="1"/>
        <w:ind w:left="220"/>
        <w:rPr>
          <w:b/>
          <w:bCs/>
        </w:rPr>
      </w:pPr>
    </w:p>
    <w:p w14:paraId="16E86205" w14:textId="2A1ACD02" w:rsidR="009C17A7" w:rsidRDefault="007425A0">
      <w:pPr>
        <w:spacing w:before="1"/>
        <w:ind w:left="220"/>
        <w:rPr>
          <w:b/>
        </w:rPr>
      </w:pPr>
      <w:r>
        <w:rPr>
          <w:b/>
          <w:spacing w:val="-4"/>
        </w:rPr>
        <w:t>For</w:t>
      </w:r>
      <w:r>
        <w:rPr>
          <w:b/>
          <w:spacing w:val="-1"/>
        </w:rPr>
        <w:t xml:space="preserve"> </w:t>
      </w:r>
      <w:r>
        <w:rPr>
          <w:b/>
          <w:spacing w:val="-4"/>
        </w:rPr>
        <w:t>intramuscular</w:t>
      </w:r>
      <w:r>
        <w:rPr>
          <w:b/>
        </w:rPr>
        <w:t xml:space="preserve"> </w:t>
      </w:r>
      <w:r>
        <w:rPr>
          <w:b/>
          <w:spacing w:val="-4"/>
        </w:rPr>
        <w:t>administration</w:t>
      </w:r>
    </w:p>
    <w:p w14:paraId="7E619EB9" w14:textId="0CF99A1B" w:rsidR="009C17A7" w:rsidRDefault="009C17A7">
      <w:pPr>
        <w:pStyle w:val="BodyText"/>
        <w:spacing w:before="1"/>
        <w:rPr>
          <w:b/>
        </w:rPr>
      </w:pPr>
    </w:p>
    <w:p w14:paraId="021308A3" w14:textId="3363230A" w:rsidR="009C17A7" w:rsidRDefault="160B2A37">
      <w:pPr>
        <w:pStyle w:val="ListParagraph"/>
        <w:numPr>
          <w:ilvl w:val="0"/>
          <w:numId w:val="5"/>
        </w:numPr>
        <w:tabs>
          <w:tab w:val="left" w:pos="940"/>
        </w:tabs>
        <w:ind w:hanging="360"/>
      </w:pPr>
      <w:r>
        <w:rPr>
          <w:spacing w:val="-4"/>
        </w:rPr>
        <w:t>Fluarix (IIV3</w:t>
      </w:r>
      <w:r w:rsidR="00F72F2B">
        <w:rPr>
          <w:spacing w:val="-4"/>
          <w:vertAlign w:val="superscript"/>
        </w:rPr>
        <w:t>ii</w:t>
      </w:r>
      <w:r>
        <w:rPr>
          <w:spacing w:val="-4"/>
        </w:rPr>
        <w:t>) single dose</w:t>
      </w:r>
      <w:r w:rsidR="007425A0">
        <w:rPr>
          <w:spacing w:val="-4"/>
        </w:rPr>
        <w:t xml:space="preserve"> injectable</w:t>
      </w:r>
      <w:r w:rsidR="007425A0">
        <w:rPr>
          <w:spacing w:val="-1"/>
        </w:rPr>
        <w:t xml:space="preserve"> </w:t>
      </w:r>
      <w:r w:rsidR="007425A0">
        <w:rPr>
          <w:spacing w:val="-4"/>
        </w:rPr>
        <w:t>suspension,</w:t>
      </w:r>
      <w:r w:rsidR="007425A0">
        <w:rPr>
          <w:spacing w:val="-1"/>
        </w:rPr>
        <w:t xml:space="preserve"> </w:t>
      </w:r>
      <w:r w:rsidR="007425A0">
        <w:rPr>
          <w:spacing w:val="-4"/>
        </w:rPr>
        <w:t>2025-2026</w:t>
      </w:r>
      <w:r w:rsidR="007425A0">
        <w:rPr>
          <w:spacing w:val="2"/>
        </w:rPr>
        <w:t xml:space="preserve"> </w:t>
      </w:r>
      <w:r w:rsidR="007425A0">
        <w:rPr>
          <w:spacing w:val="-4"/>
        </w:rPr>
        <w:t>Formul</w:t>
      </w:r>
      <w:r w:rsidR="56A0A8E9">
        <w:rPr>
          <w:spacing w:val="-4"/>
        </w:rPr>
        <w:t>a</w:t>
      </w:r>
    </w:p>
    <w:p w14:paraId="64488C67" w14:textId="79A9F4AF" w:rsidR="00935FD5" w:rsidRDefault="00B37B36" w:rsidP="00935FD5">
      <w:pPr>
        <w:pStyle w:val="ListParagraph"/>
        <w:tabs>
          <w:tab w:val="left" w:pos="940"/>
        </w:tabs>
        <w:ind w:left="940"/>
      </w:pPr>
      <w:r>
        <w:tab/>
      </w:r>
      <w:r w:rsidR="532E7017">
        <w:t>Dispense single 0.5mL dose</w:t>
      </w:r>
      <w:r w:rsidR="538E26E7">
        <w:t xml:space="preserve"> </w:t>
      </w:r>
      <w:r w:rsidR="007462CC">
        <w:rPr>
          <w:spacing w:val="-4"/>
        </w:rPr>
        <w:t>supplied</w:t>
      </w:r>
      <w:r w:rsidR="007462CC">
        <w:rPr>
          <w:spacing w:val="-2"/>
        </w:rPr>
        <w:t xml:space="preserve"> </w:t>
      </w:r>
      <w:r w:rsidR="007462CC">
        <w:rPr>
          <w:spacing w:val="-4"/>
        </w:rPr>
        <w:t>in</w:t>
      </w:r>
      <w:r w:rsidR="007462CC">
        <w:rPr>
          <w:spacing w:val="-3"/>
        </w:rPr>
        <w:t xml:space="preserve"> </w:t>
      </w:r>
      <w:r w:rsidR="007462CC">
        <w:rPr>
          <w:spacing w:val="-4"/>
        </w:rPr>
        <w:t>prefilled</w:t>
      </w:r>
      <w:r w:rsidR="007462CC">
        <w:rPr>
          <w:spacing w:val="-3"/>
        </w:rPr>
        <w:t xml:space="preserve"> </w:t>
      </w:r>
      <w:r w:rsidR="007462CC">
        <w:rPr>
          <w:spacing w:val="-4"/>
        </w:rPr>
        <w:t>syringes</w:t>
      </w:r>
      <w:r w:rsidR="007462CC">
        <w:t xml:space="preserve"> </w:t>
      </w:r>
      <w:r w:rsidR="538E26E7">
        <w:t>for:</w:t>
      </w:r>
    </w:p>
    <w:p w14:paraId="383F2B21" w14:textId="77777777" w:rsidR="007F5FC0" w:rsidRDefault="005122AD" w:rsidP="007F5FC0">
      <w:pPr>
        <w:pStyle w:val="ListParagraph"/>
        <w:numPr>
          <w:ilvl w:val="0"/>
          <w:numId w:val="18"/>
        </w:numPr>
        <w:tabs>
          <w:tab w:val="left" w:pos="940"/>
        </w:tabs>
      </w:pPr>
      <w:r>
        <w:t xml:space="preserve">Individuals 6 </w:t>
      </w:r>
      <w:proofErr w:type="gramStart"/>
      <w:r>
        <w:t>months and</w:t>
      </w:r>
      <w:proofErr w:type="gramEnd"/>
      <w:r>
        <w:t xml:space="preserve"> </w:t>
      </w:r>
      <w:proofErr w:type="gramStart"/>
      <w:r>
        <w:t>older</w:t>
      </w:r>
      <w:proofErr w:type="gramEnd"/>
    </w:p>
    <w:p w14:paraId="2A4615F9" w14:textId="2E34BCE3" w:rsidR="005122AD" w:rsidRDefault="005122AD" w:rsidP="007F5FC0">
      <w:pPr>
        <w:pStyle w:val="ListParagraph"/>
        <w:tabs>
          <w:tab w:val="left" w:pos="940"/>
        </w:tabs>
        <w:ind w:left="1665" w:firstLine="0"/>
      </w:pPr>
      <w:r>
        <w:t xml:space="preserve">Directions for use: Administer </w:t>
      </w:r>
      <w:r w:rsidR="00EC7D22">
        <w:t>Fluarix</w:t>
      </w:r>
      <w:r>
        <w:t xml:space="preserve"> as a single 0.</w:t>
      </w:r>
      <w:r w:rsidR="00EC7D22">
        <w:t>5</w:t>
      </w:r>
      <w:r>
        <w:t xml:space="preserve"> mL dose</w:t>
      </w:r>
    </w:p>
    <w:p w14:paraId="3A41CAA3" w14:textId="77777777" w:rsidR="00E943C3" w:rsidRDefault="00E943C3" w:rsidP="00E943C3">
      <w:pPr>
        <w:tabs>
          <w:tab w:val="left" w:pos="940"/>
        </w:tabs>
      </w:pPr>
    </w:p>
    <w:p w14:paraId="1D3E3810" w14:textId="0A6DC57C" w:rsidR="00E943C3" w:rsidRPr="00E943C3" w:rsidRDefault="005C05E6" w:rsidP="00E943C3">
      <w:pPr>
        <w:tabs>
          <w:tab w:val="left" w:pos="940"/>
        </w:tabs>
        <w:rPr>
          <w:b/>
          <w:bCs/>
        </w:rPr>
      </w:pPr>
      <w:r>
        <w:rPr>
          <w:b/>
          <w:bCs/>
        </w:rPr>
        <w:tab/>
      </w:r>
      <w:r w:rsidR="00E943C3" w:rsidRPr="00E943C3">
        <w:rPr>
          <w:b/>
          <w:bCs/>
        </w:rPr>
        <w:t>OR</w:t>
      </w:r>
    </w:p>
    <w:p w14:paraId="4FF1E79F" w14:textId="77777777" w:rsidR="005122AD" w:rsidRDefault="005122AD" w:rsidP="005122AD">
      <w:pPr>
        <w:tabs>
          <w:tab w:val="left" w:pos="940"/>
        </w:tabs>
      </w:pPr>
    </w:p>
    <w:p w14:paraId="03CB7FF2" w14:textId="0D33AF87" w:rsidR="00F300DB" w:rsidRDefault="00F300DB" w:rsidP="00F300DB">
      <w:pPr>
        <w:pStyle w:val="ListParagraph"/>
        <w:numPr>
          <w:ilvl w:val="0"/>
          <w:numId w:val="5"/>
        </w:numPr>
        <w:tabs>
          <w:tab w:val="left" w:pos="940"/>
        </w:tabs>
        <w:ind w:hanging="360"/>
      </w:pPr>
      <w:r>
        <w:rPr>
          <w:spacing w:val="-4"/>
        </w:rPr>
        <w:t>FluLaval (IIV3</w:t>
      </w:r>
      <w:r w:rsidR="003A311F">
        <w:rPr>
          <w:spacing w:val="-4"/>
          <w:vertAlign w:val="superscript"/>
        </w:rPr>
        <w:t>ii</w:t>
      </w:r>
      <w:r>
        <w:rPr>
          <w:spacing w:val="-4"/>
        </w:rPr>
        <w:t>) single dose injectable</w:t>
      </w:r>
      <w:r>
        <w:rPr>
          <w:spacing w:val="-1"/>
        </w:rPr>
        <w:t xml:space="preserve"> </w:t>
      </w:r>
      <w:r>
        <w:rPr>
          <w:spacing w:val="-4"/>
        </w:rPr>
        <w:t>suspension,</w:t>
      </w:r>
      <w:r>
        <w:rPr>
          <w:spacing w:val="-1"/>
        </w:rPr>
        <w:t xml:space="preserve"> </w:t>
      </w:r>
      <w:r>
        <w:rPr>
          <w:spacing w:val="-4"/>
        </w:rPr>
        <w:t>2025-2026</w:t>
      </w:r>
      <w:r>
        <w:rPr>
          <w:spacing w:val="2"/>
        </w:rPr>
        <w:t xml:space="preserve"> </w:t>
      </w:r>
      <w:r>
        <w:rPr>
          <w:spacing w:val="-4"/>
        </w:rPr>
        <w:t>Formula</w:t>
      </w:r>
    </w:p>
    <w:p w14:paraId="30F8154C" w14:textId="57D95D01" w:rsidR="00F300DB" w:rsidRDefault="00F300DB" w:rsidP="00F300DB">
      <w:pPr>
        <w:pStyle w:val="ListParagraph"/>
        <w:tabs>
          <w:tab w:val="left" w:pos="940"/>
        </w:tabs>
        <w:ind w:left="940"/>
      </w:pPr>
      <w:r>
        <w:tab/>
        <w:t>Dispense single 0.5mL dose</w:t>
      </w:r>
      <w:r w:rsidR="007462CC">
        <w:t xml:space="preserve"> </w:t>
      </w:r>
      <w:r w:rsidR="007462CC">
        <w:rPr>
          <w:spacing w:val="-4"/>
        </w:rPr>
        <w:t>supplied</w:t>
      </w:r>
      <w:r w:rsidR="007462CC">
        <w:rPr>
          <w:spacing w:val="-2"/>
        </w:rPr>
        <w:t xml:space="preserve"> </w:t>
      </w:r>
      <w:r w:rsidR="007462CC">
        <w:rPr>
          <w:spacing w:val="-4"/>
        </w:rPr>
        <w:t>in</w:t>
      </w:r>
      <w:r w:rsidR="007462CC">
        <w:rPr>
          <w:spacing w:val="-3"/>
        </w:rPr>
        <w:t xml:space="preserve"> </w:t>
      </w:r>
      <w:r w:rsidR="007462CC">
        <w:rPr>
          <w:spacing w:val="-4"/>
        </w:rPr>
        <w:t>prefilled</w:t>
      </w:r>
      <w:r w:rsidR="007462CC">
        <w:rPr>
          <w:spacing w:val="-3"/>
        </w:rPr>
        <w:t xml:space="preserve"> </w:t>
      </w:r>
      <w:r w:rsidR="007462CC">
        <w:rPr>
          <w:spacing w:val="-4"/>
        </w:rPr>
        <w:t>syringes</w:t>
      </w:r>
      <w:r>
        <w:t xml:space="preserve"> for:</w:t>
      </w:r>
    </w:p>
    <w:p w14:paraId="10181B8D" w14:textId="77777777" w:rsidR="007F5FC0" w:rsidRDefault="00F300DB" w:rsidP="007F5FC0">
      <w:pPr>
        <w:pStyle w:val="ListParagraph"/>
        <w:numPr>
          <w:ilvl w:val="0"/>
          <w:numId w:val="18"/>
        </w:numPr>
        <w:tabs>
          <w:tab w:val="left" w:pos="940"/>
        </w:tabs>
      </w:pPr>
      <w:r>
        <w:t xml:space="preserve">Individuals 6 </w:t>
      </w:r>
      <w:proofErr w:type="gramStart"/>
      <w:r>
        <w:t>months and</w:t>
      </w:r>
      <w:proofErr w:type="gramEnd"/>
      <w:r>
        <w:t xml:space="preserve"> </w:t>
      </w:r>
      <w:proofErr w:type="gramStart"/>
      <w:r>
        <w:t>older</w:t>
      </w:r>
      <w:proofErr w:type="gramEnd"/>
    </w:p>
    <w:p w14:paraId="4E04F8D3" w14:textId="6F183E3A" w:rsidR="00F300DB" w:rsidRDefault="00F300DB" w:rsidP="007F5FC0">
      <w:pPr>
        <w:pStyle w:val="ListParagraph"/>
        <w:tabs>
          <w:tab w:val="left" w:pos="940"/>
        </w:tabs>
        <w:ind w:left="1665" w:firstLine="0"/>
      </w:pPr>
      <w:r>
        <w:t xml:space="preserve">Directions for use: Administer </w:t>
      </w:r>
      <w:r w:rsidR="004A53EC">
        <w:t>FluLaval</w:t>
      </w:r>
      <w:r>
        <w:t xml:space="preserve"> as a single 0.5 mL dose</w:t>
      </w:r>
    </w:p>
    <w:p w14:paraId="2F82019D" w14:textId="77777777" w:rsidR="005C05E6" w:rsidRDefault="005C05E6" w:rsidP="00E943C3">
      <w:pPr>
        <w:tabs>
          <w:tab w:val="left" w:pos="940"/>
        </w:tabs>
        <w:rPr>
          <w:b/>
          <w:bCs/>
        </w:rPr>
      </w:pPr>
      <w:r>
        <w:rPr>
          <w:b/>
          <w:bCs/>
        </w:rPr>
        <w:tab/>
      </w:r>
    </w:p>
    <w:p w14:paraId="12140B99" w14:textId="2984BB67" w:rsidR="00E943C3" w:rsidRPr="00E943C3" w:rsidRDefault="005C05E6" w:rsidP="00E943C3">
      <w:pPr>
        <w:tabs>
          <w:tab w:val="left" w:pos="940"/>
        </w:tabs>
        <w:rPr>
          <w:b/>
          <w:bCs/>
        </w:rPr>
      </w:pPr>
      <w:r>
        <w:rPr>
          <w:b/>
          <w:bCs/>
        </w:rPr>
        <w:tab/>
      </w:r>
      <w:r w:rsidR="00E943C3" w:rsidRPr="00E943C3">
        <w:rPr>
          <w:b/>
          <w:bCs/>
        </w:rPr>
        <w:t>OR</w:t>
      </w:r>
    </w:p>
    <w:p w14:paraId="53FC92BC" w14:textId="77777777" w:rsidR="00E47535" w:rsidRDefault="00E47535" w:rsidP="00E47535">
      <w:pPr>
        <w:tabs>
          <w:tab w:val="left" w:pos="940"/>
        </w:tabs>
      </w:pPr>
    </w:p>
    <w:p w14:paraId="43C22667" w14:textId="7A433895" w:rsidR="00FD2708" w:rsidRDefault="00E47535" w:rsidP="00FD2708">
      <w:pPr>
        <w:pStyle w:val="ListParagraph"/>
        <w:numPr>
          <w:ilvl w:val="0"/>
          <w:numId w:val="5"/>
        </w:numPr>
        <w:tabs>
          <w:tab w:val="left" w:pos="940"/>
        </w:tabs>
        <w:ind w:hanging="360"/>
      </w:pPr>
      <w:r>
        <w:t>Flublok (RIV3</w:t>
      </w:r>
      <w:r w:rsidR="003A311F">
        <w:rPr>
          <w:vertAlign w:val="superscript"/>
        </w:rPr>
        <w:t>iii</w:t>
      </w:r>
      <w:r>
        <w:t>)</w:t>
      </w:r>
      <w:r w:rsidR="00FD2708">
        <w:t xml:space="preserve"> </w:t>
      </w:r>
      <w:r w:rsidR="00FD2708">
        <w:rPr>
          <w:spacing w:val="-4"/>
        </w:rPr>
        <w:t>single dose injectable</w:t>
      </w:r>
      <w:r w:rsidR="00FD2708">
        <w:rPr>
          <w:spacing w:val="-1"/>
        </w:rPr>
        <w:t xml:space="preserve"> </w:t>
      </w:r>
      <w:r w:rsidR="00FD2708">
        <w:rPr>
          <w:spacing w:val="-4"/>
        </w:rPr>
        <w:t>suspension,</w:t>
      </w:r>
      <w:r w:rsidR="00FD2708">
        <w:rPr>
          <w:spacing w:val="-1"/>
        </w:rPr>
        <w:t xml:space="preserve"> </w:t>
      </w:r>
      <w:r w:rsidR="00FD2708">
        <w:rPr>
          <w:spacing w:val="-4"/>
        </w:rPr>
        <w:t>2025-2026</w:t>
      </w:r>
      <w:r w:rsidR="00FD2708">
        <w:rPr>
          <w:spacing w:val="2"/>
        </w:rPr>
        <w:t xml:space="preserve"> </w:t>
      </w:r>
      <w:r w:rsidR="00FD2708">
        <w:rPr>
          <w:spacing w:val="-4"/>
        </w:rPr>
        <w:t>Formula</w:t>
      </w:r>
    </w:p>
    <w:p w14:paraId="0A4819CF" w14:textId="48D1C36F" w:rsidR="00FD2708" w:rsidRDefault="00FD2708" w:rsidP="00FD2708">
      <w:pPr>
        <w:pStyle w:val="ListParagraph"/>
        <w:tabs>
          <w:tab w:val="left" w:pos="940"/>
        </w:tabs>
        <w:ind w:left="940"/>
      </w:pPr>
      <w:r>
        <w:tab/>
        <w:t xml:space="preserve">Dispense single 0.5mL dose </w:t>
      </w:r>
      <w:r w:rsidR="007462CC">
        <w:rPr>
          <w:spacing w:val="-4"/>
        </w:rPr>
        <w:t>supplied</w:t>
      </w:r>
      <w:r w:rsidR="007462CC">
        <w:rPr>
          <w:spacing w:val="-2"/>
        </w:rPr>
        <w:t xml:space="preserve"> </w:t>
      </w:r>
      <w:r w:rsidR="007462CC">
        <w:rPr>
          <w:spacing w:val="-4"/>
        </w:rPr>
        <w:t>in</w:t>
      </w:r>
      <w:r w:rsidR="007462CC">
        <w:rPr>
          <w:spacing w:val="-3"/>
        </w:rPr>
        <w:t xml:space="preserve"> </w:t>
      </w:r>
      <w:r w:rsidR="007462CC">
        <w:rPr>
          <w:spacing w:val="-4"/>
        </w:rPr>
        <w:t>prefilled</w:t>
      </w:r>
      <w:r w:rsidR="007462CC">
        <w:rPr>
          <w:spacing w:val="-3"/>
        </w:rPr>
        <w:t xml:space="preserve"> </w:t>
      </w:r>
      <w:r w:rsidR="007462CC">
        <w:rPr>
          <w:spacing w:val="-4"/>
        </w:rPr>
        <w:t>syringes</w:t>
      </w:r>
      <w:r w:rsidR="007462CC">
        <w:t xml:space="preserve"> </w:t>
      </w:r>
      <w:r>
        <w:t>for:</w:t>
      </w:r>
    </w:p>
    <w:p w14:paraId="28F06EA4" w14:textId="77777777" w:rsidR="007F5FC0" w:rsidRDefault="00FD2708" w:rsidP="007F5FC0">
      <w:pPr>
        <w:pStyle w:val="ListParagraph"/>
        <w:numPr>
          <w:ilvl w:val="0"/>
          <w:numId w:val="18"/>
        </w:numPr>
        <w:tabs>
          <w:tab w:val="left" w:pos="940"/>
        </w:tabs>
      </w:pPr>
      <w:r>
        <w:t xml:space="preserve">Individuals </w:t>
      </w:r>
      <w:r w:rsidR="00F43E9E">
        <w:t>9 years and olde</w:t>
      </w:r>
      <w:r w:rsidR="007F5FC0">
        <w:t>r</w:t>
      </w:r>
    </w:p>
    <w:p w14:paraId="6B3299F9" w14:textId="4ED05241" w:rsidR="00FD2708" w:rsidRDefault="00FD2708" w:rsidP="007F5FC0">
      <w:pPr>
        <w:pStyle w:val="ListParagraph"/>
        <w:tabs>
          <w:tab w:val="left" w:pos="940"/>
        </w:tabs>
        <w:ind w:left="1665" w:firstLine="0"/>
      </w:pPr>
      <w:r>
        <w:t>Directions for use: Administer Flu</w:t>
      </w:r>
      <w:r w:rsidR="00E06CD9">
        <w:t>blok</w:t>
      </w:r>
      <w:r>
        <w:t xml:space="preserve"> as a single 0.5 mL dose</w:t>
      </w:r>
    </w:p>
    <w:p w14:paraId="6CE59A48" w14:textId="77777777" w:rsidR="005C05E6" w:rsidRDefault="005C05E6" w:rsidP="00E943C3">
      <w:pPr>
        <w:tabs>
          <w:tab w:val="left" w:pos="940"/>
        </w:tabs>
        <w:rPr>
          <w:b/>
          <w:bCs/>
        </w:rPr>
      </w:pPr>
      <w:r>
        <w:rPr>
          <w:b/>
          <w:bCs/>
        </w:rPr>
        <w:tab/>
      </w:r>
    </w:p>
    <w:p w14:paraId="32E034BC" w14:textId="3F5CAF65" w:rsidR="00E943C3" w:rsidRPr="00E943C3" w:rsidRDefault="005C05E6" w:rsidP="00E943C3">
      <w:pPr>
        <w:tabs>
          <w:tab w:val="left" w:pos="940"/>
        </w:tabs>
        <w:rPr>
          <w:b/>
          <w:bCs/>
        </w:rPr>
      </w:pPr>
      <w:r>
        <w:rPr>
          <w:b/>
          <w:bCs/>
        </w:rPr>
        <w:tab/>
      </w:r>
      <w:r w:rsidR="00E943C3" w:rsidRPr="00E943C3">
        <w:rPr>
          <w:b/>
          <w:bCs/>
        </w:rPr>
        <w:t>OR</w:t>
      </w:r>
    </w:p>
    <w:p w14:paraId="57B8FBBB" w14:textId="77777777" w:rsidR="00727803" w:rsidRDefault="00727803" w:rsidP="00FD2708">
      <w:pPr>
        <w:pStyle w:val="ListParagraph"/>
        <w:tabs>
          <w:tab w:val="left" w:pos="940"/>
        </w:tabs>
        <w:ind w:left="940"/>
      </w:pPr>
    </w:p>
    <w:p w14:paraId="4A78AADA" w14:textId="030CC409" w:rsidR="00E47535" w:rsidRDefault="00727803" w:rsidP="00E47535">
      <w:pPr>
        <w:pStyle w:val="ListParagraph"/>
        <w:numPr>
          <w:ilvl w:val="0"/>
          <w:numId w:val="12"/>
        </w:numPr>
        <w:tabs>
          <w:tab w:val="left" w:pos="940"/>
        </w:tabs>
      </w:pPr>
      <w:r>
        <w:t>Fluzone (IIV3</w:t>
      </w:r>
      <w:r w:rsidR="003A311F">
        <w:rPr>
          <w:vertAlign w:val="superscript"/>
        </w:rPr>
        <w:t>ii</w:t>
      </w:r>
      <w:r>
        <w:t xml:space="preserve">) </w:t>
      </w:r>
      <w:r w:rsidR="00D16401">
        <w:t>single dose injectable suspension, 2025-2026 Formula</w:t>
      </w:r>
    </w:p>
    <w:p w14:paraId="636F0552" w14:textId="66DC3DFF" w:rsidR="00D16401" w:rsidRDefault="00D16401" w:rsidP="00D16401">
      <w:pPr>
        <w:pStyle w:val="ListParagraph"/>
        <w:tabs>
          <w:tab w:val="left" w:pos="940"/>
        </w:tabs>
        <w:ind w:left="940"/>
      </w:pPr>
      <w:r>
        <w:tab/>
        <w:t xml:space="preserve">Dispense single 0.5mL dose </w:t>
      </w:r>
      <w:r>
        <w:rPr>
          <w:spacing w:val="-4"/>
        </w:rPr>
        <w:t>supplied</w:t>
      </w:r>
      <w:r>
        <w:rPr>
          <w:spacing w:val="-2"/>
        </w:rPr>
        <w:t xml:space="preserve"> </w:t>
      </w:r>
      <w:r>
        <w:rPr>
          <w:spacing w:val="-4"/>
        </w:rPr>
        <w:t>in</w:t>
      </w:r>
      <w:r>
        <w:rPr>
          <w:spacing w:val="-3"/>
        </w:rPr>
        <w:t xml:space="preserve"> </w:t>
      </w:r>
      <w:r>
        <w:rPr>
          <w:spacing w:val="-4"/>
        </w:rPr>
        <w:t>prefilled</w:t>
      </w:r>
      <w:r>
        <w:rPr>
          <w:spacing w:val="-3"/>
        </w:rPr>
        <w:t xml:space="preserve"> </w:t>
      </w:r>
      <w:r>
        <w:rPr>
          <w:spacing w:val="-4"/>
        </w:rPr>
        <w:t>syringes</w:t>
      </w:r>
      <w:r>
        <w:t xml:space="preserve"> for:</w:t>
      </w:r>
    </w:p>
    <w:p w14:paraId="50845D70" w14:textId="77777777" w:rsidR="007F5FC0" w:rsidRDefault="00D16401" w:rsidP="007F5FC0">
      <w:pPr>
        <w:pStyle w:val="ListParagraph"/>
        <w:numPr>
          <w:ilvl w:val="0"/>
          <w:numId w:val="18"/>
        </w:numPr>
        <w:tabs>
          <w:tab w:val="left" w:pos="940"/>
        </w:tabs>
      </w:pPr>
      <w:r>
        <w:t xml:space="preserve">Individuals </w:t>
      </w:r>
      <w:r w:rsidR="001722B0">
        <w:t xml:space="preserve">6 </w:t>
      </w:r>
      <w:proofErr w:type="gramStart"/>
      <w:r w:rsidR="001722B0">
        <w:t>months and</w:t>
      </w:r>
      <w:proofErr w:type="gramEnd"/>
      <w:r w:rsidR="001722B0">
        <w:t xml:space="preserve"> </w:t>
      </w:r>
      <w:proofErr w:type="gramStart"/>
      <w:r w:rsidR="001722B0">
        <w:t>older</w:t>
      </w:r>
      <w:proofErr w:type="gramEnd"/>
    </w:p>
    <w:p w14:paraId="748DBC8D" w14:textId="7BBB038E" w:rsidR="00D16401" w:rsidRDefault="00D16401" w:rsidP="007F5FC0">
      <w:pPr>
        <w:pStyle w:val="ListParagraph"/>
        <w:tabs>
          <w:tab w:val="left" w:pos="940"/>
        </w:tabs>
        <w:ind w:left="1665" w:firstLine="0"/>
      </w:pPr>
      <w:r>
        <w:t xml:space="preserve">Directions for use: Administer </w:t>
      </w:r>
      <w:r w:rsidR="001722B0">
        <w:t>Fluzone</w:t>
      </w:r>
      <w:r>
        <w:t xml:space="preserve"> as a single 0.5 mL dose</w:t>
      </w:r>
    </w:p>
    <w:p w14:paraId="5BC88DC3" w14:textId="77777777" w:rsidR="005C05E6" w:rsidRDefault="005C05E6" w:rsidP="002E727D">
      <w:pPr>
        <w:tabs>
          <w:tab w:val="left" w:pos="940"/>
        </w:tabs>
        <w:rPr>
          <w:b/>
          <w:bCs/>
        </w:rPr>
      </w:pPr>
    </w:p>
    <w:p w14:paraId="3B1D85C2" w14:textId="37F36A1A" w:rsidR="002E727D" w:rsidRPr="002E727D" w:rsidRDefault="005C05E6" w:rsidP="002E727D">
      <w:pPr>
        <w:tabs>
          <w:tab w:val="left" w:pos="940"/>
        </w:tabs>
        <w:rPr>
          <w:b/>
          <w:bCs/>
        </w:rPr>
      </w:pPr>
      <w:r>
        <w:rPr>
          <w:b/>
          <w:bCs/>
        </w:rPr>
        <w:tab/>
      </w:r>
      <w:r w:rsidR="002E727D" w:rsidRPr="002E727D">
        <w:rPr>
          <w:b/>
          <w:bCs/>
        </w:rPr>
        <w:t>OR</w:t>
      </w:r>
    </w:p>
    <w:p w14:paraId="4103EECC" w14:textId="77777777" w:rsidR="001722B0" w:rsidRDefault="001722B0" w:rsidP="00D16401">
      <w:pPr>
        <w:pStyle w:val="ListParagraph"/>
        <w:tabs>
          <w:tab w:val="left" w:pos="940"/>
        </w:tabs>
        <w:ind w:left="940"/>
      </w:pPr>
    </w:p>
    <w:p w14:paraId="182B6761" w14:textId="52D98F7A" w:rsidR="001722B0" w:rsidRDefault="001722B0" w:rsidP="001722B0">
      <w:pPr>
        <w:pStyle w:val="ListParagraph"/>
        <w:numPr>
          <w:ilvl w:val="0"/>
          <w:numId w:val="12"/>
        </w:numPr>
        <w:tabs>
          <w:tab w:val="left" w:pos="940"/>
        </w:tabs>
      </w:pPr>
      <w:r>
        <w:t>Fluzone (IIV3</w:t>
      </w:r>
      <w:r w:rsidR="00AC03D7">
        <w:rPr>
          <w:vertAlign w:val="superscript"/>
        </w:rPr>
        <w:t>ii</w:t>
      </w:r>
      <w:r>
        <w:t>) single dose injectable suspension, 2025-2026 Formula</w:t>
      </w:r>
    </w:p>
    <w:p w14:paraId="5429A29E" w14:textId="6F534BA1" w:rsidR="001722B0" w:rsidRDefault="001722B0" w:rsidP="001722B0">
      <w:pPr>
        <w:pStyle w:val="ListParagraph"/>
        <w:tabs>
          <w:tab w:val="left" w:pos="940"/>
        </w:tabs>
        <w:ind w:left="940"/>
      </w:pPr>
      <w:r>
        <w:tab/>
        <w:t xml:space="preserve">Dispense single 0.5mL dose </w:t>
      </w:r>
      <w:r>
        <w:rPr>
          <w:spacing w:val="-4"/>
        </w:rPr>
        <w:t>supplied</w:t>
      </w:r>
      <w:r>
        <w:rPr>
          <w:spacing w:val="-2"/>
        </w:rPr>
        <w:t xml:space="preserve"> </w:t>
      </w:r>
      <w:r>
        <w:rPr>
          <w:spacing w:val="-4"/>
        </w:rPr>
        <w:t>in</w:t>
      </w:r>
      <w:r>
        <w:rPr>
          <w:spacing w:val="-3"/>
        </w:rPr>
        <w:t xml:space="preserve"> </w:t>
      </w:r>
      <w:r w:rsidR="005C2F05">
        <w:rPr>
          <w:spacing w:val="-4"/>
        </w:rPr>
        <w:t>single dose vial</w:t>
      </w:r>
      <w:r>
        <w:t xml:space="preserve"> for:</w:t>
      </w:r>
    </w:p>
    <w:p w14:paraId="591D8F85" w14:textId="77777777" w:rsidR="007F5FC0" w:rsidRDefault="001722B0" w:rsidP="007F5FC0">
      <w:pPr>
        <w:pStyle w:val="ListParagraph"/>
        <w:numPr>
          <w:ilvl w:val="0"/>
          <w:numId w:val="18"/>
        </w:numPr>
        <w:tabs>
          <w:tab w:val="left" w:pos="940"/>
        </w:tabs>
      </w:pPr>
      <w:r>
        <w:lastRenderedPageBreak/>
        <w:t xml:space="preserve">Individuals 6 </w:t>
      </w:r>
      <w:proofErr w:type="gramStart"/>
      <w:r>
        <w:t>months and</w:t>
      </w:r>
      <w:proofErr w:type="gramEnd"/>
      <w:r>
        <w:t xml:space="preserve"> </w:t>
      </w:r>
      <w:proofErr w:type="gramStart"/>
      <w:r>
        <w:t>older</w:t>
      </w:r>
      <w:proofErr w:type="gramEnd"/>
    </w:p>
    <w:p w14:paraId="153035FF" w14:textId="2411C775" w:rsidR="001722B0" w:rsidRDefault="001722B0" w:rsidP="007F5FC0">
      <w:pPr>
        <w:pStyle w:val="ListParagraph"/>
        <w:tabs>
          <w:tab w:val="left" w:pos="940"/>
        </w:tabs>
        <w:ind w:left="1665" w:firstLine="0"/>
      </w:pPr>
      <w:r>
        <w:t>Directions for use: Administer Fluzone as a single 0.5 mL dose</w:t>
      </w:r>
    </w:p>
    <w:p w14:paraId="23385E1A" w14:textId="77777777" w:rsidR="005C05E6" w:rsidRDefault="005C05E6" w:rsidP="002E727D">
      <w:pPr>
        <w:tabs>
          <w:tab w:val="left" w:pos="940"/>
        </w:tabs>
        <w:rPr>
          <w:b/>
          <w:bCs/>
        </w:rPr>
      </w:pPr>
    </w:p>
    <w:p w14:paraId="244C392C" w14:textId="447ED852" w:rsidR="002E727D" w:rsidRPr="002E727D" w:rsidRDefault="005C05E6" w:rsidP="002E727D">
      <w:pPr>
        <w:tabs>
          <w:tab w:val="left" w:pos="940"/>
        </w:tabs>
        <w:rPr>
          <w:b/>
          <w:bCs/>
        </w:rPr>
      </w:pPr>
      <w:r>
        <w:rPr>
          <w:b/>
          <w:bCs/>
        </w:rPr>
        <w:tab/>
      </w:r>
      <w:r w:rsidR="002E727D" w:rsidRPr="002E727D">
        <w:rPr>
          <w:b/>
          <w:bCs/>
        </w:rPr>
        <w:t>OR</w:t>
      </w:r>
    </w:p>
    <w:p w14:paraId="1AF18080" w14:textId="77777777" w:rsidR="00AE7A5A" w:rsidRDefault="00AE7A5A" w:rsidP="001722B0">
      <w:pPr>
        <w:pStyle w:val="ListParagraph"/>
        <w:tabs>
          <w:tab w:val="left" w:pos="940"/>
        </w:tabs>
        <w:ind w:left="940"/>
      </w:pPr>
    </w:p>
    <w:p w14:paraId="0111E368" w14:textId="640C57F6" w:rsidR="00AE7A5A" w:rsidRDefault="00AE7A5A" w:rsidP="00AE7A5A">
      <w:pPr>
        <w:pStyle w:val="ListParagraph"/>
        <w:numPr>
          <w:ilvl w:val="0"/>
          <w:numId w:val="12"/>
        </w:numPr>
        <w:tabs>
          <w:tab w:val="left" w:pos="940"/>
        </w:tabs>
      </w:pPr>
      <w:r>
        <w:t>Fluzone (IIV3</w:t>
      </w:r>
      <w:r w:rsidR="00AC03D7">
        <w:rPr>
          <w:vertAlign w:val="superscript"/>
        </w:rPr>
        <w:t>ii</w:t>
      </w:r>
      <w:r>
        <w:t xml:space="preserve">) </w:t>
      </w:r>
      <w:r w:rsidR="00604350">
        <w:t xml:space="preserve">multi-dose </w:t>
      </w:r>
      <w:r>
        <w:t>injectable suspension, 2025-2026 Formula</w:t>
      </w:r>
    </w:p>
    <w:p w14:paraId="428FDBB4" w14:textId="77777777" w:rsidR="00715B2F" w:rsidRDefault="00DE583D" w:rsidP="00715B2F">
      <w:pPr>
        <w:pStyle w:val="ListParagraph"/>
        <w:tabs>
          <w:tab w:val="left" w:pos="940"/>
        </w:tabs>
        <w:ind w:left="940" w:firstLine="0"/>
      </w:pPr>
      <w:r>
        <w:t>Dispense 5.0mL multi-dose vial</w:t>
      </w:r>
    </w:p>
    <w:p w14:paraId="10287127" w14:textId="77777777" w:rsidR="00367C41" w:rsidRDefault="009D3332" w:rsidP="00367C41">
      <w:pPr>
        <w:pStyle w:val="ListParagraph"/>
        <w:numPr>
          <w:ilvl w:val="0"/>
          <w:numId w:val="18"/>
        </w:numPr>
        <w:tabs>
          <w:tab w:val="left" w:pos="940"/>
        </w:tabs>
      </w:pPr>
      <w:r>
        <w:t>Individuals 6 through 35 months</w:t>
      </w:r>
    </w:p>
    <w:p w14:paraId="7D429551" w14:textId="7F0600F5" w:rsidR="00AE7A5A" w:rsidRDefault="00AE7A5A" w:rsidP="00367C41">
      <w:pPr>
        <w:pStyle w:val="ListParagraph"/>
        <w:tabs>
          <w:tab w:val="left" w:pos="940"/>
        </w:tabs>
        <w:ind w:left="1665" w:firstLine="0"/>
      </w:pPr>
      <w:r>
        <w:t>Directions for use: Administer Fluzone as a single 0.</w:t>
      </w:r>
      <w:r w:rsidR="000F0DB7">
        <w:t>2</w:t>
      </w:r>
      <w:r>
        <w:t xml:space="preserve">5 mL </w:t>
      </w:r>
      <w:r w:rsidR="00370643">
        <w:t xml:space="preserve">dose </w:t>
      </w:r>
      <w:r w:rsidR="009C30CD">
        <w:t>or</w:t>
      </w:r>
      <w:r w:rsidR="00083CB6">
        <w:t xml:space="preserve"> as a single 0.5 mL </w:t>
      </w:r>
      <w:r>
        <w:t>dose</w:t>
      </w:r>
    </w:p>
    <w:p w14:paraId="7FEF2DBA" w14:textId="4088EDBC" w:rsidR="00367C41" w:rsidRDefault="006069C8" w:rsidP="00367C41">
      <w:pPr>
        <w:pStyle w:val="ListParagraph"/>
        <w:numPr>
          <w:ilvl w:val="0"/>
          <w:numId w:val="18"/>
        </w:numPr>
        <w:tabs>
          <w:tab w:val="left" w:pos="940"/>
        </w:tabs>
      </w:pPr>
      <w:r>
        <w:t xml:space="preserve">Individuals </w:t>
      </w:r>
      <w:r w:rsidR="00F64344">
        <w:t>3</w:t>
      </w:r>
      <w:r w:rsidR="00FD7B84">
        <w:t xml:space="preserve"> years</w:t>
      </w:r>
      <w:r>
        <w:t xml:space="preserve"> and older</w:t>
      </w:r>
    </w:p>
    <w:p w14:paraId="55CD9753" w14:textId="3F5D78C7" w:rsidR="006069C8" w:rsidRDefault="006069C8" w:rsidP="00367C41">
      <w:pPr>
        <w:pStyle w:val="ListParagraph"/>
        <w:tabs>
          <w:tab w:val="left" w:pos="940"/>
        </w:tabs>
        <w:ind w:left="1665" w:firstLine="0"/>
      </w:pPr>
      <w:r>
        <w:t xml:space="preserve">Directions for use: </w:t>
      </w:r>
      <w:r w:rsidR="000F0DB7">
        <w:t>A</w:t>
      </w:r>
      <w:r>
        <w:t xml:space="preserve">dminister </w:t>
      </w:r>
      <w:r w:rsidR="000F0DB7">
        <w:t xml:space="preserve">Fluzone as a single </w:t>
      </w:r>
      <w:r>
        <w:t>0.5mL</w:t>
      </w:r>
      <w:r w:rsidR="000F0DB7">
        <w:t xml:space="preserve"> dose</w:t>
      </w:r>
    </w:p>
    <w:p w14:paraId="459EE91B" w14:textId="77777777" w:rsidR="005C05E6" w:rsidRDefault="005C05E6" w:rsidP="00D34EF2">
      <w:pPr>
        <w:tabs>
          <w:tab w:val="left" w:pos="940"/>
        </w:tabs>
        <w:rPr>
          <w:b/>
          <w:bCs/>
        </w:rPr>
      </w:pPr>
    </w:p>
    <w:p w14:paraId="4EE42979" w14:textId="7C618AF2" w:rsidR="00D34EF2" w:rsidRDefault="005C05E6" w:rsidP="00D34EF2">
      <w:pPr>
        <w:tabs>
          <w:tab w:val="left" w:pos="940"/>
        </w:tabs>
        <w:rPr>
          <w:b/>
          <w:bCs/>
        </w:rPr>
      </w:pPr>
      <w:r>
        <w:rPr>
          <w:b/>
          <w:bCs/>
        </w:rPr>
        <w:tab/>
      </w:r>
      <w:r w:rsidR="00D34EF2" w:rsidRPr="00515453">
        <w:rPr>
          <w:b/>
          <w:bCs/>
        </w:rPr>
        <w:t>OR</w:t>
      </w:r>
    </w:p>
    <w:p w14:paraId="6ABA9EEC" w14:textId="77777777" w:rsidR="005C05E6" w:rsidRPr="00515453" w:rsidRDefault="005C05E6" w:rsidP="00D34EF2">
      <w:pPr>
        <w:tabs>
          <w:tab w:val="left" w:pos="940"/>
        </w:tabs>
        <w:rPr>
          <w:b/>
          <w:bCs/>
        </w:rPr>
      </w:pPr>
    </w:p>
    <w:p w14:paraId="04926FAB" w14:textId="598DC40C" w:rsidR="00D34EF2" w:rsidRDefault="00DD0F12" w:rsidP="00DD0F12">
      <w:pPr>
        <w:pStyle w:val="ListParagraph"/>
        <w:numPr>
          <w:ilvl w:val="0"/>
          <w:numId w:val="12"/>
        </w:numPr>
        <w:tabs>
          <w:tab w:val="left" w:pos="940"/>
        </w:tabs>
      </w:pPr>
      <w:r>
        <w:t>Fluzone High-Dose (HD-IIV3</w:t>
      </w:r>
      <w:r w:rsidR="00AC03D7">
        <w:rPr>
          <w:vertAlign w:val="superscript"/>
        </w:rPr>
        <w:t>ii</w:t>
      </w:r>
      <w:r>
        <w:t xml:space="preserve">) </w:t>
      </w:r>
      <w:r w:rsidR="00E040AA">
        <w:t>single dose injectable suspension, 2025-2026 Formula</w:t>
      </w:r>
    </w:p>
    <w:p w14:paraId="14CB795F" w14:textId="1AF30FEF" w:rsidR="004A504D" w:rsidRDefault="004A504D" w:rsidP="004A504D">
      <w:pPr>
        <w:pStyle w:val="ListParagraph"/>
        <w:tabs>
          <w:tab w:val="left" w:pos="940"/>
        </w:tabs>
        <w:ind w:left="940"/>
      </w:pPr>
      <w:r>
        <w:tab/>
        <w:t xml:space="preserve">Dispense single 0.5mL dose </w:t>
      </w:r>
      <w:r>
        <w:rPr>
          <w:spacing w:val="-4"/>
        </w:rPr>
        <w:t>supplied</w:t>
      </w:r>
      <w:r>
        <w:rPr>
          <w:spacing w:val="-2"/>
        </w:rPr>
        <w:t xml:space="preserve"> </w:t>
      </w:r>
      <w:r>
        <w:rPr>
          <w:spacing w:val="-4"/>
        </w:rPr>
        <w:t>in</w:t>
      </w:r>
      <w:r>
        <w:rPr>
          <w:spacing w:val="-3"/>
        </w:rPr>
        <w:t xml:space="preserve"> </w:t>
      </w:r>
      <w:r>
        <w:rPr>
          <w:spacing w:val="-4"/>
        </w:rPr>
        <w:t>prefilled</w:t>
      </w:r>
      <w:r>
        <w:rPr>
          <w:spacing w:val="-3"/>
        </w:rPr>
        <w:t xml:space="preserve"> </w:t>
      </w:r>
      <w:r>
        <w:rPr>
          <w:spacing w:val="-4"/>
        </w:rPr>
        <w:t>syringes</w:t>
      </w:r>
      <w:r>
        <w:t xml:space="preserve"> for:</w:t>
      </w:r>
    </w:p>
    <w:p w14:paraId="5CFBE536" w14:textId="525CB646" w:rsidR="004A504D" w:rsidRDefault="004A504D" w:rsidP="00C8300F">
      <w:pPr>
        <w:pStyle w:val="ListParagraph"/>
        <w:numPr>
          <w:ilvl w:val="0"/>
          <w:numId w:val="18"/>
        </w:numPr>
        <w:tabs>
          <w:tab w:val="left" w:pos="940"/>
        </w:tabs>
      </w:pPr>
      <w:r>
        <w:t>Individuals 65 years and older</w:t>
      </w:r>
    </w:p>
    <w:p w14:paraId="1B3E66AF" w14:textId="05188D59" w:rsidR="007F5FC0" w:rsidRDefault="007F5FC0" w:rsidP="007F5FC0">
      <w:pPr>
        <w:pStyle w:val="ListParagraph"/>
        <w:tabs>
          <w:tab w:val="left" w:pos="940"/>
        </w:tabs>
        <w:ind w:left="1665" w:firstLine="0"/>
      </w:pPr>
      <w:r>
        <w:t>Directions for use: Administer Fluzone High-Dose as a single 0.5 mL dose</w:t>
      </w:r>
    </w:p>
    <w:p w14:paraId="47E40DCE" w14:textId="77777777" w:rsidR="007F5FC0" w:rsidRDefault="00246C90" w:rsidP="007F5FC0">
      <w:pPr>
        <w:pStyle w:val="ListParagraph"/>
        <w:numPr>
          <w:ilvl w:val="0"/>
          <w:numId w:val="18"/>
        </w:numPr>
        <w:tabs>
          <w:tab w:val="left" w:pos="940"/>
        </w:tabs>
      </w:pPr>
      <w:r>
        <w:t xml:space="preserve">Solid organ </w:t>
      </w:r>
      <w:r w:rsidR="00003296">
        <w:t xml:space="preserve">transplant recipients </w:t>
      </w:r>
      <w:proofErr w:type="gramStart"/>
      <w:r w:rsidR="00003296">
        <w:t>age</w:t>
      </w:r>
      <w:proofErr w:type="gramEnd"/>
      <w:r w:rsidR="00003296">
        <w:t xml:space="preserve"> 18-64</w:t>
      </w:r>
    </w:p>
    <w:p w14:paraId="46952F32" w14:textId="0656B82B" w:rsidR="004A504D" w:rsidRDefault="004A504D" w:rsidP="007F5FC0">
      <w:pPr>
        <w:pStyle w:val="ListParagraph"/>
        <w:tabs>
          <w:tab w:val="left" w:pos="940"/>
        </w:tabs>
        <w:ind w:left="1665" w:firstLine="0"/>
      </w:pPr>
      <w:r>
        <w:t>Directions for use: Administer Fluzone High-Dose as a single 0.5 mL dose</w:t>
      </w:r>
    </w:p>
    <w:p w14:paraId="0F835A6D" w14:textId="77777777" w:rsidR="00515453" w:rsidRDefault="00515453" w:rsidP="00515453">
      <w:pPr>
        <w:tabs>
          <w:tab w:val="left" w:pos="940"/>
        </w:tabs>
      </w:pPr>
    </w:p>
    <w:p w14:paraId="261F9599" w14:textId="146FA166" w:rsidR="00515453" w:rsidRPr="0025666E" w:rsidRDefault="005C05E6" w:rsidP="00515453">
      <w:pPr>
        <w:tabs>
          <w:tab w:val="left" w:pos="940"/>
        </w:tabs>
        <w:rPr>
          <w:b/>
          <w:bCs/>
        </w:rPr>
      </w:pPr>
      <w:r>
        <w:rPr>
          <w:b/>
          <w:bCs/>
        </w:rPr>
        <w:tab/>
      </w:r>
      <w:r w:rsidR="00515453" w:rsidRPr="0025666E">
        <w:rPr>
          <w:b/>
          <w:bCs/>
        </w:rPr>
        <w:t>OR</w:t>
      </w:r>
    </w:p>
    <w:p w14:paraId="4FC55091" w14:textId="77777777" w:rsidR="00515453" w:rsidRDefault="00515453" w:rsidP="00515453">
      <w:pPr>
        <w:tabs>
          <w:tab w:val="left" w:pos="940"/>
        </w:tabs>
      </w:pPr>
    </w:p>
    <w:p w14:paraId="21731B97" w14:textId="5AF6B340" w:rsidR="007B083C" w:rsidRDefault="00A26C10" w:rsidP="007B083C">
      <w:pPr>
        <w:pStyle w:val="ListParagraph"/>
        <w:numPr>
          <w:ilvl w:val="0"/>
          <w:numId w:val="12"/>
        </w:numPr>
        <w:tabs>
          <w:tab w:val="left" w:pos="940"/>
        </w:tabs>
      </w:pPr>
      <w:r>
        <w:t>Afluria</w:t>
      </w:r>
      <w:r w:rsidR="007B083C">
        <w:t xml:space="preserve"> (IIV3</w:t>
      </w:r>
      <w:r w:rsidR="00AC03D7">
        <w:rPr>
          <w:vertAlign w:val="superscript"/>
        </w:rPr>
        <w:t>ii</w:t>
      </w:r>
      <w:r w:rsidR="007B083C">
        <w:t>) single dose injectable suspension, 2025-2026 Formula</w:t>
      </w:r>
    </w:p>
    <w:p w14:paraId="57F6451F" w14:textId="77777777" w:rsidR="007B083C" w:rsidRDefault="007B083C" w:rsidP="007B083C">
      <w:pPr>
        <w:pStyle w:val="ListParagraph"/>
        <w:tabs>
          <w:tab w:val="left" w:pos="940"/>
        </w:tabs>
        <w:ind w:left="940"/>
      </w:pPr>
      <w:r>
        <w:tab/>
        <w:t xml:space="preserve">Dispense single 0.5mL dose </w:t>
      </w:r>
      <w:r>
        <w:rPr>
          <w:spacing w:val="-4"/>
        </w:rPr>
        <w:t>supplied</w:t>
      </w:r>
      <w:r>
        <w:rPr>
          <w:spacing w:val="-2"/>
        </w:rPr>
        <w:t xml:space="preserve"> </w:t>
      </w:r>
      <w:r>
        <w:rPr>
          <w:spacing w:val="-4"/>
        </w:rPr>
        <w:t>in</w:t>
      </w:r>
      <w:r>
        <w:rPr>
          <w:spacing w:val="-3"/>
        </w:rPr>
        <w:t xml:space="preserve"> </w:t>
      </w:r>
      <w:r>
        <w:rPr>
          <w:spacing w:val="-4"/>
        </w:rPr>
        <w:t>prefilled</w:t>
      </w:r>
      <w:r>
        <w:rPr>
          <w:spacing w:val="-3"/>
        </w:rPr>
        <w:t xml:space="preserve"> </w:t>
      </w:r>
      <w:r>
        <w:rPr>
          <w:spacing w:val="-4"/>
        </w:rPr>
        <w:t>syringes</w:t>
      </w:r>
      <w:r>
        <w:t xml:space="preserve"> for:</w:t>
      </w:r>
    </w:p>
    <w:p w14:paraId="5098711B" w14:textId="77777777" w:rsidR="007F5FC0" w:rsidRDefault="007B083C" w:rsidP="007F5FC0">
      <w:pPr>
        <w:pStyle w:val="ListParagraph"/>
        <w:numPr>
          <w:ilvl w:val="0"/>
          <w:numId w:val="18"/>
        </w:numPr>
        <w:tabs>
          <w:tab w:val="left" w:pos="940"/>
        </w:tabs>
      </w:pPr>
      <w:r>
        <w:t xml:space="preserve">Individuals </w:t>
      </w:r>
      <w:r w:rsidR="0025666E">
        <w:t>3</w:t>
      </w:r>
      <w:r>
        <w:t xml:space="preserve"> years and older</w:t>
      </w:r>
    </w:p>
    <w:p w14:paraId="69A3984D" w14:textId="5AC848A9" w:rsidR="007B083C" w:rsidRDefault="007B083C" w:rsidP="007F5FC0">
      <w:pPr>
        <w:tabs>
          <w:tab w:val="left" w:pos="940"/>
        </w:tabs>
        <w:ind w:left="1665"/>
      </w:pPr>
      <w:r>
        <w:t xml:space="preserve">Directions for use: Administer </w:t>
      </w:r>
      <w:r w:rsidR="0025666E">
        <w:t>Afluria</w:t>
      </w:r>
      <w:r>
        <w:t xml:space="preserve"> as a single 0.5 mL dose</w:t>
      </w:r>
    </w:p>
    <w:p w14:paraId="25CE9409" w14:textId="77777777" w:rsidR="00AE7A5A" w:rsidRDefault="00AE7A5A" w:rsidP="001722B0">
      <w:pPr>
        <w:pStyle w:val="ListParagraph"/>
        <w:tabs>
          <w:tab w:val="left" w:pos="940"/>
        </w:tabs>
        <w:ind w:left="940"/>
      </w:pPr>
    </w:p>
    <w:p w14:paraId="579F7209" w14:textId="198F7B7B" w:rsidR="0025666E" w:rsidRPr="002E727D" w:rsidRDefault="005C05E6" w:rsidP="0025666E">
      <w:pPr>
        <w:tabs>
          <w:tab w:val="left" w:pos="940"/>
        </w:tabs>
        <w:rPr>
          <w:b/>
          <w:bCs/>
        </w:rPr>
      </w:pPr>
      <w:r>
        <w:rPr>
          <w:b/>
          <w:bCs/>
        </w:rPr>
        <w:tab/>
      </w:r>
      <w:r w:rsidR="0025666E" w:rsidRPr="002E727D">
        <w:rPr>
          <w:b/>
          <w:bCs/>
        </w:rPr>
        <w:t>OR</w:t>
      </w:r>
    </w:p>
    <w:p w14:paraId="1AE6A5BA" w14:textId="77777777" w:rsidR="0025666E" w:rsidRDefault="0025666E" w:rsidP="0025666E">
      <w:pPr>
        <w:pStyle w:val="ListParagraph"/>
        <w:tabs>
          <w:tab w:val="left" w:pos="940"/>
        </w:tabs>
        <w:ind w:left="940"/>
      </w:pPr>
    </w:p>
    <w:p w14:paraId="1D709DF9" w14:textId="4B3ACF89" w:rsidR="0025666E" w:rsidRDefault="00C82577" w:rsidP="0025666E">
      <w:pPr>
        <w:pStyle w:val="ListParagraph"/>
        <w:numPr>
          <w:ilvl w:val="0"/>
          <w:numId w:val="12"/>
        </w:numPr>
        <w:tabs>
          <w:tab w:val="left" w:pos="940"/>
        </w:tabs>
      </w:pPr>
      <w:r>
        <w:t>Afluria</w:t>
      </w:r>
      <w:r w:rsidR="0025666E">
        <w:t xml:space="preserve"> (IIV3</w:t>
      </w:r>
      <w:r w:rsidR="00AC03D7">
        <w:rPr>
          <w:vertAlign w:val="superscript"/>
        </w:rPr>
        <w:t>ii</w:t>
      </w:r>
      <w:r w:rsidR="0025666E">
        <w:t>) multi-dose injectable suspension, 2025-2026 Formula</w:t>
      </w:r>
    </w:p>
    <w:p w14:paraId="0469254A" w14:textId="47DB2510" w:rsidR="0025666E" w:rsidRDefault="0025666E" w:rsidP="0025666E">
      <w:pPr>
        <w:pStyle w:val="ListParagraph"/>
        <w:tabs>
          <w:tab w:val="left" w:pos="940"/>
        </w:tabs>
        <w:ind w:left="940" w:firstLine="0"/>
      </w:pPr>
      <w:r>
        <w:t>Dispense 5.0mL multi-dose vial</w:t>
      </w:r>
      <w:r w:rsidR="00592DC5">
        <w:t xml:space="preserve"> for:</w:t>
      </w:r>
    </w:p>
    <w:p w14:paraId="7A408433" w14:textId="77777777" w:rsidR="007F5FC0" w:rsidRDefault="0025666E" w:rsidP="007F5FC0">
      <w:pPr>
        <w:pStyle w:val="ListParagraph"/>
        <w:numPr>
          <w:ilvl w:val="0"/>
          <w:numId w:val="17"/>
        </w:numPr>
        <w:tabs>
          <w:tab w:val="left" w:pos="940"/>
        </w:tabs>
      </w:pPr>
      <w:r>
        <w:t>Individuals 6 through 35 months</w:t>
      </w:r>
    </w:p>
    <w:p w14:paraId="2B9195FE" w14:textId="2FAC2627" w:rsidR="0025666E" w:rsidRDefault="0025666E" w:rsidP="007F5FC0">
      <w:pPr>
        <w:pStyle w:val="ListParagraph"/>
        <w:tabs>
          <w:tab w:val="left" w:pos="940"/>
        </w:tabs>
        <w:ind w:left="1660" w:firstLine="0"/>
      </w:pPr>
      <w:r>
        <w:t xml:space="preserve">Directions for use: Administer </w:t>
      </w:r>
      <w:r w:rsidR="00C82577">
        <w:t>Afluria</w:t>
      </w:r>
      <w:r>
        <w:t xml:space="preserve"> as a single 0.25 mL dose</w:t>
      </w:r>
    </w:p>
    <w:p w14:paraId="7D0B35A0" w14:textId="77777777" w:rsidR="007F5FC0" w:rsidRDefault="0025666E" w:rsidP="007F5FC0">
      <w:pPr>
        <w:pStyle w:val="ListParagraph"/>
        <w:numPr>
          <w:ilvl w:val="0"/>
          <w:numId w:val="17"/>
        </w:numPr>
        <w:tabs>
          <w:tab w:val="left" w:pos="940"/>
        </w:tabs>
      </w:pPr>
      <w:r>
        <w:t xml:space="preserve">Individuals </w:t>
      </w:r>
      <w:r w:rsidR="004C62C0">
        <w:t xml:space="preserve">3 years </w:t>
      </w:r>
      <w:r>
        <w:t>and older</w:t>
      </w:r>
    </w:p>
    <w:p w14:paraId="65DD71BE" w14:textId="326C3A74" w:rsidR="0025666E" w:rsidRDefault="0025666E" w:rsidP="007F5FC0">
      <w:pPr>
        <w:pStyle w:val="ListParagraph"/>
        <w:tabs>
          <w:tab w:val="left" w:pos="940"/>
        </w:tabs>
        <w:ind w:left="1660" w:firstLine="0"/>
      </w:pPr>
      <w:r>
        <w:t xml:space="preserve">Directions for use: Administer </w:t>
      </w:r>
      <w:r w:rsidR="00C82577">
        <w:t>Afluria</w:t>
      </w:r>
      <w:r>
        <w:t xml:space="preserve"> as a single 0.5mL dose</w:t>
      </w:r>
    </w:p>
    <w:p w14:paraId="48E3BA4D" w14:textId="77777777" w:rsidR="00D16401" w:rsidRDefault="00D16401" w:rsidP="00D16401">
      <w:pPr>
        <w:pStyle w:val="ListParagraph"/>
        <w:tabs>
          <w:tab w:val="left" w:pos="940"/>
        </w:tabs>
        <w:ind w:left="940" w:firstLine="0"/>
      </w:pPr>
    </w:p>
    <w:p w14:paraId="1F790729" w14:textId="3080E4B8" w:rsidR="004C62C0" w:rsidRPr="0025666E" w:rsidRDefault="005C05E6" w:rsidP="004C62C0">
      <w:pPr>
        <w:tabs>
          <w:tab w:val="left" w:pos="940"/>
        </w:tabs>
        <w:rPr>
          <w:b/>
          <w:bCs/>
        </w:rPr>
      </w:pPr>
      <w:r>
        <w:rPr>
          <w:b/>
          <w:bCs/>
        </w:rPr>
        <w:tab/>
      </w:r>
      <w:r w:rsidR="004C62C0" w:rsidRPr="0025666E">
        <w:rPr>
          <w:b/>
          <w:bCs/>
        </w:rPr>
        <w:t>OR</w:t>
      </w:r>
    </w:p>
    <w:p w14:paraId="011466AC" w14:textId="77777777" w:rsidR="004C62C0" w:rsidRDefault="004C62C0" w:rsidP="004C62C0">
      <w:pPr>
        <w:tabs>
          <w:tab w:val="left" w:pos="940"/>
        </w:tabs>
      </w:pPr>
    </w:p>
    <w:p w14:paraId="06B37F7F" w14:textId="1265AE4B" w:rsidR="004C62C0" w:rsidRDefault="00680457" w:rsidP="004C62C0">
      <w:pPr>
        <w:pStyle w:val="ListParagraph"/>
        <w:numPr>
          <w:ilvl w:val="0"/>
          <w:numId w:val="12"/>
        </w:numPr>
        <w:tabs>
          <w:tab w:val="left" w:pos="940"/>
        </w:tabs>
      </w:pPr>
      <w:r>
        <w:t>Fluad</w:t>
      </w:r>
      <w:r w:rsidR="004C62C0">
        <w:t xml:space="preserve"> (</w:t>
      </w:r>
      <w:r>
        <w:t>a</w:t>
      </w:r>
      <w:r w:rsidR="004C62C0">
        <w:t>IIV3</w:t>
      </w:r>
      <w:r w:rsidR="00AC03D7">
        <w:rPr>
          <w:vertAlign w:val="superscript"/>
        </w:rPr>
        <w:t>iv</w:t>
      </w:r>
      <w:r w:rsidR="004C62C0">
        <w:t>) single dose injectable suspension, 2025-2026 Formula</w:t>
      </w:r>
    </w:p>
    <w:p w14:paraId="2F2EE8A8" w14:textId="77777777" w:rsidR="004C62C0" w:rsidRDefault="004C62C0" w:rsidP="004C62C0">
      <w:pPr>
        <w:pStyle w:val="ListParagraph"/>
        <w:tabs>
          <w:tab w:val="left" w:pos="940"/>
        </w:tabs>
        <w:ind w:left="940"/>
      </w:pPr>
      <w:r>
        <w:tab/>
        <w:t xml:space="preserve">Dispense single 0.5mL dose </w:t>
      </w:r>
      <w:r>
        <w:rPr>
          <w:spacing w:val="-4"/>
        </w:rPr>
        <w:t>supplied</w:t>
      </w:r>
      <w:r>
        <w:rPr>
          <w:spacing w:val="-2"/>
        </w:rPr>
        <w:t xml:space="preserve"> </w:t>
      </w:r>
      <w:r>
        <w:rPr>
          <w:spacing w:val="-4"/>
        </w:rPr>
        <w:t>in</w:t>
      </w:r>
      <w:r>
        <w:rPr>
          <w:spacing w:val="-3"/>
        </w:rPr>
        <w:t xml:space="preserve"> </w:t>
      </w:r>
      <w:r>
        <w:rPr>
          <w:spacing w:val="-4"/>
        </w:rPr>
        <w:t>prefilled</w:t>
      </w:r>
      <w:r>
        <w:rPr>
          <w:spacing w:val="-3"/>
        </w:rPr>
        <w:t xml:space="preserve"> </w:t>
      </w:r>
      <w:r>
        <w:rPr>
          <w:spacing w:val="-4"/>
        </w:rPr>
        <w:t>syringes</w:t>
      </w:r>
      <w:r>
        <w:t xml:space="preserve"> for:</w:t>
      </w:r>
    </w:p>
    <w:p w14:paraId="2A161BE6" w14:textId="77777777" w:rsidR="007F5FC0" w:rsidRDefault="004C62C0" w:rsidP="007F5FC0">
      <w:pPr>
        <w:pStyle w:val="ListParagraph"/>
        <w:numPr>
          <w:ilvl w:val="0"/>
          <w:numId w:val="18"/>
        </w:numPr>
        <w:tabs>
          <w:tab w:val="left" w:pos="940"/>
        </w:tabs>
      </w:pPr>
      <w:r>
        <w:t xml:space="preserve">Individuals </w:t>
      </w:r>
      <w:r w:rsidR="005C7B67">
        <w:t>65</w:t>
      </w:r>
      <w:r>
        <w:t xml:space="preserve"> years and older</w:t>
      </w:r>
    </w:p>
    <w:p w14:paraId="5EB2E8A4" w14:textId="7124C13C" w:rsidR="004C62C0" w:rsidRDefault="004C62C0" w:rsidP="007F5FC0">
      <w:pPr>
        <w:pStyle w:val="ListParagraph"/>
        <w:tabs>
          <w:tab w:val="left" w:pos="940"/>
        </w:tabs>
        <w:ind w:left="1665" w:firstLine="0"/>
      </w:pPr>
      <w:r>
        <w:t xml:space="preserve">Directions for use: Administer </w:t>
      </w:r>
      <w:r w:rsidR="005C7B67">
        <w:t xml:space="preserve">Fluad </w:t>
      </w:r>
      <w:r>
        <w:t>as a single 0.5 mL dose</w:t>
      </w:r>
    </w:p>
    <w:p w14:paraId="306BC40D" w14:textId="77777777" w:rsidR="00DF26AC" w:rsidRDefault="00DF26AC" w:rsidP="00DF26AC">
      <w:pPr>
        <w:pStyle w:val="ListParagraph"/>
        <w:numPr>
          <w:ilvl w:val="0"/>
          <w:numId w:val="18"/>
        </w:numPr>
        <w:tabs>
          <w:tab w:val="left" w:pos="940"/>
        </w:tabs>
      </w:pPr>
      <w:r>
        <w:t xml:space="preserve">Solid organ transplant recipients </w:t>
      </w:r>
      <w:proofErr w:type="gramStart"/>
      <w:r>
        <w:t>age</w:t>
      </w:r>
      <w:proofErr w:type="gramEnd"/>
      <w:r>
        <w:t xml:space="preserve"> 18-64</w:t>
      </w:r>
    </w:p>
    <w:p w14:paraId="60773C41" w14:textId="3C1AF945" w:rsidR="00DF26AC" w:rsidRDefault="00DF26AC" w:rsidP="00707970">
      <w:pPr>
        <w:pStyle w:val="ListParagraph"/>
        <w:tabs>
          <w:tab w:val="left" w:pos="940"/>
        </w:tabs>
        <w:ind w:left="1665" w:firstLine="0"/>
      </w:pPr>
      <w:r>
        <w:t>Directions for use: Administer Fluzone High-Dose as a single 0.5 mL dose</w:t>
      </w:r>
    </w:p>
    <w:p w14:paraId="35AE352D" w14:textId="407DE6C8" w:rsidR="55A9E339" w:rsidRDefault="55A9E339" w:rsidP="004C62C0">
      <w:pPr>
        <w:tabs>
          <w:tab w:val="left" w:pos="940"/>
        </w:tabs>
      </w:pPr>
    </w:p>
    <w:p w14:paraId="1BFEA957" w14:textId="5BD321D0" w:rsidR="00803FC5" w:rsidRPr="0025666E" w:rsidRDefault="005C05E6" w:rsidP="00803FC5">
      <w:pPr>
        <w:tabs>
          <w:tab w:val="left" w:pos="940"/>
        </w:tabs>
        <w:rPr>
          <w:b/>
          <w:bCs/>
        </w:rPr>
      </w:pPr>
      <w:r>
        <w:rPr>
          <w:b/>
          <w:bCs/>
        </w:rPr>
        <w:tab/>
      </w:r>
      <w:r w:rsidR="00803FC5" w:rsidRPr="0025666E">
        <w:rPr>
          <w:b/>
          <w:bCs/>
        </w:rPr>
        <w:t>OR</w:t>
      </w:r>
    </w:p>
    <w:p w14:paraId="13B31ECA" w14:textId="77777777" w:rsidR="00803FC5" w:rsidRDefault="00803FC5" w:rsidP="00803FC5">
      <w:pPr>
        <w:tabs>
          <w:tab w:val="left" w:pos="940"/>
        </w:tabs>
      </w:pPr>
    </w:p>
    <w:p w14:paraId="59B0D6FD" w14:textId="5461E8EA" w:rsidR="00803FC5" w:rsidRDefault="00803FC5" w:rsidP="00803FC5">
      <w:pPr>
        <w:pStyle w:val="ListParagraph"/>
        <w:numPr>
          <w:ilvl w:val="0"/>
          <w:numId w:val="12"/>
        </w:numPr>
        <w:tabs>
          <w:tab w:val="left" w:pos="940"/>
        </w:tabs>
      </w:pPr>
      <w:r>
        <w:t>Flucelvax (ccIIV3</w:t>
      </w:r>
      <w:r w:rsidR="00AC03D7">
        <w:rPr>
          <w:vertAlign w:val="superscript"/>
        </w:rPr>
        <w:t>v</w:t>
      </w:r>
      <w:r>
        <w:t>) single dose injectable suspension, 2025-2026 Formula</w:t>
      </w:r>
    </w:p>
    <w:p w14:paraId="70349D2C" w14:textId="77777777" w:rsidR="00803FC5" w:rsidRDefault="00803FC5" w:rsidP="00803FC5">
      <w:pPr>
        <w:pStyle w:val="ListParagraph"/>
        <w:tabs>
          <w:tab w:val="left" w:pos="940"/>
        </w:tabs>
        <w:ind w:left="940"/>
      </w:pPr>
      <w:r>
        <w:lastRenderedPageBreak/>
        <w:tab/>
        <w:t xml:space="preserve">Dispense single 0.5mL dose </w:t>
      </w:r>
      <w:r>
        <w:rPr>
          <w:spacing w:val="-4"/>
        </w:rPr>
        <w:t>supplied</w:t>
      </w:r>
      <w:r>
        <w:rPr>
          <w:spacing w:val="-2"/>
        </w:rPr>
        <w:t xml:space="preserve"> </w:t>
      </w:r>
      <w:r>
        <w:rPr>
          <w:spacing w:val="-4"/>
        </w:rPr>
        <w:t>in</w:t>
      </w:r>
      <w:r>
        <w:rPr>
          <w:spacing w:val="-3"/>
        </w:rPr>
        <w:t xml:space="preserve"> </w:t>
      </w:r>
      <w:r>
        <w:rPr>
          <w:spacing w:val="-4"/>
        </w:rPr>
        <w:t>prefilled</w:t>
      </w:r>
      <w:r>
        <w:rPr>
          <w:spacing w:val="-3"/>
        </w:rPr>
        <w:t xml:space="preserve"> </w:t>
      </w:r>
      <w:r>
        <w:rPr>
          <w:spacing w:val="-4"/>
        </w:rPr>
        <w:t>syringes</w:t>
      </w:r>
      <w:r>
        <w:t xml:space="preserve"> for:</w:t>
      </w:r>
    </w:p>
    <w:p w14:paraId="131E8D18" w14:textId="77777777" w:rsidR="007F5FC0" w:rsidRDefault="00803FC5" w:rsidP="007F5FC0">
      <w:pPr>
        <w:pStyle w:val="ListParagraph"/>
        <w:numPr>
          <w:ilvl w:val="0"/>
          <w:numId w:val="18"/>
        </w:numPr>
        <w:tabs>
          <w:tab w:val="left" w:pos="940"/>
        </w:tabs>
      </w:pPr>
      <w:r>
        <w:t xml:space="preserve">Individuals </w:t>
      </w:r>
      <w:r w:rsidR="00592DC5">
        <w:t xml:space="preserve">6 </w:t>
      </w:r>
      <w:proofErr w:type="gramStart"/>
      <w:r w:rsidR="00592DC5">
        <w:t>months and</w:t>
      </w:r>
      <w:proofErr w:type="gramEnd"/>
      <w:r w:rsidR="00592DC5">
        <w:t xml:space="preserve"> </w:t>
      </w:r>
      <w:proofErr w:type="gramStart"/>
      <w:r>
        <w:t>older</w:t>
      </w:r>
      <w:proofErr w:type="gramEnd"/>
    </w:p>
    <w:p w14:paraId="69C4909B" w14:textId="0867D9E3" w:rsidR="00803FC5" w:rsidRDefault="00803FC5" w:rsidP="007F5FC0">
      <w:pPr>
        <w:pStyle w:val="ListParagraph"/>
        <w:tabs>
          <w:tab w:val="left" w:pos="940"/>
        </w:tabs>
        <w:ind w:left="1665" w:firstLine="0"/>
      </w:pPr>
      <w:r>
        <w:t xml:space="preserve">Directions for use: Administer </w:t>
      </w:r>
      <w:r w:rsidR="00745412">
        <w:t xml:space="preserve">Flucelvax </w:t>
      </w:r>
      <w:r>
        <w:t>as a single 0.5 mL dose</w:t>
      </w:r>
    </w:p>
    <w:p w14:paraId="7B722B79" w14:textId="77777777" w:rsidR="00671D57" w:rsidRDefault="00671D57" w:rsidP="00671D57">
      <w:pPr>
        <w:tabs>
          <w:tab w:val="left" w:pos="940"/>
        </w:tabs>
      </w:pPr>
    </w:p>
    <w:p w14:paraId="1630090A" w14:textId="4DC50087" w:rsidR="00671D57" w:rsidRPr="0025666E" w:rsidRDefault="005C05E6" w:rsidP="00671D57">
      <w:pPr>
        <w:tabs>
          <w:tab w:val="left" w:pos="940"/>
        </w:tabs>
        <w:rPr>
          <w:b/>
          <w:bCs/>
        </w:rPr>
      </w:pPr>
      <w:r>
        <w:rPr>
          <w:b/>
          <w:bCs/>
        </w:rPr>
        <w:tab/>
      </w:r>
      <w:r w:rsidR="00671D57" w:rsidRPr="0025666E">
        <w:rPr>
          <w:b/>
          <w:bCs/>
        </w:rPr>
        <w:t>OR</w:t>
      </w:r>
    </w:p>
    <w:p w14:paraId="4BD779FB" w14:textId="77777777" w:rsidR="00671D57" w:rsidRDefault="00671D57" w:rsidP="00671D57">
      <w:pPr>
        <w:tabs>
          <w:tab w:val="left" w:pos="940"/>
        </w:tabs>
      </w:pPr>
    </w:p>
    <w:p w14:paraId="246F789D" w14:textId="47450440" w:rsidR="00671D57" w:rsidRDefault="00671D57" w:rsidP="00671D57">
      <w:pPr>
        <w:pStyle w:val="ListParagraph"/>
        <w:numPr>
          <w:ilvl w:val="0"/>
          <w:numId w:val="12"/>
        </w:numPr>
        <w:tabs>
          <w:tab w:val="left" w:pos="940"/>
        </w:tabs>
      </w:pPr>
      <w:r>
        <w:t>Flucelvax (ccIIV3</w:t>
      </w:r>
      <w:r w:rsidR="00105244">
        <w:rPr>
          <w:rStyle w:val="EndnoteReference"/>
        </w:rPr>
        <w:endnoteReference w:id="1"/>
      </w:r>
      <w:r w:rsidR="00AC03D7">
        <w:rPr>
          <w:vertAlign w:val="superscript"/>
        </w:rPr>
        <w:t>v</w:t>
      </w:r>
      <w:r>
        <w:t>) multi-dose injectable suspension, 2025-2026 Formula</w:t>
      </w:r>
    </w:p>
    <w:p w14:paraId="6372DE1F" w14:textId="4016936C" w:rsidR="00671D57" w:rsidRDefault="00671D57" w:rsidP="00671D57">
      <w:pPr>
        <w:pStyle w:val="ListParagraph"/>
        <w:tabs>
          <w:tab w:val="left" w:pos="940"/>
        </w:tabs>
        <w:ind w:left="940"/>
      </w:pPr>
      <w:r>
        <w:tab/>
        <w:t>Dispense 5</w:t>
      </w:r>
      <w:r w:rsidR="0048035C">
        <w:t>.0</w:t>
      </w:r>
      <w:r>
        <w:t xml:space="preserve">mL </w:t>
      </w:r>
      <w:r w:rsidR="0048035C">
        <w:t>multi-dose vial</w:t>
      </w:r>
      <w:r>
        <w:t xml:space="preserve"> for:</w:t>
      </w:r>
    </w:p>
    <w:p w14:paraId="368D07D2" w14:textId="77777777" w:rsidR="007F5FC0" w:rsidRDefault="00592DC5" w:rsidP="007F5FC0">
      <w:pPr>
        <w:pStyle w:val="ListParagraph"/>
        <w:numPr>
          <w:ilvl w:val="0"/>
          <w:numId w:val="18"/>
        </w:numPr>
        <w:tabs>
          <w:tab w:val="left" w:pos="940"/>
        </w:tabs>
      </w:pPr>
      <w:r>
        <w:t xml:space="preserve">Individuals 6 </w:t>
      </w:r>
      <w:proofErr w:type="gramStart"/>
      <w:r>
        <w:t>months and</w:t>
      </w:r>
      <w:proofErr w:type="gramEnd"/>
      <w:r>
        <w:t xml:space="preserve"> </w:t>
      </w:r>
      <w:proofErr w:type="gramStart"/>
      <w:r>
        <w:t>older</w:t>
      </w:r>
      <w:proofErr w:type="gramEnd"/>
    </w:p>
    <w:p w14:paraId="13C5A9C9" w14:textId="77DB63B5" w:rsidR="00671D57" w:rsidRDefault="00671D57" w:rsidP="00995188">
      <w:pPr>
        <w:pStyle w:val="ListParagraph"/>
        <w:tabs>
          <w:tab w:val="left" w:pos="940"/>
        </w:tabs>
        <w:ind w:left="1665" w:firstLine="0"/>
      </w:pPr>
      <w:r>
        <w:t>Directions for use: Administer Flucelvax as a single 0.5 mL dose</w:t>
      </w:r>
    </w:p>
    <w:p w14:paraId="79967475" w14:textId="77777777" w:rsidR="00803FC5" w:rsidRDefault="00803FC5" w:rsidP="004C62C0">
      <w:pPr>
        <w:tabs>
          <w:tab w:val="left" w:pos="940"/>
        </w:tabs>
      </w:pPr>
    </w:p>
    <w:p w14:paraId="1F3249B6" w14:textId="77777777" w:rsidR="009C17A7" w:rsidRDefault="007425A0" w:rsidP="007C00F5">
      <w:pPr>
        <w:pStyle w:val="ListParagraph"/>
        <w:numPr>
          <w:ilvl w:val="0"/>
          <w:numId w:val="24"/>
        </w:numPr>
        <w:tabs>
          <w:tab w:val="left" w:pos="1694"/>
        </w:tabs>
        <w:spacing w:before="268"/>
      </w:pPr>
      <w:r>
        <w:rPr>
          <w:w w:val="105"/>
        </w:rPr>
        <w:t>Document</w:t>
      </w:r>
      <w:r>
        <w:rPr>
          <w:spacing w:val="-3"/>
          <w:w w:val="105"/>
        </w:rPr>
        <w:t xml:space="preserve"> </w:t>
      </w:r>
      <w:r>
        <w:rPr>
          <w:w w:val="105"/>
        </w:rPr>
        <w:t>the</w:t>
      </w:r>
      <w:r>
        <w:rPr>
          <w:spacing w:val="-2"/>
          <w:w w:val="105"/>
        </w:rPr>
        <w:t xml:space="preserve"> Vaccination.</w:t>
      </w:r>
    </w:p>
    <w:p w14:paraId="67429DD6" w14:textId="77777777" w:rsidR="009C17A7" w:rsidRDefault="009C17A7">
      <w:pPr>
        <w:pStyle w:val="BodyText"/>
      </w:pPr>
    </w:p>
    <w:p w14:paraId="01AE08F7" w14:textId="77777777" w:rsidR="009C17A7" w:rsidRDefault="007425A0" w:rsidP="007C00F5">
      <w:pPr>
        <w:pStyle w:val="ListParagraph"/>
        <w:numPr>
          <w:ilvl w:val="0"/>
          <w:numId w:val="24"/>
        </w:numPr>
        <w:tabs>
          <w:tab w:val="left" w:pos="1694"/>
        </w:tabs>
      </w:pPr>
      <w:r>
        <w:rPr>
          <w:w w:val="105"/>
        </w:rPr>
        <w:t>Be</w:t>
      </w:r>
      <w:r>
        <w:rPr>
          <w:spacing w:val="-10"/>
          <w:w w:val="105"/>
        </w:rPr>
        <w:t xml:space="preserve"> </w:t>
      </w:r>
      <w:r>
        <w:rPr>
          <w:w w:val="105"/>
        </w:rPr>
        <w:t>Prepared</w:t>
      </w:r>
      <w:r>
        <w:rPr>
          <w:spacing w:val="-12"/>
          <w:w w:val="105"/>
        </w:rPr>
        <w:t xml:space="preserve"> </w:t>
      </w:r>
      <w:r>
        <w:rPr>
          <w:w w:val="105"/>
        </w:rPr>
        <w:t>to</w:t>
      </w:r>
      <w:r>
        <w:rPr>
          <w:spacing w:val="-12"/>
          <w:w w:val="105"/>
        </w:rPr>
        <w:t xml:space="preserve"> </w:t>
      </w:r>
      <w:r>
        <w:rPr>
          <w:w w:val="105"/>
        </w:rPr>
        <w:t>Manage</w:t>
      </w:r>
      <w:r>
        <w:rPr>
          <w:spacing w:val="-12"/>
          <w:w w:val="105"/>
        </w:rPr>
        <w:t xml:space="preserve"> </w:t>
      </w:r>
      <w:r>
        <w:rPr>
          <w:w w:val="105"/>
        </w:rPr>
        <w:t>Medical</w:t>
      </w:r>
      <w:r>
        <w:rPr>
          <w:spacing w:val="-11"/>
          <w:w w:val="105"/>
        </w:rPr>
        <w:t xml:space="preserve"> </w:t>
      </w:r>
      <w:r>
        <w:rPr>
          <w:spacing w:val="-2"/>
          <w:w w:val="105"/>
        </w:rPr>
        <w:t>Emergencies.</w:t>
      </w:r>
    </w:p>
    <w:p w14:paraId="6DFA6419" w14:textId="77777777" w:rsidR="009C17A7" w:rsidRPr="00C663AE" w:rsidRDefault="007425A0" w:rsidP="007C00F5">
      <w:pPr>
        <w:pStyle w:val="ListParagraph"/>
        <w:numPr>
          <w:ilvl w:val="0"/>
          <w:numId w:val="24"/>
        </w:numPr>
        <w:tabs>
          <w:tab w:val="left" w:pos="1694"/>
        </w:tabs>
        <w:spacing w:before="267"/>
      </w:pPr>
      <w:r>
        <w:rPr>
          <w:w w:val="105"/>
        </w:rPr>
        <w:t>Report</w:t>
      </w:r>
      <w:r>
        <w:rPr>
          <w:spacing w:val="-5"/>
          <w:w w:val="105"/>
        </w:rPr>
        <w:t xml:space="preserve"> </w:t>
      </w:r>
      <w:r>
        <w:rPr>
          <w:w w:val="105"/>
        </w:rPr>
        <w:t>Adverse</w:t>
      </w:r>
      <w:r>
        <w:rPr>
          <w:spacing w:val="-6"/>
          <w:w w:val="105"/>
        </w:rPr>
        <w:t xml:space="preserve"> </w:t>
      </w:r>
      <w:r>
        <w:rPr>
          <w:w w:val="105"/>
        </w:rPr>
        <w:t>Events</w:t>
      </w:r>
      <w:r>
        <w:rPr>
          <w:spacing w:val="-4"/>
          <w:w w:val="105"/>
        </w:rPr>
        <w:t xml:space="preserve"> </w:t>
      </w:r>
      <w:r>
        <w:rPr>
          <w:w w:val="105"/>
        </w:rPr>
        <w:t>to</w:t>
      </w:r>
      <w:r>
        <w:rPr>
          <w:spacing w:val="-4"/>
          <w:w w:val="105"/>
        </w:rPr>
        <w:t xml:space="preserve"> </w:t>
      </w:r>
      <w:r>
        <w:rPr>
          <w:w w:val="105"/>
        </w:rPr>
        <w:t>the</w:t>
      </w:r>
      <w:r>
        <w:rPr>
          <w:spacing w:val="-3"/>
          <w:w w:val="105"/>
        </w:rPr>
        <w:t xml:space="preserve"> </w:t>
      </w:r>
      <w:r>
        <w:rPr>
          <w:w w:val="105"/>
        </w:rPr>
        <w:t>Vaccine</w:t>
      </w:r>
      <w:r>
        <w:rPr>
          <w:spacing w:val="-3"/>
          <w:w w:val="105"/>
        </w:rPr>
        <w:t xml:space="preserve"> </w:t>
      </w:r>
      <w:r>
        <w:rPr>
          <w:w w:val="105"/>
        </w:rPr>
        <w:t>Adverse</w:t>
      </w:r>
      <w:r>
        <w:rPr>
          <w:spacing w:val="-8"/>
          <w:w w:val="105"/>
        </w:rPr>
        <w:t xml:space="preserve"> </w:t>
      </w:r>
      <w:r>
        <w:rPr>
          <w:w w:val="105"/>
        </w:rPr>
        <w:t>Event</w:t>
      </w:r>
      <w:r>
        <w:rPr>
          <w:spacing w:val="-6"/>
          <w:w w:val="105"/>
        </w:rPr>
        <w:t xml:space="preserve"> </w:t>
      </w:r>
      <w:r>
        <w:rPr>
          <w:w w:val="105"/>
        </w:rPr>
        <w:t>Reporting</w:t>
      </w:r>
      <w:r>
        <w:rPr>
          <w:spacing w:val="-7"/>
          <w:w w:val="105"/>
        </w:rPr>
        <w:t xml:space="preserve"> </w:t>
      </w:r>
      <w:r>
        <w:rPr>
          <w:w w:val="105"/>
        </w:rPr>
        <w:t>System</w:t>
      </w:r>
      <w:r>
        <w:rPr>
          <w:spacing w:val="-3"/>
          <w:w w:val="105"/>
        </w:rPr>
        <w:t xml:space="preserve"> </w:t>
      </w:r>
      <w:r>
        <w:rPr>
          <w:spacing w:val="-2"/>
          <w:w w:val="105"/>
        </w:rPr>
        <w:t>(VAERS).</w:t>
      </w:r>
    </w:p>
    <w:p w14:paraId="3D13735B" w14:textId="77777777" w:rsidR="00277540" w:rsidRDefault="00277540" w:rsidP="00FA3C1F">
      <w:pPr>
        <w:tabs>
          <w:tab w:val="left" w:pos="1694"/>
        </w:tabs>
      </w:pPr>
    </w:p>
    <w:p w14:paraId="613DD086" w14:textId="77777777" w:rsidR="00FA3C1F" w:rsidRDefault="00FA3C1F" w:rsidP="00FA3C1F">
      <w:pPr>
        <w:tabs>
          <w:tab w:val="left" w:pos="1694"/>
        </w:tabs>
      </w:pPr>
    </w:p>
    <w:p w14:paraId="09D07476" w14:textId="5C1FB875" w:rsidR="00FA3C1F" w:rsidRPr="00FA3C1F" w:rsidRDefault="00FA3C1F" w:rsidP="00FA3C1F">
      <w:pPr>
        <w:tabs>
          <w:tab w:val="left" w:pos="1694"/>
        </w:tabs>
        <w:jc w:val="both"/>
        <w:rPr>
          <w:b/>
          <w:bCs/>
        </w:rPr>
      </w:pPr>
      <w:r>
        <w:rPr>
          <w:b/>
          <w:bCs/>
          <w:noProof/>
        </w:rPr>
        <w:drawing>
          <wp:inline distT="0" distB="0" distL="0" distR="0" wp14:anchorId="46E7FE0B" wp14:editId="6BFDE3AA">
            <wp:extent cx="755650" cy="988158"/>
            <wp:effectExtent l="0" t="0" r="6350" b="2540"/>
            <wp:docPr id="518444458" name="Picture 3" descr="A picture containing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44458" name="Picture 3" descr="A picture containing diagram&#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756959" cy="989870"/>
                    </a:xfrm>
                    <a:prstGeom prst="rect">
                      <a:avLst/>
                    </a:prstGeom>
                  </pic:spPr>
                </pic:pic>
              </a:graphicData>
            </a:graphic>
          </wp:inline>
        </w:drawing>
      </w:r>
      <w:r>
        <w:tab/>
      </w:r>
      <w:r>
        <w:tab/>
      </w:r>
      <w:r>
        <w:tab/>
      </w:r>
      <w:r>
        <w:tab/>
      </w:r>
      <w:r>
        <w:tab/>
      </w:r>
      <w:r>
        <w:tab/>
      </w:r>
      <w:r>
        <w:tab/>
      </w:r>
      <w:r w:rsidRPr="00FA3C1F">
        <w:rPr>
          <w:b/>
          <w:bCs/>
        </w:rPr>
        <w:t>November 13, 2025</w:t>
      </w:r>
    </w:p>
    <w:p w14:paraId="329DC6F2" w14:textId="156BF3FA" w:rsidR="00962990" w:rsidRPr="00FA3C1F" w:rsidRDefault="00962990" w:rsidP="00FA3C1F">
      <w:pPr>
        <w:tabs>
          <w:tab w:val="left" w:pos="1694"/>
        </w:tabs>
        <w:rPr>
          <w:sz w:val="20"/>
          <w:szCs w:val="20"/>
        </w:rPr>
      </w:pPr>
      <w:r w:rsidRPr="00FA3C1F">
        <w:rPr>
          <w:sz w:val="20"/>
          <w:szCs w:val="20"/>
        </w:rPr>
        <w:t>______________________________________</w:t>
      </w:r>
      <w:r w:rsidR="00FA3C1F" w:rsidRPr="00FA3C1F">
        <w:rPr>
          <w:sz w:val="20"/>
          <w:szCs w:val="20"/>
        </w:rPr>
        <w:t>___________________________________________</w:t>
      </w:r>
      <w:r w:rsidRPr="00FA3C1F">
        <w:rPr>
          <w:sz w:val="20"/>
          <w:szCs w:val="20"/>
        </w:rPr>
        <w:t>_______________</w:t>
      </w:r>
    </w:p>
    <w:p w14:paraId="671AF6C5" w14:textId="40DE54F6" w:rsidR="00962990" w:rsidRPr="00FA3C1F" w:rsidRDefault="00962990" w:rsidP="00FA3C1F">
      <w:pPr>
        <w:tabs>
          <w:tab w:val="left" w:pos="1694"/>
        </w:tabs>
        <w:rPr>
          <w:i/>
          <w:iCs/>
        </w:rPr>
      </w:pPr>
      <w:r w:rsidRPr="00FA3C1F">
        <w:rPr>
          <w:i/>
          <w:iCs/>
        </w:rPr>
        <w:t>Physician’s Signature</w:t>
      </w:r>
      <w:r w:rsidRPr="00FA3C1F">
        <w:rPr>
          <w:i/>
          <w:iCs/>
        </w:rPr>
        <w:tab/>
      </w:r>
      <w:r w:rsidRPr="00FA3C1F">
        <w:rPr>
          <w:i/>
          <w:iCs/>
        </w:rPr>
        <w:tab/>
      </w:r>
      <w:r w:rsidRPr="00FA3C1F">
        <w:rPr>
          <w:i/>
          <w:iCs/>
        </w:rPr>
        <w:tab/>
      </w:r>
      <w:r w:rsidRPr="00FA3C1F">
        <w:rPr>
          <w:i/>
          <w:iCs/>
        </w:rPr>
        <w:tab/>
      </w:r>
      <w:r w:rsidR="00FA3C1F" w:rsidRPr="00FA3C1F">
        <w:rPr>
          <w:i/>
          <w:iCs/>
        </w:rPr>
        <w:tab/>
      </w:r>
      <w:r w:rsidR="00FA3C1F" w:rsidRPr="00FA3C1F">
        <w:rPr>
          <w:i/>
          <w:iCs/>
        </w:rPr>
        <w:tab/>
      </w:r>
      <w:r w:rsidRPr="00FA3C1F">
        <w:rPr>
          <w:i/>
          <w:iCs/>
        </w:rPr>
        <w:t>Date</w:t>
      </w:r>
    </w:p>
    <w:p w14:paraId="028C9DD4" w14:textId="77777777" w:rsidR="00962990" w:rsidRDefault="00962990" w:rsidP="00FA3C1F">
      <w:pPr>
        <w:tabs>
          <w:tab w:val="left" w:pos="1694"/>
        </w:tabs>
      </w:pPr>
    </w:p>
    <w:p w14:paraId="411C40EC" w14:textId="77777777" w:rsidR="00FA3C1F" w:rsidRDefault="00FA3C1F" w:rsidP="00FA3C1F">
      <w:pPr>
        <w:tabs>
          <w:tab w:val="left" w:pos="1694"/>
        </w:tabs>
      </w:pPr>
    </w:p>
    <w:p w14:paraId="785D8632" w14:textId="76075B01" w:rsidR="00962990" w:rsidRPr="00FA3C1F" w:rsidRDefault="00962990" w:rsidP="00FA3C1F">
      <w:pPr>
        <w:tabs>
          <w:tab w:val="left" w:pos="1694"/>
        </w:tabs>
        <w:rPr>
          <w:sz w:val="20"/>
          <w:szCs w:val="20"/>
        </w:rPr>
      </w:pPr>
      <w:r w:rsidRPr="00FA3C1F">
        <w:rPr>
          <w:b/>
          <w:bCs/>
        </w:rPr>
        <w:t>Robert H Goldstein, MD, PhD</w:t>
      </w:r>
      <w:r w:rsidR="00FA3C1F" w:rsidRPr="00FA3C1F">
        <w:rPr>
          <w:b/>
          <w:bCs/>
        </w:rPr>
        <w:t xml:space="preserve">   </w:t>
      </w:r>
      <w:r w:rsidR="00FA3C1F" w:rsidRPr="00FA3C1F">
        <w:rPr>
          <w:b/>
          <w:bCs/>
        </w:rPr>
        <w:tab/>
      </w:r>
      <w:r w:rsidR="00FA3C1F" w:rsidRPr="00FA3C1F">
        <w:rPr>
          <w:b/>
          <w:bCs/>
        </w:rPr>
        <w:tab/>
        <w:t>261463</w:t>
      </w:r>
      <w:r w:rsidR="00FA3C1F" w:rsidRPr="00FA3C1F">
        <w:rPr>
          <w:b/>
          <w:bCs/>
        </w:rPr>
        <w:tab/>
      </w:r>
      <w:r w:rsidR="00FA3C1F" w:rsidRPr="00FA3C1F">
        <w:rPr>
          <w:b/>
          <w:bCs/>
        </w:rPr>
        <w:tab/>
      </w:r>
      <w:r w:rsidR="00FA3C1F" w:rsidRPr="00FA3C1F">
        <w:rPr>
          <w:b/>
          <w:bCs/>
        </w:rPr>
        <w:tab/>
      </w:r>
      <w:r w:rsidR="00FA3C1F" w:rsidRPr="00FA3C1F">
        <w:rPr>
          <w:b/>
          <w:bCs/>
        </w:rPr>
        <w:tab/>
      </w:r>
      <w:r w:rsidR="00FA3C1F" w:rsidRPr="00FA3C1F">
        <w:rPr>
          <w:b/>
          <w:bCs/>
        </w:rPr>
        <w:tab/>
        <w:t>1487918850</w:t>
      </w:r>
      <w:r w:rsidR="00FA3C1F">
        <w:t xml:space="preserve"> </w:t>
      </w:r>
      <w:r w:rsidRPr="00FA3C1F">
        <w:rPr>
          <w:sz w:val="20"/>
          <w:szCs w:val="20"/>
        </w:rPr>
        <w:t>________________________________________________________________________________________________</w:t>
      </w:r>
    </w:p>
    <w:p w14:paraId="36F2119E" w14:textId="7C144AE7" w:rsidR="00962990" w:rsidRPr="00FA3C1F" w:rsidRDefault="00962990" w:rsidP="00FA3C1F">
      <w:pPr>
        <w:tabs>
          <w:tab w:val="left" w:pos="1694"/>
        </w:tabs>
        <w:rPr>
          <w:i/>
          <w:iCs/>
        </w:rPr>
      </w:pPr>
      <w:r w:rsidRPr="00FA3C1F">
        <w:rPr>
          <w:i/>
          <w:iCs/>
        </w:rPr>
        <w:t>Physician’s Name</w:t>
      </w:r>
      <w:r w:rsidRPr="00FA3C1F">
        <w:rPr>
          <w:i/>
          <w:iCs/>
        </w:rPr>
        <w:tab/>
      </w:r>
      <w:r w:rsidRPr="00FA3C1F">
        <w:rPr>
          <w:i/>
          <w:iCs/>
        </w:rPr>
        <w:tab/>
      </w:r>
      <w:r w:rsidRPr="00FA3C1F">
        <w:rPr>
          <w:i/>
          <w:iCs/>
        </w:rPr>
        <w:tab/>
      </w:r>
      <w:r w:rsidRPr="00FA3C1F">
        <w:rPr>
          <w:i/>
          <w:iCs/>
        </w:rPr>
        <w:tab/>
        <w:t>MA License Number</w:t>
      </w:r>
      <w:r w:rsidRPr="00FA3C1F">
        <w:rPr>
          <w:i/>
          <w:iCs/>
        </w:rPr>
        <w:tab/>
      </w:r>
      <w:r w:rsidRPr="00FA3C1F">
        <w:rPr>
          <w:i/>
          <w:iCs/>
        </w:rPr>
        <w:tab/>
      </w:r>
      <w:r w:rsidRPr="00FA3C1F">
        <w:rPr>
          <w:i/>
          <w:iCs/>
        </w:rPr>
        <w:tab/>
        <w:t>NPI Number</w:t>
      </w:r>
    </w:p>
    <w:p w14:paraId="7F9AB223" w14:textId="77777777" w:rsidR="00962990" w:rsidRDefault="00962990" w:rsidP="00FA3C1F">
      <w:pPr>
        <w:tabs>
          <w:tab w:val="left" w:pos="1694"/>
        </w:tabs>
      </w:pPr>
    </w:p>
    <w:p w14:paraId="23F71920" w14:textId="7EB697BC" w:rsidR="009C17A7" w:rsidRDefault="00FA3C1F">
      <w:pPr>
        <w:pStyle w:val="BodyText"/>
      </w:pPr>
      <w:r>
        <w:tab/>
      </w:r>
    </w:p>
    <w:p w14:paraId="7E2D659A" w14:textId="0B577586" w:rsidR="009C17A7" w:rsidRDefault="009C17A7" w:rsidP="62FA5AD8">
      <w:pPr>
        <w:spacing w:before="53" w:line="576" w:lineRule="auto"/>
      </w:pPr>
    </w:p>
    <w:p w14:paraId="186C6D0F" w14:textId="77777777" w:rsidR="00FA3C1F" w:rsidRDefault="00FA3C1F" w:rsidP="62FA5AD8">
      <w:pPr>
        <w:spacing w:before="53" w:line="576" w:lineRule="auto"/>
      </w:pPr>
    </w:p>
    <w:p w14:paraId="433AA3EC" w14:textId="77777777" w:rsidR="00707970" w:rsidRDefault="00707970" w:rsidP="62FA5AD8">
      <w:pPr>
        <w:spacing w:before="53" w:line="576" w:lineRule="auto"/>
      </w:pPr>
    </w:p>
    <w:p w14:paraId="3569A628" w14:textId="77777777" w:rsidR="00FA3C1F" w:rsidRDefault="00FA3C1F" w:rsidP="62FA5AD8">
      <w:pPr>
        <w:spacing w:before="53" w:line="576" w:lineRule="auto"/>
      </w:pPr>
    </w:p>
    <w:sectPr w:rsidR="00FA3C1F">
      <w:footerReference w:type="default" r:id="rId14"/>
      <w:pgSz w:w="12240" w:h="15840"/>
      <w:pgMar w:top="118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D9AD5" w14:textId="77777777" w:rsidR="005C3FCE" w:rsidRDefault="005C3FCE" w:rsidP="00084DCE">
      <w:r>
        <w:separator/>
      </w:r>
    </w:p>
  </w:endnote>
  <w:endnote w:type="continuationSeparator" w:id="0">
    <w:p w14:paraId="7520CBEA" w14:textId="77777777" w:rsidR="005C3FCE" w:rsidRDefault="005C3FCE" w:rsidP="00084DCE">
      <w:r>
        <w:continuationSeparator/>
      </w:r>
    </w:p>
  </w:endnote>
  <w:endnote w:id="1">
    <w:p w14:paraId="3DC0DE1F" w14:textId="371E7191" w:rsidR="00105244" w:rsidRDefault="00D375DD">
      <w:pPr>
        <w:pStyle w:val="EndnoteText"/>
      </w:pPr>
      <w:r>
        <w:t>i</w:t>
      </w:r>
      <w:r w:rsidR="00F52D3C">
        <w:t xml:space="preserve"> trivalent</w:t>
      </w:r>
      <w:r w:rsidR="00D014AA">
        <w:t xml:space="preserve"> live attenuated influenza vaccine</w:t>
      </w:r>
    </w:p>
    <w:p w14:paraId="6DA9F9A7" w14:textId="4FF9891C" w:rsidR="00CB6FBB" w:rsidRDefault="00CB6FBB">
      <w:pPr>
        <w:pStyle w:val="EndnoteText"/>
      </w:pPr>
      <w:r>
        <w:t xml:space="preserve">ii </w:t>
      </w:r>
      <w:r w:rsidR="00F52D3C">
        <w:t>trivalent egg-based inactivated influenza vaccine</w:t>
      </w:r>
    </w:p>
    <w:p w14:paraId="4E15D370" w14:textId="6EAC3A21" w:rsidR="00CB6FBB" w:rsidRDefault="00CB6FBB">
      <w:pPr>
        <w:pStyle w:val="EndnoteText"/>
      </w:pPr>
      <w:r>
        <w:t>iii</w:t>
      </w:r>
      <w:r w:rsidR="00F52D3C">
        <w:t xml:space="preserve"> trivalent</w:t>
      </w:r>
      <w:r w:rsidR="004F796F">
        <w:t xml:space="preserve"> recombinant </w:t>
      </w:r>
      <w:r w:rsidR="00E1123C">
        <w:t>hemagglutinin influenza vaccine</w:t>
      </w:r>
    </w:p>
    <w:p w14:paraId="580C8381" w14:textId="230486AE" w:rsidR="00CB6FBB" w:rsidRDefault="00CB6FBB">
      <w:pPr>
        <w:pStyle w:val="EndnoteText"/>
      </w:pPr>
      <w:r>
        <w:t>iv</w:t>
      </w:r>
      <w:r w:rsidR="00F52D3C">
        <w:t xml:space="preserve"> trivalent</w:t>
      </w:r>
      <w:r w:rsidR="00B40FE4">
        <w:t xml:space="preserve"> egg-based adjuvanted inactivated influenza vaccine</w:t>
      </w:r>
    </w:p>
    <w:p w14:paraId="017B4407" w14:textId="3C929734" w:rsidR="00CB6FBB" w:rsidRDefault="00CB6FBB">
      <w:pPr>
        <w:pStyle w:val="EndnoteText"/>
      </w:pPr>
      <w:r>
        <w:t>v</w:t>
      </w:r>
      <w:r w:rsidR="00F52D3C">
        <w:t xml:space="preserve"> trivalent</w:t>
      </w:r>
      <w:r w:rsidR="00BE21C4">
        <w:t xml:space="preserve"> cell</w:t>
      </w:r>
      <w:r w:rsidR="00F81C7D">
        <w:t xml:space="preserve"> culture-based</w:t>
      </w:r>
      <w:r w:rsidR="00BE21C4">
        <w:t xml:space="preserve"> egg-based inactivated influenza vaccine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443731"/>
      <w:docPartObj>
        <w:docPartGallery w:val="Page Numbers (Bottom of Page)"/>
        <w:docPartUnique/>
      </w:docPartObj>
    </w:sdtPr>
    <w:sdtEndPr>
      <w:rPr>
        <w:noProof/>
      </w:rPr>
    </w:sdtEndPr>
    <w:sdtContent>
      <w:p w14:paraId="49B82767" w14:textId="2C24A23C" w:rsidR="00EB4D41" w:rsidRDefault="00EB4D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4749A3" w14:textId="77777777" w:rsidR="00BD10B1" w:rsidRDefault="00BD1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8AE5D" w14:textId="77777777" w:rsidR="005C3FCE" w:rsidRDefault="005C3FCE" w:rsidP="00084DCE">
      <w:r>
        <w:separator/>
      </w:r>
    </w:p>
  </w:footnote>
  <w:footnote w:type="continuationSeparator" w:id="0">
    <w:p w14:paraId="139B2B53" w14:textId="77777777" w:rsidR="005C3FCE" w:rsidRDefault="005C3FCE" w:rsidP="00084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5B6"/>
    <w:multiLevelType w:val="hybridMultilevel"/>
    <w:tmpl w:val="331E7DE2"/>
    <w:lvl w:ilvl="0" w:tplc="B7D05D78">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 w15:restartNumberingAfterBreak="0">
    <w:nsid w:val="03C125AF"/>
    <w:multiLevelType w:val="hybridMultilevel"/>
    <w:tmpl w:val="E1D6575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C280FBC"/>
    <w:multiLevelType w:val="hybridMultilevel"/>
    <w:tmpl w:val="C34CF718"/>
    <w:lvl w:ilvl="0" w:tplc="AD506E1C">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 w15:restartNumberingAfterBreak="0">
    <w:nsid w:val="19DB2AE0"/>
    <w:multiLevelType w:val="hybridMultilevel"/>
    <w:tmpl w:val="39E69A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0CA0E89"/>
    <w:multiLevelType w:val="hybridMultilevel"/>
    <w:tmpl w:val="0EFE6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746726"/>
    <w:multiLevelType w:val="hybridMultilevel"/>
    <w:tmpl w:val="EDA096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2D45F34"/>
    <w:multiLevelType w:val="hybridMultilevel"/>
    <w:tmpl w:val="5A7E2BC4"/>
    <w:lvl w:ilvl="0" w:tplc="04090011">
      <w:start w:val="1"/>
      <w:numFmt w:val="decimal"/>
      <w:lvlText w:val="%1)"/>
      <w:lvlJc w:val="left"/>
      <w:pPr>
        <w:ind w:left="1114" w:hanging="394"/>
      </w:pPr>
      <w:rPr>
        <w:rFonts w:hint="default"/>
        <w:b w:val="0"/>
        <w:bCs w:val="0"/>
        <w:i w:val="0"/>
        <w:iCs w:val="0"/>
        <w:spacing w:val="-1"/>
        <w:w w:val="96"/>
        <w:sz w:val="22"/>
        <w:szCs w:val="22"/>
        <w:lang w:val="en-US" w:eastAsia="en-US" w:bidi="ar-SA"/>
      </w:rPr>
    </w:lvl>
    <w:lvl w:ilvl="1" w:tplc="C504AC22">
      <w:numFmt w:val="bullet"/>
      <w:lvlText w:val=""/>
      <w:lvlJc w:val="left"/>
      <w:pPr>
        <w:ind w:left="1800" w:hanging="349"/>
      </w:pPr>
      <w:rPr>
        <w:rFonts w:ascii="Symbol" w:hAnsi="Symbol" w:hint="default"/>
        <w:b w:val="0"/>
        <w:bCs w:val="0"/>
        <w:i w:val="0"/>
        <w:iCs w:val="0"/>
        <w:spacing w:val="0"/>
        <w:w w:val="100"/>
        <w:sz w:val="22"/>
        <w:szCs w:val="22"/>
        <w:lang w:val="en-US" w:eastAsia="en-US" w:bidi="ar-SA"/>
      </w:rPr>
    </w:lvl>
    <w:lvl w:ilvl="2" w:tplc="36C8E1A4">
      <w:numFmt w:val="bullet"/>
      <w:lvlText w:val="•"/>
      <w:lvlJc w:val="left"/>
      <w:pPr>
        <w:ind w:left="1800" w:hanging="349"/>
      </w:pPr>
      <w:rPr>
        <w:lang w:val="en-US" w:eastAsia="en-US" w:bidi="ar-SA"/>
      </w:rPr>
    </w:lvl>
    <w:lvl w:ilvl="3" w:tplc="04090003">
      <w:start w:val="1"/>
      <w:numFmt w:val="bullet"/>
      <w:lvlText w:val="o"/>
      <w:lvlJc w:val="left"/>
      <w:pPr>
        <w:ind w:left="2863" w:hanging="360"/>
      </w:pPr>
      <w:rPr>
        <w:rFonts w:ascii="Courier New" w:hAnsi="Courier New" w:cs="Courier New" w:hint="default"/>
      </w:rPr>
    </w:lvl>
    <w:lvl w:ilvl="4" w:tplc="30F825F6">
      <w:numFmt w:val="bullet"/>
      <w:lvlText w:val="•"/>
      <w:lvlJc w:val="left"/>
      <w:pPr>
        <w:ind w:left="3905" w:hanging="349"/>
      </w:pPr>
      <w:rPr>
        <w:lang w:val="en-US" w:eastAsia="en-US" w:bidi="ar-SA"/>
      </w:rPr>
    </w:lvl>
    <w:lvl w:ilvl="5" w:tplc="9F3A1FE0">
      <w:numFmt w:val="bullet"/>
      <w:lvlText w:val="•"/>
      <w:lvlJc w:val="left"/>
      <w:pPr>
        <w:ind w:left="4957" w:hanging="349"/>
      </w:pPr>
      <w:rPr>
        <w:lang w:val="en-US" w:eastAsia="en-US" w:bidi="ar-SA"/>
      </w:rPr>
    </w:lvl>
    <w:lvl w:ilvl="6" w:tplc="3522E098">
      <w:numFmt w:val="bullet"/>
      <w:lvlText w:val="•"/>
      <w:lvlJc w:val="left"/>
      <w:pPr>
        <w:ind w:left="6010" w:hanging="349"/>
      </w:pPr>
      <w:rPr>
        <w:lang w:val="en-US" w:eastAsia="en-US" w:bidi="ar-SA"/>
      </w:rPr>
    </w:lvl>
    <w:lvl w:ilvl="7" w:tplc="E1E23FEE">
      <w:numFmt w:val="bullet"/>
      <w:lvlText w:val="•"/>
      <w:lvlJc w:val="left"/>
      <w:pPr>
        <w:ind w:left="7062" w:hanging="349"/>
      </w:pPr>
      <w:rPr>
        <w:lang w:val="en-US" w:eastAsia="en-US" w:bidi="ar-SA"/>
      </w:rPr>
    </w:lvl>
    <w:lvl w:ilvl="8" w:tplc="14CE92C6">
      <w:numFmt w:val="bullet"/>
      <w:lvlText w:val="•"/>
      <w:lvlJc w:val="left"/>
      <w:pPr>
        <w:ind w:left="8115" w:hanging="349"/>
      </w:pPr>
      <w:rPr>
        <w:lang w:val="en-US" w:eastAsia="en-US" w:bidi="ar-SA"/>
      </w:rPr>
    </w:lvl>
  </w:abstractNum>
  <w:abstractNum w:abstractNumId="7" w15:restartNumberingAfterBreak="0">
    <w:nsid w:val="234F42B3"/>
    <w:multiLevelType w:val="hybridMultilevel"/>
    <w:tmpl w:val="0C78A87C"/>
    <w:lvl w:ilvl="0" w:tplc="04090011">
      <w:start w:val="1"/>
      <w:numFmt w:val="decimal"/>
      <w:lvlText w:val="%1)"/>
      <w:lvlJc w:val="left"/>
      <w:pPr>
        <w:ind w:left="720" w:hanging="360"/>
      </w:pPr>
    </w:lvl>
    <w:lvl w:ilvl="1" w:tplc="245E738A">
      <w:start w:val="1"/>
      <w:numFmt w:val="lowerLetter"/>
      <w:lvlText w:val="%2."/>
      <w:lvlJc w:val="left"/>
      <w:pPr>
        <w:ind w:left="1620" w:hanging="360"/>
      </w:pPr>
      <w:rPr>
        <w:rFonts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84A1C"/>
    <w:multiLevelType w:val="hybridMultilevel"/>
    <w:tmpl w:val="BE9CEFA0"/>
    <w:lvl w:ilvl="0" w:tplc="90F8E942">
      <w:start w:val="1"/>
      <w:numFmt w:val="lowerLetter"/>
      <w:lvlText w:val="%1."/>
      <w:lvlJc w:val="left"/>
      <w:pPr>
        <w:ind w:left="1660" w:hanging="360"/>
      </w:pPr>
      <w:rPr>
        <w:rFonts w:ascii="Calibri" w:eastAsia="Calibri" w:hAnsi="Calibri" w:cs="Calibri" w:hint="default"/>
        <w:b w:val="0"/>
        <w:bCs w:val="0"/>
        <w:i w:val="0"/>
        <w:iCs w:val="0"/>
        <w:spacing w:val="-1"/>
        <w:w w:val="100"/>
        <w:sz w:val="22"/>
        <w:szCs w:val="22"/>
        <w:lang w:val="en-US" w:eastAsia="en-US" w:bidi="ar-SA"/>
      </w:rPr>
    </w:lvl>
    <w:lvl w:ilvl="1" w:tplc="4328D630">
      <w:numFmt w:val="bullet"/>
      <w:lvlText w:val=""/>
      <w:lvlJc w:val="left"/>
      <w:pPr>
        <w:ind w:left="2741" w:hanging="361"/>
      </w:pPr>
      <w:rPr>
        <w:rFonts w:ascii="Symbol" w:eastAsia="Symbol" w:hAnsi="Symbol" w:cs="Symbol" w:hint="default"/>
        <w:b w:val="0"/>
        <w:bCs w:val="0"/>
        <w:i w:val="0"/>
        <w:iCs w:val="0"/>
        <w:spacing w:val="0"/>
        <w:w w:val="100"/>
        <w:sz w:val="22"/>
        <w:szCs w:val="22"/>
        <w:lang w:val="en-US" w:eastAsia="en-US" w:bidi="ar-SA"/>
      </w:rPr>
    </w:lvl>
    <w:lvl w:ilvl="2" w:tplc="69647720">
      <w:numFmt w:val="bullet"/>
      <w:lvlText w:val="•"/>
      <w:lvlJc w:val="left"/>
      <w:pPr>
        <w:ind w:left="3635" w:hanging="361"/>
      </w:pPr>
      <w:rPr>
        <w:rFonts w:hint="default"/>
        <w:lang w:val="en-US" w:eastAsia="en-US" w:bidi="ar-SA"/>
      </w:rPr>
    </w:lvl>
    <w:lvl w:ilvl="3" w:tplc="76BA3C2C">
      <w:numFmt w:val="bullet"/>
      <w:lvlText w:val="•"/>
      <w:lvlJc w:val="left"/>
      <w:pPr>
        <w:ind w:left="4531" w:hanging="361"/>
      </w:pPr>
      <w:rPr>
        <w:rFonts w:hint="default"/>
        <w:lang w:val="en-US" w:eastAsia="en-US" w:bidi="ar-SA"/>
      </w:rPr>
    </w:lvl>
    <w:lvl w:ilvl="4" w:tplc="D8CE1088">
      <w:numFmt w:val="bullet"/>
      <w:lvlText w:val="•"/>
      <w:lvlJc w:val="left"/>
      <w:pPr>
        <w:ind w:left="5426" w:hanging="361"/>
      </w:pPr>
      <w:rPr>
        <w:rFonts w:hint="default"/>
        <w:lang w:val="en-US" w:eastAsia="en-US" w:bidi="ar-SA"/>
      </w:rPr>
    </w:lvl>
    <w:lvl w:ilvl="5" w:tplc="A00EC966">
      <w:numFmt w:val="bullet"/>
      <w:lvlText w:val="•"/>
      <w:lvlJc w:val="left"/>
      <w:pPr>
        <w:ind w:left="6322" w:hanging="361"/>
      </w:pPr>
      <w:rPr>
        <w:rFonts w:hint="default"/>
        <w:lang w:val="en-US" w:eastAsia="en-US" w:bidi="ar-SA"/>
      </w:rPr>
    </w:lvl>
    <w:lvl w:ilvl="6" w:tplc="C3C63E6C">
      <w:numFmt w:val="bullet"/>
      <w:lvlText w:val="•"/>
      <w:lvlJc w:val="left"/>
      <w:pPr>
        <w:ind w:left="7217" w:hanging="361"/>
      </w:pPr>
      <w:rPr>
        <w:rFonts w:hint="default"/>
        <w:lang w:val="en-US" w:eastAsia="en-US" w:bidi="ar-SA"/>
      </w:rPr>
    </w:lvl>
    <w:lvl w:ilvl="7" w:tplc="180254D2">
      <w:numFmt w:val="bullet"/>
      <w:lvlText w:val="•"/>
      <w:lvlJc w:val="left"/>
      <w:pPr>
        <w:ind w:left="8113" w:hanging="361"/>
      </w:pPr>
      <w:rPr>
        <w:rFonts w:hint="default"/>
        <w:lang w:val="en-US" w:eastAsia="en-US" w:bidi="ar-SA"/>
      </w:rPr>
    </w:lvl>
    <w:lvl w:ilvl="8" w:tplc="951CE002">
      <w:numFmt w:val="bullet"/>
      <w:lvlText w:val="•"/>
      <w:lvlJc w:val="left"/>
      <w:pPr>
        <w:ind w:left="9008" w:hanging="361"/>
      </w:pPr>
      <w:rPr>
        <w:rFonts w:hint="default"/>
        <w:lang w:val="en-US" w:eastAsia="en-US" w:bidi="ar-SA"/>
      </w:rPr>
    </w:lvl>
  </w:abstractNum>
  <w:abstractNum w:abstractNumId="9" w15:restartNumberingAfterBreak="0">
    <w:nsid w:val="2A652430"/>
    <w:multiLevelType w:val="hybridMultilevel"/>
    <w:tmpl w:val="E9C025C6"/>
    <w:lvl w:ilvl="0" w:tplc="04090003">
      <w:start w:val="1"/>
      <w:numFmt w:val="bullet"/>
      <w:lvlText w:val="o"/>
      <w:lvlJc w:val="left"/>
      <w:pPr>
        <w:ind w:left="1660" w:hanging="360"/>
      </w:pPr>
      <w:rPr>
        <w:rFonts w:ascii="Courier New" w:hAnsi="Courier New" w:cs="Courier New" w:hint="default"/>
      </w:rPr>
    </w:lvl>
    <w:lvl w:ilvl="1" w:tplc="FFFFFFFF" w:tentative="1">
      <w:start w:val="1"/>
      <w:numFmt w:val="lowerLetter"/>
      <w:lvlText w:val="%2."/>
      <w:lvlJc w:val="left"/>
      <w:pPr>
        <w:ind w:left="2380" w:hanging="360"/>
      </w:pPr>
    </w:lvl>
    <w:lvl w:ilvl="2" w:tplc="FFFFFFFF" w:tentative="1">
      <w:start w:val="1"/>
      <w:numFmt w:val="lowerRoman"/>
      <w:lvlText w:val="%3."/>
      <w:lvlJc w:val="right"/>
      <w:pPr>
        <w:ind w:left="3100" w:hanging="180"/>
      </w:pPr>
    </w:lvl>
    <w:lvl w:ilvl="3" w:tplc="FFFFFFFF" w:tentative="1">
      <w:start w:val="1"/>
      <w:numFmt w:val="decimal"/>
      <w:lvlText w:val="%4."/>
      <w:lvlJc w:val="left"/>
      <w:pPr>
        <w:ind w:left="3820" w:hanging="360"/>
      </w:pPr>
    </w:lvl>
    <w:lvl w:ilvl="4" w:tplc="FFFFFFFF" w:tentative="1">
      <w:start w:val="1"/>
      <w:numFmt w:val="lowerLetter"/>
      <w:lvlText w:val="%5."/>
      <w:lvlJc w:val="left"/>
      <w:pPr>
        <w:ind w:left="4540" w:hanging="360"/>
      </w:pPr>
    </w:lvl>
    <w:lvl w:ilvl="5" w:tplc="FFFFFFFF" w:tentative="1">
      <w:start w:val="1"/>
      <w:numFmt w:val="lowerRoman"/>
      <w:lvlText w:val="%6."/>
      <w:lvlJc w:val="right"/>
      <w:pPr>
        <w:ind w:left="5260" w:hanging="180"/>
      </w:pPr>
    </w:lvl>
    <w:lvl w:ilvl="6" w:tplc="FFFFFFFF" w:tentative="1">
      <w:start w:val="1"/>
      <w:numFmt w:val="decimal"/>
      <w:lvlText w:val="%7."/>
      <w:lvlJc w:val="left"/>
      <w:pPr>
        <w:ind w:left="5980" w:hanging="360"/>
      </w:pPr>
    </w:lvl>
    <w:lvl w:ilvl="7" w:tplc="FFFFFFFF" w:tentative="1">
      <w:start w:val="1"/>
      <w:numFmt w:val="lowerLetter"/>
      <w:lvlText w:val="%8."/>
      <w:lvlJc w:val="left"/>
      <w:pPr>
        <w:ind w:left="6700" w:hanging="360"/>
      </w:pPr>
    </w:lvl>
    <w:lvl w:ilvl="8" w:tplc="FFFFFFFF" w:tentative="1">
      <w:start w:val="1"/>
      <w:numFmt w:val="lowerRoman"/>
      <w:lvlText w:val="%9."/>
      <w:lvlJc w:val="right"/>
      <w:pPr>
        <w:ind w:left="7420" w:hanging="180"/>
      </w:pPr>
    </w:lvl>
  </w:abstractNum>
  <w:abstractNum w:abstractNumId="10" w15:restartNumberingAfterBreak="0">
    <w:nsid w:val="30A2DA9F"/>
    <w:multiLevelType w:val="hybridMultilevel"/>
    <w:tmpl w:val="8D929618"/>
    <w:lvl w:ilvl="0" w:tplc="9B0EF79E">
      <w:start w:val="1"/>
      <w:numFmt w:val="bullet"/>
      <w:lvlText w:val=""/>
      <w:lvlJc w:val="left"/>
      <w:pPr>
        <w:ind w:left="720" w:hanging="360"/>
      </w:pPr>
      <w:rPr>
        <w:rFonts w:ascii="Symbol" w:hAnsi="Symbol" w:hint="default"/>
      </w:rPr>
    </w:lvl>
    <w:lvl w:ilvl="1" w:tplc="10584610">
      <w:start w:val="1"/>
      <w:numFmt w:val="bullet"/>
      <w:lvlText w:val="o"/>
      <w:lvlJc w:val="left"/>
      <w:pPr>
        <w:ind w:left="1440" w:hanging="360"/>
      </w:pPr>
      <w:rPr>
        <w:rFonts w:ascii="Courier New" w:hAnsi="Courier New" w:hint="default"/>
      </w:rPr>
    </w:lvl>
    <w:lvl w:ilvl="2" w:tplc="47420180">
      <w:start w:val="1"/>
      <w:numFmt w:val="bullet"/>
      <w:lvlText w:val=""/>
      <w:lvlJc w:val="left"/>
      <w:pPr>
        <w:ind w:left="2160" w:hanging="360"/>
      </w:pPr>
      <w:rPr>
        <w:rFonts w:ascii="Wingdings" w:hAnsi="Wingdings" w:hint="default"/>
      </w:rPr>
    </w:lvl>
    <w:lvl w:ilvl="3" w:tplc="DB2A52DA">
      <w:start w:val="1"/>
      <w:numFmt w:val="bullet"/>
      <w:lvlText w:val=""/>
      <w:lvlJc w:val="left"/>
      <w:pPr>
        <w:ind w:left="2880" w:hanging="360"/>
      </w:pPr>
      <w:rPr>
        <w:rFonts w:ascii="Symbol" w:hAnsi="Symbol" w:hint="default"/>
      </w:rPr>
    </w:lvl>
    <w:lvl w:ilvl="4" w:tplc="0DE8C614">
      <w:start w:val="1"/>
      <w:numFmt w:val="bullet"/>
      <w:lvlText w:val="o"/>
      <w:lvlJc w:val="left"/>
      <w:pPr>
        <w:ind w:left="3600" w:hanging="360"/>
      </w:pPr>
      <w:rPr>
        <w:rFonts w:ascii="Courier New" w:hAnsi="Courier New" w:hint="default"/>
      </w:rPr>
    </w:lvl>
    <w:lvl w:ilvl="5" w:tplc="A4329782">
      <w:start w:val="1"/>
      <w:numFmt w:val="bullet"/>
      <w:lvlText w:val=""/>
      <w:lvlJc w:val="left"/>
      <w:pPr>
        <w:ind w:left="4320" w:hanging="360"/>
      </w:pPr>
      <w:rPr>
        <w:rFonts w:ascii="Wingdings" w:hAnsi="Wingdings" w:hint="default"/>
      </w:rPr>
    </w:lvl>
    <w:lvl w:ilvl="6" w:tplc="D2B4F6DA">
      <w:start w:val="1"/>
      <w:numFmt w:val="bullet"/>
      <w:lvlText w:val=""/>
      <w:lvlJc w:val="left"/>
      <w:pPr>
        <w:ind w:left="5040" w:hanging="360"/>
      </w:pPr>
      <w:rPr>
        <w:rFonts w:ascii="Symbol" w:hAnsi="Symbol" w:hint="default"/>
      </w:rPr>
    </w:lvl>
    <w:lvl w:ilvl="7" w:tplc="B4709EC4">
      <w:start w:val="1"/>
      <w:numFmt w:val="bullet"/>
      <w:lvlText w:val="o"/>
      <w:lvlJc w:val="left"/>
      <w:pPr>
        <w:ind w:left="5760" w:hanging="360"/>
      </w:pPr>
      <w:rPr>
        <w:rFonts w:ascii="Courier New" w:hAnsi="Courier New" w:hint="default"/>
      </w:rPr>
    </w:lvl>
    <w:lvl w:ilvl="8" w:tplc="436E1E1C">
      <w:start w:val="1"/>
      <w:numFmt w:val="bullet"/>
      <w:lvlText w:val=""/>
      <w:lvlJc w:val="left"/>
      <w:pPr>
        <w:ind w:left="6480" w:hanging="360"/>
      </w:pPr>
      <w:rPr>
        <w:rFonts w:ascii="Wingdings" w:hAnsi="Wingdings" w:hint="default"/>
      </w:rPr>
    </w:lvl>
  </w:abstractNum>
  <w:abstractNum w:abstractNumId="11" w15:restartNumberingAfterBreak="0">
    <w:nsid w:val="35717B45"/>
    <w:multiLevelType w:val="hybridMultilevel"/>
    <w:tmpl w:val="2646A672"/>
    <w:lvl w:ilvl="0" w:tplc="A216A92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91E391E"/>
    <w:multiLevelType w:val="hybridMultilevel"/>
    <w:tmpl w:val="FFFFFFFF"/>
    <w:lvl w:ilvl="0" w:tplc="EC0C3A58">
      <w:start w:val="1"/>
      <w:numFmt w:val="bullet"/>
      <w:lvlText w:val="o"/>
      <w:lvlJc w:val="left"/>
      <w:pPr>
        <w:ind w:left="1660" w:hanging="360"/>
      </w:pPr>
      <w:rPr>
        <w:rFonts w:ascii="Courier New" w:hAnsi="Courier New" w:hint="default"/>
      </w:rPr>
    </w:lvl>
    <w:lvl w:ilvl="1" w:tplc="97123B2A">
      <w:start w:val="1"/>
      <w:numFmt w:val="bullet"/>
      <w:lvlText w:val="o"/>
      <w:lvlJc w:val="left"/>
      <w:pPr>
        <w:ind w:left="2380" w:hanging="360"/>
      </w:pPr>
      <w:rPr>
        <w:rFonts w:ascii="Courier New" w:hAnsi="Courier New" w:hint="default"/>
      </w:rPr>
    </w:lvl>
    <w:lvl w:ilvl="2" w:tplc="10F03706">
      <w:start w:val="1"/>
      <w:numFmt w:val="bullet"/>
      <w:lvlText w:val=""/>
      <w:lvlJc w:val="left"/>
      <w:pPr>
        <w:ind w:left="3100" w:hanging="360"/>
      </w:pPr>
      <w:rPr>
        <w:rFonts w:ascii="Wingdings" w:hAnsi="Wingdings" w:hint="default"/>
      </w:rPr>
    </w:lvl>
    <w:lvl w:ilvl="3" w:tplc="5D5E3FE4">
      <w:start w:val="1"/>
      <w:numFmt w:val="bullet"/>
      <w:lvlText w:val=""/>
      <w:lvlJc w:val="left"/>
      <w:pPr>
        <w:ind w:left="3820" w:hanging="360"/>
      </w:pPr>
      <w:rPr>
        <w:rFonts w:ascii="Symbol" w:hAnsi="Symbol" w:hint="default"/>
      </w:rPr>
    </w:lvl>
    <w:lvl w:ilvl="4" w:tplc="6A42CD6A">
      <w:start w:val="1"/>
      <w:numFmt w:val="bullet"/>
      <w:lvlText w:val="o"/>
      <w:lvlJc w:val="left"/>
      <w:pPr>
        <w:ind w:left="4540" w:hanging="360"/>
      </w:pPr>
      <w:rPr>
        <w:rFonts w:ascii="Courier New" w:hAnsi="Courier New" w:hint="default"/>
      </w:rPr>
    </w:lvl>
    <w:lvl w:ilvl="5" w:tplc="F306F3F6">
      <w:start w:val="1"/>
      <w:numFmt w:val="bullet"/>
      <w:lvlText w:val=""/>
      <w:lvlJc w:val="left"/>
      <w:pPr>
        <w:ind w:left="5260" w:hanging="360"/>
      </w:pPr>
      <w:rPr>
        <w:rFonts w:ascii="Wingdings" w:hAnsi="Wingdings" w:hint="default"/>
      </w:rPr>
    </w:lvl>
    <w:lvl w:ilvl="6" w:tplc="B46C036A">
      <w:start w:val="1"/>
      <w:numFmt w:val="bullet"/>
      <w:lvlText w:val=""/>
      <w:lvlJc w:val="left"/>
      <w:pPr>
        <w:ind w:left="5980" w:hanging="360"/>
      </w:pPr>
      <w:rPr>
        <w:rFonts w:ascii="Symbol" w:hAnsi="Symbol" w:hint="default"/>
      </w:rPr>
    </w:lvl>
    <w:lvl w:ilvl="7" w:tplc="3EB0539C">
      <w:start w:val="1"/>
      <w:numFmt w:val="bullet"/>
      <w:lvlText w:val="o"/>
      <w:lvlJc w:val="left"/>
      <w:pPr>
        <w:ind w:left="6700" w:hanging="360"/>
      </w:pPr>
      <w:rPr>
        <w:rFonts w:ascii="Courier New" w:hAnsi="Courier New" w:hint="default"/>
      </w:rPr>
    </w:lvl>
    <w:lvl w:ilvl="8" w:tplc="22CA0950">
      <w:start w:val="1"/>
      <w:numFmt w:val="bullet"/>
      <w:lvlText w:val=""/>
      <w:lvlJc w:val="left"/>
      <w:pPr>
        <w:ind w:left="7420" w:hanging="360"/>
      </w:pPr>
      <w:rPr>
        <w:rFonts w:ascii="Wingdings" w:hAnsi="Wingdings" w:hint="default"/>
      </w:rPr>
    </w:lvl>
  </w:abstractNum>
  <w:abstractNum w:abstractNumId="13" w15:restartNumberingAfterBreak="0">
    <w:nsid w:val="476BC123"/>
    <w:multiLevelType w:val="hybridMultilevel"/>
    <w:tmpl w:val="E13EAEA0"/>
    <w:lvl w:ilvl="0" w:tplc="A7980F9C">
      <w:start w:val="1"/>
      <w:numFmt w:val="bullet"/>
      <w:lvlText w:val=""/>
      <w:lvlJc w:val="left"/>
      <w:pPr>
        <w:ind w:left="720" w:hanging="360"/>
      </w:pPr>
      <w:rPr>
        <w:rFonts w:ascii="Symbol" w:hAnsi="Symbol" w:hint="default"/>
      </w:rPr>
    </w:lvl>
    <w:lvl w:ilvl="1" w:tplc="276CC504">
      <w:start w:val="1"/>
      <w:numFmt w:val="bullet"/>
      <w:lvlText w:val="o"/>
      <w:lvlJc w:val="left"/>
      <w:pPr>
        <w:ind w:left="1440" w:hanging="360"/>
      </w:pPr>
      <w:rPr>
        <w:rFonts w:ascii="Courier New" w:hAnsi="Courier New" w:hint="default"/>
      </w:rPr>
    </w:lvl>
    <w:lvl w:ilvl="2" w:tplc="D594358E">
      <w:start w:val="1"/>
      <w:numFmt w:val="bullet"/>
      <w:lvlText w:val=""/>
      <w:lvlJc w:val="left"/>
      <w:pPr>
        <w:ind w:left="2160" w:hanging="360"/>
      </w:pPr>
      <w:rPr>
        <w:rFonts w:ascii="Wingdings" w:hAnsi="Wingdings" w:hint="default"/>
      </w:rPr>
    </w:lvl>
    <w:lvl w:ilvl="3" w:tplc="DCE870A2">
      <w:start w:val="1"/>
      <w:numFmt w:val="bullet"/>
      <w:lvlText w:val=""/>
      <w:lvlJc w:val="left"/>
      <w:pPr>
        <w:ind w:left="2880" w:hanging="360"/>
      </w:pPr>
      <w:rPr>
        <w:rFonts w:ascii="Symbol" w:hAnsi="Symbol" w:hint="default"/>
      </w:rPr>
    </w:lvl>
    <w:lvl w:ilvl="4" w:tplc="6E622C84">
      <w:start w:val="1"/>
      <w:numFmt w:val="bullet"/>
      <w:lvlText w:val="o"/>
      <w:lvlJc w:val="left"/>
      <w:pPr>
        <w:ind w:left="3600" w:hanging="360"/>
      </w:pPr>
      <w:rPr>
        <w:rFonts w:ascii="Courier New" w:hAnsi="Courier New" w:hint="default"/>
      </w:rPr>
    </w:lvl>
    <w:lvl w:ilvl="5" w:tplc="26DE71BA">
      <w:start w:val="1"/>
      <w:numFmt w:val="bullet"/>
      <w:lvlText w:val=""/>
      <w:lvlJc w:val="left"/>
      <w:pPr>
        <w:ind w:left="4320" w:hanging="360"/>
      </w:pPr>
      <w:rPr>
        <w:rFonts w:ascii="Wingdings" w:hAnsi="Wingdings" w:hint="default"/>
      </w:rPr>
    </w:lvl>
    <w:lvl w:ilvl="6" w:tplc="7980B4D2">
      <w:start w:val="1"/>
      <w:numFmt w:val="bullet"/>
      <w:lvlText w:val=""/>
      <w:lvlJc w:val="left"/>
      <w:pPr>
        <w:ind w:left="5040" w:hanging="360"/>
      </w:pPr>
      <w:rPr>
        <w:rFonts w:ascii="Symbol" w:hAnsi="Symbol" w:hint="default"/>
      </w:rPr>
    </w:lvl>
    <w:lvl w:ilvl="7" w:tplc="79DEA496">
      <w:start w:val="1"/>
      <w:numFmt w:val="bullet"/>
      <w:lvlText w:val="o"/>
      <w:lvlJc w:val="left"/>
      <w:pPr>
        <w:ind w:left="5760" w:hanging="360"/>
      </w:pPr>
      <w:rPr>
        <w:rFonts w:ascii="Courier New" w:hAnsi="Courier New" w:hint="default"/>
      </w:rPr>
    </w:lvl>
    <w:lvl w:ilvl="8" w:tplc="870C60D2">
      <w:start w:val="1"/>
      <w:numFmt w:val="bullet"/>
      <w:lvlText w:val=""/>
      <w:lvlJc w:val="left"/>
      <w:pPr>
        <w:ind w:left="6480" w:hanging="360"/>
      </w:pPr>
      <w:rPr>
        <w:rFonts w:ascii="Wingdings" w:hAnsi="Wingdings" w:hint="default"/>
      </w:rPr>
    </w:lvl>
  </w:abstractNum>
  <w:abstractNum w:abstractNumId="14" w15:restartNumberingAfterBreak="0">
    <w:nsid w:val="4A8F0F91"/>
    <w:multiLevelType w:val="hybridMultilevel"/>
    <w:tmpl w:val="D5D271CA"/>
    <w:lvl w:ilvl="0" w:tplc="DC0A2D8C">
      <w:numFmt w:val="bullet"/>
      <w:lvlText w:val=""/>
      <w:lvlJc w:val="left"/>
      <w:pPr>
        <w:ind w:left="940" w:hanging="361"/>
      </w:pPr>
      <w:rPr>
        <w:rFonts w:ascii="Symbol" w:eastAsia="Symbol" w:hAnsi="Symbol" w:cs="Symbol" w:hint="default"/>
        <w:b w:val="0"/>
        <w:bCs w:val="0"/>
        <w:i w:val="0"/>
        <w:iCs w:val="0"/>
        <w:spacing w:val="0"/>
        <w:w w:val="100"/>
        <w:sz w:val="22"/>
        <w:szCs w:val="22"/>
        <w:lang w:val="en-US" w:eastAsia="en-US" w:bidi="ar-SA"/>
      </w:rPr>
    </w:lvl>
    <w:lvl w:ilvl="1" w:tplc="AC4ED99E">
      <w:numFmt w:val="bullet"/>
      <w:lvlText w:val="o"/>
      <w:lvlJc w:val="left"/>
      <w:pPr>
        <w:ind w:left="2380" w:hanging="360"/>
      </w:pPr>
      <w:rPr>
        <w:rFonts w:ascii="Courier New" w:eastAsia="Courier New" w:hAnsi="Courier New" w:cs="Courier New" w:hint="default"/>
        <w:b w:val="0"/>
        <w:bCs w:val="0"/>
        <w:i w:val="0"/>
        <w:iCs w:val="0"/>
        <w:spacing w:val="0"/>
        <w:w w:val="100"/>
        <w:sz w:val="22"/>
        <w:szCs w:val="22"/>
        <w:lang w:val="en-US" w:eastAsia="en-US" w:bidi="ar-SA"/>
      </w:rPr>
    </w:lvl>
    <w:lvl w:ilvl="2" w:tplc="283AA242">
      <w:numFmt w:val="bullet"/>
      <w:lvlText w:val="•"/>
      <w:lvlJc w:val="left"/>
      <w:pPr>
        <w:ind w:left="3315" w:hanging="360"/>
      </w:pPr>
      <w:rPr>
        <w:rFonts w:hint="default"/>
        <w:lang w:val="en-US" w:eastAsia="en-US" w:bidi="ar-SA"/>
      </w:rPr>
    </w:lvl>
    <w:lvl w:ilvl="3" w:tplc="2DFEB498">
      <w:numFmt w:val="bullet"/>
      <w:lvlText w:val="•"/>
      <w:lvlJc w:val="left"/>
      <w:pPr>
        <w:ind w:left="4251" w:hanging="360"/>
      </w:pPr>
      <w:rPr>
        <w:rFonts w:hint="default"/>
        <w:lang w:val="en-US" w:eastAsia="en-US" w:bidi="ar-SA"/>
      </w:rPr>
    </w:lvl>
    <w:lvl w:ilvl="4" w:tplc="BDECC146">
      <w:numFmt w:val="bullet"/>
      <w:lvlText w:val="•"/>
      <w:lvlJc w:val="left"/>
      <w:pPr>
        <w:ind w:left="5186" w:hanging="360"/>
      </w:pPr>
      <w:rPr>
        <w:rFonts w:hint="default"/>
        <w:lang w:val="en-US" w:eastAsia="en-US" w:bidi="ar-SA"/>
      </w:rPr>
    </w:lvl>
    <w:lvl w:ilvl="5" w:tplc="20049614">
      <w:numFmt w:val="bullet"/>
      <w:lvlText w:val="•"/>
      <w:lvlJc w:val="left"/>
      <w:pPr>
        <w:ind w:left="6122" w:hanging="360"/>
      </w:pPr>
      <w:rPr>
        <w:rFonts w:hint="default"/>
        <w:lang w:val="en-US" w:eastAsia="en-US" w:bidi="ar-SA"/>
      </w:rPr>
    </w:lvl>
    <w:lvl w:ilvl="6" w:tplc="F42CFA06">
      <w:numFmt w:val="bullet"/>
      <w:lvlText w:val="•"/>
      <w:lvlJc w:val="left"/>
      <w:pPr>
        <w:ind w:left="7057" w:hanging="360"/>
      </w:pPr>
      <w:rPr>
        <w:rFonts w:hint="default"/>
        <w:lang w:val="en-US" w:eastAsia="en-US" w:bidi="ar-SA"/>
      </w:rPr>
    </w:lvl>
    <w:lvl w:ilvl="7" w:tplc="651675FE">
      <w:numFmt w:val="bullet"/>
      <w:lvlText w:val="•"/>
      <w:lvlJc w:val="left"/>
      <w:pPr>
        <w:ind w:left="7993" w:hanging="360"/>
      </w:pPr>
      <w:rPr>
        <w:rFonts w:hint="default"/>
        <w:lang w:val="en-US" w:eastAsia="en-US" w:bidi="ar-SA"/>
      </w:rPr>
    </w:lvl>
    <w:lvl w:ilvl="8" w:tplc="F90A7B1C">
      <w:numFmt w:val="bullet"/>
      <w:lvlText w:val="•"/>
      <w:lvlJc w:val="left"/>
      <w:pPr>
        <w:ind w:left="8928" w:hanging="360"/>
      </w:pPr>
      <w:rPr>
        <w:rFonts w:hint="default"/>
        <w:lang w:val="en-US" w:eastAsia="en-US" w:bidi="ar-SA"/>
      </w:rPr>
    </w:lvl>
  </w:abstractNum>
  <w:abstractNum w:abstractNumId="15" w15:restartNumberingAfterBreak="0">
    <w:nsid w:val="5097081A"/>
    <w:multiLevelType w:val="hybridMultilevel"/>
    <w:tmpl w:val="5D08620E"/>
    <w:lvl w:ilvl="0" w:tplc="04090003">
      <w:start w:val="1"/>
      <w:numFmt w:val="bullet"/>
      <w:lvlText w:val="o"/>
      <w:lvlJc w:val="left"/>
      <w:pPr>
        <w:ind w:left="2018" w:hanging="360"/>
      </w:pPr>
      <w:rPr>
        <w:rFonts w:ascii="Courier New" w:hAnsi="Courier New" w:cs="Courier New"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16" w15:restartNumberingAfterBreak="0">
    <w:nsid w:val="587716AF"/>
    <w:multiLevelType w:val="hybridMultilevel"/>
    <w:tmpl w:val="F5705CA8"/>
    <w:lvl w:ilvl="0" w:tplc="1E5E3FA0">
      <w:start w:val="1"/>
      <w:numFmt w:val="lowerLetter"/>
      <w:lvlText w:val="%1."/>
      <w:lvlJc w:val="left"/>
      <w:pPr>
        <w:ind w:left="1660" w:hanging="361"/>
      </w:pPr>
      <w:rPr>
        <w:rFonts w:ascii="Calibri" w:eastAsia="Calibri" w:hAnsi="Calibri" w:cs="Calibri" w:hint="default"/>
        <w:b w:val="0"/>
        <w:bCs w:val="0"/>
        <w:i w:val="0"/>
        <w:iCs w:val="0"/>
        <w:spacing w:val="-3"/>
        <w:w w:val="100"/>
        <w:sz w:val="22"/>
        <w:szCs w:val="22"/>
        <w:lang w:val="en-US" w:eastAsia="en-US" w:bidi="ar-SA"/>
      </w:rPr>
    </w:lvl>
    <w:lvl w:ilvl="1" w:tplc="6146566A">
      <w:numFmt w:val="bullet"/>
      <w:lvlText w:val=""/>
      <w:lvlJc w:val="left"/>
      <w:pPr>
        <w:ind w:left="2740" w:hanging="361"/>
      </w:pPr>
      <w:rPr>
        <w:rFonts w:ascii="Symbol" w:eastAsia="Symbol" w:hAnsi="Symbol" w:cs="Symbol" w:hint="default"/>
        <w:b w:val="0"/>
        <w:bCs w:val="0"/>
        <w:i w:val="0"/>
        <w:iCs w:val="0"/>
        <w:spacing w:val="0"/>
        <w:w w:val="100"/>
        <w:sz w:val="22"/>
        <w:szCs w:val="22"/>
        <w:lang w:val="en-US" w:eastAsia="en-US" w:bidi="ar-SA"/>
      </w:rPr>
    </w:lvl>
    <w:lvl w:ilvl="2" w:tplc="AD1EE160">
      <w:numFmt w:val="bullet"/>
      <w:lvlText w:val="•"/>
      <w:lvlJc w:val="left"/>
      <w:pPr>
        <w:ind w:left="3635" w:hanging="361"/>
      </w:pPr>
      <w:rPr>
        <w:rFonts w:hint="default"/>
        <w:lang w:val="en-US" w:eastAsia="en-US" w:bidi="ar-SA"/>
      </w:rPr>
    </w:lvl>
    <w:lvl w:ilvl="3" w:tplc="A5D8C83E">
      <w:numFmt w:val="bullet"/>
      <w:lvlText w:val="•"/>
      <w:lvlJc w:val="left"/>
      <w:pPr>
        <w:ind w:left="4531" w:hanging="361"/>
      </w:pPr>
      <w:rPr>
        <w:rFonts w:hint="default"/>
        <w:lang w:val="en-US" w:eastAsia="en-US" w:bidi="ar-SA"/>
      </w:rPr>
    </w:lvl>
    <w:lvl w:ilvl="4" w:tplc="898672AA">
      <w:numFmt w:val="bullet"/>
      <w:lvlText w:val="•"/>
      <w:lvlJc w:val="left"/>
      <w:pPr>
        <w:ind w:left="5426" w:hanging="361"/>
      </w:pPr>
      <w:rPr>
        <w:rFonts w:hint="default"/>
        <w:lang w:val="en-US" w:eastAsia="en-US" w:bidi="ar-SA"/>
      </w:rPr>
    </w:lvl>
    <w:lvl w:ilvl="5" w:tplc="661254AA">
      <w:numFmt w:val="bullet"/>
      <w:lvlText w:val="•"/>
      <w:lvlJc w:val="left"/>
      <w:pPr>
        <w:ind w:left="6322" w:hanging="361"/>
      </w:pPr>
      <w:rPr>
        <w:rFonts w:hint="default"/>
        <w:lang w:val="en-US" w:eastAsia="en-US" w:bidi="ar-SA"/>
      </w:rPr>
    </w:lvl>
    <w:lvl w:ilvl="6" w:tplc="96B2B03A">
      <w:numFmt w:val="bullet"/>
      <w:lvlText w:val="•"/>
      <w:lvlJc w:val="left"/>
      <w:pPr>
        <w:ind w:left="7217" w:hanging="361"/>
      </w:pPr>
      <w:rPr>
        <w:rFonts w:hint="default"/>
        <w:lang w:val="en-US" w:eastAsia="en-US" w:bidi="ar-SA"/>
      </w:rPr>
    </w:lvl>
    <w:lvl w:ilvl="7" w:tplc="1AF4717C">
      <w:numFmt w:val="bullet"/>
      <w:lvlText w:val="•"/>
      <w:lvlJc w:val="left"/>
      <w:pPr>
        <w:ind w:left="8113" w:hanging="361"/>
      </w:pPr>
      <w:rPr>
        <w:rFonts w:hint="default"/>
        <w:lang w:val="en-US" w:eastAsia="en-US" w:bidi="ar-SA"/>
      </w:rPr>
    </w:lvl>
    <w:lvl w:ilvl="8" w:tplc="2306FB82">
      <w:numFmt w:val="bullet"/>
      <w:lvlText w:val="•"/>
      <w:lvlJc w:val="left"/>
      <w:pPr>
        <w:ind w:left="9008" w:hanging="361"/>
      </w:pPr>
      <w:rPr>
        <w:rFonts w:hint="default"/>
        <w:lang w:val="en-US" w:eastAsia="en-US" w:bidi="ar-SA"/>
      </w:rPr>
    </w:lvl>
  </w:abstractNum>
  <w:abstractNum w:abstractNumId="17" w15:restartNumberingAfterBreak="0">
    <w:nsid w:val="58F339FE"/>
    <w:multiLevelType w:val="hybridMultilevel"/>
    <w:tmpl w:val="4BC2B1B8"/>
    <w:lvl w:ilvl="0" w:tplc="840EB20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5B504A7C"/>
    <w:multiLevelType w:val="hybridMultilevel"/>
    <w:tmpl w:val="833C31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E6D6C0D"/>
    <w:multiLevelType w:val="hybridMultilevel"/>
    <w:tmpl w:val="943ADF32"/>
    <w:lvl w:ilvl="0" w:tplc="2BDCDD4C">
      <w:start w:val="1"/>
      <w:numFmt w:val="bullet"/>
      <w:lvlText w:val="o"/>
      <w:lvlJc w:val="left"/>
      <w:pPr>
        <w:ind w:left="1440" w:hanging="360"/>
      </w:pPr>
      <w:rPr>
        <w:rFonts w:ascii="Courier New" w:hAnsi="Courier New" w:hint="default"/>
      </w:rPr>
    </w:lvl>
    <w:lvl w:ilvl="1" w:tplc="4210B9F0">
      <w:start w:val="1"/>
      <w:numFmt w:val="bullet"/>
      <w:lvlText w:val="o"/>
      <w:lvlJc w:val="left"/>
      <w:pPr>
        <w:ind w:left="2160" w:hanging="360"/>
      </w:pPr>
      <w:rPr>
        <w:rFonts w:ascii="Courier New" w:hAnsi="Courier New" w:hint="default"/>
      </w:rPr>
    </w:lvl>
    <w:lvl w:ilvl="2" w:tplc="A7AE666A">
      <w:start w:val="1"/>
      <w:numFmt w:val="bullet"/>
      <w:lvlText w:val=""/>
      <w:lvlJc w:val="left"/>
      <w:pPr>
        <w:ind w:left="2880" w:hanging="360"/>
      </w:pPr>
      <w:rPr>
        <w:rFonts w:ascii="Wingdings" w:hAnsi="Wingdings" w:hint="default"/>
      </w:rPr>
    </w:lvl>
    <w:lvl w:ilvl="3" w:tplc="9086D994">
      <w:start w:val="1"/>
      <w:numFmt w:val="bullet"/>
      <w:lvlText w:val=""/>
      <w:lvlJc w:val="left"/>
      <w:pPr>
        <w:ind w:left="3600" w:hanging="360"/>
      </w:pPr>
      <w:rPr>
        <w:rFonts w:ascii="Symbol" w:hAnsi="Symbol" w:hint="default"/>
      </w:rPr>
    </w:lvl>
    <w:lvl w:ilvl="4" w:tplc="994466BC">
      <w:start w:val="1"/>
      <w:numFmt w:val="bullet"/>
      <w:lvlText w:val="o"/>
      <w:lvlJc w:val="left"/>
      <w:pPr>
        <w:ind w:left="4320" w:hanging="360"/>
      </w:pPr>
      <w:rPr>
        <w:rFonts w:ascii="Courier New" w:hAnsi="Courier New" w:hint="default"/>
      </w:rPr>
    </w:lvl>
    <w:lvl w:ilvl="5" w:tplc="D256E6A8">
      <w:start w:val="1"/>
      <w:numFmt w:val="bullet"/>
      <w:lvlText w:val=""/>
      <w:lvlJc w:val="left"/>
      <w:pPr>
        <w:ind w:left="5040" w:hanging="360"/>
      </w:pPr>
      <w:rPr>
        <w:rFonts w:ascii="Wingdings" w:hAnsi="Wingdings" w:hint="default"/>
      </w:rPr>
    </w:lvl>
    <w:lvl w:ilvl="6" w:tplc="4DB21568">
      <w:start w:val="1"/>
      <w:numFmt w:val="bullet"/>
      <w:lvlText w:val=""/>
      <w:lvlJc w:val="left"/>
      <w:pPr>
        <w:ind w:left="5760" w:hanging="360"/>
      </w:pPr>
      <w:rPr>
        <w:rFonts w:ascii="Symbol" w:hAnsi="Symbol" w:hint="default"/>
      </w:rPr>
    </w:lvl>
    <w:lvl w:ilvl="7" w:tplc="7474E65C">
      <w:start w:val="1"/>
      <w:numFmt w:val="bullet"/>
      <w:lvlText w:val="o"/>
      <w:lvlJc w:val="left"/>
      <w:pPr>
        <w:ind w:left="6480" w:hanging="360"/>
      </w:pPr>
      <w:rPr>
        <w:rFonts w:ascii="Courier New" w:hAnsi="Courier New" w:hint="default"/>
      </w:rPr>
    </w:lvl>
    <w:lvl w:ilvl="8" w:tplc="F1504880">
      <w:start w:val="1"/>
      <w:numFmt w:val="bullet"/>
      <w:lvlText w:val=""/>
      <w:lvlJc w:val="left"/>
      <w:pPr>
        <w:ind w:left="7200" w:hanging="360"/>
      </w:pPr>
      <w:rPr>
        <w:rFonts w:ascii="Wingdings" w:hAnsi="Wingdings" w:hint="default"/>
      </w:rPr>
    </w:lvl>
  </w:abstractNum>
  <w:abstractNum w:abstractNumId="20" w15:restartNumberingAfterBreak="0">
    <w:nsid w:val="61EB4629"/>
    <w:multiLevelType w:val="hybridMultilevel"/>
    <w:tmpl w:val="955436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B9D45A9"/>
    <w:multiLevelType w:val="hybridMultilevel"/>
    <w:tmpl w:val="65FE2A52"/>
    <w:lvl w:ilvl="0" w:tplc="04090003">
      <w:start w:val="1"/>
      <w:numFmt w:val="bullet"/>
      <w:lvlText w:val="o"/>
      <w:lvlJc w:val="left"/>
      <w:pPr>
        <w:ind w:left="1665" w:hanging="360"/>
      </w:pPr>
      <w:rPr>
        <w:rFonts w:ascii="Courier New" w:hAnsi="Courier New" w:cs="Courier New" w:hint="default"/>
      </w:rPr>
    </w:lvl>
    <w:lvl w:ilvl="1" w:tplc="04090003">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2" w15:restartNumberingAfterBreak="0">
    <w:nsid w:val="73060235"/>
    <w:multiLevelType w:val="hybridMultilevel"/>
    <w:tmpl w:val="706C7F0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3" w15:restartNumberingAfterBreak="0">
    <w:nsid w:val="73A43427"/>
    <w:multiLevelType w:val="hybridMultilevel"/>
    <w:tmpl w:val="D4007C06"/>
    <w:lvl w:ilvl="0" w:tplc="8CBECCDC">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4" w15:restartNumberingAfterBreak="0">
    <w:nsid w:val="79943D63"/>
    <w:multiLevelType w:val="hybridMultilevel"/>
    <w:tmpl w:val="FFFFFFFF"/>
    <w:lvl w:ilvl="0" w:tplc="1CFE966E">
      <w:numFmt w:val="bullet"/>
      <w:lvlText w:val="o"/>
      <w:lvlJc w:val="left"/>
      <w:pPr>
        <w:ind w:left="2018" w:hanging="360"/>
      </w:pPr>
      <w:rPr>
        <w:rFonts w:ascii="Courier New" w:hAnsi="Courier New" w:hint="default"/>
      </w:rPr>
    </w:lvl>
    <w:lvl w:ilvl="1" w:tplc="A1AA89FC">
      <w:start w:val="1"/>
      <w:numFmt w:val="bullet"/>
      <w:lvlText w:val="o"/>
      <w:lvlJc w:val="left"/>
      <w:pPr>
        <w:ind w:left="2738" w:hanging="360"/>
      </w:pPr>
      <w:rPr>
        <w:rFonts w:ascii="Courier New" w:hAnsi="Courier New" w:hint="default"/>
      </w:rPr>
    </w:lvl>
    <w:lvl w:ilvl="2" w:tplc="EA60F26C">
      <w:start w:val="1"/>
      <w:numFmt w:val="bullet"/>
      <w:lvlText w:val=""/>
      <w:lvlJc w:val="left"/>
      <w:pPr>
        <w:ind w:left="3458" w:hanging="360"/>
      </w:pPr>
      <w:rPr>
        <w:rFonts w:ascii="Wingdings" w:hAnsi="Wingdings" w:hint="default"/>
      </w:rPr>
    </w:lvl>
    <w:lvl w:ilvl="3" w:tplc="D592F6F4">
      <w:start w:val="1"/>
      <w:numFmt w:val="bullet"/>
      <w:lvlText w:val=""/>
      <w:lvlJc w:val="left"/>
      <w:pPr>
        <w:ind w:left="4178" w:hanging="360"/>
      </w:pPr>
      <w:rPr>
        <w:rFonts w:ascii="Symbol" w:hAnsi="Symbol" w:hint="default"/>
      </w:rPr>
    </w:lvl>
    <w:lvl w:ilvl="4" w:tplc="A7D630D6">
      <w:start w:val="1"/>
      <w:numFmt w:val="bullet"/>
      <w:lvlText w:val="o"/>
      <w:lvlJc w:val="left"/>
      <w:pPr>
        <w:ind w:left="4898" w:hanging="360"/>
      </w:pPr>
      <w:rPr>
        <w:rFonts w:ascii="Courier New" w:hAnsi="Courier New" w:hint="default"/>
      </w:rPr>
    </w:lvl>
    <w:lvl w:ilvl="5" w:tplc="05E0C552">
      <w:start w:val="1"/>
      <w:numFmt w:val="bullet"/>
      <w:lvlText w:val=""/>
      <w:lvlJc w:val="left"/>
      <w:pPr>
        <w:ind w:left="5618" w:hanging="360"/>
      </w:pPr>
      <w:rPr>
        <w:rFonts w:ascii="Wingdings" w:hAnsi="Wingdings" w:hint="default"/>
      </w:rPr>
    </w:lvl>
    <w:lvl w:ilvl="6" w:tplc="8306064E">
      <w:start w:val="1"/>
      <w:numFmt w:val="bullet"/>
      <w:lvlText w:val=""/>
      <w:lvlJc w:val="left"/>
      <w:pPr>
        <w:ind w:left="6338" w:hanging="360"/>
      </w:pPr>
      <w:rPr>
        <w:rFonts w:ascii="Symbol" w:hAnsi="Symbol" w:hint="default"/>
      </w:rPr>
    </w:lvl>
    <w:lvl w:ilvl="7" w:tplc="45E02328">
      <w:start w:val="1"/>
      <w:numFmt w:val="bullet"/>
      <w:lvlText w:val="o"/>
      <w:lvlJc w:val="left"/>
      <w:pPr>
        <w:ind w:left="7058" w:hanging="360"/>
      </w:pPr>
      <w:rPr>
        <w:rFonts w:ascii="Courier New" w:hAnsi="Courier New" w:hint="default"/>
      </w:rPr>
    </w:lvl>
    <w:lvl w:ilvl="8" w:tplc="187A4BE0">
      <w:start w:val="1"/>
      <w:numFmt w:val="bullet"/>
      <w:lvlText w:val=""/>
      <w:lvlJc w:val="left"/>
      <w:pPr>
        <w:ind w:left="7778" w:hanging="360"/>
      </w:pPr>
      <w:rPr>
        <w:rFonts w:ascii="Wingdings" w:hAnsi="Wingdings" w:hint="default"/>
      </w:rPr>
    </w:lvl>
  </w:abstractNum>
  <w:num w:numId="1" w16cid:durableId="1926912231">
    <w:abstractNumId w:val="24"/>
  </w:num>
  <w:num w:numId="2" w16cid:durableId="1983999154">
    <w:abstractNumId w:val="12"/>
  </w:num>
  <w:num w:numId="3" w16cid:durableId="585261673">
    <w:abstractNumId w:val="16"/>
  </w:num>
  <w:num w:numId="4" w16cid:durableId="1396199727">
    <w:abstractNumId w:val="8"/>
  </w:num>
  <w:num w:numId="5" w16cid:durableId="1451364412">
    <w:abstractNumId w:val="14"/>
  </w:num>
  <w:num w:numId="6" w16cid:durableId="281813314">
    <w:abstractNumId w:val="6"/>
  </w:num>
  <w:num w:numId="7" w16cid:durableId="1643005059">
    <w:abstractNumId w:val="19"/>
  </w:num>
  <w:num w:numId="8" w16cid:durableId="877157918">
    <w:abstractNumId w:val="10"/>
  </w:num>
  <w:num w:numId="9" w16cid:durableId="1234315220">
    <w:abstractNumId w:val="13"/>
  </w:num>
  <w:num w:numId="10" w16cid:durableId="1541210236">
    <w:abstractNumId w:val="15"/>
  </w:num>
  <w:num w:numId="11" w16cid:durableId="594049362">
    <w:abstractNumId w:val="1"/>
  </w:num>
  <w:num w:numId="12" w16cid:durableId="852456618">
    <w:abstractNumId w:val="22"/>
  </w:num>
  <w:num w:numId="13" w16cid:durableId="922491009">
    <w:abstractNumId w:val="23"/>
  </w:num>
  <w:num w:numId="14" w16cid:durableId="2048918339">
    <w:abstractNumId w:val="2"/>
  </w:num>
  <w:num w:numId="15" w16cid:durableId="903568331">
    <w:abstractNumId w:val="11"/>
  </w:num>
  <w:num w:numId="16" w16cid:durableId="625237420">
    <w:abstractNumId w:val="0"/>
  </w:num>
  <w:num w:numId="17" w16cid:durableId="2084645569">
    <w:abstractNumId w:val="9"/>
  </w:num>
  <w:num w:numId="18" w16cid:durableId="936136324">
    <w:abstractNumId w:val="21"/>
  </w:num>
  <w:num w:numId="19" w16cid:durableId="1116752389">
    <w:abstractNumId w:val="18"/>
  </w:num>
  <w:num w:numId="20" w16cid:durableId="1194464806">
    <w:abstractNumId w:val="20"/>
  </w:num>
  <w:num w:numId="21" w16cid:durableId="1591044103">
    <w:abstractNumId w:val="3"/>
  </w:num>
  <w:num w:numId="22" w16cid:durableId="450635245">
    <w:abstractNumId w:val="4"/>
  </w:num>
  <w:num w:numId="23" w16cid:durableId="217514384">
    <w:abstractNumId w:val="5"/>
  </w:num>
  <w:num w:numId="24" w16cid:durableId="556941913">
    <w:abstractNumId w:val="7"/>
  </w:num>
  <w:num w:numId="25" w16cid:durableId="260261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7A7"/>
    <w:rsid w:val="000004B8"/>
    <w:rsid w:val="00002EB5"/>
    <w:rsid w:val="00003296"/>
    <w:rsid w:val="00004348"/>
    <w:rsid w:val="00010B3E"/>
    <w:rsid w:val="00012111"/>
    <w:rsid w:val="00015702"/>
    <w:rsid w:val="00020E3C"/>
    <w:rsid w:val="0002176E"/>
    <w:rsid w:val="0002237C"/>
    <w:rsid w:val="00032A24"/>
    <w:rsid w:val="00051E66"/>
    <w:rsid w:val="00054983"/>
    <w:rsid w:val="000572D3"/>
    <w:rsid w:val="000643F3"/>
    <w:rsid w:val="00065213"/>
    <w:rsid w:val="00066273"/>
    <w:rsid w:val="000668C5"/>
    <w:rsid w:val="00070F20"/>
    <w:rsid w:val="00071DE2"/>
    <w:rsid w:val="00072C6F"/>
    <w:rsid w:val="00072D64"/>
    <w:rsid w:val="00072F9A"/>
    <w:rsid w:val="00076714"/>
    <w:rsid w:val="00082BDA"/>
    <w:rsid w:val="00083691"/>
    <w:rsid w:val="00083CB6"/>
    <w:rsid w:val="00084358"/>
    <w:rsid w:val="00084803"/>
    <w:rsid w:val="00084DCE"/>
    <w:rsid w:val="00086169"/>
    <w:rsid w:val="0008628A"/>
    <w:rsid w:val="000A35C2"/>
    <w:rsid w:val="000A4011"/>
    <w:rsid w:val="000A5B90"/>
    <w:rsid w:val="000B1EDF"/>
    <w:rsid w:val="000B226C"/>
    <w:rsid w:val="000B6C27"/>
    <w:rsid w:val="000C0834"/>
    <w:rsid w:val="000C1D07"/>
    <w:rsid w:val="000C3C2F"/>
    <w:rsid w:val="000C3D6C"/>
    <w:rsid w:val="000C59F9"/>
    <w:rsid w:val="000D3C99"/>
    <w:rsid w:val="000D607C"/>
    <w:rsid w:val="000E235A"/>
    <w:rsid w:val="000E39C5"/>
    <w:rsid w:val="000F0DB7"/>
    <w:rsid w:val="00104D71"/>
    <w:rsid w:val="00105244"/>
    <w:rsid w:val="001222E1"/>
    <w:rsid w:val="001327AD"/>
    <w:rsid w:val="00132A1C"/>
    <w:rsid w:val="00133018"/>
    <w:rsid w:val="001436A9"/>
    <w:rsid w:val="00151476"/>
    <w:rsid w:val="001524A5"/>
    <w:rsid w:val="00153A0E"/>
    <w:rsid w:val="00155018"/>
    <w:rsid w:val="00156D54"/>
    <w:rsid w:val="001571CE"/>
    <w:rsid w:val="00157CCD"/>
    <w:rsid w:val="00161FDC"/>
    <w:rsid w:val="00162C0C"/>
    <w:rsid w:val="00164D5F"/>
    <w:rsid w:val="00167F42"/>
    <w:rsid w:val="001722B0"/>
    <w:rsid w:val="0017651F"/>
    <w:rsid w:val="00177891"/>
    <w:rsid w:val="00181106"/>
    <w:rsid w:val="00182DE5"/>
    <w:rsid w:val="00193E3F"/>
    <w:rsid w:val="0019508D"/>
    <w:rsid w:val="001A2C26"/>
    <w:rsid w:val="001A55D7"/>
    <w:rsid w:val="001C1F31"/>
    <w:rsid w:val="001C22E2"/>
    <w:rsid w:val="001C27CE"/>
    <w:rsid w:val="001C2CB5"/>
    <w:rsid w:val="001C2F13"/>
    <w:rsid w:val="001C5EAA"/>
    <w:rsid w:val="001D03C5"/>
    <w:rsid w:val="001D0E8F"/>
    <w:rsid w:val="001D1947"/>
    <w:rsid w:val="001D2B38"/>
    <w:rsid w:val="001D5C4C"/>
    <w:rsid w:val="001E1C56"/>
    <w:rsid w:val="001E4875"/>
    <w:rsid w:val="001E6D3D"/>
    <w:rsid w:val="001E726D"/>
    <w:rsid w:val="001F18E6"/>
    <w:rsid w:val="001F3C16"/>
    <w:rsid w:val="001F43BA"/>
    <w:rsid w:val="00200C2A"/>
    <w:rsid w:val="0020356B"/>
    <w:rsid w:val="0022382B"/>
    <w:rsid w:val="0023127D"/>
    <w:rsid w:val="0023408C"/>
    <w:rsid w:val="00234E3E"/>
    <w:rsid w:val="00237CBE"/>
    <w:rsid w:val="00241072"/>
    <w:rsid w:val="00241D50"/>
    <w:rsid w:val="00242334"/>
    <w:rsid w:val="00245764"/>
    <w:rsid w:val="0024614A"/>
    <w:rsid w:val="00246C90"/>
    <w:rsid w:val="00250753"/>
    <w:rsid w:val="002507B7"/>
    <w:rsid w:val="0025666E"/>
    <w:rsid w:val="00260FB0"/>
    <w:rsid w:val="002745B1"/>
    <w:rsid w:val="002755FD"/>
    <w:rsid w:val="00277540"/>
    <w:rsid w:val="0028280E"/>
    <w:rsid w:val="00297438"/>
    <w:rsid w:val="00297E8C"/>
    <w:rsid w:val="002A200A"/>
    <w:rsid w:val="002A40B3"/>
    <w:rsid w:val="002B26B6"/>
    <w:rsid w:val="002B2DA2"/>
    <w:rsid w:val="002B3E6E"/>
    <w:rsid w:val="002B5125"/>
    <w:rsid w:val="002B6EA8"/>
    <w:rsid w:val="002C202B"/>
    <w:rsid w:val="002C22A0"/>
    <w:rsid w:val="002C2F69"/>
    <w:rsid w:val="002C4D01"/>
    <w:rsid w:val="002D0F94"/>
    <w:rsid w:val="002D1730"/>
    <w:rsid w:val="002D21B9"/>
    <w:rsid w:val="002D3385"/>
    <w:rsid w:val="002D3CA1"/>
    <w:rsid w:val="002D53EE"/>
    <w:rsid w:val="002D7DF5"/>
    <w:rsid w:val="002E5256"/>
    <w:rsid w:val="002E727D"/>
    <w:rsid w:val="002F3888"/>
    <w:rsid w:val="00306900"/>
    <w:rsid w:val="00307365"/>
    <w:rsid w:val="00310838"/>
    <w:rsid w:val="00310B19"/>
    <w:rsid w:val="00311EA5"/>
    <w:rsid w:val="003137E5"/>
    <w:rsid w:val="003141CB"/>
    <w:rsid w:val="00315F5F"/>
    <w:rsid w:val="00321192"/>
    <w:rsid w:val="003270E1"/>
    <w:rsid w:val="00327FD4"/>
    <w:rsid w:val="0033521F"/>
    <w:rsid w:val="0033733C"/>
    <w:rsid w:val="003377B7"/>
    <w:rsid w:val="00337977"/>
    <w:rsid w:val="00340430"/>
    <w:rsid w:val="003417DD"/>
    <w:rsid w:val="00342D9C"/>
    <w:rsid w:val="0034473D"/>
    <w:rsid w:val="00344998"/>
    <w:rsid w:val="00346673"/>
    <w:rsid w:val="003478E8"/>
    <w:rsid w:val="0035174D"/>
    <w:rsid w:val="003529AA"/>
    <w:rsid w:val="00356A11"/>
    <w:rsid w:val="00361B9A"/>
    <w:rsid w:val="00362479"/>
    <w:rsid w:val="003635DE"/>
    <w:rsid w:val="00364501"/>
    <w:rsid w:val="00367C41"/>
    <w:rsid w:val="00370643"/>
    <w:rsid w:val="00372184"/>
    <w:rsid w:val="00372799"/>
    <w:rsid w:val="003738E1"/>
    <w:rsid w:val="00375A45"/>
    <w:rsid w:val="00376933"/>
    <w:rsid w:val="00381D15"/>
    <w:rsid w:val="00383768"/>
    <w:rsid w:val="00386586"/>
    <w:rsid w:val="00386722"/>
    <w:rsid w:val="00387C7A"/>
    <w:rsid w:val="0039096D"/>
    <w:rsid w:val="00393CDE"/>
    <w:rsid w:val="00394C62"/>
    <w:rsid w:val="003978BE"/>
    <w:rsid w:val="003A311F"/>
    <w:rsid w:val="003C63E3"/>
    <w:rsid w:val="003C7A47"/>
    <w:rsid w:val="003D0732"/>
    <w:rsid w:val="003D36E8"/>
    <w:rsid w:val="003D3737"/>
    <w:rsid w:val="003F4177"/>
    <w:rsid w:val="003F4ED9"/>
    <w:rsid w:val="003F589D"/>
    <w:rsid w:val="004144D3"/>
    <w:rsid w:val="0041504C"/>
    <w:rsid w:val="00416194"/>
    <w:rsid w:val="004179AC"/>
    <w:rsid w:val="00421DA4"/>
    <w:rsid w:val="004335C8"/>
    <w:rsid w:val="00435689"/>
    <w:rsid w:val="0043746F"/>
    <w:rsid w:val="004402DF"/>
    <w:rsid w:val="00445B22"/>
    <w:rsid w:val="004472E3"/>
    <w:rsid w:val="00447DA9"/>
    <w:rsid w:val="00447DDD"/>
    <w:rsid w:val="00451BB6"/>
    <w:rsid w:val="00452741"/>
    <w:rsid w:val="0045510D"/>
    <w:rsid w:val="00464650"/>
    <w:rsid w:val="00472C48"/>
    <w:rsid w:val="004736C2"/>
    <w:rsid w:val="00474E83"/>
    <w:rsid w:val="0047623D"/>
    <w:rsid w:val="0048035C"/>
    <w:rsid w:val="00481F08"/>
    <w:rsid w:val="0048451D"/>
    <w:rsid w:val="00484556"/>
    <w:rsid w:val="00490F1B"/>
    <w:rsid w:val="004A25E5"/>
    <w:rsid w:val="004A504D"/>
    <w:rsid w:val="004A53EC"/>
    <w:rsid w:val="004A5C9E"/>
    <w:rsid w:val="004A642C"/>
    <w:rsid w:val="004A71A2"/>
    <w:rsid w:val="004B256D"/>
    <w:rsid w:val="004B3F5E"/>
    <w:rsid w:val="004C1341"/>
    <w:rsid w:val="004C2E21"/>
    <w:rsid w:val="004C328C"/>
    <w:rsid w:val="004C5A4C"/>
    <w:rsid w:val="004C62C0"/>
    <w:rsid w:val="004D1F88"/>
    <w:rsid w:val="004D205F"/>
    <w:rsid w:val="004D6252"/>
    <w:rsid w:val="004E00EB"/>
    <w:rsid w:val="004E2AD7"/>
    <w:rsid w:val="004E3423"/>
    <w:rsid w:val="004E6A48"/>
    <w:rsid w:val="004E7FEF"/>
    <w:rsid w:val="004F02D5"/>
    <w:rsid w:val="004F796F"/>
    <w:rsid w:val="0050092D"/>
    <w:rsid w:val="00504029"/>
    <w:rsid w:val="00504CBF"/>
    <w:rsid w:val="00510BE8"/>
    <w:rsid w:val="005122AD"/>
    <w:rsid w:val="00512502"/>
    <w:rsid w:val="00512994"/>
    <w:rsid w:val="00515453"/>
    <w:rsid w:val="00516621"/>
    <w:rsid w:val="00516F67"/>
    <w:rsid w:val="0052030A"/>
    <w:rsid w:val="00521426"/>
    <w:rsid w:val="00537667"/>
    <w:rsid w:val="00540DB7"/>
    <w:rsid w:val="00540ECB"/>
    <w:rsid w:val="00541DA2"/>
    <w:rsid w:val="005531E5"/>
    <w:rsid w:val="005547FD"/>
    <w:rsid w:val="00556EA1"/>
    <w:rsid w:val="0056265F"/>
    <w:rsid w:val="00564271"/>
    <w:rsid w:val="00564650"/>
    <w:rsid w:val="00565CDF"/>
    <w:rsid w:val="005734DA"/>
    <w:rsid w:val="0057513E"/>
    <w:rsid w:val="005764AA"/>
    <w:rsid w:val="005809C8"/>
    <w:rsid w:val="0058785F"/>
    <w:rsid w:val="00590561"/>
    <w:rsid w:val="00590E35"/>
    <w:rsid w:val="00592DC5"/>
    <w:rsid w:val="005945B8"/>
    <w:rsid w:val="005964B8"/>
    <w:rsid w:val="00597F40"/>
    <w:rsid w:val="005B0BAD"/>
    <w:rsid w:val="005B1D10"/>
    <w:rsid w:val="005B3668"/>
    <w:rsid w:val="005B3D12"/>
    <w:rsid w:val="005B5C02"/>
    <w:rsid w:val="005B5E14"/>
    <w:rsid w:val="005C0584"/>
    <w:rsid w:val="005C05E6"/>
    <w:rsid w:val="005C2D67"/>
    <w:rsid w:val="005C2F05"/>
    <w:rsid w:val="005C3FCE"/>
    <w:rsid w:val="005C6778"/>
    <w:rsid w:val="005C7B67"/>
    <w:rsid w:val="005D4A6F"/>
    <w:rsid w:val="005D7D93"/>
    <w:rsid w:val="005E0061"/>
    <w:rsid w:val="005E3256"/>
    <w:rsid w:val="005F4858"/>
    <w:rsid w:val="005F4B6B"/>
    <w:rsid w:val="005F5AA0"/>
    <w:rsid w:val="005F706A"/>
    <w:rsid w:val="00600CF2"/>
    <w:rsid w:val="00604350"/>
    <w:rsid w:val="00605A5C"/>
    <w:rsid w:val="00605BA0"/>
    <w:rsid w:val="006069C8"/>
    <w:rsid w:val="0061142B"/>
    <w:rsid w:val="00624151"/>
    <w:rsid w:val="0062463D"/>
    <w:rsid w:val="006278F0"/>
    <w:rsid w:val="0063032D"/>
    <w:rsid w:val="006330A8"/>
    <w:rsid w:val="00633AE1"/>
    <w:rsid w:val="006360B6"/>
    <w:rsid w:val="00636D91"/>
    <w:rsid w:val="00640B56"/>
    <w:rsid w:val="00642714"/>
    <w:rsid w:val="00645A0A"/>
    <w:rsid w:val="00650A22"/>
    <w:rsid w:val="006555BD"/>
    <w:rsid w:val="00656166"/>
    <w:rsid w:val="00656304"/>
    <w:rsid w:val="00657014"/>
    <w:rsid w:val="00657A87"/>
    <w:rsid w:val="00657E8C"/>
    <w:rsid w:val="0066561E"/>
    <w:rsid w:val="00665B70"/>
    <w:rsid w:val="00671D57"/>
    <w:rsid w:val="00671EAD"/>
    <w:rsid w:val="00672B13"/>
    <w:rsid w:val="00680457"/>
    <w:rsid w:val="006805F7"/>
    <w:rsid w:val="006830C5"/>
    <w:rsid w:val="006841C4"/>
    <w:rsid w:val="006873B7"/>
    <w:rsid w:val="00690311"/>
    <w:rsid w:val="00697536"/>
    <w:rsid w:val="006A01BF"/>
    <w:rsid w:val="006A155A"/>
    <w:rsid w:val="006A31B6"/>
    <w:rsid w:val="006A3F4E"/>
    <w:rsid w:val="006A5E92"/>
    <w:rsid w:val="006A5F93"/>
    <w:rsid w:val="006B2C4E"/>
    <w:rsid w:val="006B4609"/>
    <w:rsid w:val="006B4E55"/>
    <w:rsid w:val="006B6FF0"/>
    <w:rsid w:val="006C1342"/>
    <w:rsid w:val="006C316E"/>
    <w:rsid w:val="006C4B48"/>
    <w:rsid w:val="006C4C59"/>
    <w:rsid w:val="006D0A6A"/>
    <w:rsid w:val="006D0BAF"/>
    <w:rsid w:val="006D63CD"/>
    <w:rsid w:val="006D68BC"/>
    <w:rsid w:val="006F414C"/>
    <w:rsid w:val="006F64FA"/>
    <w:rsid w:val="006F7404"/>
    <w:rsid w:val="00707770"/>
    <w:rsid w:val="00707970"/>
    <w:rsid w:val="007121C6"/>
    <w:rsid w:val="00713C72"/>
    <w:rsid w:val="00715B2F"/>
    <w:rsid w:val="00716276"/>
    <w:rsid w:val="00722B13"/>
    <w:rsid w:val="00723EF2"/>
    <w:rsid w:val="00727803"/>
    <w:rsid w:val="007279D1"/>
    <w:rsid w:val="0073203C"/>
    <w:rsid w:val="00732EF8"/>
    <w:rsid w:val="00741891"/>
    <w:rsid w:val="007425A0"/>
    <w:rsid w:val="0074281D"/>
    <w:rsid w:val="00745412"/>
    <w:rsid w:val="007462CC"/>
    <w:rsid w:val="00750FAB"/>
    <w:rsid w:val="007536E2"/>
    <w:rsid w:val="00760483"/>
    <w:rsid w:val="00765FF1"/>
    <w:rsid w:val="00771ACD"/>
    <w:rsid w:val="00777A06"/>
    <w:rsid w:val="0078027B"/>
    <w:rsid w:val="007812C9"/>
    <w:rsid w:val="007834E9"/>
    <w:rsid w:val="00792451"/>
    <w:rsid w:val="007A5E51"/>
    <w:rsid w:val="007A6979"/>
    <w:rsid w:val="007A6CDC"/>
    <w:rsid w:val="007B083C"/>
    <w:rsid w:val="007B1C6E"/>
    <w:rsid w:val="007B4D40"/>
    <w:rsid w:val="007C00F5"/>
    <w:rsid w:val="007C0322"/>
    <w:rsid w:val="007C1F7B"/>
    <w:rsid w:val="007D2A23"/>
    <w:rsid w:val="007D2D97"/>
    <w:rsid w:val="007D449D"/>
    <w:rsid w:val="007D5593"/>
    <w:rsid w:val="007E5BC7"/>
    <w:rsid w:val="007E6A46"/>
    <w:rsid w:val="007F0A75"/>
    <w:rsid w:val="007F3740"/>
    <w:rsid w:val="007F39FE"/>
    <w:rsid w:val="007F5A19"/>
    <w:rsid w:val="007F5FC0"/>
    <w:rsid w:val="007F776C"/>
    <w:rsid w:val="00802A82"/>
    <w:rsid w:val="00803FC5"/>
    <w:rsid w:val="00804C90"/>
    <w:rsid w:val="008055BE"/>
    <w:rsid w:val="00805AE8"/>
    <w:rsid w:val="00811803"/>
    <w:rsid w:val="0081488C"/>
    <w:rsid w:val="0081550A"/>
    <w:rsid w:val="008210B8"/>
    <w:rsid w:val="008233ED"/>
    <w:rsid w:val="00825DBC"/>
    <w:rsid w:val="008261C2"/>
    <w:rsid w:val="00831F5A"/>
    <w:rsid w:val="00833BA9"/>
    <w:rsid w:val="00843F22"/>
    <w:rsid w:val="008508AE"/>
    <w:rsid w:val="0085345E"/>
    <w:rsid w:val="00865382"/>
    <w:rsid w:val="00870092"/>
    <w:rsid w:val="008704CB"/>
    <w:rsid w:val="008739CA"/>
    <w:rsid w:val="00877CBE"/>
    <w:rsid w:val="00881B3D"/>
    <w:rsid w:val="00882B36"/>
    <w:rsid w:val="0088465F"/>
    <w:rsid w:val="00886671"/>
    <w:rsid w:val="00893ED4"/>
    <w:rsid w:val="00894800"/>
    <w:rsid w:val="00894A49"/>
    <w:rsid w:val="008A3C45"/>
    <w:rsid w:val="008A67C7"/>
    <w:rsid w:val="008A6B2D"/>
    <w:rsid w:val="008B3B24"/>
    <w:rsid w:val="008B6EC5"/>
    <w:rsid w:val="008C7976"/>
    <w:rsid w:val="008D6DBA"/>
    <w:rsid w:val="008D7C7A"/>
    <w:rsid w:val="008E3F8F"/>
    <w:rsid w:val="008E49CF"/>
    <w:rsid w:val="008E726E"/>
    <w:rsid w:val="008F1063"/>
    <w:rsid w:val="008F13F4"/>
    <w:rsid w:val="008F4262"/>
    <w:rsid w:val="008F47D1"/>
    <w:rsid w:val="008F4C6E"/>
    <w:rsid w:val="008F6E53"/>
    <w:rsid w:val="008F6F30"/>
    <w:rsid w:val="00907960"/>
    <w:rsid w:val="00913618"/>
    <w:rsid w:val="009278BA"/>
    <w:rsid w:val="00930183"/>
    <w:rsid w:val="009320BF"/>
    <w:rsid w:val="0093243B"/>
    <w:rsid w:val="00935FD5"/>
    <w:rsid w:val="00944DDA"/>
    <w:rsid w:val="00946F91"/>
    <w:rsid w:val="009471AD"/>
    <w:rsid w:val="00947F8C"/>
    <w:rsid w:val="00950565"/>
    <w:rsid w:val="00950F2A"/>
    <w:rsid w:val="00952A5D"/>
    <w:rsid w:val="00952E44"/>
    <w:rsid w:val="00954DAA"/>
    <w:rsid w:val="00957A04"/>
    <w:rsid w:val="0096275D"/>
    <w:rsid w:val="00962990"/>
    <w:rsid w:val="00966914"/>
    <w:rsid w:val="00970694"/>
    <w:rsid w:val="00972C90"/>
    <w:rsid w:val="00974588"/>
    <w:rsid w:val="00980517"/>
    <w:rsid w:val="00984CBF"/>
    <w:rsid w:val="00985015"/>
    <w:rsid w:val="00991AEC"/>
    <w:rsid w:val="00995188"/>
    <w:rsid w:val="009A0B50"/>
    <w:rsid w:val="009A3E53"/>
    <w:rsid w:val="009A58EF"/>
    <w:rsid w:val="009C17A7"/>
    <w:rsid w:val="009C30CD"/>
    <w:rsid w:val="009D0988"/>
    <w:rsid w:val="009D2BA3"/>
    <w:rsid w:val="009D3332"/>
    <w:rsid w:val="009D6AFF"/>
    <w:rsid w:val="009D74DB"/>
    <w:rsid w:val="009E2EBA"/>
    <w:rsid w:val="009E71D8"/>
    <w:rsid w:val="009F46AC"/>
    <w:rsid w:val="009F5883"/>
    <w:rsid w:val="00A00E0B"/>
    <w:rsid w:val="00A1009B"/>
    <w:rsid w:val="00A11432"/>
    <w:rsid w:val="00A11E78"/>
    <w:rsid w:val="00A13780"/>
    <w:rsid w:val="00A1401A"/>
    <w:rsid w:val="00A14CFE"/>
    <w:rsid w:val="00A17262"/>
    <w:rsid w:val="00A17337"/>
    <w:rsid w:val="00A21A9A"/>
    <w:rsid w:val="00A26C10"/>
    <w:rsid w:val="00A26EEA"/>
    <w:rsid w:val="00A31F84"/>
    <w:rsid w:val="00A33CA7"/>
    <w:rsid w:val="00A34DC8"/>
    <w:rsid w:val="00A43827"/>
    <w:rsid w:val="00A44629"/>
    <w:rsid w:val="00A469A4"/>
    <w:rsid w:val="00A52FAC"/>
    <w:rsid w:val="00A54812"/>
    <w:rsid w:val="00A57133"/>
    <w:rsid w:val="00A60937"/>
    <w:rsid w:val="00A6169C"/>
    <w:rsid w:val="00A63269"/>
    <w:rsid w:val="00A700DC"/>
    <w:rsid w:val="00A73FF8"/>
    <w:rsid w:val="00A74310"/>
    <w:rsid w:val="00A76DB7"/>
    <w:rsid w:val="00A835B1"/>
    <w:rsid w:val="00A90615"/>
    <w:rsid w:val="00A926B7"/>
    <w:rsid w:val="00AA7419"/>
    <w:rsid w:val="00AB56F3"/>
    <w:rsid w:val="00AC03D7"/>
    <w:rsid w:val="00AC1981"/>
    <w:rsid w:val="00AC37B5"/>
    <w:rsid w:val="00AC7F97"/>
    <w:rsid w:val="00AC7FDE"/>
    <w:rsid w:val="00AD07D1"/>
    <w:rsid w:val="00AD2280"/>
    <w:rsid w:val="00AD4704"/>
    <w:rsid w:val="00AD5549"/>
    <w:rsid w:val="00AD5AD1"/>
    <w:rsid w:val="00AD60B6"/>
    <w:rsid w:val="00AD68AB"/>
    <w:rsid w:val="00AD6A6A"/>
    <w:rsid w:val="00AD7D4B"/>
    <w:rsid w:val="00AE3D21"/>
    <w:rsid w:val="00AE4410"/>
    <w:rsid w:val="00AE4D03"/>
    <w:rsid w:val="00AE6FFA"/>
    <w:rsid w:val="00AE7A5A"/>
    <w:rsid w:val="00AF0E3D"/>
    <w:rsid w:val="00AF11AE"/>
    <w:rsid w:val="00AF1A90"/>
    <w:rsid w:val="00B00BF6"/>
    <w:rsid w:val="00B11D84"/>
    <w:rsid w:val="00B17A2F"/>
    <w:rsid w:val="00B26304"/>
    <w:rsid w:val="00B26855"/>
    <w:rsid w:val="00B27FBD"/>
    <w:rsid w:val="00B31CED"/>
    <w:rsid w:val="00B32EB0"/>
    <w:rsid w:val="00B3482D"/>
    <w:rsid w:val="00B34F32"/>
    <w:rsid w:val="00B37B36"/>
    <w:rsid w:val="00B4027F"/>
    <w:rsid w:val="00B40FE4"/>
    <w:rsid w:val="00B42A07"/>
    <w:rsid w:val="00B44D7E"/>
    <w:rsid w:val="00B44F04"/>
    <w:rsid w:val="00B46B7B"/>
    <w:rsid w:val="00B505EA"/>
    <w:rsid w:val="00B53420"/>
    <w:rsid w:val="00B534C6"/>
    <w:rsid w:val="00B55673"/>
    <w:rsid w:val="00B56813"/>
    <w:rsid w:val="00B57450"/>
    <w:rsid w:val="00B57C48"/>
    <w:rsid w:val="00B6231D"/>
    <w:rsid w:val="00B62A0F"/>
    <w:rsid w:val="00B70A51"/>
    <w:rsid w:val="00B72B9B"/>
    <w:rsid w:val="00B73ED2"/>
    <w:rsid w:val="00B75C33"/>
    <w:rsid w:val="00B80F03"/>
    <w:rsid w:val="00B9001D"/>
    <w:rsid w:val="00B91234"/>
    <w:rsid w:val="00B9634D"/>
    <w:rsid w:val="00BA160E"/>
    <w:rsid w:val="00BA326C"/>
    <w:rsid w:val="00BB0FAD"/>
    <w:rsid w:val="00BB2D65"/>
    <w:rsid w:val="00BB48BB"/>
    <w:rsid w:val="00BB5795"/>
    <w:rsid w:val="00BB604C"/>
    <w:rsid w:val="00BB6389"/>
    <w:rsid w:val="00BC24E3"/>
    <w:rsid w:val="00BC7AFD"/>
    <w:rsid w:val="00BD10B1"/>
    <w:rsid w:val="00BE0A78"/>
    <w:rsid w:val="00BE21C4"/>
    <w:rsid w:val="00BE2297"/>
    <w:rsid w:val="00BE2B83"/>
    <w:rsid w:val="00BE2EFA"/>
    <w:rsid w:val="00BE37A4"/>
    <w:rsid w:val="00BE4C2B"/>
    <w:rsid w:val="00BE50F5"/>
    <w:rsid w:val="00BE6E11"/>
    <w:rsid w:val="00BE7C93"/>
    <w:rsid w:val="00BF2CE0"/>
    <w:rsid w:val="00C013BB"/>
    <w:rsid w:val="00C022FE"/>
    <w:rsid w:val="00C02B62"/>
    <w:rsid w:val="00C0302A"/>
    <w:rsid w:val="00C039E4"/>
    <w:rsid w:val="00C07556"/>
    <w:rsid w:val="00C12138"/>
    <w:rsid w:val="00C157CE"/>
    <w:rsid w:val="00C16E46"/>
    <w:rsid w:val="00C20A09"/>
    <w:rsid w:val="00C21D7D"/>
    <w:rsid w:val="00C22560"/>
    <w:rsid w:val="00C2711E"/>
    <w:rsid w:val="00C30ACA"/>
    <w:rsid w:val="00C342F5"/>
    <w:rsid w:val="00C34C4C"/>
    <w:rsid w:val="00C36257"/>
    <w:rsid w:val="00C41C4B"/>
    <w:rsid w:val="00C477BA"/>
    <w:rsid w:val="00C51EB3"/>
    <w:rsid w:val="00C52168"/>
    <w:rsid w:val="00C53071"/>
    <w:rsid w:val="00C55F75"/>
    <w:rsid w:val="00C60337"/>
    <w:rsid w:val="00C60AA1"/>
    <w:rsid w:val="00C60F83"/>
    <w:rsid w:val="00C61B74"/>
    <w:rsid w:val="00C65F81"/>
    <w:rsid w:val="00C66077"/>
    <w:rsid w:val="00C663AE"/>
    <w:rsid w:val="00C7228A"/>
    <w:rsid w:val="00C81454"/>
    <w:rsid w:val="00C82577"/>
    <w:rsid w:val="00C8300F"/>
    <w:rsid w:val="00C85C06"/>
    <w:rsid w:val="00C951D7"/>
    <w:rsid w:val="00CA4B38"/>
    <w:rsid w:val="00CA64AB"/>
    <w:rsid w:val="00CA65AB"/>
    <w:rsid w:val="00CB6FBB"/>
    <w:rsid w:val="00CC26B6"/>
    <w:rsid w:val="00CC28C7"/>
    <w:rsid w:val="00CD3D01"/>
    <w:rsid w:val="00CD71DB"/>
    <w:rsid w:val="00CE2FE2"/>
    <w:rsid w:val="00CE7C07"/>
    <w:rsid w:val="00CF68D6"/>
    <w:rsid w:val="00CF6CC0"/>
    <w:rsid w:val="00D014AA"/>
    <w:rsid w:val="00D04D7B"/>
    <w:rsid w:val="00D0600C"/>
    <w:rsid w:val="00D1060E"/>
    <w:rsid w:val="00D13A77"/>
    <w:rsid w:val="00D13E86"/>
    <w:rsid w:val="00D153D8"/>
    <w:rsid w:val="00D160DC"/>
    <w:rsid w:val="00D16401"/>
    <w:rsid w:val="00D20F50"/>
    <w:rsid w:val="00D2518B"/>
    <w:rsid w:val="00D30DCF"/>
    <w:rsid w:val="00D317D8"/>
    <w:rsid w:val="00D32045"/>
    <w:rsid w:val="00D34EF2"/>
    <w:rsid w:val="00D35384"/>
    <w:rsid w:val="00D375DD"/>
    <w:rsid w:val="00D37E4D"/>
    <w:rsid w:val="00D41971"/>
    <w:rsid w:val="00D41AF4"/>
    <w:rsid w:val="00D50901"/>
    <w:rsid w:val="00D52480"/>
    <w:rsid w:val="00D55AD8"/>
    <w:rsid w:val="00D60160"/>
    <w:rsid w:val="00D60D9F"/>
    <w:rsid w:val="00D65158"/>
    <w:rsid w:val="00D75559"/>
    <w:rsid w:val="00D75F4F"/>
    <w:rsid w:val="00D76003"/>
    <w:rsid w:val="00D80D7E"/>
    <w:rsid w:val="00D827D4"/>
    <w:rsid w:val="00D85CBC"/>
    <w:rsid w:val="00D901F7"/>
    <w:rsid w:val="00D9184C"/>
    <w:rsid w:val="00DA550A"/>
    <w:rsid w:val="00DA66CE"/>
    <w:rsid w:val="00DA7F4E"/>
    <w:rsid w:val="00DB2FD7"/>
    <w:rsid w:val="00DB6C91"/>
    <w:rsid w:val="00DC6DD1"/>
    <w:rsid w:val="00DD0F12"/>
    <w:rsid w:val="00DD26A1"/>
    <w:rsid w:val="00DD4901"/>
    <w:rsid w:val="00DD4B96"/>
    <w:rsid w:val="00DD7C6C"/>
    <w:rsid w:val="00DE2BE6"/>
    <w:rsid w:val="00DE3688"/>
    <w:rsid w:val="00DE583D"/>
    <w:rsid w:val="00DE67DB"/>
    <w:rsid w:val="00DE723A"/>
    <w:rsid w:val="00DF26AC"/>
    <w:rsid w:val="00DF29CE"/>
    <w:rsid w:val="00DF46B4"/>
    <w:rsid w:val="00DF5C1B"/>
    <w:rsid w:val="00E013C2"/>
    <w:rsid w:val="00E029F6"/>
    <w:rsid w:val="00E040AA"/>
    <w:rsid w:val="00E04AB8"/>
    <w:rsid w:val="00E06CD9"/>
    <w:rsid w:val="00E1123C"/>
    <w:rsid w:val="00E115C6"/>
    <w:rsid w:val="00E12EF4"/>
    <w:rsid w:val="00E14E72"/>
    <w:rsid w:val="00E15E02"/>
    <w:rsid w:val="00E303A2"/>
    <w:rsid w:val="00E32D2E"/>
    <w:rsid w:val="00E34674"/>
    <w:rsid w:val="00E34AA0"/>
    <w:rsid w:val="00E36A4D"/>
    <w:rsid w:val="00E40907"/>
    <w:rsid w:val="00E43875"/>
    <w:rsid w:val="00E44175"/>
    <w:rsid w:val="00E473DE"/>
    <w:rsid w:val="00E47535"/>
    <w:rsid w:val="00E4779D"/>
    <w:rsid w:val="00E50C97"/>
    <w:rsid w:val="00E523E4"/>
    <w:rsid w:val="00E52C10"/>
    <w:rsid w:val="00E6450F"/>
    <w:rsid w:val="00E64A78"/>
    <w:rsid w:val="00E6698B"/>
    <w:rsid w:val="00E67EAB"/>
    <w:rsid w:val="00E70E25"/>
    <w:rsid w:val="00E71C3E"/>
    <w:rsid w:val="00E75FAD"/>
    <w:rsid w:val="00E8161E"/>
    <w:rsid w:val="00E826E7"/>
    <w:rsid w:val="00E82A97"/>
    <w:rsid w:val="00E8526A"/>
    <w:rsid w:val="00E85C92"/>
    <w:rsid w:val="00E875F9"/>
    <w:rsid w:val="00E921FA"/>
    <w:rsid w:val="00E92D6E"/>
    <w:rsid w:val="00E943C3"/>
    <w:rsid w:val="00E9686A"/>
    <w:rsid w:val="00E97973"/>
    <w:rsid w:val="00EA6808"/>
    <w:rsid w:val="00EA69B9"/>
    <w:rsid w:val="00EB3D82"/>
    <w:rsid w:val="00EB4D41"/>
    <w:rsid w:val="00EC394E"/>
    <w:rsid w:val="00EC42C6"/>
    <w:rsid w:val="00EC7D22"/>
    <w:rsid w:val="00ED0843"/>
    <w:rsid w:val="00ED28AE"/>
    <w:rsid w:val="00ED3090"/>
    <w:rsid w:val="00ED7FD1"/>
    <w:rsid w:val="00EE03C1"/>
    <w:rsid w:val="00EE2AFC"/>
    <w:rsid w:val="00EE64B6"/>
    <w:rsid w:val="00EF121B"/>
    <w:rsid w:val="00EF3BA0"/>
    <w:rsid w:val="00EF543E"/>
    <w:rsid w:val="00EF6442"/>
    <w:rsid w:val="00F02D0C"/>
    <w:rsid w:val="00F03202"/>
    <w:rsid w:val="00F04858"/>
    <w:rsid w:val="00F06F60"/>
    <w:rsid w:val="00F175E1"/>
    <w:rsid w:val="00F200F9"/>
    <w:rsid w:val="00F237AE"/>
    <w:rsid w:val="00F300DB"/>
    <w:rsid w:val="00F31E3D"/>
    <w:rsid w:val="00F334F5"/>
    <w:rsid w:val="00F34AD4"/>
    <w:rsid w:val="00F36C58"/>
    <w:rsid w:val="00F4183E"/>
    <w:rsid w:val="00F43E9E"/>
    <w:rsid w:val="00F5095A"/>
    <w:rsid w:val="00F52D3C"/>
    <w:rsid w:val="00F57902"/>
    <w:rsid w:val="00F64344"/>
    <w:rsid w:val="00F729F5"/>
    <w:rsid w:val="00F72F2B"/>
    <w:rsid w:val="00F7305B"/>
    <w:rsid w:val="00F73DDC"/>
    <w:rsid w:val="00F7460D"/>
    <w:rsid w:val="00F81C7D"/>
    <w:rsid w:val="00F837E9"/>
    <w:rsid w:val="00F84C86"/>
    <w:rsid w:val="00F92973"/>
    <w:rsid w:val="00F935C4"/>
    <w:rsid w:val="00F95692"/>
    <w:rsid w:val="00F961CC"/>
    <w:rsid w:val="00F975BC"/>
    <w:rsid w:val="00FA34E2"/>
    <w:rsid w:val="00FA3A0F"/>
    <w:rsid w:val="00FA3C1F"/>
    <w:rsid w:val="00FA637C"/>
    <w:rsid w:val="00FB0D25"/>
    <w:rsid w:val="00FB432E"/>
    <w:rsid w:val="00FB5055"/>
    <w:rsid w:val="00FD2708"/>
    <w:rsid w:val="00FD7B84"/>
    <w:rsid w:val="00FD7B90"/>
    <w:rsid w:val="00FE3F55"/>
    <w:rsid w:val="00FE4AA3"/>
    <w:rsid w:val="00FE52FE"/>
    <w:rsid w:val="00FF023B"/>
    <w:rsid w:val="00FF0AF9"/>
    <w:rsid w:val="00FF4E9E"/>
    <w:rsid w:val="00FF59B7"/>
    <w:rsid w:val="010BE0C5"/>
    <w:rsid w:val="011730F5"/>
    <w:rsid w:val="013535AF"/>
    <w:rsid w:val="016CAE1A"/>
    <w:rsid w:val="01B1D7BB"/>
    <w:rsid w:val="04164988"/>
    <w:rsid w:val="04D265DD"/>
    <w:rsid w:val="066D78FE"/>
    <w:rsid w:val="06E506F8"/>
    <w:rsid w:val="070CCAF0"/>
    <w:rsid w:val="07B2EED6"/>
    <w:rsid w:val="07F9F5C9"/>
    <w:rsid w:val="08647AE3"/>
    <w:rsid w:val="08ECA6E8"/>
    <w:rsid w:val="0A8017C3"/>
    <w:rsid w:val="0F450615"/>
    <w:rsid w:val="0F8E1F4F"/>
    <w:rsid w:val="0FC80C49"/>
    <w:rsid w:val="103A2616"/>
    <w:rsid w:val="105D4D7F"/>
    <w:rsid w:val="10FA4940"/>
    <w:rsid w:val="120A25F5"/>
    <w:rsid w:val="13FC2FF1"/>
    <w:rsid w:val="14F958E6"/>
    <w:rsid w:val="1548B83E"/>
    <w:rsid w:val="15FFD9A4"/>
    <w:rsid w:val="160B2A37"/>
    <w:rsid w:val="16942C3F"/>
    <w:rsid w:val="170103DE"/>
    <w:rsid w:val="17451A3A"/>
    <w:rsid w:val="18683B7A"/>
    <w:rsid w:val="198E9822"/>
    <w:rsid w:val="1A2FCA37"/>
    <w:rsid w:val="1A50D009"/>
    <w:rsid w:val="1C488994"/>
    <w:rsid w:val="1D0400B6"/>
    <w:rsid w:val="1DB8556A"/>
    <w:rsid w:val="20EF9C26"/>
    <w:rsid w:val="21CE7CD1"/>
    <w:rsid w:val="234DC309"/>
    <w:rsid w:val="23C5F3B4"/>
    <w:rsid w:val="2535B54C"/>
    <w:rsid w:val="259D6A5C"/>
    <w:rsid w:val="264F2F00"/>
    <w:rsid w:val="288C2D87"/>
    <w:rsid w:val="288EC503"/>
    <w:rsid w:val="28CA6953"/>
    <w:rsid w:val="2961E5CA"/>
    <w:rsid w:val="2AC66437"/>
    <w:rsid w:val="2B46353B"/>
    <w:rsid w:val="2BD69F95"/>
    <w:rsid w:val="2C03A261"/>
    <w:rsid w:val="2CCC831F"/>
    <w:rsid w:val="2ED8463B"/>
    <w:rsid w:val="2F483206"/>
    <w:rsid w:val="3027C608"/>
    <w:rsid w:val="30C0C481"/>
    <w:rsid w:val="33BE185E"/>
    <w:rsid w:val="3631A350"/>
    <w:rsid w:val="37B2A9EC"/>
    <w:rsid w:val="37C7BE32"/>
    <w:rsid w:val="37D9046F"/>
    <w:rsid w:val="38D3A715"/>
    <w:rsid w:val="39EA44BC"/>
    <w:rsid w:val="3AB002E1"/>
    <w:rsid w:val="3ACA6F8D"/>
    <w:rsid w:val="3AF008BB"/>
    <w:rsid w:val="3C39F611"/>
    <w:rsid w:val="3DC35EB6"/>
    <w:rsid w:val="3E254295"/>
    <w:rsid w:val="3E9DFB66"/>
    <w:rsid w:val="3ECDE23F"/>
    <w:rsid w:val="3FB66406"/>
    <w:rsid w:val="413EC68B"/>
    <w:rsid w:val="41E0EEF2"/>
    <w:rsid w:val="41F4FE80"/>
    <w:rsid w:val="423D4A2A"/>
    <w:rsid w:val="4241EB03"/>
    <w:rsid w:val="437C0F33"/>
    <w:rsid w:val="437DA7BC"/>
    <w:rsid w:val="43EA32E0"/>
    <w:rsid w:val="440E7AF9"/>
    <w:rsid w:val="446EB450"/>
    <w:rsid w:val="46633F52"/>
    <w:rsid w:val="47D17229"/>
    <w:rsid w:val="47E8B7F8"/>
    <w:rsid w:val="485A69BC"/>
    <w:rsid w:val="48783F53"/>
    <w:rsid w:val="492282B9"/>
    <w:rsid w:val="4A227C39"/>
    <w:rsid w:val="4A8E091C"/>
    <w:rsid w:val="4E5DCE5F"/>
    <w:rsid w:val="4F45F073"/>
    <w:rsid w:val="532E7017"/>
    <w:rsid w:val="538E26E7"/>
    <w:rsid w:val="53F91BBD"/>
    <w:rsid w:val="5496929E"/>
    <w:rsid w:val="55A9E339"/>
    <w:rsid w:val="56A0A8E9"/>
    <w:rsid w:val="57E7261A"/>
    <w:rsid w:val="5A4A0D56"/>
    <w:rsid w:val="5A64B0A5"/>
    <w:rsid w:val="5BE89864"/>
    <w:rsid w:val="5C2B8E83"/>
    <w:rsid w:val="5C8827F8"/>
    <w:rsid w:val="5CA004B9"/>
    <w:rsid w:val="5CAA1374"/>
    <w:rsid w:val="5CCCDADB"/>
    <w:rsid w:val="5D49CA45"/>
    <w:rsid w:val="5D79E595"/>
    <w:rsid w:val="5DAC986D"/>
    <w:rsid w:val="5DE12EB8"/>
    <w:rsid w:val="5E4A1556"/>
    <w:rsid w:val="5E8456EF"/>
    <w:rsid w:val="6079F8C1"/>
    <w:rsid w:val="6165867E"/>
    <w:rsid w:val="61704672"/>
    <w:rsid w:val="62FA5AD8"/>
    <w:rsid w:val="6383049A"/>
    <w:rsid w:val="641B502A"/>
    <w:rsid w:val="651E46A2"/>
    <w:rsid w:val="66006125"/>
    <w:rsid w:val="665DFA4D"/>
    <w:rsid w:val="67070F37"/>
    <w:rsid w:val="69988A27"/>
    <w:rsid w:val="6BCD3216"/>
    <w:rsid w:val="6BE35755"/>
    <w:rsid w:val="6C5D0124"/>
    <w:rsid w:val="6C606E12"/>
    <w:rsid w:val="6EE7DC4A"/>
    <w:rsid w:val="70641EC5"/>
    <w:rsid w:val="71BB6878"/>
    <w:rsid w:val="74C9F0B3"/>
    <w:rsid w:val="74FCCDEE"/>
    <w:rsid w:val="75EA35E1"/>
    <w:rsid w:val="76222965"/>
    <w:rsid w:val="76535414"/>
    <w:rsid w:val="785BD30B"/>
    <w:rsid w:val="7AAEFD7A"/>
    <w:rsid w:val="7B3EB713"/>
    <w:rsid w:val="7D651757"/>
    <w:rsid w:val="7F93E5EA"/>
    <w:rsid w:val="7FCA03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EAC49"/>
  <w15:docId w15:val="{9619DCFF-6B81-4DF0-843C-66B789FC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694" w:hanging="360"/>
    </w:pPr>
  </w:style>
  <w:style w:type="paragraph" w:customStyle="1" w:styleId="TableParagraph">
    <w:name w:val="Table Paragraph"/>
    <w:basedOn w:val="Normal"/>
    <w:uiPriority w:val="1"/>
    <w:qFormat/>
  </w:style>
  <w:style w:type="paragraph" w:styleId="Revision">
    <w:name w:val="Revision"/>
    <w:hidden/>
    <w:uiPriority w:val="99"/>
    <w:semiHidden/>
    <w:rsid w:val="002D0F9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950F2A"/>
    <w:rPr>
      <w:sz w:val="16"/>
      <w:szCs w:val="16"/>
    </w:rPr>
  </w:style>
  <w:style w:type="paragraph" w:styleId="CommentText">
    <w:name w:val="annotation text"/>
    <w:basedOn w:val="Normal"/>
    <w:link w:val="CommentTextChar"/>
    <w:uiPriority w:val="99"/>
    <w:unhideWhenUsed/>
    <w:rsid w:val="00950F2A"/>
    <w:rPr>
      <w:sz w:val="20"/>
      <w:szCs w:val="20"/>
    </w:rPr>
  </w:style>
  <w:style w:type="character" w:customStyle="1" w:styleId="CommentTextChar">
    <w:name w:val="Comment Text Char"/>
    <w:basedOn w:val="DefaultParagraphFont"/>
    <w:link w:val="CommentText"/>
    <w:uiPriority w:val="99"/>
    <w:rsid w:val="00950F2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50F2A"/>
    <w:rPr>
      <w:b/>
      <w:bCs/>
    </w:rPr>
  </w:style>
  <w:style w:type="character" w:customStyle="1" w:styleId="CommentSubjectChar">
    <w:name w:val="Comment Subject Char"/>
    <w:basedOn w:val="CommentTextChar"/>
    <w:link w:val="CommentSubject"/>
    <w:uiPriority w:val="99"/>
    <w:semiHidden/>
    <w:rsid w:val="00950F2A"/>
    <w:rPr>
      <w:rFonts w:ascii="Calibri" w:eastAsia="Calibri" w:hAnsi="Calibri" w:cs="Calibri"/>
      <w:b/>
      <w:bCs/>
      <w:sz w:val="20"/>
      <w:szCs w:val="20"/>
    </w:rPr>
  </w:style>
  <w:style w:type="table" w:styleId="TableGrid">
    <w:name w:val="Table Grid"/>
    <w:basedOn w:val="TableNormal"/>
    <w:uiPriority w:val="39"/>
    <w:rsid w:val="00E34674"/>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20E3C"/>
    <w:rPr>
      <w:color w:val="2B579A"/>
      <w:shd w:val="clear" w:color="auto" w:fill="E1DFDD"/>
    </w:rPr>
  </w:style>
  <w:style w:type="paragraph" w:styleId="Header">
    <w:name w:val="header"/>
    <w:basedOn w:val="Normal"/>
    <w:link w:val="HeaderChar"/>
    <w:uiPriority w:val="99"/>
    <w:unhideWhenUsed/>
    <w:rsid w:val="00084DCE"/>
    <w:pPr>
      <w:tabs>
        <w:tab w:val="center" w:pos="4680"/>
        <w:tab w:val="right" w:pos="9360"/>
      </w:tabs>
    </w:pPr>
  </w:style>
  <w:style w:type="character" w:customStyle="1" w:styleId="HeaderChar">
    <w:name w:val="Header Char"/>
    <w:basedOn w:val="DefaultParagraphFont"/>
    <w:link w:val="Header"/>
    <w:uiPriority w:val="99"/>
    <w:rsid w:val="00084DCE"/>
    <w:rPr>
      <w:rFonts w:ascii="Calibri" w:eastAsia="Calibri" w:hAnsi="Calibri" w:cs="Calibri"/>
    </w:rPr>
  </w:style>
  <w:style w:type="paragraph" w:styleId="Footer">
    <w:name w:val="footer"/>
    <w:basedOn w:val="Normal"/>
    <w:link w:val="FooterChar"/>
    <w:uiPriority w:val="99"/>
    <w:unhideWhenUsed/>
    <w:rsid w:val="00084DCE"/>
    <w:pPr>
      <w:tabs>
        <w:tab w:val="center" w:pos="4680"/>
        <w:tab w:val="right" w:pos="9360"/>
      </w:tabs>
    </w:pPr>
  </w:style>
  <w:style w:type="character" w:customStyle="1" w:styleId="FooterChar">
    <w:name w:val="Footer Char"/>
    <w:basedOn w:val="DefaultParagraphFont"/>
    <w:link w:val="Footer"/>
    <w:uiPriority w:val="99"/>
    <w:rsid w:val="00084DCE"/>
    <w:rPr>
      <w:rFonts w:ascii="Calibri" w:eastAsia="Calibri" w:hAnsi="Calibri" w:cs="Calibri"/>
    </w:rPr>
  </w:style>
  <w:style w:type="character" w:customStyle="1" w:styleId="BodyTextChar">
    <w:name w:val="Body Text Char"/>
    <w:basedOn w:val="DefaultParagraphFont"/>
    <w:link w:val="BodyText"/>
    <w:uiPriority w:val="1"/>
    <w:rsid w:val="00E6698B"/>
    <w:rPr>
      <w:rFonts w:ascii="Calibri" w:eastAsia="Calibri" w:hAnsi="Calibri" w:cs="Calibri"/>
    </w:rPr>
  </w:style>
  <w:style w:type="paragraph" w:styleId="NoSpacing">
    <w:name w:val="No Spacing"/>
    <w:uiPriority w:val="1"/>
    <w:qFormat/>
    <w:rsid w:val="00277540"/>
    <w:rPr>
      <w:rFonts w:ascii="Calibri" w:eastAsia="Calibri" w:hAnsi="Calibri" w:cs="Calibri"/>
    </w:rPr>
  </w:style>
  <w:style w:type="character" w:styleId="Hyperlink">
    <w:name w:val="Hyperlink"/>
    <w:basedOn w:val="DefaultParagraphFont"/>
    <w:uiPriority w:val="99"/>
    <w:unhideWhenUsed/>
    <w:rsid w:val="00C66077"/>
    <w:rPr>
      <w:color w:val="0000FF" w:themeColor="hyperlink"/>
      <w:u w:val="single"/>
    </w:rPr>
  </w:style>
  <w:style w:type="character" w:styleId="UnresolvedMention">
    <w:name w:val="Unresolved Mention"/>
    <w:basedOn w:val="DefaultParagraphFont"/>
    <w:uiPriority w:val="99"/>
    <w:semiHidden/>
    <w:unhideWhenUsed/>
    <w:rsid w:val="00C66077"/>
    <w:rPr>
      <w:color w:val="605E5C"/>
      <w:shd w:val="clear" w:color="auto" w:fill="E1DFDD"/>
    </w:rPr>
  </w:style>
  <w:style w:type="paragraph" w:styleId="EndnoteText">
    <w:name w:val="endnote text"/>
    <w:basedOn w:val="Normal"/>
    <w:link w:val="EndnoteTextChar"/>
    <w:uiPriority w:val="99"/>
    <w:semiHidden/>
    <w:unhideWhenUsed/>
    <w:rsid w:val="001327AD"/>
    <w:rPr>
      <w:sz w:val="20"/>
      <w:szCs w:val="20"/>
    </w:rPr>
  </w:style>
  <w:style w:type="character" w:customStyle="1" w:styleId="EndnoteTextChar">
    <w:name w:val="Endnote Text Char"/>
    <w:basedOn w:val="DefaultParagraphFont"/>
    <w:link w:val="EndnoteText"/>
    <w:uiPriority w:val="99"/>
    <w:semiHidden/>
    <w:rsid w:val="001327AD"/>
    <w:rPr>
      <w:rFonts w:ascii="Calibri" w:eastAsia="Calibri" w:hAnsi="Calibri" w:cs="Calibri"/>
      <w:sz w:val="20"/>
      <w:szCs w:val="20"/>
    </w:rPr>
  </w:style>
  <w:style w:type="character" w:styleId="EndnoteReference">
    <w:name w:val="endnote reference"/>
    <w:basedOn w:val="DefaultParagraphFont"/>
    <w:uiPriority w:val="99"/>
    <w:semiHidden/>
    <w:unhideWhenUsed/>
    <w:rsid w:val="001327AD"/>
    <w:rPr>
      <w:vertAlign w:val="superscript"/>
    </w:rPr>
  </w:style>
  <w:style w:type="character" w:styleId="FollowedHyperlink">
    <w:name w:val="FollowedHyperlink"/>
    <w:basedOn w:val="DefaultParagraphFont"/>
    <w:uiPriority w:val="99"/>
    <w:semiHidden/>
    <w:unhideWhenUsed/>
    <w:rsid w:val="003073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072765">
      <w:bodyDiv w:val="1"/>
      <w:marLeft w:val="0"/>
      <w:marRight w:val="0"/>
      <w:marTop w:val="0"/>
      <w:marBottom w:val="0"/>
      <w:divBdr>
        <w:top w:val="none" w:sz="0" w:space="0" w:color="auto"/>
        <w:left w:val="none" w:sz="0" w:space="0" w:color="auto"/>
        <w:bottom w:val="none" w:sz="0" w:space="0" w:color="auto"/>
        <w:right w:val="none" w:sz="0" w:space="0" w:color="auto"/>
      </w:divBdr>
    </w:div>
    <w:div w:id="1095248710">
      <w:bodyDiv w:val="1"/>
      <w:marLeft w:val="0"/>
      <w:marRight w:val="0"/>
      <w:marTop w:val="0"/>
      <w:marBottom w:val="0"/>
      <w:divBdr>
        <w:top w:val="none" w:sz="0" w:space="0" w:color="auto"/>
        <w:left w:val="none" w:sz="0" w:space="0" w:color="auto"/>
        <w:bottom w:val="none" w:sz="0" w:space="0" w:color="auto"/>
        <w:right w:val="none" w:sz="0" w:space="0" w:color="auto"/>
      </w:divBdr>
    </w:div>
    <w:div w:id="1725448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mmunize.org/catg.d/p2030.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vaccines/hcp/imz-best-practices/timing-spacing-immunobiologic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4C9145C6CDB54DBFD15B65D4985B0D" ma:contentTypeVersion="14" ma:contentTypeDescription="Create a new document." ma:contentTypeScope="" ma:versionID="db3ad0e5f703deee8befbba87144fb8b">
  <xsd:schema xmlns:xsd="http://www.w3.org/2001/XMLSchema" xmlns:xs="http://www.w3.org/2001/XMLSchema" xmlns:p="http://schemas.microsoft.com/office/2006/metadata/properties" xmlns:ns3="1ce6f023-ce85-48c0-9d0f-bb16ad468872" xmlns:ns4="e0d36318-4ce9-4063-a46f-d4b8f62b1e8c" targetNamespace="http://schemas.microsoft.com/office/2006/metadata/properties" ma:root="true" ma:fieldsID="d9a3fab46ef869fa61d709161ef0ea38" ns3:_="" ns4:_="">
    <xsd:import namespace="1ce6f023-ce85-48c0-9d0f-bb16ad468872"/>
    <xsd:import namespace="e0d36318-4ce9-4063-a46f-d4b8f62b1e8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6f023-ce85-48c0-9d0f-bb16ad468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d36318-4ce9-4063-a46f-d4b8f62b1e8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ce6f023-ce85-48c0-9d0f-bb16ad4688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574A9-E539-49E7-959A-9DCF7A2E6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6f023-ce85-48c0-9d0f-bb16ad468872"/>
    <ds:schemaRef ds:uri="e0d36318-4ce9-4063-a46f-d4b8f62b1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9428E-EA78-4EEA-ADA8-1FC6BCD98CBC}">
  <ds:schemaRefs>
    <ds:schemaRef ds:uri="http://purl.org/dc/dcmitype/"/>
    <ds:schemaRef ds:uri="http://schemas.microsoft.com/office/2006/documentManagement/types"/>
    <ds:schemaRef ds:uri="http://purl.org/dc/elements/1.1/"/>
    <ds:schemaRef ds:uri="e0d36318-4ce9-4063-a46f-d4b8f62b1e8c"/>
    <ds:schemaRef ds:uri="http://purl.org/dc/terms/"/>
    <ds:schemaRef ds:uri="1ce6f023-ce85-48c0-9d0f-bb16ad468872"/>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DADB779-713F-44F3-8FB8-3319ED49B6AE}">
  <ds:schemaRefs>
    <ds:schemaRef ds:uri="http://schemas.openxmlformats.org/officeDocument/2006/bibliography"/>
  </ds:schemaRefs>
</ds:datastoreItem>
</file>

<file path=customXml/itemProps4.xml><?xml version="1.0" encoding="utf-8"?>
<ds:datastoreItem xmlns:ds="http://schemas.openxmlformats.org/officeDocument/2006/customXml" ds:itemID="{AA047138-3222-4024-B3AE-F319E95758C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CharactersWithSpaces>
  <SharedDoc>false</SharedDoc>
  <HLinks>
    <vt:vector size="6" baseType="variant">
      <vt:variant>
        <vt:i4>4980753</vt:i4>
      </vt:variant>
      <vt:variant>
        <vt:i4>0</vt:i4>
      </vt:variant>
      <vt:variant>
        <vt:i4>0</vt:i4>
      </vt:variant>
      <vt:variant>
        <vt:i4>5</vt:i4>
      </vt:variant>
      <vt:variant>
        <vt:lpwstr>http://www.immunize.org/catg.d/p2030.pdf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Harrison, Deborah (EHS)</cp:lastModifiedBy>
  <cp:revision>2</cp:revision>
  <dcterms:created xsi:type="dcterms:W3CDTF">2025-11-14T20:45:00Z</dcterms:created>
  <dcterms:modified xsi:type="dcterms:W3CDTF">2025-11-14T20:45:00Z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Acrobat PDFMaker 25 for Word</vt:lpwstr>
  </property>
  <property fmtid="{D5CDD505-2E9C-101B-9397-08002B2CF9AE}" pid="4" name="LastSaved">
    <vt:filetime>2025-09-17T00:00:00Z</vt:filetime>
  </property>
  <property fmtid="{D5CDD505-2E9C-101B-9397-08002B2CF9AE}" pid="5" name="Producer">
    <vt:lpwstr>Adobe PDF Library 25.1.163</vt:lpwstr>
  </property>
  <property fmtid="{D5CDD505-2E9C-101B-9397-08002B2CF9AE}" pid="6" name="SourceModified">
    <vt:lpwstr>D:20250902175701</vt:lpwstr>
  </property>
  <property fmtid="{D5CDD505-2E9C-101B-9397-08002B2CF9AE}" pid="7" name="ContentTypeId">
    <vt:lpwstr>0x010100F84C9145C6CDB54DBFD15B65D4985B0D</vt:lpwstr>
  </property>
  <property fmtid="{D5CDD505-2E9C-101B-9397-08002B2CF9AE}" pid="8" name="MediaServiceImageTags">
    <vt:lpwstr/>
  </property>
</Properties>
</file>