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6F51" w14:textId="281FF413" w:rsidR="0082470D" w:rsidRPr="003E5637" w:rsidRDefault="00875C76">
      <w:pPr>
        <w:rPr>
          <w:rFonts w:ascii="Calibri" w:hAnsi="Calibri" w:cs="Calibri"/>
        </w:rPr>
      </w:pPr>
      <w:r w:rsidRPr="003E5637">
        <w:rPr>
          <w:rFonts w:ascii="Calibri" w:hAnsi="Calibri" w:cs="Calibri"/>
          <w:noProof/>
        </w:rPr>
        <mc:AlternateContent>
          <mc:Choice Requires="wps">
            <w:drawing>
              <wp:anchor distT="0" distB="0" distL="114300" distR="114300" simplePos="0" relativeHeight="251658242" behindDoc="0" locked="0" layoutInCell="1" allowOverlap="1" wp14:anchorId="761E0D44" wp14:editId="0344FCD3">
                <wp:simplePos x="0" y="0"/>
                <wp:positionH relativeFrom="column">
                  <wp:posOffset>-95250</wp:posOffset>
                </wp:positionH>
                <wp:positionV relativeFrom="paragraph">
                  <wp:posOffset>-733425</wp:posOffset>
                </wp:positionV>
                <wp:extent cx="1190625" cy="9048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0625" cy="904875"/>
                        </a:xfrm>
                        <a:prstGeom prst="rect">
                          <a:avLst/>
                        </a:prstGeom>
                        <a:noFill/>
                        <a:ln w="6350">
                          <a:noFill/>
                        </a:ln>
                      </wps:spPr>
                      <wps:txbx>
                        <w:txbxContent>
                          <w:p w14:paraId="047FD483" w14:textId="6CE34F2C" w:rsidR="00875C76" w:rsidRDefault="00875C76">
                            <w:r>
                              <w:rPr>
                                <w:noProof/>
                              </w:rPr>
                              <w:drawing>
                                <wp:inline distT="0" distB="0" distL="0" distR="0" wp14:anchorId="676135C1" wp14:editId="4B450E30">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E0D44" id="_x0000_t202" coordsize="21600,21600" o:spt="202" path="m,l,21600r21600,l21600,xe">
                <v:stroke joinstyle="miter"/>
                <v:path gradientshapeok="t" o:connecttype="rect"/>
              </v:shapetype>
              <v:shape id="Text Box 10" o:spid="_x0000_s1026" type="#_x0000_t202" style="position:absolute;margin-left:-7.5pt;margin-top:-57.75pt;width:93.7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" filled="f" stroked="f" strokeweight=".5pt">
                <v:textbox>
                  <w:txbxContent>
                    <w:p w14:paraId="047FD483" w14:textId="6CE34F2C" w:rsidR="00875C76" w:rsidRDefault="00875C76">
                      <w:r>
                        <w:rPr>
                          <w:noProof/>
                        </w:rPr>
                        <w:drawing>
                          <wp:inline distT="0" distB="0" distL="0" distR="0" wp14:anchorId="676135C1" wp14:editId="4B450E30">
                            <wp:extent cx="857250" cy="857250"/>
                            <wp:effectExtent l="0" t="0" r="0" b="0"/>
                            <wp:docPr id="11" name="Picture 1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ssachusetts Department of Public Health logo"/>
                                    <pic:cNvPicPr/>
                                  </pic:nvPicPr>
                                  <pic:blipFill>
                                    <a:blip r:embed="rId1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txbxContent>
                </v:textbox>
              </v:shape>
            </w:pict>
          </mc:Fallback>
        </mc:AlternateContent>
      </w:r>
      <w:r w:rsidR="001D1179" w:rsidRPr="003E5637">
        <w:rPr>
          <w:rFonts w:ascii="Calibri" w:hAnsi="Calibri" w:cs="Calibri"/>
          <w:noProof/>
        </w:rPr>
        <mc:AlternateContent>
          <mc:Choice Requires="wps">
            <w:drawing>
              <wp:anchor distT="0" distB="0" distL="114300" distR="114300" simplePos="0" relativeHeight="251658241" behindDoc="0" locked="0" layoutInCell="1" allowOverlap="1" wp14:anchorId="08760A7B" wp14:editId="273DF33D">
                <wp:simplePos x="0" y="0"/>
                <wp:positionH relativeFrom="column">
                  <wp:posOffset>5943600</wp:posOffset>
                </wp:positionH>
                <wp:positionV relativeFrom="paragraph">
                  <wp:posOffset>-742950</wp:posOffset>
                </wp:positionV>
                <wp:extent cx="1104900" cy="895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104900" cy="895350"/>
                        </a:xfrm>
                        <a:prstGeom prst="rect">
                          <a:avLst/>
                        </a:prstGeom>
                        <a:noFill/>
                        <a:ln w="6350">
                          <a:noFill/>
                        </a:ln>
                      </wps:spPr>
                      <wps:txbx>
                        <w:txbxContent>
                          <w:p w14:paraId="572A4BC9" w14:textId="65C4F5C4" w:rsidR="001D1179" w:rsidRDefault="00875C76">
                            <w:r>
                              <w:rPr>
                                <w:noProof/>
                              </w:rPr>
                              <w:drawing>
                                <wp:inline distT="0" distB="0" distL="0" distR="0" wp14:anchorId="50155D42" wp14:editId="333E12F7">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760A7B" id="Text Box 7" o:spid="_x0000_s1027" type="#_x0000_t202" style="position:absolute;margin-left:468pt;margin-top:-58.5pt;width:87pt;height:7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" filled="f" stroked="f" strokeweight=".5pt">
                <v:textbox>
                  <w:txbxContent>
                    <w:p w14:paraId="572A4BC9" w14:textId="65C4F5C4" w:rsidR="001D1179" w:rsidRDefault="00875C76">
                      <w:r>
                        <w:rPr>
                          <w:noProof/>
                        </w:rPr>
                        <w:drawing>
                          <wp:inline distT="0" distB="0" distL="0" distR="0" wp14:anchorId="50155D42" wp14:editId="333E12F7">
                            <wp:extent cx="915670" cy="781685"/>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5670" cy="781685"/>
                                    </a:xfrm>
                                    <a:prstGeom prst="rect">
                                      <a:avLst/>
                                    </a:prstGeom>
                                  </pic:spPr>
                                </pic:pic>
                              </a:graphicData>
                            </a:graphic>
                          </wp:inline>
                        </w:drawing>
                      </w:r>
                    </w:p>
                  </w:txbxContent>
                </v:textbox>
              </v:shape>
            </w:pict>
          </mc:Fallback>
        </mc:AlternateContent>
      </w:r>
      <w:r w:rsidR="004002DC" w:rsidRPr="003E5637">
        <w:rPr>
          <w:rFonts w:ascii="Calibri" w:hAnsi="Calibri" w:cs="Calibri"/>
          <w:noProof/>
        </w:rPr>
        <mc:AlternateContent>
          <mc:Choice Requires="wps">
            <w:drawing>
              <wp:anchor distT="0" distB="0" distL="114300" distR="114300" simplePos="0" relativeHeight="251658240" behindDoc="0" locked="0" layoutInCell="1" allowOverlap="1" wp14:anchorId="110767BE" wp14:editId="27BBAA62">
                <wp:simplePos x="0" y="0"/>
                <wp:positionH relativeFrom="page">
                  <wp:posOffset>-111125</wp:posOffset>
                </wp:positionH>
                <wp:positionV relativeFrom="page">
                  <wp:posOffset>-1115060</wp:posOffset>
                </wp:positionV>
                <wp:extent cx="8001000" cy="237744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377440"/>
                        </a:xfrm>
                        <a:prstGeom prst="rect">
                          <a:avLst/>
                        </a:prstGeom>
                        <a:solidFill>
                          <a:schemeClr val="accent4">
                            <a:lumMod val="60000"/>
                            <a:lumOff val="40000"/>
                          </a:schemeClr>
                        </a:solidFill>
                        <a:ln>
                          <a:noFill/>
                        </a:ln>
                        <a:effectLst/>
                      </wps:spPr>
                      <wps:txbx>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67BE" id="Rectangle 6" o:spid="_x0000_s1028" style="position:absolute;margin-left:-8.75pt;margin-top:-87.8pt;width:630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" fillcolor="#90abf0 [1943]" stroked="f">
                <v:textbox inset=",7.2pt,,7.2pt">
                  <w:txbxContent>
                    <w:p w14:paraId="39DCDF56" w14:textId="48093839" w:rsidR="0000112E" w:rsidRDefault="0000112E" w:rsidP="001149B1">
                      <w:pPr>
                        <w:pStyle w:val="Heading2"/>
                      </w:pPr>
                    </w:p>
                    <w:p w14:paraId="3D638DF6" w14:textId="2F49F022" w:rsidR="005E4A22" w:rsidRDefault="005E4A22" w:rsidP="005E4A22"/>
                    <w:p w14:paraId="428E130E" w14:textId="6EEF1C0A" w:rsidR="005E4A22" w:rsidRDefault="005E4A22" w:rsidP="005E4A22"/>
                    <w:p w14:paraId="6AE9AFA9" w14:textId="4D1086F1" w:rsidR="005E4A22" w:rsidRDefault="005E4A22" w:rsidP="005E4A22"/>
                    <w:p w14:paraId="41B90B6A" w14:textId="3AE96444" w:rsidR="005E4A22" w:rsidRDefault="005E4A22" w:rsidP="005E4A22"/>
                    <w:p w14:paraId="3B10E957" w14:textId="77777777" w:rsidR="001D1179" w:rsidRDefault="005E4A22" w:rsidP="005E4A22">
                      <w:pPr>
                        <w:jc w:val="center"/>
                        <w:rPr>
                          <w:rFonts w:ascii="Palatino Linotype" w:hAnsi="Palatino Linotype"/>
                          <w:b/>
                          <w:bCs/>
                          <w:sz w:val="40"/>
                          <w:szCs w:val="40"/>
                        </w:rPr>
                      </w:pPr>
                      <w:r>
                        <w:rPr>
                          <w:rFonts w:ascii="Palatino Linotype" w:hAnsi="Palatino Linotype"/>
                          <w:b/>
                          <w:bCs/>
                          <w:sz w:val="40"/>
                          <w:szCs w:val="40"/>
                        </w:rPr>
                        <w:tab/>
                      </w:r>
                    </w:p>
                    <w:p w14:paraId="26B856E7" w14:textId="67212328" w:rsidR="005E4A22" w:rsidRPr="005E4A22" w:rsidRDefault="005E4A22" w:rsidP="005E4A22">
                      <w:pPr>
                        <w:jc w:val="center"/>
                      </w:pPr>
                      <w:r w:rsidRPr="005E4A22">
                        <w:rPr>
                          <w:rFonts w:ascii="Palatino Linotype" w:hAnsi="Palatino Linotype"/>
                          <w:b/>
                          <w:bCs/>
                          <w:sz w:val="40"/>
                          <w:szCs w:val="40"/>
                        </w:rPr>
                        <w:t>Beyond Bubbles and Blocks</w:t>
                      </w:r>
                      <w:r w:rsidR="001D1179">
                        <w:rPr>
                          <w:rFonts w:ascii="Palatino Linotype" w:hAnsi="Palatino Linotype"/>
                          <w:b/>
                          <w:bCs/>
                          <w:sz w:val="40"/>
                          <w:szCs w:val="40"/>
                        </w:rPr>
                        <w:t xml:space="preserve"> </w:t>
                      </w:r>
                      <w:r w:rsidRPr="005E4A22">
                        <w:t xml:space="preserve"> </w:t>
                      </w:r>
                    </w:p>
                    <w:p w14:paraId="0860755F" w14:textId="62A08128" w:rsidR="005E4A22" w:rsidRPr="005E4A22" w:rsidRDefault="00606488" w:rsidP="005E4A22">
                      <w:pPr>
                        <w:jc w:val="center"/>
                      </w:pPr>
                      <w:r>
                        <w:rPr>
                          <w:rFonts w:ascii="Palatino Linotype" w:hAnsi="Palatino Linotype"/>
                          <w:sz w:val="32"/>
                          <w:szCs w:val="32"/>
                        </w:rPr>
                        <w:t xml:space="preserve">Information </w:t>
                      </w:r>
                      <w:r w:rsidR="005E4A22" w:rsidRPr="005E4A22">
                        <w:rPr>
                          <w:rFonts w:ascii="Palatino Linotype" w:hAnsi="Palatino Linotype"/>
                          <w:sz w:val="32"/>
                          <w:szCs w:val="32"/>
                        </w:rPr>
                        <w:t>for EI Home Visitors</w:t>
                      </w:r>
                    </w:p>
                  </w:txbxContent>
                </v:textbox>
                <w10:wrap anchorx="page" anchory="page"/>
              </v:rect>
            </w:pict>
          </mc:Fallback>
        </mc:AlternateContent>
      </w:r>
    </w:p>
    <w:p w14:paraId="49BCC00D" w14:textId="77777777" w:rsidR="00020935" w:rsidRPr="003E5637" w:rsidRDefault="00020935" w:rsidP="00020935">
      <w:pPr>
        <w:rPr>
          <w:rFonts w:ascii="Calibri" w:hAnsi="Calibri" w:cs="Calibri"/>
          <w:b/>
          <w:bCs/>
        </w:rPr>
      </w:pPr>
    </w:p>
    <w:p w14:paraId="2452FA9D" w14:textId="458621A8" w:rsidR="00760E4B" w:rsidRPr="003E5637" w:rsidRDefault="00760E4B" w:rsidP="00020935">
      <w:pPr>
        <w:rPr>
          <w:rFonts w:ascii="Calibri" w:hAnsi="Calibri" w:cs="Calibri"/>
          <w:b/>
          <w:bCs/>
        </w:rPr>
        <w:sectPr w:rsidR="00760E4B" w:rsidRPr="003E5637" w:rsidSect="00940347">
          <w:footerReference w:type="even" r:id="rId13"/>
          <w:footerReference w:type="default" r:id="rId14"/>
          <w:pgSz w:w="12240" w:h="15840"/>
          <w:pgMar w:top="1440" w:right="630" w:bottom="1440" w:left="720" w:header="144" w:footer="432" w:gutter="0"/>
          <w:cols w:space="720"/>
          <w:docGrid w:linePitch="326"/>
        </w:sectPr>
      </w:pPr>
    </w:p>
    <w:p w14:paraId="74A96F2B" w14:textId="661CACED" w:rsidR="00A57AA6" w:rsidRPr="003E5637" w:rsidRDefault="00B85CD3" w:rsidP="00D76CF6">
      <w:pPr>
        <w:shd w:val="clear" w:color="auto" w:fill="FFFFFF"/>
        <w:rPr>
          <w:rFonts w:ascii="Calibri" w:hAnsi="Calibri" w:cs="Calibri"/>
          <w:b/>
          <w:bCs/>
        </w:rPr>
      </w:pPr>
      <w:r w:rsidRPr="003E5637">
        <w:rPr>
          <w:rFonts w:ascii="Calibri" w:hAnsi="Calibri" w:cs="Calibri"/>
          <w:b/>
          <w:bCs/>
        </w:rPr>
        <w:t>D</w:t>
      </w:r>
      <w:r w:rsidR="00533A26" w:rsidRPr="003E5637">
        <w:rPr>
          <w:rFonts w:ascii="Calibri" w:hAnsi="Calibri" w:cs="Calibri"/>
          <w:b/>
          <w:bCs/>
        </w:rPr>
        <w:t>o</w:t>
      </w:r>
      <w:r w:rsidRPr="003E5637">
        <w:rPr>
          <w:rFonts w:ascii="Calibri" w:hAnsi="Calibri" w:cs="Calibri"/>
          <w:b/>
          <w:bCs/>
        </w:rPr>
        <w:t xml:space="preserve"> you </w:t>
      </w:r>
      <w:r w:rsidR="00533A26" w:rsidRPr="003E5637">
        <w:rPr>
          <w:rFonts w:ascii="Calibri" w:hAnsi="Calibri" w:cs="Calibri"/>
          <w:b/>
          <w:bCs/>
        </w:rPr>
        <w:t>k</w:t>
      </w:r>
      <w:r w:rsidRPr="003E5637">
        <w:rPr>
          <w:rFonts w:ascii="Calibri" w:hAnsi="Calibri" w:cs="Calibri"/>
          <w:b/>
          <w:bCs/>
        </w:rPr>
        <w:t>now</w:t>
      </w:r>
      <w:r w:rsidR="006F461C" w:rsidRPr="003E5637">
        <w:rPr>
          <w:rFonts w:ascii="Calibri" w:hAnsi="Calibri" w:cs="Calibri"/>
          <w:b/>
          <w:bCs/>
        </w:rPr>
        <w:t xml:space="preserve"> </w:t>
      </w:r>
      <w:r w:rsidR="00195181" w:rsidRPr="003E5637">
        <w:rPr>
          <w:rFonts w:ascii="Calibri" w:hAnsi="Calibri" w:cs="Calibri"/>
          <w:b/>
          <w:bCs/>
        </w:rPr>
        <w:t xml:space="preserve">about </w:t>
      </w:r>
      <w:r w:rsidR="00132A54" w:rsidRPr="003E5637">
        <w:rPr>
          <w:rFonts w:ascii="Calibri" w:hAnsi="Calibri" w:cs="Calibri"/>
          <w:b/>
          <w:bCs/>
        </w:rPr>
        <w:t xml:space="preserve">state determinations in Part C </w:t>
      </w:r>
      <w:r w:rsidR="00864F98" w:rsidRPr="003E5637">
        <w:rPr>
          <w:rFonts w:ascii="Calibri" w:hAnsi="Calibri" w:cs="Calibri"/>
          <w:b/>
          <w:bCs/>
        </w:rPr>
        <w:t>e</w:t>
      </w:r>
      <w:r w:rsidR="00132A54" w:rsidRPr="003E5637">
        <w:rPr>
          <w:rFonts w:ascii="Calibri" w:hAnsi="Calibri" w:cs="Calibri"/>
          <w:b/>
          <w:bCs/>
        </w:rPr>
        <w:t xml:space="preserve">arly </w:t>
      </w:r>
      <w:r w:rsidR="00864F98" w:rsidRPr="003E5637">
        <w:rPr>
          <w:rFonts w:ascii="Calibri" w:hAnsi="Calibri" w:cs="Calibri"/>
          <w:b/>
          <w:bCs/>
        </w:rPr>
        <w:t>i</w:t>
      </w:r>
      <w:r w:rsidR="00132A54" w:rsidRPr="003E5637">
        <w:rPr>
          <w:rFonts w:ascii="Calibri" w:hAnsi="Calibri" w:cs="Calibri"/>
          <w:b/>
          <w:bCs/>
        </w:rPr>
        <w:t>ntervention</w:t>
      </w:r>
      <w:r w:rsidR="003F6C5D" w:rsidRPr="003E5637">
        <w:rPr>
          <w:rFonts w:ascii="Calibri" w:hAnsi="Calibri" w:cs="Calibri"/>
          <w:b/>
          <w:bCs/>
        </w:rPr>
        <w:t xml:space="preserve"> (EI)</w:t>
      </w:r>
      <w:r w:rsidR="00132A54" w:rsidRPr="003E5637">
        <w:rPr>
          <w:rFonts w:ascii="Calibri" w:hAnsi="Calibri" w:cs="Calibri"/>
          <w:b/>
          <w:bCs/>
        </w:rPr>
        <w:t>?</w:t>
      </w:r>
    </w:p>
    <w:p w14:paraId="4ED96865" w14:textId="57344FB2" w:rsidR="00132A54" w:rsidRPr="003E5637" w:rsidRDefault="00132A54" w:rsidP="00132A54">
      <w:pPr>
        <w:rPr>
          <w:rFonts w:ascii="Calibri" w:hAnsi="Calibri" w:cs="Calibri"/>
        </w:rPr>
      </w:pPr>
      <w:r w:rsidRPr="003E5637">
        <w:rPr>
          <w:rFonts w:ascii="Calibri" w:hAnsi="Calibri" w:cs="Calibri"/>
        </w:rPr>
        <w:t xml:space="preserve">State determinations are evaluations conducted by the U.S. Department of Education's Office of Special Education Programs (OSEP) to assess how effectively states implement Part C of the </w:t>
      </w:r>
      <w:hyperlink r:id="rId15" w:history="1">
        <w:r w:rsidRPr="00373696">
          <w:rPr>
            <w:rStyle w:val="Hyperlink"/>
            <w:rFonts w:ascii="Calibri" w:hAnsi="Calibri" w:cs="Calibri"/>
            <w:color w:val="113285" w:themeColor="accent4" w:themeShade="80"/>
          </w:rPr>
          <w:t>Individuals with Disabilities Education Act</w:t>
        </w:r>
      </w:hyperlink>
      <w:r w:rsidRPr="003E5637">
        <w:rPr>
          <w:rFonts w:ascii="Calibri" w:hAnsi="Calibri" w:cs="Calibri"/>
        </w:rPr>
        <w:t xml:space="preserve"> (IDEA). These evaluations </w:t>
      </w:r>
      <w:proofErr w:type="gramStart"/>
      <w:r w:rsidR="009A5DE4">
        <w:rPr>
          <w:rFonts w:ascii="Calibri" w:hAnsi="Calibri" w:cs="Calibri"/>
        </w:rPr>
        <w:t>effect</w:t>
      </w:r>
      <w:proofErr w:type="gramEnd"/>
      <w:r w:rsidR="009A5DE4" w:rsidRPr="003E5637">
        <w:rPr>
          <w:rFonts w:ascii="Calibri" w:hAnsi="Calibri" w:cs="Calibri"/>
        </w:rPr>
        <w:t xml:space="preserve"> </w:t>
      </w:r>
      <w:r w:rsidR="009A5DE4">
        <w:rPr>
          <w:rFonts w:ascii="Calibri" w:hAnsi="Calibri" w:cs="Calibri"/>
        </w:rPr>
        <w:t xml:space="preserve">a state’s </w:t>
      </w:r>
      <w:r w:rsidRPr="003E5637">
        <w:rPr>
          <w:rFonts w:ascii="Calibri" w:hAnsi="Calibri" w:cs="Calibri"/>
        </w:rPr>
        <w:t>funding</w:t>
      </w:r>
      <w:r w:rsidR="009A5DE4">
        <w:rPr>
          <w:rFonts w:ascii="Calibri" w:hAnsi="Calibri" w:cs="Calibri"/>
        </w:rPr>
        <w:t xml:space="preserve"> which ultimately </w:t>
      </w:r>
      <w:r w:rsidR="0088785F">
        <w:rPr>
          <w:rFonts w:ascii="Calibri" w:hAnsi="Calibri" w:cs="Calibri"/>
        </w:rPr>
        <w:t>impacts</w:t>
      </w:r>
      <w:r w:rsidR="0088785F" w:rsidRPr="003E5637">
        <w:rPr>
          <w:rFonts w:ascii="Calibri" w:hAnsi="Calibri" w:cs="Calibri"/>
        </w:rPr>
        <w:t xml:space="preserve"> </w:t>
      </w:r>
      <w:r w:rsidRPr="003E5637">
        <w:rPr>
          <w:rFonts w:ascii="Calibri" w:hAnsi="Calibri" w:cs="Calibri"/>
        </w:rPr>
        <w:t>service delivery</w:t>
      </w:r>
      <w:r w:rsidR="00852944">
        <w:rPr>
          <w:rFonts w:ascii="Calibri" w:hAnsi="Calibri" w:cs="Calibri"/>
        </w:rPr>
        <w:t xml:space="preserve"> </w:t>
      </w:r>
      <w:r w:rsidRPr="003E5637">
        <w:rPr>
          <w:rFonts w:ascii="Calibri" w:hAnsi="Calibri" w:cs="Calibri"/>
        </w:rPr>
        <w:t xml:space="preserve">and outcomes for children and families. State determinations can be explained as a quality control measure evaluating the state’s adherence to federal standards in providing </w:t>
      </w:r>
      <w:r w:rsidR="003F6C5D" w:rsidRPr="003E5637">
        <w:rPr>
          <w:rFonts w:ascii="Calibri" w:hAnsi="Calibri" w:cs="Calibri"/>
        </w:rPr>
        <w:t>EI</w:t>
      </w:r>
      <w:r w:rsidRPr="003E5637">
        <w:rPr>
          <w:rFonts w:ascii="Calibri" w:hAnsi="Calibri" w:cs="Calibri"/>
        </w:rPr>
        <w:t xml:space="preserve"> services. OSEP </w:t>
      </w:r>
      <w:r w:rsidR="00852944">
        <w:rPr>
          <w:rFonts w:ascii="Calibri" w:hAnsi="Calibri" w:cs="Calibri"/>
        </w:rPr>
        <w:t>uses</w:t>
      </w:r>
      <w:r w:rsidR="00852944" w:rsidRPr="003E5637">
        <w:rPr>
          <w:rFonts w:ascii="Calibri" w:hAnsi="Calibri" w:cs="Calibri"/>
        </w:rPr>
        <w:t xml:space="preserve"> </w:t>
      </w:r>
      <w:r w:rsidRPr="003E5637">
        <w:rPr>
          <w:rFonts w:ascii="Calibri" w:hAnsi="Calibri" w:cs="Calibri"/>
        </w:rPr>
        <w:t xml:space="preserve">a set of criteria to assess performance across various indicators, which helps identify strengths and areas for improvement. By understanding these determinations, </w:t>
      </w:r>
      <w:r w:rsidR="003F6C5D" w:rsidRPr="003E5637">
        <w:rPr>
          <w:rFonts w:ascii="Calibri" w:hAnsi="Calibri" w:cs="Calibri"/>
        </w:rPr>
        <w:t xml:space="preserve">EI service (EIS) </w:t>
      </w:r>
      <w:r w:rsidRPr="003E5637">
        <w:rPr>
          <w:rFonts w:ascii="Calibri" w:hAnsi="Calibri" w:cs="Calibri"/>
        </w:rPr>
        <w:t>providers can align their practices with federal expectations, ultimately leading to better service delivery for children and families.</w:t>
      </w:r>
    </w:p>
    <w:p w14:paraId="3B2FAD2A" w14:textId="64B6F115" w:rsidR="00FF1DAA" w:rsidRPr="003E5637" w:rsidRDefault="00CD69AC" w:rsidP="00E11A60">
      <w:pPr>
        <w:pStyle w:val="NormalWeb"/>
        <w:rPr>
          <w:rFonts w:ascii="Calibri" w:hAnsi="Calibri" w:cs="Calibri"/>
        </w:rPr>
      </w:pPr>
      <w:r w:rsidRPr="003E5637">
        <w:rPr>
          <w:rStyle w:val="Strong"/>
          <w:rFonts w:ascii="Calibri" w:hAnsi="Calibri" w:cs="Calibri"/>
          <w:color w:val="000000"/>
        </w:rPr>
        <w:t xml:space="preserve">How </w:t>
      </w:r>
      <w:r w:rsidR="00E11A60" w:rsidRPr="003E5637">
        <w:rPr>
          <w:rStyle w:val="Strong"/>
          <w:rFonts w:ascii="Calibri" w:hAnsi="Calibri" w:cs="Calibri"/>
          <w:color w:val="000000"/>
        </w:rPr>
        <w:t>does OSEP make</w:t>
      </w:r>
      <w:r w:rsidRPr="003E5637">
        <w:rPr>
          <w:rStyle w:val="Strong"/>
          <w:rFonts w:ascii="Calibri" w:hAnsi="Calibri" w:cs="Calibri"/>
          <w:color w:val="000000"/>
        </w:rPr>
        <w:t xml:space="preserve"> </w:t>
      </w:r>
      <w:r w:rsidR="003F6C5D" w:rsidRPr="003E5637">
        <w:rPr>
          <w:rStyle w:val="Strong"/>
          <w:rFonts w:ascii="Calibri" w:hAnsi="Calibri" w:cs="Calibri"/>
          <w:color w:val="000000"/>
        </w:rPr>
        <w:t xml:space="preserve">state </w:t>
      </w:r>
      <w:r w:rsidRPr="003E5637">
        <w:rPr>
          <w:rStyle w:val="Strong"/>
          <w:rFonts w:ascii="Calibri" w:hAnsi="Calibri" w:cs="Calibri"/>
          <w:color w:val="000000"/>
        </w:rPr>
        <w:t>d</w:t>
      </w:r>
      <w:r w:rsidR="00132A54" w:rsidRPr="003E5637">
        <w:rPr>
          <w:rStyle w:val="Strong"/>
          <w:rFonts w:ascii="Calibri" w:hAnsi="Calibri" w:cs="Calibri"/>
          <w:color w:val="000000"/>
        </w:rPr>
        <w:t>eterminations</w:t>
      </w:r>
      <w:r w:rsidRPr="003E5637">
        <w:rPr>
          <w:rStyle w:val="Strong"/>
          <w:rFonts w:ascii="Calibri" w:hAnsi="Calibri" w:cs="Calibri"/>
          <w:color w:val="000000"/>
        </w:rPr>
        <w:t>?</w:t>
      </w:r>
      <w:r w:rsidRPr="003E5637">
        <w:rPr>
          <w:rFonts w:ascii="Calibri" w:hAnsi="Calibri" w:cs="Calibri"/>
          <w:color w:val="000000"/>
        </w:rPr>
        <w:br/>
      </w:r>
      <w:r w:rsidR="003F6C5D" w:rsidRPr="003E5637">
        <w:rPr>
          <w:rFonts w:ascii="Calibri" w:hAnsi="Calibri" w:cs="Calibri"/>
        </w:rPr>
        <w:t>State d</w:t>
      </w:r>
      <w:r w:rsidR="00132A54" w:rsidRPr="003E5637">
        <w:rPr>
          <w:rFonts w:ascii="Calibri" w:hAnsi="Calibri" w:cs="Calibri"/>
        </w:rPr>
        <w:t xml:space="preserve">eterminations are based on </w:t>
      </w:r>
      <w:r w:rsidR="00870A59">
        <w:rPr>
          <w:rFonts w:ascii="Calibri" w:hAnsi="Calibri" w:cs="Calibri"/>
        </w:rPr>
        <w:t xml:space="preserve">the state’s performance on </w:t>
      </w:r>
      <w:r w:rsidR="003C3684">
        <w:rPr>
          <w:rFonts w:ascii="Calibri" w:hAnsi="Calibri" w:cs="Calibri"/>
        </w:rPr>
        <w:t xml:space="preserve">results and compliance </w:t>
      </w:r>
      <w:r w:rsidR="00132A54" w:rsidRPr="003E5637">
        <w:rPr>
          <w:rFonts w:ascii="Calibri" w:hAnsi="Calibri" w:cs="Calibri"/>
        </w:rPr>
        <w:t xml:space="preserve">indicators </w:t>
      </w:r>
      <w:r w:rsidR="00D66927">
        <w:rPr>
          <w:rFonts w:ascii="Calibri" w:hAnsi="Calibri" w:cs="Calibri"/>
        </w:rPr>
        <w:t>from its State Performance Plan/Annual Performance Report</w:t>
      </w:r>
      <w:r w:rsidR="00A9078A">
        <w:rPr>
          <w:rFonts w:ascii="Calibri" w:hAnsi="Calibri" w:cs="Calibri"/>
        </w:rPr>
        <w:t xml:space="preserve"> and other factors such as </w:t>
      </w:r>
      <w:r w:rsidR="00132A54" w:rsidRPr="003E5637">
        <w:rPr>
          <w:rFonts w:ascii="Calibri" w:hAnsi="Calibri" w:cs="Calibri"/>
        </w:rPr>
        <w:t>child</w:t>
      </w:r>
      <w:r w:rsidR="00FF1DAA">
        <w:rPr>
          <w:rFonts w:ascii="Calibri" w:hAnsi="Calibri" w:cs="Calibri"/>
        </w:rPr>
        <w:t xml:space="preserve"> and </w:t>
      </w:r>
      <w:r w:rsidR="003C3684">
        <w:rPr>
          <w:rFonts w:ascii="Calibri" w:hAnsi="Calibri" w:cs="Calibri"/>
        </w:rPr>
        <w:t xml:space="preserve">family </w:t>
      </w:r>
      <w:r w:rsidR="00132A54" w:rsidRPr="003E5637">
        <w:rPr>
          <w:rFonts w:ascii="Calibri" w:hAnsi="Calibri" w:cs="Calibri"/>
        </w:rPr>
        <w:t xml:space="preserve">outcomes, timeliness of services, </w:t>
      </w:r>
      <w:r w:rsidR="00A9078A">
        <w:rPr>
          <w:rFonts w:ascii="Calibri" w:hAnsi="Calibri" w:cs="Calibri"/>
        </w:rPr>
        <w:t xml:space="preserve">dispute resolution, and </w:t>
      </w:r>
      <w:r w:rsidR="004A2290">
        <w:rPr>
          <w:rFonts w:ascii="Calibri" w:hAnsi="Calibri" w:cs="Calibri"/>
        </w:rPr>
        <w:t xml:space="preserve">data completeness (i.e., </w:t>
      </w:r>
      <w:r w:rsidR="00A9078A">
        <w:rPr>
          <w:rFonts w:ascii="Calibri" w:hAnsi="Calibri" w:cs="Calibri"/>
        </w:rPr>
        <w:t>how many children are included in the</w:t>
      </w:r>
      <w:r w:rsidR="00125B44">
        <w:rPr>
          <w:rFonts w:ascii="Calibri" w:hAnsi="Calibri" w:cs="Calibri"/>
        </w:rPr>
        <w:t xml:space="preserve"> child outcomes data</w:t>
      </w:r>
      <w:r w:rsidR="004A2290">
        <w:rPr>
          <w:rFonts w:ascii="Calibri" w:hAnsi="Calibri" w:cs="Calibri"/>
        </w:rPr>
        <w:t>)</w:t>
      </w:r>
      <w:r w:rsidR="00B87DA6" w:rsidRPr="003E5637">
        <w:rPr>
          <w:rFonts w:ascii="Calibri" w:hAnsi="Calibri" w:cs="Calibri"/>
        </w:rPr>
        <w:t>.</w:t>
      </w:r>
      <w:r w:rsidR="00B87DA6" w:rsidRPr="003E5637">
        <w:rPr>
          <w:rFonts w:ascii="Calibri" w:hAnsi="Calibri" w:cs="Calibri"/>
          <w:i/>
          <w:iCs/>
        </w:rPr>
        <w:t xml:space="preserve"> </w:t>
      </w:r>
      <w:r w:rsidR="00132A54" w:rsidRPr="003E5637">
        <w:rPr>
          <w:rFonts w:ascii="Calibri" w:hAnsi="Calibri" w:cs="Calibri"/>
        </w:rPr>
        <w:t>According to OSEP guidelines, the data collected by the state is analyzed using a combination of quantitative measures (</w:t>
      </w:r>
      <w:r w:rsidR="00125B44">
        <w:rPr>
          <w:rFonts w:ascii="Calibri" w:hAnsi="Calibri" w:cs="Calibri"/>
        </w:rPr>
        <w:t xml:space="preserve">e.g., </w:t>
      </w:r>
      <w:r w:rsidR="00132A54" w:rsidRPr="003E5637">
        <w:rPr>
          <w:rFonts w:ascii="Calibri" w:hAnsi="Calibri" w:cs="Calibri"/>
        </w:rPr>
        <w:t>assessment scores and service delivery timelines) and qualitative feedback (</w:t>
      </w:r>
      <w:r w:rsidR="00125B44">
        <w:rPr>
          <w:rFonts w:ascii="Calibri" w:hAnsi="Calibri" w:cs="Calibri"/>
        </w:rPr>
        <w:t>e.g.,</w:t>
      </w:r>
      <w:r w:rsidR="00132A54" w:rsidRPr="003E5637">
        <w:rPr>
          <w:rFonts w:ascii="Calibri" w:hAnsi="Calibri" w:cs="Calibri"/>
        </w:rPr>
        <w:t xml:space="preserve"> family </w:t>
      </w:r>
      <w:r w:rsidR="00040856">
        <w:rPr>
          <w:rFonts w:ascii="Calibri" w:hAnsi="Calibri" w:cs="Calibri"/>
        </w:rPr>
        <w:t>perspectives</w:t>
      </w:r>
      <w:r w:rsidR="00040856" w:rsidRPr="003E5637">
        <w:rPr>
          <w:rFonts w:ascii="Calibri" w:hAnsi="Calibri" w:cs="Calibri"/>
        </w:rPr>
        <w:t xml:space="preserve"> </w:t>
      </w:r>
      <w:r w:rsidR="00132A54" w:rsidRPr="003E5637">
        <w:rPr>
          <w:rFonts w:ascii="Calibri" w:hAnsi="Calibri" w:cs="Calibri"/>
        </w:rPr>
        <w:t xml:space="preserve">surveys). This multifaceted approach provides a comprehensive view of the </w:t>
      </w:r>
      <w:r w:rsidR="003F6C5D" w:rsidRPr="003E5637">
        <w:rPr>
          <w:rFonts w:ascii="Calibri" w:hAnsi="Calibri" w:cs="Calibri"/>
        </w:rPr>
        <w:t>EI</w:t>
      </w:r>
      <w:r w:rsidR="00132A54" w:rsidRPr="003E5637">
        <w:rPr>
          <w:rFonts w:ascii="Calibri" w:hAnsi="Calibri" w:cs="Calibri"/>
        </w:rPr>
        <w:t xml:space="preserve"> system’s effectiveness</w:t>
      </w:r>
      <w:r w:rsidR="00BC539F" w:rsidRPr="003E5637">
        <w:rPr>
          <w:rFonts w:ascii="Calibri" w:hAnsi="Calibri" w:cs="Calibri"/>
        </w:rPr>
        <w:t>.</w:t>
      </w:r>
    </w:p>
    <w:p w14:paraId="0E586D2D" w14:textId="213CC531" w:rsidR="00FF1DAA" w:rsidRPr="00FF1DAA" w:rsidRDefault="00132A54" w:rsidP="00FF1DAA">
      <w:pPr>
        <w:pStyle w:val="NormalWeb"/>
        <w:rPr>
          <w:rStyle w:val="Strong"/>
          <w:rFonts w:ascii="Calibri" w:hAnsi="Calibri" w:cs="Calibri"/>
          <w:b w:val="0"/>
          <w:bCs w:val="0"/>
          <w:color w:val="000000"/>
        </w:rPr>
      </w:pPr>
      <w:r w:rsidRPr="003E5637">
        <w:rPr>
          <w:rFonts w:ascii="Calibri" w:hAnsi="Calibri" w:cs="Calibri"/>
        </w:rPr>
        <w:t>OSEP classifies states based on their performance across these indicators into four categories</w:t>
      </w:r>
      <w:r w:rsidR="0023345D" w:rsidRPr="003E5637">
        <w:rPr>
          <w:rFonts w:ascii="Calibri" w:hAnsi="Calibri" w:cs="Calibri"/>
        </w:rPr>
        <w:t xml:space="preserve"> using information from </w:t>
      </w:r>
      <w:r w:rsidR="00E32173" w:rsidRPr="003E5637">
        <w:rPr>
          <w:rFonts w:ascii="Calibri" w:hAnsi="Calibri" w:cs="Calibri"/>
        </w:rPr>
        <w:t xml:space="preserve">the </w:t>
      </w:r>
      <w:r w:rsidR="0023345D" w:rsidRPr="003E5637">
        <w:rPr>
          <w:rFonts w:ascii="Calibri" w:hAnsi="Calibri" w:cs="Calibri"/>
        </w:rPr>
        <w:t xml:space="preserve">State Performance Plan/Annual Performance Report (SPP/APR), information obtained through monitoring visits, </w:t>
      </w:r>
      <w:r w:rsidR="0023345D" w:rsidRPr="003E5637">
        <w:rPr>
          <w:rFonts w:ascii="Calibri" w:hAnsi="Calibri" w:cs="Calibri"/>
        </w:rPr>
        <w:t>and any other public information</w:t>
      </w:r>
      <w:r w:rsidRPr="003E5637">
        <w:rPr>
          <w:rFonts w:ascii="Calibri" w:hAnsi="Calibri" w:cs="Calibri"/>
        </w:rPr>
        <w:t>. A state may be classified as "Meets Requirements" if it demonstrates compliance with federal regulations and shows positive outcomes for children and families. States that meet some requirements but have areas needing improvement are designated as "Needs Assistance." Those that consistently struggle to meet requirements fall into the "Needs Intervention" category, necessitating targeted support from OSEP. Finally, states that demonstrate significant noncompliance with federal regulations are classified as "Needs Substantial Intervention," requiring intensive oversight and assistance to address systemic issues.</w:t>
      </w:r>
    </w:p>
    <w:p w14:paraId="3167E3A8" w14:textId="0802ED57" w:rsidR="00FF1DAA" w:rsidRDefault="00FF1DAA" w:rsidP="00773488">
      <w:pPr>
        <w:rPr>
          <w:rStyle w:val="Strong"/>
          <w:rFonts w:ascii="Calibri" w:hAnsi="Calibri" w:cs="Calibri"/>
          <w:color w:val="000000"/>
        </w:rPr>
      </w:pPr>
      <w:r w:rsidRPr="003E5637">
        <w:rPr>
          <w:rFonts w:ascii="Calibri" w:hAnsi="Calibri" w:cs="Calibri"/>
          <w:b/>
          <w:bCs/>
          <w:noProof/>
          <w:color w:val="000000"/>
        </w:rPr>
        <w:drawing>
          <wp:inline distT="0" distB="0" distL="0" distR="0" wp14:anchorId="7357D70D" wp14:editId="2EA8486F">
            <wp:extent cx="3227705" cy="2153920"/>
            <wp:effectExtent l="0" t="0" r="0" b="5080"/>
            <wp:docPr id="818779844" name="Picture 4" descr="Man and children with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79844" name="Picture 818779844" descr="Man and children with book"/>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27705" cy="2153920"/>
                    </a:xfrm>
                    <a:prstGeom prst="rect">
                      <a:avLst/>
                    </a:prstGeom>
                  </pic:spPr>
                </pic:pic>
              </a:graphicData>
            </a:graphic>
          </wp:inline>
        </w:drawing>
      </w:r>
    </w:p>
    <w:p w14:paraId="737E4E8C" w14:textId="77777777" w:rsidR="00FF1DAA" w:rsidRDefault="00FF1DAA" w:rsidP="00773488">
      <w:pPr>
        <w:rPr>
          <w:rStyle w:val="Strong"/>
          <w:rFonts w:ascii="Calibri" w:hAnsi="Calibri" w:cs="Calibri"/>
          <w:color w:val="000000"/>
        </w:rPr>
      </w:pPr>
    </w:p>
    <w:p w14:paraId="13E7951F" w14:textId="6ECDFA39" w:rsidR="00F36014" w:rsidRDefault="00F36014" w:rsidP="00773488">
      <w:pPr>
        <w:rPr>
          <w:rStyle w:val="Strong"/>
          <w:rFonts w:ascii="Calibri" w:hAnsi="Calibri" w:cs="Calibri"/>
          <w:color w:val="000000"/>
        </w:rPr>
      </w:pPr>
      <w:r>
        <w:rPr>
          <w:rStyle w:val="Strong"/>
          <w:rFonts w:ascii="Calibri" w:hAnsi="Calibri" w:cs="Calibri"/>
          <w:color w:val="000000"/>
        </w:rPr>
        <w:t xml:space="preserve">What is </w:t>
      </w:r>
      <w:r w:rsidRPr="003E5637">
        <w:rPr>
          <w:rStyle w:val="Strong"/>
          <w:rFonts w:ascii="Calibri" w:hAnsi="Calibri" w:cs="Calibri"/>
          <w:color w:val="000000"/>
        </w:rPr>
        <w:t>OSEP</w:t>
      </w:r>
      <w:r>
        <w:rPr>
          <w:rStyle w:val="Strong"/>
          <w:rFonts w:ascii="Calibri" w:hAnsi="Calibri" w:cs="Calibri"/>
          <w:color w:val="000000"/>
        </w:rPr>
        <w:t>’s</w:t>
      </w:r>
      <w:r w:rsidRPr="003E5637">
        <w:rPr>
          <w:rStyle w:val="Strong"/>
          <w:rFonts w:ascii="Calibri" w:hAnsi="Calibri" w:cs="Calibri"/>
          <w:color w:val="000000"/>
        </w:rPr>
        <w:t xml:space="preserve"> state determination</w:t>
      </w:r>
      <w:r>
        <w:rPr>
          <w:rStyle w:val="Strong"/>
          <w:rFonts w:ascii="Calibri" w:hAnsi="Calibri" w:cs="Calibri"/>
          <w:color w:val="000000"/>
        </w:rPr>
        <w:t xml:space="preserve"> for Massachusetts</w:t>
      </w:r>
      <w:r w:rsidRPr="003E5637">
        <w:rPr>
          <w:rStyle w:val="Strong"/>
          <w:rFonts w:ascii="Calibri" w:hAnsi="Calibri" w:cs="Calibri"/>
          <w:color w:val="000000"/>
        </w:rPr>
        <w:t>?</w:t>
      </w:r>
    </w:p>
    <w:p w14:paraId="4A03F2B5" w14:textId="270A9664" w:rsidR="00BC539F" w:rsidRPr="00FF1DAA" w:rsidRDefault="00CC42A1" w:rsidP="00132A54">
      <w:pPr>
        <w:rPr>
          <w:rStyle w:val="Strong"/>
          <w:rFonts w:ascii="Calibri" w:hAnsi="Calibri" w:cs="Calibri"/>
          <w:b w:val="0"/>
          <w:bCs w:val="0"/>
        </w:rPr>
      </w:pPr>
      <w:r w:rsidRPr="00CC42A1">
        <w:rPr>
          <w:rFonts w:ascii="Calibri" w:hAnsi="Calibri" w:cs="Calibri"/>
        </w:rPr>
        <w:t>Massachusetts EI received 93.75% for compliance indicators (15/16 possible points), this is the same score we received in this category last fiscal year</w:t>
      </w:r>
      <w:r w:rsidR="00FC79E4">
        <w:rPr>
          <w:rFonts w:ascii="Calibri" w:hAnsi="Calibri" w:cs="Calibri"/>
        </w:rPr>
        <w:t xml:space="preserve"> and </w:t>
      </w:r>
      <w:r w:rsidRPr="00CC42A1">
        <w:rPr>
          <w:rFonts w:ascii="Calibri" w:hAnsi="Calibri" w:cs="Calibri"/>
        </w:rPr>
        <w:t xml:space="preserve">62.5% for our results indicators (5/8 points), this is an improvement from last year, up from 50%. </w:t>
      </w:r>
      <w:proofErr w:type="gramStart"/>
      <w:r w:rsidRPr="00CC42A1">
        <w:rPr>
          <w:rFonts w:ascii="Calibri" w:hAnsi="Calibri" w:cs="Calibri"/>
        </w:rPr>
        <w:t>A score</w:t>
      </w:r>
      <w:proofErr w:type="gramEnd"/>
      <w:r w:rsidRPr="00CC42A1">
        <w:rPr>
          <w:rFonts w:ascii="Calibri" w:hAnsi="Calibri" w:cs="Calibri"/>
        </w:rPr>
        <w:t xml:space="preserve"> deficit in the results category was </w:t>
      </w:r>
      <w:r w:rsidR="006B3FFE">
        <w:rPr>
          <w:rFonts w:ascii="Calibri" w:hAnsi="Calibri" w:cs="Calibri"/>
        </w:rPr>
        <w:t xml:space="preserve">the </w:t>
      </w:r>
      <w:r w:rsidRPr="00CC42A1">
        <w:rPr>
          <w:rFonts w:ascii="Calibri" w:hAnsi="Calibri" w:cs="Calibri"/>
        </w:rPr>
        <w:t>data completeness score</w:t>
      </w:r>
      <w:r w:rsidR="004A2290">
        <w:rPr>
          <w:rFonts w:ascii="Calibri" w:hAnsi="Calibri" w:cs="Calibri"/>
        </w:rPr>
        <w:t xml:space="preserve"> because a</w:t>
      </w:r>
      <w:r w:rsidR="00E47F89">
        <w:rPr>
          <w:rFonts w:ascii="Calibri" w:hAnsi="Calibri" w:cs="Calibri"/>
        </w:rPr>
        <w:t xml:space="preserve"> limited </w:t>
      </w:r>
      <w:r w:rsidR="004A2290">
        <w:rPr>
          <w:rFonts w:ascii="Calibri" w:hAnsi="Calibri" w:cs="Calibri"/>
        </w:rPr>
        <w:t xml:space="preserve">number </w:t>
      </w:r>
      <w:r w:rsidR="00E47F89">
        <w:rPr>
          <w:rFonts w:ascii="Calibri" w:hAnsi="Calibri" w:cs="Calibri"/>
        </w:rPr>
        <w:t>of</w:t>
      </w:r>
      <w:r w:rsidR="00FF1DAA">
        <w:rPr>
          <w:rFonts w:ascii="Calibri" w:hAnsi="Calibri" w:cs="Calibri"/>
        </w:rPr>
        <w:t xml:space="preserve"> children </w:t>
      </w:r>
      <w:r w:rsidR="004A2290">
        <w:rPr>
          <w:rFonts w:ascii="Calibri" w:hAnsi="Calibri" w:cs="Calibri"/>
        </w:rPr>
        <w:t xml:space="preserve">were </w:t>
      </w:r>
      <w:r w:rsidR="00E47F89">
        <w:rPr>
          <w:rFonts w:ascii="Calibri" w:hAnsi="Calibri" w:cs="Calibri"/>
        </w:rPr>
        <w:t xml:space="preserve">evaluated </w:t>
      </w:r>
      <w:r w:rsidR="002002C5">
        <w:rPr>
          <w:rFonts w:ascii="Calibri" w:hAnsi="Calibri" w:cs="Calibri"/>
        </w:rPr>
        <w:t xml:space="preserve">using the Batelle Developmental Inventory </w:t>
      </w:r>
      <w:r w:rsidR="00E47F89">
        <w:rPr>
          <w:rFonts w:ascii="Calibri" w:hAnsi="Calibri" w:cs="Calibri"/>
        </w:rPr>
        <w:t>at</w:t>
      </w:r>
      <w:r w:rsidR="00FF1DAA">
        <w:rPr>
          <w:rFonts w:ascii="Calibri" w:hAnsi="Calibri" w:cs="Calibri"/>
        </w:rPr>
        <w:t xml:space="preserve"> both an initial </w:t>
      </w:r>
      <w:r w:rsidR="002002C5">
        <w:rPr>
          <w:rFonts w:ascii="Calibri" w:hAnsi="Calibri" w:cs="Calibri"/>
        </w:rPr>
        <w:t xml:space="preserve">evaluation </w:t>
      </w:r>
      <w:r w:rsidR="00FF1DAA">
        <w:rPr>
          <w:rFonts w:ascii="Calibri" w:hAnsi="Calibri" w:cs="Calibri"/>
        </w:rPr>
        <w:t>and follow-up</w:t>
      </w:r>
      <w:r w:rsidR="006B3FFE">
        <w:rPr>
          <w:rFonts w:ascii="Calibri" w:hAnsi="Calibri" w:cs="Calibri"/>
        </w:rPr>
        <w:t xml:space="preserve"> </w:t>
      </w:r>
      <w:r w:rsidR="002002C5">
        <w:rPr>
          <w:rFonts w:ascii="Calibri" w:hAnsi="Calibri" w:cs="Calibri"/>
        </w:rPr>
        <w:t>evaluation</w:t>
      </w:r>
      <w:r w:rsidRPr="00CC42A1">
        <w:rPr>
          <w:rFonts w:ascii="Calibri" w:hAnsi="Calibri" w:cs="Calibri"/>
        </w:rPr>
        <w:t>.  </w:t>
      </w:r>
      <w:r w:rsidR="002002C5">
        <w:rPr>
          <w:rFonts w:ascii="Calibri" w:hAnsi="Calibri" w:cs="Calibri"/>
        </w:rPr>
        <w:t>Massachusetts</w:t>
      </w:r>
      <w:r w:rsidRPr="00CC42A1">
        <w:rPr>
          <w:rFonts w:ascii="Calibri" w:hAnsi="Calibri" w:cs="Calibri"/>
        </w:rPr>
        <w:t xml:space="preserve"> </w:t>
      </w:r>
      <w:proofErr w:type="gramStart"/>
      <w:r w:rsidR="002002C5">
        <w:rPr>
          <w:rFonts w:ascii="Calibri" w:hAnsi="Calibri" w:cs="Calibri"/>
        </w:rPr>
        <w:t>reported on</w:t>
      </w:r>
      <w:proofErr w:type="gramEnd"/>
      <w:r w:rsidRPr="00CC42A1">
        <w:rPr>
          <w:rFonts w:ascii="Calibri" w:hAnsi="Calibri" w:cs="Calibri"/>
        </w:rPr>
        <w:t xml:space="preserve"> 22.1% of children served for the child outcomes data in this </w:t>
      </w:r>
      <w:r w:rsidRPr="00CC42A1">
        <w:rPr>
          <w:rFonts w:ascii="Calibri" w:hAnsi="Calibri" w:cs="Calibri"/>
        </w:rPr>
        <w:lastRenderedPageBreak/>
        <w:t>category</w:t>
      </w:r>
      <w:r w:rsidR="004A2290">
        <w:rPr>
          <w:rFonts w:ascii="Calibri" w:hAnsi="Calibri" w:cs="Calibri"/>
        </w:rPr>
        <w:t>. A</w:t>
      </w:r>
      <w:r w:rsidRPr="00CC42A1">
        <w:rPr>
          <w:rFonts w:ascii="Calibri" w:hAnsi="Calibri" w:cs="Calibri"/>
        </w:rPr>
        <w:t>lthough low, this is an increase from 14.46% last fiscal year</w:t>
      </w:r>
      <w:r w:rsidR="004A2290">
        <w:rPr>
          <w:rFonts w:ascii="Calibri" w:hAnsi="Calibri" w:cs="Calibri"/>
        </w:rPr>
        <w:t>. However</w:t>
      </w:r>
      <w:r w:rsidRPr="00CC42A1">
        <w:rPr>
          <w:rFonts w:ascii="Calibri" w:hAnsi="Calibri" w:cs="Calibri"/>
        </w:rPr>
        <w:t xml:space="preserve">, this percentage </w:t>
      </w:r>
      <w:r w:rsidR="004A2290">
        <w:rPr>
          <w:rFonts w:ascii="Calibri" w:hAnsi="Calibri" w:cs="Calibri"/>
        </w:rPr>
        <w:t>is</w:t>
      </w:r>
      <w:r w:rsidR="004A2290" w:rsidRPr="00CC42A1">
        <w:rPr>
          <w:rFonts w:ascii="Calibri" w:hAnsi="Calibri" w:cs="Calibri"/>
        </w:rPr>
        <w:t xml:space="preserve"> </w:t>
      </w:r>
      <w:r w:rsidRPr="00CC42A1">
        <w:rPr>
          <w:rFonts w:ascii="Calibri" w:hAnsi="Calibri" w:cs="Calibri"/>
        </w:rPr>
        <w:t xml:space="preserve">below OSEP’s expectation and therefore </w:t>
      </w:r>
      <w:r w:rsidR="006B3FFE">
        <w:rPr>
          <w:rFonts w:ascii="Calibri" w:hAnsi="Calibri" w:cs="Calibri"/>
        </w:rPr>
        <w:t>resulted in</w:t>
      </w:r>
      <w:r w:rsidRPr="00CC42A1">
        <w:rPr>
          <w:rFonts w:ascii="Calibri" w:hAnsi="Calibri" w:cs="Calibri"/>
        </w:rPr>
        <w:t xml:space="preserve"> 0 points towards </w:t>
      </w:r>
      <w:r w:rsidR="002E1778">
        <w:rPr>
          <w:rFonts w:ascii="Calibri" w:hAnsi="Calibri" w:cs="Calibri"/>
        </w:rPr>
        <w:t xml:space="preserve">the </w:t>
      </w:r>
      <w:r w:rsidRPr="00CC42A1">
        <w:rPr>
          <w:rFonts w:ascii="Calibri" w:hAnsi="Calibri" w:cs="Calibri"/>
        </w:rPr>
        <w:t>results category for data completeness.</w:t>
      </w:r>
      <w:r w:rsidR="00F36014">
        <w:rPr>
          <w:rFonts w:ascii="Calibri" w:hAnsi="Calibri" w:cs="Calibri"/>
        </w:rPr>
        <w:t xml:space="preserve"> </w:t>
      </w:r>
      <w:r w:rsidR="00773488" w:rsidRPr="003C3684">
        <w:rPr>
          <w:rFonts w:ascii="Calibri" w:hAnsi="Calibri" w:cs="Calibri"/>
        </w:rPr>
        <w:t>Massachusetts</w:t>
      </w:r>
      <w:r w:rsidR="002E1778">
        <w:rPr>
          <w:rFonts w:ascii="Calibri" w:hAnsi="Calibri" w:cs="Calibri"/>
        </w:rPr>
        <w:t xml:space="preserve"> </w:t>
      </w:r>
      <w:r w:rsidR="00FF1DAA">
        <w:rPr>
          <w:rFonts w:ascii="Calibri" w:hAnsi="Calibri" w:cs="Calibri"/>
        </w:rPr>
        <w:t xml:space="preserve">received a </w:t>
      </w:r>
      <w:r w:rsidR="00773488" w:rsidRPr="003C3684">
        <w:rPr>
          <w:rFonts w:ascii="Calibri" w:hAnsi="Calibri" w:cs="Calibri"/>
        </w:rPr>
        <w:t xml:space="preserve">determination in 2023 and 2024 </w:t>
      </w:r>
      <w:r w:rsidR="00FF1DAA">
        <w:rPr>
          <w:rFonts w:ascii="Calibri" w:hAnsi="Calibri" w:cs="Calibri"/>
        </w:rPr>
        <w:t xml:space="preserve">of </w:t>
      </w:r>
      <w:r w:rsidR="00773488" w:rsidRPr="003C3684">
        <w:rPr>
          <w:rFonts w:ascii="Calibri" w:hAnsi="Calibri" w:cs="Calibri"/>
        </w:rPr>
        <w:t>“Needs Assistance</w:t>
      </w:r>
      <w:r w:rsidR="00FC79E4">
        <w:rPr>
          <w:rFonts w:ascii="Calibri" w:hAnsi="Calibri" w:cs="Calibri"/>
        </w:rPr>
        <w:t>.</w:t>
      </w:r>
      <w:r w:rsidR="00773488" w:rsidRPr="003C3684">
        <w:rPr>
          <w:rFonts w:ascii="Calibri" w:hAnsi="Calibri" w:cs="Calibri"/>
        </w:rPr>
        <w:t xml:space="preserve">” </w:t>
      </w:r>
    </w:p>
    <w:p w14:paraId="3641E721" w14:textId="5C382FD3" w:rsidR="002A2FF7" w:rsidRPr="003E5637" w:rsidRDefault="00132A54" w:rsidP="002A2FF7">
      <w:pPr>
        <w:pStyle w:val="NormalWeb"/>
        <w:rPr>
          <w:rStyle w:val="Strong"/>
          <w:rFonts w:ascii="Calibri" w:hAnsi="Calibri" w:cs="Calibri"/>
          <w:b w:val="0"/>
          <w:bCs w:val="0"/>
          <w:color w:val="000000"/>
        </w:rPr>
      </w:pPr>
      <w:r w:rsidRPr="003E5637">
        <w:rPr>
          <w:rStyle w:val="Strong"/>
          <w:rFonts w:ascii="Calibri" w:hAnsi="Calibri" w:cs="Calibri"/>
          <w:color w:val="000000"/>
        </w:rPr>
        <w:t>How are state determinations explained to families?</w:t>
      </w:r>
      <w:r w:rsidR="00CD69AC" w:rsidRPr="003E5637">
        <w:rPr>
          <w:rFonts w:ascii="Calibri" w:hAnsi="Calibri" w:cs="Calibri"/>
          <w:color w:val="000000"/>
        </w:rPr>
        <w:br/>
      </w:r>
      <w:r w:rsidR="002A2FF7" w:rsidRPr="003E5637">
        <w:rPr>
          <w:rFonts w:ascii="Calibri" w:hAnsi="Calibri" w:cs="Calibri"/>
        </w:rPr>
        <w:t xml:space="preserve">Family engagement is a critical component of the </w:t>
      </w:r>
      <w:r w:rsidR="003F6C5D" w:rsidRPr="003E5637">
        <w:rPr>
          <w:rFonts w:ascii="Calibri" w:hAnsi="Calibri" w:cs="Calibri"/>
        </w:rPr>
        <w:t>EI</w:t>
      </w:r>
      <w:r w:rsidR="002A2FF7" w:rsidRPr="003E5637">
        <w:rPr>
          <w:rFonts w:ascii="Calibri" w:hAnsi="Calibri" w:cs="Calibri"/>
        </w:rPr>
        <w:t xml:space="preserve"> process. OSEP emphasizes the importance of involving families in decision-making and service</w:t>
      </w:r>
      <w:r w:rsidR="004A2290">
        <w:rPr>
          <w:rFonts w:ascii="Calibri" w:hAnsi="Calibri" w:cs="Calibri"/>
        </w:rPr>
        <w:t>-</w:t>
      </w:r>
      <w:r w:rsidR="002A2FF7" w:rsidRPr="003E5637">
        <w:rPr>
          <w:rFonts w:ascii="Calibri" w:hAnsi="Calibri" w:cs="Calibri"/>
        </w:rPr>
        <w:t xml:space="preserve">planning, noting that robust family participation leads to improved child outcomes. </w:t>
      </w:r>
      <w:r w:rsidRPr="003E5637">
        <w:rPr>
          <w:rFonts w:ascii="Calibri" w:hAnsi="Calibri" w:cs="Calibri"/>
        </w:rPr>
        <w:t xml:space="preserve">When explaining state determinations to families, it is important to focus on how these evaluations help ensure that the </w:t>
      </w:r>
      <w:r w:rsidR="003F6C5D" w:rsidRPr="003E5637">
        <w:rPr>
          <w:rFonts w:ascii="Calibri" w:hAnsi="Calibri" w:cs="Calibri"/>
        </w:rPr>
        <w:t>EI</w:t>
      </w:r>
      <w:r w:rsidRPr="003E5637">
        <w:rPr>
          <w:rFonts w:ascii="Calibri" w:hAnsi="Calibri" w:cs="Calibri"/>
        </w:rPr>
        <w:t xml:space="preserve"> services they receive are effective and of high quality. Families should understand that these assessments contribute to the continuous improvement of services, which can lead to better outcomes for their children. Clear communication about the purpose and significance of these evaluations fosters trust and transparency between families and service providers</w:t>
      </w:r>
      <w:r w:rsidR="00184B44" w:rsidRPr="003E5637">
        <w:rPr>
          <w:rFonts w:ascii="Calibri" w:hAnsi="Calibri" w:cs="Calibri"/>
        </w:rPr>
        <w:t xml:space="preserve">. </w:t>
      </w:r>
      <w:r w:rsidR="002A2FF7" w:rsidRPr="003E5637">
        <w:rPr>
          <w:rFonts w:ascii="Calibri" w:hAnsi="Calibri" w:cs="Calibri"/>
        </w:rPr>
        <w:t xml:space="preserve">Encouraging families to share their experiences and progress contributes to the overall assessment of the </w:t>
      </w:r>
      <w:r w:rsidR="003F6C5D" w:rsidRPr="003E5637">
        <w:rPr>
          <w:rFonts w:ascii="Calibri" w:hAnsi="Calibri" w:cs="Calibri"/>
        </w:rPr>
        <w:t>EI</w:t>
      </w:r>
      <w:r w:rsidR="002A2FF7" w:rsidRPr="003E5637">
        <w:rPr>
          <w:rFonts w:ascii="Calibri" w:hAnsi="Calibri" w:cs="Calibri"/>
        </w:rPr>
        <w:t xml:space="preserve"> system. Actively involving families in this process not only enhances the effectiveness of services but also empowers families to take an active role in their child’s development.</w:t>
      </w:r>
    </w:p>
    <w:p w14:paraId="540E658D" w14:textId="2176EE87" w:rsidR="00385C31" w:rsidRPr="003E5637" w:rsidRDefault="00CD69AC" w:rsidP="00385C31">
      <w:pPr>
        <w:rPr>
          <w:rFonts w:ascii="Calibri" w:hAnsi="Calibri" w:cs="Calibri"/>
        </w:rPr>
      </w:pPr>
      <w:r w:rsidRPr="003E5637">
        <w:rPr>
          <w:rStyle w:val="Strong"/>
          <w:rFonts w:ascii="Calibri" w:hAnsi="Calibri" w:cs="Calibri"/>
          <w:color w:val="000000"/>
        </w:rPr>
        <w:t xml:space="preserve">How are </w:t>
      </w:r>
      <w:r w:rsidR="00132A54" w:rsidRPr="003E5637">
        <w:rPr>
          <w:rStyle w:val="Strong"/>
          <w:rFonts w:ascii="Calibri" w:hAnsi="Calibri" w:cs="Calibri"/>
          <w:color w:val="000000"/>
        </w:rPr>
        <w:t xml:space="preserve">state determinations incorporated in </w:t>
      </w:r>
      <w:r w:rsidR="002A2FF7" w:rsidRPr="003E5637">
        <w:rPr>
          <w:rStyle w:val="Strong"/>
          <w:rFonts w:ascii="Calibri" w:hAnsi="Calibri" w:cs="Calibri"/>
          <w:color w:val="000000"/>
        </w:rPr>
        <w:t>your</w:t>
      </w:r>
      <w:r w:rsidRPr="003E5637">
        <w:rPr>
          <w:rStyle w:val="Strong"/>
          <w:rFonts w:ascii="Calibri" w:hAnsi="Calibri" w:cs="Calibri"/>
          <w:color w:val="000000"/>
        </w:rPr>
        <w:t xml:space="preserve"> work with families?</w:t>
      </w:r>
      <w:r w:rsidRPr="003E5637">
        <w:rPr>
          <w:rFonts w:ascii="Calibri" w:hAnsi="Calibri" w:cs="Calibri"/>
          <w:color w:val="000000"/>
        </w:rPr>
        <w:br/>
      </w:r>
      <w:r w:rsidR="00385C31" w:rsidRPr="003E5637">
        <w:rPr>
          <w:rFonts w:ascii="Calibri" w:hAnsi="Calibri" w:cs="Calibri"/>
        </w:rPr>
        <w:t xml:space="preserve">Every day, your work as an </w:t>
      </w:r>
      <w:r w:rsidR="003F6C5D" w:rsidRPr="003E5637">
        <w:rPr>
          <w:rFonts w:ascii="Calibri" w:hAnsi="Calibri" w:cs="Calibri"/>
        </w:rPr>
        <w:t>EIS</w:t>
      </w:r>
      <w:r w:rsidR="00864F98" w:rsidRPr="003E5637">
        <w:rPr>
          <w:rFonts w:ascii="Calibri" w:hAnsi="Calibri" w:cs="Calibri"/>
        </w:rPr>
        <w:t xml:space="preserve"> </w:t>
      </w:r>
      <w:r w:rsidR="00385C31" w:rsidRPr="003E5637">
        <w:rPr>
          <w:rFonts w:ascii="Calibri" w:hAnsi="Calibri" w:cs="Calibri"/>
        </w:rPr>
        <w:t xml:space="preserve">provider has far-reaching implications beyond individual service delivery. By understanding how your efforts contribute to the state’s compliance and performance evaluations, you can take pride in your role as a key player in the </w:t>
      </w:r>
      <w:r w:rsidR="003F6C5D" w:rsidRPr="003E5637">
        <w:rPr>
          <w:rFonts w:ascii="Calibri" w:hAnsi="Calibri" w:cs="Calibri"/>
        </w:rPr>
        <w:t>EI</w:t>
      </w:r>
      <w:r w:rsidR="00385C31" w:rsidRPr="003E5637">
        <w:rPr>
          <w:rFonts w:ascii="Calibri" w:hAnsi="Calibri" w:cs="Calibri"/>
        </w:rPr>
        <w:t xml:space="preserve"> system.</w:t>
      </w:r>
    </w:p>
    <w:p w14:paraId="602072F4" w14:textId="77777777" w:rsidR="00385C31" w:rsidRPr="003E5637" w:rsidRDefault="00385C31" w:rsidP="002A2FF7">
      <w:pPr>
        <w:rPr>
          <w:rFonts w:ascii="Calibri" w:hAnsi="Calibri" w:cs="Calibri"/>
        </w:rPr>
      </w:pPr>
    </w:p>
    <w:p w14:paraId="18B5FE63" w14:textId="0F795E07" w:rsidR="002A2FF7" w:rsidRPr="003E5637" w:rsidRDefault="002A2FF7" w:rsidP="002A2FF7">
      <w:pPr>
        <w:rPr>
          <w:rFonts w:ascii="Calibri" w:hAnsi="Calibri" w:cs="Calibri"/>
        </w:rPr>
      </w:pPr>
      <w:r w:rsidRPr="003E5637">
        <w:rPr>
          <w:rFonts w:ascii="Calibri" w:hAnsi="Calibri" w:cs="Calibri"/>
        </w:rPr>
        <w:t xml:space="preserve">As </w:t>
      </w:r>
      <w:r w:rsidR="003F6C5D" w:rsidRPr="003E5637">
        <w:rPr>
          <w:rFonts w:ascii="Calibri" w:hAnsi="Calibri" w:cs="Calibri"/>
        </w:rPr>
        <w:t>EIS</w:t>
      </w:r>
      <w:r w:rsidRPr="003E5637">
        <w:rPr>
          <w:rFonts w:ascii="Calibri" w:hAnsi="Calibri" w:cs="Calibri"/>
        </w:rPr>
        <w:t xml:space="preserve"> providers, you are essential in data collection and analysis. The </w:t>
      </w:r>
      <w:r w:rsidR="00FF1DAA">
        <w:rPr>
          <w:rFonts w:ascii="Calibri" w:hAnsi="Calibri" w:cs="Calibri"/>
        </w:rPr>
        <w:t xml:space="preserve">evaluations, </w:t>
      </w:r>
      <w:r w:rsidRPr="003E5637">
        <w:rPr>
          <w:rFonts w:ascii="Calibri" w:hAnsi="Calibri" w:cs="Calibri"/>
        </w:rPr>
        <w:t xml:space="preserve">assessments, </w:t>
      </w:r>
      <w:r w:rsidR="00D02FEC">
        <w:rPr>
          <w:rFonts w:ascii="Calibri" w:hAnsi="Calibri" w:cs="Calibri"/>
        </w:rPr>
        <w:t xml:space="preserve">and </w:t>
      </w:r>
      <w:r w:rsidRPr="003E5637">
        <w:rPr>
          <w:rFonts w:ascii="Calibri" w:hAnsi="Calibri" w:cs="Calibri"/>
        </w:rPr>
        <w:t>documentation</w:t>
      </w:r>
      <w:r w:rsidR="00D02FEC">
        <w:rPr>
          <w:rFonts w:ascii="Calibri" w:hAnsi="Calibri" w:cs="Calibri"/>
        </w:rPr>
        <w:t xml:space="preserve"> </w:t>
      </w:r>
      <w:r w:rsidRPr="003E5637">
        <w:rPr>
          <w:rFonts w:ascii="Calibri" w:hAnsi="Calibri" w:cs="Calibri"/>
        </w:rPr>
        <w:t xml:space="preserve">you provide on child development and family outcomes are vital to the state’s </w:t>
      </w:r>
      <w:r w:rsidRPr="003E5637">
        <w:rPr>
          <w:rFonts w:ascii="Calibri" w:hAnsi="Calibri" w:cs="Calibri"/>
        </w:rPr>
        <w:t xml:space="preserve">performance metrics. Each piece of data you collect contributes to the larger narrative of service effectiveness and compliance with IDEA requirements. Accurate and comprehensive data collection supports not only your individual clients but also strengthens the state’s ability to demonstrate effective service delivery on a larger scale. </w:t>
      </w:r>
    </w:p>
    <w:p w14:paraId="50BC60C4" w14:textId="77777777" w:rsidR="002A2FF7" w:rsidRPr="003E5637" w:rsidRDefault="002A2FF7" w:rsidP="002A2FF7">
      <w:pPr>
        <w:rPr>
          <w:rFonts w:ascii="Calibri" w:hAnsi="Calibri" w:cs="Calibri"/>
        </w:rPr>
      </w:pPr>
    </w:p>
    <w:p w14:paraId="165974CD" w14:textId="54D3768C" w:rsidR="002A2FF7" w:rsidRPr="003E5637" w:rsidRDefault="002A2FF7" w:rsidP="002A2FF7">
      <w:pPr>
        <w:rPr>
          <w:rFonts w:ascii="Calibri" w:hAnsi="Calibri" w:cs="Calibri"/>
        </w:rPr>
      </w:pPr>
      <w:r w:rsidRPr="003E5637">
        <w:rPr>
          <w:rFonts w:ascii="Calibri" w:hAnsi="Calibri" w:cs="Calibri"/>
        </w:rPr>
        <w:t xml:space="preserve">Your role in fostering strong partnerships with families is instrumental in building family engagement. By ensuring that families are </w:t>
      </w:r>
      <w:r w:rsidR="00097245" w:rsidRPr="003E5637">
        <w:rPr>
          <w:rFonts w:ascii="Calibri" w:hAnsi="Calibri" w:cs="Calibri"/>
        </w:rPr>
        <w:t>engaged,</w:t>
      </w:r>
      <w:r w:rsidRPr="003E5637">
        <w:rPr>
          <w:rFonts w:ascii="Calibri" w:hAnsi="Calibri" w:cs="Calibri"/>
        </w:rPr>
        <w:t xml:space="preserve"> and their voices are heard, you help tailor services to meet their unique needs and preferences, ultimately leading to better outcomes for children. As families experience their needs being addressed, they become advocates for the services provided, which further strengthens the state’s ability to demonstrate compliance with federal standards.</w:t>
      </w:r>
    </w:p>
    <w:p w14:paraId="56183296" w14:textId="77777777" w:rsidR="002A2FF7" w:rsidRPr="003E5637" w:rsidRDefault="002A2FF7" w:rsidP="00132A54">
      <w:pPr>
        <w:rPr>
          <w:rStyle w:val="Strong"/>
          <w:rFonts w:ascii="Calibri" w:hAnsi="Calibri" w:cs="Calibri"/>
          <w:color w:val="000000"/>
        </w:rPr>
      </w:pPr>
    </w:p>
    <w:p w14:paraId="2A9E742A" w14:textId="62EDC6CD" w:rsidR="00C94EFD" w:rsidRPr="003E5637" w:rsidRDefault="00CD69AC" w:rsidP="00132A54">
      <w:pPr>
        <w:rPr>
          <w:rFonts w:ascii="Calibri" w:hAnsi="Calibri" w:cs="Calibri"/>
        </w:rPr>
      </w:pPr>
      <w:r w:rsidRPr="003E5637">
        <w:rPr>
          <w:rStyle w:val="Strong"/>
          <w:rFonts w:ascii="Calibri" w:hAnsi="Calibri" w:cs="Calibri"/>
          <w:color w:val="000000"/>
        </w:rPr>
        <w:t xml:space="preserve">How are </w:t>
      </w:r>
      <w:r w:rsidR="00132A54" w:rsidRPr="003E5637">
        <w:rPr>
          <w:rStyle w:val="Strong"/>
          <w:rFonts w:ascii="Calibri" w:hAnsi="Calibri" w:cs="Calibri"/>
          <w:color w:val="000000"/>
        </w:rPr>
        <w:t>state determinations</w:t>
      </w:r>
      <w:r w:rsidRPr="003E5637">
        <w:rPr>
          <w:rStyle w:val="Strong"/>
          <w:rFonts w:ascii="Calibri" w:hAnsi="Calibri" w:cs="Calibri"/>
          <w:color w:val="000000"/>
        </w:rPr>
        <w:t xml:space="preserve"> supported in </w:t>
      </w:r>
      <w:r w:rsidR="003F6C5D" w:rsidRPr="003E5637">
        <w:rPr>
          <w:rStyle w:val="Strong"/>
          <w:rFonts w:ascii="Calibri" w:hAnsi="Calibri" w:cs="Calibri"/>
          <w:color w:val="000000"/>
        </w:rPr>
        <w:t>EI</w:t>
      </w:r>
      <w:r w:rsidRPr="003E5637">
        <w:rPr>
          <w:rStyle w:val="Strong"/>
          <w:rFonts w:ascii="Calibri" w:hAnsi="Calibri" w:cs="Calibri"/>
          <w:color w:val="000000"/>
        </w:rPr>
        <w:t>?</w:t>
      </w:r>
      <w:r w:rsidR="00C94EFD" w:rsidRPr="003E5637">
        <w:rPr>
          <w:rFonts w:ascii="Calibri" w:hAnsi="Calibri" w:cs="Calibri"/>
          <w:b/>
          <w:bCs/>
          <w:noProof/>
        </w:rPr>
        <w:t xml:space="preserve"> </w:t>
      </w:r>
      <w:r w:rsidRPr="003E5637">
        <w:rPr>
          <w:rFonts w:ascii="Calibri" w:hAnsi="Calibri" w:cs="Calibri"/>
          <w:color w:val="000000"/>
        </w:rPr>
        <w:br/>
      </w:r>
      <w:r w:rsidR="00132A54" w:rsidRPr="003E5637">
        <w:rPr>
          <w:rFonts w:ascii="Calibri" w:hAnsi="Calibri" w:cs="Calibri"/>
        </w:rPr>
        <w:t xml:space="preserve">State determinations are supported in </w:t>
      </w:r>
      <w:r w:rsidR="003F6C5D" w:rsidRPr="003E5637">
        <w:rPr>
          <w:rFonts w:ascii="Calibri" w:hAnsi="Calibri" w:cs="Calibri"/>
        </w:rPr>
        <w:t>EI</w:t>
      </w:r>
      <w:r w:rsidR="00132A54" w:rsidRPr="003E5637">
        <w:rPr>
          <w:rFonts w:ascii="Calibri" w:hAnsi="Calibri" w:cs="Calibri"/>
        </w:rPr>
        <w:t xml:space="preserve"> through ongoing professional development, training, and collaboration among providers. OSEP provides technical assistance and resources to states</w:t>
      </w:r>
      <w:r w:rsidR="00E32173" w:rsidRPr="003E5637">
        <w:rPr>
          <w:rFonts w:ascii="Calibri" w:hAnsi="Calibri" w:cs="Calibri"/>
        </w:rPr>
        <w:t xml:space="preserve"> like ours</w:t>
      </w:r>
      <w:r w:rsidR="00132A54" w:rsidRPr="003E5637">
        <w:rPr>
          <w:rFonts w:ascii="Calibri" w:hAnsi="Calibri" w:cs="Calibri"/>
        </w:rPr>
        <w:t xml:space="preserve"> to help them meet the indicators set forth for determinations. </w:t>
      </w:r>
      <w:r w:rsidR="006930C2" w:rsidRPr="003E5637">
        <w:rPr>
          <w:rFonts w:ascii="Calibri" w:hAnsi="Calibri" w:cs="Calibri"/>
        </w:rPr>
        <w:t>EIS p</w:t>
      </w:r>
      <w:r w:rsidR="00864F98" w:rsidRPr="003E5637">
        <w:rPr>
          <w:rFonts w:ascii="Calibri" w:hAnsi="Calibri" w:cs="Calibri"/>
        </w:rPr>
        <w:t xml:space="preserve">rograms are </w:t>
      </w:r>
      <w:r w:rsidR="006930C2" w:rsidRPr="003E5637">
        <w:rPr>
          <w:rFonts w:ascii="Calibri" w:hAnsi="Calibri" w:cs="Calibri"/>
        </w:rPr>
        <w:t xml:space="preserve">also </w:t>
      </w:r>
      <w:r w:rsidR="00864F98" w:rsidRPr="003E5637">
        <w:rPr>
          <w:rFonts w:ascii="Calibri" w:hAnsi="Calibri" w:cs="Calibri"/>
        </w:rPr>
        <w:t xml:space="preserve">supported in Massachusetts by their assigned Clinical Oversight and Support Specialists. </w:t>
      </w:r>
      <w:r w:rsidR="00132A54" w:rsidRPr="003E5637">
        <w:rPr>
          <w:rFonts w:ascii="Calibri" w:hAnsi="Calibri" w:cs="Calibri"/>
        </w:rPr>
        <w:t xml:space="preserve">This </w:t>
      </w:r>
      <w:r w:rsidR="00184B44" w:rsidRPr="003E5637">
        <w:rPr>
          <w:rFonts w:ascii="Calibri" w:hAnsi="Calibri" w:cs="Calibri"/>
        </w:rPr>
        <w:t xml:space="preserve">support </w:t>
      </w:r>
      <w:r w:rsidR="00132A54" w:rsidRPr="003E5637">
        <w:rPr>
          <w:rFonts w:ascii="Calibri" w:hAnsi="Calibri" w:cs="Calibri"/>
        </w:rPr>
        <w:t xml:space="preserve">fosters a culture of continuous improvement and enables </w:t>
      </w:r>
      <w:r w:rsidR="003F6C5D" w:rsidRPr="003E5637">
        <w:rPr>
          <w:rFonts w:ascii="Calibri" w:hAnsi="Calibri" w:cs="Calibri"/>
        </w:rPr>
        <w:t>EI</w:t>
      </w:r>
      <w:r w:rsidR="006930C2" w:rsidRPr="003E5637">
        <w:rPr>
          <w:rFonts w:ascii="Calibri" w:hAnsi="Calibri" w:cs="Calibri"/>
        </w:rPr>
        <w:t>S</w:t>
      </w:r>
      <w:r w:rsidR="00132A54" w:rsidRPr="003E5637">
        <w:rPr>
          <w:rFonts w:ascii="Calibri" w:hAnsi="Calibri" w:cs="Calibri"/>
        </w:rPr>
        <w:t xml:space="preserve"> programs to better meet the needs of children and families, ultimately impacting state evaluations positively. Such support reinforces the commitment to lifelong learning and collaboration within the </w:t>
      </w:r>
      <w:r w:rsidR="003F6C5D" w:rsidRPr="003E5637">
        <w:rPr>
          <w:rFonts w:ascii="Calibri" w:hAnsi="Calibri" w:cs="Calibri"/>
        </w:rPr>
        <w:t>EI</w:t>
      </w:r>
      <w:r w:rsidR="00132A54" w:rsidRPr="003E5637">
        <w:rPr>
          <w:rFonts w:ascii="Calibri" w:hAnsi="Calibri" w:cs="Calibri"/>
        </w:rPr>
        <w:t xml:space="preserve"> community.</w:t>
      </w:r>
    </w:p>
    <w:p w14:paraId="2B9D775A" w14:textId="77777777" w:rsidR="00FF1DAA" w:rsidRDefault="00FF1DAA" w:rsidP="00FF1DAA">
      <w:pPr>
        <w:rPr>
          <w:rStyle w:val="Strong"/>
          <w:rFonts w:ascii="Calibri" w:hAnsi="Calibri" w:cs="Calibri"/>
          <w:color w:val="000000"/>
        </w:rPr>
      </w:pPr>
    </w:p>
    <w:p w14:paraId="5E237D33" w14:textId="4E519A68" w:rsidR="00CD69AC" w:rsidRPr="00FF1DAA" w:rsidRDefault="00CD69AC" w:rsidP="00FF1DAA">
      <w:pPr>
        <w:rPr>
          <w:rFonts w:ascii="Calibri" w:hAnsi="Calibri" w:cs="Calibri"/>
          <w:b/>
          <w:bCs/>
          <w:color w:val="000000"/>
        </w:rPr>
      </w:pPr>
      <w:r w:rsidRPr="003E5637">
        <w:rPr>
          <w:rStyle w:val="Strong"/>
          <w:rFonts w:ascii="Calibri" w:hAnsi="Calibri" w:cs="Calibri"/>
          <w:color w:val="000000"/>
        </w:rPr>
        <w:t>Reflecting on Your Practice:</w:t>
      </w:r>
      <w:r w:rsidRPr="003E5637">
        <w:rPr>
          <w:rFonts w:ascii="Calibri" w:hAnsi="Calibri" w:cs="Calibri"/>
          <w:color w:val="000000"/>
        </w:rPr>
        <w:br/>
        <w:t>As you consider your work with families, take a moment to reflect on the following questions:</w:t>
      </w:r>
    </w:p>
    <w:p w14:paraId="4E2D382E" w14:textId="77777777" w:rsidR="002F2750" w:rsidRDefault="00FD1B94" w:rsidP="00176268">
      <w:pPr>
        <w:numPr>
          <w:ilvl w:val="0"/>
          <w:numId w:val="32"/>
        </w:numPr>
        <w:rPr>
          <w:rFonts w:ascii="Calibri" w:hAnsi="Calibri" w:cs="Calibri"/>
        </w:rPr>
      </w:pPr>
      <w:r w:rsidRPr="002F2750">
        <w:rPr>
          <w:rFonts w:ascii="Calibri" w:hAnsi="Calibri" w:cs="Calibri"/>
        </w:rPr>
        <w:t>How do you see your role in shaping the outcomes measured by state determinations?</w:t>
      </w:r>
    </w:p>
    <w:p w14:paraId="7BCFD305" w14:textId="2A4F0E46" w:rsidR="002F2750" w:rsidRDefault="002F2750" w:rsidP="00176268">
      <w:pPr>
        <w:numPr>
          <w:ilvl w:val="0"/>
          <w:numId w:val="32"/>
        </w:numPr>
        <w:rPr>
          <w:rFonts w:ascii="Calibri" w:hAnsi="Calibri" w:cs="Calibri"/>
        </w:rPr>
      </w:pPr>
      <w:r>
        <w:rPr>
          <w:rFonts w:ascii="Calibri" w:hAnsi="Calibri" w:cs="Calibri"/>
        </w:rPr>
        <w:t xml:space="preserve">How can you help families understand the value of having an initial and follow-up BDI as a means of assessing progress, building </w:t>
      </w:r>
      <w:r>
        <w:rPr>
          <w:rFonts w:ascii="Calibri" w:hAnsi="Calibri" w:cs="Calibri"/>
        </w:rPr>
        <w:lastRenderedPageBreak/>
        <w:t>strengths, and developing/updating outcomes?</w:t>
      </w:r>
    </w:p>
    <w:p w14:paraId="054B3A86" w14:textId="6EDF6538" w:rsidR="00FD1B94" w:rsidRPr="002F2750" w:rsidRDefault="00FD1B94" w:rsidP="00176268">
      <w:pPr>
        <w:numPr>
          <w:ilvl w:val="0"/>
          <w:numId w:val="32"/>
        </w:numPr>
        <w:rPr>
          <w:rFonts w:ascii="Calibri" w:hAnsi="Calibri" w:cs="Calibri"/>
        </w:rPr>
      </w:pPr>
      <w:r w:rsidRPr="002F2750">
        <w:rPr>
          <w:rFonts w:ascii="Calibri" w:hAnsi="Calibri" w:cs="Calibri"/>
        </w:rPr>
        <w:t xml:space="preserve">What specific strategies can you implement to enhance family engagement in the </w:t>
      </w:r>
      <w:r w:rsidR="003F6C5D" w:rsidRPr="002F2750">
        <w:rPr>
          <w:rFonts w:ascii="Calibri" w:hAnsi="Calibri" w:cs="Calibri"/>
        </w:rPr>
        <w:t>EI</w:t>
      </w:r>
      <w:r w:rsidRPr="002F2750">
        <w:rPr>
          <w:rFonts w:ascii="Calibri" w:hAnsi="Calibri" w:cs="Calibri"/>
        </w:rPr>
        <w:t xml:space="preserve"> process?</w:t>
      </w:r>
    </w:p>
    <w:p w14:paraId="34B61C49" w14:textId="6766F787" w:rsidR="00132A54" w:rsidRPr="003E5637" w:rsidRDefault="00132A54" w:rsidP="00132A54">
      <w:pPr>
        <w:numPr>
          <w:ilvl w:val="0"/>
          <w:numId w:val="32"/>
        </w:numPr>
        <w:rPr>
          <w:rFonts w:ascii="Calibri" w:hAnsi="Calibri" w:cs="Calibri"/>
        </w:rPr>
      </w:pPr>
      <w:r w:rsidRPr="003E5637">
        <w:rPr>
          <w:rFonts w:ascii="Calibri" w:hAnsi="Calibri" w:cs="Calibri"/>
        </w:rPr>
        <w:t>In what ways can</w:t>
      </w:r>
      <w:r w:rsidR="00FD1B94" w:rsidRPr="003E5637">
        <w:rPr>
          <w:rFonts w:ascii="Calibri" w:hAnsi="Calibri" w:cs="Calibri"/>
        </w:rPr>
        <w:t xml:space="preserve"> your</w:t>
      </w:r>
      <w:r w:rsidRPr="003E5637">
        <w:rPr>
          <w:rFonts w:ascii="Calibri" w:hAnsi="Calibri" w:cs="Calibri"/>
        </w:rPr>
        <w:t xml:space="preserve"> data collection practices be improved to better reflect family and child outcomes</w:t>
      </w:r>
      <w:r w:rsidR="00FD1B94" w:rsidRPr="003E5637">
        <w:rPr>
          <w:rFonts w:ascii="Calibri" w:hAnsi="Calibri" w:cs="Calibri"/>
        </w:rPr>
        <w:t xml:space="preserve"> and the overall impact of </w:t>
      </w:r>
      <w:r w:rsidR="003F6C5D" w:rsidRPr="003E5637">
        <w:rPr>
          <w:rFonts w:ascii="Calibri" w:hAnsi="Calibri" w:cs="Calibri"/>
        </w:rPr>
        <w:t>EI</w:t>
      </w:r>
      <w:r w:rsidRPr="003E5637">
        <w:rPr>
          <w:rFonts w:ascii="Calibri" w:hAnsi="Calibri" w:cs="Calibri"/>
        </w:rPr>
        <w:t>?</w:t>
      </w:r>
    </w:p>
    <w:p w14:paraId="4967E367" w14:textId="2E658DEB" w:rsidR="00132A54" w:rsidRPr="003E5637" w:rsidRDefault="00132A54" w:rsidP="00132A54">
      <w:pPr>
        <w:numPr>
          <w:ilvl w:val="0"/>
          <w:numId w:val="32"/>
        </w:numPr>
        <w:rPr>
          <w:rFonts w:ascii="Calibri" w:hAnsi="Calibri" w:cs="Calibri"/>
        </w:rPr>
      </w:pPr>
      <w:r w:rsidRPr="003E5637">
        <w:rPr>
          <w:rFonts w:ascii="Calibri" w:hAnsi="Calibri" w:cs="Calibri"/>
        </w:rPr>
        <w:t>How can communication about state determinations be enhanced with families?</w:t>
      </w:r>
    </w:p>
    <w:p w14:paraId="68655B93" w14:textId="7E45EC02" w:rsidR="00CD69AC" w:rsidRPr="003E5637" w:rsidRDefault="00132A54" w:rsidP="00385C31">
      <w:pPr>
        <w:numPr>
          <w:ilvl w:val="0"/>
          <w:numId w:val="32"/>
        </w:numPr>
        <w:rPr>
          <w:rFonts w:ascii="Calibri" w:hAnsi="Calibri" w:cs="Calibri"/>
        </w:rPr>
      </w:pPr>
      <w:r w:rsidRPr="003E5637">
        <w:rPr>
          <w:rFonts w:ascii="Calibri" w:hAnsi="Calibri" w:cs="Calibri"/>
        </w:rPr>
        <w:t xml:space="preserve">How can collaboration among </w:t>
      </w:r>
      <w:r w:rsidR="003F6C5D" w:rsidRPr="003E5637">
        <w:rPr>
          <w:rFonts w:ascii="Calibri" w:hAnsi="Calibri" w:cs="Calibri"/>
        </w:rPr>
        <w:t xml:space="preserve">EIS </w:t>
      </w:r>
      <w:r w:rsidRPr="003E5637">
        <w:rPr>
          <w:rFonts w:ascii="Calibri" w:hAnsi="Calibri" w:cs="Calibri"/>
        </w:rPr>
        <w:t>providers be strengthened to improve service delivery and outcomes?</w:t>
      </w:r>
    </w:p>
    <w:p w14:paraId="4D870CC5" w14:textId="77777777" w:rsidR="00385C31" w:rsidRPr="003E5637" w:rsidRDefault="00385C31" w:rsidP="00385C31">
      <w:pPr>
        <w:ind w:left="720"/>
        <w:rPr>
          <w:rFonts w:ascii="Calibri" w:hAnsi="Calibri" w:cs="Calibri"/>
        </w:rPr>
      </w:pPr>
    </w:p>
    <w:p w14:paraId="31B9FA8E" w14:textId="18633E47" w:rsidR="00385C31" w:rsidRPr="003E5637" w:rsidRDefault="00385C31" w:rsidP="00385C31">
      <w:pPr>
        <w:ind w:left="360"/>
        <w:rPr>
          <w:rFonts w:ascii="Calibri" w:hAnsi="Calibri" w:cs="Calibri"/>
          <w:b/>
          <w:bCs/>
        </w:rPr>
      </w:pPr>
      <w:r w:rsidRPr="003E5637">
        <w:rPr>
          <w:rFonts w:ascii="Calibri" w:hAnsi="Calibri" w:cs="Calibri"/>
          <w:b/>
          <w:bCs/>
        </w:rPr>
        <w:t>Resources:</w:t>
      </w:r>
    </w:p>
    <w:p w14:paraId="7D712281" w14:textId="77777777" w:rsidR="00385C31" w:rsidRPr="00373696" w:rsidRDefault="00385C31" w:rsidP="00385C31">
      <w:pPr>
        <w:numPr>
          <w:ilvl w:val="0"/>
          <w:numId w:val="33"/>
        </w:numPr>
        <w:rPr>
          <w:rStyle w:val="Hyperlink"/>
          <w:rFonts w:ascii="Calibri" w:hAnsi="Calibri" w:cs="Calibri"/>
          <w:color w:val="113285" w:themeColor="accent4" w:themeShade="80"/>
          <w:u w:val="none"/>
        </w:rPr>
      </w:pPr>
      <w:hyperlink r:id="rId17" w:tgtFrame="_new" w:history="1">
        <w:r w:rsidRPr="00373696">
          <w:rPr>
            <w:rStyle w:val="Hyperlink"/>
            <w:rFonts w:ascii="Calibri" w:hAnsi="Calibri" w:cs="Calibri"/>
            <w:color w:val="113285" w:themeColor="accent4" w:themeShade="80"/>
          </w:rPr>
          <w:t>How the Department Made Determinations</w:t>
        </w:r>
      </w:hyperlink>
    </w:p>
    <w:p w14:paraId="4BA8FBBA" w14:textId="17FA90CA" w:rsidR="00385C31" w:rsidRPr="00373696" w:rsidRDefault="00385C31" w:rsidP="00385C31">
      <w:pPr>
        <w:numPr>
          <w:ilvl w:val="0"/>
          <w:numId w:val="33"/>
        </w:numPr>
        <w:rPr>
          <w:rFonts w:ascii="Calibri" w:hAnsi="Calibri" w:cs="Calibri"/>
          <w:color w:val="113285" w:themeColor="accent4" w:themeShade="80"/>
        </w:rPr>
      </w:pPr>
      <w:hyperlink r:id="rId18" w:history="1">
        <w:r w:rsidRPr="00373696">
          <w:rPr>
            <w:rStyle w:val="Hyperlink"/>
            <w:rFonts w:ascii="Calibri" w:hAnsi="Calibri" w:cs="Calibri"/>
            <w:color w:val="113285" w:themeColor="accent4" w:themeShade="80"/>
          </w:rPr>
          <w:t>Individuals with Disabilities Education Act</w:t>
        </w:r>
      </w:hyperlink>
      <w:r w:rsidRPr="00373696">
        <w:rPr>
          <w:rFonts w:ascii="Calibri" w:hAnsi="Calibri" w:cs="Calibri"/>
          <w:color w:val="113285" w:themeColor="accent4" w:themeShade="80"/>
        </w:rPr>
        <w:t xml:space="preserve"> (IDEA).</w:t>
      </w:r>
    </w:p>
    <w:p w14:paraId="7845B56E" w14:textId="77777777" w:rsidR="00385C31" w:rsidRPr="00373696" w:rsidRDefault="00385C31" w:rsidP="00385C31">
      <w:pPr>
        <w:numPr>
          <w:ilvl w:val="0"/>
          <w:numId w:val="33"/>
        </w:numPr>
        <w:rPr>
          <w:rFonts w:ascii="Calibri" w:hAnsi="Calibri" w:cs="Calibri"/>
          <w:color w:val="113285" w:themeColor="accent4" w:themeShade="80"/>
        </w:rPr>
      </w:pPr>
      <w:hyperlink r:id="rId19" w:tgtFrame="_new" w:history="1">
        <w:r w:rsidRPr="00373696">
          <w:rPr>
            <w:rStyle w:val="Hyperlink"/>
            <w:rFonts w:ascii="Calibri" w:hAnsi="Calibri" w:cs="Calibri"/>
            <w:color w:val="113285" w:themeColor="accent4" w:themeShade="80"/>
          </w:rPr>
          <w:t>Part C Determinations 2023 Guidance</w:t>
        </w:r>
      </w:hyperlink>
    </w:p>
    <w:p w14:paraId="3F4C937F" w14:textId="32233227" w:rsidR="00917AEB" w:rsidRPr="003E5637" w:rsidRDefault="00917AEB" w:rsidP="00CD69AC">
      <w:pPr>
        <w:rPr>
          <w:rFonts w:ascii="Calibri" w:hAnsi="Calibri" w:cs="Calibri"/>
          <w:b/>
          <w:bCs/>
        </w:rPr>
      </w:pPr>
    </w:p>
    <w:p w14:paraId="77FDAE7B" w14:textId="77777777" w:rsidR="00864F98" w:rsidRPr="003E5637" w:rsidRDefault="00864F98">
      <w:pPr>
        <w:rPr>
          <w:rFonts w:ascii="Calibri" w:hAnsi="Calibri" w:cs="Calibri"/>
          <w:b/>
          <w:bCs/>
        </w:rPr>
      </w:pPr>
    </w:p>
    <w:sectPr w:rsidR="00864F98" w:rsidRPr="003E5637" w:rsidSect="00940347">
      <w:type w:val="continuous"/>
      <w:pgSz w:w="12240" w:h="15840"/>
      <w:pgMar w:top="1152" w:right="634" w:bottom="432"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0AF9" w14:textId="77777777" w:rsidR="009D21D7" w:rsidRDefault="009D21D7" w:rsidP="00C70A4B">
      <w:r>
        <w:separator/>
      </w:r>
    </w:p>
  </w:endnote>
  <w:endnote w:type="continuationSeparator" w:id="0">
    <w:p w14:paraId="18245ED9" w14:textId="77777777" w:rsidR="009D21D7" w:rsidRDefault="009D21D7" w:rsidP="00C70A4B">
      <w:r>
        <w:continuationSeparator/>
      </w:r>
    </w:p>
  </w:endnote>
  <w:endnote w:type="continuationNotice" w:id="1">
    <w:p w14:paraId="2153C82A" w14:textId="77777777" w:rsidR="009D21D7" w:rsidRDefault="009D2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7783315"/>
      <w:docPartObj>
        <w:docPartGallery w:val="Page Numbers (Bottom of Page)"/>
        <w:docPartUnique/>
      </w:docPartObj>
    </w:sdtPr>
    <w:sdtContent>
      <w:p w14:paraId="137979B7" w14:textId="2FE54C37" w:rsidR="002F2750" w:rsidRDefault="002F2750" w:rsidP="00377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2537B" w14:textId="77777777" w:rsidR="002F2750" w:rsidRDefault="002F2750" w:rsidP="002F27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6111055"/>
      <w:docPartObj>
        <w:docPartGallery w:val="Page Numbers (Bottom of Page)"/>
        <w:docPartUnique/>
      </w:docPartObj>
    </w:sdtPr>
    <w:sdtContent>
      <w:p w14:paraId="5C162755" w14:textId="0137B6DF" w:rsidR="002F2750" w:rsidRDefault="002F2750" w:rsidP="00377C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72D66D8" w14:textId="40BC0BCC" w:rsidR="00C70A4B" w:rsidRDefault="00C70A4B" w:rsidP="002F2750">
    <w:pPr>
      <w:pStyle w:val="Footer"/>
      <w:ind w:right="360"/>
    </w:pPr>
    <w:r>
      <w:t>Massachusetts Department of Public Health, Early Intervention</w:t>
    </w:r>
    <w:r w:rsidR="00921DD5">
      <w:t xml:space="preserve"> Division </w:t>
    </w:r>
    <w:r>
      <w:ptab w:relativeTo="margin" w:alignment="right" w:leader="none"/>
    </w:r>
    <w:r w:rsidR="00132A54">
      <w:t>October</w:t>
    </w:r>
    <w:r w:rsidR="00D92D3D">
      <w:t xml:space="preserve"> 2024</w:t>
    </w:r>
  </w:p>
  <w:p w14:paraId="3AFB01F1" w14:textId="77777777" w:rsidR="00422DB3" w:rsidRDefault="00422D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AE54" w14:textId="77777777" w:rsidR="009D21D7" w:rsidRDefault="009D21D7" w:rsidP="00C70A4B">
      <w:r>
        <w:separator/>
      </w:r>
    </w:p>
  </w:footnote>
  <w:footnote w:type="continuationSeparator" w:id="0">
    <w:p w14:paraId="2D2EDB9E" w14:textId="77777777" w:rsidR="009D21D7" w:rsidRDefault="009D21D7" w:rsidP="00C70A4B">
      <w:r>
        <w:continuationSeparator/>
      </w:r>
    </w:p>
  </w:footnote>
  <w:footnote w:type="continuationNotice" w:id="1">
    <w:p w14:paraId="5A53CE87" w14:textId="77777777" w:rsidR="009D21D7" w:rsidRDefault="009D21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52E"/>
    <w:multiLevelType w:val="hybridMultilevel"/>
    <w:tmpl w:val="CE36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E7E"/>
    <w:multiLevelType w:val="multilevel"/>
    <w:tmpl w:val="DCAE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11878"/>
    <w:multiLevelType w:val="hybridMultilevel"/>
    <w:tmpl w:val="CB565CC0"/>
    <w:lvl w:ilvl="0" w:tplc="9740F54A">
      <w:start w:val="1"/>
      <w:numFmt w:val="bullet"/>
      <w:lvlText w:val="•"/>
      <w:lvlJc w:val="left"/>
      <w:pPr>
        <w:tabs>
          <w:tab w:val="num" w:pos="720"/>
        </w:tabs>
        <w:ind w:left="720" w:hanging="360"/>
      </w:pPr>
      <w:rPr>
        <w:rFonts w:ascii="Arial" w:hAnsi="Arial" w:hint="default"/>
      </w:rPr>
    </w:lvl>
    <w:lvl w:ilvl="1" w:tplc="9C1E9132" w:tentative="1">
      <w:start w:val="1"/>
      <w:numFmt w:val="bullet"/>
      <w:lvlText w:val="•"/>
      <w:lvlJc w:val="left"/>
      <w:pPr>
        <w:tabs>
          <w:tab w:val="num" w:pos="1440"/>
        </w:tabs>
        <w:ind w:left="1440" w:hanging="360"/>
      </w:pPr>
      <w:rPr>
        <w:rFonts w:ascii="Arial" w:hAnsi="Arial" w:hint="default"/>
      </w:rPr>
    </w:lvl>
    <w:lvl w:ilvl="2" w:tplc="C8CE391A" w:tentative="1">
      <w:start w:val="1"/>
      <w:numFmt w:val="bullet"/>
      <w:lvlText w:val="•"/>
      <w:lvlJc w:val="left"/>
      <w:pPr>
        <w:tabs>
          <w:tab w:val="num" w:pos="2160"/>
        </w:tabs>
        <w:ind w:left="2160" w:hanging="360"/>
      </w:pPr>
      <w:rPr>
        <w:rFonts w:ascii="Arial" w:hAnsi="Arial" w:hint="default"/>
      </w:rPr>
    </w:lvl>
    <w:lvl w:ilvl="3" w:tplc="10200696" w:tentative="1">
      <w:start w:val="1"/>
      <w:numFmt w:val="bullet"/>
      <w:lvlText w:val="•"/>
      <w:lvlJc w:val="left"/>
      <w:pPr>
        <w:tabs>
          <w:tab w:val="num" w:pos="2880"/>
        </w:tabs>
        <w:ind w:left="2880" w:hanging="360"/>
      </w:pPr>
      <w:rPr>
        <w:rFonts w:ascii="Arial" w:hAnsi="Arial" w:hint="default"/>
      </w:rPr>
    </w:lvl>
    <w:lvl w:ilvl="4" w:tplc="105E61F8" w:tentative="1">
      <w:start w:val="1"/>
      <w:numFmt w:val="bullet"/>
      <w:lvlText w:val="•"/>
      <w:lvlJc w:val="left"/>
      <w:pPr>
        <w:tabs>
          <w:tab w:val="num" w:pos="3600"/>
        </w:tabs>
        <w:ind w:left="3600" w:hanging="360"/>
      </w:pPr>
      <w:rPr>
        <w:rFonts w:ascii="Arial" w:hAnsi="Arial" w:hint="default"/>
      </w:rPr>
    </w:lvl>
    <w:lvl w:ilvl="5" w:tplc="DEA63EAC" w:tentative="1">
      <w:start w:val="1"/>
      <w:numFmt w:val="bullet"/>
      <w:lvlText w:val="•"/>
      <w:lvlJc w:val="left"/>
      <w:pPr>
        <w:tabs>
          <w:tab w:val="num" w:pos="4320"/>
        </w:tabs>
        <w:ind w:left="4320" w:hanging="360"/>
      </w:pPr>
      <w:rPr>
        <w:rFonts w:ascii="Arial" w:hAnsi="Arial" w:hint="default"/>
      </w:rPr>
    </w:lvl>
    <w:lvl w:ilvl="6" w:tplc="A3E86592" w:tentative="1">
      <w:start w:val="1"/>
      <w:numFmt w:val="bullet"/>
      <w:lvlText w:val="•"/>
      <w:lvlJc w:val="left"/>
      <w:pPr>
        <w:tabs>
          <w:tab w:val="num" w:pos="5040"/>
        </w:tabs>
        <w:ind w:left="5040" w:hanging="360"/>
      </w:pPr>
      <w:rPr>
        <w:rFonts w:ascii="Arial" w:hAnsi="Arial" w:hint="default"/>
      </w:rPr>
    </w:lvl>
    <w:lvl w:ilvl="7" w:tplc="06F43BCA" w:tentative="1">
      <w:start w:val="1"/>
      <w:numFmt w:val="bullet"/>
      <w:lvlText w:val="•"/>
      <w:lvlJc w:val="left"/>
      <w:pPr>
        <w:tabs>
          <w:tab w:val="num" w:pos="5760"/>
        </w:tabs>
        <w:ind w:left="5760" w:hanging="360"/>
      </w:pPr>
      <w:rPr>
        <w:rFonts w:ascii="Arial" w:hAnsi="Arial" w:hint="default"/>
      </w:rPr>
    </w:lvl>
    <w:lvl w:ilvl="8" w:tplc="11C88D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1028E"/>
    <w:multiLevelType w:val="hybridMultilevel"/>
    <w:tmpl w:val="7F58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403C0"/>
    <w:multiLevelType w:val="hybridMultilevel"/>
    <w:tmpl w:val="0A02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20C78"/>
    <w:multiLevelType w:val="multilevel"/>
    <w:tmpl w:val="008C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50F7"/>
    <w:multiLevelType w:val="hybridMultilevel"/>
    <w:tmpl w:val="C10C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9CF"/>
    <w:multiLevelType w:val="hybridMultilevel"/>
    <w:tmpl w:val="93DA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0F37"/>
    <w:multiLevelType w:val="hybridMultilevel"/>
    <w:tmpl w:val="D47A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74315"/>
    <w:multiLevelType w:val="hybridMultilevel"/>
    <w:tmpl w:val="793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46BD4"/>
    <w:multiLevelType w:val="hybridMultilevel"/>
    <w:tmpl w:val="C32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3615C"/>
    <w:multiLevelType w:val="hybridMultilevel"/>
    <w:tmpl w:val="91BA3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8D69C4"/>
    <w:multiLevelType w:val="hybridMultilevel"/>
    <w:tmpl w:val="8E9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143F2"/>
    <w:multiLevelType w:val="multilevel"/>
    <w:tmpl w:val="DD10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11BB"/>
    <w:multiLevelType w:val="hybridMultilevel"/>
    <w:tmpl w:val="159C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D5030"/>
    <w:multiLevelType w:val="hybridMultilevel"/>
    <w:tmpl w:val="1F183A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15:restartNumberingAfterBreak="0">
    <w:nsid w:val="39F76ECF"/>
    <w:multiLevelType w:val="multilevel"/>
    <w:tmpl w:val="9AAA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243C36"/>
    <w:multiLevelType w:val="multilevel"/>
    <w:tmpl w:val="6D86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433B1"/>
    <w:multiLevelType w:val="multilevel"/>
    <w:tmpl w:val="A7C2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16023"/>
    <w:multiLevelType w:val="hybridMultilevel"/>
    <w:tmpl w:val="C320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11642"/>
    <w:multiLevelType w:val="hybridMultilevel"/>
    <w:tmpl w:val="3F2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083F"/>
    <w:multiLevelType w:val="hybridMultilevel"/>
    <w:tmpl w:val="ADD2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06FCC"/>
    <w:multiLevelType w:val="hybridMultilevel"/>
    <w:tmpl w:val="6FB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C5F60"/>
    <w:multiLevelType w:val="hybridMultilevel"/>
    <w:tmpl w:val="5E5C5FBA"/>
    <w:lvl w:ilvl="0" w:tplc="C2526434">
      <w:start w:val="1"/>
      <w:numFmt w:val="bullet"/>
      <w:lvlText w:val="-"/>
      <w:lvlJc w:val="left"/>
      <w:pPr>
        <w:tabs>
          <w:tab w:val="num" w:pos="720"/>
        </w:tabs>
        <w:ind w:left="720" w:hanging="360"/>
      </w:pPr>
      <w:rPr>
        <w:rFonts w:ascii="Times New Roman" w:hAnsi="Times New Roman" w:hint="default"/>
      </w:rPr>
    </w:lvl>
    <w:lvl w:ilvl="1" w:tplc="76C4A3EC" w:tentative="1">
      <w:start w:val="1"/>
      <w:numFmt w:val="bullet"/>
      <w:lvlText w:val="-"/>
      <w:lvlJc w:val="left"/>
      <w:pPr>
        <w:tabs>
          <w:tab w:val="num" w:pos="1440"/>
        </w:tabs>
        <w:ind w:left="1440" w:hanging="360"/>
      </w:pPr>
      <w:rPr>
        <w:rFonts w:ascii="Times New Roman" w:hAnsi="Times New Roman" w:hint="default"/>
      </w:rPr>
    </w:lvl>
    <w:lvl w:ilvl="2" w:tplc="2DE87154" w:tentative="1">
      <w:start w:val="1"/>
      <w:numFmt w:val="bullet"/>
      <w:lvlText w:val="-"/>
      <w:lvlJc w:val="left"/>
      <w:pPr>
        <w:tabs>
          <w:tab w:val="num" w:pos="2160"/>
        </w:tabs>
        <w:ind w:left="2160" w:hanging="360"/>
      </w:pPr>
      <w:rPr>
        <w:rFonts w:ascii="Times New Roman" w:hAnsi="Times New Roman" w:hint="default"/>
      </w:rPr>
    </w:lvl>
    <w:lvl w:ilvl="3" w:tplc="0714E4D0" w:tentative="1">
      <w:start w:val="1"/>
      <w:numFmt w:val="bullet"/>
      <w:lvlText w:val="-"/>
      <w:lvlJc w:val="left"/>
      <w:pPr>
        <w:tabs>
          <w:tab w:val="num" w:pos="2880"/>
        </w:tabs>
        <w:ind w:left="2880" w:hanging="360"/>
      </w:pPr>
      <w:rPr>
        <w:rFonts w:ascii="Times New Roman" w:hAnsi="Times New Roman" w:hint="default"/>
      </w:rPr>
    </w:lvl>
    <w:lvl w:ilvl="4" w:tplc="808E26BA" w:tentative="1">
      <w:start w:val="1"/>
      <w:numFmt w:val="bullet"/>
      <w:lvlText w:val="-"/>
      <w:lvlJc w:val="left"/>
      <w:pPr>
        <w:tabs>
          <w:tab w:val="num" w:pos="3600"/>
        </w:tabs>
        <w:ind w:left="3600" w:hanging="360"/>
      </w:pPr>
      <w:rPr>
        <w:rFonts w:ascii="Times New Roman" w:hAnsi="Times New Roman" w:hint="default"/>
      </w:rPr>
    </w:lvl>
    <w:lvl w:ilvl="5" w:tplc="20F4934C" w:tentative="1">
      <w:start w:val="1"/>
      <w:numFmt w:val="bullet"/>
      <w:lvlText w:val="-"/>
      <w:lvlJc w:val="left"/>
      <w:pPr>
        <w:tabs>
          <w:tab w:val="num" w:pos="4320"/>
        </w:tabs>
        <w:ind w:left="4320" w:hanging="360"/>
      </w:pPr>
      <w:rPr>
        <w:rFonts w:ascii="Times New Roman" w:hAnsi="Times New Roman" w:hint="default"/>
      </w:rPr>
    </w:lvl>
    <w:lvl w:ilvl="6" w:tplc="75F26470" w:tentative="1">
      <w:start w:val="1"/>
      <w:numFmt w:val="bullet"/>
      <w:lvlText w:val="-"/>
      <w:lvlJc w:val="left"/>
      <w:pPr>
        <w:tabs>
          <w:tab w:val="num" w:pos="5040"/>
        </w:tabs>
        <w:ind w:left="5040" w:hanging="360"/>
      </w:pPr>
      <w:rPr>
        <w:rFonts w:ascii="Times New Roman" w:hAnsi="Times New Roman" w:hint="default"/>
      </w:rPr>
    </w:lvl>
    <w:lvl w:ilvl="7" w:tplc="B8DC64D6" w:tentative="1">
      <w:start w:val="1"/>
      <w:numFmt w:val="bullet"/>
      <w:lvlText w:val="-"/>
      <w:lvlJc w:val="left"/>
      <w:pPr>
        <w:tabs>
          <w:tab w:val="num" w:pos="5760"/>
        </w:tabs>
        <w:ind w:left="5760" w:hanging="360"/>
      </w:pPr>
      <w:rPr>
        <w:rFonts w:ascii="Times New Roman" w:hAnsi="Times New Roman" w:hint="default"/>
      </w:rPr>
    </w:lvl>
    <w:lvl w:ilvl="8" w:tplc="C05E74B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0D053E7"/>
    <w:multiLevelType w:val="hybridMultilevel"/>
    <w:tmpl w:val="02BAEFF0"/>
    <w:lvl w:ilvl="0" w:tplc="71AC5296">
      <w:start w:val="1"/>
      <w:numFmt w:val="bullet"/>
      <w:lvlText w:val="•"/>
      <w:lvlJc w:val="left"/>
      <w:pPr>
        <w:tabs>
          <w:tab w:val="num" w:pos="720"/>
        </w:tabs>
        <w:ind w:left="720" w:hanging="360"/>
      </w:pPr>
      <w:rPr>
        <w:rFonts w:ascii="Times New Roman" w:hAnsi="Times New Roman" w:hint="default"/>
      </w:rPr>
    </w:lvl>
    <w:lvl w:ilvl="1" w:tplc="A28AF8D6" w:tentative="1">
      <w:start w:val="1"/>
      <w:numFmt w:val="bullet"/>
      <w:lvlText w:val="•"/>
      <w:lvlJc w:val="left"/>
      <w:pPr>
        <w:tabs>
          <w:tab w:val="num" w:pos="1440"/>
        </w:tabs>
        <w:ind w:left="1440" w:hanging="360"/>
      </w:pPr>
      <w:rPr>
        <w:rFonts w:ascii="Times New Roman" w:hAnsi="Times New Roman" w:hint="default"/>
      </w:rPr>
    </w:lvl>
    <w:lvl w:ilvl="2" w:tplc="DED665EA" w:tentative="1">
      <w:start w:val="1"/>
      <w:numFmt w:val="bullet"/>
      <w:lvlText w:val="•"/>
      <w:lvlJc w:val="left"/>
      <w:pPr>
        <w:tabs>
          <w:tab w:val="num" w:pos="2160"/>
        </w:tabs>
        <w:ind w:left="2160" w:hanging="360"/>
      </w:pPr>
      <w:rPr>
        <w:rFonts w:ascii="Times New Roman" w:hAnsi="Times New Roman" w:hint="default"/>
      </w:rPr>
    </w:lvl>
    <w:lvl w:ilvl="3" w:tplc="43846F82" w:tentative="1">
      <w:start w:val="1"/>
      <w:numFmt w:val="bullet"/>
      <w:lvlText w:val="•"/>
      <w:lvlJc w:val="left"/>
      <w:pPr>
        <w:tabs>
          <w:tab w:val="num" w:pos="2880"/>
        </w:tabs>
        <w:ind w:left="2880" w:hanging="360"/>
      </w:pPr>
      <w:rPr>
        <w:rFonts w:ascii="Times New Roman" w:hAnsi="Times New Roman" w:hint="default"/>
      </w:rPr>
    </w:lvl>
    <w:lvl w:ilvl="4" w:tplc="27B00BA0" w:tentative="1">
      <w:start w:val="1"/>
      <w:numFmt w:val="bullet"/>
      <w:lvlText w:val="•"/>
      <w:lvlJc w:val="left"/>
      <w:pPr>
        <w:tabs>
          <w:tab w:val="num" w:pos="3600"/>
        </w:tabs>
        <w:ind w:left="3600" w:hanging="360"/>
      </w:pPr>
      <w:rPr>
        <w:rFonts w:ascii="Times New Roman" w:hAnsi="Times New Roman" w:hint="default"/>
      </w:rPr>
    </w:lvl>
    <w:lvl w:ilvl="5" w:tplc="5BBCA3FA" w:tentative="1">
      <w:start w:val="1"/>
      <w:numFmt w:val="bullet"/>
      <w:lvlText w:val="•"/>
      <w:lvlJc w:val="left"/>
      <w:pPr>
        <w:tabs>
          <w:tab w:val="num" w:pos="4320"/>
        </w:tabs>
        <w:ind w:left="4320" w:hanging="360"/>
      </w:pPr>
      <w:rPr>
        <w:rFonts w:ascii="Times New Roman" w:hAnsi="Times New Roman" w:hint="default"/>
      </w:rPr>
    </w:lvl>
    <w:lvl w:ilvl="6" w:tplc="1BE8D3B8" w:tentative="1">
      <w:start w:val="1"/>
      <w:numFmt w:val="bullet"/>
      <w:lvlText w:val="•"/>
      <w:lvlJc w:val="left"/>
      <w:pPr>
        <w:tabs>
          <w:tab w:val="num" w:pos="5040"/>
        </w:tabs>
        <w:ind w:left="5040" w:hanging="360"/>
      </w:pPr>
      <w:rPr>
        <w:rFonts w:ascii="Times New Roman" w:hAnsi="Times New Roman" w:hint="default"/>
      </w:rPr>
    </w:lvl>
    <w:lvl w:ilvl="7" w:tplc="B4D26E30" w:tentative="1">
      <w:start w:val="1"/>
      <w:numFmt w:val="bullet"/>
      <w:lvlText w:val="•"/>
      <w:lvlJc w:val="left"/>
      <w:pPr>
        <w:tabs>
          <w:tab w:val="num" w:pos="5760"/>
        </w:tabs>
        <w:ind w:left="5760" w:hanging="360"/>
      </w:pPr>
      <w:rPr>
        <w:rFonts w:ascii="Times New Roman" w:hAnsi="Times New Roman" w:hint="default"/>
      </w:rPr>
    </w:lvl>
    <w:lvl w:ilvl="8" w:tplc="A45A8FA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1F41D3F"/>
    <w:multiLevelType w:val="multilevel"/>
    <w:tmpl w:val="7FD8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91BC0"/>
    <w:multiLevelType w:val="hybridMultilevel"/>
    <w:tmpl w:val="9C6C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72FCD"/>
    <w:multiLevelType w:val="hybridMultilevel"/>
    <w:tmpl w:val="E5DE2A36"/>
    <w:lvl w:ilvl="0" w:tplc="86CCABD6">
      <w:numFmt w:val="bullet"/>
      <w:lvlText w:val="-"/>
      <w:lvlJc w:val="left"/>
      <w:pPr>
        <w:ind w:left="720" w:hanging="360"/>
      </w:pPr>
      <w:rPr>
        <w:rFonts w:ascii="Palatino Linotype" w:eastAsia="Times New Roman" w:hAnsi="Palatino Linotyp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363EA"/>
    <w:multiLevelType w:val="hybridMultilevel"/>
    <w:tmpl w:val="882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85881"/>
    <w:multiLevelType w:val="hybridMultilevel"/>
    <w:tmpl w:val="420C4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9077D"/>
    <w:multiLevelType w:val="hybridMultilevel"/>
    <w:tmpl w:val="F2B499B0"/>
    <w:lvl w:ilvl="0" w:tplc="8E20DCE4">
      <w:start w:val="1"/>
      <w:numFmt w:val="bullet"/>
      <w:lvlText w:val="•"/>
      <w:lvlJc w:val="left"/>
      <w:pPr>
        <w:tabs>
          <w:tab w:val="num" w:pos="720"/>
        </w:tabs>
        <w:ind w:left="720" w:hanging="360"/>
      </w:pPr>
      <w:rPr>
        <w:rFonts w:ascii="Times New Roman" w:hAnsi="Times New Roman" w:hint="default"/>
      </w:rPr>
    </w:lvl>
    <w:lvl w:ilvl="1" w:tplc="D3D07934" w:tentative="1">
      <w:start w:val="1"/>
      <w:numFmt w:val="bullet"/>
      <w:lvlText w:val="•"/>
      <w:lvlJc w:val="left"/>
      <w:pPr>
        <w:tabs>
          <w:tab w:val="num" w:pos="1440"/>
        </w:tabs>
        <w:ind w:left="1440" w:hanging="360"/>
      </w:pPr>
      <w:rPr>
        <w:rFonts w:ascii="Times New Roman" w:hAnsi="Times New Roman" w:hint="default"/>
      </w:rPr>
    </w:lvl>
    <w:lvl w:ilvl="2" w:tplc="446C4A20" w:tentative="1">
      <w:start w:val="1"/>
      <w:numFmt w:val="bullet"/>
      <w:lvlText w:val="•"/>
      <w:lvlJc w:val="left"/>
      <w:pPr>
        <w:tabs>
          <w:tab w:val="num" w:pos="2160"/>
        </w:tabs>
        <w:ind w:left="2160" w:hanging="360"/>
      </w:pPr>
      <w:rPr>
        <w:rFonts w:ascii="Times New Roman" w:hAnsi="Times New Roman" w:hint="default"/>
      </w:rPr>
    </w:lvl>
    <w:lvl w:ilvl="3" w:tplc="138C2706" w:tentative="1">
      <w:start w:val="1"/>
      <w:numFmt w:val="bullet"/>
      <w:lvlText w:val="•"/>
      <w:lvlJc w:val="left"/>
      <w:pPr>
        <w:tabs>
          <w:tab w:val="num" w:pos="2880"/>
        </w:tabs>
        <w:ind w:left="2880" w:hanging="360"/>
      </w:pPr>
      <w:rPr>
        <w:rFonts w:ascii="Times New Roman" w:hAnsi="Times New Roman" w:hint="default"/>
      </w:rPr>
    </w:lvl>
    <w:lvl w:ilvl="4" w:tplc="73E6CC1E" w:tentative="1">
      <w:start w:val="1"/>
      <w:numFmt w:val="bullet"/>
      <w:lvlText w:val="•"/>
      <w:lvlJc w:val="left"/>
      <w:pPr>
        <w:tabs>
          <w:tab w:val="num" w:pos="3600"/>
        </w:tabs>
        <w:ind w:left="3600" w:hanging="360"/>
      </w:pPr>
      <w:rPr>
        <w:rFonts w:ascii="Times New Roman" w:hAnsi="Times New Roman" w:hint="default"/>
      </w:rPr>
    </w:lvl>
    <w:lvl w:ilvl="5" w:tplc="396A06DE" w:tentative="1">
      <w:start w:val="1"/>
      <w:numFmt w:val="bullet"/>
      <w:lvlText w:val="•"/>
      <w:lvlJc w:val="left"/>
      <w:pPr>
        <w:tabs>
          <w:tab w:val="num" w:pos="4320"/>
        </w:tabs>
        <w:ind w:left="4320" w:hanging="360"/>
      </w:pPr>
      <w:rPr>
        <w:rFonts w:ascii="Times New Roman" w:hAnsi="Times New Roman" w:hint="default"/>
      </w:rPr>
    </w:lvl>
    <w:lvl w:ilvl="6" w:tplc="F72C1190" w:tentative="1">
      <w:start w:val="1"/>
      <w:numFmt w:val="bullet"/>
      <w:lvlText w:val="•"/>
      <w:lvlJc w:val="left"/>
      <w:pPr>
        <w:tabs>
          <w:tab w:val="num" w:pos="5040"/>
        </w:tabs>
        <w:ind w:left="5040" w:hanging="360"/>
      </w:pPr>
      <w:rPr>
        <w:rFonts w:ascii="Times New Roman" w:hAnsi="Times New Roman" w:hint="default"/>
      </w:rPr>
    </w:lvl>
    <w:lvl w:ilvl="7" w:tplc="1450C7C6" w:tentative="1">
      <w:start w:val="1"/>
      <w:numFmt w:val="bullet"/>
      <w:lvlText w:val="•"/>
      <w:lvlJc w:val="left"/>
      <w:pPr>
        <w:tabs>
          <w:tab w:val="num" w:pos="5760"/>
        </w:tabs>
        <w:ind w:left="5760" w:hanging="360"/>
      </w:pPr>
      <w:rPr>
        <w:rFonts w:ascii="Times New Roman" w:hAnsi="Times New Roman" w:hint="default"/>
      </w:rPr>
    </w:lvl>
    <w:lvl w:ilvl="8" w:tplc="940ACE3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80A777E"/>
    <w:multiLevelType w:val="hybridMultilevel"/>
    <w:tmpl w:val="C75822D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7A4C17D2"/>
    <w:multiLevelType w:val="hybridMultilevel"/>
    <w:tmpl w:val="FEE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470AC"/>
    <w:multiLevelType w:val="multilevel"/>
    <w:tmpl w:val="69EE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61120F"/>
    <w:multiLevelType w:val="hybridMultilevel"/>
    <w:tmpl w:val="1CE83F3C"/>
    <w:lvl w:ilvl="0" w:tplc="5930D7CE">
      <w:start w:val="1"/>
      <w:numFmt w:val="bullet"/>
      <w:lvlText w:val="•"/>
      <w:lvlJc w:val="left"/>
      <w:pPr>
        <w:tabs>
          <w:tab w:val="num" w:pos="720"/>
        </w:tabs>
        <w:ind w:left="720" w:hanging="360"/>
      </w:pPr>
      <w:rPr>
        <w:rFonts w:ascii="Arial" w:hAnsi="Arial" w:hint="default"/>
      </w:rPr>
    </w:lvl>
    <w:lvl w:ilvl="1" w:tplc="B0C054AE" w:tentative="1">
      <w:start w:val="1"/>
      <w:numFmt w:val="bullet"/>
      <w:lvlText w:val="•"/>
      <w:lvlJc w:val="left"/>
      <w:pPr>
        <w:tabs>
          <w:tab w:val="num" w:pos="1440"/>
        </w:tabs>
        <w:ind w:left="1440" w:hanging="360"/>
      </w:pPr>
      <w:rPr>
        <w:rFonts w:ascii="Arial" w:hAnsi="Arial" w:hint="default"/>
      </w:rPr>
    </w:lvl>
    <w:lvl w:ilvl="2" w:tplc="F70E6B82" w:tentative="1">
      <w:start w:val="1"/>
      <w:numFmt w:val="bullet"/>
      <w:lvlText w:val="•"/>
      <w:lvlJc w:val="left"/>
      <w:pPr>
        <w:tabs>
          <w:tab w:val="num" w:pos="2160"/>
        </w:tabs>
        <w:ind w:left="2160" w:hanging="360"/>
      </w:pPr>
      <w:rPr>
        <w:rFonts w:ascii="Arial" w:hAnsi="Arial" w:hint="default"/>
      </w:rPr>
    </w:lvl>
    <w:lvl w:ilvl="3" w:tplc="E14CE22C" w:tentative="1">
      <w:start w:val="1"/>
      <w:numFmt w:val="bullet"/>
      <w:lvlText w:val="•"/>
      <w:lvlJc w:val="left"/>
      <w:pPr>
        <w:tabs>
          <w:tab w:val="num" w:pos="2880"/>
        </w:tabs>
        <w:ind w:left="2880" w:hanging="360"/>
      </w:pPr>
      <w:rPr>
        <w:rFonts w:ascii="Arial" w:hAnsi="Arial" w:hint="default"/>
      </w:rPr>
    </w:lvl>
    <w:lvl w:ilvl="4" w:tplc="5BEE46FA" w:tentative="1">
      <w:start w:val="1"/>
      <w:numFmt w:val="bullet"/>
      <w:lvlText w:val="•"/>
      <w:lvlJc w:val="left"/>
      <w:pPr>
        <w:tabs>
          <w:tab w:val="num" w:pos="3600"/>
        </w:tabs>
        <w:ind w:left="3600" w:hanging="360"/>
      </w:pPr>
      <w:rPr>
        <w:rFonts w:ascii="Arial" w:hAnsi="Arial" w:hint="default"/>
      </w:rPr>
    </w:lvl>
    <w:lvl w:ilvl="5" w:tplc="480A2590" w:tentative="1">
      <w:start w:val="1"/>
      <w:numFmt w:val="bullet"/>
      <w:lvlText w:val="•"/>
      <w:lvlJc w:val="left"/>
      <w:pPr>
        <w:tabs>
          <w:tab w:val="num" w:pos="4320"/>
        </w:tabs>
        <w:ind w:left="4320" w:hanging="360"/>
      </w:pPr>
      <w:rPr>
        <w:rFonts w:ascii="Arial" w:hAnsi="Arial" w:hint="default"/>
      </w:rPr>
    </w:lvl>
    <w:lvl w:ilvl="6" w:tplc="61B27BE0" w:tentative="1">
      <w:start w:val="1"/>
      <w:numFmt w:val="bullet"/>
      <w:lvlText w:val="•"/>
      <w:lvlJc w:val="left"/>
      <w:pPr>
        <w:tabs>
          <w:tab w:val="num" w:pos="5040"/>
        </w:tabs>
        <w:ind w:left="5040" w:hanging="360"/>
      </w:pPr>
      <w:rPr>
        <w:rFonts w:ascii="Arial" w:hAnsi="Arial" w:hint="default"/>
      </w:rPr>
    </w:lvl>
    <w:lvl w:ilvl="7" w:tplc="C6288916" w:tentative="1">
      <w:start w:val="1"/>
      <w:numFmt w:val="bullet"/>
      <w:lvlText w:val="•"/>
      <w:lvlJc w:val="left"/>
      <w:pPr>
        <w:tabs>
          <w:tab w:val="num" w:pos="5760"/>
        </w:tabs>
        <w:ind w:left="5760" w:hanging="360"/>
      </w:pPr>
      <w:rPr>
        <w:rFonts w:ascii="Arial" w:hAnsi="Arial" w:hint="default"/>
      </w:rPr>
    </w:lvl>
    <w:lvl w:ilvl="8" w:tplc="BAB07958" w:tentative="1">
      <w:start w:val="1"/>
      <w:numFmt w:val="bullet"/>
      <w:lvlText w:val="•"/>
      <w:lvlJc w:val="left"/>
      <w:pPr>
        <w:tabs>
          <w:tab w:val="num" w:pos="6480"/>
        </w:tabs>
        <w:ind w:left="6480" w:hanging="360"/>
      </w:pPr>
      <w:rPr>
        <w:rFonts w:ascii="Arial" w:hAnsi="Arial" w:hint="default"/>
      </w:rPr>
    </w:lvl>
  </w:abstractNum>
  <w:num w:numId="1" w16cid:durableId="588972325">
    <w:abstractNumId w:val="10"/>
  </w:num>
  <w:num w:numId="2" w16cid:durableId="290863195">
    <w:abstractNumId w:val="21"/>
  </w:num>
  <w:num w:numId="3" w16cid:durableId="61951486">
    <w:abstractNumId w:val="6"/>
  </w:num>
  <w:num w:numId="4" w16cid:durableId="1050032670">
    <w:abstractNumId w:val="32"/>
  </w:num>
  <w:num w:numId="5" w16cid:durableId="1332178937">
    <w:abstractNumId w:val="23"/>
  </w:num>
  <w:num w:numId="6" w16cid:durableId="278876738">
    <w:abstractNumId w:val="11"/>
  </w:num>
  <w:num w:numId="7" w16cid:durableId="1342125508">
    <w:abstractNumId w:val="5"/>
  </w:num>
  <w:num w:numId="8" w16cid:durableId="926500557">
    <w:abstractNumId w:val="15"/>
  </w:num>
  <w:num w:numId="9" w16cid:durableId="383453369">
    <w:abstractNumId w:val="3"/>
  </w:num>
  <w:num w:numId="10" w16cid:durableId="248580611">
    <w:abstractNumId w:val="27"/>
  </w:num>
  <w:num w:numId="11" w16cid:durableId="1424179401">
    <w:abstractNumId w:val="9"/>
  </w:num>
  <w:num w:numId="12" w16cid:durableId="363019307">
    <w:abstractNumId w:val="28"/>
  </w:num>
  <w:num w:numId="13" w16cid:durableId="1548026944">
    <w:abstractNumId w:val="12"/>
  </w:num>
  <w:num w:numId="14" w16cid:durableId="902371558">
    <w:abstractNumId w:val="4"/>
  </w:num>
  <w:num w:numId="15" w16cid:durableId="1312640334">
    <w:abstractNumId w:val="29"/>
  </w:num>
  <w:num w:numId="16" w16cid:durableId="1399013771">
    <w:abstractNumId w:val="14"/>
  </w:num>
  <w:num w:numId="17" w16cid:durableId="1681083351">
    <w:abstractNumId w:val="20"/>
  </w:num>
  <w:num w:numId="18" w16cid:durableId="335348943">
    <w:abstractNumId w:val="8"/>
  </w:num>
  <w:num w:numId="19" w16cid:durableId="2043167923">
    <w:abstractNumId w:val="24"/>
  </w:num>
  <w:num w:numId="20" w16cid:durableId="1297950124">
    <w:abstractNumId w:val="30"/>
  </w:num>
  <w:num w:numId="21" w16cid:durableId="965624731">
    <w:abstractNumId w:val="19"/>
  </w:num>
  <w:num w:numId="22" w16cid:durableId="1885870334">
    <w:abstractNumId w:val="0"/>
  </w:num>
  <w:num w:numId="23" w16cid:durableId="1621184640">
    <w:abstractNumId w:val="34"/>
  </w:num>
  <w:num w:numId="24" w16cid:durableId="1284771289">
    <w:abstractNumId w:val="2"/>
  </w:num>
  <w:num w:numId="25" w16cid:durableId="1566338768">
    <w:abstractNumId w:val="26"/>
  </w:num>
  <w:num w:numId="26" w16cid:durableId="1190146304">
    <w:abstractNumId w:val="31"/>
  </w:num>
  <w:num w:numId="27" w16cid:durableId="201213855">
    <w:abstractNumId w:val="22"/>
  </w:num>
  <w:num w:numId="28" w16cid:durableId="957685211">
    <w:abstractNumId w:val="1"/>
  </w:num>
  <w:num w:numId="29" w16cid:durableId="1677657452">
    <w:abstractNumId w:val="7"/>
  </w:num>
  <w:num w:numId="30" w16cid:durableId="1207835685">
    <w:abstractNumId w:val="25"/>
  </w:num>
  <w:num w:numId="31" w16cid:durableId="1387144921">
    <w:abstractNumId w:val="16"/>
  </w:num>
  <w:num w:numId="32" w16cid:durableId="1888450499">
    <w:abstractNumId w:val="17"/>
  </w:num>
  <w:num w:numId="33" w16cid:durableId="678581148">
    <w:abstractNumId w:val="18"/>
  </w:num>
  <w:num w:numId="34" w16cid:durableId="899252072">
    <w:abstractNumId w:val="33"/>
  </w:num>
  <w:num w:numId="35" w16cid:durableId="683094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F0"/>
    <w:rsid w:val="0000112E"/>
    <w:rsid w:val="00015B83"/>
    <w:rsid w:val="00017BB5"/>
    <w:rsid w:val="0002016B"/>
    <w:rsid w:val="00020935"/>
    <w:rsid w:val="00021515"/>
    <w:rsid w:val="000216F9"/>
    <w:rsid w:val="00024509"/>
    <w:rsid w:val="00037F30"/>
    <w:rsid w:val="00040856"/>
    <w:rsid w:val="000448CB"/>
    <w:rsid w:val="00045DBA"/>
    <w:rsid w:val="000520E3"/>
    <w:rsid w:val="0005642F"/>
    <w:rsid w:val="000604B8"/>
    <w:rsid w:val="00064C6A"/>
    <w:rsid w:val="00071D93"/>
    <w:rsid w:val="0007295A"/>
    <w:rsid w:val="000730D0"/>
    <w:rsid w:val="0008139F"/>
    <w:rsid w:val="0009093E"/>
    <w:rsid w:val="00091DE6"/>
    <w:rsid w:val="00095471"/>
    <w:rsid w:val="00097245"/>
    <w:rsid w:val="000B0C27"/>
    <w:rsid w:val="000B15A6"/>
    <w:rsid w:val="000C3F43"/>
    <w:rsid w:val="000D18D2"/>
    <w:rsid w:val="000D3907"/>
    <w:rsid w:val="000E1A12"/>
    <w:rsid w:val="000E2FAB"/>
    <w:rsid w:val="000E3651"/>
    <w:rsid w:val="000E3B24"/>
    <w:rsid w:val="000F00FC"/>
    <w:rsid w:val="000F3667"/>
    <w:rsid w:val="000F695F"/>
    <w:rsid w:val="00100E2B"/>
    <w:rsid w:val="001052B5"/>
    <w:rsid w:val="001149B1"/>
    <w:rsid w:val="00120025"/>
    <w:rsid w:val="001256A4"/>
    <w:rsid w:val="00125B44"/>
    <w:rsid w:val="001326A9"/>
    <w:rsid w:val="0013289E"/>
    <w:rsid w:val="00132A54"/>
    <w:rsid w:val="00132BF8"/>
    <w:rsid w:val="001367C0"/>
    <w:rsid w:val="00137238"/>
    <w:rsid w:val="00141EBF"/>
    <w:rsid w:val="00143049"/>
    <w:rsid w:val="0014527B"/>
    <w:rsid w:val="00146C3C"/>
    <w:rsid w:val="00150034"/>
    <w:rsid w:val="0016395F"/>
    <w:rsid w:val="00164876"/>
    <w:rsid w:val="00180B95"/>
    <w:rsid w:val="001818F2"/>
    <w:rsid w:val="00184B44"/>
    <w:rsid w:val="00184D82"/>
    <w:rsid w:val="00195181"/>
    <w:rsid w:val="00197C06"/>
    <w:rsid w:val="001A0068"/>
    <w:rsid w:val="001A60E9"/>
    <w:rsid w:val="001A6142"/>
    <w:rsid w:val="001A6CC7"/>
    <w:rsid w:val="001A7A11"/>
    <w:rsid w:val="001B35CF"/>
    <w:rsid w:val="001B3D5E"/>
    <w:rsid w:val="001B674F"/>
    <w:rsid w:val="001C1EE8"/>
    <w:rsid w:val="001C297A"/>
    <w:rsid w:val="001C7851"/>
    <w:rsid w:val="001C7C78"/>
    <w:rsid w:val="001D1179"/>
    <w:rsid w:val="001F41AB"/>
    <w:rsid w:val="001F57A1"/>
    <w:rsid w:val="001F5F12"/>
    <w:rsid w:val="002002C5"/>
    <w:rsid w:val="00202626"/>
    <w:rsid w:val="00214516"/>
    <w:rsid w:val="00224CE8"/>
    <w:rsid w:val="002261AD"/>
    <w:rsid w:val="0023345D"/>
    <w:rsid w:val="00243F73"/>
    <w:rsid w:val="002467FA"/>
    <w:rsid w:val="00247241"/>
    <w:rsid w:val="00260DCB"/>
    <w:rsid w:val="00265FF7"/>
    <w:rsid w:val="00267073"/>
    <w:rsid w:val="0027563C"/>
    <w:rsid w:val="002775DF"/>
    <w:rsid w:val="00277965"/>
    <w:rsid w:val="002844D0"/>
    <w:rsid w:val="002845EF"/>
    <w:rsid w:val="00287894"/>
    <w:rsid w:val="0029122D"/>
    <w:rsid w:val="002A2FF7"/>
    <w:rsid w:val="002B1188"/>
    <w:rsid w:val="002B3651"/>
    <w:rsid w:val="002B3BB2"/>
    <w:rsid w:val="002B7A79"/>
    <w:rsid w:val="002C2C4B"/>
    <w:rsid w:val="002D0702"/>
    <w:rsid w:val="002D1595"/>
    <w:rsid w:val="002D4588"/>
    <w:rsid w:val="002D5A5C"/>
    <w:rsid w:val="002D67A0"/>
    <w:rsid w:val="002E1778"/>
    <w:rsid w:val="002E487C"/>
    <w:rsid w:val="002F2750"/>
    <w:rsid w:val="002F53F2"/>
    <w:rsid w:val="002F6B1F"/>
    <w:rsid w:val="00302E42"/>
    <w:rsid w:val="00306334"/>
    <w:rsid w:val="00310082"/>
    <w:rsid w:val="003118CE"/>
    <w:rsid w:val="003160F7"/>
    <w:rsid w:val="0031769F"/>
    <w:rsid w:val="00333C27"/>
    <w:rsid w:val="00336682"/>
    <w:rsid w:val="00337792"/>
    <w:rsid w:val="00346214"/>
    <w:rsid w:val="00347D8B"/>
    <w:rsid w:val="00354528"/>
    <w:rsid w:val="003559A1"/>
    <w:rsid w:val="003615DD"/>
    <w:rsid w:val="00363AC3"/>
    <w:rsid w:val="0036634D"/>
    <w:rsid w:val="00366D6D"/>
    <w:rsid w:val="0037046D"/>
    <w:rsid w:val="0037169E"/>
    <w:rsid w:val="00373696"/>
    <w:rsid w:val="00375292"/>
    <w:rsid w:val="00382AC4"/>
    <w:rsid w:val="00384082"/>
    <w:rsid w:val="003846FE"/>
    <w:rsid w:val="00385C31"/>
    <w:rsid w:val="003A00D3"/>
    <w:rsid w:val="003A0D2E"/>
    <w:rsid w:val="003A390C"/>
    <w:rsid w:val="003A520C"/>
    <w:rsid w:val="003A7946"/>
    <w:rsid w:val="003B1384"/>
    <w:rsid w:val="003B57E6"/>
    <w:rsid w:val="003B6B8E"/>
    <w:rsid w:val="003C107D"/>
    <w:rsid w:val="003C3684"/>
    <w:rsid w:val="003C4411"/>
    <w:rsid w:val="003C76A3"/>
    <w:rsid w:val="003D3B02"/>
    <w:rsid w:val="003E5637"/>
    <w:rsid w:val="003E564B"/>
    <w:rsid w:val="003E74BE"/>
    <w:rsid w:val="003F6C5D"/>
    <w:rsid w:val="003F7272"/>
    <w:rsid w:val="004002DC"/>
    <w:rsid w:val="004176AB"/>
    <w:rsid w:val="00422B18"/>
    <w:rsid w:val="00422CD5"/>
    <w:rsid w:val="00422DB3"/>
    <w:rsid w:val="0042526F"/>
    <w:rsid w:val="00437B36"/>
    <w:rsid w:val="00451CF7"/>
    <w:rsid w:val="004650A6"/>
    <w:rsid w:val="00466D37"/>
    <w:rsid w:val="004705AC"/>
    <w:rsid w:val="004715D2"/>
    <w:rsid w:val="00472312"/>
    <w:rsid w:val="00472812"/>
    <w:rsid w:val="00472EA1"/>
    <w:rsid w:val="00473567"/>
    <w:rsid w:val="00474364"/>
    <w:rsid w:val="00475DA6"/>
    <w:rsid w:val="0047735C"/>
    <w:rsid w:val="00480690"/>
    <w:rsid w:val="00483DD4"/>
    <w:rsid w:val="00484883"/>
    <w:rsid w:val="00486C0F"/>
    <w:rsid w:val="00487C89"/>
    <w:rsid w:val="004931FB"/>
    <w:rsid w:val="00497E00"/>
    <w:rsid w:val="004A1163"/>
    <w:rsid w:val="004A2290"/>
    <w:rsid w:val="004A4BC0"/>
    <w:rsid w:val="004B0307"/>
    <w:rsid w:val="004C2F3F"/>
    <w:rsid w:val="004C5A3D"/>
    <w:rsid w:val="004D05E8"/>
    <w:rsid w:val="004D3326"/>
    <w:rsid w:val="004D3DC5"/>
    <w:rsid w:val="004D63AB"/>
    <w:rsid w:val="004E1255"/>
    <w:rsid w:val="004E12CE"/>
    <w:rsid w:val="004E2F87"/>
    <w:rsid w:val="004F421C"/>
    <w:rsid w:val="004F55C6"/>
    <w:rsid w:val="00510575"/>
    <w:rsid w:val="00510FEE"/>
    <w:rsid w:val="00523C38"/>
    <w:rsid w:val="00524B8F"/>
    <w:rsid w:val="00525C2E"/>
    <w:rsid w:val="005301DF"/>
    <w:rsid w:val="00533A26"/>
    <w:rsid w:val="00533B1E"/>
    <w:rsid w:val="005421D8"/>
    <w:rsid w:val="005477A2"/>
    <w:rsid w:val="005477C9"/>
    <w:rsid w:val="00553975"/>
    <w:rsid w:val="00557B07"/>
    <w:rsid w:val="00557BB2"/>
    <w:rsid w:val="00563295"/>
    <w:rsid w:val="005706C9"/>
    <w:rsid w:val="005708CA"/>
    <w:rsid w:val="00577F2A"/>
    <w:rsid w:val="005857F6"/>
    <w:rsid w:val="00585FB9"/>
    <w:rsid w:val="0059380C"/>
    <w:rsid w:val="005B35D7"/>
    <w:rsid w:val="005B3BBF"/>
    <w:rsid w:val="005B615F"/>
    <w:rsid w:val="005C2C55"/>
    <w:rsid w:val="005E15BA"/>
    <w:rsid w:val="005E2505"/>
    <w:rsid w:val="005E47A2"/>
    <w:rsid w:val="005E4A22"/>
    <w:rsid w:val="005E6415"/>
    <w:rsid w:val="005F0605"/>
    <w:rsid w:val="005F5B60"/>
    <w:rsid w:val="00601062"/>
    <w:rsid w:val="00603DFC"/>
    <w:rsid w:val="006044F6"/>
    <w:rsid w:val="006052E7"/>
    <w:rsid w:val="00606488"/>
    <w:rsid w:val="0061234A"/>
    <w:rsid w:val="006137BB"/>
    <w:rsid w:val="00614965"/>
    <w:rsid w:val="006176CE"/>
    <w:rsid w:val="00624F84"/>
    <w:rsid w:val="00640164"/>
    <w:rsid w:val="00641CBA"/>
    <w:rsid w:val="00642594"/>
    <w:rsid w:val="00645FC5"/>
    <w:rsid w:val="00652405"/>
    <w:rsid w:val="006620C6"/>
    <w:rsid w:val="00665ECA"/>
    <w:rsid w:val="00675AF6"/>
    <w:rsid w:val="006863BA"/>
    <w:rsid w:val="006863BC"/>
    <w:rsid w:val="00690671"/>
    <w:rsid w:val="006930C2"/>
    <w:rsid w:val="00693340"/>
    <w:rsid w:val="0069673B"/>
    <w:rsid w:val="00697B09"/>
    <w:rsid w:val="006A0614"/>
    <w:rsid w:val="006A0B1C"/>
    <w:rsid w:val="006A25EA"/>
    <w:rsid w:val="006A72EB"/>
    <w:rsid w:val="006B3FFE"/>
    <w:rsid w:val="006B5FC8"/>
    <w:rsid w:val="006B75D8"/>
    <w:rsid w:val="006C33E0"/>
    <w:rsid w:val="006C673C"/>
    <w:rsid w:val="006D3CB5"/>
    <w:rsid w:val="006D49E7"/>
    <w:rsid w:val="006E1349"/>
    <w:rsid w:val="006E5B11"/>
    <w:rsid w:val="006F337D"/>
    <w:rsid w:val="006F461C"/>
    <w:rsid w:val="00706128"/>
    <w:rsid w:val="007071A8"/>
    <w:rsid w:val="00707C14"/>
    <w:rsid w:val="007125D0"/>
    <w:rsid w:val="00712FB9"/>
    <w:rsid w:val="00717272"/>
    <w:rsid w:val="00717F28"/>
    <w:rsid w:val="00724089"/>
    <w:rsid w:val="00724D7C"/>
    <w:rsid w:val="007320E8"/>
    <w:rsid w:val="00735262"/>
    <w:rsid w:val="00737247"/>
    <w:rsid w:val="007504F1"/>
    <w:rsid w:val="007553D6"/>
    <w:rsid w:val="007576CA"/>
    <w:rsid w:val="00757BDA"/>
    <w:rsid w:val="00760E4B"/>
    <w:rsid w:val="007632F9"/>
    <w:rsid w:val="007653BB"/>
    <w:rsid w:val="0076640C"/>
    <w:rsid w:val="00767539"/>
    <w:rsid w:val="00767C60"/>
    <w:rsid w:val="00770841"/>
    <w:rsid w:val="00771257"/>
    <w:rsid w:val="00773488"/>
    <w:rsid w:val="00774E5D"/>
    <w:rsid w:val="00781D27"/>
    <w:rsid w:val="00784612"/>
    <w:rsid w:val="007A0B7D"/>
    <w:rsid w:val="007B0C3D"/>
    <w:rsid w:val="007B1128"/>
    <w:rsid w:val="007B559B"/>
    <w:rsid w:val="007B7617"/>
    <w:rsid w:val="007B7F0A"/>
    <w:rsid w:val="007C028E"/>
    <w:rsid w:val="007C3465"/>
    <w:rsid w:val="007D0DD2"/>
    <w:rsid w:val="007D1701"/>
    <w:rsid w:val="007D2CDD"/>
    <w:rsid w:val="007D3100"/>
    <w:rsid w:val="007D5CBF"/>
    <w:rsid w:val="007D7A37"/>
    <w:rsid w:val="007E54FD"/>
    <w:rsid w:val="007E5BA0"/>
    <w:rsid w:val="007E6FEC"/>
    <w:rsid w:val="007F3C13"/>
    <w:rsid w:val="007F4F99"/>
    <w:rsid w:val="007F5F9D"/>
    <w:rsid w:val="008032F0"/>
    <w:rsid w:val="00803D20"/>
    <w:rsid w:val="00806F58"/>
    <w:rsid w:val="00812634"/>
    <w:rsid w:val="00821526"/>
    <w:rsid w:val="0082470D"/>
    <w:rsid w:val="008330C9"/>
    <w:rsid w:val="008339BA"/>
    <w:rsid w:val="00837875"/>
    <w:rsid w:val="00841633"/>
    <w:rsid w:val="008479EE"/>
    <w:rsid w:val="00852944"/>
    <w:rsid w:val="008552AA"/>
    <w:rsid w:val="00857BC3"/>
    <w:rsid w:val="00864F98"/>
    <w:rsid w:val="00870A59"/>
    <w:rsid w:val="008716F4"/>
    <w:rsid w:val="00875C76"/>
    <w:rsid w:val="00882362"/>
    <w:rsid w:val="00882A5B"/>
    <w:rsid w:val="008849FA"/>
    <w:rsid w:val="0088785F"/>
    <w:rsid w:val="0089368A"/>
    <w:rsid w:val="0089455A"/>
    <w:rsid w:val="008A3A8D"/>
    <w:rsid w:val="008A5E79"/>
    <w:rsid w:val="008A7F17"/>
    <w:rsid w:val="008C2E41"/>
    <w:rsid w:val="008C506D"/>
    <w:rsid w:val="008C7912"/>
    <w:rsid w:val="008D033F"/>
    <w:rsid w:val="008D4898"/>
    <w:rsid w:val="008E143F"/>
    <w:rsid w:val="008E4E81"/>
    <w:rsid w:val="009015B0"/>
    <w:rsid w:val="00902AFB"/>
    <w:rsid w:val="009039FD"/>
    <w:rsid w:val="00912DB4"/>
    <w:rsid w:val="00913F71"/>
    <w:rsid w:val="00917AEB"/>
    <w:rsid w:val="00921DD5"/>
    <w:rsid w:val="00922046"/>
    <w:rsid w:val="00925911"/>
    <w:rsid w:val="0093299A"/>
    <w:rsid w:val="00936917"/>
    <w:rsid w:val="00937E0B"/>
    <w:rsid w:val="00940347"/>
    <w:rsid w:val="009433E4"/>
    <w:rsid w:val="00952F09"/>
    <w:rsid w:val="0095498E"/>
    <w:rsid w:val="009618E4"/>
    <w:rsid w:val="00963C00"/>
    <w:rsid w:val="00977500"/>
    <w:rsid w:val="00982299"/>
    <w:rsid w:val="009870DC"/>
    <w:rsid w:val="009905D6"/>
    <w:rsid w:val="009922A1"/>
    <w:rsid w:val="00992860"/>
    <w:rsid w:val="009A2DF5"/>
    <w:rsid w:val="009A3280"/>
    <w:rsid w:val="009A4479"/>
    <w:rsid w:val="009A5DE4"/>
    <w:rsid w:val="009B1392"/>
    <w:rsid w:val="009B40CD"/>
    <w:rsid w:val="009B4425"/>
    <w:rsid w:val="009B462F"/>
    <w:rsid w:val="009B64AD"/>
    <w:rsid w:val="009B75CD"/>
    <w:rsid w:val="009C57E4"/>
    <w:rsid w:val="009C6415"/>
    <w:rsid w:val="009D0DAA"/>
    <w:rsid w:val="009D1026"/>
    <w:rsid w:val="009D21D7"/>
    <w:rsid w:val="009D33D3"/>
    <w:rsid w:val="009D3CC3"/>
    <w:rsid w:val="009D78D2"/>
    <w:rsid w:val="009E049D"/>
    <w:rsid w:val="009E1815"/>
    <w:rsid w:val="009E291A"/>
    <w:rsid w:val="009E2E6F"/>
    <w:rsid w:val="009E5206"/>
    <w:rsid w:val="009F47CC"/>
    <w:rsid w:val="009F6005"/>
    <w:rsid w:val="009F6592"/>
    <w:rsid w:val="009F66D0"/>
    <w:rsid w:val="009F6DB3"/>
    <w:rsid w:val="009F7B65"/>
    <w:rsid w:val="00A002A3"/>
    <w:rsid w:val="00A027FD"/>
    <w:rsid w:val="00A02975"/>
    <w:rsid w:val="00A02CE6"/>
    <w:rsid w:val="00A04E59"/>
    <w:rsid w:val="00A16E1B"/>
    <w:rsid w:val="00A172CE"/>
    <w:rsid w:val="00A23311"/>
    <w:rsid w:val="00A25220"/>
    <w:rsid w:val="00A273EF"/>
    <w:rsid w:val="00A32AD1"/>
    <w:rsid w:val="00A41147"/>
    <w:rsid w:val="00A42FC4"/>
    <w:rsid w:val="00A4390E"/>
    <w:rsid w:val="00A43963"/>
    <w:rsid w:val="00A43C88"/>
    <w:rsid w:val="00A50A10"/>
    <w:rsid w:val="00A51AAD"/>
    <w:rsid w:val="00A52896"/>
    <w:rsid w:val="00A57AA6"/>
    <w:rsid w:val="00A60C7D"/>
    <w:rsid w:val="00A66648"/>
    <w:rsid w:val="00A6793E"/>
    <w:rsid w:val="00A67B8E"/>
    <w:rsid w:val="00A758BF"/>
    <w:rsid w:val="00A82709"/>
    <w:rsid w:val="00A82ACA"/>
    <w:rsid w:val="00A83F40"/>
    <w:rsid w:val="00A9078A"/>
    <w:rsid w:val="00A91A31"/>
    <w:rsid w:val="00AA444B"/>
    <w:rsid w:val="00AA527D"/>
    <w:rsid w:val="00AB0F32"/>
    <w:rsid w:val="00AC057B"/>
    <w:rsid w:val="00AC0C1A"/>
    <w:rsid w:val="00AC5B78"/>
    <w:rsid w:val="00AD30E9"/>
    <w:rsid w:val="00AD323A"/>
    <w:rsid w:val="00AD7CD1"/>
    <w:rsid w:val="00AE4393"/>
    <w:rsid w:val="00AE6CEC"/>
    <w:rsid w:val="00AF5151"/>
    <w:rsid w:val="00B03B40"/>
    <w:rsid w:val="00B14C61"/>
    <w:rsid w:val="00B16288"/>
    <w:rsid w:val="00B174B3"/>
    <w:rsid w:val="00B20458"/>
    <w:rsid w:val="00B220EC"/>
    <w:rsid w:val="00B2287B"/>
    <w:rsid w:val="00B22887"/>
    <w:rsid w:val="00B27342"/>
    <w:rsid w:val="00B310D7"/>
    <w:rsid w:val="00B31D5F"/>
    <w:rsid w:val="00B32ABC"/>
    <w:rsid w:val="00B331A8"/>
    <w:rsid w:val="00B54066"/>
    <w:rsid w:val="00B56A3A"/>
    <w:rsid w:val="00B60979"/>
    <w:rsid w:val="00B650D8"/>
    <w:rsid w:val="00B67467"/>
    <w:rsid w:val="00B67B40"/>
    <w:rsid w:val="00B746A4"/>
    <w:rsid w:val="00B77C12"/>
    <w:rsid w:val="00B85CD3"/>
    <w:rsid w:val="00B87DA6"/>
    <w:rsid w:val="00B946B0"/>
    <w:rsid w:val="00B95CE3"/>
    <w:rsid w:val="00BB2E88"/>
    <w:rsid w:val="00BC28FF"/>
    <w:rsid w:val="00BC539F"/>
    <w:rsid w:val="00BD0452"/>
    <w:rsid w:val="00BD1619"/>
    <w:rsid w:val="00BD42DE"/>
    <w:rsid w:val="00BD4F97"/>
    <w:rsid w:val="00BD7EBD"/>
    <w:rsid w:val="00BE404F"/>
    <w:rsid w:val="00BE7208"/>
    <w:rsid w:val="00BE781E"/>
    <w:rsid w:val="00BF029C"/>
    <w:rsid w:val="00C00950"/>
    <w:rsid w:val="00C0313A"/>
    <w:rsid w:val="00C06B9A"/>
    <w:rsid w:val="00C20B41"/>
    <w:rsid w:val="00C213EC"/>
    <w:rsid w:val="00C25A41"/>
    <w:rsid w:val="00C33469"/>
    <w:rsid w:val="00C34B35"/>
    <w:rsid w:val="00C3599A"/>
    <w:rsid w:val="00C41E4E"/>
    <w:rsid w:val="00C4430D"/>
    <w:rsid w:val="00C44D07"/>
    <w:rsid w:val="00C47AED"/>
    <w:rsid w:val="00C552A2"/>
    <w:rsid w:val="00C66E73"/>
    <w:rsid w:val="00C70A4B"/>
    <w:rsid w:val="00C72C8D"/>
    <w:rsid w:val="00C87C9B"/>
    <w:rsid w:val="00C94EFD"/>
    <w:rsid w:val="00C9765E"/>
    <w:rsid w:val="00CB29DB"/>
    <w:rsid w:val="00CB74ED"/>
    <w:rsid w:val="00CC42A1"/>
    <w:rsid w:val="00CC665C"/>
    <w:rsid w:val="00CD69AC"/>
    <w:rsid w:val="00CD7DBE"/>
    <w:rsid w:val="00CE6351"/>
    <w:rsid w:val="00CF2EB2"/>
    <w:rsid w:val="00CF3E5C"/>
    <w:rsid w:val="00CF7CF4"/>
    <w:rsid w:val="00D014E1"/>
    <w:rsid w:val="00D02FEC"/>
    <w:rsid w:val="00D0746E"/>
    <w:rsid w:val="00D0749C"/>
    <w:rsid w:val="00D07ECC"/>
    <w:rsid w:val="00D111D9"/>
    <w:rsid w:val="00D1453D"/>
    <w:rsid w:val="00D21C41"/>
    <w:rsid w:val="00D2340D"/>
    <w:rsid w:val="00D27571"/>
    <w:rsid w:val="00D2763E"/>
    <w:rsid w:val="00D337C3"/>
    <w:rsid w:val="00D3617A"/>
    <w:rsid w:val="00D36F79"/>
    <w:rsid w:val="00D44846"/>
    <w:rsid w:val="00D52AD4"/>
    <w:rsid w:val="00D55BD4"/>
    <w:rsid w:val="00D622F2"/>
    <w:rsid w:val="00D6433E"/>
    <w:rsid w:val="00D66927"/>
    <w:rsid w:val="00D70BC1"/>
    <w:rsid w:val="00D73753"/>
    <w:rsid w:val="00D76415"/>
    <w:rsid w:val="00D76CF6"/>
    <w:rsid w:val="00D863A7"/>
    <w:rsid w:val="00D87BF9"/>
    <w:rsid w:val="00D91712"/>
    <w:rsid w:val="00D92D3D"/>
    <w:rsid w:val="00DA5521"/>
    <w:rsid w:val="00DA5DBD"/>
    <w:rsid w:val="00DA68E4"/>
    <w:rsid w:val="00DB127A"/>
    <w:rsid w:val="00DB2EBD"/>
    <w:rsid w:val="00DB39FB"/>
    <w:rsid w:val="00DB41A1"/>
    <w:rsid w:val="00DB5D47"/>
    <w:rsid w:val="00DC05B0"/>
    <w:rsid w:val="00DC381E"/>
    <w:rsid w:val="00DC4F8B"/>
    <w:rsid w:val="00DD515F"/>
    <w:rsid w:val="00DD74C6"/>
    <w:rsid w:val="00DE1338"/>
    <w:rsid w:val="00DE3D41"/>
    <w:rsid w:val="00DE576B"/>
    <w:rsid w:val="00DE6170"/>
    <w:rsid w:val="00DE6F33"/>
    <w:rsid w:val="00DE7361"/>
    <w:rsid w:val="00DF2ABD"/>
    <w:rsid w:val="00DF4B17"/>
    <w:rsid w:val="00DF5B0A"/>
    <w:rsid w:val="00DF6AEC"/>
    <w:rsid w:val="00DF7875"/>
    <w:rsid w:val="00E00E81"/>
    <w:rsid w:val="00E023B5"/>
    <w:rsid w:val="00E03E62"/>
    <w:rsid w:val="00E05B82"/>
    <w:rsid w:val="00E11A60"/>
    <w:rsid w:val="00E124E1"/>
    <w:rsid w:val="00E17CD0"/>
    <w:rsid w:val="00E23321"/>
    <w:rsid w:val="00E25AF1"/>
    <w:rsid w:val="00E26DFB"/>
    <w:rsid w:val="00E30454"/>
    <w:rsid w:val="00E32173"/>
    <w:rsid w:val="00E33169"/>
    <w:rsid w:val="00E33A93"/>
    <w:rsid w:val="00E414D9"/>
    <w:rsid w:val="00E422A5"/>
    <w:rsid w:val="00E47F89"/>
    <w:rsid w:val="00E52E6B"/>
    <w:rsid w:val="00E60ABC"/>
    <w:rsid w:val="00E61E24"/>
    <w:rsid w:val="00E6528C"/>
    <w:rsid w:val="00E727AB"/>
    <w:rsid w:val="00E74340"/>
    <w:rsid w:val="00E963C1"/>
    <w:rsid w:val="00EB6E3E"/>
    <w:rsid w:val="00EB7FD9"/>
    <w:rsid w:val="00EC19DF"/>
    <w:rsid w:val="00EC1B25"/>
    <w:rsid w:val="00EC2786"/>
    <w:rsid w:val="00EC6A3E"/>
    <w:rsid w:val="00EC7E5E"/>
    <w:rsid w:val="00ED00A3"/>
    <w:rsid w:val="00ED1C49"/>
    <w:rsid w:val="00ED3ACF"/>
    <w:rsid w:val="00ED6B8B"/>
    <w:rsid w:val="00ED7D21"/>
    <w:rsid w:val="00EE0E8C"/>
    <w:rsid w:val="00EE2509"/>
    <w:rsid w:val="00EE5634"/>
    <w:rsid w:val="00EF1466"/>
    <w:rsid w:val="00EF6910"/>
    <w:rsid w:val="00F01AC2"/>
    <w:rsid w:val="00F05E2C"/>
    <w:rsid w:val="00F10C90"/>
    <w:rsid w:val="00F163A8"/>
    <w:rsid w:val="00F17E1B"/>
    <w:rsid w:val="00F267AF"/>
    <w:rsid w:val="00F270E2"/>
    <w:rsid w:val="00F36014"/>
    <w:rsid w:val="00F42347"/>
    <w:rsid w:val="00F575B0"/>
    <w:rsid w:val="00F576BF"/>
    <w:rsid w:val="00F7274D"/>
    <w:rsid w:val="00F76102"/>
    <w:rsid w:val="00F803CD"/>
    <w:rsid w:val="00F81E4E"/>
    <w:rsid w:val="00F87498"/>
    <w:rsid w:val="00F931D6"/>
    <w:rsid w:val="00F95333"/>
    <w:rsid w:val="00FA0C58"/>
    <w:rsid w:val="00FA11BE"/>
    <w:rsid w:val="00FA1598"/>
    <w:rsid w:val="00FA1911"/>
    <w:rsid w:val="00FA3B74"/>
    <w:rsid w:val="00FA5997"/>
    <w:rsid w:val="00FB1CEA"/>
    <w:rsid w:val="00FC16C8"/>
    <w:rsid w:val="00FC26D8"/>
    <w:rsid w:val="00FC27F7"/>
    <w:rsid w:val="00FC4E74"/>
    <w:rsid w:val="00FC4F7A"/>
    <w:rsid w:val="00FC79E4"/>
    <w:rsid w:val="00FD1B94"/>
    <w:rsid w:val="00FD52B8"/>
    <w:rsid w:val="00FF1DAA"/>
    <w:rsid w:val="00FF4453"/>
    <w:rsid w:val="00FF4F7A"/>
    <w:rsid w:val="00FF53D1"/>
    <w:rsid w:val="2697F75F"/>
    <w:rsid w:val="351FC07F"/>
    <w:rsid w:val="6DFECA3D"/>
    <w:rsid w:val="7C9CA5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83BF99"/>
  <w15:docId w15:val="{C8CE77AC-8C77-4CFD-BB45-6EA510F7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8C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032F0"/>
    <w:pPr>
      <w:keepNext/>
      <w:keepLines/>
      <w:spacing w:before="360"/>
      <w:outlineLvl w:val="0"/>
    </w:pPr>
    <w:rPr>
      <w:rFonts w:asciiTheme="majorHAnsi" w:eastAsiaTheme="majorEastAsia" w:hAnsiTheme="majorHAnsi" w:cstheme="majorBidi"/>
      <w:bCs/>
      <w:i/>
      <w:color w:val="E32D91" w:themeColor="accent1"/>
      <w:sz w:val="32"/>
      <w:szCs w:val="32"/>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E32D9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E32D91"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Heading1Char">
    <w:name w:val="Heading 1 Char"/>
    <w:basedOn w:val="DefaultParagraphFont"/>
    <w:link w:val="Heading1"/>
    <w:uiPriority w:val="9"/>
    <w:rsid w:val="008032F0"/>
    <w:rPr>
      <w:rFonts w:asciiTheme="majorHAnsi" w:eastAsiaTheme="majorEastAsia" w:hAnsiTheme="majorHAnsi" w:cstheme="majorBidi"/>
      <w:bCs/>
      <w:i/>
      <w:color w:val="E32D91" w:themeColor="accent1"/>
      <w:sz w:val="32"/>
      <w:szCs w:val="32"/>
    </w:rPr>
  </w:style>
  <w:style w:type="character" w:styleId="Hyperlink">
    <w:name w:val="Hyperlink"/>
    <w:basedOn w:val="DefaultParagraphFont"/>
    <w:uiPriority w:val="99"/>
    <w:unhideWhenUsed/>
    <w:rsid w:val="00B85CD3"/>
    <w:rPr>
      <w:color w:val="6B9F25" w:themeColor="hyperlink"/>
      <w:u w:val="single"/>
    </w:rPr>
  </w:style>
  <w:style w:type="character" w:styleId="FollowedHyperlink">
    <w:name w:val="FollowedHyperlink"/>
    <w:basedOn w:val="DefaultParagraphFont"/>
    <w:uiPriority w:val="99"/>
    <w:semiHidden/>
    <w:unhideWhenUsed/>
    <w:rsid w:val="00B85CD3"/>
    <w:rPr>
      <w:color w:val="8C8C8C" w:themeColor="followedHyperlink"/>
      <w:u w:val="single"/>
    </w:rPr>
  </w:style>
  <w:style w:type="character" w:styleId="UnresolvedMention">
    <w:name w:val="Unresolved Mention"/>
    <w:basedOn w:val="DefaultParagraphFont"/>
    <w:uiPriority w:val="99"/>
    <w:semiHidden/>
    <w:unhideWhenUsed/>
    <w:rsid w:val="00141EBF"/>
    <w:rPr>
      <w:color w:val="605E5C"/>
      <w:shd w:val="clear" w:color="auto" w:fill="E1DFDD"/>
    </w:rPr>
  </w:style>
  <w:style w:type="character" w:styleId="CommentReference">
    <w:name w:val="annotation reference"/>
    <w:basedOn w:val="DefaultParagraphFont"/>
    <w:uiPriority w:val="99"/>
    <w:semiHidden/>
    <w:unhideWhenUsed/>
    <w:rsid w:val="00497E00"/>
    <w:rPr>
      <w:sz w:val="16"/>
      <w:szCs w:val="16"/>
    </w:rPr>
  </w:style>
  <w:style w:type="paragraph" w:styleId="CommentText">
    <w:name w:val="annotation text"/>
    <w:basedOn w:val="Normal"/>
    <w:link w:val="CommentTextChar"/>
    <w:uiPriority w:val="99"/>
    <w:unhideWhenUsed/>
    <w:rsid w:val="00497E00"/>
    <w:rPr>
      <w:sz w:val="20"/>
      <w:szCs w:val="20"/>
    </w:rPr>
  </w:style>
  <w:style w:type="character" w:customStyle="1" w:styleId="CommentTextChar">
    <w:name w:val="Comment Text Char"/>
    <w:basedOn w:val="DefaultParagraphFont"/>
    <w:link w:val="CommentText"/>
    <w:uiPriority w:val="99"/>
    <w:rsid w:val="00497E00"/>
  </w:style>
  <w:style w:type="paragraph" w:styleId="CommentSubject">
    <w:name w:val="annotation subject"/>
    <w:basedOn w:val="CommentText"/>
    <w:next w:val="CommentText"/>
    <w:link w:val="CommentSubjectChar"/>
    <w:uiPriority w:val="99"/>
    <w:semiHidden/>
    <w:unhideWhenUsed/>
    <w:rsid w:val="00497E00"/>
    <w:rPr>
      <w:b/>
      <w:bCs/>
    </w:rPr>
  </w:style>
  <w:style w:type="character" w:customStyle="1" w:styleId="CommentSubjectChar">
    <w:name w:val="Comment Subject Char"/>
    <w:basedOn w:val="CommentTextChar"/>
    <w:link w:val="CommentSubject"/>
    <w:uiPriority w:val="99"/>
    <w:semiHidden/>
    <w:rsid w:val="00497E00"/>
    <w:rPr>
      <w:b/>
      <w:bCs/>
    </w:rPr>
  </w:style>
  <w:style w:type="paragraph" w:styleId="Header">
    <w:name w:val="header"/>
    <w:basedOn w:val="Normal"/>
    <w:link w:val="HeaderChar"/>
    <w:uiPriority w:val="99"/>
    <w:unhideWhenUsed/>
    <w:rsid w:val="00C70A4B"/>
    <w:pPr>
      <w:tabs>
        <w:tab w:val="center" w:pos="4680"/>
        <w:tab w:val="right" w:pos="9360"/>
      </w:tabs>
    </w:pPr>
  </w:style>
  <w:style w:type="character" w:customStyle="1" w:styleId="HeaderChar">
    <w:name w:val="Header Char"/>
    <w:basedOn w:val="DefaultParagraphFont"/>
    <w:link w:val="Header"/>
    <w:uiPriority w:val="99"/>
    <w:rsid w:val="00C70A4B"/>
    <w:rPr>
      <w:sz w:val="24"/>
      <w:szCs w:val="24"/>
    </w:rPr>
  </w:style>
  <w:style w:type="paragraph" w:styleId="Footer">
    <w:name w:val="footer"/>
    <w:basedOn w:val="Normal"/>
    <w:link w:val="FooterChar"/>
    <w:uiPriority w:val="99"/>
    <w:unhideWhenUsed/>
    <w:rsid w:val="00C70A4B"/>
    <w:pPr>
      <w:tabs>
        <w:tab w:val="center" w:pos="4680"/>
        <w:tab w:val="right" w:pos="9360"/>
      </w:tabs>
    </w:pPr>
  </w:style>
  <w:style w:type="character" w:customStyle="1" w:styleId="FooterChar">
    <w:name w:val="Footer Char"/>
    <w:basedOn w:val="DefaultParagraphFont"/>
    <w:link w:val="Footer"/>
    <w:uiPriority w:val="99"/>
    <w:rsid w:val="00C70A4B"/>
    <w:rPr>
      <w:sz w:val="24"/>
      <w:szCs w:val="24"/>
    </w:rPr>
  </w:style>
  <w:style w:type="paragraph" w:styleId="ListParagraph">
    <w:name w:val="List Paragraph"/>
    <w:basedOn w:val="Normal"/>
    <w:uiPriority w:val="34"/>
    <w:qFormat/>
    <w:rsid w:val="00AE6CEC"/>
    <w:pPr>
      <w:ind w:left="720"/>
      <w:contextualSpacing/>
    </w:pPr>
  </w:style>
  <w:style w:type="paragraph" w:styleId="NormalWeb">
    <w:name w:val="Normal (Web)"/>
    <w:basedOn w:val="Normal"/>
    <w:uiPriority w:val="99"/>
    <w:unhideWhenUsed/>
    <w:rsid w:val="00841633"/>
    <w:pPr>
      <w:spacing w:before="100" w:beforeAutospacing="1" w:after="100" w:afterAutospacing="1"/>
    </w:pPr>
  </w:style>
  <w:style w:type="paragraph" w:styleId="FootnoteText">
    <w:name w:val="footnote text"/>
    <w:basedOn w:val="Normal"/>
    <w:link w:val="FootnoteTextChar"/>
    <w:uiPriority w:val="99"/>
    <w:semiHidden/>
    <w:unhideWhenUsed/>
    <w:rsid w:val="00DF6AEC"/>
    <w:rPr>
      <w:sz w:val="20"/>
      <w:szCs w:val="20"/>
    </w:rPr>
  </w:style>
  <w:style w:type="character" w:customStyle="1" w:styleId="FootnoteTextChar">
    <w:name w:val="Footnote Text Char"/>
    <w:basedOn w:val="DefaultParagraphFont"/>
    <w:link w:val="FootnoteText"/>
    <w:uiPriority w:val="99"/>
    <w:semiHidden/>
    <w:rsid w:val="00DF6AEC"/>
  </w:style>
  <w:style w:type="character" w:styleId="FootnoteReference">
    <w:name w:val="footnote reference"/>
    <w:basedOn w:val="DefaultParagraphFont"/>
    <w:uiPriority w:val="99"/>
    <w:semiHidden/>
    <w:unhideWhenUsed/>
    <w:rsid w:val="00DF6AEC"/>
    <w:rPr>
      <w:vertAlign w:val="superscript"/>
    </w:rPr>
  </w:style>
  <w:style w:type="paragraph" w:styleId="Revision">
    <w:name w:val="Revision"/>
    <w:hidden/>
    <w:uiPriority w:val="99"/>
    <w:semiHidden/>
    <w:rsid w:val="00B03B40"/>
    <w:rPr>
      <w:rFonts w:ascii="Times New Roman" w:eastAsia="Times New Roman" w:hAnsi="Times New Roman" w:cs="Times New Roman"/>
      <w:sz w:val="24"/>
      <w:szCs w:val="24"/>
    </w:rPr>
  </w:style>
  <w:style w:type="character" w:customStyle="1" w:styleId="normaltextrun">
    <w:name w:val="normaltextrun"/>
    <w:basedOn w:val="DefaultParagraphFont"/>
    <w:rsid w:val="00451CF7"/>
  </w:style>
  <w:style w:type="character" w:customStyle="1" w:styleId="eop">
    <w:name w:val="eop"/>
    <w:basedOn w:val="DefaultParagraphFont"/>
    <w:rsid w:val="00451CF7"/>
  </w:style>
  <w:style w:type="paragraph" w:customStyle="1" w:styleId="Default">
    <w:name w:val="Default"/>
    <w:rsid w:val="006E1349"/>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224CE8"/>
    <w:pPr>
      <w:spacing w:before="100" w:beforeAutospacing="1" w:after="100" w:afterAutospacing="1"/>
    </w:pPr>
  </w:style>
  <w:style w:type="character" w:styleId="Strong">
    <w:name w:val="Strong"/>
    <w:basedOn w:val="DefaultParagraphFont"/>
    <w:uiPriority w:val="22"/>
    <w:qFormat/>
    <w:rsid w:val="00CD69AC"/>
    <w:rPr>
      <w:b/>
      <w:bCs/>
    </w:rPr>
  </w:style>
  <w:style w:type="character" w:styleId="PageNumber">
    <w:name w:val="page number"/>
    <w:basedOn w:val="DefaultParagraphFont"/>
    <w:uiPriority w:val="99"/>
    <w:semiHidden/>
    <w:unhideWhenUsed/>
    <w:rsid w:val="002F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5359">
      <w:bodyDiv w:val="1"/>
      <w:marLeft w:val="0"/>
      <w:marRight w:val="0"/>
      <w:marTop w:val="0"/>
      <w:marBottom w:val="0"/>
      <w:divBdr>
        <w:top w:val="none" w:sz="0" w:space="0" w:color="auto"/>
        <w:left w:val="none" w:sz="0" w:space="0" w:color="auto"/>
        <w:bottom w:val="none" w:sz="0" w:space="0" w:color="auto"/>
        <w:right w:val="none" w:sz="0" w:space="0" w:color="auto"/>
      </w:divBdr>
    </w:div>
    <w:div w:id="99185755">
      <w:bodyDiv w:val="1"/>
      <w:marLeft w:val="0"/>
      <w:marRight w:val="0"/>
      <w:marTop w:val="0"/>
      <w:marBottom w:val="0"/>
      <w:divBdr>
        <w:top w:val="none" w:sz="0" w:space="0" w:color="auto"/>
        <w:left w:val="none" w:sz="0" w:space="0" w:color="auto"/>
        <w:bottom w:val="none" w:sz="0" w:space="0" w:color="auto"/>
        <w:right w:val="none" w:sz="0" w:space="0" w:color="auto"/>
      </w:divBdr>
    </w:div>
    <w:div w:id="240336247">
      <w:bodyDiv w:val="1"/>
      <w:marLeft w:val="0"/>
      <w:marRight w:val="0"/>
      <w:marTop w:val="0"/>
      <w:marBottom w:val="0"/>
      <w:divBdr>
        <w:top w:val="none" w:sz="0" w:space="0" w:color="auto"/>
        <w:left w:val="none" w:sz="0" w:space="0" w:color="auto"/>
        <w:bottom w:val="none" w:sz="0" w:space="0" w:color="auto"/>
        <w:right w:val="none" w:sz="0" w:space="0" w:color="auto"/>
      </w:divBdr>
    </w:div>
    <w:div w:id="272976994">
      <w:bodyDiv w:val="1"/>
      <w:marLeft w:val="0"/>
      <w:marRight w:val="0"/>
      <w:marTop w:val="0"/>
      <w:marBottom w:val="0"/>
      <w:divBdr>
        <w:top w:val="none" w:sz="0" w:space="0" w:color="auto"/>
        <w:left w:val="none" w:sz="0" w:space="0" w:color="auto"/>
        <w:bottom w:val="none" w:sz="0" w:space="0" w:color="auto"/>
        <w:right w:val="none" w:sz="0" w:space="0" w:color="auto"/>
      </w:divBdr>
    </w:div>
    <w:div w:id="298267689">
      <w:bodyDiv w:val="1"/>
      <w:marLeft w:val="0"/>
      <w:marRight w:val="0"/>
      <w:marTop w:val="0"/>
      <w:marBottom w:val="0"/>
      <w:divBdr>
        <w:top w:val="none" w:sz="0" w:space="0" w:color="auto"/>
        <w:left w:val="none" w:sz="0" w:space="0" w:color="auto"/>
        <w:bottom w:val="none" w:sz="0" w:space="0" w:color="auto"/>
        <w:right w:val="none" w:sz="0" w:space="0" w:color="auto"/>
      </w:divBdr>
      <w:divsChild>
        <w:div w:id="629476709">
          <w:marLeft w:val="720"/>
          <w:marRight w:val="0"/>
          <w:marTop w:val="0"/>
          <w:marBottom w:val="0"/>
          <w:divBdr>
            <w:top w:val="none" w:sz="0" w:space="0" w:color="auto"/>
            <w:left w:val="none" w:sz="0" w:space="0" w:color="auto"/>
            <w:bottom w:val="none" w:sz="0" w:space="0" w:color="auto"/>
            <w:right w:val="none" w:sz="0" w:space="0" w:color="auto"/>
          </w:divBdr>
        </w:div>
        <w:div w:id="706031242">
          <w:marLeft w:val="720"/>
          <w:marRight w:val="0"/>
          <w:marTop w:val="0"/>
          <w:marBottom w:val="0"/>
          <w:divBdr>
            <w:top w:val="none" w:sz="0" w:space="0" w:color="auto"/>
            <w:left w:val="none" w:sz="0" w:space="0" w:color="auto"/>
            <w:bottom w:val="none" w:sz="0" w:space="0" w:color="auto"/>
            <w:right w:val="none" w:sz="0" w:space="0" w:color="auto"/>
          </w:divBdr>
        </w:div>
        <w:div w:id="1635941764">
          <w:marLeft w:val="720"/>
          <w:marRight w:val="0"/>
          <w:marTop w:val="0"/>
          <w:marBottom w:val="0"/>
          <w:divBdr>
            <w:top w:val="none" w:sz="0" w:space="0" w:color="auto"/>
            <w:left w:val="none" w:sz="0" w:space="0" w:color="auto"/>
            <w:bottom w:val="none" w:sz="0" w:space="0" w:color="auto"/>
            <w:right w:val="none" w:sz="0" w:space="0" w:color="auto"/>
          </w:divBdr>
        </w:div>
        <w:div w:id="454373625">
          <w:marLeft w:val="720"/>
          <w:marRight w:val="0"/>
          <w:marTop w:val="0"/>
          <w:marBottom w:val="0"/>
          <w:divBdr>
            <w:top w:val="none" w:sz="0" w:space="0" w:color="auto"/>
            <w:left w:val="none" w:sz="0" w:space="0" w:color="auto"/>
            <w:bottom w:val="none" w:sz="0" w:space="0" w:color="auto"/>
            <w:right w:val="none" w:sz="0" w:space="0" w:color="auto"/>
          </w:divBdr>
        </w:div>
        <w:div w:id="2008364713">
          <w:marLeft w:val="720"/>
          <w:marRight w:val="0"/>
          <w:marTop w:val="0"/>
          <w:marBottom w:val="0"/>
          <w:divBdr>
            <w:top w:val="none" w:sz="0" w:space="0" w:color="auto"/>
            <w:left w:val="none" w:sz="0" w:space="0" w:color="auto"/>
            <w:bottom w:val="none" w:sz="0" w:space="0" w:color="auto"/>
            <w:right w:val="none" w:sz="0" w:space="0" w:color="auto"/>
          </w:divBdr>
        </w:div>
      </w:divsChild>
    </w:div>
    <w:div w:id="552470449">
      <w:bodyDiv w:val="1"/>
      <w:marLeft w:val="0"/>
      <w:marRight w:val="0"/>
      <w:marTop w:val="0"/>
      <w:marBottom w:val="0"/>
      <w:divBdr>
        <w:top w:val="none" w:sz="0" w:space="0" w:color="auto"/>
        <w:left w:val="none" w:sz="0" w:space="0" w:color="auto"/>
        <w:bottom w:val="none" w:sz="0" w:space="0" w:color="auto"/>
        <w:right w:val="none" w:sz="0" w:space="0" w:color="auto"/>
      </w:divBdr>
    </w:div>
    <w:div w:id="670521334">
      <w:bodyDiv w:val="1"/>
      <w:marLeft w:val="0"/>
      <w:marRight w:val="0"/>
      <w:marTop w:val="0"/>
      <w:marBottom w:val="0"/>
      <w:divBdr>
        <w:top w:val="none" w:sz="0" w:space="0" w:color="auto"/>
        <w:left w:val="none" w:sz="0" w:space="0" w:color="auto"/>
        <w:bottom w:val="none" w:sz="0" w:space="0" w:color="auto"/>
        <w:right w:val="none" w:sz="0" w:space="0" w:color="auto"/>
      </w:divBdr>
    </w:div>
    <w:div w:id="699741519">
      <w:bodyDiv w:val="1"/>
      <w:marLeft w:val="0"/>
      <w:marRight w:val="0"/>
      <w:marTop w:val="0"/>
      <w:marBottom w:val="0"/>
      <w:divBdr>
        <w:top w:val="none" w:sz="0" w:space="0" w:color="auto"/>
        <w:left w:val="none" w:sz="0" w:space="0" w:color="auto"/>
        <w:bottom w:val="none" w:sz="0" w:space="0" w:color="auto"/>
        <w:right w:val="none" w:sz="0" w:space="0" w:color="auto"/>
      </w:divBdr>
      <w:divsChild>
        <w:div w:id="250429375">
          <w:marLeft w:val="547"/>
          <w:marRight w:val="0"/>
          <w:marTop w:val="0"/>
          <w:marBottom w:val="0"/>
          <w:divBdr>
            <w:top w:val="none" w:sz="0" w:space="0" w:color="auto"/>
            <w:left w:val="none" w:sz="0" w:space="0" w:color="auto"/>
            <w:bottom w:val="none" w:sz="0" w:space="0" w:color="auto"/>
            <w:right w:val="none" w:sz="0" w:space="0" w:color="auto"/>
          </w:divBdr>
        </w:div>
      </w:divsChild>
    </w:div>
    <w:div w:id="737244789">
      <w:bodyDiv w:val="1"/>
      <w:marLeft w:val="0"/>
      <w:marRight w:val="0"/>
      <w:marTop w:val="0"/>
      <w:marBottom w:val="0"/>
      <w:divBdr>
        <w:top w:val="none" w:sz="0" w:space="0" w:color="auto"/>
        <w:left w:val="none" w:sz="0" w:space="0" w:color="auto"/>
        <w:bottom w:val="none" w:sz="0" w:space="0" w:color="auto"/>
        <w:right w:val="none" w:sz="0" w:space="0" w:color="auto"/>
      </w:divBdr>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756363736">
      <w:bodyDiv w:val="1"/>
      <w:marLeft w:val="0"/>
      <w:marRight w:val="0"/>
      <w:marTop w:val="0"/>
      <w:marBottom w:val="0"/>
      <w:divBdr>
        <w:top w:val="none" w:sz="0" w:space="0" w:color="auto"/>
        <w:left w:val="none" w:sz="0" w:space="0" w:color="auto"/>
        <w:bottom w:val="none" w:sz="0" w:space="0" w:color="auto"/>
        <w:right w:val="none" w:sz="0" w:space="0" w:color="auto"/>
      </w:divBdr>
    </w:div>
    <w:div w:id="757409334">
      <w:bodyDiv w:val="1"/>
      <w:marLeft w:val="0"/>
      <w:marRight w:val="0"/>
      <w:marTop w:val="0"/>
      <w:marBottom w:val="0"/>
      <w:divBdr>
        <w:top w:val="none" w:sz="0" w:space="0" w:color="auto"/>
        <w:left w:val="none" w:sz="0" w:space="0" w:color="auto"/>
        <w:bottom w:val="none" w:sz="0" w:space="0" w:color="auto"/>
        <w:right w:val="none" w:sz="0" w:space="0" w:color="auto"/>
      </w:divBdr>
      <w:divsChild>
        <w:div w:id="1996180083">
          <w:marLeft w:val="547"/>
          <w:marRight w:val="0"/>
          <w:marTop w:val="0"/>
          <w:marBottom w:val="0"/>
          <w:divBdr>
            <w:top w:val="none" w:sz="0" w:space="0" w:color="auto"/>
            <w:left w:val="none" w:sz="0" w:space="0" w:color="auto"/>
            <w:bottom w:val="none" w:sz="0" w:space="0" w:color="auto"/>
            <w:right w:val="none" w:sz="0" w:space="0" w:color="auto"/>
          </w:divBdr>
        </w:div>
      </w:divsChild>
    </w:div>
    <w:div w:id="767041872">
      <w:bodyDiv w:val="1"/>
      <w:marLeft w:val="0"/>
      <w:marRight w:val="0"/>
      <w:marTop w:val="0"/>
      <w:marBottom w:val="0"/>
      <w:divBdr>
        <w:top w:val="none" w:sz="0" w:space="0" w:color="auto"/>
        <w:left w:val="none" w:sz="0" w:space="0" w:color="auto"/>
        <w:bottom w:val="none" w:sz="0" w:space="0" w:color="auto"/>
        <w:right w:val="none" w:sz="0" w:space="0" w:color="auto"/>
      </w:divBdr>
    </w:div>
    <w:div w:id="794101576">
      <w:bodyDiv w:val="1"/>
      <w:marLeft w:val="0"/>
      <w:marRight w:val="0"/>
      <w:marTop w:val="0"/>
      <w:marBottom w:val="0"/>
      <w:divBdr>
        <w:top w:val="none" w:sz="0" w:space="0" w:color="auto"/>
        <w:left w:val="none" w:sz="0" w:space="0" w:color="auto"/>
        <w:bottom w:val="none" w:sz="0" w:space="0" w:color="auto"/>
        <w:right w:val="none" w:sz="0" w:space="0" w:color="auto"/>
      </w:divBdr>
    </w:div>
    <w:div w:id="979267718">
      <w:bodyDiv w:val="1"/>
      <w:marLeft w:val="0"/>
      <w:marRight w:val="0"/>
      <w:marTop w:val="0"/>
      <w:marBottom w:val="0"/>
      <w:divBdr>
        <w:top w:val="none" w:sz="0" w:space="0" w:color="auto"/>
        <w:left w:val="none" w:sz="0" w:space="0" w:color="auto"/>
        <w:bottom w:val="none" w:sz="0" w:space="0" w:color="auto"/>
        <w:right w:val="none" w:sz="0" w:space="0" w:color="auto"/>
      </w:divBdr>
    </w:div>
    <w:div w:id="1029374266">
      <w:bodyDiv w:val="1"/>
      <w:marLeft w:val="0"/>
      <w:marRight w:val="0"/>
      <w:marTop w:val="0"/>
      <w:marBottom w:val="0"/>
      <w:divBdr>
        <w:top w:val="none" w:sz="0" w:space="0" w:color="auto"/>
        <w:left w:val="none" w:sz="0" w:space="0" w:color="auto"/>
        <w:bottom w:val="none" w:sz="0" w:space="0" w:color="auto"/>
        <w:right w:val="none" w:sz="0" w:space="0" w:color="auto"/>
      </w:divBdr>
    </w:div>
    <w:div w:id="1382635253">
      <w:bodyDiv w:val="1"/>
      <w:marLeft w:val="0"/>
      <w:marRight w:val="0"/>
      <w:marTop w:val="0"/>
      <w:marBottom w:val="0"/>
      <w:divBdr>
        <w:top w:val="none" w:sz="0" w:space="0" w:color="auto"/>
        <w:left w:val="none" w:sz="0" w:space="0" w:color="auto"/>
        <w:bottom w:val="none" w:sz="0" w:space="0" w:color="auto"/>
        <w:right w:val="none" w:sz="0" w:space="0" w:color="auto"/>
      </w:divBdr>
    </w:div>
    <w:div w:id="1463691879">
      <w:bodyDiv w:val="1"/>
      <w:marLeft w:val="0"/>
      <w:marRight w:val="0"/>
      <w:marTop w:val="0"/>
      <w:marBottom w:val="0"/>
      <w:divBdr>
        <w:top w:val="none" w:sz="0" w:space="0" w:color="auto"/>
        <w:left w:val="none" w:sz="0" w:space="0" w:color="auto"/>
        <w:bottom w:val="none" w:sz="0" w:space="0" w:color="auto"/>
        <w:right w:val="none" w:sz="0" w:space="0" w:color="auto"/>
      </w:divBdr>
      <w:divsChild>
        <w:div w:id="1382944027">
          <w:marLeft w:val="0"/>
          <w:marRight w:val="0"/>
          <w:marTop w:val="0"/>
          <w:marBottom w:val="0"/>
          <w:divBdr>
            <w:top w:val="none" w:sz="0" w:space="0" w:color="auto"/>
            <w:left w:val="none" w:sz="0" w:space="0" w:color="auto"/>
            <w:bottom w:val="none" w:sz="0" w:space="0" w:color="auto"/>
            <w:right w:val="none" w:sz="0" w:space="0" w:color="auto"/>
          </w:divBdr>
        </w:div>
      </w:divsChild>
    </w:div>
    <w:div w:id="1585725608">
      <w:bodyDiv w:val="1"/>
      <w:marLeft w:val="0"/>
      <w:marRight w:val="0"/>
      <w:marTop w:val="0"/>
      <w:marBottom w:val="0"/>
      <w:divBdr>
        <w:top w:val="none" w:sz="0" w:space="0" w:color="auto"/>
        <w:left w:val="none" w:sz="0" w:space="0" w:color="auto"/>
        <w:bottom w:val="none" w:sz="0" w:space="0" w:color="auto"/>
        <w:right w:val="none" w:sz="0" w:space="0" w:color="auto"/>
      </w:divBdr>
      <w:divsChild>
        <w:div w:id="1526409661">
          <w:marLeft w:val="720"/>
          <w:marRight w:val="0"/>
          <w:marTop w:val="96"/>
          <w:marBottom w:val="0"/>
          <w:divBdr>
            <w:top w:val="none" w:sz="0" w:space="0" w:color="auto"/>
            <w:left w:val="none" w:sz="0" w:space="0" w:color="auto"/>
            <w:bottom w:val="none" w:sz="0" w:space="0" w:color="auto"/>
            <w:right w:val="none" w:sz="0" w:space="0" w:color="auto"/>
          </w:divBdr>
        </w:div>
      </w:divsChild>
    </w:div>
    <w:div w:id="1715692490">
      <w:bodyDiv w:val="1"/>
      <w:marLeft w:val="0"/>
      <w:marRight w:val="0"/>
      <w:marTop w:val="0"/>
      <w:marBottom w:val="0"/>
      <w:divBdr>
        <w:top w:val="none" w:sz="0" w:space="0" w:color="auto"/>
        <w:left w:val="none" w:sz="0" w:space="0" w:color="auto"/>
        <w:bottom w:val="none" w:sz="0" w:space="0" w:color="auto"/>
        <w:right w:val="none" w:sz="0" w:space="0" w:color="auto"/>
      </w:divBdr>
    </w:div>
    <w:div w:id="1754161358">
      <w:bodyDiv w:val="1"/>
      <w:marLeft w:val="0"/>
      <w:marRight w:val="0"/>
      <w:marTop w:val="0"/>
      <w:marBottom w:val="0"/>
      <w:divBdr>
        <w:top w:val="none" w:sz="0" w:space="0" w:color="auto"/>
        <w:left w:val="none" w:sz="0" w:space="0" w:color="auto"/>
        <w:bottom w:val="none" w:sz="0" w:space="0" w:color="auto"/>
        <w:right w:val="none" w:sz="0" w:space="0" w:color="auto"/>
      </w:divBdr>
    </w:div>
    <w:div w:id="1817214426">
      <w:bodyDiv w:val="1"/>
      <w:marLeft w:val="0"/>
      <w:marRight w:val="0"/>
      <w:marTop w:val="0"/>
      <w:marBottom w:val="0"/>
      <w:divBdr>
        <w:top w:val="none" w:sz="0" w:space="0" w:color="auto"/>
        <w:left w:val="none" w:sz="0" w:space="0" w:color="auto"/>
        <w:bottom w:val="none" w:sz="0" w:space="0" w:color="auto"/>
        <w:right w:val="none" w:sz="0" w:space="0" w:color="auto"/>
      </w:divBdr>
    </w:div>
    <w:div w:id="1855456885">
      <w:bodyDiv w:val="1"/>
      <w:marLeft w:val="0"/>
      <w:marRight w:val="0"/>
      <w:marTop w:val="0"/>
      <w:marBottom w:val="0"/>
      <w:divBdr>
        <w:top w:val="none" w:sz="0" w:space="0" w:color="auto"/>
        <w:left w:val="none" w:sz="0" w:space="0" w:color="auto"/>
        <w:bottom w:val="none" w:sz="0" w:space="0" w:color="auto"/>
        <w:right w:val="none" w:sz="0" w:space="0" w:color="auto"/>
      </w:divBdr>
    </w:div>
    <w:div w:id="206670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ites.ed.gov/ide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s.ed.gov/idea/how-the-department-made-determinations/"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ites.ed.gov/idea/" TargetMode="External"/><Relationship Id="rId10" Type="http://schemas.openxmlformats.org/officeDocument/2006/relationships/endnotes" Target="endnotes.xml"/><Relationship Id="rId19" Type="http://schemas.openxmlformats.org/officeDocument/2006/relationships/hyperlink" Target="https://sites.ed.gov/idea/files/how-the-department-made-determinations-part-c-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rosby\AppData\Roaming\Microsoft\Templates\Weekly%20newsletter.dot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Gilbride, Molly (DPH)</DisplayName>
        <AccountId>27</AccountId>
        <AccountType/>
      </UserInfo>
    </SharedWithUsers>
  </documentManagement>
</p:properties>
</file>

<file path=customXml/itemProps1.xml><?xml version="1.0" encoding="utf-8"?>
<ds:datastoreItem xmlns:ds="http://schemas.openxmlformats.org/officeDocument/2006/customXml" ds:itemID="{3E526939-6940-418E-910C-E64BCA028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6AFBD-A69E-41E5-842E-6E5C3200EC09}">
  <ds:schemaRefs>
    <ds:schemaRef ds:uri="http://schemas.microsoft.com/sharepoint/v3/contenttype/forms"/>
  </ds:schemaRefs>
</ds:datastoreItem>
</file>

<file path=customXml/itemProps3.xml><?xml version="1.0" encoding="utf-8"?>
<ds:datastoreItem xmlns:ds="http://schemas.openxmlformats.org/officeDocument/2006/customXml" ds:itemID="{3DC5EF00-1054-4B62-BF43-B87010E2CA7D}">
  <ds:schemaRefs>
    <ds:schemaRef ds:uri="http://schemas.openxmlformats.org/officeDocument/2006/bibliography"/>
  </ds:schemaRefs>
</ds:datastoreItem>
</file>

<file path=customXml/itemProps4.xml><?xml version="1.0" encoding="utf-8"?>
<ds:datastoreItem xmlns:ds="http://schemas.openxmlformats.org/officeDocument/2006/customXml" ds:itemID="{14B96250-407E-40A4-BA71-9F03B03EA852}">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Weekly newsletter</Template>
  <TotalTime>43</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Newsletter</vt:lpstr>
    </vt:vector>
  </TitlesOfParts>
  <Company>McCann Erickson</Company>
  <LinksUpToDate>false</LinksUpToDate>
  <CharactersWithSpaces>7750</CharactersWithSpaces>
  <SharedDoc>false</SharedDoc>
  <HLinks>
    <vt:vector size="18" baseType="variant">
      <vt:variant>
        <vt:i4>6291567</vt:i4>
      </vt:variant>
      <vt:variant>
        <vt:i4>6</vt:i4>
      </vt:variant>
      <vt:variant>
        <vt:i4>0</vt:i4>
      </vt:variant>
      <vt:variant>
        <vt:i4>5</vt:i4>
      </vt:variant>
      <vt:variant>
        <vt:lpwstr>https://sites.ed.gov/idea/files/Guidance_on_State_General_Supervision_Responsibilities_under_Parts_B_and_C_of_IDEA-07-24-2023.pdf</vt:lpwstr>
      </vt:variant>
      <vt:variant>
        <vt:lpwstr/>
      </vt:variant>
      <vt:variant>
        <vt:i4>8060986</vt:i4>
      </vt:variant>
      <vt:variant>
        <vt:i4>3</vt:i4>
      </vt:variant>
      <vt:variant>
        <vt:i4>0</vt:i4>
      </vt:variant>
      <vt:variant>
        <vt:i4>5</vt:i4>
      </vt:variant>
      <vt:variant>
        <vt:lpwstr>https://www.mass.gov/lists/beyond-bubbles-and-blocks-newsletter</vt:lpwstr>
      </vt:variant>
      <vt:variant>
        <vt:lpwstr/>
      </vt:variant>
      <vt:variant>
        <vt:i4>6619194</vt:i4>
      </vt:variant>
      <vt:variant>
        <vt:i4>0</vt:i4>
      </vt:variant>
      <vt:variant>
        <vt:i4>0</vt:i4>
      </vt:variant>
      <vt:variant>
        <vt:i4>5</vt:i4>
      </vt:variant>
      <vt:variant>
        <vt:lpwstr>https://sites.ed.gov/idea/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Crosby, Laura M. (DPH)</dc:creator>
  <cp:keywords/>
  <dc:description/>
  <cp:lastModifiedBy>Chaneco, Aynsley</cp:lastModifiedBy>
  <cp:revision>15</cp:revision>
  <cp:lastPrinted>2022-05-11T10:50:00Z</cp:lastPrinted>
  <dcterms:created xsi:type="dcterms:W3CDTF">2024-10-24T13:13:00Z</dcterms:created>
  <dcterms:modified xsi:type="dcterms:W3CDTF">2025-01-30T21:03:00Z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79;#tpl120;#95;#zwd120;#448;#zwd140</vt:lpwstr>
  </property>
  <property fmtid="{D5CDD505-2E9C-101B-9397-08002B2CF9AE}" pid="8" name="PolicheckCounter">
    <vt:lpwstr>0</vt:lpwstr>
  </property>
  <property fmtid="{D5CDD505-2E9C-101B-9397-08002B2CF9AE}" pid="9" name="APTrustLevel">
    <vt:r8>1</vt:r8>
  </property>
  <property fmtid="{D5CDD505-2E9C-101B-9397-08002B2CF9AE}" pid="10" name="MediaServiceImageTags">
    <vt:lpwstr/>
  </property>
  <property fmtid="{D5CDD505-2E9C-101B-9397-08002B2CF9AE}" pid="11" name="GrammarlyDocumentId">
    <vt:lpwstr>972e2adbec3c5086e936d5302a2a140b845ca2d065354e177551aa098187ed40</vt:lpwstr>
  </property>
</Properties>
</file>