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2"/>
  <w:body>
    <w:bookmarkStart w:id="0" w:name="_Toc8919154"/>
    <w:p w14:paraId="3E776449" w14:textId="3C49DAA0" w:rsidR="00237F5C" w:rsidRPr="00DC71EE" w:rsidRDefault="000E308E" w:rsidP="00B2311E">
      <w:r w:rsidRPr="00DC71EE">
        <w:rPr>
          <w:noProof/>
        </w:rPr>
        <mc:AlternateContent>
          <mc:Choice Requires="wpg">
            <w:drawing>
              <wp:anchor distT="0" distB="0" distL="114300" distR="114300" simplePos="0" relativeHeight="251658240" behindDoc="1" locked="0" layoutInCell="1" allowOverlap="1" wp14:anchorId="08B70C28" wp14:editId="1F781619">
                <wp:simplePos x="0" y="0"/>
                <wp:positionH relativeFrom="column">
                  <wp:posOffset>-934600</wp:posOffset>
                </wp:positionH>
                <wp:positionV relativeFrom="paragraph">
                  <wp:posOffset>-853955</wp:posOffset>
                </wp:positionV>
                <wp:extent cx="7824083" cy="10058400"/>
                <wp:effectExtent l="0" t="0" r="5715"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24083" cy="10058400"/>
                          <a:chOff x="0" y="-22860"/>
                          <a:chExt cx="7764780" cy="10058400"/>
                        </a:xfrm>
                      </wpg:grpSpPr>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22860"/>
                            <a:ext cx="7764780" cy="10058400"/>
                          </a:xfrm>
                          <a:prstGeom prst="rect">
                            <a:avLst/>
                          </a:prstGeom>
                          <a:noFill/>
                          <a:ln>
                            <a:noFill/>
                          </a:ln>
                        </pic:spPr>
                      </pic:pic>
                      <pic:pic xmlns:pic="http://schemas.openxmlformats.org/drawingml/2006/picture">
                        <pic:nvPicPr>
                          <pic:cNvPr id="11" name="Graphic 11" descr="Logo of Public Consulting Group"/>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964142" y="8692092"/>
                            <a:ext cx="1632585" cy="4857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9CD6A7" id="Group 2" o:spid="_x0000_s1026" alt="&quot;&quot;" style="position:absolute;margin-left:-73.6pt;margin-top:-67.25pt;width:616.05pt;height:11in;z-index:-251658240;mso-width-relative:margin;mso-height-relative:margin" coordorigin=",-228" coordsize="77647,100584"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5z/4KQf8FE/BH/BNv4VaH8VvHnw91bxHa654iGkw2ukX&#10;Ecckchglm3kycbcREcc5Ir43/wCIqz9nL/o1nxt/4NLP/Gtb/g6f/wCTOfh9/wBlMT/03XdfhTX6&#10;Fw7w/leYZXGtXi3JtrdrZ+R87mWY4rD4pwg9NOiP3A/4irP2cv8Ao1nxt/4NLP8Axo/4irP2cv8A&#10;o1nxt/4NLP8Axr8P6K9z/VHI/wCR/wDgT/zOH+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db/wDB1F+zxfXUVlB+yz403zSKibtWtAMk4Geelfh7Vzw//wAh6x/6/I//AEIU&#10;PhHI7fA//An/AJhHN8dzL3vwR+53xD/4ObvgL8ONfXw/qf7M3jCeRrdZVkt9UtduCSMc454rF/4i&#10;rP2cv+jWfG3/AINLP/GvyH/ak/5KXH/2C4v/AEJ683rOjwnktSjGTg9f7z/zNsRmmMp1pRjLRPsj&#10;9wP+Iqz9nL/o1nxt/wCDSz/xo/4irP2cv+jWfG3/AINLP/Gvw/orT/VHI/5H/wCBP/Mx/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R79nL406X+0d8B/B/x60LRbjT7Lxh4ftdWtbG8dWlt&#10;454w4RivBYA4OOK/khr+pv8A4Jc/8o5fgj/2TPSP/SVK+X4pyXL8rwtOeHi027PVvp5nqZVjsRiq&#10;so1Hey7HvNFFFfEnuBRRRQAUUUUAFFFFABRRRQAUUUUAFFFFABRRRQB+YP8AwdP/APJnPw+/7KYn&#10;/puu6/Cmv3W/4On/APkzn4ff9lMT/wBN13X4U1+ucH/8iSPrL8z4/OP9+fovyCiiivqDy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3/gL/kW4v8Afb+dbNY3gL/kW4v99v51s151T+Iz1af8&#10;NeiCiiioLCiiigAooooAKKKKACiiigAooooAKKKKACiiigAooooAKKKKACiiigAooooAKKKKACii&#10;igAooooAKKKKACv6Tv8Agmv/AMmBfB//ALJ9pn/oha/mxr+k7/gmv/yYF8H/APsn2mf+iFr4/jD/&#10;AHSn/i/Q9LLP4kvQ9uooor8/Pa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d/4C/5FuL/AH2/nWzWN4C/5FuL/fb+dbNedU/iM9Wn/DXogoooqCwooooA&#10;KKKKACiiigAooooAKKKKACiiigAooooAKKKKACiiigAooooAKKKKACiiigAooooAKKKKACiiigAr&#10;+k7/AIJr/wDJgXwf/wCyfaZ/6IWv5sa/pO/4Jr/8mBfB/wD7J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Bz2r09ZHtP2WG8j5ftWrYm2/xfvM/+yr+&#10;VeYV6hN/yazD/wBhj/2c1z4j7H+JHVhft/4WeXLjtS0UV0HKFFFFABRRRQAUUUUAFFFFAHf+Av8A&#10;kW4v99v51s1jeAv+Rbi/32/nWzXnVP4jPVp/w16IKKKKgsKKKKACiiigAooooA0vBdzNZ+L9LuYH&#10;2st/EQf+BCt/4828UHxLvDEv+siidvrsFc94U/5GjTf+v6H/ANDFdL+0B/yUq5/694f/AEAVi/8A&#10;eF6P80bx/wB3fqjiqKKK2MAooooAKKKKACiiigAooooAKKKKA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eoTf8msw/9hj/ANnNeX16hN/yazD/ANhj/wBnNc+I+x/iR1Yb7f8Ahf6H&#10;l9FFFdByhRRRQAUUUUAFFFFABRRRQAUUUUAFFFFABRRRQAUUUUAFFFFAGl4N/wCRu0v/ALCEP/oY&#10;rrP2lP8Akq11/wBesP8A6AK5Pwb/AMjdpf8A2EIf/QxXWftKf8lWuv8Ar1h/9AFc8v8Ael6P80dS&#10;/wBzl6r8mcDRRRXQco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ATjmvT5m/4xYhOP8AmMH/ANGGvMDXqXwb&#10;a28ffDXXPhRcOq3P/H1YM3c8HH4Moz7PXPiNIqXZpnVhPenKPdNL1PLQc0VJe6ffaVezabqVs0Nx&#10;DIUmjkXDKw7VHXQcvqFFFFABRRRQAUUUUAFFFFABRRRQAUUUUAFFFFABRRRQAUUUUAaHg5/+Ku0s&#10;Y/5iEP8A6GK639pQk/Fa64/5dYf/AEAVB8CfAl94p8Z2+szQmPTtMlE91cMMKWXkJn1Jxn0H4Vl/&#10;FnxTbeMPiFqOtWL7rdpvLt2/vIg2hvocZ/Gue/NitOi1+Z1axwevV6fJHO0UUV0HK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U3/AMEuf+UcvwR/7JnpH/pKlfyyV/U3/wAEuf8AlHL8&#10;Ef8Asmekf+kqV8Pxz/uVL/E/yPcyH+PP0/U95ooor8zPqAooooAKKKKACiiigAooooAKKKKACiii&#10;gAooooA/MH/g6f8A+TOfh9/2UxP/AE3XdfhTX7rf8HT/APyZz8Pv+ymJ/wCm67r8Ka/XOD/+RJH1&#10;l+Z8fnH+/P0X5BRRRX1B5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1N/8Euf+UcvwR/7JnpH/AKSpX8slf1N/8Euf+UcvwR/7JnpH/pKlfD8c/wC5Uv8AE/yPcyH+PP0/&#10;U95ooor8zPqA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uu+HmhxC3bWp03OzFYcr90Dv8AjXI16H4KQL4btyO6&#10;n+ZrHEStA6MNHmqamptHpS4HpRRXCegGB6UYHpRRQAYHpRgelFFABgelGB6UUUAGB6UYHpRRQAYH&#10;pRgelFFABgelf0nf8E1/+TAvg9/2T7TP/RC1/NjX9J3/AATX/wCTAvg//wBk+0z/ANELXx/GH+6U&#10;/wDF+h6WWfxJeh7dRRRX5+e0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RP&#10;Bn/It2v+6f5mvO69E8Gf8i3a/wC6f5mufEfCjqwv8R+hqUUUVxncFFFFABRRRQAUUUUAFFFFABRR&#10;RQAV/Sd/wTX/AOTAvg//ANk+0z/0QtfzY1/Sd/wTX/5MC+D/AP2T7TP/AEQtfH8Yf7pT/wAX6HpZ&#10;Z/El6Ht1FFFfn57Q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0TwZ/wAi&#10;3a/7p/ma87r0TwZ/yLdr/un+ZrnxHwo6sL/EfoalFFFcZ3BRRRQAUUUUAFFFFABRRRQAUUUUAFf0&#10;nf8ABNf/AJMC+D//AGT7TP8A0QtfzY1/Sd/wTX/5MC+D/wD2T7TP/RC18fxh/ulP/F+h6WWfxJeh&#10;7dRRRX5+e0FFFFABRRRQAUUUUAFFFFABRRRQAUUUUAFFFFAH5g/8HT//ACZz8Pv+ymJ/6bruvwpr&#10;91v+Dp//AJM5+H3/AGUxP/Tdd1+FNfrnB/8AyJI+svzPj84/35+i/IKKKK+oPL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RPBn/It2v+6f5mvO&#10;69E8Gf8AIt2v+6f5mufEfCjqwv8AEfoalFFFcZ3BRRRQAUUUUAFFFFABRRRQAUUUUAFf0nf8E1/+&#10;TAvg/wD9k+0z/wBELX82Nf0nf8E1/wDkwL4P/wDZPtM/9ELXx/GH+6U/8X6HpZZ/El6Ht1FFFfn5&#10;7QUUUUAFFFFABRRRQAUUUUAFFFFABRRRQAUUUUAfmD/wdP8A/JnPw+/7KYn/AKbruvwpr91v+Dp/&#10;/kzn4ff9lMT/ANN13X4U1+ucH/8AIkj6y/M+Pzj/AH5+i/IKKKK+oPL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RPBn/It2v8Aun+ZrzuvRPBn&#10;/It2v+6f5mufEfCjqwv8R+hqUUUVxncFFFFABRRRQAUUUUAFFFFABRRRQAV/Sd/wTX/5MC+D/wD2&#10;T7TP/RC1/NjX9J3/AATX/wCTAvg//wBk+0z/ANELXx/GH+6U/wDF+h6WWfxJeh7dRRRX5+e0FFFF&#10;ABRRRQAUUUUAFFFFABRRRQAUUUUAFFFFAH5g/wDB0/8A8mc/D7/spif+m67r8Ka/db/g6f8A+TOf&#10;h9/2UxP/AE3XdfhTX65wf/yJI+svzPj84/35+i/IKKKK+oP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vRPBn/It2v+6f5mvO69E8Gf8i3a/wC6&#10;f5mufEfCjqwv8R+hqUUUVxncFFFFABRRRQAUUUUAFFFFABRRRQAV/Sd/wTX/AOTAvg//ANk+0z/0&#10;QtfzY1/Sd/wTX/5MC+D/AP2T7TP/AEQtfH8Yf7pT/wAX6HpZZ/El6Ht1FFFfn57Q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0TwZ/wAi3a/7p/ma87r0TwZ/yLdr/un+Zrnx&#10;Hwo6sL/EfoalFFFcZ3BRRRQAUUUUAFFFFABRRRQAUUUUAFf0nf8ABNf/AJMC+D//AGT7TP8A0Qtf&#10;zY1/Sd/wTX/5MC+D/wD2T7TP/RC18fxh/ulP/F+h6WWfxJeh7dRRRX5+e0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6m/8Aglz/AMo5fgj/ANkz0j/0lSv5ZK/qb/4Jc/8AKOX4I/8A&#10;ZM9I/wDSVK+H45/3Kl/if5HuZD/Hn6fqe80UUV+Zn1AUUUUAFFFFABRRRQAUUUUAFFFFABRRRQAU&#10;UUUAfmD/AMHT/wDyZz8Pv+ymJ/6bruvwpr91v+Dp/wD5M5+H3/ZTE/8ATdd1+FNfrnB//Ikj6y/M&#10;+Pzj/fn6L8gooor6g8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6m/wDglz/yjl+CP/ZM9I/9&#10;JUr+WSv6m/8Aglz/AMo5fgj/ANkz0j/0lSvh+Of9ypf4n+R7mQ/x5+n6nvNFFFfmZ9Q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en/Af/AJEb&#10;xx/2Bm/9FS15hXp/wH/5Ebxx/wBgZv8A0VLXPiv4L9V+aOrB/wC8L0f5M8woooroOUKKKKACiiig&#10;AooooA7T9nz/AJKvpv8A20/9FtWL8SP+Sga1/wBhSf8A9DNbX7Pn/JV9N/7af+i2rF+JH/JQNa/7&#10;Ck//AKGa51/vT9P1Ol/7mv8AE/yRi0UUV0HMFFFFABRRRQAV/U3/AMEuf+UcvwR/7JnpH/pKlfyy&#10;V/U3/wAEuf8AlHL8Ef8Asmekf+kqV8Pxz/uVL/E/yPcyH+PP0/U95ooor8zPqA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D9k//kQr7/sMP/6Kirx74r/8&#10;lM1z/sKTf+hGvYf2T/8AkQr7/sMP/wCioq8e+K//ACUzXP8AsKTf+hGvPo/75M9PE/7jTMCiiivQ&#10;PMCiiigAooooAKKKKACiiigAooooAKKKKACiiigAooooAKKKKACiiigAooooAKKKKACiiigAoooo&#10;A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gP2T/+RCvv+ww//oqKvHviv/yUzXP+wpN/6Ea9h/ZP/wCRCvv+ww//AKKirx74r/8A&#10;JTNc/wCwpN/6Ea8+j/vkz08T/uNMwKKKK9A8wKKKKACiiigAooooAKKKKACiiigAooooAKKKKA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6A/ZP/AORCvv8AsMP/AOioq8e+K/8AyUzXP+wpN/6Ea9h/&#10;ZP8A+RCvv+ww/wD6Kirx74r/APJTNc/7Ck3/AKEa8+j/AL5M9PE/7jTMCiiivQPM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gP2T/wDkQr7/ALDD/wDoqKvHviv/AMlM1z/sKTf+hGvYf2T/APkQ&#10;r7/sMP8A+ioq8e+K/wDyUzXP+wpN/wChGvPo/wC+TPTxP+40zAooor0DzAooooAKKKKACiiigAoo&#10;ooA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P7O//Iu+Mv8AsED/&#10;ANAmry6vUf2d/wDkXfGX/YIH/oE1eXVz0/8AeJ/L8jqrf7tT+f5hRRRXQcoUUUUAFFFFABRRRQAU&#10;UUUAFFFFABRRRQAUUUUAFFFFABRRRQAUUUUAFFFFABRRRQAUUUUAFFFFABRRRQAUUUUAFFFFABRR&#10;RQAUUUUAFFFFABRRRQAUUUUAFFFFABRRRQAUUUUAFFFFAB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6h8MP+SE+Mfw/wDQ&#10;RXl9eofDD/khPjH8P/QRXl9c9H45+v6I6q38Gn6fqwoooroOUKKKKACiiigAooooAKKKKAPUf2d/&#10;+Rd8Zf8AYIH/AKBNXl1eo/s7/wDIu+Mv+wQP/QJq8urnp/7xP5fkdVb/AHan8/zCiiiug5QooooA&#10;KKKKACiiigC54c/5GGx/6/Iv/QxXdftQ/wDJTR/2DYf5tXC+HP8AkYbH/r8i/wDQxXdftQ/8lNH/&#10;AGDYf5tXPL/eo+j/AEOqH+5z9V+p5zRRRXQco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quot;&quot;" style="position:absolute;top:-228;width:77647;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alt="Logo of Public Consulting Group" style="position:absolute;left:9641;top:86920;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">
                  <v:imagedata r:id="rId15" o:title="Logo of Public Consulting Group"/>
                </v:shape>
              </v:group>
            </w:pict>
          </mc:Fallback>
        </mc:AlternateContent>
      </w:r>
    </w:p>
    <w:sdt>
      <w:sdtPr>
        <w:rPr>
          <w:rFonts w:ascii="Arial Bold" w:eastAsia="SimSun" w:hAnsi="Arial Bold"/>
          <w:b/>
          <w:caps/>
          <w:color w:val="0B3677" w:themeColor="accent1"/>
          <w:spacing w:val="10"/>
          <w:sz w:val="32"/>
          <w:szCs w:val="32"/>
        </w:rPr>
        <w:id w:val="2045789608"/>
        <w:docPartObj>
          <w:docPartGallery w:val="Cover Pages"/>
          <w:docPartUnique/>
        </w:docPartObj>
      </w:sdtPr>
      <w:sdtEndPr/>
      <w:sdtContent>
        <w:p w14:paraId="3FDD9039" w14:textId="7854F27B" w:rsidR="00051B61" w:rsidRPr="00E12757" w:rsidRDefault="00384EEE" w:rsidP="00B2311E">
          <w:r>
            <w:rPr>
              <w:noProof/>
            </w:rPr>
            <w:drawing>
              <wp:anchor distT="0" distB="0" distL="114300" distR="114300" simplePos="0" relativeHeight="251658241" behindDoc="0" locked="0" layoutInCell="1" allowOverlap="1" wp14:anchorId="2754F10A" wp14:editId="5CF47FC4">
                <wp:simplePos x="0" y="0"/>
                <wp:positionH relativeFrom="margin">
                  <wp:align>left</wp:align>
                </wp:positionH>
                <wp:positionV relativeFrom="paragraph">
                  <wp:posOffset>5462270</wp:posOffset>
                </wp:positionV>
                <wp:extent cx="1562100" cy="1590675"/>
                <wp:effectExtent l="0" t="0" r="0" b="9525"/>
                <wp:wrapNone/>
                <wp:docPr id="290970439" name="Graphic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0439" name="Graphic 1" descr="Massachusetts Department of Public Health Logo"/>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562100" cy="1590675"/>
                        </a:xfrm>
                        <a:prstGeom prst="rect">
                          <a:avLst/>
                        </a:prstGeom>
                      </pic:spPr>
                    </pic:pic>
                  </a:graphicData>
                </a:graphic>
                <wp14:sizeRelH relativeFrom="page">
                  <wp14:pctWidth>0</wp14:pctWidth>
                </wp14:sizeRelH>
                <wp14:sizeRelV relativeFrom="page">
                  <wp14:pctHeight>0</wp14:pctHeight>
                </wp14:sizeRelV>
              </wp:anchor>
            </w:drawing>
          </w:r>
          <w:r w:rsidR="005159D8" w:rsidRPr="00BE733F">
            <w:rPr>
              <w:noProof/>
            </w:rPr>
            <mc:AlternateContent>
              <mc:Choice Requires="wps">
                <w:drawing>
                  <wp:inline distT="0" distB="0" distL="0" distR="0" wp14:anchorId="268A97E4" wp14:editId="694A47E8">
                    <wp:extent cx="5095702" cy="3623310"/>
                    <wp:effectExtent l="0" t="0" r="0" b="0"/>
                    <wp:docPr id="5" name="Text Box 5" descr="[Title of Report]&#10;[Subtitle of Report]&#10;Report to&#10;[Client Name]&#10;by&#10;Public Consulting Group&#10;[Date (Month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702" cy="362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4E2A3" w14:textId="19A6B196" w:rsidR="00136393" w:rsidRPr="00097422" w:rsidRDefault="00B30838" w:rsidP="00B2311E">
                                <w:pPr>
                                  <w:pStyle w:val="PCGCoverTitle"/>
                                </w:pPr>
                                <w:bookmarkStart w:id="1" w:name="OLE_LINK217"/>
                                <w:bookmarkStart w:id="2" w:name="OLE_LINK240"/>
                                <w:bookmarkStart w:id="3" w:name="OLE_LINK241"/>
                                <w:bookmarkStart w:id="4" w:name="_Hlk156898795"/>
                                <w:r>
                                  <w:t>State of Breastfeeding in Massachusetts 2024</w:t>
                                </w:r>
                              </w:p>
                              <w:bookmarkEnd w:id="1"/>
                              <w:p w14:paraId="3AA0129A" w14:textId="77777777" w:rsidR="005159D8" w:rsidRPr="00B30838" w:rsidRDefault="005159D8" w:rsidP="00B2311E">
                                <w:pPr>
                                  <w:rPr>
                                    <w:color w:val="FFFFFF" w:themeColor="background1"/>
                                  </w:rPr>
                                </w:pPr>
                                <w:r w:rsidRPr="00B30838">
                                  <w:rPr>
                                    <w:color w:val="FFFFFF" w:themeColor="background1"/>
                                  </w:rPr>
                                  <w:t>Report to</w:t>
                                </w:r>
                              </w:p>
                              <w:p w14:paraId="70C57B86" w14:textId="4DE967F0" w:rsidR="005159D8" w:rsidRPr="00B30838" w:rsidRDefault="00B30838" w:rsidP="00B2311E">
                                <w:pPr>
                                  <w:rPr>
                                    <w:i/>
                                    <w:iCs/>
                                    <w:color w:val="FFFFFF" w:themeColor="background1"/>
                                  </w:rPr>
                                </w:pPr>
                                <w:r w:rsidRPr="00B30838">
                                  <w:rPr>
                                    <w:i/>
                                    <w:iCs/>
                                    <w:color w:val="FFFFFF" w:themeColor="background1"/>
                                  </w:rPr>
                                  <w:t>Massachusetts Department of Public Health</w:t>
                                </w:r>
                              </w:p>
                              <w:p w14:paraId="7EECE1A8" w14:textId="77777777" w:rsidR="005159D8" w:rsidRPr="00B30838" w:rsidRDefault="005159D8" w:rsidP="00B2311E">
                                <w:pPr>
                                  <w:rPr>
                                    <w:color w:val="FFFFFF" w:themeColor="background1"/>
                                  </w:rPr>
                                </w:pPr>
                                <w:r w:rsidRPr="00B30838">
                                  <w:rPr>
                                    <w:color w:val="FFFFFF" w:themeColor="background1"/>
                                  </w:rPr>
                                  <w:t>by</w:t>
                                </w:r>
                              </w:p>
                              <w:p w14:paraId="6099F552" w14:textId="77777777" w:rsidR="005159D8" w:rsidRPr="00B30838" w:rsidRDefault="005159D8" w:rsidP="00B2311E">
                                <w:pPr>
                                  <w:rPr>
                                    <w:i/>
                                    <w:iCs/>
                                    <w:color w:val="FFFFFF" w:themeColor="background1"/>
                                  </w:rPr>
                                </w:pPr>
                                <w:r w:rsidRPr="00B30838">
                                  <w:rPr>
                                    <w:i/>
                                    <w:iCs/>
                                    <w:color w:val="FFFFFF" w:themeColor="background1"/>
                                  </w:rPr>
                                  <w:t>Public Consulting Group</w:t>
                                </w:r>
                              </w:p>
                              <w:bookmarkEnd w:id="2"/>
                              <w:bookmarkEnd w:id="3"/>
                              <w:bookmarkEnd w:id="4"/>
                              <w:p w14:paraId="1EFB9E5C" w14:textId="1697A236" w:rsidR="005159D8" w:rsidRPr="00B30838" w:rsidRDefault="00384EEE" w:rsidP="00B2311E">
                                <w:pPr>
                                  <w:rPr>
                                    <w:color w:val="FFFFFF" w:themeColor="background1"/>
                                    <w:sz w:val="28"/>
                                    <w:szCs w:val="28"/>
                                  </w:rPr>
                                </w:pPr>
                                <w:r>
                                  <w:rPr>
                                    <w:color w:val="FFFFFF" w:themeColor="background1"/>
                                    <w:sz w:val="28"/>
                                    <w:szCs w:val="28"/>
                                  </w:rPr>
                                  <w:t>June 2024</w:t>
                                </w:r>
                              </w:p>
                            </w:txbxContent>
                          </wps:txbx>
                          <wps:bodyPr rot="0" vert="horz" wrap="square" lIns="91440" tIns="45720" rIns="91440" bIns="45720" anchor="b" anchorCtr="0" upright="1">
                            <a:noAutofit/>
                          </wps:bodyPr>
                        </wps:wsp>
                      </a:graphicData>
                    </a:graphic>
                  </wp:inline>
                </w:drawing>
              </mc:Choice>
              <mc:Fallback>
                <w:pict>
                  <v:shapetype w14:anchorId="268A97E4" id="_x0000_t202" coordsize="21600,21600" o:spt="202" path="m,l,21600r21600,l21600,xe">
                    <v:stroke joinstyle="miter"/>
                    <v:path gradientshapeok="t" o:connecttype="rect"/>
                  </v:shapetype>
                  <v:shape id="Text Box 5" o:spid="_x0000_s1026" type="#_x0000_t202" alt="[Title of Report]&#10;[Subtitle of Report]&#10;Report to&#10;[Client Name]&#10;by&#10;Public Consulting Group&#10;[Date (Month Year)]" style="width:401.25pt;height:285.3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" filled="f" stroked="f">
                    <v:textbox>
                      <w:txbxContent>
                        <w:p w14:paraId="2164E2A3" w14:textId="19A6B196" w:rsidR="00136393" w:rsidRPr="00097422" w:rsidRDefault="00B30838" w:rsidP="00B2311E">
                          <w:pPr>
                            <w:pStyle w:val="PCGCoverTitle"/>
                          </w:pPr>
                          <w:bookmarkStart w:id="5" w:name="OLE_LINK217"/>
                          <w:bookmarkStart w:id="6" w:name="OLE_LINK240"/>
                          <w:bookmarkStart w:id="7" w:name="OLE_LINK241"/>
                          <w:bookmarkStart w:id="8" w:name="_Hlk156898795"/>
                          <w:r>
                            <w:t>State of Breastfeeding in Massachusetts 2024</w:t>
                          </w:r>
                        </w:p>
                        <w:bookmarkEnd w:id="5"/>
                        <w:p w14:paraId="3AA0129A" w14:textId="77777777" w:rsidR="005159D8" w:rsidRPr="00B30838" w:rsidRDefault="005159D8" w:rsidP="00B2311E">
                          <w:pPr>
                            <w:rPr>
                              <w:color w:val="FFFFFF" w:themeColor="background1"/>
                            </w:rPr>
                          </w:pPr>
                          <w:r w:rsidRPr="00B30838">
                            <w:rPr>
                              <w:color w:val="FFFFFF" w:themeColor="background1"/>
                            </w:rPr>
                            <w:t>Report to</w:t>
                          </w:r>
                        </w:p>
                        <w:p w14:paraId="70C57B86" w14:textId="4DE967F0" w:rsidR="005159D8" w:rsidRPr="00B30838" w:rsidRDefault="00B30838" w:rsidP="00B2311E">
                          <w:pPr>
                            <w:rPr>
                              <w:i/>
                              <w:iCs/>
                              <w:color w:val="FFFFFF" w:themeColor="background1"/>
                            </w:rPr>
                          </w:pPr>
                          <w:r w:rsidRPr="00B30838">
                            <w:rPr>
                              <w:i/>
                              <w:iCs/>
                              <w:color w:val="FFFFFF" w:themeColor="background1"/>
                            </w:rPr>
                            <w:t>Massachusetts Department of Public Health</w:t>
                          </w:r>
                        </w:p>
                        <w:p w14:paraId="7EECE1A8" w14:textId="77777777" w:rsidR="005159D8" w:rsidRPr="00B30838" w:rsidRDefault="005159D8" w:rsidP="00B2311E">
                          <w:pPr>
                            <w:rPr>
                              <w:color w:val="FFFFFF" w:themeColor="background1"/>
                            </w:rPr>
                          </w:pPr>
                          <w:r w:rsidRPr="00B30838">
                            <w:rPr>
                              <w:color w:val="FFFFFF" w:themeColor="background1"/>
                            </w:rPr>
                            <w:t>by</w:t>
                          </w:r>
                        </w:p>
                        <w:p w14:paraId="6099F552" w14:textId="77777777" w:rsidR="005159D8" w:rsidRPr="00B30838" w:rsidRDefault="005159D8" w:rsidP="00B2311E">
                          <w:pPr>
                            <w:rPr>
                              <w:i/>
                              <w:iCs/>
                              <w:color w:val="FFFFFF" w:themeColor="background1"/>
                            </w:rPr>
                          </w:pPr>
                          <w:r w:rsidRPr="00B30838">
                            <w:rPr>
                              <w:i/>
                              <w:iCs/>
                              <w:color w:val="FFFFFF" w:themeColor="background1"/>
                            </w:rPr>
                            <w:t>Public Consulting Group</w:t>
                          </w:r>
                        </w:p>
                        <w:bookmarkEnd w:id="6"/>
                        <w:bookmarkEnd w:id="7"/>
                        <w:bookmarkEnd w:id="8"/>
                        <w:p w14:paraId="1EFB9E5C" w14:textId="1697A236" w:rsidR="005159D8" w:rsidRPr="00B30838" w:rsidRDefault="00384EEE" w:rsidP="00B2311E">
                          <w:pPr>
                            <w:rPr>
                              <w:color w:val="FFFFFF" w:themeColor="background1"/>
                              <w:sz w:val="28"/>
                              <w:szCs w:val="28"/>
                            </w:rPr>
                          </w:pPr>
                          <w:r>
                            <w:rPr>
                              <w:color w:val="FFFFFF" w:themeColor="background1"/>
                              <w:sz w:val="28"/>
                              <w:szCs w:val="28"/>
                            </w:rPr>
                            <w:t>June 2024</w:t>
                          </w:r>
                        </w:p>
                      </w:txbxContent>
                    </v:textbox>
                    <w10:anchorlock/>
                  </v:shape>
                </w:pict>
              </mc:Fallback>
            </mc:AlternateContent>
          </w:r>
          <w:r w:rsidR="00136393" w:rsidRPr="00AF126F">
            <w:br w:type="page"/>
          </w:r>
        </w:p>
        <w:p w14:paraId="2D3A1628" w14:textId="698ECAEC" w:rsidR="00136393" w:rsidRPr="00B06A46" w:rsidRDefault="00B06A46" w:rsidP="00384EEE">
          <w:pPr>
            <w:pStyle w:val="TOCHeading"/>
            <w:rPr>
              <w:rFonts w:hint="eastAsia"/>
            </w:rPr>
          </w:pPr>
          <w:r w:rsidRPr="00B06A46">
            <w:lastRenderedPageBreak/>
            <w:t>Contents</w:t>
          </w:r>
        </w:p>
      </w:sdtContent>
    </w:sdt>
    <w:bookmarkStart w:id="9" w:name="_Toc150356085"/>
    <w:bookmarkEnd w:id="0"/>
    <w:p w14:paraId="1165BB71" w14:textId="71CA3C6B" w:rsidR="00933E06" w:rsidRDefault="00E00E06">
      <w:pPr>
        <w:pStyle w:val="TOC1"/>
        <w:rPr>
          <w:rFonts w:asciiTheme="minorHAnsi" w:eastAsiaTheme="minorEastAsia" w:hAnsiTheme="minorHAnsi" w:cstheme="minorBidi"/>
          <w:b w:val="0"/>
          <w:caps w:val="0"/>
          <w:color w:val="auto"/>
          <w:spacing w:val="0"/>
          <w:kern w:val="2"/>
          <w14:ligatures w14:val="standardContextual"/>
        </w:rPr>
      </w:pPr>
      <w:r>
        <w:rPr>
          <w:rFonts w:hint="eastAsia"/>
        </w:rPr>
        <w:fldChar w:fldCharType="begin"/>
      </w:r>
      <w:r>
        <w:rPr>
          <w:rFonts w:hint="eastAsia"/>
        </w:rPr>
        <w:instrText xml:space="preserve"> TOC \o "1-2" \h \z \u </w:instrText>
      </w:r>
      <w:r>
        <w:rPr>
          <w:rFonts w:hint="eastAsia"/>
        </w:rPr>
        <w:fldChar w:fldCharType="separate"/>
      </w:r>
      <w:hyperlink w:anchor="_Toc170402938" w:history="1">
        <w:r w:rsidR="00933E06" w:rsidRPr="0020744D">
          <w:rPr>
            <w:rStyle w:val="Hyperlink"/>
          </w:rPr>
          <w:t>Background</w:t>
        </w:r>
        <w:r w:rsidR="00933E06">
          <w:rPr>
            <w:webHidden/>
          </w:rPr>
          <w:tab/>
        </w:r>
        <w:r w:rsidR="00933E06">
          <w:rPr>
            <w:webHidden/>
          </w:rPr>
          <w:fldChar w:fldCharType="begin"/>
        </w:r>
        <w:r w:rsidR="00933E06">
          <w:rPr>
            <w:webHidden/>
          </w:rPr>
          <w:instrText xml:space="preserve"> PAGEREF _Toc170402938 \h </w:instrText>
        </w:r>
        <w:r w:rsidR="00933E06">
          <w:rPr>
            <w:webHidden/>
          </w:rPr>
        </w:r>
        <w:r w:rsidR="00933E06">
          <w:rPr>
            <w:webHidden/>
          </w:rPr>
          <w:fldChar w:fldCharType="separate"/>
        </w:r>
        <w:r w:rsidR="00933E06">
          <w:rPr>
            <w:webHidden/>
          </w:rPr>
          <w:t>1</w:t>
        </w:r>
        <w:r w:rsidR="00933E06">
          <w:rPr>
            <w:webHidden/>
          </w:rPr>
          <w:fldChar w:fldCharType="end"/>
        </w:r>
      </w:hyperlink>
    </w:p>
    <w:p w14:paraId="06D49D25" w14:textId="2FFDC6B6"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39" w:history="1">
        <w:r w:rsidRPr="0020744D">
          <w:rPr>
            <w:rStyle w:val="Hyperlink"/>
          </w:rPr>
          <w:t>Key Findings</w:t>
        </w:r>
        <w:r>
          <w:rPr>
            <w:webHidden/>
          </w:rPr>
          <w:tab/>
        </w:r>
        <w:r>
          <w:rPr>
            <w:webHidden/>
          </w:rPr>
          <w:fldChar w:fldCharType="begin"/>
        </w:r>
        <w:r>
          <w:rPr>
            <w:webHidden/>
          </w:rPr>
          <w:instrText xml:space="preserve"> PAGEREF _Toc170402939 \h </w:instrText>
        </w:r>
        <w:r>
          <w:rPr>
            <w:webHidden/>
          </w:rPr>
        </w:r>
        <w:r>
          <w:rPr>
            <w:webHidden/>
          </w:rPr>
          <w:fldChar w:fldCharType="separate"/>
        </w:r>
        <w:r>
          <w:rPr>
            <w:webHidden/>
          </w:rPr>
          <w:t>1</w:t>
        </w:r>
        <w:r>
          <w:rPr>
            <w:webHidden/>
          </w:rPr>
          <w:fldChar w:fldCharType="end"/>
        </w:r>
      </w:hyperlink>
    </w:p>
    <w:p w14:paraId="259D45AC" w14:textId="6D9E58DC"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40" w:history="1">
        <w:r w:rsidRPr="0020744D">
          <w:rPr>
            <w:rStyle w:val="Hyperlink"/>
          </w:rPr>
          <w:t>Purpose of Report</w:t>
        </w:r>
        <w:r>
          <w:rPr>
            <w:webHidden/>
          </w:rPr>
          <w:tab/>
        </w:r>
        <w:r>
          <w:rPr>
            <w:webHidden/>
          </w:rPr>
          <w:fldChar w:fldCharType="begin"/>
        </w:r>
        <w:r>
          <w:rPr>
            <w:webHidden/>
          </w:rPr>
          <w:instrText xml:space="preserve"> PAGEREF _Toc170402940 \h </w:instrText>
        </w:r>
        <w:r>
          <w:rPr>
            <w:webHidden/>
          </w:rPr>
        </w:r>
        <w:r>
          <w:rPr>
            <w:webHidden/>
          </w:rPr>
          <w:fldChar w:fldCharType="separate"/>
        </w:r>
        <w:r>
          <w:rPr>
            <w:webHidden/>
          </w:rPr>
          <w:t>2</w:t>
        </w:r>
        <w:r>
          <w:rPr>
            <w:webHidden/>
          </w:rPr>
          <w:fldChar w:fldCharType="end"/>
        </w:r>
      </w:hyperlink>
    </w:p>
    <w:p w14:paraId="1D8697ED" w14:textId="4DC86519"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41" w:history="1">
        <w:r w:rsidRPr="0020744D">
          <w:rPr>
            <w:rStyle w:val="Hyperlink"/>
          </w:rPr>
          <w:t>Breastfeeding Needs Assessment</w:t>
        </w:r>
        <w:r>
          <w:rPr>
            <w:webHidden/>
          </w:rPr>
          <w:tab/>
        </w:r>
        <w:r>
          <w:rPr>
            <w:webHidden/>
          </w:rPr>
          <w:fldChar w:fldCharType="begin"/>
        </w:r>
        <w:r>
          <w:rPr>
            <w:webHidden/>
          </w:rPr>
          <w:instrText xml:space="preserve"> PAGEREF _Toc170402941 \h </w:instrText>
        </w:r>
        <w:r>
          <w:rPr>
            <w:webHidden/>
          </w:rPr>
        </w:r>
        <w:r>
          <w:rPr>
            <w:webHidden/>
          </w:rPr>
          <w:fldChar w:fldCharType="separate"/>
        </w:r>
        <w:r>
          <w:rPr>
            <w:webHidden/>
          </w:rPr>
          <w:t>3</w:t>
        </w:r>
        <w:r>
          <w:rPr>
            <w:webHidden/>
          </w:rPr>
          <w:fldChar w:fldCharType="end"/>
        </w:r>
      </w:hyperlink>
    </w:p>
    <w:p w14:paraId="4F7F1AAA" w14:textId="424DABA3"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42" w:history="1">
        <w:r w:rsidRPr="0020744D">
          <w:rPr>
            <w:rStyle w:val="Hyperlink"/>
          </w:rPr>
          <w:t>Breastfeeding Rates</w:t>
        </w:r>
        <w:r>
          <w:rPr>
            <w:webHidden/>
          </w:rPr>
          <w:tab/>
        </w:r>
        <w:r>
          <w:rPr>
            <w:webHidden/>
          </w:rPr>
          <w:fldChar w:fldCharType="begin"/>
        </w:r>
        <w:r>
          <w:rPr>
            <w:webHidden/>
          </w:rPr>
          <w:instrText xml:space="preserve"> PAGEREF _Toc170402942 \h </w:instrText>
        </w:r>
        <w:r>
          <w:rPr>
            <w:webHidden/>
          </w:rPr>
        </w:r>
        <w:r>
          <w:rPr>
            <w:webHidden/>
          </w:rPr>
          <w:fldChar w:fldCharType="separate"/>
        </w:r>
        <w:r>
          <w:rPr>
            <w:webHidden/>
          </w:rPr>
          <w:t>5</w:t>
        </w:r>
        <w:r>
          <w:rPr>
            <w:webHidden/>
          </w:rPr>
          <w:fldChar w:fldCharType="end"/>
        </w:r>
      </w:hyperlink>
    </w:p>
    <w:p w14:paraId="5A2ED51B" w14:textId="1E86E928" w:rsidR="00933E06" w:rsidRDefault="00933E06">
      <w:pPr>
        <w:pStyle w:val="TOC2"/>
        <w:rPr>
          <w:rFonts w:asciiTheme="minorHAnsi" w:eastAsiaTheme="minorEastAsia" w:hAnsiTheme="minorHAnsi" w:cstheme="minorBidi"/>
          <w:kern w:val="2"/>
          <w14:ligatures w14:val="standardContextual"/>
        </w:rPr>
      </w:pPr>
      <w:hyperlink w:anchor="_Toc170402943" w:history="1">
        <w:r w:rsidRPr="0020744D">
          <w:rPr>
            <w:rStyle w:val="Hyperlink"/>
          </w:rPr>
          <w:t>Initiation, Duration and Exclusivity</w:t>
        </w:r>
        <w:r>
          <w:rPr>
            <w:webHidden/>
          </w:rPr>
          <w:tab/>
        </w:r>
        <w:r>
          <w:rPr>
            <w:webHidden/>
          </w:rPr>
          <w:fldChar w:fldCharType="begin"/>
        </w:r>
        <w:r>
          <w:rPr>
            <w:webHidden/>
          </w:rPr>
          <w:instrText xml:space="preserve"> PAGEREF _Toc170402943 \h </w:instrText>
        </w:r>
        <w:r>
          <w:rPr>
            <w:webHidden/>
          </w:rPr>
        </w:r>
        <w:r>
          <w:rPr>
            <w:webHidden/>
          </w:rPr>
          <w:fldChar w:fldCharType="separate"/>
        </w:r>
        <w:r>
          <w:rPr>
            <w:webHidden/>
          </w:rPr>
          <w:t>5</w:t>
        </w:r>
        <w:r>
          <w:rPr>
            <w:webHidden/>
          </w:rPr>
          <w:fldChar w:fldCharType="end"/>
        </w:r>
      </w:hyperlink>
    </w:p>
    <w:p w14:paraId="51B2557C" w14:textId="67010CE4" w:rsidR="00933E06" w:rsidRDefault="00933E06">
      <w:pPr>
        <w:pStyle w:val="TOC2"/>
        <w:rPr>
          <w:rFonts w:asciiTheme="minorHAnsi" w:eastAsiaTheme="minorEastAsia" w:hAnsiTheme="minorHAnsi" w:cstheme="minorBidi"/>
          <w:kern w:val="2"/>
          <w14:ligatures w14:val="standardContextual"/>
        </w:rPr>
      </w:pPr>
      <w:hyperlink w:anchor="_Toc170402944" w:history="1">
        <w:r w:rsidRPr="0020744D">
          <w:rPr>
            <w:rStyle w:val="Hyperlink"/>
          </w:rPr>
          <w:t>Disparities in Breastfeeding Rates</w:t>
        </w:r>
        <w:r>
          <w:rPr>
            <w:webHidden/>
          </w:rPr>
          <w:tab/>
        </w:r>
        <w:r>
          <w:rPr>
            <w:webHidden/>
          </w:rPr>
          <w:fldChar w:fldCharType="begin"/>
        </w:r>
        <w:r>
          <w:rPr>
            <w:webHidden/>
          </w:rPr>
          <w:instrText xml:space="preserve"> PAGEREF _Toc170402944 \h </w:instrText>
        </w:r>
        <w:r>
          <w:rPr>
            <w:webHidden/>
          </w:rPr>
        </w:r>
        <w:r>
          <w:rPr>
            <w:webHidden/>
          </w:rPr>
          <w:fldChar w:fldCharType="separate"/>
        </w:r>
        <w:r>
          <w:rPr>
            <w:webHidden/>
          </w:rPr>
          <w:t>8</w:t>
        </w:r>
        <w:r>
          <w:rPr>
            <w:webHidden/>
          </w:rPr>
          <w:fldChar w:fldCharType="end"/>
        </w:r>
      </w:hyperlink>
    </w:p>
    <w:p w14:paraId="4186465F" w14:textId="2B77904B"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45" w:history="1">
        <w:r w:rsidRPr="0020744D">
          <w:rPr>
            <w:rStyle w:val="Hyperlink"/>
          </w:rPr>
          <w:t>Provider and Hospital Characteristics</w:t>
        </w:r>
        <w:r>
          <w:rPr>
            <w:webHidden/>
          </w:rPr>
          <w:tab/>
        </w:r>
        <w:r>
          <w:rPr>
            <w:webHidden/>
          </w:rPr>
          <w:fldChar w:fldCharType="begin"/>
        </w:r>
        <w:r>
          <w:rPr>
            <w:webHidden/>
          </w:rPr>
          <w:instrText xml:space="preserve"> PAGEREF _Toc170402945 \h </w:instrText>
        </w:r>
        <w:r>
          <w:rPr>
            <w:webHidden/>
          </w:rPr>
        </w:r>
        <w:r>
          <w:rPr>
            <w:webHidden/>
          </w:rPr>
          <w:fldChar w:fldCharType="separate"/>
        </w:r>
        <w:r>
          <w:rPr>
            <w:webHidden/>
          </w:rPr>
          <w:t>11</w:t>
        </w:r>
        <w:r>
          <w:rPr>
            <w:webHidden/>
          </w:rPr>
          <w:fldChar w:fldCharType="end"/>
        </w:r>
      </w:hyperlink>
    </w:p>
    <w:p w14:paraId="5746798F" w14:textId="3393D4CC" w:rsidR="00933E06" w:rsidRDefault="00933E06">
      <w:pPr>
        <w:pStyle w:val="TOC2"/>
        <w:rPr>
          <w:rFonts w:asciiTheme="minorHAnsi" w:eastAsiaTheme="minorEastAsia" w:hAnsiTheme="minorHAnsi" w:cstheme="minorBidi"/>
          <w:kern w:val="2"/>
          <w14:ligatures w14:val="standardContextual"/>
        </w:rPr>
      </w:pPr>
      <w:hyperlink w:anchor="_Toc170402946" w:history="1">
        <w:r w:rsidRPr="0020744D">
          <w:rPr>
            <w:rStyle w:val="Hyperlink"/>
          </w:rPr>
          <w:t>Maternity Practices in Infant Nutrition and Care (mPINC™) Data Summary</w:t>
        </w:r>
        <w:r>
          <w:rPr>
            <w:webHidden/>
          </w:rPr>
          <w:tab/>
        </w:r>
        <w:r>
          <w:rPr>
            <w:webHidden/>
          </w:rPr>
          <w:fldChar w:fldCharType="begin"/>
        </w:r>
        <w:r>
          <w:rPr>
            <w:webHidden/>
          </w:rPr>
          <w:instrText xml:space="preserve"> PAGEREF _Toc170402946 \h </w:instrText>
        </w:r>
        <w:r>
          <w:rPr>
            <w:webHidden/>
          </w:rPr>
        </w:r>
        <w:r>
          <w:rPr>
            <w:webHidden/>
          </w:rPr>
          <w:fldChar w:fldCharType="separate"/>
        </w:r>
        <w:r>
          <w:rPr>
            <w:webHidden/>
          </w:rPr>
          <w:t>12</w:t>
        </w:r>
        <w:r>
          <w:rPr>
            <w:webHidden/>
          </w:rPr>
          <w:fldChar w:fldCharType="end"/>
        </w:r>
      </w:hyperlink>
    </w:p>
    <w:p w14:paraId="45B254FD" w14:textId="1F26CCE6" w:rsidR="00933E06" w:rsidRDefault="00933E06">
      <w:pPr>
        <w:pStyle w:val="TOC2"/>
        <w:rPr>
          <w:rFonts w:asciiTheme="minorHAnsi" w:eastAsiaTheme="minorEastAsia" w:hAnsiTheme="minorHAnsi" w:cstheme="minorBidi"/>
          <w:kern w:val="2"/>
          <w14:ligatures w14:val="standardContextual"/>
        </w:rPr>
      </w:pPr>
      <w:hyperlink w:anchor="_Toc170402947" w:history="1">
        <w:r w:rsidRPr="0020744D">
          <w:rPr>
            <w:rStyle w:val="Hyperlink"/>
          </w:rPr>
          <w:t>Baby-Friendly Facilities</w:t>
        </w:r>
        <w:r>
          <w:rPr>
            <w:webHidden/>
          </w:rPr>
          <w:tab/>
        </w:r>
        <w:r>
          <w:rPr>
            <w:webHidden/>
          </w:rPr>
          <w:fldChar w:fldCharType="begin"/>
        </w:r>
        <w:r>
          <w:rPr>
            <w:webHidden/>
          </w:rPr>
          <w:instrText xml:space="preserve"> PAGEREF _Toc170402947 \h </w:instrText>
        </w:r>
        <w:r>
          <w:rPr>
            <w:webHidden/>
          </w:rPr>
        </w:r>
        <w:r>
          <w:rPr>
            <w:webHidden/>
          </w:rPr>
          <w:fldChar w:fldCharType="separate"/>
        </w:r>
        <w:r>
          <w:rPr>
            <w:webHidden/>
          </w:rPr>
          <w:t>13</w:t>
        </w:r>
        <w:r>
          <w:rPr>
            <w:webHidden/>
          </w:rPr>
          <w:fldChar w:fldCharType="end"/>
        </w:r>
      </w:hyperlink>
    </w:p>
    <w:p w14:paraId="65735948" w14:textId="0B596D4B" w:rsidR="00933E06" w:rsidRDefault="00933E06">
      <w:pPr>
        <w:pStyle w:val="TOC2"/>
        <w:rPr>
          <w:rFonts w:asciiTheme="minorHAnsi" w:eastAsiaTheme="minorEastAsia" w:hAnsiTheme="minorHAnsi" w:cstheme="minorBidi"/>
          <w:kern w:val="2"/>
          <w14:ligatures w14:val="standardContextual"/>
        </w:rPr>
      </w:pPr>
      <w:hyperlink w:anchor="_Toc170402948" w:history="1">
        <w:r w:rsidRPr="0020744D">
          <w:rPr>
            <w:rStyle w:val="Hyperlink"/>
          </w:rPr>
          <w:t>Postpartum Depression</w:t>
        </w:r>
        <w:r>
          <w:rPr>
            <w:webHidden/>
          </w:rPr>
          <w:tab/>
        </w:r>
        <w:r>
          <w:rPr>
            <w:webHidden/>
          </w:rPr>
          <w:fldChar w:fldCharType="begin"/>
        </w:r>
        <w:r>
          <w:rPr>
            <w:webHidden/>
          </w:rPr>
          <w:instrText xml:space="preserve"> PAGEREF _Toc170402948 \h </w:instrText>
        </w:r>
        <w:r>
          <w:rPr>
            <w:webHidden/>
          </w:rPr>
        </w:r>
        <w:r>
          <w:rPr>
            <w:webHidden/>
          </w:rPr>
          <w:fldChar w:fldCharType="separate"/>
        </w:r>
        <w:r>
          <w:rPr>
            <w:webHidden/>
          </w:rPr>
          <w:t>14</w:t>
        </w:r>
        <w:r>
          <w:rPr>
            <w:webHidden/>
          </w:rPr>
          <w:fldChar w:fldCharType="end"/>
        </w:r>
      </w:hyperlink>
    </w:p>
    <w:p w14:paraId="1535042A" w14:textId="290F96B7" w:rsidR="00933E06" w:rsidRDefault="00933E06">
      <w:pPr>
        <w:pStyle w:val="TOC2"/>
        <w:rPr>
          <w:rFonts w:asciiTheme="minorHAnsi" w:eastAsiaTheme="minorEastAsia" w:hAnsiTheme="minorHAnsi" w:cstheme="minorBidi"/>
          <w:kern w:val="2"/>
          <w14:ligatures w14:val="standardContextual"/>
        </w:rPr>
      </w:pPr>
      <w:hyperlink w:anchor="_Toc170402949" w:history="1">
        <w:r w:rsidRPr="0020744D">
          <w:rPr>
            <w:rStyle w:val="Hyperlink"/>
          </w:rPr>
          <w:t>Adequate Prenatal Care and Breastfeeding During the Hospital Stay</w:t>
        </w:r>
        <w:r>
          <w:rPr>
            <w:webHidden/>
          </w:rPr>
          <w:tab/>
        </w:r>
        <w:r>
          <w:rPr>
            <w:webHidden/>
          </w:rPr>
          <w:fldChar w:fldCharType="begin"/>
        </w:r>
        <w:r>
          <w:rPr>
            <w:webHidden/>
          </w:rPr>
          <w:instrText xml:space="preserve"> PAGEREF _Toc170402949 \h </w:instrText>
        </w:r>
        <w:r>
          <w:rPr>
            <w:webHidden/>
          </w:rPr>
        </w:r>
        <w:r>
          <w:rPr>
            <w:webHidden/>
          </w:rPr>
          <w:fldChar w:fldCharType="separate"/>
        </w:r>
        <w:r>
          <w:rPr>
            <w:webHidden/>
          </w:rPr>
          <w:t>14</w:t>
        </w:r>
        <w:r>
          <w:rPr>
            <w:webHidden/>
          </w:rPr>
          <w:fldChar w:fldCharType="end"/>
        </w:r>
      </w:hyperlink>
    </w:p>
    <w:p w14:paraId="2DED6D0A" w14:textId="4BBF745A"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50" w:history="1">
        <w:r w:rsidRPr="0020744D">
          <w:rPr>
            <w:rStyle w:val="Hyperlink"/>
          </w:rPr>
          <w:t>Challenges Faced by Individuals</w:t>
        </w:r>
        <w:r>
          <w:rPr>
            <w:webHidden/>
          </w:rPr>
          <w:tab/>
        </w:r>
        <w:r>
          <w:rPr>
            <w:webHidden/>
          </w:rPr>
          <w:fldChar w:fldCharType="begin"/>
        </w:r>
        <w:r>
          <w:rPr>
            <w:webHidden/>
          </w:rPr>
          <w:instrText xml:space="preserve"> PAGEREF _Toc170402950 \h </w:instrText>
        </w:r>
        <w:r>
          <w:rPr>
            <w:webHidden/>
          </w:rPr>
        </w:r>
        <w:r>
          <w:rPr>
            <w:webHidden/>
          </w:rPr>
          <w:fldChar w:fldCharType="separate"/>
        </w:r>
        <w:r>
          <w:rPr>
            <w:webHidden/>
          </w:rPr>
          <w:t>14</w:t>
        </w:r>
        <w:r>
          <w:rPr>
            <w:webHidden/>
          </w:rPr>
          <w:fldChar w:fldCharType="end"/>
        </w:r>
      </w:hyperlink>
    </w:p>
    <w:p w14:paraId="087CF1CD" w14:textId="053107F5" w:rsidR="00933E06" w:rsidRDefault="00933E06">
      <w:pPr>
        <w:pStyle w:val="TOC2"/>
        <w:rPr>
          <w:rFonts w:asciiTheme="minorHAnsi" w:eastAsiaTheme="minorEastAsia" w:hAnsiTheme="minorHAnsi" w:cstheme="minorBidi"/>
          <w:kern w:val="2"/>
          <w14:ligatures w14:val="standardContextual"/>
        </w:rPr>
      </w:pPr>
      <w:hyperlink w:anchor="_Toc170402951" w:history="1">
        <w:r w:rsidRPr="0020744D">
          <w:rPr>
            <w:rStyle w:val="Hyperlink"/>
          </w:rPr>
          <w:t>Reasons for not Breastfeeding</w:t>
        </w:r>
        <w:r>
          <w:rPr>
            <w:webHidden/>
          </w:rPr>
          <w:tab/>
        </w:r>
        <w:r>
          <w:rPr>
            <w:webHidden/>
          </w:rPr>
          <w:fldChar w:fldCharType="begin"/>
        </w:r>
        <w:r>
          <w:rPr>
            <w:webHidden/>
          </w:rPr>
          <w:instrText xml:space="preserve"> PAGEREF _Toc170402951 \h </w:instrText>
        </w:r>
        <w:r>
          <w:rPr>
            <w:webHidden/>
          </w:rPr>
        </w:r>
        <w:r>
          <w:rPr>
            <w:webHidden/>
          </w:rPr>
          <w:fldChar w:fldCharType="separate"/>
        </w:r>
        <w:r>
          <w:rPr>
            <w:webHidden/>
          </w:rPr>
          <w:t>14</w:t>
        </w:r>
        <w:r>
          <w:rPr>
            <w:webHidden/>
          </w:rPr>
          <w:fldChar w:fldCharType="end"/>
        </w:r>
      </w:hyperlink>
    </w:p>
    <w:p w14:paraId="3C54FECB" w14:textId="116646E5" w:rsidR="00933E06" w:rsidRDefault="00933E06">
      <w:pPr>
        <w:pStyle w:val="TOC2"/>
        <w:rPr>
          <w:rFonts w:asciiTheme="minorHAnsi" w:eastAsiaTheme="minorEastAsia" w:hAnsiTheme="minorHAnsi" w:cstheme="minorBidi"/>
          <w:kern w:val="2"/>
          <w14:ligatures w14:val="standardContextual"/>
        </w:rPr>
      </w:pPr>
      <w:hyperlink w:anchor="_Toc170402952" w:history="1">
        <w:r w:rsidRPr="0020744D">
          <w:rPr>
            <w:rStyle w:val="Hyperlink"/>
          </w:rPr>
          <w:t>WIC Participant Survey Supplemental Breastfeeding Questions</w:t>
        </w:r>
        <w:r>
          <w:rPr>
            <w:webHidden/>
          </w:rPr>
          <w:tab/>
        </w:r>
        <w:r>
          <w:rPr>
            <w:webHidden/>
          </w:rPr>
          <w:fldChar w:fldCharType="begin"/>
        </w:r>
        <w:r>
          <w:rPr>
            <w:webHidden/>
          </w:rPr>
          <w:instrText xml:space="preserve"> PAGEREF _Toc170402952 \h </w:instrText>
        </w:r>
        <w:r>
          <w:rPr>
            <w:webHidden/>
          </w:rPr>
        </w:r>
        <w:r>
          <w:rPr>
            <w:webHidden/>
          </w:rPr>
          <w:fldChar w:fldCharType="separate"/>
        </w:r>
        <w:r>
          <w:rPr>
            <w:webHidden/>
          </w:rPr>
          <w:t>16</w:t>
        </w:r>
        <w:r>
          <w:rPr>
            <w:webHidden/>
          </w:rPr>
          <w:fldChar w:fldCharType="end"/>
        </w:r>
      </w:hyperlink>
    </w:p>
    <w:p w14:paraId="23BF89DD" w14:textId="6D1DF25B" w:rsidR="00933E06" w:rsidRDefault="00933E06">
      <w:pPr>
        <w:pStyle w:val="TOC2"/>
        <w:rPr>
          <w:rFonts w:asciiTheme="minorHAnsi" w:eastAsiaTheme="minorEastAsia" w:hAnsiTheme="minorHAnsi" w:cstheme="minorBidi"/>
          <w:kern w:val="2"/>
          <w14:ligatures w14:val="standardContextual"/>
        </w:rPr>
      </w:pPr>
      <w:hyperlink w:anchor="_Toc170402953" w:history="1">
        <w:r w:rsidRPr="0020744D">
          <w:rPr>
            <w:rStyle w:val="Hyperlink"/>
          </w:rPr>
          <w:t>Tufts University Community Evaluator Project</w:t>
        </w:r>
        <w:r>
          <w:rPr>
            <w:webHidden/>
          </w:rPr>
          <w:tab/>
        </w:r>
        <w:r>
          <w:rPr>
            <w:webHidden/>
          </w:rPr>
          <w:fldChar w:fldCharType="begin"/>
        </w:r>
        <w:r>
          <w:rPr>
            <w:webHidden/>
          </w:rPr>
          <w:instrText xml:space="preserve"> PAGEREF _Toc170402953 \h </w:instrText>
        </w:r>
        <w:r>
          <w:rPr>
            <w:webHidden/>
          </w:rPr>
        </w:r>
        <w:r>
          <w:rPr>
            <w:webHidden/>
          </w:rPr>
          <w:fldChar w:fldCharType="separate"/>
        </w:r>
        <w:r>
          <w:rPr>
            <w:webHidden/>
          </w:rPr>
          <w:t>20</w:t>
        </w:r>
        <w:r>
          <w:rPr>
            <w:webHidden/>
          </w:rPr>
          <w:fldChar w:fldCharType="end"/>
        </w:r>
      </w:hyperlink>
    </w:p>
    <w:p w14:paraId="0618AE24" w14:textId="72C25F43"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54" w:history="1">
        <w:r w:rsidRPr="0020744D">
          <w:rPr>
            <w:rStyle w:val="Hyperlink"/>
          </w:rPr>
          <w:t>Conclusion</w:t>
        </w:r>
        <w:r>
          <w:rPr>
            <w:webHidden/>
          </w:rPr>
          <w:tab/>
        </w:r>
        <w:r>
          <w:rPr>
            <w:webHidden/>
          </w:rPr>
          <w:fldChar w:fldCharType="begin"/>
        </w:r>
        <w:r>
          <w:rPr>
            <w:webHidden/>
          </w:rPr>
          <w:instrText xml:space="preserve"> PAGEREF _Toc170402954 \h </w:instrText>
        </w:r>
        <w:r>
          <w:rPr>
            <w:webHidden/>
          </w:rPr>
        </w:r>
        <w:r>
          <w:rPr>
            <w:webHidden/>
          </w:rPr>
          <w:fldChar w:fldCharType="separate"/>
        </w:r>
        <w:r>
          <w:rPr>
            <w:webHidden/>
          </w:rPr>
          <w:t>23</w:t>
        </w:r>
        <w:r>
          <w:rPr>
            <w:webHidden/>
          </w:rPr>
          <w:fldChar w:fldCharType="end"/>
        </w:r>
      </w:hyperlink>
    </w:p>
    <w:p w14:paraId="7BDD6029" w14:textId="4C7DD31A"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55" w:history="1">
        <w:r w:rsidRPr="0020744D">
          <w:rPr>
            <w:rStyle w:val="Hyperlink"/>
          </w:rPr>
          <w:t>Data Sources</w:t>
        </w:r>
        <w:r>
          <w:rPr>
            <w:webHidden/>
          </w:rPr>
          <w:tab/>
        </w:r>
        <w:r>
          <w:rPr>
            <w:webHidden/>
          </w:rPr>
          <w:fldChar w:fldCharType="begin"/>
        </w:r>
        <w:r>
          <w:rPr>
            <w:webHidden/>
          </w:rPr>
          <w:instrText xml:space="preserve"> PAGEREF _Toc170402955 \h </w:instrText>
        </w:r>
        <w:r>
          <w:rPr>
            <w:webHidden/>
          </w:rPr>
        </w:r>
        <w:r>
          <w:rPr>
            <w:webHidden/>
          </w:rPr>
          <w:fldChar w:fldCharType="separate"/>
        </w:r>
        <w:r>
          <w:rPr>
            <w:webHidden/>
          </w:rPr>
          <w:t>24</w:t>
        </w:r>
        <w:r>
          <w:rPr>
            <w:webHidden/>
          </w:rPr>
          <w:fldChar w:fldCharType="end"/>
        </w:r>
      </w:hyperlink>
    </w:p>
    <w:p w14:paraId="76BEF0DD" w14:textId="5F791E41" w:rsidR="00933E06" w:rsidRDefault="00933E06">
      <w:pPr>
        <w:pStyle w:val="TOC1"/>
        <w:rPr>
          <w:rFonts w:asciiTheme="minorHAnsi" w:eastAsiaTheme="minorEastAsia" w:hAnsiTheme="minorHAnsi" w:cstheme="minorBidi"/>
          <w:b w:val="0"/>
          <w:caps w:val="0"/>
          <w:color w:val="auto"/>
          <w:spacing w:val="0"/>
          <w:kern w:val="2"/>
          <w14:ligatures w14:val="standardContextual"/>
        </w:rPr>
      </w:pPr>
      <w:hyperlink w:anchor="_Toc170402956" w:history="1">
        <w:r w:rsidRPr="0020744D">
          <w:rPr>
            <w:rStyle w:val="Hyperlink"/>
          </w:rPr>
          <w:t>Appendix A: Other Reasons for not Breastfeeding from Infant Feeding Family Survey</w:t>
        </w:r>
        <w:r>
          <w:rPr>
            <w:webHidden/>
          </w:rPr>
          <w:tab/>
        </w:r>
        <w:r>
          <w:rPr>
            <w:webHidden/>
          </w:rPr>
          <w:fldChar w:fldCharType="begin"/>
        </w:r>
        <w:r>
          <w:rPr>
            <w:webHidden/>
          </w:rPr>
          <w:instrText xml:space="preserve"> PAGEREF _Toc170402956 \h </w:instrText>
        </w:r>
        <w:r>
          <w:rPr>
            <w:webHidden/>
          </w:rPr>
        </w:r>
        <w:r>
          <w:rPr>
            <w:webHidden/>
          </w:rPr>
          <w:fldChar w:fldCharType="separate"/>
        </w:r>
        <w:r>
          <w:rPr>
            <w:webHidden/>
          </w:rPr>
          <w:t>26</w:t>
        </w:r>
        <w:r>
          <w:rPr>
            <w:webHidden/>
          </w:rPr>
          <w:fldChar w:fldCharType="end"/>
        </w:r>
      </w:hyperlink>
    </w:p>
    <w:p w14:paraId="01603361" w14:textId="162B44C0" w:rsidR="00353AE5" w:rsidRDefault="00E00E06" w:rsidP="00B2311E">
      <w:pPr>
        <w:sectPr w:rsidR="00353AE5" w:rsidSect="00106CCD">
          <w:headerReference w:type="default" r:id="rId18"/>
          <w:footerReference w:type="default" r:id="rId19"/>
          <w:endnotePr>
            <w:numFmt w:val="decimal"/>
          </w:endnotePr>
          <w:type w:val="continuous"/>
          <w:pgSz w:w="12240" w:h="15840" w:code="1"/>
          <w:pgMar w:top="1440" w:right="1440" w:bottom="1440" w:left="1440" w:header="432" w:footer="432" w:gutter="0"/>
          <w:pgNumType w:fmt="lowerRoman"/>
          <w:cols w:space="720"/>
          <w:docGrid w:linePitch="272"/>
        </w:sectPr>
      </w:pPr>
      <w:r>
        <w:rPr>
          <w:rFonts w:hint="eastAsia"/>
        </w:rPr>
        <w:fldChar w:fldCharType="end"/>
      </w:r>
    </w:p>
    <w:p w14:paraId="4D2B8B2E" w14:textId="7D71A137" w:rsidR="006407E8" w:rsidRDefault="00826534" w:rsidP="00701EB3">
      <w:pPr>
        <w:pStyle w:val="Heading1"/>
        <w:rPr>
          <w:rFonts w:hint="eastAsia"/>
        </w:rPr>
      </w:pPr>
      <w:bookmarkStart w:id="13" w:name="_Toc168988649"/>
      <w:bookmarkStart w:id="14" w:name="_Toc170402938"/>
      <w:bookmarkStart w:id="15" w:name="OLE_LINK7"/>
      <w:bookmarkEnd w:id="9"/>
      <w:r>
        <w:lastRenderedPageBreak/>
        <w:t>Background</w:t>
      </w:r>
      <w:bookmarkEnd w:id="13"/>
      <w:bookmarkEnd w:id="14"/>
    </w:p>
    <w:p w14:paraId="2CCA72D5" w14:textId="142B6747" w:rsidR="00327A6B" w:rsidRDefault="00146294" w:rsidP="00D812B6">
      <w:r>
        <w:t xml:space="preserve">According to the U.S. Centers for Disease Control and Prevention, </w:t>
      </w:r>
      <w:hyperlink r:id="rId20" w:history="1">
        <w:r w:rsidRPr="00146294">
          <w:rPr>
            <w:rStyle w:val="Hyperlink"/>
          </w:rPr>
          <w:t>breast milk is the best source of nutrition for most infants</w:t>
        </w:r>
      </w:hyperlink>
      <w:r>
        <w:t>. In addition to being a convenient source of high-quality nutrition, breast milk adapts to the changing nutritional needs of the newborn, protects against short- and long-term illnesses, provide</w:t>
      </w:r>
      <w:r w:rsidR="001B05C4">
        <w:t>s</w:t>
      </w:r>
      <w:r>
        <w:t xml:space="preserve"> antibodies to support a strong immune system, and can also have health benefits for the </w:t>
      </w:r>
      <w:r w:rsidR="00CF34B8">
        <w:t>breastfeeding parent</w:t>
      </w:r>
      <w:r>
        <w:t xml:space="preserve">. </w:t>
      </w:r>
    </w:p>
    <w:p w14:paraId="1089AC71" w14:textId="553A0567" w:rsidR="00D812B6" w:rsidRDefault="00327A6B" w:rsidP="00D812B6">
      <w:r>
        <w:t>In</w:t>
      </w:r>
      <w:r w:rsidR="00D812B6">
        <w:t xml:space="preserve"> Massachusetts</w:t>
      </w:r>
      <w:r>
        <w:t>, the</w:t>
      </w:r>
      <w:r w:rsidR="00D812B6">
        <w:t xml:space="preserve"> Department of Public Health’s (</w:t>
      </w:r>
      <w:r w:rsidR="00CA5B26">
        <w:t>M</w:t>
      </w:r>
      <w:r w:rsidR="000039C5">
        <w:t>DPH</w:t>
      </w:r>
      <w:r w:rsidR="00D812B6">
        <w:t>) Bureau of Family Health and Nutrition (BFHN)</w:t>
      </w:r>
      <w:r w:rsidRPr="00327A6B">
        <w:t xml:space="preserve"> </w:t>
      </w:r>
      <w:bookmarkStart w:id="16" w:name="OLE_LINK4"/>
      <w:r w:rsidRPr="00327A6B">
        <w:t>provides programs and services ensuring the health of the Commonwealth’s mothers</w:t>
      </w:r>
      <w:bookmarkEnd w:id="16"/>
      <w:r w:rsidRPr="00327A6B">
        <w:t>, infants, children</w:t>
      </w:r>
      <w:r w:rsidR="001D73E2">
        <w:t>,</w:t>
      </w:r>
      <w:r w:rsidRPr="00327A6B">
        <w:t xml:space="preserve"> and youth</w:t>
      </w:r>
      <w:r w:rsidR="000C74C9">
        <w:t xml:space="preserve">, </w:t>
      </w:r>
      <w:r w:rsidRPr="00327A6B">
        <w:t>including children and youth with special health needs and their families.</w:t>
      </w:r>
      <w:r w:rsidR="006044DE">
        <w:t xml:space="preserve"> </w:t>
      </w:r>
      <w:r w:rsidR="0052768C">
        <w:t xml:space="preserve">As part of this mission, </w:t>
      </w:r>
      <w:r w:rsidR="006044DE">
        <w:t xml:space="preserve">BFHN </w:t>
      </w:r>
      <w:r w:rsidR="00907CB1">
        <w:t>has completed a state-level needs assessment, supplemented with administrative and survey data to inform their</w:t>
      </w:r>
      <w:r w:rsidR="00D812B6">
        <w:t xml:space="preserve"> strategic plan to improve the rates of breastfeeding in Massachusetts.</w:t>
      </w:r>
    </w:p>
    <w:p w14:paraId="78878FFB" w14:textId="51C14D75" w:rsidR="00826534" w:rsidRDefault="00826534" w:rsidP="006647B8">
      <w:pPr>
        <w:pStyle w:val="Heading1"/>
        <w:rPr>
          <w:rFonts w:hint="eastAsia"/>
        </w:rPr>
      </w:pPr>
      <w:bookmarkStart w:id="17" w:name="_Toc170402939"/>
      <w:r>
        <w:t>Key Findings</w:t>
      </w:r>
      <w:bookmarkEnd w:id="17"/>
    </w:p>
    <w:p w14:paraId="1BE5DCC3" w14:textId="6ED820B3" w:rsidR="00D812B6" w:rsidRDefault="00D812B6" w:rsidP="00D812B6">
      <w:r>
        <w:t xml:space="preserve">Massachusetts ranks </w:t>
      </w:r>
      <w:r w:rsidR="0052768C">
        <w:t>higher</w:t>
      </w:r>
      <w:r>
        <w:t xml:space="preserve"> than the national average in its breastfeeding rates, with 90.1 percent of </w:t>
      </w:r>
      <w:r w:rsidR="0054310A">
        <w:t xml:space="preserve">infants </w:t>
      </w:r>
      <w:r>
        <w:t>having been fed breast</w:t>
      </w:r>
      <w:r w:rsidR="007B0DC5">
        <w:t xml:space="preserve"> </w:t>
      </w:r>
      <w:r>
        <w:t xml:space="preserve">milk at some point compared to 86.2 percent nationally according to the </w:t>
      </w:r>
      <w:r w:rsidR="00B95691" w:rsidRPr="000E51BA">
        <w:rPr>
          <w:color w:val="0B3677" w:themeColor="accent1"/>
          <w:u w:val="single"/>
        </w:rPr>
        <w:fldChar w:fldCharType="begin"/>
      </w:r>
      <w:r w:rsidR="00B95691" w:rsidRPr="000E51BA">
        <w:rPr>
          <w:color w:val="0B3677" w:themeColor="accent1"/>
          <w:u w:val="single"/>
        </w:rPr>
        <w:instrText xml:space="preserve"> REF _Ref169531745 \h </w:instrText>
      </w:r>
      <w:r w:rsidR="00B95691" w:rsidRPr="000E51BA">
        <w:rPr>
          <w:color w:val="0B3677" w:themeColor="accent1"/>
          <w:u w:val="single"/>
        </w:rPr>
      </w:r>
      <w:r w:rsidR="00B95691" w:rsidRPr="000E51BA">
        <w:rPr>
          <w:color w:val="0B3677" w:themeColor="accent1"/>
          <w:u w:val="single"/>
        </w:rPr>
        <w:fldChar w:fldCharType="separate"/>
      </w:r>
      <w:r w:rsidR="00B95691" w:rsidRPr="000E51BA">
        <w:rPr>
          <w:color w:val="0B3677" w:themeColor="accent1"/>
          <w:u w:val="single"/>
        </w:rPr>
        <w:t>National Immunization Survey 2022</w:t>
      </w:r>
      <w:r w:rsidR="00B95691" w:rsidRPr="000E51BA">
        <w:rPr>
          <w:color w:val="0B3677" w:themeColor="accent1"/>
          <w:u w:val="single"/>
        </w:rPr>
        <w:fldChar w:fldCharType="end"/>
      </w:r>
      <w:r>
        <w:t xml:space="preserve">. These </w:t>
      </w:r>
      <w:r w:rsidR="00D85BC2">
        <w:t xml:space="preserve">rates </w:t>
      </w:r>
      <w:r>
        <w:t xml:space="preserve">decline as the child ages, with 34.4 percent </w:t>
      </w:r>
      <w:r w:rsidR="00B15AC3">
        <w:t xml:space="preserve">of Massachusetts’ infants </w:t>
      </w:r>
      <w:r>
        <w:t xml:space="preserve">fed exclusively breastmilk at six months and 35.7 percent receiving any breastmilk at 12 months (the corresponding national figures being 35.7 percent and 34.1 percent, respectively). Disparities exist in these rates, however, particularly </w:t>
      </w:r>
      <w:r w:rsidR="00C86510">
        <w:t xml:space="preserve">in how quickly breastfeeding is terminated among racial and ethnic groups, age groups, income levels, and area of residence. </w:t>
      </w:r>
    </w:p>
    <w:p w14:paraId="6167DD63" w14:textId="746B5B8D" w:rsidR="004E297A" w:rsidRPr="00947FD6" w:rsidRDefault="00C86510" w:rsidP="00916E21">
      <w:pPr>
        <w:spacing w:after="0"/>
      </w:pPr>
      <w:r>
        <w:t>Medical providers and hospitals in Massachusetts also provide services more conducive to encouraging breastfeeding than the national average, with the</w:t>
      </w:r>
      <w:r w:rsidR="000B4BB7">
        <w:t xml:space="preserve"> </w:t>
      </w:r>
      <w:r w:rsidR="000B4BB7" w:rsidRPr="00664309">
        <w:rPr>
          <w:color w:val="0B3677" w:themeColor="accent1"/>
          <w:u w:val="single"/>
        </w:rPr>
        <w:fldChar w:fldCharType="begin"/>
      </w:r>
      <w:r w:rsidR="000B4BB7" w:rsidRPr="00664309">
        <w:rPr>
          <w:color w:val="0B3677" w:themeColor="accent1"/>
          <w:u w:val="single"/>
        </w:rPr>
        <w:instrText xml:space="preserve"> REF _Ref169535489 \h </w:instrText>
      </w:r>
      <w:r w:rsidR="00664309">
        <w:rPr>
          <w:color w:val="0B3677" w:themeColor="accent1"/>
          <w:u w:val="single"/>
        </w:rPr>
        <w:instrText xml:space="preserve"> \* MERGEFORMAT </w:instrText>
      </w:r>
      <w:r w:rsidR="000B4BB7" w:rsidRPr="00664309">
        <w:rPr>
          <w:color w:val="0B3677" w:themeColor="accent1"/>
          <w:u w:val="single"/>
        </w:rPr>
      </w:r>
      <w:r w:rsidR="000B4BB7" w:rsidRPr="00664309">
        <w:rPr>
          <w:color w:val="0B3677" w:themeColor="accent1"/>
          <w:u w:val="single"/>
        </w:rPr>
        <w:fldChar w:fldCharType="separate"/>
      </w:r>
      <w:r w:rsidR="000B4BB7" w:rsidRPr="00664309">
        <w:rPr>
          <w:color w:val="0B3677" w:themeColor="accent1"/>
          <w:u w:val="single"/>
        </w:rPr>
        <w:t>2022 Maternity Practices in Infant Nutrition and Care (</w:t>
      </w:r>
      <w:proofErr w:type="spellStart"/>
      <w:r w:rsidR="000B4BB7" w:rsidRPr="00664309">
        <w:rPr>
          <w:color w:val="0B3677" w:themeColor="accent1"/>
          <w:u w:val="single"/>
        </w:rPr>
        <w:t>mPINC</w:t>
      </w:r>
      <w:proofErr w:type="spellEnd"/>
      <w:r w:rsidR="000B4BB7" w:rsidRPr="00664309">
        <w:rPr>
          <w:color w:val="0B3677" w:themeColor="accent1"/>
          <w:u w:val="single"/>
        </w:rPr>
        <w:t>™)</w:t>
      </w:r>
      <w:r w:rsidR="000B4BB7" w:rsidRPr="00664309">
        <w:rPr>
          <w:color w:val="0B3677" w:themeColor="accent1"/>
          <w:u w:val="single"/>
        </w:rPr>
        <w:fldChar w:fldCharType="end"/>
      </w:r>
      <w:r w:rsidR="000B4BB7">
        <w:t xml:space="preserve"> </w:t>
      </w:r>
      <w:r>
        <w:t>survey</w:t>
      </w:r>
      <w:r w:rsidR="00146294">
        <w:t>, which measures supportive breastfeeding practices in hospitals,</w:t>
      </w:r>
      <w:r>
        <w:t xml:space="preserve"> reporting an overall </w:t>
      </w:r>
      <w:r w:rsidR="00146294">
        <w:t xml:space="preserve">Massachusetts </w:t>
      </w:r>
      <w:r>
        <w:t xml:space="preserve">subscore of 88 out of 100 compared to a score of 81 nationally. </w:t>
      </w:r>
      <w:r w:rsidR="0098056A">
        <w:t>From a policy perspective, Massachusetts is also generally supportive of an environment that encourages breastfeeding, with 12 weeks of paid family and medical leave</w:t>
      </w:r>
      <w:r w:rsidR="00FD6E3E">
        <w:t xml:space="preserve"> and early care and education regulations that are partially aligned (score = 70 out of 100) with the </w:t>
      </w:r>
      <w:bookmarkStart w:id="18" w:name="OLE_LINK41"/>
      <w:r>
        <w:fldChar w:fldCharType="begin"/>
      </w:r>
      <w:r>
        <w:instrText>HYPERLINK "https://nrckids.org/CFOC/Childhood_Obesity"</w:instrText>
      </w:r>
      <w:r>
        <w:fldChar w:fldCharType="separate"/>
      </w:r>
      <w:r w:rsidR="00FD6E3E" w:rsidRPr="00FD6E3E">
        <w:rPr>
          <w:rStyle w:val="Hyperlink"/>
        </w:rPr>
        <w:t>Caring for our Children standards</w:t>
      </w:r>
      <w:r>
        <w:rPr>
          <w:rStyle w:val="Hyperlink"/>
        </w:rPr>
        <w:fldChar w:fldCharType="end"/>
      </w:r>
      <w:bookmarkEnd w:id="18"/>
      <w:r w:rsidR="00FD6E3E">
        <w:t xml:space="preserve">. </w:t>
      </w:r>
      <w:bookmarkStart w:id="19" w:name="OLE_LINK37"/>
      <w:r>
        <w:t xml:space="preserve">The results from surveys and a statewide needs assessment indicate, however, that providers face challenges in finding </w:t>
      </w:r>
      <w:r w:rsidR="00836813">
        <w:t xml:space="preserve">staff </w:t>
      </w:r>
      <w:r>
        <w:t xml:space="preserve">qualified </w:t>
      </w:r>
      <w:r w:rsidR="00836813">
        <w:t xml:space="preserve">to provide </w:t>
      </w:r>
      <w:r w:rsidR="00836813" w:rsidRPr="00947FD6">
        <w:t>lactation support</w:t>
      </w:r>
      <w:r w:rsidR="00FD6E3E" w:rsidRPr="00947FD6">
        <w:t>;</w:t>
      </w:r>
      <w:r w:rsidRPr="00947FD6">
        <w:t xml:space="preserve"> training existing staff</w:t>
      </w:r>
      <w:r w:rsidR="005D4802" w:rsidRPr="00947FD6">
        <w:t xml:space="preserve"> to </w:t>
      </w:r>
      <w:r w:rsidR="009D1015" w:rsidRPr="00947FD6">
        <w:t xml:space="preserve">provide </w:t>
      </w:r>
      <w:r w:rsidR="005D4802" w:rsidRPr="00947FD6">
        <w:t>breastfeeding</w:t>
      </w:r>
      <w:r w:rsidR="009D1015" w:rsidRPr="00947FD6">
        <w:t xml:space="preserve"> support</w:t>
      </w:r>
      <w:r w:rsidR="00FD6E3E" w:rsidRPr="00947FD6">
        <w:t>;</w:t>
      </w:r>
      <w:r w:rsidRPr="00947FD6">
        <w:t xml:space="preserve"> providing </w:t>
      </w:r>
      <w:r w:rsidR="009D1015" w:rsidRPr="00947FD6">
        <w:t xml:space="preserve">these </w:t>
      </w:r>
      <w:r w:rsidRPr="00947FD6">
        <w:t>support</w:t>
      </w:r>
      <w:r w:rsidR="009D1015" w:rsidRPr="00947FD6">
        <w:t>s in a way</w:t>
      </w:r>
      <w:r w:rsidRPr="00947FD6">
        <w:t xml:space="preserve"> that is inclusive and in a patient’s language</w:t>
      </w:r>
      <w:r w:rsidR="00FD6E3E" w:rsidRPr="00947FD6">
        <w:t>;</w:t>
      </w:r>
      <w:r w:rsidRPr="00947FD6">
        <w:t xml:space="preserve"> and addressing cost barriers to care</w:t>
      </w:r>
      <w:r w:rsidR="00C56A51" w:rsidRPr="00947FD6">
        <w:t xml:space="preserve"> </w:t>
      </w:r>
      <w:r w:rsidR="0018015F" w:rsidRPr="00947FD6">
        <w:t xml:space="preserve">with a particular need to expand </w:t>
      </w:r>
      <w:r w:rsidR="009C1C06" w:rsidRPr="00947FD6">
        <w:t>insurance coverage for breastfeeding services</w:t>
      </w:r>
      <w:r w:rsidRPr="00947FD6">
        <w:t>.</w:t>
      </w:r>
    </w:p>
    <w:bookmarkEnd w:id="19"/>
    <w:p w14:paraId="2558420C" w14:textId="696CC337" w:rsidR="00340CDF" w:rsidRDefault="00490995">
      <w:r>
        <w:lastRenderedPageBreak/>
        <w:t xml:space="preserve">Survey results from the </w:t>
      </w:r>
      <w:r w:rsidR="00824601" w:rsidRPr="00FF538E">
        <w:rPr>
          <w:rStyle w:val="LinkChar"/>
        </w:rPr>
        <w:fldChar w:fldCharType="begin"/>
      </w:r>
      <w:r w:rsidR="00824601" w:rsidRPr="00FF538E">
        <w:rPr>
          <w:rStyle w:val="LinkChar"/>
        </w:rPr>
        <w:instrText xml:space="preserve"> REF _Ref169597915 \h </w:instrText>
      </w:r>
      <w:r w:rsidR="00824601">
        <w:rPr>
          <w:rStyle w:val="LinkChar"/>
        </w:rPr>
        <w:instrText xml:space="preserve"> \* MERGEFORMAT </w:instrText>
      </w:r>
      <w:r w:rsidR="00824601" w:rsidRPr="00FF538E">
        <w:rPr>
          <w:rStyle w:val="LinkChar"/>
        </w:rPr>
      </w:r>
      <w:r w:rsidR="00824601" w:rsidRPr="00FF538E">
        <w:rPr>
          <w:rStyle w:val="LinkChar"/>
        </w:rPr>
        <w:fldChar w:fldCharType="separate"/>
      </w:r>
      <w:r w:rsidR="00824601" w:rsidRPr="00FF538E">
        <w:rPr>
          <w:rStyle w:val="LinkChar"/>
        </w:rPr>
        <w:t>Infant Feeding Family Survey</w:t>
      </w:r>
      <w:r w:rsidR="00824601" w:rsidRPr="00FF538E">
        <w:rPr>
          <w:rStyle w:val="LinkChar"/>
        </w:rPr>
        <w:fldChar w:fldCharType="end"/>
      </w:r>
      <w:r w:rsidR="0043448B">
        <w:t xml:space="preserve"> conducted by BFHN and </w:t>
      </w:r>
      <w:r w:rsidR="0043448B" w:rsidRPr="00AE5F42">
        <w:t>the</w:t>
      </w:r>
      <w:r w:rsidR="001B72FE" w:rsidRPr="00AE5F42">
        <w:t xml:space="preserve"> </w:t>
      </w:r>
      <w:r w:rsidR="00AE5F42" w:rsidRPr="00AE5F42">
        <w:rPr>
          <w:color w:val="0B3677" w:themeColor="accent1"/>
          <w:u w:val="single"/>
        </w:rPr>
        <w:fldChar w:fldCharType="begin"/>
      </w:r>
      <w:r w:rsidR="00AE5F42" w:rsidRPr="00AE5F42">
        <w:rPr>
          <w:color w:val="0B3677" w:themeColor="accent1"/>
          <w:u w:val="single"/>
        </w:rPr>
        <w:instrText xml:space="preserve"> REF _Ref169535631 \h </w:instrText>
      </w:r>
      <w:r w:rsidR="00AE5F42">
        <w:rPr>
          <w:color w:val="0B3677" w:themeColor="accent1"/>
          <w:u w:val="single"/>
        </w:rPr>
        <w:instrText xml:space="preserve"> \* MERGEFORMAT </w:instrText>
      </w:r>
      <w:r w:rsidR="00AE5F42" w:rsidRPr="00AE5F42">
        <w:rPr>
          <w:color w:val="0B3677" w:themeColor="accent1"/>
          <w:u w:val="single"/>
        </w:rPr>
      </w:r>
      <w:r w:rsidR="00AE5F42" w:rsidRPr="00AE5F42">
        <w:rPr>
          <w:color w:val="0B3677" w:themeColor="accent1"/>
          <w:u w:val="single"/>
        </w:rPr>
        <w:fldChar w:fldCharType="separate"/>
      </w:r>
      <w:r w:rsidR="00AE5F42" w:rsidRPr="00AE5F42">
        <w:rPr>
          <w:color w:val="0B3677" w:themeColor="accent1"/>
          <w:u w:val="single"/>
        </w:rPr>
        <w:t>2022 WIC Particip</w:t>
      </w:r>
      <w:r w:rsidR="00AE5F42" w:rsidRPr="00FF538E">
        <w:rPr>
          <w:rStyle w:val="LinkChar"/>
        </w:rPr>
        <w:t>a</w:t>
      </w:r>
      <w:r w:rsidR="00AE5F42" w:rsidRPr="00AE5F42">
        <w:rPr>
          <w:color w:val="0B3677" w:themeColor="accent1"/>
          <w:u w:val="single"/>
        </w:rPr>
        <w:t>nt Satisfaction Survey</w:t>
      </w:r>
      <w:r w:rsidR="00AE5F42" w:rsidRPr="00AE5F42">
        <w:rPr>
          <w:color w:val="0B3677" w:themeColor="accent1"/>
          <w:u w:val="single"/>
        </w:rPr>
        <w:fldChar w:fldCharType="end"/>
      </w:r>
      <w:r w:rsidR="001B72FE">
        <w:t xml:space="preserve"> </w:t>
      </w:r>
      <w:r w:rsidR="0043448B">
        <w:t xml:space="preserve">conducted by the Massachusetts </w:t>
      </w:r>
      <w:r w:rsidR="00B83879" w:rsidRPr="00B83879">
        <w:t>Women, Infants, &amp; Children Nutrition Program</w:t>
      </w:r>
      <w:r w:rsidR="00B83879">
        <w:t xml:space="preserve"> (</w:t>
      </w:r>
      <w:r w:rsidR="0043448B">
        <w:t>WIC</w:t>
      </w:r>
      <w:r w:rsidR="00B83879">
        <w:t>)</w:t>
      </w:r>
      <w:r w:rsidR="0043448B">
        <w:t xml:space="preserve"> Program indicate that birthing persons in Massachusetts are best able to meet their breastfeeding goals when they feel supported by programs such as WIC, their hospital, other medical professionals, or their family and partner. </w:t>
      </w:r>
      <w:bookmarkStart w:id="20" w:name="OLE_LINK28"/>
      <w:r w:rsidR="0043448B">
        <w:t>Common needs identified by these individuals include</w:t>
      </w:r>
      <w:r w:rsidR="00AF5D2D">
        <w:t>d</w:t>
      </w:r>
      <w:r w:rsidR="0043448B">
        <w:t xml:space="preserve"> a desire for better access to high quality sources</w:t>
      </w:r>
      <w:r w:rsidR="00AF5D2D">
        <w:t xml:space="preserve"> and information</w:t>
      </w:r>
      <w:r w:rsidR="0043448B">
        <w:t xml:space="preserve"> about breastfeeding and managing </w:t>
      </w:r>
      <w:r w:rsidR="00D141D3">
        <w:t xml:space="preserve">related </w:t>
      </w:r>
      <w:r w:rsidR="0043448B">
        <w:t>problems, assistance in affording lactation services, a</w:t>
      </w:r>
      <w:r w:rsidR="00611B33">
        <w:t>s well as</w:t>
      </w:r>
      <w:r w:rsidR="0043448B">
        <w:t xml:space="preserve"> breastfeeding supports from workplaces and schools.</w:t>
      </w:r>
      <w:bookmarkEnd w:id="20"/>
    </w:p>
    <w:p w14:paraId="54001CFC" w14:textId="23FEB3B6" w:rsidR="006407E8" w:rsidRDefault="00770436" w:rsidP="006407E8">
      <w:pPr>
        <w:pStyle w:val="Heading1"/>
        <w:rPr>
          <w:rFonts w:hint="eastAsia"/>
        </w:rPr>
      </w:pPr>
      <w:bookmarkStart w:id="21" w:name="_Toc168988651"/>
      <w:bookmarkStart w:id="22" w:name="_Toc170402940"/>
      <w:r>
        <w:t>Purpose of Report</w:t>
      </w:r>
      <w:bookmarkEnd w:id="21"/>
      <w:bookmarkEnd w:id="22"/>
    </w:p>
    <w:p w14:paraId="379A2E15" w14:textId="60856B88" w:rsidR="002463FD" w:rsidRPr="002463FD" w:rsidRDefault="002463FD" w:rsidP="002463FD">
      <w:pPr>
        <w:spacing w:line="256" w:lineRule="auto"/>
      </w:pPr>
      <w:r w:rsidRPr="002463FD">
        <w:t xml:space="preserve">This report aims to supplement the findings and recommendations developed from the BUSPH needs assessment with the most up-to-date breastfeeding data to provide a snapshot of the current state of breastfeeding in Massachusetts and inform </w:t>
      </w:r>
      <w:r w:rsidR="00BA0BA8">
        <w:t>the</w:t>
      </w:r>
      <w:r w:rsidRPr="002463FD">
        <w:t xml:space="preserve"> </w:t>
      </w:r>
      <w:r>
        <w:t>development of a strategic plan</w:t>
      </w:r>
      <w:r w:rsidR="00BA0BA8">
        <w:t xml:space="preserve"> by BFHN</w:t>
      </w:r>
      <w:r w:rsidRPr="002463FD">
        <w:t>. In addition to quantitative information, qualitative information gathered directly from providers and the birthing population as reported in the surveys supplement the understanding of how breastfeeding is experienced in Massachusetts.</w:t>
      </w:r>
    </w:p>
    <w:p w14:paraId="7659EAFE" w14:textId="73F1F50B" w:rsidR="00DB5CF3" w:rsidRDefault="000141C6" w:rsidP="00DB5CF3">
      <w:r>
        <w:t xml:space="preserve">Public Consulting Group LLC (PCG) was engaged as a partner to develop this report </w:t>
      </w:r>
      <w:r w:rsidR="00DB5CF3">
        <w:t xml:space="preserve">which </w:t>
      </w:r>
      <w:r w:rsidR="00620500">
        <w:t>concatenates</w:t>
      </w:r>
      <w:r w:rsidR="00DB5CF3">
        <w:t xml:space="preserve"> multiple </w:t>
      </w:r>
      <w:r w:rsidR="00620500">
        <w:t xml:space="preserve">data </w:t>
      </w:r>
      <w:r w:rsidR="00DB5CF3">
        <w:t xml:space="preserve">sources, including administrative data </w:t>
      </w:r>
      <w:r w:rsidR="00620500">
        <w:t>for</w:t>
      </w:r>
      <w:r w:rsidR="00DB5CF3">
        <w:t xml:space="preserve"> breastfeeding rates, surveys conducted by BFHN and their partners, and a statewide needs assessment conducted in partnership </w:t>
      </w:r>
      <w:r w:rsidR="00E876D9">
        <w:t>with the Boston University School of Public Health</w:t>
      </w:r>
      <w:r w:rsidR="00041924">
        <w:t xml:space="preserve"> (BUSPH)</w:t>
      </w:r>
      <w:r w:rsidR="00DB5CF3">
        <w:t>.</w:t>
      </w:r>
    </w:p>
    <w:p w14:paraId="301A6758" w14:textId="7C2201C3" w:rsidR="00DB5CF3" w:rsidRPr="007F436E" w:rsidRDefault="00DB5CF3" w:rsidP="00B2311E">
      <w:r>
        <w:t xml:space="preserve">The body of the report is divided into </w:t>
      </w:r>
      <w:r w:rsidR="00824601">
        <w:t xml:space="preserve">four </w:t>
      </w:r>
      <w:r>
        <w:t>main sections.</w:t>
      </w:r>
      <w:r w:rsidR="00824601">
        <w:t xml:space="preserve"> </w:t>
      </w:r>
      <w:r w:rsidR="00824601" w:rsidRPr="00FF538E">
        <w:rPr>
          <w:rStyle w:val="LinkChar"/>
        </w:rPr>
        <w:fldChar w:fldCharType="begin"/>
      </w:r>
      <w:r w:rsidR="00824601" w:rsidRPr="00FF538E">
        <w:rPr>
          <w:rStyle w:val="LinkChar"/>
        </w:rPr>
        <w:instrText xml:space="preserve"> REF _Ref170134117 \h </w:instrText>
      </w:r>
      <w:r w:rsidR="00824601">
        <w:rPr>
          <w:rStyle w:val="LinkChar"/>
        </w:rPr>
        <w:instrText xml:space="preserve"> \* MERGEFORMAT </w:instrText>
      </w:r>
      <w:r w:rsidR="00824601" w:rsidRPr="00FF538E">
        <w:rPr>
          <w:rStyle w:val="LinkChar"/>
        </w:rPr>
      </w:r>
      <w:r w:rsidR="00824601" w:rsidRPr="00FF538E">
        <w:rPr>
          <w:rStyle w:val="LinkChar"/>
        </w:rPr>
        <w:fldChar w:fldCharType="separate"/>
      </w:r>
      <w:r w:rsidR="00824601" w:rsidRPr="00FF538E">
        <w:rPr>
          <w:rStyle w:val="LinkChar"/>
        </w:rPr>
        <w:t>Breastfeeding Needs Assessment</w:t>
      </w:r>
      <w:r w:rsidR="00824601" w:rsidRPr="00FF538E">
        <w:rPr>
          <w:rStyle w:val="LinkChar"/>
        </w:rPr>
        <w:fldChar w:fldCharType="end"/>
      </w:r>
      <w:r>
        <w:t xml:space="preserve"> </w:t>
      </w:r>
      <w:r w:rsidR="00824601">
        <w:t xml:space="preserve">provides information on the key informant interviews that were conducted with partners from BFHN, care providers, and community organizations providing breastfeeding support. </w:t>
      </w:r>
      <w:r w:rsidR="00585114" w:rsidRPr="00585114">
        <w:rPr>
          <w:color w:val="0B3677" w:themeColor="accent1"/>
          <w:u w:val="single"/>
        </w:rPr>
        <w:fldChar w:fldCharType="begin"/>
      </w:r>
      <w:r w:rsidR="00585114" w:rsidRPr="00585114">
        <w:rPr>
          <w:color w:val="0B3677" w:themeColor="accent1"/>
          <w:u w:val="single"/>
        </w:rPr>
        <w:instrText xml:space="preserve"> REF _Ref169535769 \h </w:instrText>
      </w:r>
      <w:r w:rsidR="00585114">
        <w:rPr>
          <w:color w:val="0B3677" w:themeColor="accent1"/>
          <w:u w:val="single"/>
        </w:rPr>
        <w:instrText xml:space="preserve"> \* MERGEFORMAT </w:instrText>
      </w:r>
      <w:r w:rsidR="00585114" w:rsidRPr="00585114">
        <w:rPr>
          <w:color w:val="0B3677" w:themeColor="accent1"/>
          <w:u w:val="single"/>
        </w:rPr>
      </w:r>
      <w:r w:rsidR="00585114" w:rsidRPr="00585114">
        <w:rPr>
          <w:color w:val="0B3677" w:themeColor="accent1"/>
          <w:u w:val="single"/>
        </w:rPr>
        <w:fldChar w:fldCharType="separate"/>
      </w:r>
      <w:r w:rsidR="00585114" w:rsidRPr="00585114">
        <w:rPr>
          <w:color w:val="0B3677" w:themeColor="accent1"/>
          <w:u w:val="single"/>
        </w:rPr>
        <w:t>Breastfeeding Rates</w:t>
      </w:r>
      <w:r w:rsidR="00585114" w:rsidRPr="00585114">
        <w:rPr>
          <w:color w:val="0B3677" w:themeColor="accent1"/>
          <w:u w:val="single"/>
        </w:rPr>
        <w:fldChar w:fldCharType="end"/>
      </w:r>
      <w:r w:rsidR="00585114">
        <w:t xml:space="preserve"> </w:t>
      </w:r>
      <w:r>
        <w:t xml:space="preserve">provides raw data on the rates of breastfeeding in Massachusetts and nationally. Rates are reported from multiple sources, each </w:t>
      </w:r>
      <w:r w:rsidR="007F436E">
        <w:t xml:space="preserve">providing a different lens on the data such as the age of the child, </w:t>
      </w:r>
      <w:r w:rsidR="00187984">
        <w:t xml:space="preserve">year-over-year </w:t>
      </w:r>
      <w:r w:rsidR="007F436E">
        <w:t xml:space="preserve">trends, and disparities. </w:t>
      </w:r>
      <w:r w:rsidR="00C94D80" w:rsidRPr="00C94D80">
        <w:rPr>
          <w:color w:val="0B3677" w:themeColor="accent1"/>
          <w:u w:val="single"/>
        </w:rPr>
        <w:fldChar w:fldCharType="begin"/>
      </w:r>
      <w:r w:rsidR="00C94D80" w:rsidRPr="00C94D80">
        <w:rPr>
          <w:color w:val="0B3677" w:themeColor="accent1"/>
          <w:u w:val="single"/>
        </w:rPr>
        <w:instrText xml:space="preserve"> REF _Ref169535830 \h </w:instrText>
      </w:r>
      <w:r w:rsidR="00C94D80">
        <w:rPr>
          <w:color w:val="0B3677" w:themeColor="accent1"/>
          <w:u w:val="single"/>
        </w:rPr>
        <w:instrText xml:space="preserve"> \* MERGEFORMAT </w:instrText>
      </w:r>
      <w:r w:rsidR="00C94D80" w:rsidRPr="00C94D80">
        <w:rPr>
          <w:color w:val="0B3677" w:themeColor="accent1"/>
          <w:u w:val="single"/>
        </w:rPr>
      </w:r>
      <w:r w:rsidR="00C94D80" w:rsidRPr="00C94D80">
        <w:rPr>
          <w:color w:val="0B3677" w:themeColor="accent1"/>
          <w:u w:val="single"/>
        </w:rPr>
        <w:fldChar w:fldCharType="separate"/>
      </w:r>
      <w:r w:rsidR="00C94D80" w:rsidRPr="00C94D80">
        <w:rPr>
          <w:color w:val="0B3677" w:themeColor="accent1"/>
          <w:u w:val="single"/>
        </w:rPr>
        <w:t>Provider and Hospital Characteristics</w:t>
      </w:r>
      <w:r w:rsidR="00C94D80" w:rsidRPr="00C94D80">
        <w:rPr>
          <w:color w:val="0B3677" w:themeColor="accent1"/>
          <w:u w:val="single"/>
        </w:rPr>
        <w:fldChar w:fldCharType="end"/>
      </w:r>
      <w:r w:rsidR="00C94D80" w:rsidRPr="00C94D80">
        <w:rPr>
          <w:color w:val="0B3677" w:themeColor="accent1"/>
        </w:rPr>
        <w:t xml:space="preserve"> </w:t>
      </w:r>
      <w:r w:rsidR="007F436E">
        <w:t xml:space="preserve">provides information on the </w:t>
      </w:r>
      <w:r w:rsidR="00187984">
        <w:t xml:space="preserve">practices </w:t>
      </w:r>
      <w:r w:rsidR="007F436E">
        <w:t xml:space="preserve">of medical providers and hospitals including challenges to adequate breastfeeding care and alignment with best practice standards. </w:t>
      </w:r>
      <w:r w:rsidR="00CC1A9F" w:rsidRPr="00327D9F">
        <w:rPr>
          <w:color w:val="0B3677" w:themeColor="accent1"/>
          <w:u w:val="single"/>
        </w:rPr>
        <w:fldChar w:fldCharType="begin"/>
      </w:r>
      <w:r w:rsidR="00CC1A9F" w:rsidRPr="00327D9F">
        <w:rPr>
          <w:color w:val="0B3677" w:themeColor="accent1"/>
          <w:u w:val="single"/>
        </w:rPr>
        <w:instrText xml:space="preserve"> REF _Ref169597288 \h </w:instrText>
      </w:r>
      <w:r w:rsidR="00CC1A9F" w:rsidRPr="00327D9F">
        <w:rPr>
          <w:color w:val="0B3677" w:themeColor="accent1"/>
          <w:u w:val="single"/>
        </w:rPr>
      </w:r>
      <w:r w:rsidR="00CC1A9F" w:rsidRPr="00327D9F">
        <w:rPr>
          <w:color w:val="0B3677" w:themeColor="accent1"/>
          <w:u w:val="single"/>
        </w:rPr>
        <w:fldChar w:fldCharType="separate"/>
      </w:r>
      <w:r w:rsidR="00CC1A9F" w:rsidRPr="00327D9F">
        <w:rPr>
          <w:color w:val="0B3677" w:themeColor="accent1"/>
          <w:u w:val="single"/>
        </w:rPr>
        <w:t>Challenges Faced by Individuals</w:t>
      </w:r>
      <w:r w:rsidR="00CC1A9F" w:rsidRPr="00327D9F">
        <w:rPr>
          <w:color w:val="0B3677" w:themeColor="accent1"/>
          <w:u w:val="single"/>
        </w:rPr>
        <w:fldChar w:fldCharType="end"/>
      </w:r>
      <w:r w:rsidR="00CC1A9F">
        <w:t xml:space="preserve"> </w:t>
      </w:r>
      <w:r w:rsidR="00187984">
        <w:t xml:space="preserve">highlights the experiences of birthing </w:t>
      </w:r>
      <w:proofErr w:type="gramStart"/>
      <w:r w:rsidR="00187984">
        <w:t>persons</w:t>
      </w:r>
      <w:proofErr w:type="gramEnd"/>
      <w:r w:rsidR="00187984">
        <w:t xml:space="preserve"> in breastfeeding their infant(s), including their attitudes, challenges, and supports.</w:t>
      </w:r>
    </w:p>
    <w:p w14:paraId="03BAF4BB" w14:textId="77777777" w:rsidR="00146294" w:rsidRPr="00440D5D" w:rsidRDefault="00146294">
      <w:r>
        <w:rPr>
          <w:rFonts w:hint="eastAsia"/>
        </w:rPr>
        <w:br w:type="page"/>
      </w:r>
    </w:p>
    <w:p w14:paraId="1D444854" w14:textId="076510F8" w:rsidR="00CF34B8" w:rsidRDefault="004F024F" w:rsidP="00CF34B8">
      <w:pPr>
        <w:pStyle w:val="Heading1"/>
        <w:rPr>
          <w:rFonts w:hint="eastAsia"/>
        </w:rPr>
      </w:pPr>
      <w:bookmarkStart w:id="23" w:name="_Breastfeeding_Rates"/>
      <w:bookmarkStart w:id="24" w:name="_Toc170402941"/>
      <w:bookmarkStart w:id="25" w:name="_Ref169535769"/>
      <w:bookmarkEnd w:id="23"/>
      <w:r>
        <w:lastRenderedPageBreak/>
        <w:t>Breastfeeding Needs Assessment</w:t>
      </w:r>
      <w:bookmarkEnd w:id="24"/>
    </w:p>
    <w:p w14:paraId="27E9CB0F" w14:textId="2953E678" w:rsidR="004F024F" w:rsidRDefault="004F024F" w:rsidP="004F024F">
      <w:r>
        <w:t>MDPH conducted a statewide needs assessment in January 2023 to better understand the strengths</w:t>
      </w:r>
      <w:r w:rsidR="005C6399">
        <w:t xml:space="preserve"> of Massachusetts’ support for breastfeeding parents,</w:t>
      </w:r>
      <w:r>
        <w:t xml:space="preserve"> </w:t>
      </w:r>
      <w:r w:rsidR="008B5CEC">
        <w:t xml:space="preserve">identify </w:t>
      </w:r>
      <w:r>
        <w:t xml:space="preserve">opportunities for improving breastfeeding rates, </w:t>
      </w:r>
      <w:r w:rsidR="005C6399">
        <w:t>and</w:t>
      </w:r>
      <w:r w:rsidR="008B5CEC">
        <w:t xml:space="preserve"> identify</w:t>
      </w:r>
      <w:r>
        <w:t xml:space="preserve"> areas where information </w:t>
      </w:r>
      <w:r w:rsidR="005C6399">
        <w:t>gaps may be present</w:t>
      </w:r>
      <w:r>
        <w:t>. To facilitate this, twenty-two community partners across three sectors were interviewed</w:t>
      </w:r>
      <w:r w:rsidR="00417535">
        <w:t>. All seven BFHN subdivisions were represented, as were</w:t>
      </w:r>
      <w:r>
        <w:t xml:space="preserve"> healthcare providers including hospita</w:t>
      </w:r>
      <w:r w:rsidR="00417535">
        <w:t xml:space="preserve">ls and family </w:t>
      </w:r>
      <w:r w:rsidR="005C6399">
        <w:t xml:space="preserve">practice </w:t>
      </w:r>
      <w:r w:rsidR="00417535">
        <w:t>providers</w:t>
      </w:r>
      <w:r w:rsidR="008B5CEC">
        <w:t>, as well as</w:t>
      </w:r>
      <w:r w:rsidR="00417535">
        <w:t xml:space="preserve"> other community organizations </w:t>
      </w:r>
      <w:proofErr w:type="gramStart"/>
      <w:r w:rsidR="00417535">
        <w:t>supporting parents</w:t>
      </w:r>
      <w:proofErr w:type="gramEnd"/>
      <w:r w:rsidR="00417535">
        <w:t xml:space="preserve"> both pre- and post-natal.</w:t>
      </w:r>
      <w:r w:rsidR="005C6399">
        <w:t xml:space="preserve"> </w:t>
      </w:r>
    </w:p>
    <w:p w14:paraId="52D18308" w14:textId="41ED5A4A" w:rsidR="003E26F1" w:rsidRDefault="003E26F1" w:rsidP="004F024F">
      <w:r>
        <w:t xml:space="preserve">The interviews revealed several key areas where breastfeeding care and support – and the systems providing that care and support – could be improved. These included </w:t>
      </w:r>
      <w:bookmarkStart w:id="26" w:name="OLE_LINK38"/>
      <w:r>
        <w:t>educatin</w:t>
      </w:r>
      <w:r w:rsidR="005F4941">
        <w:t>g</w:t>
      </w:r>
      <w:r>
        <w:t xml:space="preserve"> and support</w:t>
      </w:r>
      <w:r w:rsidR="005F4941">
        <w:t>ing</w:t>
      </w:r>
      <w:r>
        <w:t xml:space="preserve"> parents; collaboratin</w:t>
      </w:r>
      <w:r w:rsidR="005F4941">
        <w:t>g</w:t>
      </w:r>
      <w:r>
        <w:t xml:space="preserve"> across providers, organizations, and the community; focus</w:t>
      </w:r>
      <w:r w:rsidR="007E43B9">
        <w:t>ing</w:t>
      </w:r>
      <w:r>
        <w:t xml:space="preserve"> on equity; improv</w:t>
      </w:r>
      <w:r w:rsidR="007E43B9">
        <w:t>ing</w:t>
      </w:r>
      <w:r>
        <w:t xml:space="preserve"> provider education; reducing cost barriers; </w:t>
      </w:r>
      <w:r w:rsidR="007E43B9">
        <w:t xml:space="preserve">supporting </w:t>
      </w:r>
      <w:r>
        <w:t>partner</w:t>
      </w:r>
      <w:r w:rsidR="007E43B9">
        <w:t>s</w:t>
      </w:r>
      <w:r>
        <w:t>, famil</w:t>
      </w:r>
      <w:r w:rsidR="007E43B9">
        <w:t>ies</w:t>
      </w:r>
      <w:r>
        <w:t xml:space="preserve">, and </w:t>
      </w:r>
      <w:r w:rsidR="007E43B9">
        <w:t xml:space="preserve">the </w:t>
      </w:r>
      <w:r>
        <w:t>community; provid</w:t>
      </w:r>
      <w:r w:rsidR="007E43B9">
        <w:t>ing</w:t>
      </w:r>
      <w:r>
        <w:t xml:space="preserve"> budget and funding; and support</w:t>
      </w:r>
      <w:r w:rsidR="007E43B9">
        <w:t>ing new parents</w:t>
      </w:r>
      <w:r>
        <w:t xml:space="preserve"> at discharge from the hospital.</w:t>
      </w:r>
      <w:bookmarkEnd w:id="26"/>
    </w:p>
    <w:p w14:paraId="1AB6F781" w14:textId="64D7766C" w:rsidR="00351530" w:rsidRDefault="003E26F1" w:rsidP="004F024F">
      <w:r>
        <w:t xml:space="preserve">By far the most universal message from the interviews conducted was the need for improving education and </w:t>
      </w:r>
      <w:r w:rsidR="00C62472">
        <w:t>support</w:t>
      </w:r>
      <w:r>
        <w:t xml:space="preserve"> for </w:t>
      </w:r>
      <w:r w:rsidR="00351530">
        <w:t xml:space="preserve">pregnant </w:t>
      </w:r>
      <w:r>
        <w:t>parents</w:t>
      </w:r>
      <w:r w:rsidR="008B5CEC">
        <w:t xml:space="preserve"> and those who have just given birth</w:t>
      </w:r>
      <w:r>
        <w:t xml:space="preserve">. The general lack of information and education provided to </w:t>
      </w:r>
      <w:r w:rsidR="00351530">
        <w:t xml:space="preserve">parents </w:t>
      </w:r>
      <w:r>
        <w:t>was noted by several interviewees</w:t>
      </w:r>
      <w:r w:rsidR="00351530">
        <w:t xml:space="preserve">, who referenced a need to improve the amount, quality, and accessibility of education and supports provided both throughout pregnancy and after birth. Additionally, there were several common drawbacks identified </w:t>
      </w:r>
      <w:r w:rsidR="008872F6">
        <w:t>in</w:t>
      </w:r>
      <w:r w:rsidR="00351530">
        <w:t xml:space="preserve"> the </w:t>
      </w:r>
      <w:r w:rsidR="00775AD8">
        <w:t xml:space="preserve">support and </w:t>
      </w:r>
      <w:r w:rsidR="00351530">
        <w:t>education that is provided to parents:</w:t>
      </w:r>
    </w:p>
    <w:p w14:paraId="62BCAA8F" w14:textId="23F946F7" w:rsidR="00EA363E" w:rsidRDefault="00EA363E" w:rsidP="00877002">
      <w:pPr>
        <w:pStyle w:val="ListParagraph"/>
        <w:numPr>
          <w:ilvl w:val="0"/>
          <w:numId w:val="19"/>
        </w:numPr>
      </w:pPr>
      <w:r>
        <w:t xml:space="preserve">Education and support need to expand so </w:t>
      </w:r>
      <w:r w:rsidR="00273E56">
        <w:t>they</w:t>
      </w:r>
      <w:r>
        <w:t xml:space="preserve"> can happen where parents are</w:t>
      </w:r>
      <w:r w:rsidR="00273E56">
        <w:t xml:space="preserve">, </w:t>
      </w:r>
      <w:r w:rsidR="00273E56" w:rsidRPr="00877002">
        <w:rPr>
          <w:i/>
          <w:iCs/>
        </w:rPr>
        <w:t>i.e.,</w:t>
      </w:r>
      <w:r w:rsidR="00273E56">
        <w:t xml:space="preserve"> </w:t>
      </w:r>
      <w:r>
        <w:t>at the hospitals and clinics where parents are already receiving pre- and post-natal care, during home visits from providers such as Early Intervention and the Maternal</w:t>
      </w:r>
      <w:r w:rsidR="00081DA8">
        <w:t>,</w:t>
      </w:r>
      <w:r>
        <w:t xml:space="preserve"> Infant</w:t>
      </w:r>
      <w:r w:rsidR="00081DA8">
        <w:t>, and</w:t>
      </w:r>
      <w:r>
        <w:t xml:space="preserve"> Early Childhood Home Visiting program, through breastfeeding warmlines, food pantries, SMS education, mobile lactation vans, community settings, and social media;</w:t>
      </w:r>
    </w:p>
    <w:p w14:paraId="74A77904" w14:textId="55DEF5AC" w:rsidR="008B5CEC" w:rsidRDefault="008B5CEC" w:rsidP="00877002">
      <w:pPr>
        <w:pStyle w:val="ListParagraph"/>
        <w:numPr>
          <w:ilvl w:val="0"/>
          <w:numId w:val="19"/>
        </w:numPr>
      </w:pPr>
      <w:r>
        <w:t>There is a need to better incorporate culturally</w:t>
      </w:r>
      <w:r w:rsidR="00BB23C9">
        <w:t xml:space="preserve"> </w:t>
      </w:r>
      <w:r>
        <w:t>and linguistically</w:t>
      </w:r>
      <w:r w:rsidR="00BB23C9">
        <w:t xml:space="preserve"> </w:t>
      </w:r>
      <w:r>
        <w:t>appropriate practices into breastfeeding education, including increasing the number of Black, Indigenous, and People of Color (BIPOC) staff and counselors as well as those who speak the language</w:t>
      </w:r>
      <w:r w:rsidR="00D3473C">
        <w:t>s</w:t>
      </w:r>
      <w:r>
        <w:t xml:space="preserve"> of the communities they serve;</w:t>
      </w:r>
    </w:p>
    <w:p w14:paraId="146E2E05" w14:textId="6B94F92D" w:rsidR="00351530" w:rsidRDefault="00351530" w:rsidP="00877002">
      <w:pPr>
        <w:pStyle w:val="ListParagraph"/>
        <w:numPr>
          <w:ilvl w:val="0"/>
          <w:numId w:val="19"/>
        </w:numPr>
      </w:pPr>
      <w:r>
        <w:t xml:space="preserve">Information on breastfeeding can be inconsistent between different providers </w:t>
      </w:r>
      <w:r w:rsidR="00775AD8">
        <w:t xml:space="preserve">– </w:t>
      </w:r>
      <w:r>
        <w:t>there is a need for universal messaging surrounding the benefits of breastfeeding and how to breastfeed</w:t>
      </w:r>
      <w:r w:rsidR="00775AD8">
        <w:t xml:space="preserve"> coming from the healthcare system</w:t>
      </w:r>
      <w:r>
        <w:t>;</w:t>
      </w:r>
    </w:p>
    <w:p w14:paraId="09D695A5" w14:textId="0C1F009E" w:rsidR="00351530" w:rsidRDefault="00351530" w:rsidP="00877002">
      <w:pPr>
        <w:pStyle w:val="ListParagraph"/>
        <w:numPr>
          <w:ilvl w:val="0"/>
          <w:numId w:val="19"/>
        </w:numPr>
      </w:pPr>
      <w:r>
        <w:t>Many breastfeeding parents indicate they feel they have a low milk supply</w:t>
      </w:r>
      <w:r w:rsidR="00D3473C">
        <w:t xml:space="preserve"> which makes them feel they need to reduce or stop breastfeeding. P</w:t>
      </w:r>
      <w:r w:rsidR="00775AD8">
        <w:t xml:space="preserve">arental </w:t>
      </w:r>
      <w:r>
        <w:t xml:space="preserve">education can be improved </w:t>
      </w:r>
      <w:r w:rsidR="00775AD8">
        <w:t xml:space="preserve">regarding </w:t>
      </w:r>
      <w:r>
        <w:t>how much milk they should expect to produce for their infant and how this may change over time</w:t>
      </w:r>
      <w:r w:rsidR="00775AD8">
        <w:t>, as well as when to contact their doctor</w:t>
      </w:r>
      <w:r>
        <w:t>;</w:t>
      </w:r>
    </w:p>
    <w:p w14:paraId="2F004C0D" w14:textId="1C763186" w:rsidR="00775AD8" w:rsidRDefault="00775AD8" w:rsidP="006822BD">
      <w:pPr>
        <w:pStyle w:val="ListParagraph"/>
        <w:numPr>
          <w:ilvl w:val="0"/>
          <w:numId w:val="19"/>
        </w:numPr>
      </w:pPr>
      <w:r>
        <w:lastRenderedPageBreak/>
        <w:t xml:space="preserve">Promotion of existing supports and classes needs to be </w:t>
      </w:r>
      <w:r w:rsidR="008B5CEC">
        <w:t xml:space="preserve">expanded or better targeted </w:t>
      </w:r>
      <w:r>
        <w:t>to improve community awareness;</w:t>
      </w:r>
      <w:r w:rsidR="008B5CEC">
        <w:t xml:space="preserve"> and</w:t>
      </w:r>
    </w:p>
    <w:p w14:paraId="50AFA1AB" w14:textId="258F928A" w:rsidR="00775AD8" w:rsidRDefault="00EA363E" w:rsidP="006822BD">
      <w:pPr>
        <w:pStyle w:val="ListParagraph"/>
        <w:numPr>
          <w:ilvl w:val="0"/>
          <w:numId w:val="19"/>
        </w:numPr>
      </w:pPr>
      <w:r>
        <w:t xml:space="preserve">Education </w:t>
      </w:r>
      <w:r w:rsidR="008B5CEC">
        <w:t xml:space="preserve">needs to occur </w:t>
      </w:r>
      <w:r>
        <w:t>for parents and providers that medical challenges to breastfeeding can be overcome and that traditional breastfeeding is not the only way to get breast milk into a child</w:t>
      </w:r>
      <w:r w:rsidR="008B5CEC">
        <w:t>.</w:t>
      </w:r>
    </w:p>
    <w:p w14:paraId="7A3BD29D" w14:textId="4164F1D2" w:rsidR="00845B43" w:rsidRDefault="00F557BD" w:rsidP="004F024F">
      <w:r>
        <w:t xml:space="preserve">Interviewees also spoke of </w:t>
      </w:r>
      <w:r w:rsidR="008B7391">
        <w:t>several</w:t>
      </w:r>
      <w:r>
        <w:t xml:space="preserve"> improvements that could be made by providers of maternity care</w:t>
      </w:r>
      <w:r w:rsidR="00845B43">
        <w:t>:</w:t>
      </w:r>
    </w:p>
    <w:p w14:paraId="422680FF" w14:textId="44493150" w:rsidR="00845B43" w:rsidRDefault="00CE5D9B" w:rsidP="006822BD">
      <w:pPr>
        <w:pStyle w:val="ListParagraph"/>
        <w:numPr>
          <w:ilvl w:val="0"/>
          <w:numId w:val="19"/>
        </w:numPr>
      </w:pPr>
      <w:r>
        <w:t>C</w:t>
      </w:r>
      <w:r w:rsidR="00F557BD">
        <w:t xml:space="preserve">ollaboration across providers and with community organizations </w:t>
      </w:r>
      <w:r w:rsidR="00985605">
        <w:t xml:space="preserve">is needed </w:t>
      </w:r>
      <w:r w:rsidR="00F557BD">
        <w:t>to better support the multifaceted and changing needs of the breastfeeding population</w:t>
      </w:r>
      <w:r w:rsidR="00FD3C22">
        <w:t>;</w:t>
      </w:r>
    </w:p>
    <w:p w14:paraId="1F52163E" w14:textId="497E9161" w:rsidR="00845B43" w:rsidRDefault="00FD3C22" w:rsidP="006822BD">
      <w:pPr>
        <w:pStyle w:val="ListParagraph"/>
        <w:numPr>
          <w:ilvl w:val="0"/>
          <w:numId w:val="19"/>
        </w:numPr>
      </w:pPr>
      <w:r>
        <w:t>I</w:t>
      </w:r>
      <w:r w:rsidR="00F557BD">
        <w:t xml:space="preserve">mplicit bias training and awareness </w:t>
      </w:r>
      <w:r w:rsidR="00182569">
        <w:t xml:space="preserve">should be provided </w:t>
      </w:r>
      <w:r w:rsidR="00F557BD">
        <w:t>for providers</w:t>
      </w:r>
      <w:r w:rsidR="007D11AB">
        <w:t xml:space="preserve"> to ensure they are </w:t>
      </w:r>
      <w:r w:rsidR="00787D0E">
        <w:t xml:space="preserve">advocating for breastfeeding without assuming the family </w:t>
      </w:r>
      <w:r w:rsidR="00D122B1">
        <w:t xml:space="preserve">will formula feed or </w:t>
      </w:r>
      <w:r w:rsidR="00787D0E">
        <w:t xml:space="preserve">won’t be able to afford the needed </w:t>
      </w:r>
      <w:proofErr w:type="gramStart"/>
      <w:r w:rsidR="00787D0E">
        <w:t>supports</w:t>
      </w:r>
      <w:r>
        <w:t>;</w:t>
      </w:r>
      <w:proofErr w:type="gramEnd"/>
    </w:p>
    <w:p w14:paraId="6A61FF99" w14:textId="216A824B" w:rsidR="00845B43" w:rsidRDefault="00D670AC" w:rsidP="006822BD">
      <w:pPr>
        <w:pStyle w:val="ListParagraph"/>
        <w:numPr>
          <w:ilvl w:val="0"/>
          <w:numId w:val="19"/>
        </w:numPr>
      </w:pPr>
      <w:r>
        <w:t>A</w:t>
      </w:r>
      <w:r w:rsidR="005565CF">
        <w:t xml:space="preserve">dministrative support </w:t>
      </w:r>
      <w:r>
        <w:t>is needed for</w:t>
      </w:r>
      <w:r w:rsidR="005565CF">
        <w:t xml:space="preserve"> </w:t>
      </w:r>
      <w:r w:rsidR="00F557BD">
        <w:t xml:space="preserve">breastfeeding initiatives such as Baby-Friendly </w:t>
      </w:r>
      <w:r w:rsidR="00105419">
        <w:t>H</w:t>
      </w:r>
      <w:r w:rsidR="00F557BD">
        <w:t>ospital certification</w:t>
      </w:r>
      <w:r w:rsidR="005565CF">
        <w:t>;</w:t>
      </w:r>
      <w:r w:rsidR="00F557BD">
        <w:t xml:space="preserve"> </w:t>
      </w:r>
    </w:p>
    <w:p w14:paraId="6F95B026" w14:textId="7412D439" w:rsidR="00845B43" w:rsidRDefault="006E60EC" w:rsidP="006822BD">
      <w:pPr>
        <w:pStyle w:val="ListParagraph"/>
        <w:numPr>
          <w:ilvl w:val="0"/>
          <w:numId w:val="19"/>
        </w:numPr>
      </w:pPr>
      <w:r>
        <w:t>A</w:t>
      </w:r>
      <w:r w:rsidR="00836289">
        <w:t>n International Board Certified Lactation Consultant (IBCLC) at each WIC program who is focused exclusively on lactation support</w:t>
      </w:r>
      <w:r w:rsidR="005565CF">
        <w:t xml:space="preserve"> (as opposed to nutrition or </w:t>
      </w:r>
      <w:r w:rsidR="00CD2C50">
        <w:t>other tasks)</w:t>
      </w:r>
      <w:r w:rsidR="004F1C46">
        <w:t xml:space="preserve"> would be beneficial</w:t>
      </w:r>
      <w:r w:rsidR="005565CF">
        <w:t>;</w:t>
      </w:r>
    </w:p>
    <w:p w14:paraId="36A40E2D" w14:textId="72E874F8" w:rsidR="00845B43" w:rsidRDefault="00827DB9" w:rsidP="006822BD">
      <w:pPr>
        <w:pStyle w:val="ListParagraph"/>
        <w:numPr>
          <w:ilvl w:val="0"/>
          <w:numId w:val="19"/>
        </w:numPr>
      </w:pPr>
      <w:r>
        <w:t>Providers</w:t>
      </w:r>
      <w:r w:rsidR="00EE3259">
        <w:t>’</w:t>
      </w:r>
      <w:r>
        <w:t xml:space="preserve"> budgets</w:t>
      </w:r>
      <w:r w:rsidR="00071A80">
        <w:t xml:space="preserve"> </w:t>
      </w:r>
      <w:r w:rsidR="00F64990">
        <w:t>should be i</w:t>
      </w:r>
      <w:r w:rsidR="00836289">
        <w:t>ncreas</w:t>
      </w:r>
      <w:r w:rsidR="00CD2C50">
        <w:t>e</w:t>
      </w:r>
      <w:r w:rsidR="00F64990">
        <w:t>d to gain access to</w:t>
      </w:r>
      <w:r w:rsidR="00836289">
        <w:t xml:space="preserve"> breastfeeding support </w:t>
      </w:r>
      <w:r w:rsidR="00E4156A">
        <w:t>by</w:t>
      </w:r>
      <w:r w:rsidR="00836289">
        <w:t xml:space="preserve"> hir</w:t>
      </w:r>
      <w:r w:rsidR="00E4156A">
        <w:t>ing</w:t>
      </w:r>
      <w:r w:rsidR="00836289">
        <w:t xml:space="preserve"> sufficient staff</w:t>
      </w:r>
      <w:r w:rsidR="008B5CEC">
        <w:t xml:space="preserve">, as </w:t>
      </w:r>
      <w:r w:rsidR="005B31E3">
        <w:t>respondents identified an</w:t>
      </w:r>
      <w:r w:rsidR="008B5CEC">
        <w:t xml:space="preserve"> insufficient </w:t>
      </w:r>
      <w:r w:rsidR="005B31E3">
        <w:t xml:space="preserve">number </w:t>
      </w:r>
      <w:r w:rsidR="00AE2571">
        <w:t xml:space="preserve">of </w:t>
      </w:r>
      <w:r w:rsidR="008B5CEC">
        <w:t xml:space="preserve">staff to </w:t>
      </w:r>
      <w:r w:rsidR="00836289">
        <w:t xml:space="preserve">cover the times </w:t>
      </w:r>
      <w:r w:rsidR="00EA5F05">
        <w:t xml:space="preserve">of the day or week </w:t>
      </w:r>
      <w:r w:rsidR="00836289">
        <w:t xml:space="preserve">when parents need to access services, </w:t>
      </w:r>
      <w:r w:rsidR="008B5CEC">
        <w:t>insufficient time for available providers to spend with patients</w:t>
      </w:r>
      <w:r w:rsidR="00836289">
        <w:t xml:space="preserve">, and </w:t>
      </w:r>
      <w:r w:rsidR="00EA5F05">
        <w:t>insufficient representation of the communities served among existing staff</w:t>
      </w:r>
      <w:r w:rsidR="008E3B78">
        <w:t>; and</w:t>
      </w:r>
    </w:p>
    <w:p w14:paraId="4C593333" w14:textId="50C9D47A" w:rsidR="00EA363E" w:rsidRDefault="00C02375" w:rsidP="006822BD">
      <w:pPr>
        <w:pStyle w:val="ListParagraph"/>
        <w:numPr>
          <w:ilvl w:val="0"/>
          <w:numId w:val="19"/>
        </w:numPr>
      </w:pPr>
      <w:r>
        <w:t>S</w:t>
      </w:r>
      <w:r w:rsidR="00836289">
        <w:t xml:space="preserve">upport for the parent and infant </w:t>
      </w:r>
      <w:r>
        <w:t>should be increased</w:t>
      </w:r>
      <w:r w:rsidR="00836289">
        <w:t xml:space="preserve"> at hospital discharge</w:t>
      </w:r>
      <w:r w:rsidR="00D3473C">
        <w:t>,</w:t>
      </w:r>
      <w:r w:rsidR="00836289">
        <w:t xml:space="preserve"> with greater support needed for the transition between the hospital setting and outpatient services that support parents.</w:t>
      </w:r>
    </w:p>
    <w:p w14:paraId="5DA7F441" w14:textId="77777777" w:rsidR="002E71A0" w:rsidRDefault="0026132A" w:rsidP="004F024F">
      <w:r w:rsidRPr="003C4258">
        <w:t>To expand on the need for m</w:t>
      </w:r>
      <w:r w:rsidR="00BE3D79" w:rsidRPr="003C4258">
        <w:t>aterial and social</w:t>
      </w:r>
      <w:r w:rsidR="001B404C" w:rsidRPr="003C4258">
        <w:t xml:space="preserve"> </w:t>
      </w:r>
      <w:r w:rsidR="00BE3D79" w:rsidRPr="003C4258">
        <w:t>support</w:t>
      </w:r>
      <w:r w:rsidR="006963AD" w:rsidRPr="003C4258">
        <w:t>, t</w:t>
      </w:r>
      <w:r w:rsidR="00BE3D79" w:rsidRPr="003C4258">
        <w:t xml:space="preserve">he positive and negative messaging received from these areas of social life were cited as areas that play a major role in a parents’ attitude toward breastfeeding and their likelihood to continue breastfeeding for the recommended timeframes. To that end, </w:t>
      </w:r>
      <w:r w:rsidR="008C34F7" w:rsidRPr="003C4258">
        <w:t xml:space="preserve">interviewees recommended </w:t>
      </w:r>
      <w:r w:rsidR="00BE3D79" w:rsidRPr="003C4258">
        <w:t>providing additional spaces to breastfeed in the workplace, school, and community (such as freestanding Mamava lactation pods) and extending education to employers so they can learn about the benefits of supporting breastfeeding employees and families.</w:t>
      </w:r>
      <w:r w:rsidR="008C34F7" w:rsidRPr="003C4258">
        <w:t xml:space="preserve"> </w:t>
      </w:r>
    </w:p>
    <w:p w14:paraId="60560546" w14:textId="2DCCBF91" w:rsidR="00836289" w:rsidRDefault="00EA5F05" w:rsidP="004F024F">
      <w:r w:rsidRPr="003C4258">
        <w:t>Patient e</w:t>
      </w:r>
      <w:r w:rsidR="008C34F7" w:rsidRPr="003C4258">
        <w:t>ducation</w:t>
      </w:r>
      <w:r w:rsidR="00177E72">
        <w:t xml:space="preserve"> may also play an important</w:t>
      </w:r>
      <w:r w:rsidR="008C34F7" w:rsidRPr="003C4258">
        <w:t xml:space="preserve"> role</w:t>
      </w:r>
      <w:r w:rsidR="00177E72">
        <w:t>. F</w:t>
      </w:r>
      <w:r w:rsidR="008C34F7" w:rsidRPr="003C4258">
        <w:t>or some parents</w:t>
      </w:r>
      <w:r w:rsidR="00177E72">
        <w:t>,</w:t>
      </w:r>
      <w:r w:rsidR="008C34F7" w:rsidRPr="003C4258">
        <w:t xml:space="preserve"> the decision to breastfeed can have strong multigenerational </w:t>
      </w:r>
      <w:r w:rsidR="00D3473C" w:rsidRPr="003C4258">
        <w:t xml:space="preserve">and cultural </w:t>
      </w:r>
      <w:r w:rsidR="008C34F7" w:rsidRPr="003C4258">
        <w:t xml:space="preserve">influences and providing high quality, accurate, and culturally sensitive information can help new parents </w:t>
      </w:r>
      <w:r w:rsidR="00DE2DB3" w:rsidRPr="003C4258">
        <w:t xml:space="preserve">to </w:t>
      </w:r>
      <w:r w:rsidR="008C34F7" w:rsidRPr="003C4258">
        <w:t xml:space="preserve">better </w:t>
      </w:r>
      <w:r w:rsidR="008C34F7" w:rsidRPr="003C4258">
        <w:lastRenderedPageBreak/>
        <w:t>understand and navigate their choices.</w:t>
      </w:r>
      <w:r w:rsidR="00746B90" w:rsidRPr="003C4258">
        <w:t xml:space="preserve"> This conversation needs to be framed, however, as being about benefits and outcomes. Several providers noted that</w:t>
      </w:r>
      <w:r w:rsidR="00746B90">
        <w:t xml:space="preserve"> they will not emphasize breastfeeding as they don’t want to shame the </w:t>
      </w:r>
      <w:proofErr w:type="gramStart"/>
      <w:r w:rsidR="00746B90">
        <w:t>parent</w:t>
      </w:r>
      <w:proofErr w:type="gramEnd"/>
      <w:r w:rsidR="00C11991">
        <w:t xml:space="preserve"> or make them feel as if they are a failure</w:t>
      </w:r>
      <w:r w:rsidR="00623C4D">
        <w:t>;</w:t>
      </w:r>
      <w:r w:rsidR="00C11991">
        <w:t xml:space="preserve"> in the Tufts University Community Evaluator Project interviews</w:t>
      </w:r>
      <w:r w:rsidR="00623C4D">
        <w:t>,</w:t>
      </w:r>
      <w:r w:rsidR="00C11991">
        <w:t xml:space="preserve"> many parents identified feeling as though the providers were doing exactly that</w:t>
      </w:r>
      <w:r w:rsidR="00A918D0">
        <w:t>:</w:t>
      </w:r>
      <w:r w:rsidR="00A62E3B">
        <w:t xml:space="preserve"> shaming them into breastfeeding</w:t>
      </w:r>
      <w:r w:rsidR="00C11991">
        <w:t>. Additional training should be made available to providers to assist them in navigating the balance of providing accurate and reliable information on breastfeeding that is centered around benefits and outcomes</w:t>
      </w:r>
      <w:r w:rsidR="00746B90">
        <w:t xml:space="preserve"> </w:t>
      </w:r>
      <w:r w:rsidR="00C11991">
        <w:t>without</w:t>
      </w:r>
      <w:r w:rsidR="00746B90">
        <w:t xml:space="preserve"> shaming the parent or implying that breastfeeding is just a lifestyle choice.</w:t>
      </w:r>
    </w:p>
    <w:p w14:paraId="3DE3A423" w14:textId="7CB1BEC4" w:rsidR="005C6399" w:rsidRPr="00A918D0" w:rsidRDefault="008C34F7" w:rsidP="00FF538E">
      <w:r>
        <w:t xml:space="preserve">In addition to the need for equity </w:t>
      </w:r>
      <w:r w:rsidR="009A6048">
        <w:t xml:space="preserve">in services provided in terms of race, ethnicity, and language, individuals of different income levels also experience </w:t>
      </w:r>
      <w:r w:rsidR="00EA5F05">
        <w:t xml:space="preserve">breastfeeding </w:t>
      </w:r>
      <w:r w:rsidR="009A6048">
        <w:t xml:space="preserve">support very differently. While those </w:t>
      </w:r>
      <w:proofErr w:type="gramStart"/>
      <w:r w:rsidR="009A6048">
        <w:t>of</w:t>
      </w:r>
      <w:proofErr w:type="gramEnd"/>
      <w:r w:rsidR="009A6048">
        <w:t xml:space="preserve"> low </w:t>
      </w:r>
      <w:proofErr w:type="gramStart"/>
      <w:r w:rsidR="009A6048">
        <w:t>income</w:t>
      </w:r>
      <w:proofErr w:type="gramEnd"/>
      <w:r w:rsidR="009A6048">
        <w:t xml:space="preserve"> can often qualify for and access WIC services and those </w:t>
      </w:r>
      <w:proofErr w:type="gramStart"/>
      <w:r w:rsidR="009A6048">
        <w:t>of</w:t>
      </w:r>
      <w:proofErr w:type="gramEnd"/>
      <w:r w:rsidR="009A6048">
        <w:t xml:space="preserve"> higher incomes can afford to pay for the lactation services </w:t>
      </w:r>
      <w:r w:rsidR="00D3473C">
        <w:t>available</w:t>
      </w:r>
      <w:r w:rsidR="009A6048">
        <w:t xml:space="preserve">, those who fall in the middle are often unable to </w:t>
      </w:r>
      <w:r w:rsidR="00D3473C">
        <w:t xml:space="preserve">qualify for or </w:t>
      </w:r>
      <w:r w:rsidR="009A6048">
        <w:t xml:space="preserve">afford these services and are left unsupported. </w:t>
      </w:r>
      <w:r w:rsidR="009A6048" w:rsidRPr="00A918D0">
        <w:t>While there are certainly challenges faced by those who are able to access services</w:t>
      </w:r>
      <w:r w:rsidR="00A918D0" w:rsidRPr="00A918D0">
        <w:t>—</w:t>
      </w:r>
      <w:r w:rsidR="009A6048" w:rsidRPr="00A918D0">
        <w:t>regardless of how those services are accessed</w:t>
      </w:r>
      <w:r w:rsidR="00A918D0" w:rsidRPr="00A918D0">
        <w:t>—</w:t>
      </w:r>
      <w:r w:rsidR="009A6048" w:rsidRPr="00A918D0">
        <w:t>this “donut hole” is an area of particular challenge for parents</w:t>
      </w:r>
      <w:r w:rsidR="00EA5F05" w:rsidRPr="00A918D0">
        <w:t xml:space="preserve"> in this </w:t>
      </w:r>
      <w:r w:rsidR="003B1EB3" w:rsidRPr="00A918D0">
        <w:t xml:space="preserve">middle </w:t>
      </w:r>
      <w:r w:rsidR="00EA5F05" w:rsidRPr="00A918D0">
        <w:t>category</w:t>
      </w:r>
      <w:r w:rsidR="009A6048" w:rsidRPr="00A918D0">
        <w:t>.</w:t>
      </w:r>
      <w:r w:rsidR="008B5CEC" w:rsidRPr="00A918D0">
        <w:t xml:space="preserve"> Several interviewees mentioned the need for lactation services to be covered by insurance to ensure that breastfeeding </w:t>
      </w:r>
      <w:proofErr w:type="gramStart"/>
      <w:r w:rsidR="008B5CEC" w:rsidRPr="00A918D0">
        <w:t>supports remain</w:t>
      </w:r>
      <w:proofErr w:type="gramEnd"/>
      <w:r w:rsidR="008B5CEC" w:rsidRPr="00A918D0">
        <w:t xml:space="preserve"> accessible by all.</w:t>
      </w:r>
      <w:r w:rsidR="009A6048" w:rsidRPr="00A918D0">
        <w:t xml:space="preserve"> </w:t>
      </w:r>
    </w:p>
    <w:p w14:paraId="46F53783" w14:textId="5D04D3F5" w:rsidR="006D772D" w:rsidRDefault="00A32A9C" w:rsidP="00701EB3">
      <w:pPr>
        <w:pStyle w:val="Heading1"/>
        <w:rPr>
          <w:rFonts w:hint="eastAsia"/>
        </w:rPr>
      </w:pPr>
      <w:bookmarkStart w:id="27" w:name="_Toc170402942"/>
      <w:r>
        <w:t>Breastfeeding Rates</w:t>
      </w:r>
      <w:bookmarkEnd w:id="25"/>
      <w:bookmarkEnd w:id="27"/>
    </w:p>
    <w:p w14:paraId="7995B657" w14:textId="505F5421" w:rsidR="00E8601C" w:rsidRDefault="006D772D" w:rsidP="00E8601C">
      <w:pPr>
        <w:pStyle w:val="Heading2"/>
      </w:pPr>
      <w:bookmarkStart w:id="28" w:name="_Toc170402943"/>
      <w:r>
        <w:t xml:space="preserve">Initiation, Duration </w:t>
      </w:r>
      <w:r w:rsidR="00B2311E">
        <w:t xml:space="preserve">and </w:t>
      </w:r>
      <w:r>
        <w:t>Exclusivity</w:t>
      </w:r>
      <w:bookmarkEnd w:id="28"/>
    </w:p>
    <w:p w14:paraId="376ABB29" w14:textId="1D99E7FC" w:rsidR="00B2311E" w:rsidRDefault="00B2311E" w:rsidP="004C4806">
      <w:r w:rsidRPr="00B2311E">
        <w:t>Three metrics are used to examine the rates of breastfeeding: breastfeeding initiation, duration, and exclusivity.</w:t>
      </w:r>
      <w:r>
        <w:t xml:space="preserve"> Breastfeeding initiation refers to whether </w:t>
      </w:r>
      <w:r w:rsidR="004C4806">
        <w:t>breastfeeding was ever initiated for th</w:t>
      </w:r>
      <w:r w:rsidR="004C4806" w:rsidRPr="00187984">
        <w:t>e</w:t>
      </w:r>
      <w:r w:rsidR="00187984" w:rsidRPr="00187984">
        <w:t xml:space="preserve"> </w:t>
      </w:r>
      <w:r w:rsidR="00187984">
        <w:t>infant</w:t>
      </w:r>
      <w:r w:rsidR="004C4806">
        <w:t xml:space="preserve">, </w:t>
      </w:r>
      <w:r w:rsidR="009E7C93">
        <w:t xml:space="preserve">while </w:t>
      </w:r>
      <w:r w:rsidR="004C4806">
        <w:t xml:space="preserve">breastfeeding duration refers to the length of breastfeeding, and breastfeeding </w:t>
      </w:r>
      <w:r w:rsidR="00616A9E">
        <w:t xml:space="preserve">exclusivity </w:t>
      </w:r>
      <w:r w:rsidR="004C4806">
        <w:t xml:space="preserve">refers to the length of time the child was fed breast milk exclusive to other sources of nutrition such as formula or solid foods. The </w:t>
      </w:r>
      <w:hyperlink r:id="rId21" w:history="1">
        <w:r w:rsidR="004C4806" w:rsidRPr="00A35D40">
          <w:rPr>
            <w:rStyle w:val="Hyperlink"/>
          </w:rPr>
          <w:t>American Academy of Pediatrics</w:t>
        </w:r>
      </w:hyperlink>
      <w:r w:rsidR="004C4806">
        <w:t xml:space="preserve"> (AAP) and the </w:t>
      </w:r>
      <w:hyperlink r:id="rId22" w:history="1">
        <w:r w:rsidR="004C4806" w:rsidRPr="00A35D40">
          <w:rPr>
            <w:rStyle w:val="Hyperlink"/>
          </w:rPr>
          <w:t>2020</w:t>
        </w:r>
        <w:r w:rsidR="002B4C54">
          <w:rPr>
            <w:rStyle w:val="Hyperlink"/>
            <w:rFonts w:cs="Arial"/>
          </w:rPr>
          <w:t>–</w:t>
        </w:r>
        <w:r w:rsidR="004C4806" w:rsidRPr="00A35D40">
          <w:rPr>
            <w:rStyle w:val="Hyperlink"/>
          </w:rPr>
          <w:t>2025 Dietary Guidelines for Americans</w:t>
        </w:r>
      </w:hyperlink>
      <w:r w:rsidR="004C4806">
        <w:t xml:space="preserve"> (Dietary Guidelines)</w:t>
      </w:r>
      <w:r w:rsidR="00E73B43">
        <w:t xml:space="preserve"> have slightly differing guidelines that</w:t>
      </w:r>
      <w:r w:rsidR="004C4806">
        <w:t xml:space="preserve"> recommend that infants be exclusively breastfed for the first </w:t>
      </w:r>
      <w:r w:rsidR="004B14E4">
        <w:t>six</w:t>
      </w:r>
      <w:r w:rsidR="004C4806">
        <w:t xml:space="preserve"> months, with a breastfeeding duration (along </w:t>
      </w:r>
      <w:r w:rsidR="00187984">
        <w:t xml:space="preserve">with </w:t>
      </w:r>
      <w:r w:rsidR="004C4806">
        <w:t xml:space="preserve">other complementary foods) </w:t>
      </w:r>
      <w:r w:rsidR="00EA3DE2">
        <w:t>of</w:t>
      </w:r>
      <w:r w:rsidR="004C4806">
        <w:t xml:space="preserve"> 12 months (</w:t>
      </w:r>
      <w:r w:rsidR="00187984">
        <w:t xml:space="preserve">according to the </w:t>
      </w:r>
      <w:r w:rsidR="004C4806">
        <w:t xml:space="preserve">Dietary Guidelines) and 24 months </w:t>
      </w:r>
      <w:r w:rsidR="00187984">
        <w:t xml:space="preserve">(according to the </w:t>
      </w:r>
      <w:r w:rsidR="004C4806">
        <w:t>AAP).</w:t>
      </w:r>
    </w:p>
    <w:p w14:paraId="2C90D246" w14:textId="1DDA1AFB" w:rsidR="000E66F5" w:rsidRPr="00B2311E" w:rsidRDefault="004C4806" w:rsidP="00F42E41">
      <w:r>
        <w:t xml:space="preserve">Using data from the </w:t>
      </w:r>
      <w:r w:rsidR="00153F0D" w:rsidRPr="00153F0D">
        <w:rPr>
          <w:color w:val="0B3677" w:themeColor="accent1"/>
          <w:u w:val="single"/>
        </w:rPr>
        <w:fldChar w:fldCharType="begin"/>
      </w:r>
      <w:r w:rsidR="00153F0D" w:rsidRPr="00153F0D">
        <w:rPr>
          <w:color w:val="0B3677" w:themeColor="accent1"/>
          <w:u w:val="single"/>
        </w:rPr>
        <w:instrText xml:space="preserve"> REF _Ref169531745 \h </w:instrText>
      </w:r>
      <w:r w:rsidR="00153F0D">
        <w:rPr>
          <w:color w:val="0B3677" w:themeColor="accent1"/>
          <w:u w:val="single"/>
        </w:rPr>
        <w:instrText xml:space="preserve"> \* MERGEFORMAT </w:instrText>
      </w:r>
      <w:r w:rsidR="00153F0D" w:rsidRPr="00153F0D">
        <w:rPr>
          <w:color w:val="0B3677" w:themeColor="accent1"/>
          <w:u w:val="single"/>
        </w:rPr>
      </w:r>
      <w:r w:rsidR="00153F0D" w:rsidRPr="00153F0D">
        <w:rPr>
          <w:color w:val="0B3677" w:themeColor="accent1"/>
          <w:u w:val="single"/>
        </w:rPr>
        <w:fldChar w:fldCharType="separate"/>
      </w:r>
      <w:r w:rsidR="00153F0D" w:rsidRPr="00153F0D">
        <w:rPr>
          <w:color w:val="0B3677" w:themeColor="accent1"/>
          <w:u w:val="single"/>
        </w:rPr>
        <w:t>National Immunization Survey 2022</w:t>
      </w:r>
      <w:r w:rsidR="00153F0D" w:rsidRPr="00153F0D">
        <w:rPr>
          <w:color w:val="0B3677" w:themeColor="accent1"/>
          <w:u w:val="single"/>
        </w:rPr>
        <w:fldChar w:fldCharType="end"/>
      </w:r>
      <w:r w:rsidR="00153F0D">
        <w:t xml:space="preserve"> </w:t>
      </w:r>
      <w:r>
        <w:t>(NIS)</w:t>
      </w:r>
      <w:r w:rsidR="00CC76F0">
        <w:t>,</w:t>
      </w:r>
      <w:r>
        <w:t xml:space="preserve"> rates for these metrics for Massachusetts and nationally</w:t>
      </w:r>
      <w:r w:rsidR="00105322">
        <w:t xml:space="preserve"> are</w:t>
      </w:r>
      <w:r>
        <w:t xml:space="preserve"> presented in </w:t>
      </w:r>
      <w:r w:rsidR="00C56E20">
        <w:fldChar w:fldCharType="begin"/>
      </w:r>
      <w:r w:rsidR="00C56E20">
        <w:instrText xml:space="preserve"> REF _Ref169536125 \h </w:instrText>
      </w:r>
      <w:r w:rsidR="00C56E20">
        <w:fldChar w:fldCharType="separate"/>
      </w:r>
      <w:r w:rsidR="00C56E20">
        <w:t xml:space="preserve">Table </w:t>
      </w:r>
      <w:r w:rsidR="00C56E20">
        <w:rPr>
          <w:noProof/>
        </w:rPr>
        <w:t>1</w:t>
      </w:r>
      <w:r w:rsidR="00C56E20">
        <w:fldChar w:fldCharType="end"/>
      </w:r>
      <w:r>
        <w:t xml:space="preserve">. </w:t>
      </w:r>
      <w:r w:rsidR="00F43EBB">
        <w:t>Massachusetts has a consistently higher (0.3–3.9</w:t>
      </w:r>
      <w:r w:rsidR="00105322">
        <w:t xml:space="preserve"> percentage points</w:t>
      </w:r>
      <w:r w:rsidR="00F43EBB">
        <w:t xml:space="preserve">) rate of breastfeeding than the national </w:t>
      </w:r>
      <w:r w:rsidR="00105322">
        <w:t>rate</w:t>
      </w:r>
      <w:r w:rsidR="00F43EBB">
        <w:t xml:space="preserve">. Note that the NIS </w:t>
      </w:r>
      <w:r w:rsidR="00F8681F">
        <w:t>captures</w:t>
      </w:r>
      <w:r w:rsidR="00F43EBB">
        <w:t xml:space="preserve"> data </w:t>
      </w:r>
      <w:r w:rsidR="000E140C">
        <w:t xml:space="preserve">on </w:t>
      </w:r>
      <w:r w:rsidR="0092232D">
        <w:t xml:space="preserve">infants </w:t>
      </w:r>
      <w:r w:rsidR="00F43EBB">
        <w:t xml:space="preserve">between 19 and 35 months of age at the time of the survey (calendar year 2022, in this case) and will therefore represent </w:t>
      </w:r>
      <w:r w:rsidR="0054310A">
        <w:t>infants</w:t>
      </w:r>
      <w:r w:rsidR="00F43EBB">
        <w:t xml:space="preserve"> born between January 2019 and May 2021.</w:t>
      </w:r>
    </w:p>
    <w:p w14:paraId="7B995FD7" w14:textId="77777777" w:rsidR="0099618C" w:rsidRPr="00F42E41" w:rsidRDefault="0099618C" w:rsidP="00F42E41">
      <w:bookmarkStart w:id="29" w:name="_Ref169536125"/>
      <w:r>
        <w:br w:type="page"/>
      </w:r>
    </w:p>
    <w:p w14:paraId="342DA4EE" w14:textId="30DBCECD" w:rsidR="00FE0F93" w:rsidRDefault="00FE0F93" w:rsidP="00CA38E7">
      <w:pPr>
        <w:pStyle w:val="Caption"/>
      </w:pPr>
      <w:r>
        <w:lastRenderedPageBreak/>
        <w:t xml:space="preserve">Table </w:t>
      </w:r>
      <w:fldSimple w:instr=" SEQ Table \* ARABIC ">
        <w:r w:rsidR="00D91E53">
          <w:rPr>
            <w:noProof/>
          </w:rPr>
          <w:t>1</w:t>
        </w:r>
      </w:fldSimple>
      <w:bookmarkEnd w:id="29"/>
      <w:r w:rsidR="001F4887">
        <w:rPr>
          <w:noProof/>
        </w:rPr>
        <w:t>.</w:t>
      </w:r>
      <w:r>
        <w:t xml:space="preserve"> </w:t>
      </w:r>
      <w:r w:rsidR="008E34C1">
        <w:t xml:space="preserve">Massachusetts and U.S. National </w:t>
      </w:r>
      <w:r>
        <w:t>Breastfeeding Rates (NIS</w:t>
      </w:r>
      <w:r w:rsidR="00F43EBB">
        <w:t xml:space="preserve"> 2022</w:t>
      </w:r>
      <w:r>
        <w:t>)</w:t>
      </w:r>
    </w:p>
    <w:tbl>
      <w:tblPr>
        <w:tblStyle w:val="GridTable4-Accent131"/>
        <w:tblW w:w="5000" w:type="pct"/>
        <w:jc w:val="center"/>
        <w:tblInd w:w="0" w:type="dxa"/>
        <w:tblBorders>
          <w:top w:val="single" w:sz="4" w:space="0" w:color="0B3677" w:themeColor="accent1"/>
          <w:left w:val="single" w:sz="4" w:space="0" w:color="0B3677" w:themeColor="accent1"/>
          <w:bottom w:val="single" w:sz="4" w:space="0" w:color="0B3677" w:themeColor="accent1"/>
          <w:right w:val="single" w:sz="4" w:space="0" w:color="0B3677" w:themeColor="accent1"/>
          <w:insideH w:val="single" w:sz="4" w:space="0" w:color="0B3677" w:themeColor="accent1"/>
          <w:insideV w:val="single" w:sz="4" w:space="0" w:color="0B3677" w:themeColor="accent1"/>
        </w:tblBorders>
        <w:tblLayout w:type="fixed"/>
        <w:tblLook w:val="06A0" w:firstRow="1" w:lastRow="0" w:firstColumn="1" w:lastColumn="0" w:noHBand="1" w:noVBand="1"/>
        <w:tblCaption w:val="Massachusetts and U.S. National Breastfeeding Rates (NIS 2022)"/>
        <w:tblDescription w:val="Table of 16 rows (10 with data and 6 header rows) lists the Massachusetts and U.S. National Breastfeeding rates from the 2022 National Immunization Survey. Massachusetts rates are between 3.9 and 0.3 percent higher than the national rate in every category."/>
      </w:tblPr>
      <w:tblGrid>
        <w:gridCol w:w="4045"/>
        <w:gridCol w:w="5305"/>
      </w:tblGrid>
      <w:tr w:rsidR="004B2372" w:rsidRPr="000E66F5" w14:paraId="321257FC" w14:textId="77777777" w:rsidTr="00720DA7">
        <w:trPr>
          <w:cnfStyle w:val="100000000000" w:firstRow="1" w:lastRow="0" w:firstColumn="0" w:lastColumn="0" w:oddVBand="0" w:evenVBand="0" w:oddHBand="0" w:evenHBand="0" w:firstRowFirstColumn="0" w:firstRowLastColumn="0" w:lastRowFirstColumn="0" w:lastRowLastColumn="0"/>
          <w:cantSplit/>
          <w:trHeight w:val="638"/>
          <w:tblHeader/>
          <w:jc w:val="center"/>
        </w:trPr>
        <w:tc>
          <w:tcPr>
            <w:cnfStyle w:val="001000000000" w:firstRow="0" w:lastRow="0" w:firstColumn="1" w:lastColumn="0" w:oddVBand="0" w:evenVBand="0" w:oddHBand="0" w:evenHBand="0" w:firstRowFirstColumn="0" w:firstRowLastColumn="0" w:lastRowFirstColumn="0" w:lastRowLastColumn="0"/>
            <w:tcW w:w="4045" w:type="dxa"/>
            <w:tcBorders>
              <w:top w:val="none" w:sz="0" w:space="0" w:color="auto"/>
              <w:left w:val="none" w:sz="0" w:space="0" w:color="auto"/>
              <w:bottom w:val="none" w:sz="0" w:space="0" w:color="auto"/>
              <w:right w:val="none" w:sz="0" w:space="0" w:color="auto"/>
            </w:tcBorders>
            <w:vAlign w:val="center"/>
            <w:hideMark/>
          </w:tcPr>
          <w:p w14:paraId="4FFC95C2" w14:textId="47FDFF06" w:rsidR="000E66F5" w:rsidRPr="006647B8" w:rsidRDefault="000E66F5" w:rsidP="006647B8">
            <w:pPr>
              <w:spacing w:after="0"/>
              <w:jc w:val="right"/>
              <w:rPr>
                <w:b w:val="0"/>
                <w:bCs w:val="0"/>
                <w:sz w:val="28"/>
                <w:szCs w:val="28"/>
              </w:rPr>
            </w:pPr>
            <w:bookmarkStart w:id="30" w:name="OLE_LINK20"/>
            <w:bookmarkStart w:id="31" w:name="OLE_LINK17"/>
            <w:r>
              <w:rPr>
                <w:sz w:val="28"/>
                <w:szCs w:val="28"/>
              </w:rPr>
              <w:t>Rate</w:t>
            </w:r>
          </w:p>
        </w:tc>
        <w:tc>
          <w:tcPr>
            <w:tcW w:w="5305" w:type="dxa"/>
            <w:tcBorders>
              <w:top w:val="none" w:sz="0" w:space="0" w:color="auto"/>
              <w:left w:val="none" w:sz="0" w:space="0" w:color="auto"/>
              <w:bottom w:val="none" w:sz="0" w:space="0" w:color="auto"/>
              <w:right w:val="none" w:sz="0" w:space="0" w:color="auto"/>
            </w:tcBorders>
            <w:vAlign w:val="center"/>
          </w:tcPr>
          <w:p w14:paraId="561D033E" w14:textId="51051364" w:rsidR="000E66F5" w:rsidRPr="006647B8" w:rsidRDefault="000E66F5" w:rsidP="006647B8">
            <w:pPr>
              <w:spacing w:after="0"/>
              <w:cnfStyle w:val="100000000000" w:firstRow="1" w:lastRow="0" w:firstColumn="0" w:lastColumn="0" w:oddVBand="0" w:evenVBand="0" w:oddHBand="0" w:evenHBand="0" w:firstRowFirstColumn="0" w:firstRowLastColumn="0" w:lastRowFirstColumn="0" w:lastRowLastColumn="0"/>
              <w:rPr>
                <w:sz w:val="28"/>
                <w:szCs w:val="28"/>
              </w:rPr>
            </w:pPr>
            <w:r w:rsidRPr="006647B8">
              <w:rPr>
                <w:sz w:val="28"/>
                <w:szCs w:val="28"/>
              </w:rPr>
              <w:t>Proportion</w:t>
            </w:r>
          </w:p>
        </w:tc>
        <w:bookmarkEnd w:id="30"/>
      </w:tr>
      <w:tr w:rsidR="006647B8" w14:paraId="446DD420" w14:textId="77777777" w:rsidTr="00720DA7">
        <w:trPr>
          <w:cantSplit/>
          <w:trHeight w:val="440"/>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0B3677" w:themeFill="accent1"/>
            <w:vAlign w:val="center"/>
            <w:hideMark/>
          </w:tcPr>
          <w:p w14:paraId="2B5E6DDC" w14:textId="762D7586" w:rsidR="000E66F5" w:rsidRDefault="000E66F5" w:rsidP="006647B8">
            <w:pPr>
              <w:spacing w:after="0"/>
              <w:jc w:val="right"/>
              <w:rPr>
                <w:b w:val="0"/>
                <w:bCs w:val="0"/>
              </w:rPr>
            </w:pPr>
            <w:bookmarkStart w:id="32" w:name="OLE_LINK14"/>
            <w:r>
              <w:t>Indicator:</w:t>
            </w:r>
          </w:p>
        </w:tc>
        <w:tc>
          <w:tcPr>
            <w:tcW w:w="5305" w:type="dxa"/>
            <w:shd w:val="clear" w:color="auto" w:fill="0B3677" w:themeFill="accent1"/>
            <w:vAlign w:val="center"/>
          </w:tcPr>
          <w:p w14:paraId="04C63F0F" w14:textId="79A1B5E5" w:rsidR="000E66F5" w:rsidRPr="006647B8" w:rsidRDefault="000E66F5" w:rsidP="00F43EBB">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Ever Fed Breast Milk</w:t>
            </w:r>
          </w:p>
        </w:tc>
        <w:bookmarkEnd w:id="32"/>
      </w:tr>
      <w:tr w:rsidR="004B2372" w14:paraId="1AA30C5E"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446FB9E0" w14:textId="77777777" w:rsidR="00FE0F93" w:rsidRPr="00076D6E" w:rsidRDefault="00FE0F93" w:rsidP="006647B8">
            <w:pPr>
              <w:spacing w:after="0"/>
              <w:jc w:val="right"/>
              <w:rPr>
                <w:color w:val="0B3677" w:themeColor="accent1"/>
              </w:rPr>
            </w:pPr>
            <w:r w:rsidRPr="00076D6E">
              <w:rPr>
                <w:color w:val="0B3677" w:themeColor="accent1"/>
              </w:rPr>
              <w:t>Massachusetts Rate</w:t>
            </w:r>
          </w:p>
        </w:tc>
        <w:tc>
          <w:tcPr>
            <w:tcW w:w="5305" w:type="dxa"/>
            <w:vAlign w:val="center"/>
            <w:hideMark/>
          </w:tcPr>
          <w:p w14:paraId="0D3A8F95"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90.1%</w:t>
            </w:r>
          </w:p>
        </w:tc>
      </w:tr>
      <w:tr w:rsidR="004B2372" w14:paraId="0E8C78D6"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7C1E1F54" w14:textId="7B4C0304" w:rsidR="00FE0F93" w:rsidRPr="00076D6E" w:rsidRDefault="00FE0F93" w:rsidP="006647B8">
            <w:pPr>
              <w:spacing w:after="0"/>
              <w:jc w:val="right"/>
              <w:rPr>
                <w:color w:val="0B3677" w:themeColor="accent1"/>
              </w:rPr>
            </w:pPr>
            <w:r w:rsidRPr="00076D6E">
              <w:rPr>
                <w:color w:val="0B3677" w:themeColor="accent1"/>
              </w:rPr>
              <w:t>US National Rate</w:t>
            </w:r>
          </w:p>
        </w:tc>
        <w:tc>
          <w:tcPr>
            <w:tcW w:w="5305" w:type="dxa"/>
            <w:vAlign w:val="center"/>
            <w:hideMark/>
          </w:tcPr>
          <w:p w14:paraId="2AA4C7A9"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86.2%</w:t>
            </w:r>
          </w:p>
        </w:tc>
      </w:tr>
      <w:tr w:rsidR="006647B8" w:rsidRPr="000E66F5" w14:paraId="49DA8F1C" w14:textId="77777777" w:rsidTr="00720DA7">
        <w:trPr>
          <w:cantSplit/>
          <w:trHeight w:val="440"/>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0B3677" w:themeFill="accent1"/>
            <w:vAlign w:val="center"/>
            <w:hideMark/>
          </w:tcPr>
          <w:p w14:paraId="2421E6DB" w14:textId="49029402" w:rsidR="000E66F5" w:rsidRPr="006647B8" w:rsidRDefault="000E66F5" w:rsidP="006647B8">
            <w:pPr>
              <w:spacing w:after="0"/>
              <w:jc w:val="right"/>
            </w:pPr>
            <w:r w:rsidRPr="000E66F5">
              <w:t>Indicator:</w:t>
            </w:r>
          </w:p>
        </w:tc>
        <w:tc>
          <w:tcPr>
            <w:tcW w:w="5305" w:type="dxa"/>
            <w:shd w:val="clear" w:color="auto" w:fill="0B3677" w:themeFill="accent1"/>
            <w:vAlign w:val="center"/>
          </w:tcPr>
          <w:p w14:paraId="3E04666F" w14:textId="5233C091" w:rsidR="000E66F5" w:rsidRPr="006647B8" w:rsidRDefault="000E66F5" w:rsidP="00F43EBB">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Breastfeeding at Six Months</w:t>
            </w:r>
          </w:p>
        </w:tc>
      </w:tr>
      <w:tr w:rsidR="004B2372" w14:paraId="35AD6BCE"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60B0F664" w14:textId="77777777" w:rsidR="00FE0F93" w:rsidRPr="00076D6E" w:rsidRDefault="00FE0F93" w:rsidP="006647B8">
            <w:pPr>
              <w:spacing w:after="0"/>
              <w:jc w:val="right"/>
              <w:rPr>
                <w:color w:val="0B3677" w:themeColor="accent1"/>
              </w:rPr>
            </w:pPr>
            <w:bookmarkStart w:id="33" w:name="_Hlk168417033"/>
            <w:r w:rsidRPr="00076D6E">
              <w:rPr>
                <w:color w:val="0B3677" w:themeColor="accent1"/>
              </w:rPr>
              <w:t>Massachusetts Rate</w:t>
            </w:r>
          </w:p>
        </w:tc>
        <w:tc>
          <w:tcPr>
            <w:tcW w:w="5305" w:type="dxa"/>
            <w:vAlign w:val="center"/>
            <w:hideMark/>
          </w:tcPr>
          <w:p w14:paraId="7FE956A1"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57.5%</w:t>
            </w:r>
          </w:p>
        </w:tc>
      </w:tr>
      <w:tr w:rsidR="004B2372" w14:paraId="4A250453"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590D877D" w14:textId="1AA9D1B3" w:rsidR="00FE0F93" w:rsidRPr="00076D6E" w:rsidRDefault="00FE0F93" w:rsidP="006647B8">
            <w:pPr>
              <w:spacing w:after="0"/>
              <w:jc w:val="right"/>
              <w:rPr>
                <w:color w:val="0B3677" w:themeColor="accent1"/>
              </w:rPr>
            </w:pPr>
            <w:r w:rsidRPr="00076D6E">
              <w:rPr>
                <w:color w:val="0B3677" w:themeColor="accent1"/>
              </w:rPr>
              <w:t>US National Rate</w:t>
            </w:r>
          </w:p>
        </w:tc>
        <w:tc>
          <w:tcPr>
            <w:tcW w:w="5305" w:type="dxa"/>
            <w:vAlign w:val="center"/>
            <w:hideMark/>
          </w:tcPr>
          <w:p w14:paraId="7713B573"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55.5%</w:t>
            </w:r>
          </w:p>
        </w:tc>
        <w:bookmarkEnd w:id="33"/>
      </w:tr>
      <w:tr w:rsidR="006647B8" w:rsidRPr="000E66F5" w14:paraId="38E0E61B" w14:textId="77777777" w:rsidTr="00720DA7">
        <w:trPr>
          <w:cantSplit/>
          <w:trHeight w:val="440"/>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0B3677" w:themeFill="accent1"/>
            <w:vAlign w:val="center"/>
            <w:hideMark/>
          </w:tcPr>
          <w:p w14:paraId="2D5BF3F6" w14:textId="02F4F429" w:rsidR="000E66F5" w:rsidRPr="006647B8" w:rsidRDefault="000E66F5" w:rsidP="006647B8">
            <w:pPr>
              <w:spacing w:after="0"/>
              <w:jc w:val="right"/>
            </w:pPr>
            <w:r w:rsidRPr="000E66F5">
              <w:t>Indicator:</w:t>
            </w:r>
          </w:p>
        </w:tc>
        <w:tc>
          <w:tcPr>
            <w:tcW w:w="5305" w:type="dxa"/>
            <w:shd w:val="clear" w:color="auto" w:fill="0B3677" w:themeFill="accent1"/>
            <w:vAlign w:val="center"/>
          </w:tcPr>
          <w:p w14:paraId="0923AE43" w14:textId="2D640A0B" w:rsidR="000E66F5" w:rsidRPr="006647B8" w:rsidRDefault="000E66F5" w:rsidP="00F43EBB">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 xml:space="preserve">Breastfeeding </w:t>
            </w:r>
            <w:r w:rsidR="00EB421F">
              <w:rPr>
                <w:b/>
                <w:bCs/>
              </w:rPr>
              <w:t xml:space="preserve">at 12 </w:t>
            </w:r>
            <w:r w:rsidRPr="006647B8">
              <w:rPr>
                <w:b/>
                <w:bCs/>
              </w:rPr>
              <w:t>Months</w:t>
            </w:r>
          </w:p>
        </w:tc>
      </w:tr>
      <w:tr w:rsidR="004B2372" w14:paraId="16C2F194"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26E86244" w14:textId="77777777" w:rsidR="00FE0F93" w:rsidRPr="00076D6E" w:rsidRDefault="00FE0F93" w:rsidP="006647B8">
            <w:pPr>
              <w:spacing w:after="0"/>
              <w:jc w:val="right"/>
              <w:rPr>
                <w:color w:val="0B3677" w:themeColor="accent1"/>
              </w:rPr>
            </w:pPr>
            <w:r w:rsidRPr="00076D6E">
              <w:rPr>
                <w:color w:val="0B3677" w:themeColor="accent1"/>
              </w:rPr>
              <w:t>Massachusetts Rate</w:t>
            </w:r>
          </w:p>
        </w:tc>
        <w:tc>
          <w:tcPr>
            <w:tcW w:w="5305" w:type="dxa"/>
            <w:vAlign w:val="center"/>
            <w:hideMark/>
          </w:tcPr>
          <w:p w14:paraId="3C0E96FB"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35.7%</w:t>
            </w:r>
          </w:p>
        </w:tc>
      </w:tr>
      <w:tr w:rsidR="004B2372" w14:paraId="3BA44B64"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4FBA7ECD" w14:textId="1501C207" w:rsidR="00FE0F93" w:rsidRPr="00076D6E" w:rsidRDefault="00FE0F93" w:rsidP="006647B8">
            <w:pPr>
              <w:spacing w:after="0"/>
              <w:jc w:val="right"/>
              <w:rPr>
                <w:color w:val="0B3677" w:themeColor="accent1"/>
              </w:rPr>
            </w:pPr>
            <w:r w:rsidRPr="00076D6E">
              <w:rPr>
                <w:color w:val="0B3677" w:themeColor="accent1"/>
              </w:rPr>
              <w:t>US National Rate</w:t>
            </w:r>
          </w:p>
        </w:tc>
        <w:tc>
          <w:tcPr>
            <w:tcW w:w="5305" w:type="dxa"/>
            <w:vAlign w:val="center"/>
            <w:hideMark/>
          </w:tcPr>
          <w:p w14:paraId="409F559D"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34.0%</w:t>
            </w:r>
          </w:p>
        </w:tc>
      </w:tr>
      <w:tr w:rsidR="006647B8" w:rsidRPr="000E66F5" w14:paraId="297D2DDD" w14:textId="77777777" w:rsidTr="00720DA7">
        <w:trPr>
          <w:cantSplit/>
          <w:trHeight w:val="440"/>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0B3677" w:themeFill="accent1"/>
            <w:vAlign w:val="center"/>
            <w:hideMark/>
          </w:tcPr>
          <w:p w14:paraId="622411C7" w14:textId="0A477DCC" w:rsidR="000E66F5" w:rsidRPr="006647B8" w:rsidRDefault="000E66F5" w:rsidP="006647B8">
            <w:pPr>
              <w:spacing w:after="0"/>
              <w:jc w:val="right"/>
            </w:pPr>
            <w:r w:rsidRPr="000E66F5">
              <w:t>Indicator:</w:t>
            </w:r>
          </w:p>
        </w:tc>
        <w:tc>
          <w:tcPr>
            <w:tcW w:w="5305" w:type="dxa"/>
            <w:shd w:val="clear" w:color="auto" w:fill="0B3677" w:themeFill="accent1"/>
            <w:vAlign w:val="center"/>
          </w:tcPr>
          <w:p w14:paraId="28ED0FA0" w14:textId="53499CFA" w:rsidR="000E66F5" w:rsidRPr="006647B8" w:rsidRDefault="000E66F5" w:rsidP="00F43EBB">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Exclusive Breastfeeding at Three Months</w:t>
            </w:r>
          </w:p>
        </w:tc>
      </w:tr>
      <w:tr w:rsidR="004B2372" w14:paraId="45C8A27F"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42554EBA" w14:textId="77777777" w:rsidR="00FE0F93" w:rsidRPr="00076D6E" w:rsidRDefault="00FE0F93" w:rsidP="006647B8">
            <w:pPr>
              <w:spacing w:after="0"/>
              <w:jc w:val="right"/>
              <w:rPr>
                <w:color w:val="0B3677" w:themeColor="accent1"/>
              </w:rPr>
            </w:pPr>
            <w:r w:rsidRPr="00076D6E">
              <w:rPr>
                <w:color w:val="0B3677" w:themeColor="accent1"/>
              </w:rPr>
              <w:t>Massachusetts Rate</w:t>
            </w:r>
          </w:p>
        </w:tc>
        <w:tc>
          <w:tcPr>
            <w:tcW w:w="5305" w:type="dxa"/>
            <w:vAlign w:val="center"/>
            <w:hideMark/>
          </w:tcPr>
          <w:p w14:paraId="5DBA0E6F"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60.0%</w:t>
            </w:r>
          </w:p>
        </w:tc>
      </w:tr>
      <w:tr w:rsidR="004B2372" w14:paraId="24E332A0"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3D0ECABD" w14:textId="04A0070A" w:rsidR="00FE0F93" w:rsidRPr="00076D6E" w:rsidRDefault="00FE0F93" w:rsidP="006647B8">
            <w:pPr>
              <w:spacing w:after="0"/>
              <w:jc w:val="right"/>
              <w:rPr>
                <w:color w:val="0B3677" w:themeColor="accent1"/>
              </w:rPr>
            </w:pPr>
            <w:r w:rsidRPr="00076D6E">
              <w:rPr>
                <w:color w:val="0B3677" w:themeColor="accent1"/>
              </w:rPr>
              <w:t>US National Rate</w:t>
            </w:r>
          </w:p>
        </w:tc>
        <w:tc>
          <w:tcPr>
            <w:tcW w:w="5305" w:type="dxa"/>
            <w:vAlign w:val="center"/>
            <w:hideMark/>
          </w:tcPr>
          <w:p w14:paraId="7B847E03"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58.8%</w:t>
            </w:r>
          </w:p>
        </w:tc>
      </w:tr>
      <w:tr w:rsidR="006647B8" w:rsidRPr="000E66F5" w14:paraId="6D08D73B" w14:textId="77777777" w:rsidTr="00720DA7">
        <w:trPr>
          <w:cantSplit/>
          <w:trHeight w:val="440"/>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0B3677" w:themeFill="accent1"/>
            <w:vAlign w:val="center"/>
            <w:hideMark/>
          </w:tcPr>
          <w:p w14:paraId="57557F7E" w14:textId="73B1B7BA" w:rsidR="000E66F5" w:rsidRPr="006647B8" w:rsidRDefault="000E66F5" w:rsidP="006647B8">
            <w:pPr>
              <w:spacing w:after="0"/>
              <w:jc w:val="right"/>
            </w:pPr>
            <w:bookmarkStart w:id="34" w:name="OLE_LINK11"/>
            <w:r w:rsidRPr="000E66F5">
              <w:t>Indicator:</w:t>
            </w:r>
            <w:bookmarkEnd w:id="34"/>
          </w:p>
        </w:tc>
        <w:tc>
          <w:tcPr>
            <w:tcW w:w="5305" w:type="dxa"/>
            <w:shd w:val="clear" w:color="auto" w:fill="0B3677" w:themeFill="accent1"/>
            <w:vAlign w:val="center"/>
          </w:tcPr>
          <w:p w14:paraId="3B19EF94" w14:textId="743E6DD9" w:rsidR="000E66F5" w:rsidRPr="006647B8" w:rsidRDefault="000E66F5" w:rsidP="00F43EBB">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Exclusive Breastfeeding at Six Months</w:t>
            </w:r>
          </w:p>
        </w:tc>
      </w:tr>
      <w:tr w:rsidR="004B2372" w14:paraId="3F7C5F60"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0735E3CE" w14:textId="77777777" w:rsidR="00FE0F93" w:rsidRPr="009B09E9" w:rsidRDefault="00FE0F93" w:rsidP="006647B8">
            <w:pPr>
              <w:spacing w:after="0"/>
              <w:jc w:val="right"/>
              <w:rPr>
                <w:color w:val="0B3677" w:themeColor="accent1"/>
              </w:rPr>
            </w:pPr>
            <w:r w:rsidRPr="009B09E9">
              <w:rPr>
                <w:color w:val="0B3677" w:themeColor="accent1"/>
              </w:rPr>
              <w:t>Massachusetts Rate</w:t>
            </w:r>
          </w:p>
        </w:tc>
        <w:tc>
          <w:tcPr>
            <w:tcW w:w="5305" w:type="dxa"/>
            <w:vAlign w:val="center"/>
            <w:hideMark/>
          </w:tcPr>
          <w:p w14:paraId="39710292"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34.4%</w:t>
            </w:r>
          </w:p>
        </w:tc>
      </w:tr>
      <w:tr w:rsidR="004B2372" w14:paraId="7DD061CC" w14:textId="77777777" w:rsidTr="00720DA7">
        <w:trPr>
          <w:cantSplit/>
          <w:trHeight w:val="432"/>
          <w:jc w:val="center"/>
        </w:trPr>
        <w:tc>
          <w:tcPr>
            <w:cnfStyle w:val="001000000000" w:firstRow="0" w:lastRow="0" w:firstColumn="1" w:lastColumn="0" w:oddVBand="0" w:evenVBand="0" w:oddHBand="0" w:evenHBand="0" w:firstRowFirstColumn="0" w:firstRowLastColumn="0" w:lastRowFirstColumn="0" w:lastRowLastColumn="0"/>
            <w:tcW w:w="4045" w:type="dxa"/>
            <w:shd w:val="clear" w:color="auto" w:fill="F2F2F2" w:themeFill="background1" w:themeFillShade="F2"/>
            <w:vAlign w:val="center"/>
            <w:hideMark/>
          </w:tcPr>
          <w:p w14:paraId="2163B287" w14:textId="191B998A" w:rsidR="00FE0F93" w:rsidRPr="009B09E9" w:rsidRDefault="00FE0F93" w:rsidP="006647B8">
            <w:pPr>
              <w:spacing w:after="0"/>
              <w:jc w:val="right"/>
              <w:rPr>
                <w:color w:val="0B3677" w:themeColor="accent1"/>
              </w:rPr>
            </w:pPr>
            <w:r w:rsidRPr="009B09E9">
              <w:rPr>
                <w:color w:val="0B3677" w:themeColor="accent1"/>
              </w:rPr>
              <w:t>US National Rate</w:t>
            </w:r>
          </w:p>
        </w:tc>
        <w:tc>
          <w:tcPr>
            <w:tcW w:w="5305" w:type="dxa"/>
            <w:vAlign w:val="center"/>
            <w:hideMark/>
          </w:tcPr>
          <w:p w14:paraId="08C4B7EB" w14:textId="77777777" w:rsidR="00FE0F93" w:rsidRDefault="00FE0F93" w:rsidP="00F43EBB">
            <w:pPr>
              <w:spacing w:after="0"/>
              <w:cnfStyle w:val="000000000000" w:firstRow="0" w:lastRow="0" w:firstColumn="0" w:lastColumn="0" w:oddVBand="0" w:evenVBand="0" w:oddHBand="0" w:evenHBand="0" w:firstRowFirstColumn="0" w:firstRowLastColumn="0" w:lastRowFirstColumn="0" w:lastRowLastColumn="0"/>
            </w:pPr>
            <w:r>
              <w:t>34.1%</w:t>
            </w:r>
          </w:p>
        </w:tc>
        <w:bookmarkEnd w:id="31"/>
      </w:tr>
    </w:tbl>
    <w:p w14:paraId="7CA72AFF" w14:textId="32838BAD" w:rsidR="00F43EBB" w:rsidRDefault="00F43EBB" w:rsidP="00616A9E">
      <w:pPr>
        <w:spacing w:before="240"/>
      </w:pPr>
      <w:r>
        <w:t>Examining these trends over time by the child’s age reveals a rate of breastfeeding decline in Massachusetts over this period that closely mirrors the national average for both breastfeeding duration (</w:t>
      </w:r>
      <w:r w:rsidR="00EB421F">
        <w:fldChar w:fldCharType="begin"/>
      </w:r>
      <w:r w:rsidR="00EB421F">
        <w:instrText xml:space="preserve"> REF _Ref169536390 \h </w:instrText>
      </w:r>
      <w:r w:rsidR="00EB421F">
        <w:fldChar w:fldCharType="separate"/>
      </w:r>
      <w:r w:rsidR="00EB421F">
        <w:t xml:space="preserve">Figure </w:t>
      </w:r>
      <w:r w:rsidR="00EB421F">
        <w:rPr>
          <w:noProof/>
        </w:rPr>
        <w:t>1</w:t>
      </w:r>
      <w:r w:rsidR="00EB421F">
        <w:fldChar w:fldCharType="end"/>
      </w:r>
      <w:r w:rsidR="00510A1D">
        <w:t xml:space="preserve">) </w:t>
      </w:r>
      <w:r>
        <w:t>and exclusivity (</w:t>
      </w:r>
      <w:r w:rsidR="00EB421F">
        <w:fldChar w:fldCharType="begin"/>
      </w:r>
      <w:r w:rsidR="00EB421F">
        <w:instrText xml:space="preserve"> REF _Ref169536404 \h </w:instrText>
      </w:r>
      <w:r w:rsidR="00EB421F">
        <w:fldChar w:fldCharType="separate"/>
      </w:r>
      <w:r w:rsidR="00EB421F">
        <w:t xml:space="preserve">Figure </w:t>
      </w:r>
      <w:r w:rsidR="00EB421F">
        <w:rPr>
          <w:noProof/>
        </w:rPr>
        <w:t>2</w:t>
      </w:r>
      <w:r w:rsidR="00EB421F">
        <w:fldChar w:fldCharType="end"/>
      </w:r>
      <w:r w:rsidR="00510A1D">
        <w:t>).</w:t>
      </w:r>
    </w:p>
    <w:p w14:paraId="752527E5" w14:textId="27BDBA27" w:rsidR="00F43EBB" w:rsidRDefault="00F43EBB" w:rsidP="00CA38E7">
      <w:pPr>
        <w:pStyle w:val="Caption"/>
      </w:pPr>
      <w:bookmarkStart w:id="35" w:name="_Ref169536390"/>
      <w:r>
        <w:t xml:space="preserve">Figure </w:t>
      </w:r>
      <w:fldSimple w:instr=" SEQ Figure \* ARABIC ">
        <w:r w:rsidR="00AD6F83">
          <w:rPr>
            <w:noProof/>
          </w:rPr>
          <w:t>1</w:t>
        </w:r>
      </w:fldSimple>
      <w:bookmarkEnd w:id="35"/>
      <w:r w:rsidR="002C5196">
        <w:t>.</w:t>
      </w:r>
      <w:r>
        <w:t xml:space="preserve"> Breastfeeding Duration by Age of Child in Months (NIS 2022)</w:t>
      </w:r>
    </w:p>
    <w:p w14:paraId="2D7860E6" w14:textId="7E3FFD23" w:rsidR="00F43EBB" w:rsidRDefault="00F43EBB" w:rsidP="00F43EBB">
      <w:r>
        <w:rPr>
          <w:noProof/>
        </w:rPr>
        <w:drawing>
          <wp:inline distT="0" distB="0" distL="0" distR="0" wp14:anchorId="522DA7EB" wp14:editId="229BEED8">
            <wp:extent cx="5943600" cy="2247254"/>
            <wp:effectExtent l="0" t="0" r="0" b="1270"/>
            <wp:docPr id="79220098" name="Chart 8" descr="National and Massachusetts breastfeeding rates by age of the child in months. The numbers are typically within 1 to 2 percent of one another and begin (for Massachusetts) at 80.6 percent at 0 months before falling to 35.7 percent at 12 month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2A0FD3" w14:textId="4577F71F" w:rsidR="00F43EBB" w:rsidRDefault="00F43EBB" w:rsidP="00CA38E7">
      <w:pPr>
        <w:pStyle w:val="Caption"/>
      </w:pPr>
      <w:bookmarkStart w:id="36" w:name="_Ref169536404"/>
      <w:r>
        <w:lastRenderedPageBreak/>
        <w:t xml:space="preserve">Figure </w:t>
      </w:r>
      <w:fldSimple w:instr=" SEQ Figure \* ARABIC ">
        <w:r w:rsidR="00AD6F83">
          <w:rPr>
            <w:noProof/>
          </w:rPr>
          <w:t>2</w:t>
        </w:r>
      </w:fldSimple>
      <w:bookmarkEnd w:id="36"/>
      <w:r w:rsidR="002C5196">
        <w:t>.</w:t>
      </w:r>
      <w:r>
        <w:t xml:space="preserve"> Breastfeeding Exclusivity by Age of Child in Months (NIS 2022)</w:t>
      </w:r>
    </w:p>
    <w:p w14:paraId="2EADFB4D" w14:textId="4C4286C0" w:rsidR="00F43EBB" w:rsidRDefault="00F43EBB" w:rsidP="00F43EBB">
      <w:r>
        <w:rPr>
          <w:noProof/>
        </w:rPr>
        <w:drawing>
          <wp:inline distT="0" distB="0" distL="0" distR="0" wp14:anchorId="3C8FD683" wp14:editId="4B6F79F4">
            <wp:extent cx="5943600" cy="2038027"/>
            <wp:effectExtent l="0" t="0" r="0" b="635"/>
            <wp:docPr id="1412328116" name="Chart 7" descr="National and Massachusetts exclusive breastfeeding rates by age of the child in months. The numbers are typically within 1 to 3 percent of one another and begin (for Massachusetts) at 85.2 percent at 0 months before falling to 34.4 percent at six month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8468AA" w14:textId="1F76F3A7" w:rsidR="000F5308" w:rsidRDefault="00616A9E" w:rsidP="00AD6F83">
      <w:r>
        <w:t xml:space="preserve">Initiation, duration, and exclusivity data from the Women, Infants, and Children program allows </w:t>
      </w:r>
      <w:r w:rsidR="00D5455E">
        <w:t xml:space="preserve">for </w:t>
      </w:r>
      <w:r>
        <w:t xml:space="preserve">a year-over-year comparison, assisting in examining possible trends in breastfeeding. </w:t>
      </w:r>
      <w:r w:rsidR="00720DA7">
        <w:fldChar w:fldCharType="begin"/>
      </w:r>
      <w:r w:rsidR="00720DA7">
        <w:instrText xml:space="preserve"> REF _Ref169537049 \h  \* MERGEFORMAT </w:instrText>
      </w:r>
      <w:r w:rsidR="00720DA7">
        <w:fldChar w:fldCharType="separate"/>
      </w:r>
      <w:r w:rsidR="00720DA7" w:rsidRPr="00720DA7">
        <w:t>Figure</w:t>
      </w:r>
      <w:r w:rsidR="00720DA7">
        <w:t>s</w:t>
      </w:r>
      <w:r w:rsidR="00720DA7" w:rsidRPr="00720DA7">
        <w:t xml:space="preserve"> 3</w:t>
      </w:r>
      <w:r w:rsidR="00720DA7">
        <w:fldChar w:fldCharType="end"/>
      </w:r>
      <w:r w:rsidR="00510A1D">
        <w:t xml:space="preserve"> </w:t>
      </w:r>
      <w:r>
        <w:t xml:space="preserve">through </w:t>
      </w:r>
      <w:r w:rsidR="00510A1D">
        <w:t xml:space="preserve">5 </w:t>
      </w:r>
      <w:r>
        <w:t xml:space="preserve">show WIC breastfeeding initiation, duration, and exclusivity data for fiscal years 2019 through 2023, </w:t>
      </w:r>
      <w:r w:rsidR="00A26A2D">
        <w:t xml:space="preserve">which </w:t>
      </w:r>
      <w:r>
        <w:t>reveal a strong upward trend in the breastfeeding rates in Massachusetts.</w:t>
      </w:r>
    </w:p>
    <w:p w14:paraId="19E22C7A" w14:textId="2F2347C2" w:rsidR="00AD6F83" w:rsidRDefault="00AD6F83" w:rsidP="00AD6F83">
      <w:pPr>
        <w:pStyle w:val="Caption"/>
      </w:pPr>
      <w:r>
        <w:t xml:space="preserve">Figure </w:t>
      </w:r>
      <w:fldSimple w:instr=" SEQ Figure \* ARABIC ">
        <w:r>
          <w:rPr>
            <w:noProof/>
          </w:rPr>
          <w:t>3</w:t>
        </w:r>
      </w:fldSimple>
      <w:r>
        <w:t>. Breastfeeding Initiation Rates in Massachusetts, WIC Data</w:t>
      </w:r>
      <w:r w:rsidR="00226880">
        <w:t>,</w:t>
      </w:r>
      <w:r>
        <w:t xml:space="preserve"> FY 2019</w:t>
      </w:r>
      <w:r w:rsidR="0032738F">
        <w:t>–</w:t>
      </w:r>
      <w:r>
        <w:t>FY 2023</w:t>
      </w:r>
    </w:p>
    <w:p w14:paraId="11858D48" w14:textId="61F54843" w:rsidR="000F5308" w:rsidRDefault="00F16132" w:rsidP="00AD6F83">
      <w:r>
        <w:rPr>
          <w:noProof/>
        </w:rPr>
        <w:drawing>
          <wp:inline distT="0" distB="0" distL="0" distR="0" wp14:anchorId="24F21188" wp14:editId="5D3A6083">
            <wp:extent cx="5943600" cy="1920240"/>
            <wp:effectExtent l="0" t="0" r="0" b="3810"/>
            <wp:docPr id="2047950147" name="Chart 1" descr="Line graph showing breastfeeding initation rates in Massachusetts for fiscal years 2019 through 2023. The rate starts at 79.5% in fiscal year 2019 and gradually climbs to 84.7 percent in fiscal year 2023. The largest increase was between fiscal year 2021 and fiscal year 2022 when a 5 percent jump (from 79.1 percent to 84.1 percent) occurr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43C4FF5" w14:textId="4510CE32" w:rsidR="00AD6F83" w:rsidRDefault="00F16132" w:rsidP="00B1532E">
      <w:pPr>
        <w:pStyle w:val="Caption"/>
      </w:pPr>
      <w:r w:rsidRPr="003A0C48">
        <w:t xml:space="preserve">Figure </w:t>
      </w:r>
      <w:r w:rsidR="00BC1B08" w:rsidRPr="006647B8">
        <w:fldChar w:fldCharType="begin"/>
      </w:r>
      <w:r w:rsidR="00BC1B08" w:rsidRPr="004B2372">
        <w:instrText xml:space="preserve"> SEQ Figure \* ARABIC </w:instrText>
      </w:r>
      <w:r w:rsidR="00BC1B08" w:rsidRPr="006647B8">
        <w:fldChar w:fldCharType="separate"/>
      </w:r>
      <w:r w:rsidR="00AD6F83">
        <w:rPr>
          <w:noProof/>
        </w:rPr>
        <w:t>4</w:t>
      </w:r>
      <w:r w:rsidR="00BC1B08" w:rsidRPr="006647B8">
        <w:fldChar w:fldCharType="end"/>
      </w:r>
      <w:r w:rsidR="00720DA7">
        <w:t>.</w:t>
      </w:r>
      <w:r w:rsidRPr="006647B8">
        <w:t xml:space="preserve"> Breastfeeding Duration Rates in Massachusetts, </w:t>
      </w:r>
      <w:r w:rsidR="00A23B9C" w:rsidRPr="006647B8">
        <w:t xml:space="preserve">WIC Data, </w:t>
      </w:r>
      <w:r w:rsidRPr="006647B8">
        <w:t>FY 2019–FY 2023</w:t>
      </w:r>
    </w:p>
    <w:p w14:paraId="51F313E8" w14:textId="262B2A00" w:rsidR="00235AC5" w:rsidRDefault="00F16132" w:rsidP="00AD6F83">
      <w:r>
        <w:rPr>
          <w:noProof/>
        </w:rPr>
        <w:drawing>
          <wp:inline distT="0" distB="0" distL="0" distR="0" wp14:anchorId="21BF6648" wp14:editId="18C272F7">
            <wp:extent cx="5943600" cy="1920240"/>
            <wp:effectExtent l="0" t="0" r="0" b="3810"/>
            <wp:docPr id="132103591" name="Chart 1" descr="Chart displays breastfeeding duration numbers at 3 and six months over the period from fiscal year 2019 to fiscal year 2023. The numbers and trends are closely aligned, with the six-month duration percentages tracking approximately 11 points behind of the three-month numbers. The six month/three month rates start at 31.0 percent and 42.9 percent in fiscal year 2019, respectively, before climbing to 51.4 and 40.6 perc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B3DFF6" w14:textId="26CD4DCF" w:rsidR="00AD6F83" w:rsidRDefault="00F16132" w:rsidP="00B1532E">
      <w:pPr>
        <w:pStyle w:val="Caption"/>
      </w:pPr>
      <w:r w:rsidRPr="000F5308">
        <w:lastRenderedPageBreak/>
        <w:t xml:space="preserve">Figure </w:t>
      </w:r>
      <w:r w:rsidR="00BC1B08" w:rsidRPr="003A0C48">
        <w:fldChar w:fldCharType="begin"/>
      </w:r>
      <w:r w:rsidR="00BC1B08" w:rsidRPr="000F5308">
        <w:instrText xml:space="preserve"> SEQ Figure \* ARABIC </w:instrText>
      </w:r>
      <w:r w:rsidR="00BC1B08" w:rsidRPr="003A0C48">
        <w:fldChar w:fldCharType="separate"/>
      </w:r>
      <w:r w:rsidR="00CD0834">
        <w:rPr>
          <w:noProof/>
        </w:rPr>
        <w:t>5</w:t>
      </w:r>
      <w:r w:rsidR="00BC1B08" w:rsidRPr="003A0C48">
        <w:fldChar w:fldCharType="end"/>
      </w:r>
      <w:r w:rsidR="00720DA7">
        <w:t>.</w:t>
      </w:r>
      <w:r w:rsidRPr="000F5308">
        <w:t xml:space="preserve"> Exclusive Breastfeeding Rates in Massachusetts, </w:t>
      </w:r>
      <w:r w:rsidR="00A23B9C" w:rsidRPr="000F5308">
        <w:t xml:space="preserve">WIC Data, </w:t>
      </w:r>
      <w:r w:rsidRPr="000F5308">
        <w:t>FY 2019–FY 2023</w:t>
      </w:r>
    </w:p>
    <w:p w14:paraId="5200457A" w14:textId="650ABAF9" w:rsidR="00142607" w:rsidRDefault="00E8601C" w:rsidP="00B1532E">
      <w:pPr>
        <w:pStyle w:val="Caption"/>
      </w:pPr>
      <w:r>
        <w:rPr>
          <w:noProof/>
        </w:rPr>
        <w:drawing>
          <wp:inline distT="0" distB="0" distL="0" distR="0" wp14:anchorId="687E370F" wp14:editId="5AC1F24F">
            <wp:extent cx="5943600" cy="2231756"/>
            <wp:effectExtent l="0" t="0" r="0" b="16510"/>
            <wp:docPr id="48923877" name="Chart 1" descr="Chart displays exclusive breastfeeding rates at 3 and six months over the period from fiscal year 2019 to fiscal year 2023. The numbers and trends are closely aligned, with the three-month duration percentages tracking approximately 2 to 3 points ahead of the six-month numbers. The six month/three month rates start at 10.9 percent and 13.5 percent in fiscal year 2019, respectively, before climbing to 15.8 and 18.5 perc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D0CEE2E" w14:textId="5FE2A26C" w:rsidR="00D914D8" w:rsidRDefault="00616A9E" w:rsidP="00B2311E">
      <w:r>
        <w:t>It should be noted that</w:t>
      </w:r>
      <w:r w:rsidR="006F0C05">
        <w:t xml:space="preserve"> the rates for these measures from those receiving WIC services are typically lower than those for the general population. Additionally, shortages in the supply of formula beginning in the </w:t>
      </w:r>
      <w:r w:rsidR="00237235">
        <w:t xml:space="preserve">later </w:t>
      </w:r>
      <w:r w:rsidR="006F0C05">
        <w:t>months of 202</w:t>
      </w:r>
      <w:r w:rsidR="00237235">
        <w:t>1</w:t>
      </w:r>
      <w:r w:rsidR="006F0C05">
        <w:t xml:space="preserve"> may be influencing the upward trend of these metrics, as formula supplementation became a less viable alternative to breastfeeding. </w:t>
      </w:r>
    </w:p>
    <w:p w14:paraId="113FA2D1" w14:textId="75A9D9D7" w:rsidR="00D5184F" w:rsidRDefault="00D5184F" w:rsidP="00D5184F">
      <w:pPr>
        <w:pStyle w:val="Heading2"/>
      </w:pPr>
      <w:bookmarkStart w:id="37" w:name="_Toc170402944"/>
      <w:r>
        <w:t>Disparities in Breastfeeding Rates</w:t>
      </w:r>
      <w:bookmarkEnd w:id="37"/>
    </w:p>
    <w:p w14:paraId="3BD958A9" w14:textId="397641B2" w:rsidR="003D5063" w:rsidRDefault="00D5184F" w:rsidP="006906BF">
      <w:r>
        <w:t>A common theme identified in the needs assessment was the presence of disparities in breastfeeding rates by sociodemographic characteristics</w:t>
      </w:r>
      <w:r w:rsidR="008A7FAD">
        <w:t xml:space="preserve"> and</w:t>
      </w:r>
      <w:r w:rsidR="002151FA">
        <w:t xml:space="preserve"> the presence of</w:t>
      </w:r>
      <w:r w:rsidR="008A7FAD">
        <w:t xml:space="preserve"> a</w:t>
      </w:r>
      <w:r w:rsidR="002151FA">
        <w:t xml:space="preserve"> lactation services “donut hole,” where </w:t>
      </w:r>
      <w:r w:rsidR="001D5C21">
        <w:t xml:space="preserve">those who earn </w:t>
      </w:r>
      <w:r w:rsidR="00F33EDC">
        <w:t>more than the threshold for qualifying for WIC services but not enough to pay out of pocket</w:t>
      </w:r>
      <w:r w:rsidR="00396188">
        <w:t xml:space="preserve"> are unable to access breastfeeding support. This </w:t>
      </w:r>
      <w:r w:rsidR="00D146A8">
        <w:t>and other disparities are</w:t>
      </w:r>
      <w:r w:rsidR="00FD5BF3">
        <w:t xml:space="preserve"> apparent based on</w:t>
      </w:r>
      <w:r>
        <w:t xml:space="preserve"> </w:t>
      </w:r>
      <w:r w:rsidR="00FD5BF3">
        <w:t>d</w:t>
      </w:r>
      <w:r>
        <w:t>ata from the</w:t>
      </w:r>
      <w:r w:rsidR="00BF5E26">
        <w:t xml:space="preserve"> </w:t>
      </w:r>
      <w:r w:rsidR="007F1F14" w:rsidRPr="007F1F14">
        <w:rPr>
          <w:color w:val="0B3677" w:themeColor="accent1"/>
          <w:u w:val="single"/>
        </w:rPr>
        <w:fldChar w:fldCharType="begin"/>
      </w:r>
      <w:r w:rsidR="007F1F14" w:rsidRPr="007F1F14">
        <w:rPr>
          <w:color w:val="0B3677" w:themeColor="accent1"/>
          <w:u w:val="single"/>
        </w:rPr>
        <w:instrText xml:space="preserve"> REF _Ref169537214 \h </w:instrText>
      </w:r>
      <w:r w:rsidR="006906BF">
        <w:rPr>
          <w:color w:val="0B3677" w:themeColor="accent1"/>
          <w:u w:val="single"/>
        </w:rPr>
        <w:instrText xml:space="preserve"> \* MERGEFORMAT </w:instrText>
      </w:r>
      <w:r w:rsidR="007F1F14" w:rsidRPr="007F1F14">
        <w:rPr>
          <w:color w:val="0B3677" w:themeColor="accent1"/>
          <w:u w:val="single"/>
        </w:rPr>
      </w:r>
      <w:r w:rsidR="007F1F14" w:rsidRPr="007F1F14">
        <w:rPr>
          <w:color w:val="0B3677" w:themeColor="accent1"/>
          <w:u w:val="single"/>
        </w:rPr>
        <w:fldChar w:fldCharType="separate"/>
      </w:r>
      <w:r w:rsidR="007F1F14" w:rsidRPr="007F1F14">
        <w:rPr>
          <w:color w:val="0B3677" w:themeColor="accent1"/>
          <w:u w:val="single"/>
        </w:rPr>
        <w:t>Massachusetts Pregnancy Risk Assessment and Monitoring System</w:t>
      </w:r>
      <w:r w:rsidR="007F1F14" w:rsidRPr="007F1F14">
        <w:rPr>
          <w:color w:val="0B3677" w:themeColor="accent1"/>
          <w:u w:val="single"/>
        </w:rPr>
        <w:fldChar w:fldCharType="end"/>
      </w:r>
      <w:r w:rsidR="006C395C">
        <w:t xml:space="preserve"> </w:t>
      </w:r>
      <w:r>
        <w:t>(MA PRAMS</w:t>
      </w:r>
      <w:r w:rsidR="00364736">
        <w:t>)</w:t>
      </w:r>
      <w:bookmarkStart w:id="38" w:name="OLE_LINK35"/>
      <w:r>
        <w:t xml:space="preserve"> </w:t>
      </w:r>
      <w:r w:rsidR="00364736">
        <w:t>survey</w:t>
      </w:r>
      <w:r w:rsidR="001A322E">
        <w:t xml:space="preserve">. </w:t>
      </w:r>
    </w:p>
    <w:p w14:paraId="3C711ECB" w14:textId="7B83B3CA" w:rsidR="00D5184F" w:rsidRDefault="003D5063" w:rsidP="006906BF">
      <w:r>
        <w:t>Examining</w:t>
      </w:r>
      <w:r w:rsidR="00AA598A">
        <w:t xml:space="preserve"> breastfeeding initiation and duration data from MA PRAMS</w:t>
      </w:r>
      <w:r>
        <w:t xml:space="preserve"> </w:t>
      </w:r>
      <w:r w:rsidR="00D5184F">
        <w:t>for race and ethnicity</w:t>
      </w:r>
      <w:r w:rsidR="001E6FCD">
        <w:t xml:space="preserve"> </w:t>
      </w:r>
      <w:r w:rsidR="00401CF6">
        <w:t>(see</w:t>
      </w:r>
      <w:r w:rsidR="001E6FCD">
        <w:t xml:space="preserve"> </w:t>
      </w:r>
      <w:r w:rsidR="000078BF">
        <w:fldChar w:fldCharType="begin"/>
      </w:r>
      <w:r w:rsidR="000078BF">
        <w:instrText xml:space="preserve"> REF _Ref169537342 \h </w:instrText>
      </w:r>
      <w:r w:rsidR="006906BF">
        <w:instrText xml:space="preserve"> \* MERGEFORMAT </w:instrText>
      </w:r>
      <w:r w:rsidR="000078BF">
        <w:fldChar w:fldCharType="separate"/>
      </w:r>
      <w:r w:rsidR="00917B43">
        <w:t xml:space="preserve">Figure </w:t>
      </w:r>
      <w:r w:rsidR="00917B43">
        <w:rPr>
          <w:noProof/>
        </w:rPr>
        <w:t>6</w:t>
      </w:r>
      <w:r w:rsidR="000078BF">
        <w:fldChar w:fldCharType="end"/>
      </w:r>
      <w:r w:rsidR="00401CF6">
        <w:t>)</w:t>
      </w:r>
      <w:r w:rsidR="001210DC">
        <w:t xml:space="preserve">, </w:t>
      </w:r>
      <w:r w:rsidR="00140991">
        <w:t xml:space="preserve">high </w:t>
      </w:r>
      <w:r w:rsidR="00D5184F">
        <w:t xml:space="preserve">rates </w:t>
      </w:r>
      <w:r w:rsidR="001210DC">
        <w:t xml:space="preserve">of initiating breastfeeding are observed </w:t>
      </w:r>
      <w:r w:rsidR="00D5184F">
        <w:t xml:space="preserve">among all </w:t>
      </w:r>
      <w:r w:rsidR="00140991">
        <w:t xml:space="preserve">racial and ethnic </w:t>
      </w:r>
      <w:r w:rsidR="00D5184F">
        <w:t>groups</w:t>
      </w:r>
      <w:r w:rsidR="004B1D77">
        <w:t xml:space="preserve">. </w:t>
      </w:r>
      <w:r w:rsidR="0071723E">
        <w:t>T</w:t>
      </w:r>
      <w:r w:rsidR="00D5184F">
        <w:t xml:space="preserve">hese rates are not sustained </w:t>
      </w:r>
      <w:r w:rsidR="001E6FCD">
        <w:t xml:space="preserve">at the same </w:t>
      </w:r>
      <w:bookmarkEnd w:id="38"/>
      <w:r w:rsidR="001E6FCD">
        <w:t>levels at eight weeks</w:t>
      </w:r>
      <w:r w:rsidR="006624EC">
        <w:t xml:space="preserve"> following </w:t>
      </w:r>
      <w:r w:rsidR="00917B43">
        <w:t xml:space="preserve">the </w:t>
      </w:r>
      <w:r w:rsidR="006624EC">
        <w:t>birth of an infant</w:t>
      </w:r>
      <w:r w:rsidR="00EA3DE2">
        <w:t>,</w:t>
      </w:r>
      <w:r w:rsidR="0071723E">
        <w:t xml:space="preserve"> however,</w:t>
      </w:r>
      <w:r w:rsidR="00EA3DE2">
        <w:t xml:space="preserve"> with a particularly significant reduction among those who are Hispanic or of Other non-Hispanic race</w:t>
      </w:r>
      <w:r w:rsidR="001E6FCD">
        <w:t>.</w:t>
      </w:r>
      <w:bookmarkStart w:id="39" w:name="OLE_LINK26"/>
      <w:r w:rsidR="000E66F5">
        <w:t xml:space="preserve"> It should be noted</w:t>
      </w:r>
      <w:r w:rsidR="0071723E">
        <w:t xml:space="preserve"> </w:t>
      </w:r>
      <w:r w:rsidR="000E66F5">
        <w:t xml:space="preserve">that </w:t>
      </w:r>
      <w:r w:rsidR="00D91E53">
        <w:t>small sample sizes among the Other non-Hispanic population in particular leads to a high degree of uncertainty in the estimates (95% confidence interval: 22.6% to 73.3%).</w:t>
      </w:r>
    </w:p>
    <w:p w14:paraId="66129DF7" w14:textId="4389FE7C" w:rsidR="001E6FCD" w:rsidRDefault="001E6FCD" w:rsidP="00CA38E7">
      <w:pPr>
        <w:pStyle w:val="Caption"/>
      </w:pPr>
      <w:bookmarkStart w:id="40" w:name="_Ref169537342"/>
      <w:bookmarkEnd w:id="39"/>
      <w:r>
        <w:lastRenderedPageBreak/>
        <w:t xml:space="preserve">Figure </w:t>
      </w:r>
      <w:fldSimple w:instr=" SEQ Figure \* ARABIC ">
        <w:r w:rsidR="0071723E">
          <w:rPr>
            <w:noProof/>
          </w:rPr>
          <w:t>6</w:t>
        </w:r>
      </w:fldSimple>
      <w:bookmarkEnd w:id="40"/>
      <w:r w:rsidR="00E03C3B">
        <w:rPr>
          <w:noProof/>
        </w:rPr>
        <w:t>.</w:t>
      </w:r>
      <w:r>
        <w:rPr>
          <w:noProof/>
        </w:rPr>
        <w:t xml:space="preserve"> Breastfeeding Initiation and Duration of at Least Eight Weeks by Race/Ethnicity, MA PRAMS 2021</w:t>
      </w:r>
    </w:p>
    <w:p w14:paraId="68370F44" w14:textId="47E15D87" w:rsidR="00D5184F" w:rsidRDefault="00D5184F" w:rsidP="00D5184F">
      <w:r>
        <w:rPr>
          <w:noProof/>
        </w:rPr>
        <w:drawing>
          <wp:inline distT="0" distB="0" distL="0" distR="0" wp14:anchorId="2F1AD2E4" wp14:editId="147BD208">
            <wp:extent cx="5943600" cy="2705100"/>
            <wp:effectExtent l="0" t="0" r="0" b="0"/>
            <wp:docPr id="663692767" name="Chart 11" descr="Chart shows the breastfeeding initiation rates with the rates at eight weeks by race and ethnicity. Though initiation rates are high among all groups, those of Hispanic ethnicity and those of Other non-Hispanic race have rates which drop off at greater rates than other groups, while the Asian non-Hispanic group has the highest rate and least drop off."/>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8BF6C3" w14:textId="52BAEE62" w:rsidR="001E6FCD" w:rsidRPr="001E6FCD" w:rsidRDefault="001E6FCD" w:rsidP="001E6FCD">
      <w:r>
        <w:t xml:space="preserve">Similar disparities exist in the data for breastfeeding duration by </w:t>
      </w:r>
      <w:r w:rsidR="00BB23C9">
        <w:t>parental age</w:t>
      </w:r>
      <w:r>
        <w:t xml:space="preserve"> (</w:t>
      </w:r>
      <w:r w:rsidR="000078BF">
        <w:fldChar w:fldCharType="begin"/>
      </w:r>
      <w:r w:rsidR="000078BF">
        <w:instrText xml:space="preserve"> REF _Ref169537428 \h </w:instrText>
      </w:r>
      <w:r w:rsidR="000078BF">
        <w:fldChar w:fldCharType="separate"/>
      </w:r>
      <w:r w:rsidR="0071723E">
        <w:t xml:space="preserve">Figure </w:t>
      </w:r>
      <w:r w:rsidR="0071723E">
        <w:rPr>
          <w:noProof/>
        </w:rPr>
        <w:t>7</w:t>
      </w:r>
      <w:r w:rsidR="000078BF">
        <w:fldChar w:fldCharType="end"/>
      </w:r>
      <w:r w:rsidR="00510A1D">
        <w:t>).</w:t>
      </w:r>
      <w:r w:rsidR="00140991">
        <w:t xml:space="preserve"> A high degree of uncertainty due to small sample sizes exists among those under 20 years of age in these data points as well (95% confidence interval: 27.1% to 63.8%).</w:t>
      </w:r>
    </w:p>
    <w:p w14:paraId="53452672" w14:textId="449CD252" w:rsidR="001E6FCD" w:rsidRDefault="001E6FCD" w:rsidP="00CA38E7">
      <w:pPr>
        <w:pStyle w:val="Caption"/>
      </w:pPr>
      <w:bookmarkStart w:id="41" w:name="_Ref169537428"/>
      <w:r>
        <w:t xml:space="preserve">Figure </w:t>
      </w:r>
      <w:fldSimple w:instr=" SEQ Figure \* ARABIC ">
        <w:r w:rsidR="0071723E">
          <w:rPr>
            <w:noProof/>
          </w:rPr>
          <w:t>7</w:t>
        </w:r>
      </w:fldSimple>
      <w:bookmarkEnd w:id="41"/>
      <w:r w:rsidR="000078BF">
        <w:t>.</w:t>
      </w:r>
      <w:r>
        <w:t xml:space="preserve"> </w:t>
      </w:r>
      <w:r>
        <w:rPr>
          <w:noProof/>
        </w:rPr>
        <w:t xml:space="preserve">Breastfeeding Initiation and Duration of at Least Eight Weeks by </w:t>
      </w:r>
      <w:r w:rsidR="00BB23C9">
        <w:rPr>
          <w:noProof/>
        </w:rPr>
        <w:t>Parental Age</w:t>
      </w:r>
      <w:r>
        <w:rPr>
          <w:noProof/>
        </w:rPr>
        <w:t>, MA PRAMS 2021</w:t>
      </w:r>
    </w:p>
    <w:p w14:paraId="23519825" w14:textId="3C866BBC" w:rsidR="00D5184F" w:rsidRDefault="00D5184F" w:rsidP="000078BF">
      <w:r>
        <w:rPr>
          <w:noProof/>
        </w:rPr>
        <w:drawing>
          <wp:inline distT="0" distB="0" distL="0" distR="0" wp14:anchorId="33193C63" wp14:editId="45833746">
            <wp:extent cx="5943600" cy="2560320"/>
            <wp:effectExtent l="0" t="0" r="0" b="11430"/>
            <wp:docPr id="485291927" name="Chart 10" descr="Chart shows the breastfeeding initiation rates with the rates at eight weeks by age grouping. Though initiation rates are generally high among all groups (the lowest being those under 20 at 84 percent), the rates drop off most severely for those under 29, and particularly for those under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B7D505" w14:textId="0E990795" w:rsidR="001E6FCD" w:rsidRPr="001E6FCD" w:rsidRDefault="001E6FCD" w:rsidP="001E6FCD">
      <w:r>
        <w:t xml:space="preserve">Breastfeeding duration for at least eight weeks is also significantly lower than the initiation rate for those with incomes below the federal poverty level, as shown in </w:t>
      </w:r>
      <w:r w:rsidR="000078BF">
        <w:fldChar w:fldCharType="begin"/>
      </w:r>
      <w:r w:rsidR="000078BF">
        <w:instrText xml:space="preserve"> REF _Ref169537497 \h </w:instrText>
      </w:r>
      <w:r w:rsidR="000078BF">
        <w:fldChar w:fldCharType="separate"/>
      </w:r>
      <w:r w:rsidR="0071723E">
        <w:t xml:space="preserve">Figure </w:t>
      </w:r>
      <w:r w:rsidR="0071723E">
        <w:rPr>
          <w:noProof/>
        </w:rPr>
        <w:t>8</w:t>
      </w:r>
      <w:r w:rsidR="000078BF">
        <w:fldChar w:fldCharType="end"/>
      </w:r>
      <w:r w:rsidR="00510A1D">
        <w:t>.</w:t>
      </w:r>
    </w:p>
    <w:p w14:paraId="42249103" w14:textId="4AB86E2C" w:rsidR="001E6FCD" w:rsidRDefault="001E6FCD" w:rsidP="00CA38E7">
      <w:pPr>
        <w:pStyle w:val="Caption"/>
      </w:pPr>
      <w:bookmarkStart w:id="42" w:name="_Ref169537497"/>
      <w:r>
        <w:lastRenderedPageBreak/>
        <w:t xml:space="preserve">Figure </w:t>
      </w:r>
      <w:fldSimple w:instr=" SEQ Figure \* ARABIC ">
        <w:r w:rsidR="0071723E">
          <w:rPr>
            <w:noProof/>
          </w:rPr>
          <w:t>8</w:t>
        </w:r>
      </w:fldSimple>
      <w:bookmarkEnd w:id="42"/>
      <w:r w:rsidR="000078BF">
        <w:rPr>
          <w:noProof/>
        </w:rPr>
        <w:t>.</w:t>
      </w:r>
      <w:r>
        <w:rPr>
          <w:noProof/>
        </w:rPr>
        <w:t xml:space="preserve"> Breastfeeding Initiation and Duration of at Least Eight Weeks by Federal Poverty Level, MA PRAMS 2021</w:t>
      </w:r>
    </w:p>
    <w:p w14:paraId="4D4DED3D" w14:textId="6E0C659A" w:rsidR="00D5184F" w:rsidRDefault="00D5184F" w:rsidP="00B2311E">
      <w:r>
        <w:rPr>
          <w:noProof/>
        </w:rPr>
        <w:drawing>
          <wp:inline distT="0" distB="0" distL="0" distR="0" wp14:anchorId="6A2E6759" wp14:editId="20681F29">
            <wp:extent cx="5943600" cy="2560320"/>
            <wp:effectExtent l="0" t="0" r="0" b="11430"/>
            <wp:docPr id="1900024213" name="Chart 9" descr="Chart shows the breastfeeding initiation rates with the rates at eight weeks by federal poverty level status. Though initiation rates are similar between those below and above 100 percent of the federal poverty level, the rates drop off most severely for those earning under 100 percent of the federal poverty level."/>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809488" w14:textId="5E45CDBB" w:rsidR="0044079F" w:rsidRDefault="0044079F" w:rsidP="00B2311E">
      <w:r>
        <w:t>Geographically, disparities exist in the breastfeeding initiation rates by county in Massachusetts, with the county with the lowest rate (Bristol County, at 77.0</w:t>
      </w:r>
      <w:r w:rsidR="005366F1">
        <w:t>%</w:t>
      </w:r>
      <w:r w:rsidR="00271030">
        <w:t xml:space="preserve">) </w:t>
      </w:r>
      <w:r>
        <w:t xml:space="preserve">having a slightly more than </w:t>
      </w:r>
      <w:proofErr w:type="gramStart"/>
      <w:r>
        <w:t>20</w:t>
      </w:r>
      <w:r w:rsidR="002D38C9">
        <w:t xml:space="preserve"> percent</w:t>
      </w:r>
      <w:r w:rsidR="00AF6844">
        <w:t>age</w:t>
      </w:r>
      <w:proofErr w:type="gramEnd"/>
      <w:r w:rsidR="00AF6844">
        <w:t xml:space="preserve"> point</w:t>
      </w:r>
      <w:r w:rsidR="00382B0D">
        <w:t>s</w:t>
      </w:r>
      <w:r>
        <w:t xml:space="preserve"> lower rate than the county with the highest initiation rate (Dukes County, at 97.3</w:t>
      </w:r>
      <w:r w:rsidR="005366F1">
        <w:t>%</w:t>
      </w:r>
      <w:r w:rsidR="00271030">
        <w:t xml:space="preserve">). </w:t>
      </w:r>
      <w:r w:rsidR="00DC2B19">
        <w:t>C</w:t>
      </w:r>
      <w:r>
        <w:t xml:space="preserve">ounty-by-county initiation rates are shown in </w:t>
      </w:r>
      <w:r w:rsidR="00A93439">
        <w:fldChar w:fldCharType="begin"/>
      </w:r>
      <w:r w:rsidR="00A93439">
        <w:instrText xml:space="preserve"> REF _Ref169537567 \h </w:instrText>
      </w:r>
      <w:r w:rsidR="00A93439">
        <w:fldChar w:fldCharType="separate"/>
      </w:r>
      <w:r w:rsidR="00A93439">
        <w:t xml:space="preserve">Figure </w:t>
      </w:r>
      <w:r w:rsidR="00A93439">
        <w:rPr>
          <w:noProof/>
        </w:rPr>
        <w:t>9</w:t>
      </w:r>
      <w:r w:rsidR="00A93439">
        <w:fldChar w:fldCharType="end"/>
      </w:r>
      <w:r w:rsidR="00510A1D">
        <w:t xml:space="preserve"> </w:t>
      </w:r>
      <w:r>
        <w:t>and in</w:t>
      </w:r>
      <w:r w:rsidR="00A93439">
        <w:t xml:space="preserve"> </w:t>
      </w:r>
      <w:r w:rsidR="00A93439">
        <w:fldChar w:fldCharType="begin"/>
      </w:r>
      <w:r w:rsidR="00A93439">
        <w:instrText xml:space="preserve"> REF _Ref169537600 \h </w:instrText>
      </w:r>
      <w:r w:rsidR="00A93439">
        <w:fldChar w:fldCharType="separate"/>
      </w:r>
      <w:r w:rsidR="00A93439">
        <w:t xml:space="preserve">Table </w:t>
      </w:r>
      <w:r w:rsidR="00A93439">
        <w:rPr>
          <w:noProof/>
        </w:rPr>
        <w:t>2</w:t>
      </w:r>
      <w:r w:rsidR="00A93439">
        <w:fldChar w:fldCharType="end"/>
      </w:r>
      <w:r w:rsidR="00510A1D">
        <w:t>.</w:t>
      </w:r>
    </w:p>
    <w:p w14:paraId="192E60E4" w14:textId="620404DE" w:rsidR="001B05C4" w:rsidRDefault="001B05C4" w:rsidP="00CA38E7">
      <w:pPr>
        <w:pStyle w:val="Caption"/>
      </w:pPr>
      <w:bookmarkStart w:id="43" w:name="_Ref169537567"/>
      <w:r>
        <w:t xml:space="preserve">Figure </w:t>
      </w:r>
      <w:fldSimple w:instr=" SEQ Figure \* ARABIC ">
        <w:r w:rsidR="0071723E">
          <w:rPr>
            <w:noProof/>
          </w:rPr>
          <w:t>9</w:t>
        </w:r>
      </w:fldSimple>
      <w:bookmarkEnd w:id="43"/>
      <w:r w:rsidR="00A93439">
        <w:t>.</w:t>
      </w:r>
      <w:r>
        <w:t xml:space="preserve"> Massachusetts Breastfeeding Initiation Rates, by County, 2019</w:t>
      </w:r>
    </w:p>
    <w:p w14:paraId="67B6341D" w14:textId="77777777" w:rsidR="000D379B" w:rsidRDefault="003A5F8A" w:rsidP="003A0C48">
      <w:r>
        <w:rPr>
          <w:noProof/>
        </w:rPr>
        <w:drawing>
          <wp:inline distT="0" distB="0" distL="0" distR="0" wp14:anchorId="522C618D" wp14:editId="3EA9D1A1">
            <wp:extent cx="5943600" cy="3577683"/>
            <wp:effectExtent l="0" t="0" r="0" b="3810"/>
            <wp:docPr id="71592879" name="Picture 2" descr="Map of Massachusetts by county with an overlay of the breastfeeding initiation rate. Rates range from 77 percent in Bristol County to 97.3 percent in Dukes County. Information also available in Table 2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2879" name="Picture 2" descr="Map of Massachusetts by county with an overlay of the breastfeeding initiation rate. Rates range from 77 percent in Bristol County to 97.3 percent in Dukes County. Information also available in Table 2 below."/>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577683"/>
                    </a:xfrm>
                    <a:prstGeom prst="rect">
                      <a:avLst/>
                    </a:prstGeom>
                  </pic:spPr>
                </pic:pic>
              </a:graphicData>
            </a:graphic>
          </wp:inline>
        </w:drawing>
      </w:r>
    </w:p>
    <w:p w14:paraId="633A0082" w14:textId="0DDC4936" w:rsidR="006F0C05" w:rsidRDefault="006F0C05" w:rsidP="00510A1D">
      <w:pPr>
        <w:pStyle w:val="Caption"/>
      </w:pPr>
      <w:bookmarkStart w:id="44" w:name="_Ref169537600"/>
      <w:bookmarkStart w:id="45" w:name="_Ref169537586"/>
      <w:r>
        <w:lastRenderedPageBreak/>
        <w:t xml:space="preserve">Table </w:t>
      </w:r>
      <w:fldSimple w:instr=" SEQ Table \* ARABIC ">
        <w:r w:rsidR="00B04345">
          <w:rPr>
            <w:noProof/>
          </w:rPr>
          <w:t>2</w:t>
        </w:r>
      </w:fldSimple>
      <w:bookmarkEnd w:id="44"/>
      <w:r w:rsidR="00A93439">
        <w:t>.</w:t>
      </w:r>
      <w:r>
        <w:t xml:space="preserve"> </w:t>
      </w:r>
      <w:r w:rsidRPr="00A80ADF">
        <w:t>Breastfeeding Initiation Rates, by County, 2019</w:t>
      </w:r>
      <w:bookmarkEnd w:id="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reastfeeding Initiation Rates, by County, 2019"/>
        <w:tblDescription w:val="Table of 15 rows (14 data rows and one header) listing Massachusetts county breastfeeding initiation rates. Rates range from 77 percent in Bristol County to 97.3 percent in Dukes County."/>
      </w:tblPr>
      <w:tblGrid>
        <w:gridCol w:w="4438"/>
        <w:gridCol w:w="4912"/>
      </w:tblGrid>
      <w:tr w:rsidR="004633A8" w:rsidRPr="000E66F5" w14:paraId="6197A47A" w14:textId="77777777" w:rsidTr="000974C1">
        <w:trPr>
          <w:trHeight w:val="360"/>
          <w:tblHeader/>
          <w:jc w:val="center"/>
        </w:trPr>
        <w:tc>
          <w:tcPr>
            <w:tcW w:w="3116" w:type="dxa"/>
            <w:tcBorders>
              <w:top w:val="single" w:sz="4" w:space="0" w:color="FFFFFF" w:themeColor="background1"/>
              <w:right w:val="single" w:sz="4" w:space="0" w:color="FFFFFF" w:themeColor="background1"/>
            </w:tcBorders>
            <w:shd w:val="clear" w:color="auto" w:fill="0B3677"/>
            <w:noWrap/>
            <w:vAlign w:val="center"/>
          </w:tcPr>
          <w:p w14:paraId="24B7F4EF" w14:textId="04A35769" w:rsidR="004633A8" w:rsidRPr="006647B8" w:rsidRDefault="004633A8" w:rsidP="0044079F">
            <w:pPr>
              <w:spacing w:after="0"/>
              <w:rPr>
                <w:b/>
                <w:bCs/>
              </w:rPr>
            </w:pPr>
            <w:bookmarkStart w:id="46" w:name="OLE_LINK24"/>
            <w:r w:rsidRPr="006647B8">
              <w:rPr>
                <w:b/>
                <w:bCs/>
              </w:rPr>
              <w:t>County Name</w:t>
            </w:r>
          </w:p>
        </w:tc>
        <w:tc>
          <w:tcPr>
            <w:tcW w:w="3449" w:type="dxa"/>
            <w:tcBorders>
              <w:top w:val="single" w:sz="4" w:space="0" w:color="FFFFFF" w:themeColor="background1"/>
              <w:left w:val="single" w:sz="4" w:space="0" w:color="FFFFFF" w:themeColor="background1"/>
            </w:tcBorders>
            <w:shd w:val="clear" w:color="auto" w:fill="0B3677"/>
            <w:noWrap/>
            <w:vAlign w:val="center"/>
          </w:tcPr>
          <w:p w14:paraId="403C3A5C" w14:textId="52E9FB14" w:rsidR="004633A8" w:rsidRPr="006647B8" w:rsidRDefault="004633A8" w:rsidP="0044079F">
            <w:pPr>
              <w:spacing w:after="0"/>
              <w:rPr>
                <w:b/>
                <w:bCs/>
              </w:rPr>
            </w:pPr>
            <w:r w:rsidRPr="006647B8">
              <w:rPr>
                <w:b/>
                <w:bCs/>
              </w:rPr>
              <w:t>Breastfeeding Initiation Rate</w:t>
            </w:r>
          </w:p>
        </w:tc>
      </w:tr>
      <w:tr w:rsidR="00FF7E80" w:rsidRPr="00A04F79" w14:paraId="65F0A70B" w14:textId="77777777" w:rsidTr="000974C1">
        <w:trPr>
          <w:trHeight w:val="360"/>
          <w:jc w:val="center"/>
        </w:trPr>
        <w:tc>
          <w:tcPr>
            <w:tcW w:w="3116" w:type="dxa"/>
            <w:shd w:val="clear" w:color="auto" w:fill="F2F2F2"/>
            <w:noWrap/>
            <w:vAlign w:val="center"/>
            <w:hideMark/>
          </w:tcPr>
          <w:p w14:paraId="7262BB3C" w14:textId="77777777" w:rsidR="00FF7E80" w:rsidRPr="000974C1" w:rsidRDefault="00FF7E80" w:rsidP="0044079F">
            <w:pPr>
              <w:spacing w:after="0"/>
              <w:rPr>
                <w:b/>
                <w:bCs/>
                <w:color w:val="0B3677" w:themeColor="accent1"/>
              </w:rPr>
            </w:pPr>
            <w:bookmarkStart w:id="47" w:name="_Hlk168417709"/>
            <w:r w:rsidRPr="000974C1">
              <w:rPr>
                <w:b/>
                <w:bCs/>
                <w:color w:val="0B3677" w:themeColor="accent1"/>
              </w:rPr>
              <w:t>Bristol County</w:t>
            </w:r>
          </w:p>
        </w:tc>
        <w:tc>
          <w:tcPr>
            <w:tcW w:w="3449" w:type="dxa"/>
            <w:shd w:val="clear" w:color="auto" w:fill="auto"/>
            <w:noWrap/>
            <w:vAlign w:val="center"/>
            <w:hideMark/>
          </w:tcPr>
          <w:p w14:paraId="6B4F8D67" w14:textId="63394190" w:rsidR="00FF7E80" w:rsidRPr="00FF7E80" w:rsidRDefault="00FF7E80" w:rsidP="0044079F">
            <w:pPr>
              <w:spacing w:after="0"/>
              <w:rPr>
                <w:color w:val="000000"/>
              </w:rPr>
            </w:pPr>
            <w:r w:rsidRPr="00FF7E80">
              <w:t>77.0%</w:t>
            </w:r>
          </w:p>
        </w:tc>
      </w:tr>
      <w:tr w:rsidR="00FF7E80" w:rsidRPr="00A04F79" w14:paraId="746CE729" w14:textId="77777777" w:rsidTr="000974C1">
        <w:trPr>
          <w:trHeight w:val="360"/>
          <w:jc w:val="center"/>
        </w:trPr>
        <w:tc>
          <w:tcPr>
            <w:tcW w:w="3116" w:type="dxa"/>
            <w:shd w:val="clear" w:color="auto" w:fill="F2F2F2"/>
            <w:noWrap/>
            <w:vAlign w:val="center"/>
            <w:hideMark/>
          </w:tcPr>
          <w:p w14:paraId="5C45504C" w14:textId="77777777" w:rsidR="00FF7E80" w:rsidRPr="000974C1" w:rsidRDefault="00FF7E80" w:rsidP="0044079F">
            <w:pPr>
              <w:spacing w:after="0"/>
              <w:rPr>
                <w:b/>
                <w:bCs/>
                <w:color w:val="0B3677" w:themeColor="accent1"/>
              </w:rPr>
            </w:pPr>
            <w:r w:rsidRPr="000974C1">
              <w:rPr>
                <w:b/>
                <w:bCs/>
                <w:color w:val="0B3677" w:themeColor="accent1"/>
              </w:rPr>
              <w:t>Hampden County</w:t>
            </w:r>
          </w:p>
        </w:tc>
        <w:tc>
          <w:tcPr>
            <w:tcW w:w="3449" w:type="dxa"/>
            <w:shd w:val="clear" w:color="auto" w:fill="auto"/>
            <w:noWrap/>
            <w:vAlign w:val="center"/>
            <w:hideMark/>
          </w:tcPr>
          <w:p w14:paraId="5DF3FE3A" w14:textId="794B8B55" w:rsidR="00FF7E80" w:rsidRPr="00FF7E80" w:rsidRDefault="00FF7E80" w:rsidP="0044079F">
            <w:pPr>
              <w:spacing w:after="0"/>
              <w:rPr>
                <w:color w:val="000000"/>
              </w:rPr>
            </w:pPr>
            <w:r w:rsidRPr="00FF7E80">
              <w:t>83.4%</w:t>
            </w:r>
          </w:p>
        </w:tc>
      </w:tr>
      <w:tr w:rsidR="00FF7E80" w:rsidRPr="00A04F79" w14:paraId="7DB8E28D" w14:textId="77777777" w:rsidTr="000974C1">
        <w:trPr>
          <w:trHeight w:val="360"/>
          <w:jc w:val="center"/>
        </w:trPr>
        <w:tc>
          <w:tcPr>
            <w:tcW w:w="3116" w:type="dxa"/>
            <w:shd w:val="clear" w:color="auto" w:fill="F2F2F2"/>
            <w:noWrap/>
            <w:vAlign w:val="center"/>
            <w:hideMark/>
          </w:tcPr>
          <w:p w14:paraId="10ED05E9" w14:textId="77777777" w:rsidR="00FF7E80" w:rsidRPr="000974C1" w:rsidRDefault="00FF7E80" w:rsidP="0044079F">
            <w:pPr>
              <w:spacing w:after="0"/>
              <w:rPr>
                <w:b/>
                <w:bCs/>
                <w:color w:val="0B3677" w:themeColor="accent1"/>
              </w:rPr>
            </w:pPr>
            <w:r w:rsidRPr="000974C1">
              <w:rPr>
                <w:b/>
                <w:bCs/>
                <w:color w:val="0B3677" w:themeColor="accent1"/>
              </w:rPr>
              <w:t>Essex County</w:t>
            </w:r>
          </w:p>
        </w:tc>
        <w:tc>
          <w:tcPr>
            <w:tcW w:w="3449" w:type="dxa"/>
            <w:shd w:val="clear" w:color="auto" w:fill="auto"/>
            <w:noWrap/>
            <w:vAlign w:val="center"/>
            <w:hideMark/>
          </w:tcPr>
          <w:p w14:paraId="0F1A443F" w14:textId="7B24D1DB" w:rsidR="00FF7E80" w:rsidRPr="00FF7E80" w:rsidRDefault="00FF7E80" w:rsidP="0044079F">
            <w:pPr>
              <w:spacing w:after="0"/>
              <w:rPr>
                <w:color w:val="000000"/>
              </w:rPr>
            </w:pPr>
            <w:r w:rsidRPr="00FF7E80">
              <w:t>85.3%</w:t>
            </w:r>
          </w:p>
        </w:tc>
      </w:tr>
      <w:tr w:rsidR="00FF7E80" w:rsidRPr="00A04F79" w14:paraId="77699B96" w14:textId="77777777" w:rsidTr="000974C1">
        <w:trPr>
          <w:trHeight w:val="360"/>
          <w:jc w:val="center"/>
        </w:trPr>
        <w:tc>
          <w:tcPr>
            <w:tcW w:w="3116" w:type="dxa"/>
            <w:shd w:val="clear" w:color="auto" w:fill="F2F2F2"/>
            <w:noWrap/>
            <w:vAlign w:val="center"/>
            <w:hideMark/>
          </w:tcPr>
          <w:p w14:paraId="38D827DF" w14:textId="77777777" w:rsidR="00FF7E80" w:rsidRPr="000974C1" w:rsidRDefault="00FF7E80" w:rsidP="0044079F">
            <w:pPr>
              <w:spacing w:after="0"/>
              <w:rPr>
                <w:b/>
                <w:bCs/>
                <w:color w:val="0B3677" w:themeColor="accent1"/>
              </w:rPr>
            </w:pPr>
            <w:r w:rsidRPr="000974C1">
              <w:rPr>
                <w:b/>
                <w:bCs/>
                <w:color w:val="0B3677" w:themeColor="accent1"/>
              </w:rPr>
              <w:t>Worcester County</w:t>
            </w:r>
          </w:p>
        </w:tc>
        <w:tc>
          <w:tcPr>
            <w:tcW w:w="3449" w:type="dxa"/>
            <w:shd w:val="clear" w:color="auto" w:fill="auto"/>
            <w:noWrap/>
            <w:vAlign w:val="center"/>
            <w:hideMark/>
          </w:tcPr>
          <w:p w14:paraId="250978BC" w14:textId="16322358" w:rsidR="00FF7E80" w:rsidRPr="00FF7E80" w:rsidRDefault="00FF7E80" w:rsidP="0044079F">
            <w:pPr>
              <w:spacing w:after="0"/>
              <w:rPr>
                <w:color w:val="000000"/>
              </w:rPr>
            </w:pPr>
            <w:r w:rsidRPr="00FF7E80">
              <w:t>85.8%</w:t>
            </w:r>
          </w:p>
        </w:tc>
      </w:tr>
      <w:tr w:rsidR="00FF7E80" w:rsidRPr="00A04F79" w14:paraId="58B1E3BA" w14:textId="77777777" w:rsidTr="000974C1">
        <w:trPr>
          <w:trHeight w:val="360"/>
          <w:jc w:val="center"/>
        </w:trPr>
        <w:tc>
          <w:tcPr>
            <w:tcW w:w="3116" w:type="dxa"/>
            <w:shd w:val="clear" w:color="auto" w:fill="F2F2F2"/>
            <w:noWrap/>
            <w:vAlign w:val="center"/>
            <w:hideMark/>
          </w:tcPr>
          <w:p w14:paraId="2982BAC9" w14:textId="77777777" w:rsidR="00FF7E80" w:rsidRPr="000974C1" w:rsidRDefault="00FF7E80" w:rsidP="0044079F">
            <w:pPr>
              <w:spacing w:after="0"/>
              <w:rPr>
                <w:b/>
                <w:bCs/>
                <w:color w:val="0B3677" w:themeColor="accent1"/>
              </w:rPr>
            </w:pPr>
            <w:r w:rsidRPr="000974C1">
              <w:rPr>
                <w:b/>
                <w:bCs/>
                <w:color w:val="0B3677" w:themeColor="accent1"/>
              </w:rPr>
              <w:t>Berkshire County</w:t>
            </w:r>
          </w:p>
        </w:tc>
        <w:tc>
          <w:tcPr>
            <w:tcW w:w="3449" w:type="dxa"/>
            <w:shd w:val="clear" w:color="auto" w:fill="auto"/>
            <w:noWrap/>
            <w:vAlign w:val="center"/>
            <w:hideMark/>
          </w:tcPr>
          <w:p w14:paraId="397F0364" w14:textId="5B126613" w:rsidR="00FF7E80" w:rsidRPr="00FF7E80" w:rsidRDefault="00FF7E80" w:rsidP="0044079F">
            <w:pPr>
              <w:spacing w:after="0"/>
              <w:rPr>
                <w:color w:val="000000"/>
              </w:rPr>
            </w:pPr>
            <w:r w:rsidRPr="00FF7E80">
              <w:t>86.5%</w:t>
            </w:r>
          </w:p>
        </w:tc>
      </w:tr>
      <w:tr w:rsidR="00FF7E80" w:rsidRPr="00A04F79" w14:paraId="04936A26" w14:textId="77777777" w:rsidTr="000974C1">
        <w:trPr>
          <w:trHeight w:val="360"/>
          <w:jc w:val="center"/>
        </w:trPr>
        <w:tc>
          <w:tcPr>
            <w:tcW w:w="3116" w:type="dxa"/>
            <w:shd w:val="clear" w:color="auto" w:fill="F2F2F2"/>
            <w:noWrap/>
            <w:vAlign w:val="center"/>
            <w:hideMark/>
          </w:tcPr>
          <w:p w14:paraId="20252BAE" w14:textId="77777777" w:rsidR="00FF7E80" w:rsidRPr="000974C1" w:rsidRDefault="00FF7E80" w:rsidP="0044079F">
            <w:pPr>
              <w:spacing w:after="0"/>
              <w:rPr>
                <w:b/>
                <w:bCs/>
                <w:color w:val="0B3677" w:themeColor="accent1"/>
              </w:rPr>
            </w:pPr>
            <w:r w:rsidRPr="000974C1">
              <w:rPr>
                <w:b/>
                <w:bCs/>
                <w:color w:val="0B3677" w:themeColor="accent1"/>
              </w:rPr>
              <w:t>Barnstable County</w:t>
            </w:r>
          </w:p>
        </w:tc>
        <w:tc>
          <w:tcPr>
            <w:tcW w:w="3449" w:type="dxa"/>
            <w:shd w:val="clear" w:color="auto" w:fill="auto"/>
            <w:noWrap/>
            <w:vAlign w:val="center"/>
            <w:hideMark/>
          </w:tcPr>
          <w:p w14:paraId="7DC83482" w14:textId="29E7F3BD" w:rsidR="00FF7E80" w:rsidRPr="00FF7E80" w:rsidRDefault="00FF7E80" w:rsidP="0044079F">
            <w:pPr>
              <w:spacing w:after="0"/>
              <w:rPr>
                <w:color w:val="000000"/>
              </w:rPr>
            </w:pPr>
            <w:r w:rsidRPr="00FF7E80">
              <w:t>89.2%</w:t>
            </w:r>
          </w:p>
        </w:tc>
      </w:tr>
      <w:tr w:rsidR="00FF7E80" w:rsidRPr="00A04F79" w14:paraId="573B67AC" w14:textId="77777777" w:rsidTr="000974C1">
        <w:trPr>
          <w:trHeight w:val="360"/>
          <w:jc w:val="center"/>
        </w:trPr>
        <w:tc>
          <w:tcPr>
            <w:tcW w:w="3116" w:type="dxa"/>
            <w:shd w:val="clear" w:color="auto" w:fill="F2F2F2"/>
            <w:noWrap/>
            <w:vAlign w:val="center"/>
            <w:hideMark/>
          </w:tcPr>
          <w:p w14:paraId="265BDE4A" w14:textId="77777777" w:rsidR="00FF7E80" w:rsidRPr="000974C1" w:rsidRDefault="00FF7E80" w:rsidP="0044079F">
            <w:pPr>
              <w:spacing w:after="0"/>
              <w:rPr>
                <w:b/>
                <w:bCs/>
                <w:color w:val="0B3677" w:themeColor="accent1"/>
              </w:rPr>
            </w:pPr>
            <w:r w:rsidRPr="000974C1">
              <w:rPr>
                <w:b/>
                <w:bCs/>
                <w:color w:val="0B3677" w:themeColor="accent1"/>
              </w:rPr>
              <w:t>Middlesex County</w:t>
            </w:r>
          </w:p>
        </w:tc>
        <w:tc>
          <w:tcPr>
            <w:tcW w:w="3449" w:type="dxa"/>
            <w:shd w:val="clear" w:color="auto" w:fill="auto"/>
            <w:noWrap/>
            <w:vAlign w:val="center"/>
            <w:hideMark/>
          </w:tcPr>
          <w:p w14:paraId="1373A987" w14:textId="04E5EC6C" w:rsidR="00FF7E80" w:rsidRPr="00FF7E80" w:rsidRDefault="00FF7E80" w:rsidP="0044079F">
            <w:pPr>
              <w:spacing w:after="0"/>
              <w:rPr>
                <w:color w:val="000000"/>
              </w:rPr>
            </w:pPr>
            <w:r w:rsidRPr="00FF7E80">
              <w:t>89.5%</w:t>
            </w:r>
          </w:p>
        </w:tc>
      </w:tr>
      <w:tr w:rsidR="00FF7E80" w:rsidRPr="00A04F79" w14:paraId="58804F8A" w14:textId="77777777" w:rsidTr="000974C1">
        <w:trPr>
          <w:trHeight w:val="360"/>
          <w:jc w:val="center"/>
        </w:trPr>
        <w:tc>
          <w:tcPr>
            <w:tcW w:w="3116" w:type="dxa"/>
            <w:shd w:val="clear" w:color="auto" w:fill="F2F2F2"/>
            <w:noWrap/>
            <w:vAlign w:val="center"/>
            <w:hideMark/>
          </w:tcPr>
          <w:p w14:paraId="1D052434" w14:textId="77777777" w:rsidR="00FF7E80" w:rsidRPr="000974C1" w:rsidRDefault="00FF7E80" w:rsidP="0044079F">
            <w:pPr>
              <w:spacing w:after="0"/>
              <w:rPr>
                <w:b/>
                <w:bCs/>
                <w:color w:val="0B3677" w:themeColor="accent1"/>
              </w:rPr>
            </w:pPr>
            <w:r w:rsidRPr="000974C1">
              <w:rPr>
                <w:b/>
                <w:bCs/>
                <w:color w:val="0B3677" w:themeColor="accent1"/>
              </w:rPr>
              <w:t>Franklin County</w:t>
            </w:r>
          </w:p>
        </w:tc>
        <w:tc>
          <w:tcPr>
            <w:tcW w:w="3449" w:type="dxa"/>
            <w:shd w:val="clear" w:color="auto" w:fill="auto"/>
            <w:noWrap/>
            <w:vAlign w:val="center"/>
            <w:hideMark/>
          </w:tcPr>
          <w:p w14:paraId="6D650BBD" w14:textId="698742B4" w:rsidR="00FF7E80" w:rsidRPr="00FF7E80" w:rsidRDefault="00FF7E80" w:rsidP="0044079F">
            <w:pPr>
              <w:spacing w:after="0"/>
              <w:rPr>
                <w:color w:val="000000"/>
              </w:rPr>
            </w:pPr>
            <w:r w:rsidRPr="00FF7E80">
              <w:t>90.3%</w:t>
            </w:r>
          </w:p>
        </w:tc>
      </w:tr>
      <w:tr w:rsidR="00FF7E80" w:rsidRPr="00A04F79" w14:paraId="16ACFAB0" w14:textId="77777777" w:rsidTr="000974C1">
        <w:trPr>
          <w:trHeight w:val="360"/>
          <w:jc w:val="center"/>
        </w:trPr>
        <w:tc>
          <w:tcPr>
            <w:tcW w:w="3116" w:type="dxa"/>
            <w:shd w:val="clear" w:color="auto" w:fill="F2F2F2"/>
            <w:noWrap/>
            <w:vAlign w:val="center"/>
            <w:hideMark/>
          </w:tcPr>
          <w:p w14:paraId="4D7840F7" w14:textId="77777777" w:rsidR="00FF7E80" w:rsidRPr="000974C1" w:rsidRDefault="00FF7E80" w:rsidP="0044079F">
            <w:pPr>
              <w:spacing w:after="0"/>
              <w:rPr>
                <w:b/>
                <w:bCs/>
                <w:color w:val="0B3677" w:themeColor="accent1"/>
              </w:rPr>
            </w:pPr>
            <w:r w:rsidRPr="000974C1">
              <w:rPr>
                <w:b/>
                <w:bCs/>
                <w:color w:val="0B3677" w:themeColor="accent1"/>
              </w:rPr>
              <w:t>Plymouth County</w:t>
            </w:r>
          </w:p>
        </w:tc>
        <w:tc>
          <w:tcPr>
            <w:tcW w:w="3449" w:type="dxa"/>
            <w:shd w:val="clear" w:color="auto" w:fill="auto"/>
            <w:noWrap/>
            <w:vAlign w:val="center"/>
            <w:hideMark/>
          </w:tcPr>
          <w:p w14:paraId="3F8CC6A2" w14:textId="06F982DE" w:rsidR="00FF7E80" w:rsidRPr="00FF7E80" w:rsidRDefault="00FF7E80" w:rsidP="0044079F">
            <w:pPr>
              <w:spacing w:after="0"/>
              <w:rPr>
                <w:color w:val="000000"/>
              </w:rPr>
            </w:pPr>
            <w:r w:rsidRPr="00FF7E80">
              <w:t>91.0%</w:t>
            </w:r>
          </w:p>
        </w:tc>
      </w:tr>
      <w:tr w:rsidR="00FF7E80" w:rsidRPr="00A04F79" w14:paraId="2165E4AF" w14:textId="77777777" w:rsidTr="000974C1">
        <w:trPr>
          <w:trHeight w:val="360"/>
          <w:jc w:val="center"/>
        </w:trPr>
        <w:tc>
          <w:tcPr>
            <w:tcW w:w="3116" w:type="dxa"/>
            <w:shd w:val="clear" w:color="auto" w:fill="F2F2F2"/>
            <w:noWrap/>
            <w:vAlign w:val="center"/>
            <w:hideMark/>
          </w:tcPr>
          <w:p w14:paraId="0519F082" w14:textId="77777777" w:rsidR="00FF7E80" w:rsidRPr="000974C1" w:rsidRDefault="00FF7E80" w:rsidP="0044079F">
            <w:pPr>
              <w:spacing w:after="0"/>
              <w:rPr>
                <w:b/>
                <w:bCs/>
                <w:color w:val="0B3677" w:themeColor="accent1"/>
              </w:rPr>
            </w:pPr>
            <w:r w:rsidRPr="000974C1">
              <w:rPr>
                <w:b/>
                <w:bCs/>
                <w:color w:val="0B3677" w:themeColor="accent1"/>
              </w:rPr>
              <w:t>Hampshire County</w:t>
            </w:r>
          </w:p>
        </w:tc>
        <w:tc>
          <w:tcPr>
            <w:tcW w:w="3449" w:type="dxa"/>
            <w:shd w:val="clear" w:color="auto" w:fill="auto"/>
            <w:noWrap/>
            <w:vAlign w:val="center"/>
            <w:hideMark/>
          </w:tcPr>
          <w:p w14:paraId="725426EA" w14:textId="22519D0E" w:rsidR="00FF7E80" w:rsidRPr="00FF7E80" w:rsidRDefault="00FF7E80" w:rsidP="0044079F">
            <w:pPr>
              <w:spacing w:after="0"/>
              <w:rPr>
                <w:color w:val="000000"/>
              </w:rPr>
            </w:pPr>
            <w:r w:rsidRPr="00FF7E80">
              <w:t>91.5%</w:t>
            </w:r>
          </w:p>
        </w:tc>
      </w:tr>
      <w:tr w:rsidR="00FF7E80" w:rsidRPr="00A04F79" w14:paraId="56EBADB8" w14:textId="77777777" w:rsidTr="000974C1">
        <w:trPr>
          <w:trHeight w:val="360"/>
          <w:jc w:val="center"/>
        </w:trPr>
        <w:tc>
          <w:tcPr>
            <w:tcW w:w="3116" w:type="dxa"/>
            <w:shd w:val="clear" w:color="auto" w:fill="F2F2F2"/>
            <w:noWrap/>
            <w:vAlign w:val="center"/>
            <w:hideMark/>
          </w:tcPr>
          <w:p w14:paraId="5D02C2D9" w14:textId="77777777" w:rsidR="00FF7E80" w:rsidRPr="000974C1" w:rsidRDefault="00FF7E80" w:rsidP="0044079F">
            <w:pPr>
              <w:spacing w:after="0"/>
              <w:rPr>
                <w:b/>
                <w:bCs/>
                <w:color w:val="0B3677" w:themeColor="accent1"/>
              </w:rPr>
            </w:pPr>
            <w:r w:rsidRPr="000974C1">
              <w:rPr>
                <w:b/>
                <w:bCs/>
                <w:color w:val="0B3677" w:themeColor="accent1"/>
              </w:rPr>
              <w:t>Suffolk County</w:t>
            </w:r>
          </w:p>
        </w:tc>
        <w:tc>
          <w:tcPr>
            <w:tcW w:w="3449" w:type="dxa"/>
            <w:shd w:val="clear" w:color="auto" w:fill="auto"/>
            <w:noWrap/>
            <w:vAlign w:val="center"/>
            <w:hideMark/>
          </w:tcPr>
          <w:p w14:paraId="05D1A676" w14:textId="79AAB141" w:rsidR="00FF7E80" w:rsidRPr="00FF7E80" w:rsidRDefault="00FF7E80" w:rsidP="0044079F">
            <w:pPr>
              <w:spacing w:after="0"/>
              <w:rPr>
                <w:color w:val="000000"/>
              </w:rPr>
            </w:pPr>
            <w:r w:rsidRPr="00FF7E80">
              <w:t>92.6%</w:t>
            </w:r>
          </w:p>
        </w:tc>
      </w:tr>
      <w:tr w:rsidR="00FF7E80" w:rsidRPr="00A04F79" w14:paraId="79B53CA0" w14:textId="77777777" w:rsidTr="000974C1">
        <w:trPr>
          <w:trHeight w:val="360"/>
          <w:jc w:val="center"/>
        </w:trPr>
        <w:tc>
          <w:tcPr>
            <w:tcW w:w="3116" w:type="dxa"/>
            <w:shd w:val="clear" w:color="auto" w:fill="F2F2F2"/>
            <w:noWrap/>
            <w:vAlign w:val="center"/>
            <w:hideMark/>
          </w:tcPr>
          <w:p w14:paraId="2A74562B" w14:textId="77777777" w:rsidR="00FF7E80" w:rsidRPr="000974C1" w:rsidRDefault="00FF7E80" w:rsidP="0044079F">
            <w:pPr>
              <w:spacing w:after="0"/>
              <w:rPr>
                <w:b/>
                <w:bCs/>
                <w:color w:val="0B3677" w:themeColor="accent1"/>
              </w:rPr>
            </w:pPr>
            <w:r w:rsidRPr="000974C1">
              <w:rPr>
                <w:b/>
                <w:bCs/>
                <w:color w:val="0B3677" w:themeColor="accent1"/>
              </w:rPr>
              <w:t>Norfolk County</w:t>
            </w:r>
          </w:p>
        </w:tc>
        <w:tc>
          <w:tcPr>
            <w:tcW w:w="3449" w:type="dxa"/>
            <w:shd w:val="clear" w:color="auto" w:fill="auto"/>
            <w:noWrap/>
            <w:vAlign w:val="center"/>
            <w:hideMark/>
          </w:tcPr>
          <w:p w14:paraId="2FA57639" w14:textId="6CD8898D" w:rsidR="00FF7E80" w:rsidRPr="00FF7E80" w:rsidRDefault="00FF7E80" w:rsidP="0044079F">
            <w:pPr>
              <w:spacing w:after="0"/>
              <w:rPr>
                <w:color w:val="000000"/>
              </w:rPr>
            </w:pPr>
            <w:r w:rsidRPr="00FF7E80">
              <w:t>92.8%</w:t>
            </w:r>
          </w:p>
        </w:tc>
      </w:tr>
      <w:tr w:rsidR="00FF7E80" w:rsidRPr="00A04F79" w14:paraId="0539EABD" w14:textId="77777777" w:rsidTr="000974C1">
        <w:trPr>
          <w:trHeight w:val="360"/>
          <w:jc w:val="center"/>
        </w:trPr>
        <w:tc>
          <w:tcPr>
            <w:tcW w:w="3116" w:type="dxa"/>
            <w:shd w:val="clear" w:color="auto" w:fill="F2F2F2"/>
            <w:noWrap/>
            <w:vAlign w:val="center"/>
            <w:hideMark/>
          </w:tcPr>
          <w:p w14:paraId="38E3B0C0" w14:textId="77777777" w:rsidR="00FF7E80" w:rsidRPr="000974C1" w:rsidRDefault="00FF7E80" w:rsidP="0044079F">
            <w:pPr>
              <w:spacing w:after="0"/>
              <w:rPr>
                <w:b/>
                <w:bCs/>
                <w:color w:val="0B3677" w:themeColor="accent1"/>
              </w:rPr>
            </w:pPr>
            <w:r w:rsidRPr="000974C1">
              <w:rPr>
                <w:b/>
                <w:bCs/>
                <w:color w:val="0B3677" w:themeColor="accent1"/>
              </w:rPr>
              <w:t>Nantucket County</w:t>
            </w:r>
          </w:p>
        </w:tc>
        <w:tc>
          <w:tcPr>
            <w:tcW w:w="3449" w:type="dxa"/>
            <w:shd w:val="clear" w:color="auto" w:fill="auto"/>
            <w:noWrap/>
            <w:vAlign w:val="center"/>
            <w:hideMark/>
          </w:tcPr>
          <w:p w14:paraId="378F0830" w14:textId="0E13BD7E" w:rsidR="00FF7E80" w:rsidRPr="00FF7E80" w:rsidRDefault="00FF7E80" w:rsidP="0044079F">
            <w:pPr>
              <w:spacing w:after="0"/>
              <w:rPr>
                <w:color w:val="000000"/>
              </w:rPr>
            </w:pPr>
            <w:r w:rsidRPr="00FF7E80">
              <w:t>96.1%</w:t>
            </w:r>
          </w:p>
        </w:tc>
      </w:tr>
      <w:tr w:rsidR="00FF7E80" w:rsidRPr="00A04F79" w14:paraId="76459499" w14:textId="77777777" w:rsidTr="000974C1">
        <w:trPr>
          <w:trHeight w:val="360"/>
          <w:jc w:val="center"/>
        </w:trPr>
        <w:tc>
          <w:tcPr>
            <w:tcW w:w="3116" w:type="dxa"/>
            <w:shd w:val="clear" w:color="auto" w:fill="F2F2F2"/>
            <w:noWrap/>
            <w:vAlign w:val="center"/>
            <w:hideMark/>
          </w:tcPr>
          <w:p w14:paraId="19EF0B36" w14:textId="77777777" w:rsidR="00FF7E80" w:rsidRPr="000974C1" w:rsidRDefault="00FF7E80" w:rsidP="0044079F">
            <w:pPr>
              <w:spacing w:after="0"/>
              <w:rPr>
                <w:b/>
                <w:bCs/>
                <w:color w:val="0B3677" w:themeColor="accent1"/>
              </w:rPr>
            </w:pPr>
            <w:r w:rsidRPr="000974C1">
              <w:rPr>
                <w:b/>
                <w:bCs/>
                <w:color w:val="0B3677" w:themeColor="accent1"/>
              </w:rPr>
              <w:t>Dukes County</w:t>
            </w:r>
          </w:p>
        </w:tc>
        <w:tc>
          <w:tcPr>
            <w:tcW w:w="3449" w:type="dxa"/>
            <w:shd w:val="clear" w:color="auto" w:fill="auto"/>
            <w:noWrap/>
            <w:vAlign w:val="center"/>
            <w:hideMark/>
          </w:tcPr>
          <w:p w14:paraId="15E7BCE0" w14:textId="4AFD74AB" w:rsidR="00FF7E80" w:rsidRPr="00FF7E80" w:rsidRDefault="00FF7E80" w:rsidP="0044079F">
            <w:pPr>
              <w:spacing w:after="0"/>
              <w:rPr>
                <w:color w:val="000000"/>
              </w:rPr>
            </w:pPr>
            <w:r w:rsidRPr="00FF7E80">
              <w:t>97.3%</w:t>
            </w:r>
          </w:p>
        </w:tc>
      </w:tr>
    </w:tbl>
    <w:p w14:paraId="2BA2D67A" w14:textId="491874F2" w:rsidR="00E876D9" w:rsidRDefault="00A07930" w:rsidP="00140991">
      <w:pPr>
        <w:pStyle w:val="Heading1"/>
        <w:rPr>
          <w:rFonts w:hint="eastAsia"/>
        </w:rPr>
      </w:pPr>
      <w:bookmarkStart w:id="48" w:name="_Provider_and_Hospital"/>
      <w:bookmarkStart w:id="49" w:name="_Ref169535830"/>
      <w:bookmarkStart w:id="50" w:name="_Toc170402945"/>
      <w:bookmarkEnd w:id="46"/>
      <w:bookmarkEnd w:id="47"/>
      <w:bookmarkEnd w:id="48"/>
      <w:r>
        <w:t>Provider</w:t>
      </w:r>
      <w:r w:rsidR="008C653E">
        <w:t xml:space="preserve"> and Hospital Characteristics</w:t>
      </w:r>
      <w:bookmarkEnd w:id="49"/>
      <w:bookmarkEnd w:id="50"/>
    </w:p>
    <w:p w14:paraId="181C41AC" w14:textId="77777777" w:rsidR="00B04345" w:rsidRDefault="00AF5F9B" w:rsidP="00B04345">
      <w:r>
        <w:t xml:space="preserve">In 2023, </w:t>
      </w:r>
      <w:r w:rsidR="00974D46">
        <w:t>MA DPH</w:t>
      </w:r>
      <w:r w:rsidR="004C17AE">
        <w:t xml:space="preserve"> </w:t>
      </w:r>
      <w:r>
        <w:t>conducted a survey of breastfeeding providers to assess the landscape of issues surrounding breastfeeding in the state</w:t>
      </w:r>
      <w:r w:rsidR="00DA4674">
        <w:t xml:space="preserve">. As part of the survey, providers were given the opportunity to identify challenges to best breastfeeding practices in the </w:t>
      </w:r>
      <w:r w:rsidR="004C17AE">
        <w:t xml:space="preserve">form of </w:t>
      </w:r>
      <w:r w:rsidR="00DA4674">
        <w:t xml:space="preserve">an open-ended narrative. </w:t>
      </w:r>
      <w:r>
        <w:t>The results of th</w:t>
      </w:r>
      <w:r w:rsidR="00DA4674">
        <w:t>ese responses</w:t>
      </w:r>
      <w:r>
        <w:t xml:space="preserve">, summarized in </w:t>
      </w:r>
      <w:r w:rsidR="004C17AE">
        <w:fldChar w:fldCharType="begin"/>
      </w:r>
      <w:r w:rsidR="004C17AE">
        <w:instrText xml:space="preserve"> REF _Ref169537705 \h </w:instrText>
      </w:r>
      <w:r w:rsidR="00B04345">
        <w:instrText xml:space="preserve"> \* MERGEFORMAT </w:instrText>
      </w:r>
      <w:r w:rsidR="004C17AE">
        <w:fldChar w:fldCharType="separate"/>
      </w:r>
      <w:r w:rsidR="00B04345">
        <w:t xml:space="preserve">Figure </w:t>
      </w:r>
      <w:r w:rsidR="00B04345">
        <w:rPr>
          <w:noProof/>
        </w:rPr>
        <w:t>10</w:t>
      </w:r>
      <w:r w:rsidR="004C17AE">
        <w:fldChar w:fldCharType="end"/>
      </w:r>
      <w:r w:rsidR="00510A1D">
        <w:t xml:space="preserve">, </w:t>
      </w:r>
      <w:r>
        <w:t xml:space="preserve">reveal challenges that are in line with those identified in the needs assessment – namely, that attracting, training, and retaining </w:t>
      </w:r>
      <w:r w:rsidR="004044B2">
        <w:t xml:space="preserve">staff </w:t>
      </w:r>
      <w:r>
        <w:t xml:space="preserve">qualified </w:t>
      </w:r>
      <w:r w:rsidR="004044B2">
        <w:t xml:space="preserve">to provide breastfeeding support </w:t>
      </w:r>
      <w:r>
        <w:t>is a primary concern</w:t>
      </w:r>
      <w:r w:rsidR="00DA4674">
        <w:t>,</w:t>
      </w:r>
      <w:r>
        <w:t xml:space="preserve"> as is the time and attention given to patient care, education, and inclusivity. </w:t>
      </w:r>
    </w:p>
    <w:p w14:paraId="57E7AB46" w14:textId="648D344C" w:rsidR="0044079F" w:rsidRDefault="00AF5F9B" w:rsidP="00B04345">
      <w:r>
        <w:t>Other identified issues included the cost of care to patients and providers</w:t>
      </w:r>
      <w:r w:rsidR="00394761">
        <w:t xml:space="preserve"> </w:t>
      </w:r>
      <w:r w:rsidR="004044B2">
        <w:t>–</w:t>
      </w:r>
      <w:r w:rsidR="00394761">
        <w:t xml:space="preserve"> </w:t>
      </w:r>
      <w:r w:rsidR="004044B2">
        <w:t>particularly a lack of adequate insurance coverage</w:t>
      </w:r>
      <w:r>
        <w:t>, systemic issues such as collaboration across providers and departments, and ability of patients to access care due to a lack of transportation or internet access.</w:t>
      </w:r>
    </w:p>
    <w:p w14:paraId="426FC40A" w14:textId="5EFADE6C" w:rsidR="00E876D9" w:rsidRDefault="00E876D9" w:rsidP="00CA38E7">
      <w:pPr>
        <w:pStyle w:val="Caption"/>
      </w:pPr>
      <w:bookmarkStart w:id="51" w:name="_Ref169537705"/>
      <w:r>
        <w:lastRenderedPageBreak/>
        <w:t xml:space="preserve">Figure </w:t>
      </w:r>
      <w:fldSimple w:instr=" SEQ Figure \* ARABIC ">
        <w:r w:rsidR="00A1059F">
          <w:rPr>
            <w:noProof/>
          </w:rPr>
          <w:t>10</w:t>
        </w:r>
      </w:fldSimple>
      <w:bookmarkEnd w:id="51"/>
      <w:r w:rsidR="004C17AE">
        <w:t>.</w:t>
      </w:r>
      <w:r>
        <w:t xml:space="preserve"> Breastfeeding Provider Survey Open-Ended Responses</w:t>
      </w:r>
      <w:r w:rsidR="00974D46">
        <w:t xml:space="preserve">, Most Common </w:t>
      </w:r>
      <w:r w:rsidR="00AF5F9B">
        <w:t>Challenges</w:t>
      </w:r>
    </w:p>
    <w:p w14:paraId="1E061AD1" w14:textId="49B4084F" w:rsidR="00E876D9" w:rsidRPr="00E876D9" w:rsidRDefault="00E876D9" w:rsidP="00B2311E">
      <w:r>
        <w:rPr>
          <w:noProof/>
        </w:rPr>
        <w:drawing>
          <wp:inline distT="0" distB="0" distL="0" distR="0" wp14:anchorId="60D4FB63" wp14:editId="6D645B04">
            <wp:extent cx="5943600" cy="1751309"/>
            <wp:effectExtent l="0" t="0" r="0" b="1905"/>
            <wp:docPr id="968232845" name="Chart 5" descr="Categorized responses to the breastfeeding provider survey open-ended responses. The two most common categories are staffing and retention (47 responses) and patient care and education (45 respon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B30C0BF" w14:textId="78531C77" w:rsidR="00701EB3" w:rsidRDefault="00DA4674" w:rsidP="00701EB3">
      <w:pPr>
        <w:pStyle w:val="Heading2"/>
      </w:pPr>
      <w:bookmarkStart w:id="52" w:name="_Toc170402946"/>
      <w:r>
        <w:t>Maternity Practices in Infant Nutrition and Care (mPINC</w:t>
      </w:r>
      <w:r w:rsidR="00392200">
        <w:t>™</w:t>
      </w:r>
      <w:r>
        <w:t xml:space="preserve">) </w:t>
      </w:r>
      <w:r w:rsidR="00701EB3">
        <w:t>Data Summary</w:t>
      </w:r>
      <w:bookmarkEnd w:id="52"/>
    </w:p>
    <w:p w14:paraId="703C7E9A" w14:textId="799616C5" w:rsidR="00756ECC" w:rsidRPr="00506A6A" w:rsidRDefault="00DA4674">
      <w:r>
        <w:t xml:space="preserve">The </w:t>
      </w:r>
      <w:r w:rsidR="006028F7" w:rsidRPr="006028F7">
        <w:rPr>
          <w:color w:val="0B3677" w:themeColor="accent1"/>
          <w:u w:val="single"/>
        </w:rPr>
        <w:fldChar w:fldCharType="begin"/>
      </w:r>
      <w:r w:rsidR="006028F7" w:rsidRPr="006028F7">
        <w:rPr>
          <w:color w:val="0B3677" w:themeColor="accent1"/>
          <w:u w:val="single"/>
        </w:rPr>
        <w:instrText xml:space="preserve"> REF _Ref169535489 \h </w:instrText>
      </w:r>
      <w:r w:rsidR="006028F7">
        <w:rPr>
          <w:color w:val="0B3677" w:themeColor="accent1"/>
          <w:u w:val="single"/>
        </w:rPr>
        <w:instrText xml:space="preserve"> \* MERGEFORMAT </w:instrText>
      </w:r>
      <w:r w:rsidR="006028F7" w:rsidRPr="006028F7">
        <w:rPr>
          <w:color w:val="0B3677" w:themeColor="accent1"/>
          <w:u w:val="single"/>
        </w:rPr>
      </w:r>
      <w:r w:rsidR="006028F7" w:rsidRPr="006028F7">
        <w:rPr>
          <w:color w:val="0B3677" w:themeColor="accent1"/>
          <w:u w:val="single"/>
        </w:rPr>
        <w:fldChar w:fldCharType="separate"/>
      </w:r>
      <w:r w:rsidR="006028F7" w:rsidRPr="006028F7">
        <w:rPr>
          <w:color w:val="0B3677" w:themeColor="accent1"/>
          <w:u w:val="single"/>
        </w:rPr>
        <w:t>2022 Maternity Practices in Infant Nutrition and Care (</w:t>
      </w:r>
      <w:proofErr w:type="spellStart"/>
      <w:r w:rsidR="006028F7" w:rsidRPr="006028F7">
        <w:rPr>
          <w:color w:val="0B3677" w:themeColor="accent1"/>
          <w:u w:val="single"/>
        </w:rPr>
        <w:t>mPINC</w:t>
      </w:r>
      <w:proofErr w:type="spellEnd"/>
      <w:r w:rsidR="006028F7" w:rsidRPr="006028F7">
        <w:rPr>
          <w:color w:val="0B3677" w:themeColor="accent1"/>
          <w:u w:val="single"/>
        </w:rPr>
        <w:t>™)</w:t>
      </w:r>
      <w:r w:rsidR="006028F7" w:rsidRPr="006028F7">
        <w:rPr>
          <w:color w:val="0B3677" w:themeColor="accent1"/>
          <w:u w:val="single"/>
        </w:rPr>
        <w:fldChar w:fldCharType="end"/>
      </w:r>
      <w:r w:rsidR="006028F7" w:rsidRPr="006028F7">
        <w:rPr>
          <w:color w:val="0B3677" w:themeColor="accent1"/>
        </w:rPr>
        <w:t xml:space="preserve"> </w:t>
      </w:r>
      <w:r>
        <w:t xml:space="preserve">survey measures care practices and policies that impact newborn feeding, feeding education, staff skills, and discharge support. In </w:t>
      </w:r>
      <w:r w:rsidR="003E3C95">
        <w:t xml:space="preserve">the </w:t>
      </w:r>
      <w:r>
        <w:t>2022</w:t>
      </w:r>
      <w:r w:rsidR="003E3C95">
        <w:t xml:space="preserve"> mPINC</w:t>
      </w:r>
      <w:r>
        <w:t>, Massachusetts received a subscore of 88 (out of 100)</w:t>
      </w:r>
      <w:r w:rsidR="003E3C95">
        <w:t xml:space="preserve"> for its maternity practices</w:t>
      </w:r>
      <w:r w:rsidR="006028F7">
        <w:t xml:space="preserve">, </w:t>
      </w:r>
      <w:r w:rsidR="003E3C95">
        <w:t xml:space="preserve">compared with the national subscore of 81. The mPINC is divided into categories of care practices, with each category measuring between three and five indicators of the proportion of hospitals with the ideal response. In each category of care, the Massachusetts subscore is ranked more highly than the national subscore. </w:t>
      </w:r>
      <w:r w:rsidR="006028F7">
        <w:fldChar w:fldCharType="begin"/>
      </w:r>
      <w:r w:rsidR="006028F7">
        <w:instrText xml:space="preserve"> REF _Ref169537853 \h </w:instrText>
      </w:r>
      <w:r w:rsidR="006028F7">
        <w:fldChar w:fldCharType="separate"/>
      </w:r>
      <w:r w:rsidR="00A1059F">
        <w:t xml:space="preserve">Table </w:t>
      </w:r>
      <w:r w:rsidR="00A1059F">
        <w:rPr>
          <w:noProof/>
        </w:rPr>
        <w:t>3</w:t>
      </w:r>
      <w:r w:rsidR="006028F7">
        <w:fldChar w:fldCharType="end"/>
      </w:r>
      <w:r w:rsidR="00510A1D">
        <w:t xml:space="preserve"> </w:t>
      </w:r>
      <w:r w:rsidR="003E3C95">
        <w:t>below provides a summary of these practices as reported in the mPINC.</w:t>
      </w:r>
    </w:p>
    <w:p w14:paraId="75CD0A24" w14:textId="416702DD" w:rsidR="00DA4674" w:rsidRDefault="00DA4674" w:rsidP="00CA38E7">
      <w:pPr>
        <w:pStyle w:val="Caption"/>
      </w:pPr>
      <w:bookmarkStart w:id="53" w:name="_Ref169537853"/>
      <w:r>
        <w:t xml:space="preserve">Table </w:t>
      </w:r>
      <w:fldSimple w:instr=" SEQ Table \* ARABIC ">
        <w:r w:rsidR="00D91E53">
          <w:rPr>
            <w:noProof/>
          </w:rPr>
          <w:t>3</w:t>
        </w:r>
      </w:fldSimple>
      <w:bookmarkEnd w:id="53"/>
      <w:r w:rsidR="006028F7">
        <w:t>.</w:t>
      </w:r>
      <w:r>
        <w:t xml:space="preserve"> 2022 Maternity Practices in Infant Nutrition and Care (mPINC</w:t>
      </w:r>
      <w:r w:rsidR="00392200">
        <w:t>™</w:t>
      </w:r>
      <w:r>
        <w:t>) Summary Data</w:t>
      </w:r>
    </w:p>
    <w:tbl>
      <w:tblPr>
        <w:tblStyle w:val="GridTable4-Accent131"/>
        <w:tblW w:w="5000" w:type="pct"/>
        <w:tblInd w:w="0" w:type="dxa"/>
        <w:tblBorders>
          <w:top w:val="single" w:sz="4" w:space="0" w:color="0B3677" w:themeColor="accent1"/>
          <w:left w:val="single" w:sz="4" w:space="0" w:color="0B3677" w:themeColor="accent1"/>
          <w:bottom w:val="single" w:sz="4" w:space="0" w:color="0B3677" w:themeColor="accent1"/>
          <w:right w:val="single" w:sz="4" w:space="0" w:color="0B3677" w:themeColor="accent1"/>
          <w:insideH w:val="single" w:sz="4" w:space="0" w:color="0B3677" w:themeColor="accent1"/>
          <w:insideV w:val="single" w:sz="4" w:space="0" w:color="0B3677" w:themeColor="accent1"/>
        </w:tblBorders>
        <w:tblLayout w:type="fixed"/>
        <w:tblLook w:val="06A0" w:firstRow="1" w:lastRow="0" w:firstColumn="1" w:lastColumn="0" w:noHBand="1" w:noVBand="1"/>
        <w:tblCaption w:val="Maternity Practices in Infant Nutrition and Care Summary Data"/>
        <w:tblDescription w:val="Table of 19 rows (12 with data plus 7 header rows) lists the proportion of Massachusetts and U.S. hospitals with an ideal response to six different indicators of maternity care. Massachusetts rates are between one and nine points higher than the national rates."/>
      </w:tblPr>
      <w:tblGrid>
        <w:gridCol w:w="3685"/>
        <w:gridCol w:w="5665"/>
      </w:tblGrid>
      <w:tr w:rsidR="00212A08" w14:paraId="5F57456A" w14:textId="77777777" w:rsidTr="006647B8">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auto"/>
              <w:bottom w:val="single" w:sz="4" w:space="0" w:color="FFFFFF" w:themeColor="background1"/>
              <w:right w:val="single" w:sz="4" w:space="0" w:color="FFFFFF" w:themeColor="background1"/>
            </w:tcBorders>
            <w:vAlign w:val="center"/>
            <w:hideMark/>
          </w:tcPr>
          <w:p w14:paraId="1BE5058E" w14:textId="0BE15C2D" w:rsidR="003A0C48" w:rsidRPr="006647B8" w:rsidRDefault="003A0C48" w:rsidP="006647B8">
            <w:pPr>
              <w:spacing w:after="0"/>
              <w:jc w:val="right"/>
              <w:rPr>
                <w:b w:val="0"/>
                <w:bCs w:val="0"/>
                <w:sz w:val="28"/>
                <w:szCs w:val="28"/>
              </w:rPr>
            </w:pPr>
            <w:bookmarkStart w:id="54" w:name="_Hlk168930577"/>
            <w:r>
              <w:rPr>
                <w:sz w:val="28"/>
                <w:szCs w:val="28"/>
              </w:rPr>
              <w:t>Subscore</w:t>
            </w:r>
          </w:p>
        </w:tc>
        <w:tc>
          <w:tcPr>
            <w:tcW w:w="5665" w:type="dxa"/>
            <w:tcBorders>
              <w:top w:val="single" w:sz="4" w:space="0" w:color="auto"/>
              <w:left w:val="single" w:sz="4" w:space="0" w:color="FFFFFF" w:themeColor="background1"/>
              <w:bottom w:val="single" w:sz="4" w:space="0" w:color="FFFFFF" w:themeColor="background1"/>
            </w:tcBorders>
            <w:vAlign w:val="center"/>
          </w:tcPr>
          <w:p w14:paraId="304843A1" w14:textId="05D67BE0" w:rsidR="003A0C48" w:rsidRPr="006647B8" w:rsidRDefault="003A0C48" w:rsidP="00DA4674">
            <w:pPr>
              <w:spacing w:after="0"/>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mPINC™ Indicator Name</w:t>
            </w:r>
          </w:p>
        </w:tc>
      </w:tr>
      <w:tr w:rsidR="006647B8" w14:paraId="677DBA02" w14:textId="77777777" w:rsidTr="006647B8">
        <w:trPr>
          <w:cantSplit/>
          <w:trHeight w:val="44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themeColor="background1"/>
              <w:right w:val="single" w:sz="4" w:space="0" w:color="FFFFFF" w:themeColor="background1"/>
            </w:tcBorders>
            <w:shd w:val="clear" w:color="auto" w:fill="0B3677" w:themeFill="accent1"/>
            <w:vAlign w:val="center"/>
          </w:tcPr>
          <w:p w14:paraId="16F6BE75" w14:textId="1D9EFDBD" w:rsidR="003A0C48" w:rsidRDefault="003A0C48" w:rsidP="006647B8">
            <w:pPr>
              <w:spacing w:after="0"/>
              <w:jc w:val="right"/>
            </w:pPr>
            <w:bookmarkStart w:id="55" w:name="OLE_LINK21"/>
            <w:bookmarkEnd w:id="54"/>
            <w:r>
              <w:t>Indicator:</w:t>
            </w:r>
            <w:bookmarkEnd w:id="55"/>
          </w:p>
        </w:tc>
        <w:tc>
          <w:tcPr>
            <w:tcW w:w="5665" w:type="dxa"/>
            <w:tcBorders>
              <w:top w:val="single" w:sz="4" w:space="0" w:color="FFFFFF" w:themeColor="background1"/>
              <w:left w:val="single" w:sz="4" w:space="0" w:color="FFFFFF" w:themeColor="background1"/>
            </w:tcBorders>
            <w:shd w:val="clear" w:color="auto" w:fill="0B3677" w:themeFill="accent1"/>
            <w:vAlign w:val="center"/>
          </w:tcPr>
          <w:p w14:paraId="12F54C53" w14:textId="2D5388E3" w:rsidR="003A0C48" w:rsidRPr="006647B8" w:rsidRDefault="003A0C48" w:rsidP="003A0C48">
            <w:pPr>
              <w:spacing w:after="0"/>
              <w:cnfStyle w:val="000000000000" w:firstRow="0" w:lastRow="0" w:firstColumn="0" w:lastColumn="0" w:oddVBand="0" w:evenVBand="0" w:oddHBand="0" w:evenHBand="0" w:firstRowFirstColumn="0" w:firstRowLastColumn="0" w:lastRowFirstColumn="0" w:lastRowLastColumn="0"/>
              <w:rPr>
                <w:b/>
                <w:bCs/>
              </w:rPr>
            </w:pPr>
            <w:bookmarkStart w:id="56" w:name="OLE_LINK12"/>
            <w:r w:rsidRPr="006647B8">
              <w:rPr>
                <w:b/>
                <w:bCs/>
              </w:rPr>
              <w:t>Immediate Postpartum Care</w:t>
            </w:r>
            <w:bookmarkEnd w:id="56"/>
          </w:p>
        </w:tc>
      </w:tr>
      <w:tr w:rsidR="00212A08" w14:paraId="5641A200"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320EC9C0" w14:textId="77777777" w:rsidR="00846599" w:rsidRPr="00BC0072" w:rsidRDefault="00846599" w:rsidP="006647B8">
            <w:pPr>
              <w:spacing w:after="0"/>
              <w:jc w:val="right"/>
              <w:rPr>
                <w:color w:val="0B3677" w:themeColor="accent1"/>
              </w:rPr>
            </w:pPr>
            <w:bookmarkStart w:id="57" w:name="_Hlk168420635"/>
            <w:r w:rsidRPr="00BC0072">
              <w:rPr>
                <w:color w:val="0B3677" w:themeColor="accent1"/>
              </w:rPr>
              <w:t>Massachusetts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7C5EA735" w14:textId="77777777" w:rsidR="00846599" w:rsidRDefault="00846599" w:rsidP="007749A2">
            <w:pPr>
              <w:spacing w:after="0"/>
              <w:cnfStyle w:val="000000000000" w:firstRow="0" w:lastRow="0" w:firstColumn="0" w:lastColumn="0" w:oddVBand="0" w:evenVBand="0" w:oddHBand="0" w:evenHBand="0" w:firstRowFirstColumn="0" w:firstRowLastColumn="0" w:lastRowFirstColumn="0" w:lastRowLastColumn="0"/>
            </w:pPr>
            <w:r>
              <w:t>93</w:t>
            </w:r>
          </w:p>
        </w:tc>
      </w:tr>
      <w:tr w:rsidR="00212A08" w14:paraId="1A754AC9"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2EF0BCAF" w14:textId="33A3E6D2" w:rsidR="00846599" w:rsidRPr="00BC0072" w:rsidRDefault="00846599" w:rsidP="006647B8">
            <w:pPr>
              <w:spacing w:after="0"/>
              <w:jc w:val="right"/>
              <w:rPr>
                <w:color w:val="0B3677" w:themeColor="accent1"/>
              </w:rPr>
            </w:pPr>
            <w:r w:rsidRPr="00BC0072">
              <w:rPr>
                <w:color w:val="0B3677" w:themeColor="accent1"/>
              </w:rPr>
              <w:t>US National Subscore</w:t>
            </w:r>
          </w:p>
        </w:tc>
        <w:tc>
          <w:tcPr>
            <w:tcW w:w="5665" w:type="dxa"/>
            <w:tcBorders>
              <w:top w:val="single" w:sz="4" w:space="0" w:color="0B3677" w:themeColor="accent1"/>
              <w:left w:val="single" w:sz="4" w:space="0" w:color="0B3677" w:themeColor="accent1"/>
              <w:bottom w:val="double" w:sz="4" w:space="0" w:color="0B3677" w:themeColor="accent1"/>
              <w:right w:val="single" w:sz="4" w:space="0" w:color="0B3677" w:themeColor="accent1"/>
            </w:tcBorders>
            <w:vAlign w:val="center"/>
            <w:hideMark/>
          </w:tcPr>
          <w:p w14:paraId="64834184" w14:textId="77777777" w:rsidR="00846599" w:rsidRDefault="00846599" w:rsidP="007749A2">
            <w:pPr>
              <w:spacing w:after="0"/>
              <w:cnfStyle w:val="000000000000" w:firstRow="0" w:lastRow="0" w:firstColumn="0" w:lastColumn="0" w:oddVBand="0" w:evenVBand="0" w:oddHBand="0" w:evenHBand="0" w:firstRowFirstColumn="0" w:firstRowLastColumn="0" w:lastRowFirstColumn="0" w:lastRowLastColumn="0"/>
            </w:pPr>
            <w:r>
              <w:t>84</w:t>
            </w:r>
          </w:p>
        </w:tc>
        <w:bookmarkEnd w:id="57"/>
      </w:tr>
      <w:tr w:rsidR="006647B8" w14:paraId="67B5E7C4" w14:textId="77777777" w:rsidTr="006647B8">
        <w:trPr>
          <w:cantSplit/>
          <w:trHeight w:val="440"/>
        </w:trPr>
        <w:tc>
          <w:tcPr>
            <w:cnfStyle w:val="001000000000" w:firstRow="0" w:lastRow="0" w:firstColumn="1" w:lastColumn="0" w:oddVBand="0" w:evenVBand="0" w:oddHBand="0" w:evenHBand="0" w:firstRowFirstColumn="0" w:firstRowLastColumn="0" w:lastRowFirstColumn="0" w:lastRowLastColumn="0"/>
            <w:tcW w:w="3685" w:type="dxa"/>
            <w:tcBorders>
              <w:top w:val="double" w:sz="4" w:space="0" w:color="0B3677" w:themeColor="accent1"/>
              <w:left w:val="single" w:sz="4" w:space="0" w:color="0B3677" w:themeColor="accent1"/>
              <w:bottom w:val="single" w:sz="4" w:space="0" w:color="0B3677" w:themeColor="accent1"/>
              <w:right w:val="single" w:sz="4" w:space="0" w:color="FFFFFF" w:themeColor="background1"/>
            </w:tcBorders>
            <w:shd w:val="clear" w:color="auto" w:fill="0B3677" w:themeFill="accent1"/>
            <w:vAlign w:val="center"/>
            <w:hideMark/>
          </w:tcPr>
          <w:p w14:paraId="341D72E8" w14:textId="5F99E4F1" w:rsidR="003A0C48" w:rsidRDefault="003A0C48" w:rsidP="006647B8">
            <w:pPr>
              <w:spacing w:after="0"/>
              <w:jc w:val="right"/>
              <w:rPr>
                <w:rFonts w:cs="Arial"/>
                <w:b w:val="0"/>
                <w:bCs w:val="0"/>
              </w:rPr>
            </w:pPr>
            <w:r>
              <w:t>Indicator:</w:t>
            </w:r>
            <w:r w:rsidDel="003A0C48">
              <w:t xml:space="preserve"> </w:t>
            </w:r>
          </w:p>
        </w:tc>
        <w:tc>
          <w:tcPr>
            <w:tcW w:w="5665" w:type="dxa"/>
            <w:tcBorders>
              <w:top w:val="double" w:sz="4" w:space="0" w:color="0B3677" w:themeColor="accent1"/>
              <w:left w:val="single" w:sz="4" w:space="0" w:color="FFFFFF" w:themeColor="background1"/>
              <w:bottom w:val="single" w:sz="4" w:space="0" w:color="0B3677" w:themeColor="accent1"/>
              <w:right w:val="single" w:sz="4" w:space="0" w:color="0B3677" w:themeColor="accent1"/>
            </w:tcBorders>
            <w:shd w:val="clear" w:color="auto" w:fill="0B3677" w:themeFill="accent1"/>
            <w:vAlign w:val="center"/>
          </w:tcPr>
          <w:p w14:paraId="20C2AEBA" w14:textId="1899A04B" w:rsidR="003A0C48" w:rsidRPr="006647B8" w:rsidRDefault="003A0C48" w:rsidP="007749A2">
            <w:pPr>
              <w:spacing w:after="0"/>
              <w:cnfStyle w:val="000000000000" w:firstRow="0" w:lastRow="0" w:firstColumn="0" w:lastColumn="0" w:oddVBand="0" w:evenVBand="0" w:oddHBand="0" w:evenHBand="0" w:firstRowFirstColumn="0" w:firstRowLastColumn="0" w:lastRowFirstColumn="0" w:lastRowLastColumn="0"/>
              <w:rPr>
                <w:rFonts w:cs="Arial"/>
                <w:b/>
                <w:bCs/>
              </w:rPr>
            </w:pPr>
            <w:r w:rsidRPr="006647B8">
              <w:rPr>
                <w:b/>
                <w:bCs/>
              </w:rPr>
              <w:t>(</w:t>
            </w:r>
            <w:r w:rsidR="00BB23C9">
              <w:rPr>
                <w:b/>
                <w:bCs/>
              </w:rPr>
              <w:t>Parent</w:t>
            </w:r>
            <w:r w:rsidR="00BB23C9" w:rsidRPr="006647B8">
              <w:rPr>
                <w:b/>
                <w:bCs/>
              </w:rPr>
              <w:t xml:space="preserve"> </w:t>
            </w:r>
            <w:r w:rsidRPr="006647B8">
              <w:rPr>
                <w:b/>
                <w:bCs/>
              </w:rPr>
              <w:t>and Newborn) Rooming-In</w:t>
            </w:r>
          </w:p>
        </w:tc>
      </w:tr>
      <w:tr w:rsidR="00212A08" w14:paraId="6EE7FBF7"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48892E02" w14:textId="77777777" w:rsidR="00846599" w:rsidRPr="00BC0072" w:rsidRDefault="00846599" w:rsidP="006647B8">
            <w:pPr>
              <w:spacing w:after="0"/>
              <w:jc w:val="right"/>
              <w:rPr>
                <w:color w:val="0B3677" w:themeColor="accent1"/>
              </w:rPr>
            </w:pPr>
            <w:r w:rsidRPr="00BC0072">
              <w:rPr>
                <w:color w:val="0B3677" w:themeColor="accent1"/>
              </w:rPr>
              <w:t>Massachusetts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51B6DA78"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86</w:t>
            </w:r>
          </w:p>
        </w:tc>
      </w:tr>
      <w:tr w:rsidR="00212A08" w14:paraId="2268099E"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54BA32C8" w14:textId="333FD5E5" w:rsidR="00846599" w:rsidRPr="00BC0072" w:rsidRDefault="00846599" w:rsidP="006647B8">
            <w:pPr>
              <w:spacing w:after="0"/>
              <w:jc w:val="right"/>
              <w:rPr>
                <w:color w:val="0B3677" w:themeColor="accent1"/>
              </w:rPr>
            </w:pPr>
            <w:r w:rsidRPr="00BC0072">
              <w:rPr>
                <w:color w:val="0B3677" w:themeColor="accent1"/>
              </w:rPr>
              <w:t>US National Subscore</w:t>
            </w:r>
          </w:p>
        </w:tc>
        <w:tc>
          <w:tcPr>
            <w:tcW w:w="5665" w:type="dxa"/>
            <w:tcBorders>
              <w:top w:val="single" w:sz="4" w:space="0" w:color="0B3677" w:themeColor="accent1"/>
              <w:left w:val="single" w:sz="4" w:space="0" w:color="0B3677" w:themeColor="accent1"/>
              <w:bottom w:val="double" w:sz="4" w:space="0" w:color="0B3677" w:themeColor="accent1"/>
              <w:right w:val="single" w:sz="4" w:space="0" w:color="0B3677" w:themeColor="accent1"/>
            </w:tcBorders>
            <w:vAlign w:val="center"/>
            <w:hideMark/>
          </w:tcPr>
          <w:p w14:paraId="063B0CD5"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76</w:t>
            </w:r>
          </w:p>
        </w:tc>
      </w:tr>
      <w:tr w:rsidR="006647B8" w14:paraId="6A40AE48" w14:textId="77777777" w:rsidTr="006647B8">
        <w:trPr>
          <w:cantSplit/>
          <w:trHeight w:val="440"/>
        </w:trPr>
        <w:tc>
          <w:tcPr>
            <w:cnfStyle w:val="001000000000" w:firstRow="0" w:lastRow="0" w:firstColumn="1" w:lastColumn="0" w:oddVBand="0" w:evenVBand="0" w:oddHBand="0" w:evenHBand="0" w:firstRowFirstColumn="0" w:firstRowLastColumn="0" w:lastRowFirstColumn="0" w:lastRowLastColumn="0"/>
            <w:tcW w:w="3685" w:type="dxa"/>
            <w:tcBorders>
              <w:top w:val="double" w:sz="4" w:space="0" w:color="0B3677" w:themeColor="accent1"/>
              <w:left w:val="single" w:sz="4" w:space="0" w:color="0B3677" w:themeColor="accent1"/>
              <w:bottom w:val="single" w:sz="4" w:space="0" w:color="0B3677" w:themeColor="accent1"/>
              <w:right w:val="single" w:sz="4" w:space="0" w:color="FFFFFF" w:themeColor="background1"/>
            </w:tcBorders>
            <w:shd w:val="clear" w:color="auto" w:fill="0B3677" w:themeFill="accent1"/>
            <w:vAlign w:val="center"/>
          </w:tcPr>
          <w:p w14:paraId="381C8F8E" w14:textId="2DF0CD0A" w:rsidR="003A0C48" w:rsidRDefault="003A0C48" w:rsidP="006647B8">
            <w:pPr>
              <w:spacing w:after="0"/>
              <w:jc w:val="right"/>
              <w:rPr>
                <w:b w:val="0"/>
                <w:bCs w:val="0"/>
              </w:rPr>
            </w:pPr>
            <w:r>
              <w:t>Indicator:</w:t>
            </w:r>
          </w:p>
        </w:tc>
        <w:tc>
          <w:tcPr>
            <w:tcW w:w="5665" w:type="dxa"/>
            <w:tcBorders>
              <w:top w:val="double" w:sz="4" w:space="0" w:color="0B3677" w:themeColor="accent1"/>
              <w:left w:val="single" w:sz="4" w:space="0" w:color="FFFFFF" w:themeColor="background1"/>
              <w:bottom w:val="single" w:sz="4" w:space="0" w:color="0B3677" w:themeColor="accent1"/>
              <w:right w:val="single" w:sz="4" w:space="0" w:color="0B3677" w:themeColor="accent1"/>
            </w:tcBorders>
            <w:shd w:val="clear" w:color="auto" w:fill="0B3677" w:themeFill="accent1"/>
            <w:vAlign w:val="center"/>
          </w:tcPr>
          <w:p w14:paraId="0C45BBC2" w14:textId="26F646D5" w:rsidR="003A0C48" w:rsidRPr="006647B8" w:rsidRDefault="003A0C48" w:rsidP="006647B8">
            <w:pPr>
              <w:spacing w:after="0" w:line="252" w:lineRule="auto"/>
              <w:cnfStyle w:val="000000000000" w:firstRow="0" w:lastRow="0" w:firstColumn="0" w:lastColumn="0" w:oddVBand="0" w:evenVBand="0" w:oddHBand="0" w:evenHBand="0" w:firstRowFirstColumn="0" w:firstRowLastColumn="0" w:lastRowFirstColumn="0" w:lastRowLastColumn="0"/>
              <w:rPr>
                <w:b/>
                <w:bCs/>
              </w:rPr>
            </w:pPr>
            <w:r w:rsidRPr="006647B8">
              <w:rPr>
                <w:b/>
                <w:bCs/>
              </w:rPr>
              <w:t>Feeding Practices</w:t>
            </w:r>
          </w:p>
        </w:tc>
      </w:tr>
      <w:tr w:rsidR="00212A08" w14:paraId="66638251"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4E6AF1D2" w14:textId="77777777" w:rsidR="00846599" w:rsidRPr="00BC0072" w:rsidRDefault="00846599" w:rsidP="006647B8">
            <w:pPr>
              <w:spacing w:after="0"/>
              <w:jc w:val="right"/>
              <w:rPr>
                <w:color w:val="0B3677" w:themeColor="accent1"/>
              </w:rPr>
            </w:pPr>
            <w:r w:rsidRPr="00BC0072">
              <w:rPr>
                <w:color w:val="0B3677" w:themeColor="accent1"/>
              </w:rPr>
              <w:t>Massachusetts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77CBF42E"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82</w:t>
            </w:r>
          </w:p>
        </w:tc>
      </w:tr>
      <w:tr w:rsidR="00212A08" w14:paraId="35FE9038" w14:textId="77777777" w:rsidTr="009B0B74">
        <w:trPr>
          <w:cantSplit/>
          <w:trHeight w:val="485"/>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28B5623" w14:textId="44B837A8" w:rsidR="00846599" w:rsidRPr="00BC0072" w:rsidRDefault="00846599" w:rsidP="006647B8">
            <w:pPr>
              <w:spacing w:after="0"/>
              <w:jc w:val="right"/>
              <w:rPr>
                <w:color w:val="0B3677" w:themeColor="accent1"/>
              </w:rPr>
            </w:pPr>
            <w:r w:rsidRPr="00BC0072">
              <w:rPr>
                <w:color w:val="0B3677" w:themeColor="accent1"/>
              </w:rPr>
              <w:t>US National Subscore</w:t>
            </w:r>
          </w:p>
        </w:tc>
        <w:tc>
          <w:tcPr>
            <w:tcW w:w="5665" w:type="dxa"/>
            <w:tcBorders>
              <w:top w:val="single" w:sz="4" w:space="0" w:color="0B3677" w:themeColor="accent1"/>
              <w:left w:val="single" w:sz="4" w:space="0" w:color="0B3677" w:themeColor="accent1"/>
              <w:bottom w:val="double" w:sz="4" w:space="0" w:color="0B3677" w:themeColor="accent1"/>
              <w:right w:val="single" w:sz="4" w:space="0" w:color="0B3677" w:themeColor="accent1"/>
            </w:tcBorders>
            <w:vAlign w:val="center"/>
            <w:hideMark/>
          </w:tcPr>
          <w:p w14:paraId="06744819"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81</w:t>
            </w:r>
          </w:p>
        </w:tc>
      </w:tr>
      <w:tr w:rsidR="006647B8" w14:paraId="5C93653D" w14:textId="77777777" w:rsidTr="006647B8">
        <w:trPr>
          <w:cantSplit/>
          <w:trHeight w:val="440"/>
        </w:trPr>
        <w:tc>
          <w:tcPr>
            <w:cnfStyle w:val="001000000000" w:firstRow="0" w:lastRow="0" w:firstColumn="1" w:lastColumn="0" w:oddVBand="0" w:evenVBand="0" w:oddHBand="0" w:evenHBand="0" w:firstRowFirstColumn="0" w:firstRowLastColumn="0" w:lastRowFirstColumn="0" w:lastRowLastColumn="0"/>
            <w:tcW w:w="3685" w:type="dxa"/>
            <w:tcBorders>
              <w:top w:val="double" w:sz="4" w:space="0" w:color="0B3677" w:themeColor="accent1"/>
              <w:left w:val="single" w:sz="4" w:space="0" w:color="0B3677" w:themeColor="accent1"/>
              <w:bottom w:val="single" w:sz="4" w:space="0" w:color="0B3677" w:themeColor="accent1"/>
              <w:right w:val="single" w:sz="4" w:space="0" w:color="FFFFFF" w:themeColor="background1"/>
            </w:tcBorders>
            <w:shd w:val="clear" w:color="auto" w:fill="0B3677" w:themeFill="accent1"/>
            <w:vAlign w:val="center"/>
            <w:hideMark/>
          </w:tcPr>
          <w:p w14:paraId="0772549B" w14:textId="09F6CA29" w:rsidR="003A0C48" w:rsidRDefault="003A0C48" w:rsidP="006647B8">
            <w:pPr>
              <w:spacing w:after="0"/>
              <w:jc w:val="right"/>
              <w:rPr>
                <w:b w:val="0"/>
                <w:bCs w:val="0"/>
              </w:rPr>
            </w:pPr>
            <w:r>
              <w:t>Indicator:</w:t>
            </w:r>
          </w:p>
        </w:tc>
        <w:tc>
          <w:tcPr>
            <w:tcW w:w="5665" w:type="dxa"/>
            <w:tcBorders>
              <w:top w:val="double" w:sz="4" w:space="0" w:color="0B3677" w:themeColor="accent1"/>
              <w:left w:val="single" w:sz="4" w:space="0" w:color="FFFFFF" w:themeColor="background1"/>
              <w:bottom w:val="single" w:sz="4" w:space="0" w:color="0B3677" w:themeColor="accent1"/>
              <w:right w:val="single" w:sz="4" w:space="0" w:color="0B3677" w:themeColor="accent1"/>
            </w:tcBorders>
            <w:shd w:val="clear" w:color="auto" w:fill="0B3677" w:themeFill="accent1"/>
            <w:vAlign w:val="center"/>
          </w:tcPr>
          <w:p w14:paraId="01EF8379" w14:textId="440D1F31" w:rsidR="003A0C48" w:rsidRPr="006647B8" w:rsidRDefault="003A0C48" w:rsidP="007749A2">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Feeding Education and Support</w:t>
            </w:r>
          </w:p>
        </w:tc>
      </w:tr>
      <w:tr w:rsidR="00212A08" w14:paraId="2C16769A"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D9FBC6B" w14:textId="77777777" w:rsidR="00846599" w:rsidRPr="00BC0072" w:rsidRDefault="00846599" w:rsidP="006647B8">
            <w:pPr>
              <w:spacing w:after="0"/>
              <w:jc w:val="right"/>
              <w:rPr>
                <w:color w:val="0B3677" w:themeColor="accent1"/>
              </w:rPr>
            </w:pPr>
            <w:r w:rsidRPr="00BC0072">
              <w:rPr>
                <w:color w:val="0B3677" w:themeColor="accent1"/>
              </w:rPr>
              <w:lastRenderedPageBreak/>
              <w:t>Massachusetts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140C0487"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96</w:t>
            </w:r>
          </w:p>
        </w:tc>
      </w:tr>
      <w:tr w:rsidR="00212A08" w14:paraId="1318069E"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74D0B753" w14:textId="18B0D5C0" w:rsidR="00846599" w:rsidRPr="00BC0072" w:rsidRDefault="00846599" w:rsidP="006647B8">
            <w:pPr>
              <w:spacing w:after="0"/>
              <w:jc w:val="right"/>
              <w:rPr>
                <w:color w:val="0B3677" w:themeColor="accent1"/>
              </w:rPr>
            </w:pPr>
            <w:r w:rsidRPr="00BC0072">
              <w:rPr>
                <w:color w:val="0B3677" w:themeColor="accent1"/>
              </w:rPr>
              <w:t>US National Subscore</w:t>
            </w:r>
          </w:p>
        </w:tc>
        <w:tc>
          <w:tcPr>
            <w:tcW w:w="5665" w:type="dxa"/>
            <w:tcBorders>
              <w:top w:val="single" w:sz="4" w:space="0" w:color="0B3677" w:themeColor="accent1"/>
              <w:left w:val="single" w:sz="4" w:space="0" w:color="0B3677" w:themeColor="accent1"/>
              <w:bottom w:val="double" w:sz="4" w:space="0" w:color="0B3677" w:themeColor="accent1"/>
              <w:right w:val="single" w:sz="4" w:space="0" w:color="0B3677" w:themeColor="accent1"/>
            </w:tcBorders>
            <w:vAlign w:val="center"/>
            <w:hideMark/>
          </w:tcPr>
          <w:p w14:paraId="0615F300"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94</w:t>
            </w:r>
          </w:p>
        </w:tc>
      </w:tr>
      <w:tr w:rsidR="006647B8" w14:paraId="13294AF4" w14:textId="77777777" w:rsidTr="006647B8">
        <w:trPr>
          <w:cantSplit/>
          <w:trHeight w:val="440"/>
        </w:trPr>
        <w:tc>
          <w:tcPr>
            <w:cnfStyle w:val="001000000000" w:firstRow="0" w:lastRow="0" w:firstColumn="1" w:lastColumn="0" w:oddVBand="0" w:evenVBand="0" w:oddHBand="0" w:evenHBand="0" w:firstRowFirstColumn="0" w:firstRowLastColumn="0" w:lastRowFirstColumn="0" w:lastRowLastColumn="0"/>
            <w:tcW w:w="3685" w:type="dxa"/>
            <w:tcBorders>
              <w:top w:val="double" w:sz="4" w:space="0" w:color="0B3677" w:themeColor="accent1"/>
              <w:left w:val="single" w:sz="4" w:space="0" w:color="0B3677" w:themeColor="accent1"/>
              <w:bottom w:val="single" w:sz="4" w:space="0" w:color="0B3677" w:themeColor="accent1"/>
              <w:right w:val="single" w:sz="4" w:space="0" w:color="FFFFFF" w:themeColor="background1"/>
            </w:tcBorders>
            <w:shd w:val="clear" w:color="auto" w:fill="0B3677" w:themeFill="accent1"/>
            <w:vAlign w:val="center"/>
            <w:hideMark/>
          </w:tcPr>
          <w:p w14:paraId="1B555E80" w14:textId="5BB62BFC" w:rsidR="003A0C48" w:rsidRDefault="003A0C48" w:rsidP="006647B8">
            <w:pPr>
              <w:spacing w:after="0"/>
              <w:jc w:val="right"/>
              <w:rPr>
                <w:b w:val="0"/>
                <w:bCs w:val="0"/>
              </w:rPr>
            </w:pPr>
            <w:r>
              <w:t>Indicator:</w:t>
            </w:r>
          </w:p>
        </w:tc>
        <w:tc>
          <w:tcPr>
            <w:tcW w:w="5665" w:type="dxa"/>
            <w:tcBorders>
              <w:top w:val="double" w:sz="4" w:space="0" w:color="0B3677" w:themeColor="accent1"/>
              <w:left w:val="single" w:sz="4" w:space="0" w:color="FFFFFF" w:themeColor="background1"/>
              <w:bottom w:val="single" w:sz="4" w:space="0" w:color="0B3677" w:themeColor="accent1"/>
              <w:right w:val="single" w:sz="4" w:space="0" w:color="0B3677" w:themeColor="accent1"/>
            </w:tcBorders>
            <w:shd w:val="clear" w:color="auto" w:fill="0B3677" w:themeFill="accent1"/>
            <w:vAlign w:val="center"/>
          </w:tcPr>
          <w:p w14:paraId="1BC2970B" w14:textId="41A351F7" w:rsidR="003A0C48" w:rsidRPr="006647B8" w:rsidRDefault="003A0C48" w:rsidP="007749A2">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Discharge Support</w:t>
            </w:r>
          </w:p>
        </w:tc>
      </w:tr>
      <w:tr w:rsidR="00212A08" w14:paraId="3022C6CB"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322D30D5" w14:textId="77777777" w:rsidR="00846599" w:rsidRPr="00BC0072" w:rsidRDefault="00846599" w:rsidP="006647B8">
            <w:pPr>
              <w:spacing w:after="0"/>
              <w:jc w:val="right"/>
              <w:rPr>
                <w:color w:val="0B3677" w:themeColor="accent1"/>
              </w:rPr>
            </w:pPr>
            <w:r w:rsidRPr="00BC0072">
              <w:rPr>
                <w:color w:val="0B3677" w:themeColor="accent1"/>
              </w:rPr>
              <w:t>Massachusetts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0AB72C15"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86</w:t>
            </w:r>
          </w:p>
        </w:tc>
      </w:tr>
      <w:tr w:rsidR="00212A08" w14:paraId="70A9A665"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4131372F" w14:textId="7DEC80F4" w:rsidR="00846599" w:rsidRPr="00BC0072" w:rsidRDefault="00846599" w:rsidP="006647B8">
            <w:pPr>
              <w:spacing w:after="0"/>
              <w:jc w:val="right"/>
              <w:rPr>
                <w:color w:val="0B3677" w:themeColor="accent1"/>
              </w:rPr>
            </w:pPr>
            <w:r w:rsidRPr="00BC0072">
              <w:rPr>
                <w:color w:val="0B3677" w:themeColor="accent1"/>
              </w:rPr>
              <w:t>US National Subscore</w:t>
            </w:r>
          </w:p>
        </w:tc>
        <w:tc>
          <w:tcPr>
            <w:tcW w:w="5665" w:type="dxa"/>
            <w:tcBorders>
              <w:top w:val="single" w:sz="4" w:space="0" w:color="0B3677" w:themeColor="accent1"/>
              <w:left w:val="single" w:sz="4" w:space="0" w:color="0B3677" w:themeColor="accent1"/>
              <w:bottom w:val="double" w:sz="4" w:space="0" w:color="0B3677" w:themeColor="accent1"/>
              <w:right w:val="single" w:sz="4" w:space="0" w:color="0B3677" w:themeColor="accent1"/>
            </w:tcBorders>
            <w:vAlign w:val="center"/>
            <w:hideMark/>
          </w:tcPr>
          <w:p w14:paraId="181ECCF6" w14:textId="77777777" w:rsidR="00846599" w:rsidRDefault="00846599" w:rsidP="007749A2">
            <w:pPr>
              <w:spacing w:after="100" w:afterAutospacing="1"/>
              <w:cnfStyle w:val="000000000000" w:firstRow="0" w:lastRow="0" w:firstColumn="0" w:lastColumn="0" w:oddVBand="0" w:evenVBand="0" w:oddHBand="0" w:evenHBand="0" w:firstRowFirstColumn="0" w:firstRowLastColumn="0" w:lastRowFirstColumn="0" w:lastRowLastColumn="0"/>
            </w:pPr>
            <w:r>
              <w:t>78</w:t>
            </w:r>
          </w:p>
        </w:tc>
      </w:tr>
      <w:tr w:rsidR="006647B8" w14:paraId="312927DF" w14:textId="77777777" w:rsidTr="006647B8">
        <w:trPr>
          <w:cantSplit/>
          <w:trHeight w:val="440"/>
        </w:trPr>
        <w:tc>
          <w:tcPr>
            <w:cnfStyle w:val="001000000000" w:firstRow="0" w:lastRow="0" w:firstColumn="1" w:lastColumn="0" w:oddVBand="0" w:evenVBand="0" w:oddHBand="0" w:evenHBand="0" w:firstRowFirstColumn="0" w:firstRowLastColumn="0" w:lastRowFirstColumn="0" w:lastRowLastColumn="0"/>
            <w:tcW w:w="3685" w:type="dxa"/>
            <w:tcBorders>
              <w:top w:val="double" w:sz="4" w:space="0" w:color="0B3677" w:themeColor="accent1"/>
              <w:left w:val="single" w:sz="4" w:space="0" w:color="0B3677" w:themeColor="accent1"/>
              <w:bottom w:val="single" w:sz="4" w:space="0" w:color="0B3677" w:themeColor="accent1"/>
              <w:right w:val="single" w:sz="4" w:space="0" w:color="FFFFFF" w:themeColor="background1"/>
            </w:tcBorders>
            <w:shd w:val="clear" w:color="auto" w:fill="0B3677" w:themeFill="accent1"/>
            <w:vAlign w:val="center"/>
            <w:hideMark/>
          </w:tcPr>
          <w:p w14:paraId="1BBC9C28" w14:textId="76C23903" w:rsidR="003A0C48" w:rsidRDefault="003A0C48" w:rsidP="006647B8">
            <w:pPr>
              <w:spacing w:after="0"/>
              <w:jc w:val="right"/>
              <w:rPr>
                <w:b w:val="0"/>
                <w:bCs w:val="0"/>
              </w:rPr>
            </w:pPr>
            <w:r>
              <w:t>Indicator:</w:t>
            </w:r>
          </w:p>
        </w:tc>
        <w:tc>
          <w:tcPr>
            <w:tcW w:w="5665" w:type="dxa"/>
            <w:tcBorders>
              <w:top w:val="double" w:sz="4" w:space="0" w:color="0B3677" w:themeColor="accent1"/>
              <w:left w:val="single" w:sz="4" w:space="0" w:color="FFFFFF" w:themeColor="background1"/>
              <w:bottom w:val="single" w:sz="4" w:space="0" w:color="0B3677" w:themeColor="accent1"/>
              <w:right w:val="single" w:sz="4" w:space="0" w:color="0B3677" w:themeColor="accent1"/>
            </w:tcBorders>
            <w:shd w:val="clear" w:color="auto" w:fill="0B3677" w:themeFill="accent1"/>
            <w:vAlign w:val="center"/>
          </w:tcPr>
          <w:p w14:paraId="37617743" w14:textId="01BC537E" w:rsidR="003A0C48" w:rsidRPr="006647B8" w:rsidRDefault="003A0C48" w:rsidP="007749A2">
            <w:pPr>
              <w:spacing w:after="0"/>
              <w:cnfStyle w:val="000000000000" w:firstRow="0" w:lastRow="0" w:firstColumn="0" w:lastColumn="0" w:oddVBand="0" w:evenVBand="0" w:oddHBand="0" w:evenHBand="0" w:firstRowFirstColumn="0" w:firstRowLastColumn="0" w:lastRowFirstColumn="0" w:lastRowLastColumn="0"/>
              <w:rPr>
                <w:b/>
                <w:bCs/>
              </w:rPr>
            </w:pPr>
            <w:r w:rsidRPr="006647B8">
              <w:rPr>
                <w:b/>
                <w:bCs/>
              </w:rPr>
              <w:t>Institutional Management</w:t>
            </w:r>
          </w:p>
        </w:tc>
      </w:tr>
      <w:tr w:rsidR="00212A08" w14:paraId="45D51F05"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2EB6A62" w14:textId="77777777" w:rsidR="00846599" w:rsidRPr="00BC0072" w:rsidRDefault="00846599" w:rsidP="006647B8">
            <w:pPr>
              <w:spacing w:after="0"/>
              <w:jc w:val="right"/>
              <w:rPr>
                <w:color w:val="0B3677" w:themeColor="accent1"/>
              </w:rPr>
            </w:pPr>
            <w:r w:rsidRPr="00BC0072">
              <w:rPr>
                <w:color w:val="0B3677" w:themeColor="accent1"/>
              </w:rPr>
              <w:t>Massachusetts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6C5CF94E" w14:textId="77777777" w:rsidR="00846599" w:rsidRDefault="00846599" w:rsidP="006647B8">
            <w:pPr>
              <w:spacing w:after="100" w:afterAutospacing="1"/>
              <w:jc w:val="both"/>
              <w:cnfStyle w:val="000000000000" w:firstRow="0" w:lastRow="0" w:firstColumn="0" w:lastColumn="0" w:oddVBand="0" w:evenVBand="0" w:oddHBand="0" w:evenHBand="0" w:firstRowFirstColumn="0" w:firstRowLastColumn="0" w:lastRowFirstColumn="0" w:lastRowLastColumn="0"/>
            </w:pPr>
            <w:r>
              <w:t>83</w:t>
            </w:r>
          </w:p>
        </w:tc>
      </w:tr>
      <w:tr w:rsidR="00212A08" w14:paraId="027985A9" w14:textId="77777777" w:rsidTr="006647B8">
        <w:trPr>
          <w:cantSplit/>
          <w:trHeight w:val="432"/>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C13DC0F" w14:textId="4E2CBDE8" w:rsidR="00846599" w:rsidRPr="00BC0072" w:rsidRDefault="00846599" w:rsidP="006647B8">
            <w:pPr>
              <w:spacing w:after="0"/>
              <w:jc w:val="right"/>
              <w:rPr>
                <w:color w:val="0B3677" w:themeColor="accent1"/>
              </w:rPr>
            </w:pPr>
            <w:r w:rsidRPr="00BC0072">
              <w:rPr>
                <w:color w:val="0B3677" w:themeColor="accent1"/>
              </w:rPr>
              <w:t>US National Subscore</w:t>
            </w:r>
          </w:p>
        </w:tc>
        <w:tc>
          <w:tcPr>
            <w:tcW w:w="566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0EDEBBD" w14:textId="77777777" w:rsidR="00846599" w:rsidRDefault="00846599" w:rsidP="006647B8">
            <w:pPr>
              <w:spacing w:after="100" w:afterAutospacing="1"/>
              <w:jc w:val="both"/>
              <w:cnfStyle w:val="000000000000" w:firstRow="0" w:lastRow="0" w:firstColumn="0" w:lastColumn="0" w:oddVBand="0" w:evenVBand="0" w:oddHBand="0" w:evenHBand="0" w:firstRowFirstColumn="0" w:firstRowLastColumn="0" w:lastRowFirstColumn="0" w:lastRowLastColumn="0"/>
            </w:pPr>
            <w:r>
              <w:t>76</w:t>
            </w:r>
          </w:p>
        </w:tc>
      </w:tr>
    </w:tbl>
    <w:p w14:paraId="39C370AF" w14:textId="5C814BB1" w:rsidR="00BB3CEE" w:rsidRDefault="00BB3CEE" w:rsidP="00E87BA1">
      <w:pPr>
        <w:pStyle w:val="Heading2"/>
      </w:pPr>
      <w:bookmarkStart w:id="58" w:name="_Toc170402947"/>
      <w:r>
        <w:t xml:space="preserve">Baby-Friendly </w:t>
      </w:r>
      <w:r w:rsidR="00392200">
        <w:t>F</w:t>
      </w:r>
      <w:r>
        <w:t>acilities</w:t>
      </w:r>
      <w:bookmarkEnd w:id="58"/>
    </w:p>
    <w:p w14:paraId="6D9566B6" w14:textId="0AD87CA7" w:rsidR="00A07930" w:rsidRPr="00A07930" w:rsidRDefault="00A07930" w:rsidP="00A07930">
      <w:r>
        <w:t xml:space="preserve">The needs assessment conducted by </w:t>
      </w:r>
      <w:r w:rsidR="0054310A">
        <w:t>BFHN</w:t>
      </w:r>
      <w:r>
        <w:t xml:space="preserve"> and </w:t>
      </w:r>
      <w:r w:rsidR="00041924">
        <w:t>BUSPH</w:t>
      </w:r>
      <w:r w:rsidR="00271030">
        <w:t xml:space="preserve"> </w:t>
      </w:r>
      <w:r w:rsidR="008C653E">
        <w:t xml:space="preserve">revealed stark differences between outcomes among hospitals designated as Baby-Friendly compared to those without the designation. </w:t>
      </w:r>
      <w:r w:rsidR="00ED1259">
        <w:fldChar w:fldCharType="begin"/>
      </w:r>
      <w:r w:rsidR="00ED1259">
        <w:instrText xml:space="preserve"> REF _Ref169538041 \h </w:instrText>
      </w:r>
      <w:r w:rsidR="00ED1259">
        <w:fldChar w:fldCharType="separate"/>
      </w:r>
      <w:r w:rsidR="00EE3093">
        <w:t xml:space="preserve">Figure </w:t>
      </w:r>
      <w:r w:rsidR="00EE3093">
        <w:rPr>
          <w:noProof/>
        </w:rPr>
        <w:t>11</w:t>
      </w:r>
      <w:r w:rsidR="00ED1259">
        <w:fldChar w:fldCharType="end"/>
      </w:r>
      <w:r w:rsidR="00510A1D">
        <w:t xml:space="preserve"> </w:t>
      </w:r>
      <w:r w:rsidR="008C653E">
        <w:t xml:space="preserve">shows the location of the </w:t>
      </w:r>
      <w:r w:rsidR="00A1059F">
        <w:t>15</w:t>
      </w:r>
      <w:r w:rsidR="008C653E">
        <w:t xml:space="preserve"> state facilities certified as Baby-Friendly in Massachusetts. In 2021, </w:t>
      </w:r>
      <w:r w:rsidR="00ED1259">
        <w:t>more than one-third (</w:t>
      </w:r>
      <w:r w:rsidR="008C653E">
        <w:t>36.6</w:t>
      </w:r>
      <w:r w:rsidR="00ED1259">
        <w:t>%)</w:t>
      </w:r>
      <w:r w:rsidR="00271030">
        <w:t xml:space="preserve"> </w:t>
      </w:r>
      <w:r w:rsidR="008C653E">
        <w:t xml:space="preserve">of births in Massachusetts occurred at a Baby-Friendly facility, compared </w:t>
      </w:r>
      <w:r w:rsidR="00F102F8">
        <w:t xml:space="preserve">to </w:t>
      </w:r>
      <w:r w:rsidR="008C653E">
        <w:t>28.9</w:t>
      </w:r>
      <w:r w:rsidR="00271030">
        <w:t xml:space="preserve"> percent </w:t>
      </w:r>
      <w:r w:rsidR="008C653E">
        <w:t>of births nationally.</w:t>
      </w:r>
    </w:p>
    <w:p w14:paraId="3B8251A9" w14:textId="71095F80" w:rsidR="00BC1B08" w:rsidRDefault="00BC1B08" w:rsidP="00CA38E7">
      <w:pPr>
        <w:pStyle w:val="Caption"/>
      </w:pPr>
      <w:bookmarkStart w:id="59" w:name="_Ref169538041"/>
      <w:r>
        <w:t xml:space="preserve">Figure </w:t>
      </w:r>
      <w:fldSimple w:instr=" SEQ Figure \* ARABIC ">
        <w:r w:rsidR="00EE3093">
          <w:rPr>
            <w:noProof/>
          </w:rPr>
          <w:t>11</w:t>
        </w:r>
      </w:fldSimple>
      <w:bookmarkEnd w:id="59"/>
      <w:r w:rsidR="00ED1259">
        <w:t>.</w:t>
      </w:r>
      <w:r>
        <w:t xml:space="preserve"> Map of Baby-Friendly Designated Acute Care Hospitals in Massachusetts</w:t>
      </w:r>
    </w:p>
    <w:p w14:paraId="2D34E704" w14:textId="77777777" w:rsidR="00CA38E7" w:rsidRDefault="00E311A9" w:rsidP="00CA38E7">
      <w:r>
        <w:rPr>
          <w:noProof/>
        </w:rPr>
        <w:drawing>
          <wp:inline distT="0" distB="0" distL="0" distR="0" wp14:anchorId="0E43DE52" wp14:editId="1F620C78">
            <wp:extent cx="5353676" cy="3257550"/>
            <wp:effectExtent l="0" t="0" r="0" b="0"/>
            <wp:docPr id="1026783766" name="Picture 1" descr="Map showing the location of all acute care hospitals in Massachusetts along with those hospitals with a baby-friendly desig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83766" name="Picture 1" descr="Map showing the location of all acute care hospitals in Massachusetts along with those hospitals with a baby-friendly designation."/>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4539" cy="3282414"/>
                    </a:xfrm>
                    <a:prstGeom prst="rect">
                      <a:avLst/>
                    </a:prstGeom>
                  </pic:spPr>
                </pic:pic>
              </a:graphicData>
            </a:graphic>
          </wp:inline>
        </w:drawing>
      </w:r>
    </w:p>
    <w:p w14:paraId="644A9063" w14:textId="7932CECF" w:rsidR="008C653E" w:rsidRDefault="004E3342" w:rsidP="00CA38E7">
      <w:pPr>
        <w:pStyle w:val="Heading2"/>
      </w:pPr>
      <w:bookmarkStart w:id="60" w:name="_Toc170402948"/>
      <w:r>
        <w:lastRenderedPageBreak/>
        <w:t>Postpartum Depression</w:t>
      </w:r>
      <w:bookmarkEnd w:id="60"/>
    </w:p>
    <w:p w14:paraId="797BFA47" w14:textId="4DCD92FB" w:rsidR="008C653E" w:rsidRDefault="008C653E" w:rsidP="008C653E">
      <w:r>
        <w:t xml:space="preserve">As the presence of postpartum depression symptoms can influence the ability to breastfeed, it is important that depression screening occur prenatally and postpartum and </w:t>
      </w:r>
      <w:proofErr w:type="gramStart"/>
      <w:r>
        <w:t>that postpartum</w:t>
      </w:r>
      <w:proofErr w:type="gramEnd"/>
      <w:r>
        <w:t xml:space="preserve"> depression </w:t>
      </w:r>
      <w:r w:rsidR="00041924">
        <w:t>is</w:t>
      </w:r>
      <w:r>
        <w:t xml:space="preserve"> tracked appropriately. According to the</w:t>
      </w:r>
      <w:r w:rsidR="00B2290C">
        <w:t xml:space="preserve"> </w:t>
      </w:r>
      <w:r w:rsidR="00490062" w:rsidRPr="000C523B">
        <w:rPr>
          <w:color w:val="0B3677" w:themeColor="accent1"/>
          <w:u w:val="single"/>
        </w:rPr>
        <w:fldChar w:fldCharType="begin"/>
      </w:r>
      <w:r w:rsidR="00490062" w:rsidRPr="000C523B">
        <w:rPr>
          <w:color w:val="0B3677" w:themeColor="accent1"/>
          <w:u w:val="single"/>
        </w:rPr>
        <w:instrText xml:space="preserve"> REF _Ref169537214 \h </w:instrText>
      </w:r>
      <w:r w:rsidR="000C523B">
        <w:rPr>
          <w:color w:val="0B3677" w:themeColor="accent1"/>
          <w:u w:val="single"/>
        </w:rPr>
        <w:instrText xml:space="preserve"> \* MERGEFORMAT </w:instrText>
      </w:r>
      <w:r w:rsidR="00490062" w:rsidRPr="000C523B">
        <w:rPr>
          <w:color w:val="0B3677" w:themeColor="accent1"/>
          <w:u w:val="single"/>
        </w:rPr>
      </w:r>
      <w:r w:rsidR="00490062" w:rsidRPr="000C523B">
        <w:rPr>
          <w:color w:val="0B3677" w:themeColor="accent1"/>
          <w:u w:val="single"/>
        </w:rPr>
        <w:fldChar w:fldCharType="separate"/>
      </w:r>
      <w:r w:rsidR="00490062" w:rsidRPr="000C523B">
        <w:rPr>
          <w:color w:val="0B3677" w:themeColor="accent1"/>
          <w:u w:val="single"/>
        </w:rPr>
        <w:t>2021 PRAMS</w:t>
      </w:r>
      <w:r w:rsidR="00490062" w:rsidRPr="000C523B">
        <w:rPr>
          <w:color w:val="0B3677" w:themeColor="accent1"/>
          <w:u w:val="single"/>
        </w:rPr>
        <w:fldChar w:fldCharType="end"/>
      </w:r>
      <w:r w:rsidR="00B2290C" w:rsidRPr="000C523B">
        <w:rPr>
          <w:color w:val="0B3677" w:themeColor="accent1"/>
          <w:u w:val="single"/>
        </w:rPr>
        <w:t xml:space="preserve"> </w:t>
      </w:r>
      <w:r w:rsidRPr="000C523B">
        <w:rPr>
          <w:color w:val="0B3677" w:themeColor="accent1"/>
          <w:u w:val="single"/>
        </w:rPr>
        <w:t>report</w:t>
      </w:r>
      <w:r>
        <w:t>, Massachusetts screens 88.6</w:t>
      </w:r>
      <w:r w:rsidR="00271030">
        <w:t xml:space="preserve"> percent </w:t>
      </w:r>
      <w:r>
        <w:t>of the birthing population</w:t>
      </w:r>
      <w:r w:rsidR="004E3342">
        <w:t xml:space="preserve"> for depression during prenatal care and 88.3</w:t>
      </w:r>
      <w:r w:rsidR="00271030">
        <w:t xml:space="preserve"> percent </w:t>
      </w:r>
      <w:r w:rsidR="004E3342">
        <w:t xml:space="preserve">during the postpartum visit. The rate of self-reported postpartum depressive symptoms </w:t>
      </w:r>
      <w:r w:rsidR="00D84E12">
        <w:t>wa</w:t>
      </w:r>
      <w:r w:rsidR="004E3342">
        <w:t>s 10.4</w:t>
      </w:r>
      <w:r w:rsidR="00271030">
        <w:t xml:space="preserve"> percent.</w:t>
      </w:r>
    </w:p>
    <w:p w14:paraId="6B95D34D" w14:textId="77E7C1C5" w:rsidR="00BB3CEE" w:rsidRDefault="00B06320" w:rsidP="00E87BA1">
      <w:pPr>
        <w:pStyle w:val="Heading2"/>
      </w:pPr>
      <w:bookmarkStart w:id="61" w:name="_Toc170402949"/>
      <w:r>
        <w:t>Adequate Prenatal Care and Breastfeeding During the Hospital Stay</w:t>
      </w:r>
      <w:bookmarkEnd w:id="61"/>
    </w:p>
    <w:p w14:paraId="12F2E56F" w14:textId="484C095E" w:rsidR="00B30838" w:rsidRDefault="004E3342" w:rsidP="00B2311E">
      <w:r>
        <w:t xml:space="preserve">According to the </w:t>
      </w:r>
      <w:r w:rsidR="00AB552D" w:rsidRPr="0066562D">
        <w:rPr>
          <w:color w:val="0B3677" w:themeColor="accent1"/>
          <w:u w:val="single"/>
        </w:rPr>
        <w:fldChar w:fldCharType="begin"/>
      </w:r>
      <w:r w:rsidR="00AB552D" w:rsidRPr="0066562D">
        <w:rPr>
          <w:color w:val="0B3677" w:themeColor="accent1"/>
          <w:u w:val="single"/>
        </w:rPr>
        <w:instrText xml:space="preserve"> REF _Ref169597503 \h </w:instrText>
      </w:r>
      <w:r w:rsidR="0066562D">
        <w:rPr>
          <w:color w:val="0B3677" w:themeColor="accent1"/>
          <w:u w:val="single"/>
        </w:rPr>
        <w:instrText xml:space="preserve"> \* MERGEFORMAT </w:instrText>
      </w:r>
      <w:r w:rsidR="00AB552D" w:rsidRPr="0066562D">
        <w:rPr>
          <w:color w:val="0B3677" w:themeColor="accent1"/>
          <w:u w:val="single"/>
        </w:rPr>
      </w:r>
      <w:r w:rsidR="00AB552D" w:rsidRPr="0066562D">
        <w:rPr>
          <w:color w:val="0B3677" w:themeColor="accent1"/>
          <w:u w:val="single"/>
        </w:rPr>
        <w:fldChar w:fldCharType="separate"/>
      </w:r>
      <w:r w:rsidR="00AB552D" w:rsidRPr="0066562D">
        <w:rPr>
          <w:color w:val="0B3677" w:themeColor="accent1"/>
          <w:u w:val="single"/>
        </w:rPr>
        <w:t>Massachusetts Births 2021</w:t>
      </w:r>
      <w:r w:rsidR="00AB552D" w:rsidRPr="0066562D">
        <w:rPr>
          <w:color w:val="0B3677" w:themeColor="accent1"/>
          <w:u w:val="single"/>
        </w:rPr>
        <w:fldChar w:fldCharType="end"/>
      </w:r>
      <w:r w:rsidR="00AB552D">
        <w:t xml:space="preserve"> </w:t>
      </w:r>
      <w:r w:rsidR="00B30838">
        <w:t>(Birth Report)</w:t>
      </w:r>
      <w:r>
        <w:t>, 78.5</w:t>
      </w:r>
      <w:r w:rsidR="00271030">
        <w:t xml:space="preserve"> percent </w:t>
      </w:r>
      <w:r>
        <w:t xml:space="preserve">of birthing persons in Massachusetts received adequate prenatal care as measured by the </w:t>
      </w:r>
      <w:r w:rsidR="00565AAD" w:rsidRPr="00565AAD">
        <w:rPr>
          <w:color w:val="0B3677" w:themeColor="accent1"/>
          <w:u w:val="single"/>
        </w:rPr>
        <w:fldChar w:fldCharType="begin"/>
      </w:r>
      <w:r w:rsidR="00565AAD" w:rsidRPr="00565AAD">
        <w:rPr>
          <w:color w:val="0B3677" w:themeColor="accent1"/>
          <w:u w:val="single"/>
        </w:rPr>
        <w:instrText xml:space="preserve"> REF _Ref169602958 \h </w:instrText>
      </w:r>
      <w:r w:rsidR="00565AAD" w:rsidRPr="00565AAD">
        <w:rPr>
          <w:color w:val="0B3677" w:themeColor="accent1"/>
          <w:u w:val="single"/>
        </w:rPr>
      </w:r>
      <w:r w:rsidR="00565AAD" w:rsidRPr="00565AAD">
        <w:rPr>
          <w:color w:val="0B3677" w:themeColor="accent1"/>
          <w:u w:val="single"/>
        </w:rPr>
        <w:fldChar w:fldCharType="separate"/>
      </w:r>
      <w:r w:rsidR="00565AAD" w:rsidRPr="00565AAD">
        <w:rPr>
          <w:color w:val="0B3677" w:themeColor="accent1"/>
          <w:u w:val="single"/>
        </w:rPr>
        <w:t>Adequacy of Prenatal Care Utilization (APNCU) Index</w:t>
      </w:r>
      <w:r w:rsidR="00565AAD" w:rsidRPr="00565AAD">
        <w:rPr>
          <w:color w:val="0B3677" w:themeColor="accent1"/>
          <w:u w:val="single"/>
        </w:rPr>
        <w:fldChar w:fldCharType="end"/>
      </w:r>
      <w:r>
        <w:t>.</w:t>
      </w:r>
      <w:r w:rsidR="00B30838">
        <w:t xml:space="preserve"> Additionally, the Birth Report indicates 87.4</w:t>
      </w:r>
      <w:r w:rsidR="00271030">
        <w:t xml:space="preserve"> percent </w:t>
      </w:r>
      <w:r w:rsidR="00B30838">
        <w:t xml:space="preserve">of infants </w:t>
      </w:r>
      <w:r w:rsidR="00B06320">
        <w:t>were breastfed during the hospital stay.</w:t>
      </w:r>
    </w:p>
    <w:p w14:paraId="64DA8AB4" w14:textId="73C835F1" w:rsidR="00A07930" w:rsidRDefault="00A07930" w:rsidP="00A07930">
      <w:pPr>
        <w:pStyle w:val="Heading1"/>
        <w:rPr>
          <w:rFonts w:hint="eastAsia"/>
        </w:rPr>
      </w:pPr>
      <w:bookmarkStart w:id="62" w:name="_Challenges_Faced_by"/>
      <w:bookmarkStart w:id="63" w:name="_Ref169597288"/>
      <w:bookmarkStart w:id="64" w:name="_Toc170402950"/>
      <w:bookmarkEnd w:id="62"/>
      <w:r>
        <w:t>Challenges Faced by Individuals</w:t>
      </w:r>
      <w:bookmarkEnd w:id="63"/>
      <w:bookmarkEnd w:id="64"/>
    </w:p>
    <w:p w14:paraId="7C367327" w14:textId="77777777" w:rsidR="00A07930" w:rsidRDefault="00A07930" w:rsidP="00A07930">
      <w:pPr>
        <w:pStyle w:val="Heading2"/>
      </w:pPr>
      <w:bookmarkStart w:id="65" w:name="_Toc170402951"/>
      <w:r>
        <w:t>Reasons for not Breastfeeding</w:t>
      </w:r>
      <w:bookmarkEnd w:id="65"/>
    </w:p>
    <w:p w14:paraId="27EA6283" w14:textId="449EBF98" w:rsidR="00520FF1" w:rsidRDefault="000039C5" w:rsidP="00A07930">
      <w:r>
        <w:t>MDPH</w:t>
      </w:r>
      <w:r w:rsidR="00A07930">
        <w:t xml:space="preserve"> conducted an</w:t>
      </w:r>
      <w:r w:rsidR="003C33BA">
        <w:fldChar w:fldCharType="begin"/>
      </w:r>
      <w:r w:rsidR="003C33BA">
        <w:instrText xml:space="preserve"> REF _Ref169597915 \h </w:instrText>
      </w:r>
      <w:r w:rsidR="003C33BA">
        <w:fldChar w:fldCharType="separate"/>
      </w:r>
      <w:r w:rsidR="003C33BA">
        <w:t xml:space="preserve"> </w:t>
      </w:r>
      <w:r w:rsidR="003C33BA" w:rsidRPr="003C33BA">
        <w:rPr>
          <w:color w:val="0B3677" w:themeColor="accent1"/>
          <w:u w:val="single"/>
        </w:rPr>
        <w:t>Infant Feeding Family Survey</w:t>
      </w:r>
      <w:r w:rsidR="003C33BA">
        <w:fldChar w:fldCharType="end"/>
      </w:r>
      <w:r w:rsidR="00F0034C">
        <w:t xml:space="preserve"> </w:t>
      </w:r>
      <w:r w:rsidR="00A07930">
        <w:t xml:space="preserve">in 2024 to better understand the attitudes toward and experiences of breastfeeding among those who have given birth in the last two years (n = </w:t>
      </w:r>
      <w:r w:rsidR="001F4109">
        <w:t>321</w:t>
      </w:r>
      <w:r w:rsidR="00A07930">
        <w:t xml:space="preserve">). The results of the survey reveal that </w:t>
      </w:r>
      <w:r w:rsidR="00FB6471">
        <w:t xml:space="preserve">162 </w:t>
      </w:r>
      <w:r w:rsidR="00A07930">
        <w:t xml:space="preserve">of </w:t>
      </w:r>
      <w:r w:rsidR="004C06B9">
        <w:t xml:space="preserve">213 </w:t>
      </w:r>
      <w:r w:rsidR="00A07930">
        <w:t>individuals indicated meeting their breastfeeding goals (76.</w:t>
      </w:r>
      <w:r w:rsidR="00830373">
        <w:t>1</w:t>
      </w:r>
      <w:r w:rsidR="00A07930">
        <w:t>%, 10</w:t>
      </w:r>
      <w:r w:rsidR="004C06B9">
        <w:t>8</w:t>
      </w:r>
      <w:r w:rsidR="00A07930">
        <w:t xml:space="preserve"> did not respond), while </w:t>
      </w:r>
      <w:r w:rsidR="0005469B">
        <w:t xml:space="preserve">248 </w:t>
      </w:r>
      <w:r w:rsidR="00A07930">
        <w:t xml:space="preserve">of </w:t>
      </w:r>
      <w:r w:rsidR="000712EE">
        <w:t xml:space="preserve">300 </w:t>
      </w:r>
      <w:r w:rsidR="00A07930">
        <w:t>individuals (</w:t>
      </w:r>
      <w:r w:rsidR="00A132DB">
        <w:t>82</w:t>
      </w:r>
      <w:r w:rsidR="00A07930">
        <w:t>.</w:t>
      </w:r>
      <w:r w:rsidR="00850631">
        <w:t>7</w:t>
      </w:r>
      <w:r w:rsidR="00A07930">
        <w:t>%) report breastfeeding currently or within the past two years (</w:t>
      </w:r>
      <w:r w:rsidR="003031F8">
        <w:t xml:space="preserve">21 </w:t>
      </w:r>
      <w:r w:rsidR="00A07930">
        <w:t xml:space="preserve">did not respond). </w:t>
      </w:r>
    </w:p>
    <w:p w14:paraId="439D4F30" w14:textId="761BC7D9" w:rsidR="00D34E7D" w:rsidRDefault="003400FE" w:rsidP="00A07930">
      <w:bookmarkStart w:id="66" w:name="OLE_LINK18"/>
      <w:r w:rsidRPr="003400FE">
        <w:t xml:space="preserve">Among the </w:t>
      </w:r>
      <w:r>
        <w:t xml:space="preserve">52 </w:t>
      </w:r>
      <w:r w:rsidRPr="003400FE">
        <w:t xml:space="preserve">individuals </w:t>
      </w:r>
      <w:r w:rsidR="004840F3">
        <w:t xml:space="preserve">(16.2%) </w:t>
      </w:r>
      <w:r w:rsidRPr="003400FE">
        <w:t>responding to the survey</w:t>
      </w:r>
      <w:r>
        <w:t xml:space="preserve"> who indicated </w:t>
      </w:r>
      <w:r w:rsidRPr="003400FE">
        <w:t>they were not breastfeeding</w:t>
      </w:r>
      <w:r>
        <w:t xml:space="preserve">, </w:t>
      </w:r>
      <w:r w:rsidRPr="003400FE">
        <w:t>44 provided the</w:t>
      </w:r>
      <w:r w:rsidR="00042E6B">
        <w:t>ir</w:t>
      </w:r>
      <w:r w:rsidRPr="003400FE">
        <w:t xml:space="preserve"> reaso</w:t>
      </w:r>
      <w:r w:rsidR="002E4E35">
        <w:t>n</w:t>
      </w:r>
      <w:r w:rsidR="00042E6B">
        <w:t>(s)</w:t>
      </w:r>
      <w:r w:rsidRPr="003400FE">
        <w:t>.</w:t>
      </w:r>
      <w:r w:rsidR="00511F96">
        <w:t xml:space="preserve"> </w:t>
      </w:r>
      <w:r w:rsidR="00AE0E0F">
        <w:fldChar w:fldCharType="begin"/>
      </w:r>
      <w:r w:rsidR="00AE0E0F">
        <w:instrText xml:space="preserve"> REF _Ref169538452 \h </w:instrText>
      </w:r>
      <w:r w:rsidR="00AE0E0F">
        <w:fldChar w:fldCharType="separate"/>
      </w:r>
      <w:r w:rsidR="001F47DF">
        <w:t xml:space="preserve">Tables </w:t>
      </w:r>
      <w:r w:rsidR="001F47DF">
        <w:rPr>
          <w:noProof/>
        </w:rPr>
        <w:t>4</w:t>
      </w:r>
      <w:r w:rsidR="00AE0E0F">
        <w:fldChar w:fldCharType="end"/>
      </w:r>
      <w:r w:rsidR="00AE0E0F">
        <w:t xml:space="preserve"> </w:t>
      </w:r>
      <w:r w:rsidR="00CC1A82">
        <w:t xml:space="preserve">and 5 </w:t>
      </w:r>
      <w:r w:rsidR="00A07930">
        <w:t xml:space="preserve">provide a breakdown of the </w:t>
      </w:r>
      <w:r w:rsidR="00814DED">
        <w:t>reason</w:t>
      </w:r>
      <w:r w:rsidR="00042E6B">
        <w:t>(</w:t>
      </w:r>
      <w:r w:rsidR="00814DED">
        <w:t>s</w:t>
      </w:r>
      <w:r w:rsidR="00042E6B">
        <w:t>)</w:t>
      </w:r>
      <w:r w:rsidR="00814DED">
        <w:t xml:space="preserve"> given </w:t>
      </w:r>
      <w:r w:rsidR="00FE7BF8">
        <w:t xml:space="preserve">by these individuals for not breastfeeding among </w:t>
      </w:r>
      <w:r w:rsidR="00F52462">
        <w:t xml:space="preserve">the </w:t>
      </w:r>
      <w:r w:rsidR="001F47DF">
        <w:t>10</w:t>
      </w:r>
      <w:r w:rsidR="00F52462">
        <w:t xml:space="preserve"> </w:t>
      </w:r>
      <w:r w:rsidR="00FE7BF8">
        <w:t xml:space="preserve">who </w:t>
      </w:r>
      <w:r w:rsidR="00EC0E80">
        <w:t xml:space="preserve">indicated a desire or plan to breastfeed </w:t>
      </w:r>
      <w:r w:rsidR="00EF2267">
        <w:t>and the 34 who</w:t>
      </w:r>
      <w:r w:rsidR="00EC0E80">
        <w:t xml:space="preserve"> </w:t>
      </w:r>
      <w:r w:rsidR="00A2691C">
        <w:t xml:space="preserve">did not have </w:t>
      </w:r>
      <w:r w:rsidR="002C4949">
        <w:t xml:space="preserve">a </w:t>
      </w:r>
      <w:r w:rsidR="00A2691C">
        <w:t>plan or desire to breastfeed.</w:t>
      </w:r>
      <w:r w:rsidR="0070769B">
        <w:t xml:space="preserve"> The percentages </w:t>
      </w:r>
      <w:r w:rsidR="0024596E">
        <w:t xml:space="preserve">in Tables 4 and 5 </w:t>
      </w:r>
      <w:r w:rsidR="0070769B">
        <w:t xml:space="preserve">are based on </w:t>
      </w:r>
      <w:r w:rsidR="00E06AE7">
        <w:t xml:space="preserve">the 44 </w:t>
      </w:r>
      <w:r w:rsidR="00042E6B">
        <w:t xml:space="preserve">participants </w:t>
      </w:r>
      <w:r w:rsidR="00E06AE7">
        <w:t xml:space="preserve">who </w:t>
      </w:r>
      <w:r w:rsidR="002E4E35">
        <w:t>did</w:t>
      </w:r>
      <w:r w:rsidR="00E06AE7">
        <w:t xml:space="preserve"> not breastfeed</w:t>
      </w:r>
      <w:r w:rsidR="002E4E35">
        <w:t xml:space="preserve"> and provided a reason</w:t>
      </w:r>
      <w:r w:rsidR="00E06AE7">
        <w:t>.</w:t>
      </w:r>
    </w:p>
    <w:p w14:paraId="42B39C61" w14:textId="7F22662C" w:rsidR="00A07930" w:rsidRDefault="00A07930" w:rsidP="00CA38E7">
      <w:pPr>
        <w:pStyle w:val="Caption"/>
      </w:pPr>
      <w:bookmarkStart w:id="67" w:name="_Ref169538452"/>
      <w:bookmarkEnd w:id="66"/>
      <w:r>
        <w:t xml:space="preserve">Table </w:t>
      </w:r>
      <w:fldSimple w:instr=" SEQ Table \* ARABIC ">
        <w:r w:rsidR="001F47DF">
          <w:rPr>
            <w:noProof/>
          </w:rPr>
          <w:t>4</w:t>
        </w:r>
      </w:fldSimple>
      <w:bookmarkStart w:id="68" w:name="OLE_LINK1"/>
      <w:bookmarkEnd w:id="67"/>
      <w:r w:rsidR="008E7CC1">
        <w:t>.</w:t>
      </w:r>
      <w:r>
        <w:t xml:space="preserve"> Reasons Given for Not Breastfeeding </w:t>
      </w:r>
      <w:r w:rsidR="00CC1A82">
        <w:t>Among Those Who Indicated a Desire or Plan to Breastfeed</w:t>
      </w:r>
      <w:bookmarkEnd w:id="68"/>
    </w:p>
    <w:tbl>
      <w:tblPr>
        <w:tblStyle w:val="GridTable4-Accent131"/>
        <w:tblW w:w="5000" w:type="pct"/>
        <w:tblInd w:w="0" w:type="dxa"/>
        <w:tblBorders>
          <w:top w:val="single" w:sz="4" w:space="0" w:color="0B3677" w:themeColor="accent1"/>
          <w:left w:val="single" w:sz="4" w:space="0" w:color="0B3677" w:themeColor="accent1"/>
          <w:bottom w:val="single" w:sz="4" w:space="0" w:color="0B3677" w:themeColor="accent1"/>
          <w:right w:val="single" w:sz="4" w:space="0" w:color="0B3677" w:themeColor="accent1"/>
          <w:insideH w:val="single" w:sz="4" w:space="0" w:color="0B3677" w:themeColor="accent1"/>
          <w:insideV w:val="single" w:sz="4" w:space="0" w:color="0B3677" w:themeColor="accent1"/>
        </w:tblBorders>
        <w:tblLayout w:type="fixed"/>
        <w:tblLook w:val="06A0" w:firstRow="1" w:lastRow="0" w:firstColumn="1" w:lastColumn="0" w:noHBand="1" w:noVBand="1"/>
        <w:tblCaption w:val="Reasons Given for Not Breastfeeding"/>
        <w:tblDescription w:val="Table of 7 rows (6 with data plus one header) lists the reasons given for not breastfeeding among those who indicated a desire or plan to breastfeed and those who did not. The most common response in both categories is other, the detailed answers for which are listed in Appendix A. Other common responses include a need to return to work or school and past problems with breastfeeding."/>
      </w:tblPr>
      <w:tblGrid>
        <w:gridCol w:w="5395"/>
        <w:gridCol w:w="3955"/>
      </w:tblGrid>
      <w:tr w:rsidR="00CC1A82" w:rsidRPr="00F806B3" w14:paraId="643F08E8" w14:textId="77777777" w:rsidTr="006647B8">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5395" w:type="dxa"/>
            <w:tcBorders>
              <w:right w:val="single" w:sz="4" w:space="0" w:color="FFFFFF" w:themeColor="background1"/>
            </w:tcBorders>
            <w:vAlign w:val="center"/>
            <w:hideMark/>
          </w:tcPr>
          <w:p w14:paraId="44F0D6FA" w14:textId="2E34C4AC" w:rsidR="00CC1A82" w:rsidRPr="007749A2" w:rsidRDefault="00CC1A82">
            <w:pPr>
              <w:spacing w:after="100" w:afterAutospacing="1" w:line="252" w:lineRule="auto"/>
              <w:rPr>
                <w:rFonts w:asciiTheme="minorHAnsi" w:hAnsiTheme="minorHAnsi" w:cstheme="minorHAnsi"/>
                <w:b w:val="0"/>
                <w:bCs w:val="0"/>
              </w:rPr>
            </w:pPr>
            <w:bookmarkStart w:id="69" w:name="OLE_LINK10"/>
            <w:bookmarkStart w:id="70" w:name="OLE_LINK23"/>
            <w:bookmarkStart w:id="71" w:name="OLE_LINK9"/>
            <w:bookmarkStart w:id="72" w:name="OLE_LINK15"/>
            <w:r>
              <w:rPr>
                <w:rFonts w:asciiTheme="minorHAnsi" w:hAnsiTheme="minorHAnsi" w:cstheme="minorHAnsi"/>
              </w:rPr>
              <w:t>Reason Given</w:t>
            </w:r>
          </w:p>
        </w:tc>
        <w:tc>
          <w:tcPr>
            <w:tcW w:w="3955" w:type="dxa"/>
            <w:tcBorders>
              <w:left w:val="single" w:sz="4" w:space="0" w:color="FFFFFF" w:themeColor="background1"/>
            </w:tcBorders>
            <w:vAlign w:val="center"/>
          </w:tcPr>
          <w:p w14:paraId="7F831EBC" w14:textId="7A2C89DC" w:rsidR="00CC1A82" w:rsidRPr="007749A2" w:rsidRDefault="00CC1A82">
            <w:pPr>
              <w:spacing w:after="100" w:afterAutospacing="1" w:line="25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Percent with Count</w:t>
            </w:r>
          </w:p>
        </w:tc>
      </w:tr>
      <w:tr w:rsidR="00F806B3" w:rsidRPr="00F806B3" w14:paraId="197AE80A"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61459ACC" w14:textId="77777777" w:rsidR="00F806B3" w:rsidRPr="003F2258" w:rsidRDefault="00F806B3" w:rsidP="003F2258">
            <w:pPr>
              <w:spacing w:after="0" w:line="252" w:lineRule="auto"/>
              <w:rPr>
                <w:rFonts w:asciiTheme="minorHAnsi" w:hAnsiTheme="minorHAnsi" w:cstheme="minorHAnsi"/>
                <w:color w:val="0B3677" w:themeColor="accent1"/>
              </w:rPr>
            </w:pPr>
            <w:bookmarkStart w:id="73" w:name="_Hlk168575159"/>
            <w:bookmarkEnd w:id="69"/>
            <w:r w:rsidRPr="003F2258">
              <w:rPr>
                <w:rFonts w:asciiTheme="minorHAnsi" w:hAnsiTheme="minorHAnsi" w:cstheme="minorHAnsi"/>
                <w:color w:val="0B3677" w:themeColor="accent1"/>
              </w:rPr>
              <w:t>I wanted to breastfeed, but my medical condition did not allow</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650813D" w14:textId="6AF69295" w:rsidR="00F806B3" w:rsidRPr="007749A2" w:rsidRDefault="00F806B3" w:rsidP="007749A2">
            <w:pPr>
              <w:spacing w:after="0"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749A2">
              <w:rPr>
                <w:rFonts w:asciiTheme="minorHAnsi" w:hAnsiTheme="minorHAnsi" w:cstheme="minorHAnsi"/>
              </w:rPr>
              <w:t>4.</w:t>
            </w:r>
            <w:r w:rsidR="00EE4818">
              <w:rPr>
                <w:rFonts w:asciiTheme="minorHAnsi" w:hAnsiTheme="minorHAnsi" w:cstheme="minorHAnsi"/>
              </w:rPr>
              <w:t>5</w:t>
            </w:r>
            <w:r w:rsidRPr="007749A2">
              <w:rPr>
                <w:rFonts w:asciiTheme="minorHAnsi" w:hAnsiTheme="minorHAnsi" w:cstheme="minorHAnsi"/>
              </w:rPr>
              <w:t xml:space="preserve">% (n=2) </w:t>
            </w:r>
          </w:p>
        </w:tc>
      </w:tr>
      <w:tr w:rsidR="00F806B3" w:rsidRPr="00F806B3" w14:paraId="0F8A05E3"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B248A2C" w14:textId="77777777" w:rsidR="00F806B3" w:rsidRPr="003F2258" w:rsidRDefault="00F806B3" w:rsidP="003F2258">
            <w:pPr>
              <w:spacing w:after="0" w:line="252" w:lineRule="auto"/>
              <w:rPr>
                <w:rFonts w:asciiTheme="minorHAnsi" w:hAnsiTheme="minorHAnsi" w:cstheme="minorHAnsi"/>
                <w:color w:val="0B3677" w:themeColor="accent1"/>
              </w:rPr>
            </w:pPr>
            <w:r w:rsidRPr="003F2258">
              <w:rPr>
                <w:rFonts w:asciiTheme="minorHAnsi" w:hAnsiTheme="minorHAnsi" w:cstheme="minorHAnsi"/>
                <w:color w:val="0B3677" w:themeColor="accent1"/>
              </w:rPr>
              <w:t>I wanted to breastfeed, but my baby’s medical condition did not allow</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63D578D9" w14:textId="10626048" w:rsidR="00F806B3" w:rsidRPr="007749A2" w:rsidRDefault="00F806B3" w:rsidP="007749A2">
            <w:pPr>
              <w:spacing w:after="0"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749A2">
              <w:rPr>
                <w:rFonts w:asciiTheme="minorHAnsi" w:hAnsiTheme="minorHAnsi" w:cstheme="minorHAnsi"/>
              </w:rPr>
              <w:t>2.</w:t>
            </w:r>
            <w:r w:rsidR="005E5110">
              <w:rPr>
                <w:rFonts w:asciiTheme="minorHAnsi" w:hAnsiTheme="minorHAnsi" w:cstheme="minorHAnsi"/>
              </w:rPr>
              <w:t>3</w:t>
            </w:r>
            <w:r w:rsidRPr="007749A2">
              <w:rPr>
                <w:rFonts w:asciiTheme="minorHAnsi" w:hAnsiTheme="minorHAnsi" w:cstheme="minorHAnsi"/>
              </w:rPr>
              <w:t>% (n=1)</w:t>
            </w:r>
          </w:p>
        </w:tc>
      </w:tr>
      <w:tr w:rsidR="00F806B3" w:rsidRPr="00F806B3" w14:paraId="69DD061E"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3D107BE7" w14:textId="77777777" w:rsidR="00F806B3" w:rsidRPr="003F2258" w:rsidRDefault="00F806B3" w:rsidP="003F2258">
            <w:pPr>
              <w:spacing w:after="0" w:line="252" w:lineRule="auto"/>
              <w:rPr>
                <w:rFonts w:asciiTheme="minorHAnsi" w:hAnsiTheme="minorHAnsi" w:cstheme="minorHAnsi"/>
                <w:color w:val="0B3677" w:themeColor="accent1"/>
              </w:rPr>
            </w:pPr>
            <w:r w:rsidRPr="003F2258">
              <w:rPr>
                <w:rFonts w:asciiTheme="minorHAnsi" w:hAnsiTheme="minorHAnsi" w:cstheme="minorHAnsi"/>
                <w:color w:val="0B3677" w:themeColor="accent1"/>
              </w:rPr>
              <w:t>I wanted to breastfeed, but my family did not support me breastfeeding</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3C6E2DBA" w14:textId="2C0EABF3" w:rsidR="00F806B3" w:rsidRPr="007749A2" w:rsidRDefault="00F806B3" w:rsidP="007749A2">
            <w:pPr>
              <w:spacing w:after="0"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749A2">
              <w:rPr>
                <w:rFonts w:asciiTheme="minorHAnsi" w:hAnsiTheme="minorHAnsi" w:cstheme="minorHAnsi"/>
              </w:rPr>
              <w:t>0% (n=0)</w:t>
            </w:r>
          </w:p>
        </w:tc>
      </w:tr>
      <w:tr w:rsidR="00F806B3" w:rsidRPr="00F806B3" w14:paraId="19883E66"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5F40AD06" w14:textId="77777777" w:rsidR="00F806B3" w:rsidRPr="003F2258" w:rsidRDefault="00F806B3" w:rsidP="003F2258">
            <w:pPr>
              <w:spacing w:after="0" w:line="252" w:lineRule="auto"/>
              <w:rPr>
                <w:rFonts w:asciiTheme="minorHAnsi" w:hAnsiTheme="minorHAnsi" w:cstheme="minorHAnsi"/>
                <w:color w:val="0B3677" w:themeColor="accent1"/>
              </w:rPr>
            </w:pPr>
            <w:r w:rsidRPr="003F2258">
              <w:rPr>
                <w:rFonts w:asciiTheme="minorHAnsi" w:hAnsiTheme="minorHAnsi" w:cstheme="minorHAnsi"/>
                <w:color w:val="0B3677" w:themeColor="accent1"/>
              </w:rPr>
              <w:lastRenderedPageBreak/>
              <w:t>I wanted to breastfeed, but my school or workplace did not support me breastfeeding</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F3AB03F" w14:textId="29147144" w:rsidR="00F806B3" w:rsidRPr="007749A2" w:rsidRDefault="00F806B3" w:rsidP="007749A2">
            <w:pPr>
              <w:spacing w:after="0"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749A2">
              <w:rPr>
                <w:rFonts w:asciiTheme="minorHAnsi" w:hAnsiTheme="minorHAnsi" w:cstheme="minorHAnsi"/>
              </w:rPr>
              <w:t>2.</w:t>
            </w:r>
            <w:r w:rsidR="005E5110">
              <w:rPr>
                <w:rFonts w:asciiTheme="minorHAnsi" w:hAnsiTheme="minorHAnsi" w:cstheme="minorHAnsi"/>
              </w:rPr>
              <w:t>3</w:t>
            </w:r>
            <w:r w:rsidRPr="007749A2">
              <w:rPr>
                <w:rFonts w:asciiTheme="minorHAnsi" w:hAnsiTheme="minorHAnsi" w:cstheme="minorHAnsi"/>
              </w:rPr>
              <w:t>% (n=1)</w:t>
            </w:r>
          </w:p>
        </w:tc>
      </w:tr>
      <w:tr w:rsidR="00F806B3" w:rsidRPr="00F806B3" w14:paraId="04A10B2C"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ACE9CE8" w14:textId="77777777" w:rsidR="00F806B3" w:rsidRPr="003F2258" w:rsidRDefault="00F806B3" w:rsidP="003F2258">
            <w:pPr>
              <w:spacing w:after="0" w:line="252" w:lineRule="auto"/>
              <w:rPr>
                <w:rFonts w:asciiTheme="minorHAnsi" w:hAnsiTheme="minorHAnsi" w:cstheme="minorHAnsi"/>
                <w:color w:val="0B3677" w:themeColor="accent1"/>
              </w:rPr>
            </w:pPr>
            <w:r w:rsidRPr="003F2258">
              <w:rPr>
                <w:rFonts w:asciiTheme="minorHAnsi" w:hAnsiTheme="minorHAnsi" w:cstheme="minorHAnsi"/>
                <w:color w:val="0B3677" w:themeColor="accent1"/>
              </w:rPr>
              <w:t>I wanted to breastfeed, but was separated from my baby</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03663F8F" w14:textId="49710E7F" w:rsidR="00F806B3" w:rsidRPr="007749A2" w:rsidRDefault="00F806B3" w:rsidP="007749A2">
            <w:pPr>
              <w:spacing w:after="0"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749A2">
              <w:rPr>
                <w:rFonts w:asciiTheme="minorHAnsi" w:hAnsiTheme="minorHAnsi" w:cstheme="minorHAnsi"/>
              </w:rPr>
              <w:t>0% (n=0)</w:t>
            </w:r>
          </w:p>
        </w:tc>
      </w:tr>
      <w:tr w:rsidR="00F806B3" w:rsidRPr="00F806B3" w14:paraId="2372ABFB"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31364FA2" w14:textId="6584C4D7" w:rsidR="00F806B3" w:rsidRPr="003F2258" w:rsidRDefault="00F806B3" w:rsidP="003F2258">
            <w:pPr>
              <w:spacing w:after="0" w:line="252" w:lineRule="auto"/>
              <w:rPr>
                <w:rFonts w:asciiTheme="minorHAnsi" w:hAnsiTheme="minorHAnsi" w:cstheme="minorHAnsi"/>
                <w:color w:val="0B3677" w:themeColor="accent1"/>
              </w:rPr>
            </w:pPr>
            <w:r w:rsidRPr="003F2258">
              <w:rPr>
                <w:rFonts w:asciiTheme="minorHAnsi" w:hAnsiTheme="minorHAnsi" w:cstheme="minorHAnsi"/>
                <w:color w:val="0B3677" w:themeColor="accent1"/>
              </w:rPr>
              <w:t>Other</w:t>
            </w:r>
            <w:r w:rsidR="00237235" w:rsidRPr="003F2258">
              <w:rPr>
                <w:rFonts w:asciiTheme="minorHAnsi" w:hAnsiTheme="minorHAnsi" w:cstheme="minorHAnsi"/>
                <w:color w:val="0B3677" w:themeColor="accent1"/>
              </w:rPr>
              <w:t>*</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0B99B99E" w14:textId="1049FFA5" w:rsidR="00F806B3" w:rsidRPr="007749A2" w:rsidRDefault="00F806B3" w:rsidP="007749A2">
            <w:pPr>
              <w:spacing w:after="0"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749A2">
              <w:rPr>
                <w:rFonts w:asciiTheme="minorHAnsi" w:hAnsiTheme="minorHAnsi" w:cstheme="minorHAnsi"/>
              </w:rPr>
              <w:t>1</w:t>
            </w:r>
            <w:r w:rsidR="005E5110">
              <w:rPr>
                <w:rFonts w:asciiTheme="minorHAnsi" w:hAnsiTheme="minorHAnsi" w:cstheme="minorHAnsi"/>
              </w:rPr>
              <w:t>3.6</w:t>
            </w:r>
            <w:r w:rsidRPr="007749A2">
              <w:rPr>
                <w:rFonts w:asciiTheme="minorHAnsi" w:hAnsiTheme="minorHAnsi" w:cstheme="minorHAnsi"/>
              </w:rPr>
              <w:t>% (n=6)</w:t>
            </w:r>
          </w:p>
        </w:tc>
      </w:tr>
    </w:tbl>
    <w:bookmarkEnd w:id="70"/>
    <w:p w14:paraId="2A474625" w14:textId="7C57C78C" w:rsidR="00CC1A82" w:rsidRDefault="00CC1A82" w:rsidP="006647B8">
      <w:pPr>
        <w:pStyle w:val="Caption"/>
        <w:spacing w:before="240"/>
      </w:pPr>
      <w:r>
        <w:t xml:space="preserve">Table </w:t>
      </w:r>
      <w:fldSimple w:instr=" SEQ Table \* ARABIC ">
        <w:r w:rsidR="00C70BEF">
          <w:rPr>
            <w:noProof/>
          </w:rPr>
          <w:t>5</w:t>
        </w:r>
      </w:fldSimple>
      <w:r w:rsidR="008E7CC1">
        <w:t>.</w:t>
      </w:r>
      <w:r>
        <w:t xml:space="preserve"> Reasons Given for Not Breastfeeding Among Those Who Did Not Indicate a Desire or Plan to Breastfeed</w:t>
      </w:r>
    </w:p>
    <w:tbl>
      <w:tblPr>
        <w:tblStyle w:val="GridTable4-Accent131"/>
        <w:tblW w:w="5000" w:type="pct"/>
        <w:tblInd w:w="0" w:type="dxa"/>
        <w:tblBorders>
          <w:top w:val="single" w:sz="4" w:space="0" w:color="0B3677" w:themeColor="accent1"/>
          <w:left w:val="single" w:sz="4" w:space="0" w:color="0B3677" w:themeColor="accent1"/>
          <w:bottom w:val="single" w:sz="4" w:space="0" w:color="0B3677" w:themeColor="accent1"/>
          <w:right w:val="single" w:sz="4" w:space="0" w:color="0B3677" w:themeColor="accent1"/>
          <w:insideH w:val="single" w:sz="4" w:space="0" w:color="0B3677" w:themeColor="accent1"/>
          <w:insideV w:val="single" w:sz="4" w:space="0" w:color="0B3677" w:themeColor="accent1"/>
        </w:tblBorders>
        <w:tblLayout w:type="fixed"/>
        <w:tblLook w:val="06A0" w:firstRow="1" w:lastRow="0" w:firstColumn="1" w:lastColumn="0" w:noHBand="1" w:noVBand="1"/>
        <w:tblCaption w:val="Reasons Given for Not Breastfeeding"/>
        <w:tblDescription w:val="Table of 15 rows (14 with data plus one header row) lists the reasons given for not breastfeeding among those who indicated a desire or plan to breastfeed and those who did not. The most common response in both categories is other, the detailed answers for which are listed in Appendix A. Other common responses include a need to return to work or school and past problems with breastfeeding."/>
      </w:tblPr>
      <w:tblGrid>
        <w:gridCol w:w="5395"/>
        <w:gridCol w:w="3955"/>
      </w:tblGrid>
      <w:tr w:rsidR="00CC1A82" w14:paraId="28506650" w14:textId="77777777" w:rsidTr="00AE3052">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FFFFFF" w:themeColor="background1"/>
            </w:tcBorders>
            <w:vAlign w:val="center"/>
            <w:hideMark/>
          </w:tcPr>
          <w:p w14:paraId="4F056E35" w14:textId="77777777" w:rsidR="00CC1A82" w:rsidRDefault="00CC1A82">
            <w:pPr>
              <w:spacing w:after="100" w:afterAutospacing="1" w:line="252" w:lineRule="auto"/>
              <w:rPr>
                <w:rFonts w:asciiTheme="minorHAnsi" w:hAnsiTheme="minorHAnsi" w:cstheme="minorHAnsi"/>
                <w:b w:val="0"/>
                <w:bCs w:val="0"/>
              </w:rPr>
            </w:pPr>
            <w:r>
              <w:rPr>
                <w:rFonts w:asciiTheme="minorHAnsi" w:hAnsiTheme="minorHAnsi" w:cstheme="minorHAnsi"/>
              </w:rPr>
              <w:t>Reason Given</w:t>
            </w:r>
          </w:p>
        </w:tc>
        <w:tc>
          <w:tcPr>
            <w:tcW w:w="0" w:type="dxa"/>
            <w:tcBorders>
              <w:left w:val="single" w:sz="4" w:space="0" w:color="FFFFFF" w:themeColor="background1"/>
            </w:tcBorders>
            <w:vAlign w:val="center"/>
            <w:hideMark/>
          </w:tcPr>
          <w:p w14:paraId="1E61C85D" w14:textId="77777777" w:rsidR="00CC1A82" w:rsidRDefault="00CC1A82">
            <w:pPr>
              <w:spacing w:after="100" w:afterAutospacing="1" w:line="25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Percent with Count</w:t>
            </w:r>
          </w:p>
        </w:tc>
      </w:tr>
      <w:tr w:rsidR="00F806B3" w:rsidRPr="00F806B3" w14:paraId="02518AE5"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611194CA" w14:textId="77777777" w:rsidR="00F806B3" w:rsidRPr="00AE3052" w:rsidRDefault="00F806B3" w:rsidP="00F806B3">
            <w:pPr>
              <w:spacing w:after="0" w:line="252" w:lineRule="auto"/>
              <w:rPr>
                <w:rFonts w:asciiTheme="minorHAnsi" w:hAnsiTheme="minorHAnsi" w:cstheme="minorHAnsi"/>
                <w:color w:val="0B3677" w:themeColor="accent1"/>
              </w:rPr>
            </w:pPr>
            <w:bookmarkStart w:id="74" w:name="_Hlk168575295"/>
            <w:bookmarkEnd w:id="71"/>
            <w:bookmarkEnd w:id="73"/>
            <w:r w:rsidRPr="00AE3052">
              <w:rPr>
                <w:rFonts w:asciiTheme="minorHAnsi" w:hAnsiTheme="minorHAnsi" w:cstheme="minorHAnsi"/>
                <w:color w:val="0B3677" w:themeColor="accent1"/>
              </w:rPr>
              <w:t>I was afraid it would be painful</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7A8603ED" w14:textId="38BE2C79" w:rsidR="00F806B3" w:rsidRPr="007749A2" w:rsidRDefault="00D6109A"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11.4</w:t>
            </w:r>
            <w:r w:rsidR="00F806B3" w:rsidRPr="00A575D6">
              <w:t>% (n=5)</w:t>
            </w:r>
          </w:p>
        </w:tc>
      </w:tr>
      <w:tr w:rsidR="00F806B3" w:rsidRPr="00F806B3" w14:paraId="6D47E6B0"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0D4A26F8"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was on medication</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70C5BF46" w14:textId="72BCEDD4"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4.</w:t>
            </w:r>
            <w:r w:rsidR="00D6109A">
              <w:t>5</w:t>
            </w:r>
            <w:r w:rsidRPr="00A575D6">
              <w:t>% (n=2)</w:t>
            </w:r>
          </w:p>
        </w:tc>
      </w:tr>
      <w:tr w:rsidR="00F806B3" w:rsidRPr="00F806B3" w14:paraId="4B8A512E"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7A69F22F"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had to return to work or school</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D7CE5D7" w14:textId="54FCCFFB"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1</w:t>
            </w:r>
            <w:r w:rsidR="0096425C">
              <w:t>3.6</w:t>
            </w:r>
            <w:r w:rsidRPr="00A575D6">
              <w:t>% (n=6)</w:t>
            </w:r>
          </w:p>
        </w:tc>
      </w:tr>
      <w:tr w:rsidR="00F806B3" w:rsidRPr="00F806B3" w14:paraId="4C4720DA"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4593704"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wanted to smoke</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3DA05E1C" w14:textId="5628486B"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0% (n=0)</w:t>
            </w:r>
          </w:p>
        </w:tc>
      </w:tr>
      <w:tr w:rsidR="00F806B3" w:rsidRPr="00F806B3" w14:paraId="5BD8CF39"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5FC42C60"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wasn’t sure I would know how to do it</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03E74F45" w14:textId="626F0EC1"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0% (n=0)</w:t>
            </w:r>
          </w:p>
        </w:tc>
      </w:tr>
      <w:tr w:rsidR="00F806B3" w:rsidRPr="00F806B3" w14:paraId="3D68772B"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2792B0A6"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wanted to drink alcohol</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18F9C35" w14:textId="6890A9DE"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0% (n=0)</w:t>
            </w:r>
          </w:p>
        </w:tc>
      </w:tr>
      <w:tr w:rsidR="00F806B3" w:rsidRPr="00F806B3" w14:paraId="72569F6B"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6BB08542"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had other children to care for</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6DF5309B" w14:textId="4BF6A77D" w:rsidR="00F806B3" w:rsidRPr="007749A2" w:rsidRDefault="0087581D"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11.4</w:t>
            </w:r>
            <w:r w:rsidR="00F806B3" w:rsidRPr="00A575D6">
              <w:t>% (n=</w:t>
            </w:r>
            <w:r w:rsidR="00E02C61">
              <w:t>5</w:t>
            </w:r>
            <w:r w:rsidR="00F806B3" w:rsidRPr="00A575D6">
              <w:t>)</w:t>
            </w:r>
          </w:p>
        </w:tc>
      </w:tr>
      <w:tr w:rsidR="00F806B3" w:rsidRPr="00F806B3" w14:paraId="7B38D3E9"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002EC87B"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was afraid of feeling awkward or embarrassed</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1DCDCCDC" w14:textId="7877438D"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4.8% (n=2)</w:t>
            </w:r>
          </w:p>
        </w:tc>
      </w:tr>
      <w:tr w:rsidR="00F806B3" w:rsidRPr="00F806B3" w14:paraId="16BD6D56"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4E267E84"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had past problems with breastfeeding</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35D064F2" w14:textId="7B1AD183"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1</w:t>
            </w:r>
            <w:r w:rsidR="0087581D">
              <w:t>5.9</w:t>
            </w:r>
            <w:r w:rsidRPr="00A575D6">
              <w:t>% (n=</w:t>
            </w:r>
            <w:r w:rsidR="00AA3E7B">
              <w:t>7</w:t>
            </w:r>
            <w:r w:rsidRPr="00A575D6">
              <w:t>)</w:t>
            </w:r>
          </w:p>
        </w:tc>
      </w:tr>
      <w:tr w:rsidR="00F806B3" w:rsidRPr="00F806B3" w14:paraId="543BC08E"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7C183269"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My family wasn’t supportive</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752F2DC" w14:textId="6C9BB8A4"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2.4% (n=1)</w:t>
            </w:r>
          </w:p>
        </w:tc>
      </w:tr>
      <w:tr w:rsidR="00F806B3" w:rsidRPr="00F806B3" w14:paraId="5ED54B62"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356F13D"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was afraid I wouldn’t make enough milk</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097168FC" w14:textId="1822AFDC"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11.9% (n=5)</w:t>
            </w:r>
          </w:p>
        </w:tc>
      </w:tr>
      <w:tr w:rsidR="00F806B3" w:rsidRPr="00F806B3" w14:paraId="23B5D82D"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37B9E583"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wasn’t sure I would know how often I would need to feed my baby</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71A6B68B" w14:textId="2D92039D" w:rsidR="00F806B3" w:rsidRPr="007749A2" w:rsidRDefault="00F806B3"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75D6">
              <w:t>2.4% (n=1)</w:t>
            </w:r>
          </w:p>
        </w:tc>
      </w:tr>
      <w:tr w:rsidR="00F806B3" w:rsidRPr="00F806B3" w14:paraId="7A9F5334"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232FC8F" w14:textId="7777777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I wanted my partner to help me feed the baby</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490FB4FE" w14:textId="2D9ADDB5" w:rsidR="00F806B3" w:rsidRPr="007749A2" w:rsidRDefault="00FC6D9B"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11.4</w:t>
            </w:r>
            <w:r w:rsidR="00F806B3" w:rsidRPr="00A575D6">
              <w:t>% (n=</w:t>
            </w:r>
            <w:r w:rsidR="00AA3E7B">
              <w:t>5</w:t>
            </w:r>
            <w:r w:rsidR="00F806B3" w:rsidRPr="00A575D6">
              <w:t>)</w:t>
            </w:r>
          </w:p>
        </w:tc>
      </w:tr>
      <w:tr w:rsidR="00F806B3" w:rsidRPr="00F806B3" w14:paraId="4E8277B2" w14:textId="77777777" w:rsidTr="00AE3052">
        <w:trPr>
          <w:trHeight w:val="432"/>
        </w:trPr>
        <w:tc>
          <w:tcPr>
            <w:cnfStyle w:val="001000000000" w:firstRow="0" w:lastRow="0" w:firstColumn="1" w:lastColumn="0" w:oddVBand="0" w:evenVBand="0" w:oddHBand="0" w:evenHBand="0" w:firstRowFirstColumn="0" w:firstRowLastColumn="0" w:lastRowFirstColumn="0" w:lastRowLastColumn="0"/>
            <w:tcW w:w="539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4D47F76A" w14:textId="5FA583E7" w:rsidR="00F806B3" w:rsidRPr="00AE3052" w:rsidRDefault="00F806B3" w:rsidP="00F806B3">
            <w:pPr>
              <w:spacing w:after="0" w:line="252" w:lineRule="auto"/>
              <w:rPr>
                <w:rFonts w:asciiTheme="minorHAnsi" w:hAnsiTheme="minorHAnsi" w:cstheme="minorHAnsi"/>
                <w:color w:val="0B3677" w:themeColor="accent1"/>
              </w:rPr>
            </w:pPr>
            <w:r w:rsidRPr="00AE3052">
              <w:rPr>
                <w:rFonts w:asciiTheme="minorHAnsi" w:hAnsiTheme="minorHAnsi" w:cstheme="minorHAnsi"/>
                <w:color w:val="0B3677" w:themeColor="accent1"/>
              </w:rPr>
              <w:t>Other</w:t>
            </w:r>
            <w:r w:rsidR="00237235" w:rsidRPr="00AE3052">
              <w:rPr>
                <w:rFonts w:asciiTheme="minorHAnsi" w:hAnsiTheme="minorHAnsi" w:cstheme="minorHAnsi"/>
                <w:color w:val="0B3677" w:themeColor="accent1"/>
              </w:rPr>
              <w:t>*</w:t>
            </w:r>
          </w:p>
        </w:tc>
        <w:tc>
          <w:tcPr>
            <w:tcW w:w="3955"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vAlign w:val="center"/>
            <w:hideMark/>
          </w:tcPr>
          <w:p w14:paraId="5CEB6B5B" w14:textId="6F092B42" w:rsidR="00F806B3" w:rsidRPr="007749A2" w:rsidRDefault="00FC6D9B" w:rsidP="00F806B3">
            <w:pPr>
              <w:spacing w:after="100" w:afterAutospacing="1" w:line="25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27.3</w:t>
            </w:r>
            <w:r w:rsidR="00F806B3" w:rsidRPr="00A575D6">
              <w:t>% (n=</w:t>
            </w:r>
            <w:r w:rsidR="003757CB">
              <w:t>12</w:t>
            </w:r>
            <w:r w:rsidR="00F806B3" w:rsidRPr="00A575D6">
              <w:t>)</w:t>
            </w:r>
          </w:p>
        </w:tc>
      </w:tr>
    </w:tbl>
    <w:bookmarkEnd w:id="72"/>
    <w:bookmarkEnd w:id="74"/>
    <w:p w14:paraId="1A922DEE" w14:textId="3CDA6A0B" w:rsidR="00B46BD0" w:rsidRDefault="00237235" w:rsidP="000658C5">
      <w:pPr>
        <w:spacing w:before="40"/>
      </w:pPr>
      <w:r>
        <w:t>*Other responses are included as</w:t>
      </w:r>
      <w:r w:rsidR="006E0FBC">
        <w:t xml:space="preserve"> </w:t>
      </w:r>
      <w:r w:rsidR="006E0FBC" w:rsidRPr="009752E4">
        <w:rPr>
          <w:color w:val="0B3677" w:themeColor="accent1"/>
          <w:u w:val="single"/>
        </w:rPr>
        <w:fldChar w:fldCharType="begin"/>
      </w:r>
      <w:r w:rsidR="006E0FBC" w:rsidRPr="009752E4">
        <w:rPr>
          <w:color w:val="0B3677" w:themeColor="accent1"/>
          <w:u w:val="single"/>
        </w:rPr>
        <w:instrText xml:space="preserve"> REF _Ref169528440 \h </w:instrText>
      </w:r>
      <w:r w:rsidR="000658C5" w:rsidRPr="009752E4">
        <w:rPr>
          <w:color w:val="0B3677" w:themeColor="accent1"/>
          <w:u w:val="single"/>
        </w:rPr>
        <w:instrText xml:space="preserve"> \* MERGEFORMAT </w:instrText>
      </w:r>
      <w:r w:rsidR="006E0FBC" w:rsidRPr="009752E4">
        <w:rPr>
          <w:color w:val="0B3677" w:themeColor="accent1"/>
          <w:u w:val="single"/>
        </w:rPr>
      </w:r>
      <w:r w:rsidR="006E0FBC" w:rsidRPr="009752E4">
        <w:rPr>
          <w:color w:val="0B3677" w:themeColor="accent1"/>
          <w:u w:val="single"/>
        </w:rPr>
        <w:fldChar w:fldCharType="separate"/>
      </w:r>
      <w:r w:rsidR="006E0FBC" w:rsidRPr="009752E4">
        <w:rPr>
          <w:color w:val="0B3677" w:themeColor="accent1"/>
          <w:u w:val="single"/>
        </w:rPr>
        <w:t>Appendix A: Other Reasons for not Breastfeeding from Infant Feeding Family Survey</w:t>
      </w:r>
      <w:r w:rsidR="006E0FBC" w:rsidRPr="009752E4">
        <w:rPr>
          <w:color w:val="0B3677" w:themeColor="accent1"/>
          <w:u w:val="single"/>
        </w:rPr>
        <w:fldChar w:fldCharType="end"/>
      </w:r>
      <w:r>
        <w:t>.</w:t>
      </w:r>
    </w:p>
    <w:p w14:paraId="12C4BF87" w14:textId="333A5950" w:rsidR="00B63FEB" w:rsidRDefault="00B63FEB" w:rsidP="000658C5">
      <w:pPr>
        <w:spacing w:before="40"/>
      </w:pPr>
    </w:p>
    <w:p w14:paraId="19C7AC6F" w14:textId="461D8735" w:rsidR="00B46BD0" w:rsidRDefault="00BC34A2">
      <w:pPr>
        <w:jc w:val="both"/>
      </w:pPr>
      <w:r>
        <w:rPr>
          <w:noProof/>
        </w:rPr>
        <w:lastRenderedPageBreak/>
        <w:drawing>
          <wp:anchor distT="0" distB="0" distL="114300" distR="114300" simplePos="0" relativeHeight="251658244" behindDoc="0" locked="0" layoutInCell="1" allowOverlap="1" wp14:anchorId="76CD7DC8" wp14:editId="478D0B42">
            <wp:simplePos x="0" y="0"/>
            <wp:positionH relativeFrom="margin">
              <wp:posOffset>4944745</wp:posOffset>
            </wp:positionH>
            <wp:positionV relativeFrom="paragraph">
              <wp:posOffset>1457629</wp:posOffset>
            </wp:positionV>
            <wp:extent cx="1050290" cy="1182370"/>
            <wp:effectExtent l="0" t="0" r="0" b="0"/>
            <wp:wrapNone/>
            <wp:docPr id="397364096" name="Graphic 3" descr="Open quot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45266" name="Graphic 3" descr="Open quotation mark with solid fill"/>
                    <pic:cNvPicPr>
                      <a:picLocks noChangeAspect="1"/>
                    </pic:cNvPicPr>
                  </pic:nvPicPr>
                  <pic:blipFill rotWithShape="1">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rcRect l="17621" t="22321" r="17543" b="21105"/>
                    <a:stretch/>
                  </pic:blipFill>
                  <pic:spPr bwMode="auto">
                    <a:xfrm flipH="1">
                      <a:off x="0" y="0"/>
                      <a:ext cx="1050290" cy="1182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0BA1" w:rsidRPr="00B93B6E">
        <w:rPr>
          <w:noProof/>
          <w:color w:val="B9D2F8" w:themeColor="accent1" w:themeTint="33"/>
        </w:rPr>
        <w:drawing>
          <wp:anchor distT="0" distB="0" distL="114300" distR="114300" simplePos="0" relativeHeight="251658242" behindDoc="0" locked="0" layoutInCell="1" allowOverlap="1" wp14:anchorId="67A1BE7C" wp14:editId="006177F6">
            <wp:simplePos x="0" y="0"/>
            <wp:positionH relativeFrom="column">
              <wp:posOffset>-260350</wp:posOffset>
            </wp:positionH>
            <wp:positionV relativeFrom="paragraph">
              <wp:posOffset>395821</wp:posOffset>
            </wp:positionV>
            <wp:extent cx="1050382" cy="1182622"/>
            <wp:effectExtent l="0" t="0" r="0" b="0"/>
            <wp:wrapNone/>
            <wp:docPr id="351960609" name="Graphic 3" descr="Open quot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60609" name="Graphic 351960609" descr="Open quotation mark with solid fill"/>
                    <pic:cNvPicPr/>
                  </pic:nvPicPr>
                  <pic:blipFill rotWithShape="1">
                    <a:blip r:embed="rId34">
                      <a:extLst>
                        <a:ext uri="{28A0092B-C50C-407E-A947-70E740481C1C}">
                          <a14:useLocalDpi xmlns:a14="http://schemas.microsoft.com/office/drawing/2010/main" val="0"/>
                        </a:ext>
                        <a:ext uri="{96DAC541-7B7A-43D3-8B79-37D633B846F1}">
                          <asvg:svgBlip xmlns:asvg="http://schemas.microsoft.com/office/drawing/2016/SVG/main" r:embed="rId36"/>
                        </a:ext>
                      </a:extLst>
                    </a:blip>
                    <a:srcRect l="17621" t="22321" r="17543" b="21105"/>
                    <a:stretch/>
                  </pic:blipFill>
                  <pic:spPr bwMode="auto">
                    <a:xfrm>
                      <a:off x="0" y="0"/>
                      <a:ext cx="1050382" cy="11826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3FEB" w:rsidRPr="00B63FEB">
        <w:rPr>
          <w:noProof/>
        </w:rPr>
        <mc:AlternateContent>
          <mc:Choice Requires="wps">
            <w:drawing>
              <wp:inline distT="0" distB="0" distL="0" distR="0" wp14:anchorId="7A5BF8C7" wp14:editId="3282C1CF">
                <wp:extent cx="5762445" cy="2734574"/>
                <wp:effectExtent l="0" t="0" r="0" b="27940"/>
                <wp:docPr id="899787397" name="Speech Bubble: Rectangle with Corners Rounded 8" descr="Graphic lists the most common participant survey them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445" cy="2734574"/>
                        </a:xfrm>
                        <a:prstGeom prst="roundRect">
                          <a:avLst>
                            <a:gd name="adj" fmla="val 16667"/>
                          </a:avLst>
                        </a:prstGeom>
                        <a:solidFill>
                          <a:srgbClr val="0B3677">
                            <a:lumMod val="100000"/>
                            <a:lumOff val="0"/>
                          </a:srgbClr>
                        </a:soli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059565E3" w14:textId="5C287CC8" w:rsidR="00B63FEB" w:rsidRDefault="005C265B" w:rsidP="00B63FEB">
                            <w:pPr>
                              <w:spacing w:after="100" w:afterAutospacing="1"/>
                              <w:jc w:val="center"/>
                              <w:rPr>
                                <w:b/>
                                <w:bCs/>
                                <w:color w:val="D4E4FB" w:themeColor="text2" w:themeTint="1A"/>
                                <w:sz w:val="32"/>
                                <w:szCs w:val="32"/>
                              </w:rPr>
                            </w:pPr>
                            <w:r>
                              <w:rPr>
                                <w:b/>
                                <w:bCs/>
                                <w:color w:val="D4E4FB" w:themeColor="text2" w:themeTint="1A"/>
                                <w:sz w:val="32"/>
                                <w:szCs w:val="32"/>
                              </w:rPr>
                              <w:t xml:space="preserve">Voices from the </w:t>
                            </w:r>
                            <w:r w:rsidR="001129FE">
                              <w:rPr>
                                <w:b/>
                                <w:bCs/>
                                <w:color w:val="D4E4FB" w:themeColor="text2" w:themeTint="1A"/>
                                <w:sz w:val="32"/>
                                <w:szCs w:val="32"/>
                              </w:rPr>
                              <w:t xml:space="preserve">Infant Feeding </w:t>
                            </w:r>
                            <w:r w:rsidR="003826E4">
                              <w:rPr>
                                <w:b/>
                                <w:bCs/>
                                <w:color w:val="D4E4FB" w:themeColor="text2" w:themeTint="1A"/>
                                <w:sz w:val="32"/>
                                <w:szCs w:val="32"/>
                              </w:rPr>
                              <w:t xml:space="preserve">Family </w:t>
                            </w:r>
                            <w:r w:rsidR="001129FE">
                              <w:rPr>
                                <w:b/>
                                <w:bCs/>
                                <w:color w:val="D4E4FB" w:themeColor="text2" w:themeTint="1A"/>
                                <w:sz w:val="32"/>
                                <w:szCs w:val="32"/>
                              </w:rPr>
                              <w:t>Survey</w:t>
                            </w:r>
                          </w:p>
                          <w:p w14:paraId="3B5D4240" w14:textId="77777777" w:rsidR="00887CEE" w:rsidRDefault="00887CEE" w:rsidP="00AB4605">
                            <w:pPr>
                              <w:spacing w:after="360" w:line="240" w:lineRule="auto"/>
                              <w:ind w:left="144"/>
                              <w:rPr>
                                <w:sz w:val="28"/>
                                <w:szCs w:val="28"/>
                              </w:rPr>
                            </w:pPr>
                          </w:p>
                          <w:p w14:paraId="65A18E3F" w14:textId="03C35C68" w:rsidR="00BE23CB" w:rsidRPr="00FB0BA1" w:rsidRDefault="00BE23CB" w:rsidP="00FB0BA1">
                            <w:pPr>
                              <w:spacing w:before="240" w:after="360" w:line="240" w:lineRule="auto"/>
                              <w:ind w:left="720"/>
                              <w:rPr>
                                <w:i/>
                                <w:iCs/>
                                <w:sz w:val="28"/>
                                <w:szCs w:val="28"/>
                              </w:rPr>
                            </w:pPr>
                            <w:r w:rsidRPr="00FB0BA1">
                              <w:rPr>
                                <w:i/>
                                <w:iCs/>
                                <w:sz w:val="28"/>
                                <w:szCs w:val="28"/>
                              </w:rPr>
                              <w:t>WIC</w:t>
                            </w:r>
                            <w:r w:rsidR="00611066" w:rsidRPr="00FB0BA1">
                              <w:rPr>
                                <w:i/>
                                <w:iCs/>
                                <w:sz w:val="28"/>
                                <w:szCs w:val="28"/>
                              </w:rPr>
                              <w:t xml:space="preserve"> program has helped me a</w:t>
                            </w:r>
                            <w:r w:rsidRPr="00FB0BA1">
                              <w:rPr>
                                <w:i/>
                                <w:iCs/>
                                <w:sz w:val="28"/>
                                <w:szCs w:val="28"/>
                              </w:rPr>
                              <w:t xml:space="preserve"> </w:t>
                            </w:r>
                            <w:r w:rsidR="00611066" w:rsidRPr="00FB0BA1">
                              <w:rPr>
                                <w:i/>
                                <w:iCs/>
                                <w:sz w:val="28"/>
                                <w:szCs w:val="28"/>
                              </w:rPr>
                              <w:t>lot with questions I had as a new mom breastfeeding</w:t>
                            </w:r>
                            <w:r w:rsidR="00887CEE" w:rsidRPr="00FB0BA1">
                              <w:rPr>
                                <w:i/>
                                <w:iCs/>
                                <w:sz w:val="28"/>
                                <w:szCs w:val="28"/>
                              </w:rPr>
                              <w:t>.</w:t>
                            </w:r>
                          </w:p>
                          <w:p w14:paraId="7D73C7C9" w14:textId="3E94A097" w:rsidR="00B63FEB" w:rsidRPr="00FB0BA1" w:rsidRDefault="00887CEE" w:rsidP="00FB0BA1">
                            <w:pPr>
                              <w:spacing w:after="240" w:line="240" w:lineRule="auto"/>
                              <w:ind w:left="720" w:right="864" w:firstLine="2016"/>
                              <w:jc w:val="right"/>
                              <w:rPr>
                                <w:i/>
                                <w:iCs/>
                                <w:sz w:val="28"/>
                                <w:szCs w:val="28"/>
                              </w:rPr>
                            </w:pPr>
                            <w:r w:rsidRPr="00FB0BA1">
                              <w:rPr>
                                <w:i/>
                                <w:iCs/>
                                <w:sz w:val="28"/>
                                <w:szCs w:val="28"/>
                              </w:rPr>
                              <w:t>It was hard to find affordable breastfeeding support outside of the hospital settings and even then it was hard to schedule anything with working schedules.</w:t>
                            </w:r>
                          </w:p>
                        </w:txbxContent>
                      </wps:txbx>
                      <wps:bodyPr rot="0" vert="horz" wrap="square" lIns="182880" tIns="0" rIns="182880" bIns="0" anchor="t" anchorCtr="0" upright="1">
                        <a:noAutofit/>
                      </wps:bodyPr>
                    </wps:wsp>
                  </a:graphicData>
                </a:graphic>
              </wp:inline>
            </w:drawing>
          </mc:Choice>
          <mc:Fallback>
            <w:pict>
              <v:roundrect w14:anchorId="7A5BF8C7" id="Speech Bubble: Rectangle with Corners Rounded 8" o:spid="_x0000_s1027" alt="Graphic lists the most common participant survey themes." style="width:453.75pt;height:215.3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" fillcolor="#0b3677" stroked="f">
                <v:shadow on="t" color="black" opacity="41287f" offset="0,1.5pt"/>
                <v:textbox inset="14.4pt,0,14.4pt,0">
                  <w:txbxContent>
                    <w:p w14:paraId="059565E3" w14:textId="5C287CC8" w:rsidR="00B63FEB" w:rsidRDefault="005C265B" w:rsidP="00B63FEB">
                      <w:pPr>
                        <w:spacing w:after="100" w:afterAutospacing="1"/>
                        <w:jc w:val="center"/>
                        <w:rPr>
                          <w:b/>
                          <w:bCs/>
                          <w:color w:val="D4E4FB" w:themeColor="text2" w:themeTint="1A"/>
                          <w:sz w:val="32"/>
                          <w:szCs w:val="32"/>
                        </w:rPr>
                      </w:pPr>
                      <w:r>
                        <w:rPr>
                          <w:b/>
                          <w:bCs/>
                          <w:color w:val="D4E4FB" w:themeColor="text2" w:themeTint="1A"/>
                          <w:sz w:val="32"/>
                          <w:szCs w:val="32"/>
                        </w:rPr>
                        <w:t xml:space="preserve">Voices from the </w:t>
                      </w:r>
                      <w:r w:rsidR="001129FE">
                        <w:rPr>
                          <w:b/>
                          <w:bCs/>
                          <w:color w:val="D4E4FB" w:themeColor="text2" w:themeTint="1A"/>
                          <w:sz w:val="32"/>
                          <w:szCs w:val="32"/>
                        </w:rPr>
                        <w:t xml:space="preserve">Infant Feeding </w:t>
                      </w:r>
                      <w:r w:rsidR="003826E4">
                        <w:rPr>
                          <w:b/>
                          <w:bCs/>
                          <w:color w:val="D4E4FB" w:themeColor="text2" w:themeTint="1A"/>
                          <w:sz w:val="32"/>
                          <w:szCs w:val="32"/>
                        </w:rPr>
                        <w:t xml:space="preserve">Family </w:t>
                      </w:r>
                      <w:r w:rsidR="001129FE">
                        <w:rPr>
                          <w:b/>
                          <w:bCs/>
                          <w:color w:val="D4E4FB" w:themeColor="text2" w:themeTint="1A"/>
                          <w:sz w:val="32"/>
                          <w:szCs w:val="32"/>
                        </w:rPr>
                        <w:t>Survey</w:t>
                      </w:r>
                    </w:p>
                    <w:p w14:paraId="3B5D4240" w14:textId="77777777" w:rsidR="00887CEE" w:rsidRDefault="00887CEE" w:rsidP="00AB4605">
                      <w:pPr>
                        <w:spacing w:after="360" w:line="240" w:lineRule="auto"/>
                        <w:ind w:left="144"/>
                        <w:rPr>
                          <w:sz w:val="28"/>
                          <w:szCs w:val="28"/>
                        </w:rPr>
                      </w:pPr>
                    </w:p>
                    <w:p w14:paraId="65A18E3F" w14:textId="03C35C68" w:rsidR="00BE23CB" w:rsidRPr="00FB0BA1" w:rsidRDefault="00BE23CB" w:rsidP="00FB0BA1">
                      <w:pPr>
                        <w:spacing w:before="240" w:after="360" w:line="240" w:lineRule="auto"/>
                        <w:ind w:left="720"/>
                        <w:rPr>
                          <w:i/>
                          <w:iCs/>
                          <w:sz w:val="28"/>
                          <w:szCs w:val="28"/>
                        </w:rPr>
                      </w:pPr>
                      <w:r w:rsidRPr="00FB0BA1">
                        <w:rPr>
                          <w:i/>
                          <w:iCs/>
                          <w:sz w:val="28"/>
                          <w:szCs w:val="28"/>
                        </w:rPr>
                        <w:t>WIC</w:t>
                      </w:r>
                      <w:r w:rsidR="00611066" w:rsidRPr="00FB0BA1">
                        <w:rPr>
                          <w:i/>
                          <w:iCs/>
                          <w:sz w:val="28"/>
                          <w:szCs w:val="28"/>
                        </w:rPr>
                        <w:t xml:space="preserve"> program has helped me a</w:t>
                      </w:r>
                      <w:r w:rsidRPr="00FB0BA1">
                        <w:rPr>
                          <w:i/>
                          <w:iCs/>
                          <w:sz w:val="28"/>
                          <w:szCs w:val="28"/>
                        </w:rPr>
                        <w:t xml:space="preserve"> </w:t>
                      </w:r>
                      <w:r w:rsidR="00611066" w:rsidRPr="00FB0BA1">
                        <w:rPr>
                          <w:i/>
                          <w:iCs/>
                          <w:sz w:val="28"/>
                          <w:szCs w:val="28"/>
                        </w:rPr>
                        <w:t>lot with questions I had as a new mom breastfeeding</w:t>
                      </w:r>
                      <w:r w:rsidR="00887CEE" w:rsidRPr="00FB0BA1">
                        <w:rPr>
                          <w:i/>
                          <w:iCs/>
                          <w:sz w:val="28"/>
                          <w:szCs w:val="28"/>
                        </w:rPr>
                        <w:t>.</w:t>
                      </w:r>
                    </w:p>
                    <w:p w14:paraId="7D73C7C9" w14:textId="3E94A097" w:rsidR="00B63FEB" w:rsidRPr="00FB0BA1" w:rsidRDefault="00887CEE" w:rsidP="00FB0BA1">
                      <w:pPr>
                        <w:spacing w:after="240" w:line="240" w:lineRule="auto"/>
                        <w:ind w:left="720" w:right="864" w:firstLine="2016"/>
                        <w:jc w:val="right"/>
                        <w:rPr>
                          <w:i/>
                          <w:iCs/>
                          <w:sz w:val="28"/>
                          <w:szCs w:val="28"/>
                        </w:rPr>
                      </w:pPr>
                      <w:r w:rsidRPr="00FB0BA1">
                        <w:rPr>
                          <w:i/>
                          <w:iCs/>
                          <w:sz w:val="28"/>
                          <w:szCs w:val="28"/>
                        </w:rPr>
                        <w:t>It was hard to find affordable breastfeeding support outside of the hospital settings and even then it was hard to schedule anything with working schedules.</w:t>
                      </w:r>
                    </w:p>
                  </w:txbxContent>
                </v:textbox>
                <w10:anchorlock/>
              </v:roundrect>
            </w:pict>
          </mc:Fallback>
        </mc:AlternateContent>
      </w:r>
    </w:p>
    <w:p w14:paraId="2C8E7FE6" w14:textId="74BD8C87" w:rsidR="004E3342" w:rsidRDefault="004E3342" w:rsidP="004E3342">
      <w:pPr>
        <w:pStyle w:val="Heading2"/>
      </w:pPr>
      <w:bookmarkStart w:id="75" w:name="_Toc170402952"/>
      <w:r>
        <w:t xml:space="preserve">WIC </w:t>
      </w:r>
      <w:r w:rsidR="00F4759A">
        <w:t>Participant Survey</w:t>
      </w:r>
      <w:r w:rsidR="00287869">
        <w:t xml:space="preserve"> Supplemental Breastfeeding Questions</w:t>
      </w:r>
      <w:bookmarkEnd w:id="75"/>
    </w:p>
    <w:p w14:paraId="2E6688D1" w14:textId="2E928F47" w:rsidR="00F4759A" w:rsidRDefault="00F4759A" w:rsidP="00F4759A">
      <w:r>
        <w:t xml:space="preserve">The </w:t>
      </w:r>
      <w:r w:rsidR="007F5ECC" w:rsidRPr="007F5ECC">
        <w:rPr>
          <w:color w:val="0B3677" w:themeColor="accent1"/>
          <w:u w:val="single"/>
        </w:rPr>
        <w:fldChar w:fldCharType="begin"/>
      </w:r>
      <w:r w:rsidR="007F5ECC" w:rsidRPr="007F5ECC">
        <w:rPr>
          <w:color w:val="0B3677" w:themeColor="accent1"/>
          <w:u w:val="single"/>
        </w:rPr>
        <w:instrText xml:space="preserve"> REF _Ref169535631 \h </w:instrText>
      </w:r>
      <w:r w:rsidR="007F5ECC">
        <w:rPr>
          <w:color w:val="0B3677" w:themeColor="accent1"/>
          <w:u w:val="single"/>
        </w:rPr>
        <w:instrText xml:space="preserve"> \* MERGEFORMAT </w:instrText>
      </w:r>
      <w:r w:rsidR="007F5ECC" w:rsidRPr="007F5ECC">
        <w:rPr>
          <w:color w:val="0B3677" w:themeColor="accent1"/>
          <w:u w:val="single"/>
        </w:rPr>
      </w:r>
      <w:r w:rsidR="007F5ECC" w:rsidRPr="007F5ECC">
        <w:rPr>
          <w:color w:val="0B3677" w:themeColor="accent1"/>
          <w:u w:val="single"/>
        </w:rPr>
        <w:fldChar w:fldCharType="separate"/>
      </w:r>
      <w:r w:rsidR="007F5ECC" w:rsidRPr="007F5ECC">
        <w:rPr>
          <w:color w:val="0B3677" w:themeColor="accent1"/>
          <w:u w:val="single"/>
        </w:rPr>
        <w:t>2022 WIC Participant Satisfaction Survey</w:t>
      </w:r>
      <w:r w:rsidR="007F5ECC" w:rsidRPr="007F5ECC">
        <w:rPr>
          <w:color w:val="0B3677" w:themeColor="accent1"/>
          <w:u w:val="single"/>
        </w:rPr>
        <w:fldChar w:fldCharType="end"/>
      </w:r>
      <w:r w:rsidR="007F5ECC">
        <w:t xml:space="preserve"> </w:t>
      </w:r>
      <w:r>
        <w:t xml:space="preserve">included five additional questions related to challenges and supports facing breastfeeding individuals in Massachusetts. </w:t>
      </w:r>
      <w:bookmarkStart w:id="76" w:name="OLE_LINK29"/>
      <w:r w:rsidR="00BA5575">
        <w:t>O</w:t>
      </w:r>
      <w:r>
        <w:t>f those who responded to the survey</w:t>
      </w:r>
      <w:r w:rsidR="00BA5575">
        <w:t xml:space="preserve">, </w:t>
      </w:r>
      <w:r w:rsidR="00A20920">
        <w:t>95</w:t>
      </w:r>
      <w:r w:rsidR="00BA5575">
        <w:t>.</w:t>
      </w:r>
      <w:r w:rsidR="00A20920">
        <w:t xml:space="preserve">6 </w:t>
      </w:r>
      <w:r w:rsidR="00BA5575">
        <w:t>percent</w:t>
      </w:r>
      <w:r>
        <w:t xml:space="preserve"> indicated that they were happy with how WIC talked to them about breastfeeding. As shown in </w:t>
      </w:r>
      <w:r w:rsidR="002F6D21">
        <w:fldChar w:fldCharType="begin"/>
      </w:r>
      <w:r w:rsidR="002F6D21">
        <w:instrText xml:space="preserve"> REF _Ref169538578 \h </w:instrText>
      </w:r>
      <w:r w:rsidR="002F6D21">
        <w:fldChar w:fldCharType="separate"/>
      </w:r>
      <w:r w:rsidR="00441E8B">
        <w:t xml:space="preserve">Figure </w:t>
      </w:r>
      <w:r w:rsidR="00441E8B">
        <w:rPr>
          <w:noProof/>
        </w:rPr>
        <w:t>12</w:t>
      </w:r>
      <w:r w:rsidR="002F6D21">
        <w:fldChar w:fldCharType="end"/>
      </w:r>
      <w:r w:rsidR="00510A1D">
        <w:t xml:space="preserve">, </w:t>
      </w:r>
      <w:r w:rsidR="007E6E01">
        <w:t>67.1</w:t>
      </w:r>
      <w:r w:rsidR="00510A1D">
        <w:t xml:space="preserve"> percent</w:t>
      </w:r>
      <w:r>
        <w:t xml:space="preserve"> indicated that WIC breastfeeding support was helpful to them, followed by </w:t>
      </w:r>
      <w:r w:rsidR="00507213">
        <w:t xml:space="preserve">that of </w:t>
      </w:r>
      <w:r w:rsidR="007E6E01">
        <w:t xml:space="preserve">their hospital or birthing center (34.1%), </w:t>
      </w:r>
      <w:r w:rsidR="00507213">
        <w:t xml:space="preserve">a </w:t>
      </w:r>
      <w:r w:rsidR="00756ECC">
        <w:t>lactation consultant or breastfeeding specialist support (</w:t>
      </w:r>
      <w:r w:rsidR="007E6E01">
        <w:t>34.0</w:t>
      </w:r>
      <w:r w:rsidR="00756ECC">
        <w:t>%)</w:t>
      </w:r>
      <w:r>
        <w:t>, and the individual’s partner or family</w:t>
      </w:r>
      <w:r w:rsidR="00B30838">
        <w:t xml:space="preserve"> (</w:t>
      </w:r>
      <w:r w:rsidR="007E6E01">
        <w:t>32.4</w:t>
      </w:r>
      <w:r w:rsidR="00B30838">
        <w:t>%)</w:t>
      </w:r>
      <w:r>
        <w:t>.</w:t>
      </w:r>
      <w:bookmarkEnd w:id="76"/>
    </w:p>
    <w:p w14:paraId="3EA41F46" w14:textId="5C2A2B1F" w:rsidR="00A20920" w:rsidRDefault="005A7E4B" w:rsidP="00F162B8">
      <w:bookmarkStart w:id="77" w:name="OLE_LINK42"/>
      <w:r>
        <w:t xml:space="preserve">When </w:t>
      </w:r>
      <w:r w:rsidR="00E3605F">
        <w:t>support from WIC is</w:t>
      </w:r>
      <w:r w:rsidR="006D00B6">
        <w:t xml:space="preserve"> examined </w:t>
      </w:r>
      <w:r w:rsidR="00916808">
        <w:t xml:space="preserve">by race and ethnicity, </w:t>
      </w:r>
      <w:r w:rsidR="006D00B6">
        <w:t xml:space="preserve">differences </w:t>
      </w:r>
      <w:r w:rsidR="001228E5">
        <w:t>are also found. A</w:t>
      </w:r>
      <w:r w:rsidR="00916808">
        <w:t xml:space="preserve"> s</w:t>
      </w:r>
      <w:r w:rsidR="001228E5">
        <w:t>ubstantially</w:t>
      </w:r>
      <w:r w:rsidR="00916808">
        <w:t xml:space="preserve"> lower proportion of White participants</w:t>
      </w:r>
      <w:bookmarkStart w:id="78" w:name="OLE_LINK40"/>
      <w:r w:rsidR="00F162B8">
        <w:rPr>
          <w:rFonts w:ascii="Arial Narrow" w:hAnsi="Arial Narrow"/>
        </w:rPr>
        <w:t>—</w:t>
      </w:r>
      <w:r w:rsidR="00916808">
        <w:t>55.</w:t>
      </w:r>
      <w:r w:rsidR="00A13001">
        <w:t>5</w:t>
      </w:r>
      <w:r w:rsidR="00916808">
        <w:t xml:space="preserve"> percent</w:t>
      </w:r>
      <w:bookmarkEnd w:id="78"/>
      <w:r w:rsidR="00F162B8">
        <w:rPr>
          <w:rFonts w:ascii="Arial Narrow" w:hAnsi="Arial Narrow"/>
        </w:rPr>
        <w:t>—</w:t>
      </w:r>
      <w:r w:rsidR="00916808">
        <w:t>indicated they found WIC support helpful</w:t>
      </w:r>
      <w:r w:rsidR="00E3605F">
        <w:t xml:space="preserve"> in comparison to</w:t>
      </w:r>
      <w:r w:rsidR="00916808">
        <w:t xml:space="preserve"> 72.8 percent of those of Asian, Black, Hispanic, Multiracial, and Other race</w:t>
      </w:r>
      <w:r w:rsidR="00A13001">
        <w:t>s</w:t>
      </w:r>
      <w:r w:rsidR="00916808">
        <w:t xml:space="preserve"> </w:t>
      </w:r>
      <w:r w:rsidR="0011479D">
        <w:t xml:space="preserve">who </w:t>
      </w:r>
      <w:r w:rsidR="00916808">
        <w:t xml:space="preserve">found this support helpful. </w:t>
      </w:r>
      <w:r w:rsidR="00B270AC">
        <w:t>White participants</w:t>
      </w:r>
      <w:r w:rsidR="0011479D">
        <w:t>, however,</w:t>
      </w:r>
      <w:r w:rsidR="00B270AC">
        <w:t xml:space="preserve"> indicated a higher rate of </w:t>
      </w:r>
      <w:proofErr w:type="gramStart"/>
      <w:r w:rsidR="00B270AC">
        <w:t>finding support from</w:t>
      </w:r>
      <w:proofErr w:type="gramEnd"/>
      <w:r w:rsidR="00B270AC">
        <w:t xml:space="preserve"> a lactation consultant or breastfeeding specialist helpful (40.6%) compared to those of other race</w:t>
      </w:r>
      <w:r w:rsidR="00063E04">
        <w:t>s</w:t>
      </w:r>
      <w:r w:rsidR="00B270AC">
        <w:t xml:space="preserve"> (31.8%)</w:t>
      </w:r>
      <w:r w:rsidR="00063E04">
        <w:t xml:space="preserve">. </w:t>
      </w:r>
      <w:r w:rsidR="00924626">
        <w:t xml:space="preserve">White respondents were more likely than </w:t>
      </w:r>
      <w:r w:rsidR="00F83FD7">
        <w:t xml:space="preserve">those of other races and ethnicities to report </w:t>
      </w:r>
      <w:r w:rsidR="00B270AC">
        <w:t xml:space="preserve">finding support from one’s partner and family </w:t>
      </w:r>
      <w:r w:rsidR="00F83FD7">
        <w:t xml:space="preserve">to be </w:t>
      </w:r>
      <w:r w:rsidR="00B270AC">
        <w:t>helpful (38.8%</w:t>
      </w:r>
      <w:r w:rsidR="00F83FD7">
        <w:t>and</w:t>
      </w:r>
      <w:r w:rsidR="00B270AC">
        <w:t xml:space="preserve"> 30.2%</w:t>
      </w:r>
      <w:r w:rsidR="00F83FD7">
        <w:t>, respectively</w:t>
      </w:r>
      <w:r w:rsidR="00B270AC">
        <w:t>).</w:t>
      </w:r>
    </w:p>
    <w:p w14:paraId="629D828D" w14:textId="73495559" w:rsidR="00283883" w:rsidRDefault="00283883" w:rsidP="00CA38E7">
      <w:pPr>
        <w:pStyle w:val="Caption"/>
      </w:pPr>
      <w:bookmarkStart w:id="79" w:name="_Ref169538578"/>
      <w:bookmarkEnd w:id="77"/>
      <w:r>
        <w:lastRenderedPageBreak/>
        <w:t xml:space="preserve">Figure </w:t>
      </w:r>
      <w:fldSimple w:instr=" SEQ Figure \* ARABIC ">
        <w:r w:rsidR="00441E8B">
          <w:rPr>
            <w:noProof/>
          </w:rPr>
          <w:t>12</w:t>
        </w:r>
      </w:fldSimple>
      <w:bookmarkEnd w:id="79"/>
      <w:r w:rsidR="002F6D21">
        <w:t>.</w:t>
      </w:r>
      <w:r>
        <w:t xml:space="preserve"> </w:t>
      </w:r>
      <w:bookmarkStart w:id="80" w:name="OLE_LINK27"/>
      <w:r>
        <w:t xml:space="preserve">WIC Participant Survey </w:t>
      </w:r>
      <w:r w:rsidR="00F4759A">
        <w:t>Question:</w:t>
      </w:r>
      <w:r>
        <w:t xml:space="preserve"> “</w:t>
      </w:r>
      <w:bookmarkEnd w:id="80"/>
      <w:r w:rsidRPr="00283883">
        <w:t>In general, what sources of</w:t>
      </w:r>
      <w:r w:rsidR="005200EA">
        <w:t xml:space="preserve"> </w:t>
      </w:r>
      <w:r w:rsidRPr="00283883">
        <w:t>breastfeeding support did you find helpful?</w:t>
      </w:r>
      <w:r>
        <w:t>”</w:t>
      </w:r>
    </w:p>
    <w:p w14:paraId="0102A1DB" w14:textId="47F0D75A" w:rsidR="005C749E" w:rsidRDefault="005C749E" w:rsidP="00B2311E">
      <w:bookmarkStart w:id="81" w:name="OLE_LINK3"/>
      <w:r>
        <w:rPr>
          <w:noProof/>
        </w:rPr>
        <w:drawing>
          <wp:inline distT="0" distB="0" distL="0" distR="0" wp14:anchorId="7D827461" wp14:editId="4F39113F">
            <wp:extent cx="5943600" cy="2718924"/>
            <wp:effectExtent l="0" t="0" r="0" b="5715"/>
            <wp:docPr id="741539775" name="Chart 1" descr="Rates of response to the question &quot;In general, what sources of breastfeeding support did you find helpful?&quot; The most common response is &quot;WIC support&quot; at 26.7 percent at nearly double the rate of the next most common response, &quot;hospital and birthing center support.&quot;"/>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036EC6E" w14:textId="33F2A6FE" w:rsidR="00456297" w:rsidRDefault="00456297" w:rsidP="00456297">
      <w:r>
        <w:t>Additional responses</w:t>
      </w:r>
      <w:r w:rsidR="00C6709B">
        <w:t xml:space="preserve"> to questions about breastfeeding</w:t>
      </w:r>
      <w:r>
        <w:t xml:space="preserve"> are shown in </w:t>
      </w:r>
      <w:r>
        <w:fldChar w:fldCharType="begin"/>
      </w:r>
      <w:r>
        <w:instrText xml:space="preserve"> REF _Ref169598041 \h </w:instrText>
      </w:r>
      <w:r>
        <w:fldChar w:fldCharType="separate"/>
      </w:r>
      <w:r>
        <w:t xml:space="preserve">Figures </w:t>
      </w:r>
      <w:r>
        <w:rPr>
          <w:noProof/>
        </w:rPr>
        <w:t>13</w:t>
      </w:r>
      <w:r>
        <w:fldChar w:fldCharType="end"/>
      </w:r>
      <w:r>
        <w:t xml:space="preserve"> through 15. Common themes are the desire to receive additional information from providers and other trusted sources, support from family and peers, and need for paid medical leave and/or time off from school.</w:t>
      </w:r>
    </w:p>
    <w:p w14:paraId="5618F0D5" w14:textId="55568188" w:rsidR="00456297" w:rsidRDefault="00456297" w:rsidP="00456297">
      <w:r>
        <w:rPr>
          <w:noProof/>
        </w:rPr>
        <w:drawing>
          <wp:anchor distT="0" distB="0" distL="114300" distR="114300" simplePos="0" relativeHeight="251658243" behindDoc="0" locked="0" layoutInCell="1" allowOverlap="1" wp14:anchorId="45E904FA" wp14:editId="0A82C1EE">
            <wp:simplePos x="0" y="0"/>
            <wp:positionH relativeFrom="column">
              <wp:posOffset>4370070</wp:posOffset>
            </wp:positionH>
            <wp:positionV relativeFrom="paragraph">
              <wp:posOffset>997585</wp:posOffset>
            </wp:positionV>
            <wp:extent cx="1508125" cy="1508125"/>
            <wp:effectExtent l="0" t="0" r="0" b="0"/>
            <wp:wrapNone/>
            <wp:docPr id="467866380" name="Graphic 5" descr="Chat bubble outline"/>
            <wp:cNvGraphicFramePr/>
            <a:graphic xmlns:a="http://schemas.openxmlformats.org/drawingml/2006/main">
              <a:graphicData uri="http://schemas.openxmlformats.org/drawingml/2006/picture">
                <pic:pic xmlns:pic="http://schemas.openxmlformats.org/drawingml/2006/picture">
                  <pic:nvPicPr>
                    <pic:cNvPr id="696415865" name="Graphic 3" descr="Chat bubble outline"/>
                    <pic:cNvPicPr>
                      <a:picLocks noChangeAspect="1"/>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1507490" cy="150749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770CE41" wp14:editId="4CE62F37">
                <wp:extent cx="5943600" cy="1843405"/>
                <wp:effectExtent l="9525" t="9525" r="0" b="23495"/>
                <wp:docPr id="2000480007" name="Rectangle: Rounded Corners 4" descr="Graphic lists the most common participant survey them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3405"/>
                        </a:xfrm>
                        <a:prstGeom prst="roundRect">
                          <a:avLst>
                            <a:gd name="adj" fmla="val 16667"/>
                          </a:avLst>
                        </a:prstGeom>
                        <a:solidFill>
                          <a:schemeClr val="accent1">
                            <a:lumMod val="100000"/>
                            <a:lumOff val="0"/>
                          </a:schemeClr>
                        </a:soli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28DBAC92" w14:textId="77777777" w:rsidR="00456297" w:rsidRDefault="00456297" w:rsidP="00456297">
                            <w:pPr>
                              <w:spacing w:after="100" w:afterAutospacing="1"/>
                              <w:jc w:val="center"/>
                              <w:rPr>
                                <w:b/>
                                <w:bCs/>
                                <w:color w:val="D4E4FB" w:themeColor="text2" w:themeTint="1A"/>
                                <w:sz w:val="32"/>
                                <w:szCs w:val="32"/>
                              </w:rPr>
                            </w:pPr>
                            <w:r>
                              <w:rPr>
                                <w:b/>
                                <w:bCs/>
                                <w:color w:val="D4E4FB" w:themeColor="text2" w:themeTint="1A"/>
                                <w:sz w:val="32"/>
                                <w:szCs w:val="32"/>
                              </w:rPr>
                              <w:t>WIC Participant Survey Common Themes</w:t>
                            </w:r>
                          </w:p>
                          <w:p w14:paraId="0E7834DC" w14:textId="77777777" w:rsidR="00456297" w:rsidRPr="003E5974" w:rsidRDefault="00456297" w:rsidP="00FF538E">
                            <w:pPr>
                              <w:pStyle w:val="ListParagraph"/>
                              <w:numPr>
                                <w:ilvl w:val="0"/>
                                <w:numId w:val="15"/>
                              </w:numPr>
                              <w:rPr>
                                <w:sz w:val="26"/>
                                <w:szCs w:val="26"/>
                              </w:rPr>
                            </w:pPr>
                            <w:r w:rsidRPr="003E5974">
                              <w:rPr>
                                <w:sz w:val="26"/>
                                <w:szCs w:val="26"/>
                              </w:rPr>
                              <w:t>Additional Information from Providers and other Trusted Sources</w:t>
                            </w:r>
                          </w:p>
                          <w:p w14:paraId="34908AE7" w14:textId="77777777" w:rsidR="00456297" w:rsidRPr="003E5974" w:rsidRDefault="00456297" w:rsidP="00FF538E">
                            <w:pPr>
                              <w:pStyle w:val="ListParagraph"/>
                              <w:numPr>
                                <w:ilvl w:val="0"/>
                                <w:numId w:val="15"/>
                              </w:numPr>
                              <w:rPr>
                                <w:sz w:val="26"/>
                                <w:szCs w:val="26"/>
                              </w:rPr>
                            </w:pPr>
                            <w:r w:rsidRPr="003E5974">
                              <w:rPr>
                                <w:sz w:val="26"/>
                                <w:szCs w:val="26"/>
                              </w:rPr>
                              <w:t>Support from Family and Peers</w:t>
                            </w:r>
                          </w:p>
                          <w:p w14:paraId="282D957D" w14:textId="77777777" w:rsidR="00456297" w:rsidRPr="003E5974" w:rsidRDefault="00456297" w:rsidP="00FF538E">
                            <w:pPr>
                              <w:pStyle w:val="ListParagraph"/>
                              <w:numPr>
                                <w:ilvl w:val="0"/>
                                <w:numId w:val="15"/>
                              </w:numPr>
                              <w:rPr>
                                <w:sz w:val="26"/>
                                <w:szCs w:val="26"/>
                              </w:rPr>
                            </w:pPr>
                            <w:r w:rsidRPr="003E5974">
                              <w:rPr>
                                <w:sz w:val="26"/>
                                <w:szCs w:val="26"/>
                              </w:rPr>
                              <w:t>Paid Medical Leave and/or Time Off from School</w:t>
                            </w:r>
                          </w:p>
                        </w:txbxContent>
                      </wps:txbx>
                      <wps:bodyPr rot="0" vert="horz" wrap="square" lIns="0" tIns="0" rIns="0" bIns="0" anchor="t" anchorCtr="0" upright="1">
                        <a:noAutofit/>
                      </wps:bodyPr>
                    </wps:wsp>
                  </a:graphicData>
                </a:graphic>
              </wp:inline>
            </w:drawing>
          </mc:Choice>
          <mc:Fallback>
            <w:pict>
              <v:roundrect w14:anchorId="1770CE41" id="Rectangle: Rounded Corners 4" o:spid="_x0000_s1028" alt="Graphic lists the most common participant survey themes." style="width:468pt;height:145.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" fillcolor="#0b3677 [3204]" stroked="f">
                <v:shadow on="t" color="black" opacity="41287f" offset="0,1.5pt"/>
                <v:textbox inset="0,0,0,0">
                  <w:txbxContent>
                    <w:p w14:paraId="28DBAC92" w14:textId="77777777" w:rsidR="00456297" w:rsidRDefault="00456297" w:rsidP="00456297">
                      <w:pPr>
                        <w:spacing w:after="100" w:afterAutospacing="1"/>
                        <w:jc w:val="center"/>
                        <w:rPr>
                          <w:b/>
                          <w:bCs/>
                          <w:color w:val="D4E4FB" w:themeColor="text2" w:themeTint="1A"/>
                          <w:sz w:val="32"/>
                          <w:szCs w:val="32"/>
                        </w:rPr>
                      </w:pPr>
                      <w:r>
                        <w:rPr>
                          <w:b/>
                          <w:bCs/>
                          <w:color w:val="D4E4FB" w:themeColor="text2" w:themeTint="1A"/>
                          <w:sz w:val="32"/>
                          <w:szCs w:val="32"/>
                        </w:rPr>
                        <w:t>WIC Participant Survey Common Themes</w:t>
                      </w:r>
                    </w:p>
                    <w:p w14:paraId="0E7834DC" w14:textId="77777777" w:rsidR="00456297" w:rsidRPr="003E5974" w:rsidRDefault="00456297" w:rsidP="00FF538E">
                      <w:pPr>
                        <w:pStyle w:val="ListParagraph"/>
                        <w:numPr>
                          <w:ilvl w:val="0"/>
                          <w:numId w:val="15"/>
                        </w:numPr>
                        <w:rPr>
                          <w:sz w:val="26"/>
                          <w:szCs w:val="26"/>
                        </w:rPr>
                      </w:pPr>
                      <w:r w:rsidRPr="003E5974">
                        <w:rPr>
                          <w:sz w:val="26"/>
                          <w:szCs w:val="26"/>
                        </w:rPr>
                        <w:t>Additional Information from Providers and other Trusted Sources</w:t>
                      </w:r>
                    </w:p>
                    <w:p w14:paraId="34908AE7" w14:textId="77777777" w:rsidR="00456297" w:rsidRPr="003E5974" w:rsidRDefault="00456297" w:rsidP="00FF538E">
                      <w:pPr>
                        <w:pStyle w:val="ListParagraph"/>
                        <w:numPr>
                          <w:ilvl w:val="0"/>
                          <w:numId w:val="15"/>
                        </w:numPr>
                        <w:rPr>
                          <w:sz w:val="26"/>
                          <w:szCs w:val="26"/>
                        </w:rPr>
                      </w:pPr>
                      <w:r w:rsidRPr="003E5974">
                        <w:rPr>
                          <w:sz w:val="26"/>
                          <w:szCs w:val="26"/>
                        </w:rPr>
                        <w:t>Support from Family and Peers</w:t>
                      </w:r>
                    </w:p>
                    <w:p w14:paraId="282D957D" w14:textId="77777777" w:rsidR="00456297" w:rsidRPr="003E5974" w:rsidRDefault="00456297" w:rsidP="00FF538E">
                      <w:pPr>
                        <w:pStyle w:val="ListParagraph"/>
                        <w:numPr>
                          <w:ilvl w:val="0"/>
                          <w:numId w:val="15"/>
                        </w:numPr>
                        <w:rPr>
                          <w:sz w:val="26"/>
                          <w:szCs w:val="26"/>
                        </w:rPr>
                      </w:pPr>
                      <w:r w:rsidRPr="003E5974">
                        <w:rPr>
                          <w:sz w:val="26"/>
                          <w:szCs w:val="26"/>
                        </w:rPr>
                        <w:t>Paid Medical Leave and/or Time Off from School</w:t>
                      </w:r>
                    </w:p>
                  </w:txbxContent>
                </v:textbox>
                <w10:anchorlock/>
              </v:roundrect>
            </w:pict>
          </mc:Fallback>
        </mc:AlternateContent>
      </w:r>
    </w:p>
    <w:p w14:paraId="35FADB5A" w14:textId="77777777" w:rsidR="009A5991" w:rsidRDefault="009A5991" w:rsidP="002D09E0"/>
    <w:p w14:paraId="3C1486F5" w14:textId="334E9824" w:rsidR="002D09E0" w:rsidRDefault="00307026" w:rsidP="002D09E0">
      <w:r>
        <w:t>When WIC participants were a</w:t>
      </w:r>
      <w:r w:rsidR="009A5991" w:rsidRPr="009A5991">
        <w:t>sk</w:t>
      </w:r>
      <w:r>
        <w:t>ed</w:t>
      </w:r>
      <w:r w:rsidR="009A5991" w:rsidRPr="009A5991">
        <w:t xml:space="preserve"> which </w:t>
      </w:r>
      <w:r w:rsidR="0097070B">
        <w:t xml:space="preserve">support </w:t>
      </w:r>
      <w:proofErr w:type="gramStart"/>
      <w:r w:rsidR="009A5991" w:rsidRPr="009A5991">
        <w:t>services</w:t>
      </w:r>
      <w:proofErr w:type="gramEnd"/>
      <w:r w:rsidR="009A5991" w:rsidRPr="009A5991">
        <w:t xml:space="preserve"> they found helpful</w:t>
      </w:r>
      <w:r w:rsidR="00C1112F">
        <w:t>,</w:t>
      </w:r>
      <w:r w:rsidR="009A5991" w:rsidRPr="009A5991">
        <w:t xml:space="preserve"> the race and ethnicity data again indicates some interesting trends. Black parents indicated a much lower rate of finding support helpful from an IBCLC compared to the other race groups (</w:t>
      </w:r>
      <w:r w:rsidR="009A5991">
        <w:t>5.1%</w:t>
      </w:r>
      <w:r w:rsidR="00FF38BE">
        <w:t xml:space="preserve"> and</w:t>
      </w:r>
      <w:r w:rsidR="009A5991">
        <w:t xml:space="preserve"> 12.6%</w:t>
      </w:r>
      <w:r w:rsidR="00FF38BE">
        <w:t>, respectively</w:t>
      </w:r>
      <w:r w:rsidR="009A5991">
        <w:t>).</w:t>
      </w:r>
      <w:r w:rsidR="00EF3363">
        <w:t xml:space="preserve"> Thos</w:t>
      </w:r>
      <w:r w:rsidR="00FB6AF6">
        <w:t>e</w:t>
      </w:r>
      <w:r w:rsidR="00EF3363">
        <w:t xml:space="preserve"> of Hispanic ethnicity </w:t>
      </w:r>
      <w:r w:rsidR="00FB6AF6">
        <w:t xml:space="preserve">found support from WIC nutrition staff to be much </w:t>
      </w:r>
      <w:r w:rsidR="002852C0">
        <w:t>more helpful</w:t>
      </w:r>
      <w:r w:rsidR="00FB6AF6">
        <w:t>, with</w:t>
      </w:r>
      <w:r w:rsidR="00EB45DD">
        <w:t xml:space="preserve"> </w:t>
      </w:r>
      <w:r w:rsidR="007E2A73">
        <w:t>61.2 percent of Hispanic</w:t>
      </w:r>
      <w:r w:rsidR="007200D9">
        <w:t xml:space="preserve"> respondents finding this support to be helpful in comparison to </w:t>
      </w:r>
      <w:r w:rsidR="00EB45DD">
        <w:t>54.1 percent of those of other races and ethnicities.</w:t>
      </w:r>
    </w:p>
    <w:p w14:paraId="5B80DFDD" w14:textId="54669698" w:rsidR="00FE0380" w:rsidRDefault="00FE0380" w:rsidP="00FE0380">
      <w:r>
        <w:lastRenderedPageBreak/>
        <w:t xml:space="preserve">Note the proportions calculated for </w:t>
      </w:r>
      <w:r w:rsidR="00D93B9F">
        <w:t>this question and those represented in</w:t>
      </w:r>
      <w:r>
        <w:t xml:space="preserve"> </w:t>
      </w:r>
      <w:r>
        <w:fldChar w:fldCharType="begin"/>
      </w:r>
      <w:r>
        <w:instrText xml:space="preserve"> REF _Ref169598041 \h </w:instrText>
      </w:r>
      <w:r>
        <w:fldChar w:fldCharType="separate"/>
      </w:r>
      <w:r w:rsidR="00CD2842">
        <w:t xml:space="preserve">Figure </w:t>
      </w:r>
      <w:r w:rsidR="00CD2842">
        <w:rPr>
          <w:noProof/>
        </w:rPr>
        <w:t>13</w:t>
      </w:r>
      <w:r>
        <w:fldChar w:fldCharType="end"/>
      </w:r>
      <w:r>
        <w:t xml:space="preserve"> only include responses from survey participants who received WIC breastfeeding support services (73.2% of survey participants).</w:t>
      </w:r>
    </w:p>
    <w:p w14:paraId="50AE8E61" w14:textId="134ECEC9" w:rsidR="000214C0" w:rsidRDefault="000214C0" w:rsidP="00CA38E7">
      <w:pPr>
        <w:pStyle w:val="Caption"/>
      </w:pPr>
      <w:bookmarkStart w:id="82" w:name="_Ref169598041"/>
      <w:bookmarkEnd w:id="81"/>
      <w:r>
        <w:t xml:space="preserve">Figure </w:t>
      </w:r>
      <w:fldSimple w:instr=" SEQ Figure \* ARABIC ">
        <w:r w:rsidR="00DC218C">
          <w:rPr>
            <w:noProof/>
          </w:rPr>
          <w:t>13</w:t>
        </w:r>
      </w:fldSimple>
      <w:bookmarkEnd w:id="82"/>
      <w:r w:rsidR="002F6D21">
        <w:t>.</w:t>
      </w:r>
      <w:r>
        <w:t xml:space="preserve"> </w:t>
      </w:r>
      <w:r w:rsidR="00B30838">
        <w:t xml:space="preserve">WIC Participant Survey Question: </w:t>
      </w:r>
      <w:bookmarkStart w:id="83" w:name="OLE_LINK43"/>
      <w:r w:rsidR="00B30838">
        <w:t>“</w:t>
      </w:r>
      <w:bookmarkStart w:id="84" w:name="OLE_LINK16"/>
      <w:r w:rsidRPr="00DE292C">
        <w:t>Which of the following WIC breastfeeding support services have been helpful to you?</w:t>
      </w:r>
      <w:r w:rsidR="00B30838">
        <w:t>”</w:t>
      </w:r>
      <w:bookmarkEnd w:id="83"/>
      <w:bookmarkEnd w:id="84"/>
    </w:p>
    <w:p w14:paraId="22C7BBE4" w14:textId="0E800D75" w:rsidR="000214C0" w:rsidRDefault="000214C0" w:rsidP="002473A9">
      <w:pPr>
        <w:keepNext/>
        <w:spacing w:after="0"/>
      </w:pPr>
      <w:r>
        <w:rPr>
          <w:noProof/>
        </w:rPr>
        <w:drawing>
          <wp:inline distT="0" distB="0" distL="0" distR="0" wp14:anchorId="6190F534" wp14:editId="103670B4">
            <wp:extent cx="5943600" cy="2743200"/>
            <wp:effectExtent l="0" t="0" r="0" b="0"/>
            <wp:docPr id="952036462" name="Chart 1" descr="Rates of response to the question &quot;Which of the following WIC breastfeeding support services have been helpful to you?” The most common response is &quot;speaking with WIC nutrition staff&quot; at 57.4 percent followed by &quot;speaking with peer counselors&quot; at 33.3 perc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AC78CB5" w14:textId="77777777" w:rsidR="00D93B9F" w:rsidRDefault="00D93B9F" w:rsidP="00D93B9F"/>
    <w:p w14:paraId="51681E55" w14:textId="0D4A741B" w:rsidR="00D93B9F" w:rsidRPr="00D93B9F" w:rsidDel="00FE0380" w:rsidRDefault="00E31FF1" w:rsidP="00D93B9F">
      <w:r>
        <w:t xml:space="preserve">The race and ethnicity data for the question </w:t>
      </w:r>
      <w:r w:rsidRPr="00E31FF1">
        <w:t>“What, if anything, made it challenging for you to meet your breastfeeding goals?”</w:t>
      </w:r>
      <w:r w:rsidR="006852A5">
        <w:t xml:space="preserve"> had some interesting differences by race and ethnicity as well. Those of Asian descent were much more likely to indicate that a lack of information </w:t>
      </w:r>
      <w:r w:rsidR="004621AA">
        <w:t>on</w:t>
      </w:r>
      <w:r w:rsidR="00790C4A">
        <w:t xml:space="preserve"> how to overcome or prevent problems breastfeeding was a </w:t>
      </w:r>
      <w:r w:rsidR="00C81796">
        <w:t>challenge (21.2%) compared to those of other races (</w:t>
      </w:r>
      <w:r w:rsidR="002837FF">
        <w:t xml:space="preserve">10.2%). </w:t>
      </w:r>
      <w:r w:rsidR="00CB5011">
        <w:t>Those of Hispanic ethnicity were more likely to indicate that meeting their breastfeeding goals was not challenging (</w:t>
      </w:r>
      <w:r w:rsidR="00CB6023">
        <w:t>62.7%) versus those of other races and ethnicities (</w:t>
      </w:r>
      <w:r w:rsidR="00D92E0F">
        <w:t>57.0%).</w:t>
      </w:r>
      <w:r w:rsidR="005723FA">
        <w:t xml:space="preserve"> </w:t>
      </w:r>
      <w:r w:rsidR="001769DE" w:rsidRPr="001769DE">
        <w:t xml:space="preserve">White participants were more likely to indicate that they faced other challenges at a rate of 18.2 percent compared to 9.7 percent </w:t>
      </w:r>
      <w:r w:rsidR="00100C3D">
        <w:t xml:space="preserve">of respondents of </w:t>
      </w:r>
      <w:r w:rsidR="001769DE" w:rsidRPr="001769DE">
        <w:t xml:space="preserve">Asian, Black, Hispanic, Multiracial, and </w:t>
      </w:r>
      <w:proofErr w:type="gramStart"/>
      <w:r w:rsidR="001769DE" w:rsidRPr="001769DE">
        <w:t>Other</w:t>
      </w:r>
      <w:proofErr w:type="gramEnd"/>
      <w:r w:rsidR="001769DE" w:rsidRPr="001769DE">
        <w:t xml:space="preserve"> races</w:t>
      </w:r>
      <w:r w:rsidR="00635172">
        <w:t xml:space="preserve"> (</w:t>
      </w:r>
      <w:r w:rsidR="00635172">
        <w:fldChar w:fldCharType="begin"/>
      </w:r>
      <w:r w:rsidR="00635172">
        <w:instrText xml:space="preserve"> REF _Ref170402664 \h </w:instrText>
      </w:r>
      <w:r w:rsidR="00635172">
        <w:fldChar w:fldCharType="separate"/>
      </w:r>
      <w:r w:rsidR="00635172">
        <w:t xml:space="preserve">Figure </w:t>
      </w:r>
      <w:r w:rsidR="00635172">
        <w:rPr>
          <w:noProof/>
        </w:rPr>
        <w:t>14</w:t>
      </w:r>
      <w:r w:rsidR="00635172">
        <w:fldChar w:fldCharType="end"/>
      </w:r>
      <w:r w:rsidR="00635172">
        <w:t>).</w:t>
      </w:r>
    </w:p>
    <w:p w14:paraId="204D1594" w14:textId="3DD94838" w:rsidR="005652A6" w:rsidRDefault="005652A6" w:rsidP="00CA38E7">
      <w:pPr>
        <w:pStyle w:val="Caption"/>
      </w:pPr>
      <w:bookmarkStart w:id="85" w:name="_Ref170402664"/>
      <w:r>
        <w:lastRenderedPageBreak/>
        <w:t xml:space="preserve">Figure </w:t>
      </w:r>
      <w:fldSimple w:instr=" SEQ Figure \* ARABIC ">
        <w:r w:rsidR="00CD2842">
          <w:rPr>
            <w:noProof/>
          </w:rPr>
          <w:t>14</w:t>
        </w:r>
      </w:fldSimple>
      <w:bookmarkEnd w:id="85"/>
      <w:r w:rsidR="009F09CC">
        <w:t>.</w:t>
      </w:r>
      <w:r>
        <w:t xml:space="preserve"> </w:t>
      </w:r>
      <w:r w:rsidR="00B30838">
        <w:t>WIC Participant Survey Question: “</w:t>
      </w:r>
      <w:r w:rsidRPr="005F4258">
        <w:t>What, if anything, made it challenging for you to meet your breastfeeding goals?</w:t>
      </w:r>
      <w:r w:rsidR="00B30838">
        <w:t>”</w:t>
      </w:r>
    </w:p>
    <w:p w14:paraId="75A3C9A0" w14:textId="5DC9FD2E" w:rsidR="0017583C" w:rsidRDefault="0017583C" w:rsidP="00B2311E">
      <w:r>
        <w:rPr>
          <w:noProof/>
        </w:rPr>
        <w:drawing>
          <wp:inline distT="0" distB="0" distL="0" distR="0" wp14:anchorId="2902C1ED" wp14:editId="1156ADF4">
            <wp:extent cx="5943600" cy="3419475"/>
            <wp:effectExtent l="0" t="0" r="0" b="9525"/>
            <wp:docPr id="997442683" name="Chart 1" descr="Rates of response to the question &quot;Which of the following WIC breastfeeding support services have been helpful to you?” The most common response is &quot;other&quot; at 11.8% followed by &quot;I didn't have enough information to overcome or prevent breastfeeding problems&quot; at 10.7 perc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28FC047" w14:textId="58AC42E7" w:rsidR="003E4198" w:rsidRDefault="00635172" w:rsidP="00FF538E">
      <w:r>
        <w:t xml:space="preserve">As seen in </w:t>
      </w:r>
      <w:r w:rsidR="00BF13F2">
        <w:fldChar w:fldCharType="begin"/>
      </w:r>
      <w:r w:rsidR="00BF13F2">
        <w:instrText xml:space="preserve"> REF _Ref170402725 \h </w:instrText>
      </w:r>
      <w:r w:rsidR="00BF13F2">
        <w:fldChar w:fldCharType="separate"/>
      </w:r>
      <w:r w:rsidR="00BF13F2">
        <w:t xml:space="preserve">Figure </w:t>
      </w:r>
      <w:r w:rsidR="00BF13F2">
        <w:rPr>
          <w:noProof/>
        </w:rPr>
        <w:t>15</w:t>
      </w:r>
      <w:r w:rsidR="00BF13F2">
        <w:fldChar w:fldCharType="end"/>
      </w:r>
      <w:r w:rsidR="00BF13F2">
        <w:t>, w</w:t>
      </w:r>
      <w:r w:rsidR="003E4198">
        <w:t xml:space="preserve">hen indicating what </w:t>
      </w:r>
      <w:r w:rsidR="000D6740">
        <w:t xml:space="preserve">they </w:t>
      </w:r>
      <w:r w:rsidR="003E4198">
        <w:t xml:space="preserve">would have found helpful in meeting their breastfeeding goals, </w:t>
      </w:r>
      <w:r w:rsidR="00DD330D">
        <w:t>a higher proportion of Asian participants</w:t>
      </w:r>
      <w:r w:rsidR="0057167A">
        <w:t xml:space="preserve"> (27.7%</w:t>
      </w:r>
      <w:r w:rsidR="009201C8">
        <w:t xml:space="preserve">) indicated they would have found more information from their doctor, midwife, or doula </w:t>
      </w:r>
      <w:r w:rsidR="000C2483">
        <w:t xml:space="preserve">to be </w:t>
      </w:r>
      <w:r w:rsidR="009201C8">
        <w:t>helpful compared to those of</w:t>
      </w:r>
      <w:r w:rsidR="001C6D47">
        <w:t xml:space="preserve"> </w:t>
      </w:r>
      <w:r w:rsidR="00EB7BEB">
        <w:t xml:space="preserve">Black, </w:t>
      </w:r>
      <w:r w:rsidR="001C6D47">
        <w:t xml:space="preserve">Hispanic, Multiracial, White, and Other </w:t>
      </w:r>
      <w:r w:rsidR="009201C8">
        <w:t>race (</w:t>
      </w:r>
      <w:r w:rsidR="00BE1ECD">
        <w:t xml:space="preserve">12.7%). Those of Asian descent also indicated </w:t>
      </w:r>
      <w:r w:rsidR="00876D56">
        <w:t xml:space="preserve">that </w:t>
      </w:r>
      <w:r w:rsidR="00C05CAF">
        <w:t xml:space="preserve">receiving more information from WIC staff would have been helpful at a rate of </w:t>
      </w:r>
      <w:r w:rsidR="000C2137">
        <w:t xml:space="preserve">19.7 percent compared to 11.2 percent </w:t>
      </w:r>
      <w:r w:rsidR="000C2483">
        <w:t>of</w:t>
      </w:r>
      <w:r w:rsidR="000C2137">
        <w:t xml:space="preserve"> those of other race</w:t>
      </w:r>
      <w:r w:rsidR="000C2483">
        <w:t>s</w:t>
      </w:r>
      <w:r w:rsidR="000C2137">
        <w:t>.</w:t>
      </w:r>
      <w:r w:rsidR="00E37EDE">
        <w:t xml:space="preserve"> </w:t>
      </w:r>
      <w:r w:rsidR="00974275">
        <w:t xml:space="preserve">A higher rate of </w:t>
      </w:r>
      <w:r w:rsidR="00E37EDE">
        <w:t>Asian participants also indicated that additional online</w:t>
      </w:r>
      <w:r w:rsidR="00FA4978">
        <w:t xml:space="preserve"> breastfeeding information would have been helpful </w:t>
      </w:r>
      <w:r w:rsidR="00974275">
        <w:t>compared to</w:t>
      </w:r>
      <w:r w:rsidR="00FA4978">
        <w:t xml:space="preserve"> those of other </w:t>
      </w:r>
      <w:r w:rsidR="000B4D12">
        <w:t>racial groups (16.8%</w:t>
      </w:r>
      <w:r w:rsidR="00974275">
        <w:t xml:space="preserve"> and</w:t>
      </w:r>
      <w:r w:rsidR="00313C70">
        <w:t xml:space="preserve"> </w:t>
      </w:r>
      <w:r w:rsidR="008035A2">
        <w:t>7.6%</w:t>
      </w:r>
      <w:r w:rsidR="00974275">
        <w:t>, respectively</w:t>
      </w:r>
      <w:r w:rsidR="008035A2">
        <w:t>).</w:t>
      </w:r>
      <w:r w:rsidR="00FC1A5E">
        <w:t xml:space="preserve"> </w:t>
      </w:r>
      <w:r w:rsidR="0007576D">
        <w:t>A small percentage</w:t>
      </w:r>
      <w:r w:rsidR="00D359BB">
        <w:t xml:space="preserve"> of Black and Asian </w:t>
      </w:r>
      <w:r w:rsidR="0007576D">
        <w:t>respondents</w:t>
      </w:r>
      <w:r w:rsidR="00D359BB">
        <w:t xml:space="preserve"> indicated that they would have </w:t>
      </w:r>
      <w:r w:rsidR="00C42C04">
        <w:t>found feeling more comfortable breastfeeding in public a helpful factor</w:t>
      </w:r>
      <w:r w:rsidR="008501A8">
        <w:t xml:space="preserve"> as well</w:t>
      </w:r>
      <w:r w:rsidR="00C42C04">
        <w:t xml:space="preserve"> com</w:t>
      </w:r>
      <w:r w:rsidR="00B44548">
        <w:t xml:space="preserve">pared to those </w:t>
      </w:r>
      <w:r w:rsidR="004735C0">
        <w:t xml:space="preserve">in </w:t>
      </w:r>
      <w:r w:rsidR="008501A8">
        <w:t xml:space="preserve">the </w:t>
      </w:r>
      <w:r w:rsidR="004735C0">
        <w:t xml:space="preserve">other racial and ethnic categories </w:t>
      </w:r>
      <w:r w:rsidR="00507858">
        <w:t>(6.9%</w:t>
      </w:r>
      <w:r w:rsidR="008501A8">
        <w:t>and</w:t>
      </w:r>
      <w:r w:rsidR="00507858">
        <w:t xml:space="preserve"> 11.5%</w:t>
      </w:r>
      <w:r w:rsidR="008501A8">
        <w:t>, respectively</w:t>
      </w:r>
      <w:r w:rsidR="00507858">
        <w:t>).</w:t>
      </w:r>
    </w:p>
    <w:p w14:paraId="67C38F43" w14:textId="2054B69D" w:rsidR="00B324F2" w:rsidRDefault="00B324F2" w:rsidP="00CA38E7">
      <w:pPr>
        <w:pStyle w:val="Caption"/>
      </w:pPr>
      <w:bookmarkStart w:id="86" w:name="_Ref170402725"/>
      <w:r>
        <w:lastRenderedPageBreak/>
        <w:t xml:space="preserve">Figure </w:t>
      </w:r>
      <w:fldSimple w:instr=" SEQ Figure \* ARABIC ">
        <w:r w:rsidR="00CD2842">
          <w:rPr>
            <w:noProof/>
          </w:rPr>
          <w:t>15</w:t>
        </w:r>
      </w:fldSimple>
      <w:bookmarkEnd w:id="86"/>
      <w:r w:rsidR="009F09CC">
        <w:t>.</w:t>
      </w:r>
      <w:r>
        <w:t xml:space="preserve"> </w:t>
      </w:r>
      <w:r w:rsidR="00B30838">
        <w:t>WIC Participant Survey Question: “</w:t>
      </w:r>
      <w:bookmarkStart w:id="87" w:name="OLE_LINK2"/>
      <w:r w:rsidRPr="004416F0">
        <w:t>Which, if any, of the following would have been helpful to you in reaching your breastfeeding goals?</w:t>
      </w:r>
      <w:bookmarkEnd w:id="87"/>
      <w:r w:rsidR="00B30838">
        <w:t>”</w:t>
      </w:r>
    </w:p>
    <w:p w14:paraId="51349396" w14:textId="6E9EA8D5" w:rsidR="00F66F38" w:rsidRDefault="00395551" w:rsidP="00B2311E">
      <w:r>
        <w:rPr>
          <w:noProof/>
        </w:rPr>
        <w:drawing>
          <wp:inline distT="0" distB="0" distL="0" distR="0" wp14:anchorId="3AF89745" wp14:editId="121C8228">
            <wp:extent cx="5943600" cy="5838825"/>
            <wp:effectExtent l="0" t="0" r="0" b="9525"/>
            <wp:docPr id="1002397712" name="Chart 1" descr="Rates of response to the question &quot;Which, if any, of the following would have been helpful to you in reaching your breastfeeding goals?” The most common response is &quot;receiving more information from WIC staff&quot; at 15.7 percent followed by &quot;receiving more information from doctor/midwife/doula&quot; at 13.6 perc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8E24B57" w14:textId="77777777" w:rsidR="000039C5" w:rsidRDefault="000039C5" w:rsidP="00DC18DD">
      <w:pPr>
        <w:pStyle w:val="Heading2"/>
      </w:pPr>
      <w:bookmarkStart w:id="88" w:name="_Toc170402953"/>
      <w:bookmarkStart w:id="89" w:name="_Toc150356132"/>
      <w:bookmarkEnd w:id="15"/>
      <w:r>
        <w:t>Tufts University Community Evaluator Project</w:t>
      </w:r>
      <w:bookmarkEnd w:id="88"/>
    </w:p>
    <w:p w14:paraId="7704E882" w14:textId="0226A44C" w:rsidR="00E775CA" w:rsidRDefault="00191083" w:rsidP="000039C5">
      <w:r>
        <w:t>BFHN</w:t>
      </w:r>
      <w:r w:rsidR="000039C5">
        <w:t xml:space="preserve">, in partnership with Tufts University, conducted two surveys of participants to better understand the perspectives of </w:t>
      </w:r>
      <w:r w:rsidR="00BB23C9">
        <w:t xml:space="preserve">parents who have recently given birth </w:t>
      </w:r>
      <w:r w:rsidR="000039C5">
        <w:t xml:space="preserve">(18 years of age and older) who experienced barriers to breastfeeding. Key questions </w:t>
      </w:r>
      <w:r w:rsidR="00E775CA">
        <w:t>involved</w:t>
      </w:r>
      <w:r w:rsidR="000039C5">
        <w:t xml:space="preserve"> the support systems and resources they had access to, their feelings and decisions, barriers they experienced, and how they obtained information about breastfeeding. </w:t>
      </w:r>
    </w:p>
    <w:p w14:paraId="69C4FD07" w14:textId="22CDF858" w:rsidR="00922079" w:rsidRDefault="000039C5" w:rsidP="000039C5">
      <w:r>
        <w:t xml:space="preserve">Two populations were surveyed: those living in Barnstable County who had attempted to breastfeed in the last three years, and </w:t>
      </w:r>
      <w:bookmarkStart w:id="90" w:name="OLE_LINK22"/>
      <w:r>
        <w:t xml:space="preserve">those living in the Fall River area who have </w:t>
      </w:r>
      <w:r>
        <w:lastRenderedPageBreak/>
        <w:t xml:space="preserve">breastfed in the last three years and who spoke English or Spanish. </w:t>
      </w:r>
      <w:bookmarkEnd w:id="90"/>
      <w:r>
        <w:t xml:space="preserve">While the final results of the surveys are not yet available, </w:t>
      </w:r>
      <w:r w:rsidR="00175284">
        <w:t>common</w:t>
      </w:r>
      <w:r>
        <w:t xml:space="preserve"> themes </w:t>
      </w:r>
      <w:r w:rsidR="00E451D0">
        <w:t xml:space="preserve">and recommendations </w:t>
      </w:r>
      <w:r>
        <w:t>from the</w:t>
      </w:r>
      <w:r w:rsidR="00153907">
        <w:t xml:space="preserve"> </w:t>
      </w:r>
      <w:r w:rsidR="00762C55" w:rsidRPr="00762C55">
        <w:rPr>
          <w:color w:val="0B3677" w:themeColor="accent1"/>
          <w:u w:val="single"/>
        </w:rPr>
        <w:fldChar w:fldCharType="begin"/>
      </w:r>
      <w:r w:rsidR="00762C55" w:rsidRPr="00762C55">
        <w:rPr>
          <w:color w:val="0B3677" w:themeColor="accent1"/>
          <w:u w:val="single"/>
        </w:rPr>
        <w:instrText xml:space="preserve"> REF _Ref169598482 \h </w:instrText>
      </w:r>
      <w:r w:rsidR="00762C55" w:rsidRPr="00762C55">
        <w:rPr>
          <w:color w:val="0B3677" w:themeColor="accent1"/>
          <w:u w:val="single"/>
        </w:rPr>
      </w:r>
      <w:r w:rsidR="00762C55" w:rsidRPr="00762C55">
        <w:rPr>
          <w:color w:val="0B3677" w:themeColor="accent1"/>
          <w:u w:val="single"/>
        </w:rPr>
        <w:fldChar w:fldCharType="separate"/>
      </w:r>
      <w:r w:rsidR="00762C55">
        <w:rPr>
          <w:color w:val="0B3677" w:themeColor="accent1"/>
          <w:u w:val="single"/>
        </w:rPr>
        <w:t>preliminary findings</w:t>
      </w:r>
      <w:r w:rsidR="00762C55" w:rsidRPr="00762C55">
        <w:rPr>
          <w:color w:val="0B3677" w:themeColor="accent1"/>
          <w:u w:val="single"/>
        </w:rPr>
        <w:fldChar w:fldCharType="end"/>
      </w:r>
      <w:r w:rsidR="00153907" w:rsidRPr="00762C55">
        <w:rPr>
          <w:color w:val="0B3677" w:themeColor="accent1"/>
        </w:rPr>
        <w:t xml:space="preserve"> </w:t>
      </w:r>
      <w:r>
        <w:t xml:space="preserve">are depicted in </w:t>
      </w:r>
      <w:r w:rsidR="00194361">
        <w:fldChar w:fldCharType="begin"/>
      </w:r>
      <w:r w:rsidR="00194361">
        <w:instrText xml:space="preserve"> REF _Ref169598312 \h </w:instrText>
      </w:r>
      <w:r w:rsidR="00194361">
        <w:fldChar w:fldCharType="separate"/>
      </w:r>
      <w:r w:rsidR="00BF13F2">
        <w:t xml:space="preserve">Table </w:t>
      </w:r>
      <w:r w:rsidR="00BF13F2">
        <w:rPr>
          <w:noProof/>
        </w:rPr>
        <w:t>6</w:t>
      </w:r>
      <w:r w:rsidR="00194361">
        <w:fldChar w:fldCharType="end"/>
      </w:r>
      <w:r>
        <w:t xml:space="preserve"> </w:t>
      </w:r>
      <w:r w:rsidR="00191083">
        <w:t xml:space="preserve">(common themes) and </w:t>
      </w:r>
      <w:r w:rsidR="00194361">
        <w:fldChar w:fldCharType="begin"/>
      </w:r>
      <w:r w:rsidR="00194361">
        <w:instrText xml:space="preserve"> REF _Ref169598328 \h </w:instrText>
      </w:r>
      <w:r w:rsidR="00194361">
        <w:fldChar w:fldCharType="separate"/>
      </w:r>
      <w:r w:rsidR="00BF13F2">
        <w:t xml:space="preserve">Table </w:t>
      </w:r>
      <w:r w:rsidR="00BF13F2">
        <w:rPr>
          <w:noProof/>
        </w:rPr>
        <w:t>7</w:t>
      </w:r>
      <w:r w:rsidR="00194361">
        <w:fldChar w:fldCharType="end"/>
      </w:r>
      <w:r w:rsidR="00191083">
        <w:t xml:space="preserve"> (recommendations). </w:t>
      </w:r>
    </w:p>
    <w:p w14:paraId="6155C3B6" w14:textId="77777777" w:rsidR="00BB0F30" w:rsidRDefault="00D952A4" w:rsidP="000039C5">
      <w:r>
        <w:t>The themes identified largely mirror those reported in the</w:t>
      </w:r>
      <w:r w:rsidR="0023204D">
        <w:t xml:space="preserve"> </w:t>
      </w:r>
      <w:r w:rsidR="0023204D" w:rsidRPr="0023204D">
        <w:rPr>
          <w:color w:val="0B3677" w:themeColor="accent1"/>
          <w:u w:val="single"/>
        </w:rPr>
        <w:fldChar w:fldCharType="begin"/>
      </w:r>
      <w:r w:rsidR="0023204D" w:rsidRPr="0023204D">
        <w:rPr>
          <w:color w:val="0B3677" w:themeColor="accent1"/>
          <w:u w:val="single"/>
        </w:rPr>
        <w:instrText xml:space="preserve"> REF _Ref169535631 \h  \* MERGEFORMAT </w:instrText>
      </w:r>
      <w:r w:rsidR="0023204D" w:rsidRPr="0023204D">
        <w:rPr>
          <w:color w:val="0B3677" w:themeColor="accent1"/>
          <w:u w:val="single"/>
        </w:rPr>
      </w:r>
      <w:r w:rsidR="0023204D" w:rsidRPr="0023204D">
        <w:rPr>
          <w:color w:val="0B3677" w:themeColor="accent1"/>
          <w:u w:val="single"/>
        </w:rPr>
        <w:fldChar w:fldCharType="separate"/>
      </w:r>
      <w:r w:rsidR="0023204D" w:rsidRPr="0023204D">
        <w:rPr>
          <w:color w:val="0B3677" w:themeColor="accent1"/>
          <w:u w:val="single"/>
        </w:rPr>
        <w:t>WIC Participant Satisfaction Survey</w:t>
      </w:r>
      <w:r w:rsidR="0023204D" w:rsidRPr="0023204D">
        <w:rPr>
          <w:color w:val="0B3677" w:themeColor="accent1"/>
          <w:u w:val="single"/>
        </w:rPr>
        <w:fldChar w:fldCharType="end"/>
      </w:r>
      <w:r w:rsidR="0023204D" w:rsidRPr="0023204D">
        <w:rPr>
          <w:color w:val="0B3677" w:themeColor="accent1"/>
        </w:rPr>
        <w:t xml:space="preserve"> </w:t>
      </w:r>
      <w:r>
        <w:t xml:space="preserve">such as the need for more education, information, </w:t>
      </w:r>
      <w:r w:rsidR="00364418">
        <w:t xml:space="preserve">and </w:t>
      </w:r>
      <w:r>
        <w:t>support</w:t>
      </w:r>
      <w:r w:rsidR="00364418">
        <w:t xml:space="preserve"> during pregnancy and postpartum; support from one’s partner, family, and peers</w:t>
      </w:r>
      <w:r w:rsidR="00922079">
        <w:t xml:space="preserve">; issues </w:t>
      </w:r>
      <w:r w:rsidR="006905B3">
        <w:t xml:space="preserve">with </w:t>
      </w:r>
      <w:r w:rsidR="00922079">
        <w:t>understanding or accessing paid family medical leave</w:t>
      </w:r>
      <w:r w:rsidR="002F128D">
        <w:t>; and a lack of places within workplaces to pump</w:t>
      </w:r>
      <w:r w:rsidR="00922079">
        <w:t xml:space="preserve">. </w:t>
      </w:r>
      <w:bookmarkStart w:id="91" w:name="OLE_LINK32"/>
    </w:p>
    <w:p w14:paraId="5BFEA7D5" w14:textId="310C73DD" w:rsidR="000039C5" w:rsidRDefault="00922079" w:rsidP="000039C5">
      <w:r>
        <w:t xml:space="preserve">Additional insights provided by the preliminary results also indicate that </w:t>
      </w:r>
      <w:r w:rsidR="002F128D">
        <w:t>feelings of stigma are felt by many of the participants who are unable or choose not to breastfeed</w:t>
      </w:r>
      <w:r w:rsidR="009F38DB">
        <w:t>,</w:t>
      </w:r>
      <w:r w:rsidR="002F128D">
        <w:t xml:space="preserve"> and </w:t>
      </w:r>
      <w:r w:rsidR="00653357">
        <w:t xml:space="preserve">that there is a </w:t>
      </w:r>
      <w:r w:rsidR="002F128D">
        <w:t>lack of awareness or ability to access existing breastfeeding support services.</w:t>
      </w:r>
      <w:r w:rsidR="00653357">
        <w:t xml:space="preserve"> Recommendations to address these issues include greater promotion of existing services; more education, guidance, and support during and after pregnancy </w:t>
      </w:r>
      <w:r w:rsidR="00185388">
        <w:t>(p</w:t>
      </w:r>
      <w:r w:rsidR="00653357">
        <w:t>articularly to those who have just given birth</w:t>
      </w:r>
      <w:r w:rsidR="00185388">
        <w:t>)</w:t>
      </w:r>
      <w:r w:rsidR="00653357">
        <w:t>; and additional education for lactation professionals.</w:t>
      </w:r>
      <w:bookmarkEnd w:id="91"/>
      <w:r w:rsidR="00746B90">
        <w:t xml:space="preserve"> It is worth noting that</w:t>
      </w:r>
      <w:r w:rsidR="00C11991">
        <w:t xml:space="preserve">, in the needs assessment, many providers often cited the fear of making parents feel ashamed as reasons they did not emphasize the importance of breastfeeding. Addressing these two seemingly contradictory challenges will involve educating providers on providing breastfeeding information that is centered on </w:t>
      </w:r>
      <w:r w:rsidR="00BC2E58">
        <w:t xml:space="preserve">the </w:t>
      </w:r>
      <w:r w:rsidR="00C11991">
        <w:t>benefits and outcomes while being sensitive to the potential sense of stigma that can occur among parents.</w:t>
      </w:r>
    </w:p>
    <w:p w14:paraId="1827C032" w14:textId="368BCD28" w:rsidR="00E451D0" w:rsidRDefault="00E451D0" w:rsidP="004805BF">
      <w:pPr>
        <w:pStyle w:val="Caption"/>
      </w:pPr>
      <w:bookmarkStart w:id="92" w:name="_Ref169598312"/>
      <w:r>
        <w:t xml:space="preserve">Table </w:t>
      </w:r>
      <w:fldSimple w:instr=" SEQ Table \* ARABIC ">
        <w:r w:rsidR="00BF13F2">
          <w:rPr>
            <w:noProof/>
          </w:rPr>
          <w:t>6</w:t>
        </w:r>
      </w:fldSimple>
      <w:bookmarkEnd w:id="92"/>
      <w:r>
        <w:t>: Tufts University Community Evaluator Project –</w:t>
      </w:r>
      <w:r w:rsidR="00D952A4">
        <w:t xml:space="preserve"> </w:t>
      </w:r>
      <w:r>
        <w:t>Common Themes (Preliminary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ufts University Community Evaluator Project – Common Themes (Preliminary Results)"/>
        <w:tblDescription w:val="Table of 7 rows (7 data rows and one header) listing common themes from the preliminary Tufts University Community Evaluator Project survey."/>
      </w:tblPr>
      <w:tblGrid>
        <w:gridCol w:w="9350"/>
      </w:tblGrid>
      <w:tr w:rsidR="00043E3D" w:rsidRPr="00043E3D" w14:paraId="16A7352A" w14:textId="77777777" w:rsidTr="00043E3D">
        <w:trPr>
          <w:trHeight w:val="432"/>
          <w:tblHeader/>
          <w:jc w:val="center"/>
        </w:trPr>
        <w:tc>
          <w:tcPr>
            <w:tcW w:w="9350" w:type="dxa"/>
            <w:tcBorders>
              <w:top w:val="single" w:sz="4" w:space="0" w:color="FFFFFF" w:themeColor="background1"/>
              <w:left w:val="single" w:sz="4" w:space="0" w:color="auto"/>
              <w:bottom w:val="single" w:sz="4" w:space="0" w:color="auto"/>
              <w:right w:val="single" w:sz="4" w:space="0" w:color="auto"/>
            </w:tcBorders>
            <w:shd w:val="clear" w:color="auto" w:fill="0B3677"/>
            <w:noWrap/>
            <w:vAlign w:val="center"/>
            <w:hideMark/>
          </w:tcPr>
          <w:p w14:paraId="3D202E91" w14:textId="4167A47A" w:rsidR="00E451D0" w:rsidRPr="00043E3D" w:rsidRDefault="00E451D0">
            <w:pPr>
              <w:spacing w:after="0"/>
              <w:rPr>
                <w:b/>
                <w:bCs/>
                <w:color w:val="0B3677" w:themeColor="accent1"/>
              </w:rPr>
            </w:pPr>
            <w:bookmarkStart w:id="93" w:name="OLE_LINK25"/>
            <w:r w:rsidRPr="00043E3D">
              <w:rPr>
                <w:b/>
                <w:bCs/>
                <w:color w:val="0B3677" w:themeColor="accent1"/>
              </w:rPr>
              <w:t>Identified Theme</w:t>
            </w:r>
          </w:p>
        </w:tc>
      </w:tr>
      <w:tr w:rsidR="00043E3D" w:rsidRPr="00043E3D" w14:paraId="687F8663" w14:textId="77777777" w:rsidTr="00043E3D">
        <w:trPr>
          <w:trHeight w:val="1061"/>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9499FAE" w14:textId="01EB8C51" w:rsidR="00E451D0" w:rsidRPr="00366BB0" w:rsidRDefault="00CA4FED">
            <w:pPr>
              <w:spacing w:after="0"/>
              <w:rPr>
                <w:b/>
                <w:bCs/>
                <w:color w:val="0B3677" w:themeColor="accent1"/>
              </w:rPr>
            </w:pPr>
            <w:r>
              <w:rPr>
                <w:b/>
                <w:bCs/>
                <w:color w:val="0B3677" w:themeColor="accent1"/>
              </w:rPr>
              <w:t>M</w:t>
            </w:r>
            <w:r w:rsidR="00E451D0" w:rsidRPr="00366BB0">
              <w:rPr>
                <w:b/>
                <w:bCs/>
                <w:color w:val="0B3677" w:themeColor="accent1"/>
              </w:rPr>
              <w:t>ental and physical toll of breastfeeding, including maternal health problems</w:t>
            </w:r>
            <w:r w:rsidR="009D1A96" w:rsidRPr="00366BB0">
              <w:rPr>
                <w:b/>
                <w:bCs/>
                <w:color w:val="0B3677" w:themeColor="accent1"/>
              </w:rPr>
              <w:t>,</w:t>
            </w:r>
            <w:r w:rsidR="00E451D0" w:rsidRPr="00366BB0">
              <w:rPr>
                <w:b/>
                <w:bCs/>
                <w:color w:val="0B3677" w:themeColor="accent1"/>
              </w:rPr>
              <w:t xml:space="preserve"> or issues surrounding the mechanics of breastfeeding such as latching</w:t>
            </w:r>
            <w:r w:rsidR="00191083" w:rsidRPr="00366BB0">
              <w:rPr>
                <w:b/>
                <w:bCs/>
                <w:color w:val="0B3677" w:themeColor="accent1"/>
              </w:rPr>
              <w:t>,</w:t>
            </w:r>
            <w:r w:rsidR="00E451D0" w:rsidRPr="00366BB0">
              <w:rPr>
                <w:b/>
                <w:bCs/>
                <w:color w:val="0B3677" w:themeColor="accent1"/>
              </w:rPr>
              <w:t xml:space="preserve"> positioning</w:t>
            </w:r>
            <w:r w:rsidR="00191083" w:rsidRPr="00366BB0">
              <w:rPr>
                <w:b/>
                <w:bCs/>
                <w:color w:val="0B3677" w:themeColor="accent1"/>
              </w:rPr>
              <w:t>, or monitoring the baby’s output</w:t>
            </w:r>
            <w:r w:rsidR="00043E3D" w:rsidRPr="00366BB0">
              <w:rPr>
                <w:b/>
                <w:bCs/>
                <w:color w:val="0B3677" w:themeColor="accent1"/>
              </w:rPr>
              <w:t>.</w:t>
            </w:r>
          </w:p>
        </w:tc>
      </w:tr>
      <w:tr w:rsidR="00043E3D" w:rsidRPr="00043E3D" w14:paraId="4794C330" w14:textId="77777777" w:rsidTr="00043E3D">
        <w:trPr>
          <w:trHeight w:val="720"/>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7E7181D" w14:textId="08F7471E" w:rsidR="00E451D0" w:rsidRPr="00366BB0" w:rsidRDefault="00191083">
            <w:pPr>
              <w:spacing w:after="0"/>
              <w:rPr>
                <w:b/>
                <w:bCs/>
                <w:color w:val="0B3677" w:themeColor="accent1"/>
              </w:rPr>
            </w:pPr>
            <w:bookmarkStart w:id="94" w:name="OLE_LINK36"/>
            <w:r w:rsidRPr="00366BB0">
              <w:rPr>
                <w:b/>
                <w:bCs/>
                <w:color w:val="0B3677" w:themeColor="accent1"/>
              </w:rPr>
              <w:t>Feelings of s</w:t>
            </w:r>
            <w:r w:rsidR="00E451D0" w:rsidRPr="00366BB0">
              <w:rPr>
                <w:b/>
                <w:bCs/>
                <w:color w:val="0B3677" w:themeColor="accent1"/>
              </w:rPr>
              <w:t>tigma and unsupportive messaging surrounding breastfeeding</w:t>
            </w:r>
            <w:r w:rsidRPr="00366BB0">
              <w:rPr>
                <w:b/>
                <w:bCs/>
                <w:color w:val="0B3677" w:themeColor="accent1"/>
              </w:rPr>
              <w:t xml:space="preserve"> for those who do not or are unable to breastfeed</w:t>
            </w:r>
            <w:r w:rsidR="00043E3D" w:rsidRPr="00366BB0">
              <w:rPr>
                <w:b/>
                <w:bCs/>
                <w:color w:val="0B3677" w:themeColor="accent1"/>
              </w:rPr>
              <w:t>.</w:t>
            </w:r>
            <w:bookmarkEnd w:id="94"/>
          </w:p>
        </w:tc>
      </w:tr>
      <w:tr w:rsidR="00043E3D" w:rsidRPr="00043E3D" w14:paraId="1E336E6D" w14:textId="77777777" w:rsidTr="00916E21">
        <w:trPr>
          <w:trHeight w:val="647"/>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8F5F136" w14:textId="10A04964" w:rsidR="00E451D0" w:rsidRPr="00366BB0" w:rsidRDefault="00191083">
            <w:pPr>
              <w:spacing w:after="0"/>
              <w:rPr>
                <w:b/>
                <w:bCs/>
                <w:color w:val="0B3677" w:themeColor="accent1"/>
              </w:rPr>
            </w:pPr>
            <w:r w:rsidRPr="00366BB0">
              <w:rPr>
                <w:b/>
                <w:bCs/>
                <w:color w:val="0B3677" w:themeColor="accent1"/>
              </w:rPr>
              <w:t xml:space="preserve">Lack of information and education for </w:t>
            </w:r>
            <w:r w:rsidR="00BB23C9">
              <w:rPr>
                <w:b/>
                <w:bCs/>
                <w:color w:val="0B3677" w:themeColor="accent1"/>
              </w:rPr>
              <w:t>new parent</w:t>
            </w:r>
            <w:r w:rsidR="00BB23C9" w:rsidRPr="00366BB0">
              <w:rPr>
                <w:b/>
                <w:bCs/>
                <w:color w:val="0B3677" w:themeColor="accent1"/>
              </w:rPr>
              <w:t xml:space="preserve">s </w:t>
            </w:r>
            <w:r w:rsidRPr="00366BB0">
              <w:rPr>
                <w:b/>
                <w:bCs/>
                <w:color w:val="0B3677" w:themeColor="accent1"/>
              </w:rPr>
              <w:t>during pregnancy and postpartum</w:t>
            </w:r>
            <w:r w:rsidR="00043E3D" w:rsidRPr="00366BB0">
              <w:rPr>
                <w:b/>
                <w:bCs/>
                <w:color w:val="0B3677" w:themeColor="accent1"/>
              </w:rPr>
              <w:t>.</w:t>
            </w:r>
          </w:p>
        </w:tc>
      </w:tr>
      <w:tr w:rsidR="00043E3D" w:rsidRPr="00043E3D" w14:paraId="194CDB61" w14:textId="77777777" w:rsidTr="00043E3D">
        <w:trPr>
          <w:trHeight w:val="432"/>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2804CD" w14:textId="11A58E8C" w:rsidR="00E451D0" w:rsidRPr="00366BB0" w:rsidRDefault="00191083">
            <w:pPr>
              <w:spacing w:after="0"/>
              <w:rPr>
                <w:b/>
                <w:bCs/>
                <w:color w:val="0B3677" w:themeColor="accent1"/>
              </w:rPr>
            </w:pPr>
            <w:r w:rsidRPr="00366BB0">
              <w:rPr>
                <w:b/>
                <w:bCs/>
                <w:color w:val="0B3677" w:themeColor="accent1"/>
              </w:rPr>
              <w:t>Lack of awareness or ability to access existing breastfeeding support services</w:t>
            </w:r>
            <w:r w:rsidR="00043E3D" w:rsidRPr="00366BB0">
              <w:rPr>
                <w:b/>
                <w:bCs/>
                <w:color w:val="0B3677" w:themeColor="accent1"/>
              </w:rPr>
              <w:t>.</w:t>
            </w:r>
          </w:p>
        </w:tc>
      </w:tr>
      <w:tr w:rsidR="00043E3D" w:rsidRPr="00043E3D" w14:paraId="651A0E76" w14:textId="77777777" w:rsidTr="00043E3D">
        <w:trPr>
          <w:trHeight w:val="1008"/>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FFF6D89" w14:textId="4472B0CE" w:rsidR="00E451D0" w:rsidRPr="00366BB0" w:rsidRDefault="003E3DB4">
            <w:pPr>
              <w:spacing w:after="0"/>
              <w:rPr>
                <w:b/>
                <w:bCs/>
                <w:color w:val="0B3677" w:themeColor="accent1"/>
              </w:rPr>
            </w:pPr>
            <w:r>
              <w:rPr>
                <w:b/>
                <w:bCs/>
                <w:color w:val="0B3677" w:themeColor="accent1"/>
              </w:rPr>
              <w:t>P</w:t>
            </w:r>
            <w:r w:rsidR="00191083" w:rsidRPr="00366BB0">
              <w:rPr>
                <w:b/>
                <w:bCs/>
                <w:color w:val="0B3677" w:themeColor="accent1"/>
              </w:rPr>
              <w:t xml:space="preserve">ositive impact having support from one’s partner, family, and community (or negative impact of the lack of such support) has on the ability to breastfeed – </w:t>
            </w:r>
            <w:r w:rsidR="00436B59" w:rsidRPr="00366BB0">
              <w:rPr>
                <w:b/>
                <w:bCs/>
                <w:color w:val="0B3677" w:themeColor="accent1"/>
              </w:rPr>
              <w:t xml:space="preserve">particularly </w:t>
            </w:r>
            <w:r w:rsidR="00191083" w:rsidRPr="00366BB0">
              <w:rPr>
                <w:b/>
                <w:bCs/>
                <w:color w:val="0B3677" w:themeColor="accent1"/>
              </w:rPr>
              <w:t>during the first few weeks of life</w:t>
            </w:r>
            <w:r w:rsidR="00043E3D" w:rsidRPr="00366BB0">
              <w:rPr>
                <w:b/>
                <w:bCs/>
                <w:color w:val="0B3677" w:themeColor="accent1"/>
              </w:rPr>
              <w:t>.</w:t>
            </w:r>
          </w:p>
        </w:tc>
      </w:tr>
      <w:tr w:rsidR="00043E3D" w:rsidRPr="00043E3D" w14:paraId="078FE73E" w14:textId="77777777" w:rsidTr="00043E3D">
        <w:trPr>
          <w:trHeight w:val="1008"/>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34E05C" w14:textId="077844C7" w:rsidR="00E451D0" w:rsidRPr="00366BB0" w:rsidRDefault="00191083">
            <w:pPr>
              <w:spacing w:after="0"/>
              <w:rPr>
                <w:b/>
                <w:bCs/>
                <w:color w:val="0B3677" w:themeColor="accent1"/>
              </w:rPr>
            </w:pPr>
            <w:r w:rsidRPr="00366BB0">
              <w:rPr>
                <w:b/>
                <w:bCs/>
                <w:color w:val="0B3677" w:themeColor="accent1"/>
              </w:rPr>
              <w:t xml:space="preserve">Issues returning to work, including lack of understanding of paid family medical leave and how to access it, as well as the lack of </w:t>
            </w:r>
            <w:proofErr w:type="gramStart"/>
            <w:r w:rsidRPr="00366BB0">
              <w:rPr>
                <w:b/>
                <w:bCs/>
                <w:color w:val="0B3677" w:themeColor="accent1"/>
              </w:rPr>
              <w:t>an adequate</w:t>
            </w:r>
            <w:proofErr w:type="gramEnd"/>
            <w:r w:rsidRPr="00366BB0">
              <w:rPr>
                <w:b/>
                <w:bCs/>
                <w:color w:val="0B3677" w:themeColor="accent1"/>
              </w:rPr>
              <w:t xml:space="preserve"> space to pump in the workplace and not feeling comfortable doing so</w:t>
            </w:r>
            <w:r w:rsidR="00366BB0" w:rsidRPr="00366BB0">
              <w:rPr>
                <w:b/>
                <w:bCs/>
                <w:color w:val="0B3677" w:themeColor="accent1"/>
              </w:rPr>
              <w:t>.</w:t>
            </w:r>
            <w:r w:rsidRPr="00366BB0">
              <w:rPr>
                <w:b/>
                <w:bCs/>
                <w:color w:val="0B3677" w:themeColor="accent1"/>
              </w:rPr>
              <w:t xml:space="preserve"> </w:t>
            </w:r>
          </w:p>
        </w:tc>
      </w:tr>
    </w:tbl>
    <w:p w14:paraId="1B1DA8A0" w14:textId="1DECD0AA" w:rsidR="00D952A4" w:rsidRDefault="00D952A4" w:rsidP="0001544E">
      <w:pPr>
        <w:pStyle w:val="Caption"/>
      </w:pPr>
      <w:bookmarkStart w:id="95" w:name="_Ref169598328"/>
      <w:bookmarkEnd w:id="93"/>
      <w:r>
        <w:lastRenderedPageBreak/>
        <w:t xml:space="preserve">Table </w:t>
      </w:r>
      <w:fldSimple w:instr=" SEQ Table \* ARABIC ">
        <w:r w:rsidR="00BF13F2">
          <w:rPr>
            <w:noProof/>
          </w:rPr>
          <w:t>7</w:t>
        </w:r>
      </w:fldSimple>
      <w:bookmarkEnd w:id="95"/>
      <w:r>
        <w:t>: Tufts University Community Evaluator Project – Recommendations (Preliminary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ufts University Community Evaluator Project – Recommendations (Preliminary Results)"/>
        <w:tblDescription w:val="Table of 6 rows (5 data rows and one header) listing recommendations from the preliminary Tufts University Community Evaluator Project survey."/>
      </w:tblPr>
      <w:tblGrid>
        <w:gridCol w:w="9350"/>
      </w:tblGrid>
      <w:tr w:rsidR="00D952A4" w14:paraId="1839F7F4" w14:textId="77777777" w:rsidTr="00D952A4">
        <w:trPr>
          <w:trHeight w:val="432"/>
          <w:tblHeader/>
          <w:jc w:val="center"/>
        </w:trPr>
        <w:tc>
          <w:tcPr>
            <w:tcW w:w="9350" w:type="dxa"/>
            <w:tcBorders>
              <w:top w:val="single" w:sz="4" w:space="0" w:color="FFFFFF" w:themeColor="background1"/>
              <w:left w:val="single" w:sz="4" w:space="0" w:color="auto"/>
              <w:bottom w:val="single" w:sz="4" w:space="0" w:color="auto"/>
              <w:right w:val="single" w:sz="4" w:space="0" w:color="auto"/>
            </w:tcBorders>
            <w:shd w:val="clear" w:color="auto" w:fill="0B3677"/>
            <w:noWrap/>
            <w:vAlign w:val="center"/>
            <w:hideMark/>
          </w:tcPr>
          <w:p w14:paraId="496A9098" w14:textId="718717A8" w:rsidR="00D952A4" w:rsidRDefault="00D952A4">
            <w:pPr>
              <w:spacing w:after="0"/>
              <w:rPr>
                <w:b/>
                <w:bCs/>
              </w:rPr>
            </w:pPr>
            <w:r>
              <w:rPr>
                <w:b/>
                <w:bCs/>
              </w:rPr>
              <w:t>Recommendation</w:t>
            </w:r>
          </w:p>
        </w:tc>
      </w:tr>
      <w:tr w:rsidR="00D952A4" w14:paraId="68C9F297" w14:textId="77777777" w:rsidTr="00043E3D">
        <w:trPr>
          <w:trHeight w:val="1008"/>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2EA123A" w14:textId="70DE921D" w:rsidR="00D952A4" w:rsidRPr="00043E3D" w:rsidRDefault="00D952A4">
            <w:pPr>
              <w:spacing w:after="0"/>
              <w:rPr>
                <w:b/>
                <w:bCs/>
                <w:color w:val="0B3677" w:themeColor="accent1"/>
              </w:rPr>
            </w:pPr>
            <w:r w:rsidRPr="00043E3D">
              <w:rPr>
                <w:b/>
                <w:bCs/>
                <w:color w:val="0B3677" w:themeColor="accent1"/>
              </w:rPr>
              <w:t xml:space="preserve">Engage in greater promotion of services already established in the community via handouts tailored to the area where parents deliver, on social media, or </w:t>
            </w:r>
            <w:r w:rsidR="00436B59" w:rsidRPr="00043E3D">
              <w:rPr>
                <w:b/>
                <w:bCs/>
                <w:color w:val="0B3677" w:themeColor="accent1"/>
              </w:rPr>
              <w:t xml:space="preserve">through </w:t>
            </w:r>
            <w:r w:rsidRPr="00043E3D">
              <w:rPr>
                <w:b/>
                <w:bCs/>
                <w:color w:val="0B3677" w:themeColor="accent1"/>
              </w:rPr>
              <w:t>other means</w:t>
            </w:r>
          </w:p>
        </w:tc>
      </w:tr>
      <w:tr w:rsidR="00D952A4" w14:paraId="2ACCA1E5" w14:textId="77777777" w:rsidTr="00043E3D">
        <w:trPr>
          <w:trHeight w:val="720"/>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66C7B8D" w14:textId="1333C5EC" w:rsidR="00D952A4" w:rsidRPr="00043E3D" w:rsidRDefault="00D952A4">
            <w:pPr>
              <w:spacing w:after="0"/>
              <w:rPr>
                <w:b/>
                <w:bCs/>
                <w:color w:val="0B3677" w:themeColor="accent1"/>
              </w:rPr>
            </w:pPr>
            <w:r w:rsidRPr="00043E3D">
              <w:rPr>
                <w:b/>
                <w:bCs/>
                <w:color w:val="0B3677" w:themeColor="accent1"/>
              </w:rPr>
              <w:t xml:space="preserve">Provide more regular guidance and more consistent </w:t>
            </w:r>
            <w:r w:rsidR="004805BF" w:rsidRPr="00043E3D">
              <w:rPr>
                <w:b/>
                <w:bCs/>
                <w:color w:val="0B3677" w:themeColor="accent1"/>
              </w:rPr>
              <w:t>follow-up</w:t>
            </w:r>
            <w:r w:rsidRPr="00043E3D">
              <w:rPr>
                <w:b/>
                <w:bCs/>
                <w:color w:val="0B3677" w:themeColor="accent1"/>
              </w:rPr>
              <w:t xml:space="preserve"> to those who have just given birth, including frequent </w:t>
            </w:r>
            <w:r w:rsidR="004805BF" w:rsidRPr="00043E3D">
              <w:rPr>
                <w:b/>
                <w:bCs/>
                <w:color w:val="0B3677" w:themeColor="accent1"/>
              </w:rPr>
              <w:t>check-ins</w:t>
            </w:r>
            <w:r w:rsidRPr="00043E3D">
              <w:rPr>
                <w:b/>
                <w:bCs/>
                <w:color w:val="0B3677" w:themeColor="accent1"/>
              </w:rPr>
              <w:t xml:space="preserve"> from lactation staff</w:t>
            </w:r>
          </w:p>
        </w:tc>
      </w:tr>
      <w:tr w:rsidR="00D952A4" w14:paraId="4808CD5B" w14:textId="77777777" w:rsidTr="00043E3D">
        <w:trPr>
          <w:trHeight w:val="1152"/>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76BA796" w14:textId="38BBCCB0" w:rsidR="00D952A4" w:rsidRPr="00043E3D" w:rsidRDefault="00D952A4">
            <w:pPr>
              <w:spacing w:after="0"/>
              <w:rPr>
                <w:b/>
                <w:bCs/>
                <w:color w:val="0B3677" w:themeColor="accent1"/>
              </w:rPr>
            </w:pPr>
            <w:r w:rsidRPr="00043E3D">
              <w:rPr>
                <w:b/>
                <w:bCs/>
                <w:color w:val="0B3677" w:themeColor="accent1"/>
              </w:rPr>
              <w:t>Provide more education during and after pregnancy, including how to breastfeed, potential complications, what to watch out for, and how specific medical diagnoses can impact breastfeeding</w:t>
            </w:r>
          </w:p>
        </w:tc>
      </w:tr>
      <w:tr w:rsidR="00D952A4" w14:paraId="615BE28A" w14:textId="77777777" w:rsidTr="00043E3D">
        <w:trPr>
          <w:trHeight w:val="864"/>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4BAE7D0" w14:textId="1E92535F" w:rsidR="00D952A4" w:rsidRPr="00043E3D" w:rsidRDefault="00D952A4">
            <w:pPr>
              <w:spacing w:after="0"/>
              <w:rPr>
                <w:b/>
                <w:bCs/>
                <w:color w:val="0B3677" w:themeColor="accent1"/>
              </w:rPr>
            </w:pPr>
            <w:r w:rsidRPr="00043E3D">
              <w:rPr>
                <w:b/>
                <w:bCs/>
                <w:color w:val="0B3677" w:themeColor="accent1"/>
              </w:rPr>
              <w:t>Provide continuing education to lactation professionals emphasizing that every situation is different and that breastfeeding should not be a one-size-fits-all model</w:t>
            </w:r>
          </w:p>
        </w:tc>
      </w:tr>
      <w:tr w:rsidR="00D952A4" w14:paraId="5676D2F9" w14:textId="77777777" w:rsidTr="00043E3D">
        <w:trPr>
          <w:trHeight w:val="720"/>
          <w:jc w:val="center"/>
        </w:trPr>
        <w:tc>
          <w:tcPr>
            <w:tcW w:w="935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D0EA904" w14:textId="718717A8" w:rsidR="00D952A4" w:rsidRPr="00043E3D" w:rsidRDefault="00D952A4">
            <w:pPr>
              <w:spacing w:after="0"/>
              <w:rPr>
                <w:b/>
                <w:bCs/>
                <w:color w:val="0B3677" w:themeColor="accent1"/>
              </w:rPr>
            </w:pPr>
            <w:r w:rsidRPr="00043E3D">
              <w:rPr>
                <w:b/>
                <w:bCs/>
                <w:color w:val="0B3677" w:themeColor="accent1"/>
              </w:rPr>
              <w:t>Provide priority in education and care to those who have immediate difficulty with breastfeeding</w:t>
            </w:r>
          </w:p>
        </w:tc>
      </w:tr>
    </w:tbl>
    <w:p w14:paraId="5367BAC2" w14:textId="77777777" w:rsidR="00D952A4" w:rsidRDefault="00D952A4" w:rsidP="000039C5"/>
    <w:p w14:paraId="5F18F0DA" w14:textId="02437012" w:rsidR="003F258F" w:rsidRPr="000B11F8" w:rsidRDefault="003F258F" w:rsidP="00B2311E">
      <w:r w:rsidRPr="000B11F8">
        <w:br w:type="page"/>
      </w:r>
    </w:p>
    <w:p w14:paraId="140E2CAF" w14:textId="19AD4C93" w:rsidR="00FD7594" w:rsidRDefault="00B30838" w:rsidP="001378BB">
      <w:pPr>
        <w:pStyle w:val="Heading1"/>
        <w:spacing w:line="22" w:lineRule="atLeast"/>
        <w:rPr>
          <w:rFonts w:hint="eastAsia"/>
        </w:rPr>
      </w:pPr>
      <w:bookmarkStart w:id="96" w:name="_Toc170402954"/>
      <w:bookmarkStart w:id="97" w:name="OLE_LINK232"/>
      <w:bookmarkEnd w:id="89"/>
      <w:r>
        <w:lastRenderedPageBreak/>
        <w:t>Conclusion</w:t>
      </w:r>
      <w:bookmarkEnd w:id="96"/>
    </w:p>
    <w:bookmarkEnd w:id="97"/>
    <w:p w14:paraId="4EB7F7F4" w14:textId="2CF5F0F0" w:rsidR="0007464E" w:rsidRDefault="00177E72">
      <w:r>
        <w:t>Breastfeeding practices among Massachusetts residents</w:t>
      </w:r>
      <w:r w:rsidR="0007464E">
        <w:t xml:space="preserve"> </w:t>
      </w:r>
      <w:r>
        <w:t>are</w:t>
      </w:r>
      <w:r w:rsidR="0007464E">
        <w:t xml:space="preserve"> above the national average in every indicator measured, but there is still room for </w:t>
      </w:r>
      <w:r>
        <w:t>improvement</w:t>
      </w:r>
      <w:r w:rsidR="0007464E">
        <w:t xml:space="preserve">. The needs assessment </w:t>
      </w:r>
      <w:r w:rsidR="002377AC">
        <w:t>identified</w:t>
      </w:r>
      <w:r w:rsidR="0007464E">
        <w:t xml:space="preserve"> lactation services</w:t>
      </w:r>
      <w:r w:rsidR="002377AC">
        <w:t xml:space="preserve"> as a</w:t>
      </w:r>
      <w:r w:rsidR="0007464E">
        <w:t xml:space="preserve"> “donut hole,” where individuals of low-to-moderate income levels who are unable to pay out of pocket for lactation services but who are unable to qualify for WIC are left unsupported in breastfeeding. Administrative support in hospitals for breastfeeding programs and certifications</w:t>
      </w:r>
      <w:r w:rsidR="004751FE">
        <w:t>,</w:t>
      </w:r>
      <w:r w:rsidR="0007464E">
        <w:t xml:space="preserve"> such as the Baby-Friendly designation</w:t>
      </w:r>
      <w:r w:rsidR="004751FE">
        <w:t>,</w:t>
      </w:r>
      <w:r w:rsidR="0007464E">
        <w:t xml:space="preserve"> is also vital for providing the structural support needed by new parents after giving birth. State policies regarding paid family medical leave and early care and education regulations could also be improved</w:t>
      </w:r>
      <w:r w:rsidR="006908D2">
        <w:t xml:space="preserve"> to bring them more in line with the </w:t>
      </w:r>
      <w:hyperlink r:id="rId43" w:history="1">
        <w:r w:rsidR="006908D2">
          <w:rPr>
            <w:rStyle w:val="Hyperlink"/>
          </w:rPr>
          <w:t>Caring for our Children standards</w:t>
        </w:r>
      </w:hyperlink>
      <w:r w:rsidR="006908D2">
        <w:t>.</w:t>
      </w:r>
    </w:p>
    <w:p w14:paraId="15089761" w14:textId="4AF8CA3B" w:rsidR="00D17354" w:rsidRDefault="0007464E">
      <w:r>
        <w:t>More g</w:t>
      </w:r>
      <w:r w:rsidR="008B451B" w:rsidRPr="008B451B">
        <w:t>enerally, the themes reported</w:t>
      </w:r>
      <w:r w:rsidR="008B451B">
        <w:t xml:space="preserve"> from supplemental data</w:t>
      </w:r>
      <w:r w:rsidR="008B451B" w:rsidRPr="008B451B">
        <w:t xml:space="preserve"> mirror those identified in the needs assessment. Namely</w:t>
      </w:r>
      <w:r w:rsidR="006128E5">
        <w:t>,</w:t>
      </w:r>
      <w:r w:rsidR="008B451B" w:rsidRPr="008B451B">
        <w:t xml:space="preserve"> birthing individuals need better and more consistent access to high-quality information; significant effort needs to be made to reduce disparities in breastfeeding rates; providers need additional staff, time, and training to provide care to patients; and lactation services need to be covered by insurance.</w:t>
      </w:r>
      <w:r w:rsidR="00653357">
        <w:t xml:space="preserve"> </w:t>
      </w:r>
      <w:r w:rsidR="00D17354">
        <w:t>A</w:t>
      </w:r>
      <w:r w:rsidR="009D1A96">
        <w:t>dditional promotion of existing lactation services in the community should also be a priority</w:t>
      </w:r>
      <w:r w:rsidR="007A3DE4">
        <w:t>,</w:t>
      </w:r>
      <w:r w:rsidR="009D1A96">
        <w:t xml:space="preserve"> so those with a desire to breastfeed can access as many available services as possible</w:t>
      </w:r>
      <w:r w:rsidR="006908D2">
        <w:t xml:space="preserve">. </w:t>
      </w:r>
    </w:p>
    <w:p w14:paraId="4B32BD48" w14:textId="004EE39C" w:rsidR="004D62E8" w:rsidRPr="008B08DC" w:rsidRDefault="006908D2">
      <w:r>
        <w:t xml:space="preserve">Supporting new parents after the baby is born </w:t>
      </w:r>
      <w:r w:rsidR="0001544E">
        <w:t>was another identified area of need</w:t>
      </w:r>
      <w:r w:rsidR="00D17354">
        <w:t xml:space="preserve">, </w:t>
      </w:r>
      <w:r w:rsidR="00F11982">
        <w:t>especially</w:t>
      </w:r>
      <w:r>
        <w:t xml:space="preserve"> when discharging </w:t>
      </w:r>
      <w:r w:rsidR="0094127E">
        <w:t xml:space="preserve">them </w:t>
      </w:r>
      <w:r>
        <w:t>from the hospital and transitioning to outpatient care</w:t>
      </w:r>
      <w:r w:rsidR="0001544E">
        <w:t xml:space="preserve">. One particularly interesting finding coming out of the Tufts University Community Evaluator Project was that the parents interviewed often felt stigmatized by providers for not breastfeeding, while the interviewed providers in the needs assessment indicated providers often felt the need to deemphasize breastfeeding so as not to shame their patients. Training for providers should be focused on how to approach this conversation </w:t>
      </w:r>
      <w:r w:rsidR="00F11982">
        <w:t xml:space="preserve">in a way </w:t>
      </w:r>
      <w:r w:rsidR="0001544E">
        <w:t>that is centered on the benefits and outcomes of breastfeeding</w:t>
      </w:r>
      <w:r w:rsidR="00933E06">
        <w:t>,</w:t>
      </w:r>
      <w:r w:rsidR="0001544E">
        <w:t xml:space="preserve"> without making individuals feel stigmatized</w:t>
      </w:r>
      <w:r w:rsidR="008F318F">
        <w:t xml:space="preserve"> and doing so in a culturally</w:t>
      </w:r>
      <w:r w:rsidR="00555E03">
        <w:t xml:space="preserve"> effective way</w:t>
      </w:r>
      <w:r w:rsidR="0001544E">
        <w:t>.</w:t>
      </w:r>
      <w:r w:rsidR="00DE14DB">
        <w:t xml:space="preserve"> Finally, additional support and training needs to be provided for both providers and parents on navigating complex medical needs</w:t>
      </w:r>
      <w:r w:rsidR="00535165">
        <w:t>,</w:t>
      </w:r>
      <w:r w:rsidR="00DE14DB">
        <w:t xml:space="preserve"> whether </w:t>
      </w:r>
      <w:r w:rsidR="00555E03">
        <w:t xml:space="preserve">those needs are </w:t>
      </w:r>
      <w:r w:rsidR="00DE14DB">
        <w:t>of the parent or the child</w:t>
      </w:r>
      <w:r w:rsidR="00535165">
        <w:t xml:space="preserve">, </w:t>
      </w:r>
      <w:r w:rsidR="00E346D1">
        <w:t xml:space="preserve">so all Massachusetts families can </w:t>
      </w:r>
      <w:r w:rsidR="00C64678">
        <w:t>attain</w:t>
      </w:r>
      <w:r w:rsidR="00E346D1">
        <w:t xml:space="preserve"> their </w:t>
      </w:r>
      <w:r w:rsidR="00371542">
        <w:t>breastfeeding goals.</w:t>
      </w:r>
      <w:r w:rsidR="00FE75B6">
        <w:t xml:space="preserve"> </w:t>
      </w:r>
    </w:p>
    <w:p w14:paraId="23D7F4D3" w14:textId="77777777" w:rsidR="00FE75B6" w:rsidRPr="008B08DC" w:rsidRDefault="00FE75B6">
      <w:r>
        <w:rPr>
          <w:rFonts w:hint="eastAsia"/>
        </w:rPr>
        <w:br w:type="page"/>
      </w:r>
    </w:p>
    <w:p w14:paraId="07E55359" w14:textId="1FAF518B" w:rsidR="005200EA" w:rsidRDefault="005200EA" w:rsidP="005200EA">
      <w:pPr>
        <w:pStyle w:val="Heading1"/>
        <w:rPr>
          <w:rFonts w:hint="eastAsia"/>
        </w:rPr>
      </w:pPr>
      <w:bookmarkStart w:id="98" w:name="_Toc170402955"/>
      <w:r>
        <w:lastRenderedPageBreak/>
        <w:t>Data Sources</w:t>
      </w:r>
      <w:bookmarkEnd w:id="98"/>
    </w:p>
    <w:p w14:paraId="7422D61E" w14:textId="71B59C6A" w:rsidR="00CF34B8" w:rsidRPr="00CF34B8" w:rsidRDefault="00CF34B8" w:rsidP="00FF538E">
      <w:pPr>
        <w:pStyle w:val="Heading4"/>
      </w:pPr>
      <w:bookmarkStart w:id="99" w:name="_Ref170134117"/>
      <w:r>
        <w:t xml:space="preserve">January 2023 </w:t>
      </w:r>
      <w:r w:rsidR="00C60D95">
        <w:t xml:space="preserve">Breastfeeding </w:t>
      </w:r>
      <w:r>
        <w:t>Needs Assessment</w:t>
      </w:r>
      <w:bookmarkEnd w:id="99"/>
    </w:p>
    <w:p w14:paraId="459D186D" w14:textId="15925BFF" w:rsidR="00CF34B8" w:rsidRPr="00CF34B8" w:rsidRDefault="00CF34B8" w:rsidP="00FF538E">
      <w:r>
        <w:t xml:space="preserve">Jones, A., &amp; Jalili, Z. (2023, January). </w:t>
      </w:r>
      <w:r w:rsidRPr="00CF34B8">
        <w:t>Strengthening Supportive Breastfeeding Practices in Massachusetts: A Needs Assessment</w:t>
      </w:r>
      <w:r>
        <w:t xml:space="preserve"> [Unpublished report].</w:t>
      </w:r>
      <w:r w:rsidR="008F7455">
        <w:t xml:space="preserve"> </w:t>
      </w:r>
      <w:r w:rsidR="008F7455" w:rsidRPr="008F7455">
        <w:t>Massachusetts Department of Public Health</w:t>
      </w:r>
      <w:r w:rsidR="008F7455">
        <w:t xml:space="preserve">. </w:t>
      </w:r>
    </w:p>
    <w:p w14:paraId="3CC24D2C" w14:textId="77777777" w:rsidR="00756ECC" w:rsidRDefault="00756ECC" w:rsidP="00756ECC">
      <w:pPr>
        <w:pStyle w:val="Heading4"/>
      </w:pPr>
      <w:bookmarkStart w:id="100" w:name="_National_Immunization_Survey"/>
      <w:bookmarkStart w:id="101" w:name="_Ref169531745"/>
      <w:bookmarkEnd w:id="100"/>
      <w:r>
        <w:t>National Immunization Survey 2022</w:t>
      </w:r>
      <w:bookmarkEnd w:id="101"/>
    </w:p>
    <w:p w14:paraId="05176C53" w14:textId="128CF3FE" w:rsidR="00756ECC" w:rsidRDefault="00756ECC" w:rsidP="00756ECC">
      <w:r>
        <w:t>U.S. Department of Health and Human Services, National Center for Immunization and Respiratory Diseases. (2023). The 2022 National Immunization Survey-Child. Centers for Disease Control and Prevention</w:t>
      </w:r>
      <w:r w:rsidRPr="005E152A">
        <w:rPr>
          <w:i/>
          <w:iCs/>
        </w:rPr>
        <w:t>.</w:t>
      </w:r>
      <w:r w:rsidRPr="005E152A">
        <w:t xml:space="preserve"> </w:t>
      </w:r>
      <w:hyperlink r:id="rId44" w:history="1">
        <w:r>
          <w:rPr>
            <w:rStyle w:val="Hyperlink"/>
          </w:rPr>
          <w:t>NIS-Child Data Tables for 2015 to Present</w:t>
        </w:r>
        <w:r w:rsidRPr="00281423">
          <w:rPr>
            <w:rStyle w:val="Hyperlink"/>
            <w:color w:val="auto"/>
            <w:u w:val="none"/>
          </w:rPr>
          <w:t>.</w:t>
        </w:r>
      </w:hyperlink>
    </w:p>
    <w:p w14:paraId="73E6E4FC" w14:textId="7BB155F8" w:rsidR="005200EA" w:rsidRPr="005200EA" w:rsidRDefault="005200EA" w:rsidP="007749A2">
      <w:pPr>
        <w:pStyle w:val="Heading4"/>
      </w:pPr>
      <w:bookmarkStart w:id="102" w:name="_Massachusetts_Pregnancy_Risk"/>
      <w:bookmarkStart w:id="103" w:name="_Ref169537214"/>
      <w:bookmarkStart w:id="104" w:name="OLE_LINK33"/>
      <w:bookmarkEnd w:id="102"/>
      <w:r>
        <w:t>Massachusetts Pregnancy Risk Assessment and Monitoring System</w:t>
      </w:r>
      <w:bookmarkEnd w:id="103"/>
    </w:p>
    <w:p w14:paraId="3D2379CB" w14:textId="1175620C" w:rsidR="001B05C4" w:rsidRDefault="001B05C4" w:rsidP="00DE0D44">
      <w:bookmarkStart w:id="105" w:name="OLE_LINK8"/>
      <w:bookmarkEnd w:id="104"/>
      <w:r w:rsidRPr="001B05C4">
        <w:t xml:space="preserve">Massachusetts Department of Public Health. (2023). </w:t>
      </w:r>
      <w:r w:rsidRPr="001B05C4">
        <w:rPr>
          <w:i/>
          <w:iCs/>
        </w:rPr>
        <w:t>Massachusetts Pregnancy Risk Assessment Monitoring System (PRAMS) 2019</w:t>
      </w:r>
      <w:r w:rsidR="00C46D48">
        <w:rPr>
          <w:rFonts w:cs="Arial"/>
          <w:i/>
          <w:iCs/>
        </w:rPr>
        <w:t>–</w:t>
      </w:r>
      <w:r w:rsidRPr="001B05C4">
        <w:rPr>
          <w:i/>
          <w:iCs/>
        </w:rPr>
        <w:t>2021 Surveillance Report</w:t>
      </w:r>
      <w:r w:rsidRPr="001B05C4">
        <w:t>. Massachusetts Department of Public Health.</w:t>
      </w:r>
      <w:r>
        <w:t xml:space="preserve"> </w:t>
      </w:r>
      <w:hyperlink r:id="rId45" w:history="1">
        <w:r w:rsidRPr="001B05C4">
          <w:rPr>
            <w:rStyle w:val="Hyperlink"/>
          </w:rPr>
          <w:t>2019</w:t>
        </w:r>
        <w:r w:rsidR="00220472">
          <w:rPr>
            <w:rStyle w:val="Hyperlink"/>
            <w:rFonts w:cs="Arial"/>
          </w:rPr>
          <w:t>–</w:t>
        </w:r>
        <w:r w:rsidRPr="001B05C4">
          <w:rPr>
            <w:rStyle w:val="Hyperlink"/>
          </w:rPr>
          <w:t>2021 Massachusetts PRAMS Report</w:t>
        </w:r>
      </w:hyperlink>
      <w:r>
        <w:t xml:space="preserve">. </w:t>
      </w:r>
    </w:p>
    <w:p w14:paraId="2EE3543C" w14:textId="3BCAB0FA" w:rsidR="005200EA" w:rsidRDefault="005200EA" w:rsidP="005200EA">
      <w:pPr>
        <w:pStyle w:val="Heading4"/>
      </w:pPr>
      <w:bookmarkStart w:id="106" w:name="_2022_Maternal_Practices"/>
      <w:bookmarkStart w:id="107" w:name="_Ref169535489"/>
      <w:bookmarkEnd w:id="105"/>
      <w:bookmarkEnd w:id="106"/>
      <w:r>
        <w:t xml:space="preserve">2022 </w:t>
      </w:r>
      <w:r w:rsidR="00140991">
        <w:t xml:space="preserve">Maternity </w:t>
      </w:r>
      <w:r>
        <w:t>Practices in Infant Nutrition and Care (mPINC™)</w:t>
      </w:r>
      <w:bookmarkEnd w:id="107"/>
    </w:p>
    <w:p w14:paraId="74659D64" w14:textId="3CEA18D4" w:rsidR="001B05C4" w:rsidRPr="00091397" w:rsidRDefault="001B05C4" w:rsidP="007749A2">
      <w:pPr>
        <w:rPr>
          <w:rStyle w:val="Hyperlink"/>
          <w:color w:val="auto"/>
          <w:u w:val="none"/>
        </w:rPr>
      </w:pPr>
      <w:r w:rsidRPr="001B05C4">
        <w:t>Centers for Disease Control and Prevention. (2023). Massachusetts 2022 report: CDC survey of maternity practices in infant nutrition and care. Centers for Disease Control and Prevention.</w:t>
      </w:r>
      <w:r>
        <w:rPr>
          <w:b/>
          <w:i/>
          <w:iCs/>
        </w:rPr>
        <w:t xml:space="preserve"> </w:t>
      </w:r>
      <w:hyperlink r:id="rId46" w:history="1">
        <w:r w:rsidRPr="001B05C4">
          <w:rPr>
            <w:rStyle w:val="Hyperlink"/>
          </w:rPr>
          <w:t>2022 Massachusetts Results Report</w:t>
        </w:r>
        <w:r w:rsidRPr="00091397">
          <w:rPr>
            <w:rStyle w:val="Hyperlink"/>
            <w:color w:val="auto"/>
            <w:u w:val="none"/>
          </w:rPr>
          <w:t>.</w:t>
        </w:r>
      </w:hyperlink>
    </w:p>
    <w:p w14:paraId="299D27E8" w14:textId="77777777" w:rsidR="00756ECC" w:rsidRDefault="00756ECC" w:rsidP="00756ECC">
      <w:pPr>
        <w:pStyle w:val="Heading4"/>
      </w:pPr>
      <w:r>
        <w:t>2022 United States Breastfeeding Report Card</w:t>
      </w:r>
    </w:p>
    <w:p w14:paraId="2CCD9678" w14:textId="296C0090" w:rsidR="00756ECC" w:rsidRDefault="00756ECC" w:rsidP="00756ECC">
      <w:r>
        <w:t xml:space="preserve">Centers for Disease Control and Prevention, Division of Nutrition, Physical Activity, and Obesity. </w:t>
      </w:r>
      <w:r>
        <w:rPr>
          <w:rFonts w:eastAsia="SimSun"/>
        </w:rPr>
        <w:t xml:space="preserve">(2022). Breastfeeding Report Card: United States, 2022. </w:t>
      </w:r>
      <w:hyperlink r:id="rId47" w:anchor=":~:text=CDC%27s%202022%20Breastfeeding%20Report%20Card%20provides%20data%20on,States%2C%20the%20District%20of%20Columbia%2C%20and%20Puerto%20Rico." w:history="1">
        <w:r>
          <w:rPr>
            <w:rStyle w:val="Hyperlink"/>
            <w:rFonts w:eastAsia="SimSun"/>
          </w:rPr>
          <w:t>Breastfeeding Report Card: United States, 2022</w:t>
        </w:r>
        <w:r w:rsidRPr="00091397">
          <w:rPr>
            <w:rStyle w:val="Hyperlink"/>
            <w:rFonts w:eastAsia="SimSun"/>
            <w:color w:val="auto"/>
            <w:u w:val="none"/>
          </w:rPr>
          <w:t>.</w:t>
        </w:r>
      </w:hyperlink>
    </w:p>
    <w:p w14:paraId="5C10AFB2" w14:textId="47B135B1" w:rsidR="005200EA" w:rsidRDefault="005200EA" w:rsidP="007749A2">
      <w:pPr>
        <w:pStyle w:val="Heading4"/>
      </w:pPr>
      <w:bookmarkStart w:id="108" w:name="_Massachusetts_Births_2021"/>
      <w:bookmarkStart w:id="109" w:name="_Ref169597503"/>
      <w:bookmarkEnd w:id="108"/>
      <w:r>
        <w:t>Massachusetts Births 2021</w:t>
      </w:r>
      <w:bookmarkEnd w:id="109"/>
    </w:p>
    <w:p w14:paraId="6A482DB0" w14:textId="0DD15ADA" w:rsidR="00DE0D44" w:rsidRDefault="00DE0D44" w:rsidP="007749A2">
      <w:r w:rsidRPr="00DE0D44">
        <w:t>Registry of Vital Records and Statistics, Massachusetts Department of Public Health. (2023, July). Massachusetts births 2021. Registry of Vital Records and Statistics, Massachusetts Department of Public Health.</w:t>
      </w:r>
      <w:r>
        <w:rPr>
          <w:b/>
          <w:i/>
          <w:iCs/>
        </w:rPr>
        <w:t xml:space="preserve"> </w:t>
      </w:r>
      <w:hyperlink r:id="rId48" w:history="1">
        <w:r w:rsidRPr="00DE0D44">
          <w:rPr>
            <w:rStyle w:val="Hyperlink"/>
          </w:rPr>
          <w:t>Massachusetts Births 2021.</w:t>
        </w:r>
      </w:hyperlink>
      <w:r>
        <w:rPr>
          <w:b/>
          <w:i/>
          <w:iCs/>
        </w:rPr>
        <w:t xml:space="preserve"> </w:t>
      </w:r>
    </w:p>
    <w:p w14:paraId="2C7B60DA" w14:textId="1FD54C00" w:rsidR="00D807AA" w:rsidRDefault="00D807AA" w:rsidP="007749A2">
      <w:pPr>
        <w:pStyle w:val="Heading4"/>
      </w:pPr>
      <w:r>
        <w:t>Baby-Friendly Facilities</w:t>
      </w:r>
    </w:p>
    <w:p w14:paraId="5E669A77" w14:textId="3F6414B0" w:rsidR="00DE0D44" w:rsidRDefault="00DE0D44" w:rsidP="007749A2">
      <w:bookmarkStart w:id="110" w:name="OLE_LINK13"/>
      <w:r w:rsidRPr="00DE0D44">
        <w:t xml:space="preserve">Centers for Disease Control and Prevention, Division of Nutrition, Physical Activity, and Obesity. </w:t>
      </w:r>
      <w:bookmarkEnd w:id="110"/>
      <w:r w:rsidRPr="00DE0D44">
        <w:t xml:space="preserve">(2023). Number of births at baby-friendly facilities [Data set]. </w:t>
      </w:r>
      <w:hyperlink r:id="rId49" w:history="1">
        <w:r w:rsidRPr="00DE0D44">
          <w:rPr>
            <w:rStyle w:val="Hyperlink"/>
          </w:rPr>
          <w:t>CDC Data, Tracking, and Monitoring System. Nutrition, Physical Activity, and Obesity: Data, Trends and Maps</w:t>
        </w:r>
        <w:r w:rsidRPr="00091397">
          <w:rPr>
            <w:rStyle w:val="Hyperlink"/>
            <w:color w:val="auto"/>
            <w:u w:val="none"/>
          </w:rPr>
          <w:t>.</w:t>
        </w:r>
      </w:hyperlink>
    </w:p>
    <w:p w14:paraId="76136291" w14:textId="43F30DD6" w:rsidR="00393984" w:rsidRDefault="00393984" w:rsidP="00393984">
      <w:pPr>
        <w:pStyle w:val="Heading4"/>
      </w:pPr>
      <w:bookmarkStart w:id="111" w:name="_2024_Infant_Feeding"/>
      <w:bookmarkStart w:id="112" w:name="_Ref169597915"/>
      <w:bookmarkEnd w:id="111"/>
      <w:r>
        <w:lastRenderedPageBreak/>
        <w:t>2024 Infant Feeding Family Survey</w:t>
      </w:r>
      <w:bookmarkEnd w:id="112"/>
    </w:p>
    <w:p w14:paraId="60B95A0C" w14:textId="02D12436" w:rsidR="00393984" w:rsidRDefault="00393984" w:rsidP="00393984">
      <w:r>
        <w:t>Massachusetts Department of Public Health. (2024). 2024 Infant Feeding Family Survey [</w:t>
      </w:r>
      <w:r w:rsidR="004D62E8">
        <w:t>Unpublished s</w:t>
      </w:r>
      <w:r>
        <w:t>urvey results].</w:t>
      </w:r>
    </w:p>
    <w:p w14:paraId="41C07B91" w14:textId="77777777" w:rsidR="00393984" w:rsidRDefault="00393984" w:rsidP="00393984">
      <w:pPr>
        <w:pStyle w:val="Heading4"/>
      </w:pPr>
      <w:bookmarkStart w:id="113" w:name="_2022_WIC_Participant"/>
      <w:bookmarkStart w:id="114" w:name="_Ref169535631"/>
      <w:bookmarkEnd w:id="113"/>
      <w:r>
        <w:t>2022 WIC Participant Satisfaction Survey</w:t>
      </w:r>
      <w:bookmarkEnd w:id="114"/>
    </w:p>
    <w:p w14:paraId="05DFD472" w14:textId="77777777" w:rsidR="00D52908" w:rsidRDefault="00393984">
      <w:bookmarkStart w:id="115" w:name="OLE_LINK5"/>
      <w:r>
        <w:t xml:space="preserve">Massachusetts </w:t>
      </w:r>
      <w:r w:rsidRPr="00393984">
        <w:t>Women, Infants, &amp; Children</w:t>
      </w:r>
      <w:r>
        <w:t xml:space="preserve"> Program.</w:t>
      </w:r>
      <w:bookmarkEnd w:id="115"/>
      <w:r>
        <w:t xml:space="preserve"> (2022). 2022 WIC Participant Satisfaction Survey [</w:t>
      </w:r>
      <w:r w:rsidR="004D62E8">
        <w:t>Unpublished s</w:t>
      </w:r>
      <w:r>
        <w:t xml:space="preserve">urvey </w:t>
      </w:r>
      <w:r w:rsidR="004D62E8">
        <w:t>r</w:t>
      </w:r>
      <w:r>
        <w:t>esults].</w:t>
      </w:r>
    </w:p>
    <w:p w14:paraId="2CB18303" w14:textId="77777777" w:rsidR="00D52908" w:rsidRDefault="00D52908" w:rsidP="00335CBA">
      <w:pPr>
        <w:pStyle w:val="Heading4"/>
      </w:pPr>
      <w:bookmarkStart w:id="116" w:name="_Tufts_University_Community"/>
      <w:bookmarkStart w:id="117" w:name="_Ref169598482"/>
      <w:bookmarkEnd w:id="116"/>
      <w:r>
        <w:t>Tufts University Community Evaluator Project</w:t>
      </w:r>
      <w:bookmarkEnd w:id="117"/>
    </w:p>
    <w:p w14:paraId="31DF5246" w14:textId="42DEB7F7" w:rsidR="00756ECC" w:rsidRDefault="00D52908">
      <w:r>
        <w:t>Bearse, K.</w:t>
      </w:r>
      <w:r w:rsidR="00653357">
        <w:t>,</w:t>
      </w:r>
      <w:r>
        <w:t xml:space="preserve"> &amp; </w:t>
      </w:r>
      <w:r w:rsidR="00653357">
        <w:t>Rivera, S</w:t>
      </w:r>
      <w:r>
        <w:t>. (</w:t>
      </w:r>
      <w:r w:rsidR="00653357">
        <w:t>2024</w:t>
      </w:r>
      <w:r>
        <w:t xml:space="preserve">). </w:t>
      </w:r>
      <w:r w:rsidR="00653357">
        <w:t>Preliminary Results of the Community Evaluator Project [Unpublished Presentation].</w:t>
      </w:r>
    </w:p>
    <w:p w14:paraId="5ADFC173" w14:textId="61635E32" w:rsidR="001160D5" w:rsidRDefault="009D52C4" w:rsidP="00503809">
      <w:pPr>
        <w:pStyle w:val="Heading4"/>
      </w:pPr>
      <w:bookmarkStart w:id="118" w:name="_Ref169602958"/>
      <w:r w:rsidRPr="009D52C4">
        <w:t>Adequacy of Prenatal Care Utilization (APNCU) Index</w:t>
      </w:r>
      <w:bookmarkEnd w:id="118"/>
    </w:p>
    <w:p w14:paraId="6CF9F1E0" w14:textId="55E1D31B" w:rsidR="009D52C4" w:rsidRDefault="00503809">
      <w:r w:rsidRPr="00503809">
        <w:t>Kotelchuck, M. (1994). The Adequacy of Prenatal Care Utilization Index: its US distribution and association with low birthweight.</w:t>
      </w:r>
      <w:r>
        <w:t xml:space="preserve"> </w:t>
      </w:r>
      <w:r w:rsidRPr="00503809">
        <w:rPr>
          <w:i/>
          <w:iCs/>
        </w:rPr>
        <w:t>American journal of public health</w:t>
      </w:r>
      <w:r w:rsidRPr="00503809">
        <w:t>,</w:t>
      </w:r>
      <w:r>
        <w:t xml:space="preserve"> </w:t>
      </w:r>
      <w:r w:rsidRPr="00503809">
        <w:rPr>
          <w:i/>
          <w:iCs/>
        </w:rPr>
        <w:t>84</w:t>
      </w:r>
      <w:r w:rsidRPr="00503809">
        <w:t>(9), 1486</w:t>
      </w:r>
      <w:r>
        <w:rPr>
          <w:rFonts w:cs="Arial"/>
        </w:rPr>
        <w:t>–</w:t>
      </w:r>
      <w:r w:rsidRPr="00503809">
        <w:t>1489.</w:t>
      </w:r>
    </w:p>
    <w:p w14:paraId="33E882F8" w14:textId="77777777" w:rsidR="00653357" w:rsidRPr="0019246C" w:rsidRDefault="00653357" w:rsidP="0019246C">
      <w:r>
        <w:rPr>
          <w:rFonts w:hint="eastAsia"/>
        </w:rPr>
        <w:br w:type="page"/>
      </w:r>
    </w:p>
    <w:p w14:paraId="7BBAF485" w14:textId="0CD74909" w:rsidR="00095F9C" w:rsidRDefault="00095F9C" w:rsidP="00095F9C">
      <w:pPr>
        <w:pStyle w:val="Heading1"/>
        <w:rPr>
          <w:rFonts w:hint="eastAsia"/>
        </w:rPr>
      </w:pPr>
      <w:bookmarkStart w:id="119" w:name="_Appendix_A:_Other"/>
      <w:bookmarkStart w:id="120" w:name="_Ref169528440"/>
      <w:bookmarkStart w:id="121" w:name="_Toc170402956"/>
      <w:bookmarkStart w:id="122" w:name="OLE_LINK6"/>
      <w:bookmarkEnd w:id="119"/>
      <w:r>
        <w:lastRenderedPageBreak/>
        <w:t xml:space="preserve">Appendix A: </w:t>
      </w:r>
      <w:r w:rsidR="008064B5">
        <w:t>Other Reasons</w:t>
      </w:r>
      <w:r w:rsidR="00AD2FCF">
        <w:t xml:space="preserve"> for not Breastfeeding from Infant Feeding Family Survey</w:t>
      </w:r>
      <w:bookmarkEnd w:id="120"/>
      <w:bookmarkEnd w:id="121"/>
    </w:p>
    <w:p w14:paraId="44C71417" w14:textId="6452104F" w:rsidR="008064B5" w:rsidRDefault="008064B5" w:rsidP="00CA38E7">
      <w:pPr>
        <w:pStyle w:val="Caption"/>
      </w:pPr>
      <w:bookmarkStart w:id="123" w:name="OLE_LINK19"/>
      <w:bookmarkEnd w:id="122"/>
      <w:r>
        <w:t xml:space="preserve">Table </w:t>
      </w:r>
      <w:fldSimple w:instr=" SEQ Table \* ARABIC ">
        <w:r w:rsidR="00D91E53">
          <w:rPr>
            <w:noProof/>
          </w:rPr>
          <w:t>6</w:t>
        </w:r>
      </w:fldSimple>
      <w:r>
        <w:t>: Other Reasons for Not Breastfeeding from Infant Feeding Family Survey</w:t>
      </w:r>
    </w:p>
    <w:tbl>
      <w:tblPr>
        <w:tblStyle w:val="GridTable4-Accent131"/>
        <w:tblW w:w="5000" w:type="pct"/>
        <w:tblInd w:w="0" w:type="dxa"/>
        <w:tblBorders>
          <w:top w:val="single" w:sz="4" w:space="0" w:color="0B3677" w:themeColor="accent1"/>
          <w:left w:val="single" w:sz="4" w:space="0" w:color="0B3677" w:themeColor="accent1"/>
          <w:bottom w:val="single" w:sz="4" w:space="0" w:color="0B3677" w:themeColor="accent1"/>
          <w:right w:val="single" w:sz="4" w:space="0" w:color="0B3677" w:themeColor="accent1"/>
          <w:insideH w:val="single" w:sz="4" w:space="0" w:color="0B3677" w:themeColor="accent1"/>
          <w:insideV w:val="single" w:sz="4" w:space="0" w:color="0B3677" w:themeColor="accent1"/>
        </w:tblBorders>
        <w:tblLayout w:type="fixed"/>
        <w:tblLook w:val="06A0" w:firstRow="1" w:lastRow="0" w:firstColumn="1" w:lastColumn="0" w:noHBand="1" w:noVBand="1"/>
        <w:tblCaption w:val="Other Reasons for Not Breastfeeding from Infant Feeding Family Survey"/>
        <w:tblDescription w:val="Table of 12 rows (10 with data plus two header rows) showing the verbatim responses to the &quot;Other - Specify&quot; response for not breastfeeding from the 2024 Infant Feeding Family Survey."/>
      </w:tblPr>
      <w:tblGrid>
        <w:gridCol w:w="9350"/>
      </w:tblGrid>
      <w:tr w:rsidR="00900FBC" w14:paraId="5240BFEE" w14:textId="77777777" w:rsidTr="007749A2">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3DD7791" w14:textId="53B1E96A" w:rsidR="00900FBC" w:rsidRDefault="00900FBC" w:rsidP="007749A2">
            <w:pPr>
              <w:spacing w:after="100" w:afterAutospacing="1" w:line="252" w:lineRule="auto"/>
              <w:rPr>
                <w:rFonts w:asciiTheme="minorHAnsi" w:hAnsiTheme="minorHAnsi" w:cstheme="minorHAnsi"/>
              </w:rPr>
            </w:pPr>
            <w:r>
              <w:rPr>
                <w:rFonts w:asciiTheme="minorHAnsi" w:hAnsiTheme="minorHAnsi" w:cstheme="minorHAnsi"/>
              </w:rPr>
              <w:t>Among Those Who Indicated a Desire or Plan to Breastfeed*</w:t>
            </w:r>
          </w:p>
        </w:tc>
      </w:tr>
      <w:tr w:rsidR="00900FBC" w14:paraId="1F5B3F01"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1231E642" w14:textId="2CEFB775" w:rsidR="00900FBC" w:rsidRPr="00113E7D" w:rsidRDefault="00900FBC" w:rsidP="00900FBC">
            <w:pPr>
              <w:spacing w:after="0" w:line="252" w:lineRule="auto"/>
              <w:rPr>
                <w:rFonts w:asciiTheme="minorHAnsi" w:hAnsiTheme="minorHAnsi" w:cstheme="minorHAnsi"/>
                <w:color w:val="0B3677" w:themeColor="accent1"/>
              </w:rPr>
            </w:pPr>
            <w:r w:rsidRPr="00113E7D">
              <w:rPr>
                <w:color w:val="0B3677" w:themeColor="accent1"/>
              </w:rPr>
              <w:t>My baby didn</w:t>
            </w:r>
            <w:r w:rsidR="00113E7D" w:rsidRPr="00113E7D">
              <w:rPr>
                <w:color w:val="0B3677" w:themeColor="accent1"/>
              </w:rPr>
              <w:t>’</w:t>
            </w:r>
            <w:r w:rsidRPr="00113E7D">
              <w:rPr>
                <w:color w:val="0B3677" w:themeColor="accent1"/>
              </w:rPr>
              <w:t>t want to take</w:t>
            </w:r>
          </w:p>
        </w:tc>
      </w:tr>
      <w:tr w:rsidR="00900FBC" w14:paraId="27D4ED3B"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68ABF4A3" w14:textId="58F1EDDD" w:rsidR="00900FBC" w:rsidRPr="00113E7D" w:rsidRDefault="00900FBC" w:rsidP="007749A2">
            <w:pPr>
              <w:spacing w:after="0" w:line="252" w:lineRule="auto"/>
              <w:rPr>
                <w:rFonts w:asciiTheme="minorHAnsi" w:hAnsiTheme="minorHAnsi" w:cstheme="minorHAnsi"/>
                <w:color w:val="0B3677" w:themeColor="accent1"/>
              </w:rPr>
            </w:pPr>
            <w:r w:rsidRPr="00113E7D">
              <w:rPr>
                <w:color w:val="0B3677" w:themeColor="accent1"/>
              </w:rPr>
              <w:t>He couldn't latch and I wasn't producing enough so I formula supplemented</w:t>
            </w:r>
          </w:p>
        </w:tc>
      </w:tr>
      <w:tr w:rsidR="00900FBC" w14:paraId="697A2B64"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27D31FDD" w14:textId="543F2880" w:rsidR="00900FBC" w:rsidRPr="00113E7D" w:rsidRDefault="00900FBC" w:rsidP="007749A2">
            <w:pPr>
              <w:spacing w:after="0" w:line="252" w:lineRule="auto"/>
              <w:rPr>
                <w:rFonts w:asciiTheme="minorHAnsi" w:hAnsiTheme="minorHAnsi" w:cstheme="minorHAnsi"/>
                <w:color w:val="0B3677" w:themeColor="accent1"/>
              </w:rPr>
            </w:pPr>
            <w:r w:rsidRPr="00113E7D">
              <w:rPr>
                <w:color w:val="0B3677" w:themeColor="accent1"/>
              </w:rPr>
              <w:t xml:space="preserve">Overwhelmed </w:t>
            </w:r>
          </w:p>
        </w:tc>
      </w:tr>
      <w:tr w:rsidR="00900FBC" w14:paraId="39ED452D"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4C6AD800" w14:textId="3045D21A" w:rsidR="00900FBC" w:rsidRPr="00113E7D" w:rsidRDefault="00900FBC" w:rsidP="007749A2">
            <w:pPr>
              <w:spacing w:after="0" w:line="252" w:lineRule="auto"/>
              <w:rPr>
                <w:rFonts w:asciiTheme="minorHAnsi" w:hAnsiTheme="minorHAnsi" w:cstheme="minorHAnsi"/>
                <w:color w:val="0B3677" w:themeColor="accent1"/>
              </w:rPr>
            </w:pPr>
            <w:r w:rsidRPr="00113E7D">
              <w:rPr>
                <w:color w:val="0B3677" w:themeColor="accent1"/>
              </w:rPr>
              <w:t>Didn't produce a lot of milk</w:t>
            </w:r>
          </w:p>
        </w:tc>
      </w:tr>
      <w:tr w:rsidR="00900FBC" w14:paraId="5B15D41B"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0E4A7FCF" w14:textId="16DD83BE" w:rsidR="00900FBC" w:rsidRPr="00113E7D" w:rsidRDefault="00900FBC" w:rsidP="007749A2">
            <w:pPr>
              <w:spacing w:after="0" w:line="252" w:lineRule="auto"/>
              <w:rPr>
                <w:rFonts w:asciiTheme="minorHAnsi" w:hAnsiTheme="minorHAnsi" w:cstheme="minorHAnsi"/>
                <w:color w:val="0B3677" w:themeColor="accent1"/>
              </w:rPr>
            </w:pPr>
            <w:r w:rsidRPr="00113E7D">
              <w:rPr>
                <w:color w:val="0B3677" w:themeColor="accent1"/>
              </w:rPr>
              <w:t>Got sick from my c-section and I couldn</w:t>
            </w:r>
            <w:r w:rsidR="00113E7D" w:rsidRPr="00113E7D">
              <w:rPr>
                <w:color w:val="0B3677" w:themeColor="accent1"/>
              </w:rPr>
              <w:t>’</w:t>
            </w:r>
            <w:r w:rsidRPr="00113E7D">
              <w:rPr>
                <w:color w:val="0B3677" w:themeColor="accent1"/>
              </w:rPr>
              <w:t>t produce milk</w:t>
            </w:r>
          </w:p>
        </w:tc>
      </w:tr>
      <w:tr w:rsidR="00900FBC" w14:paraId="1E3B6336" w14:textId="77777777" w:rsidTr="007749A2">
        <w:trPr>
          <w:trHeight w:val="53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0B3677" w:themeFill="accent1"/>
            <w:vAlign w:val="center"/>
            <w:hideMark/>
          </w:tcPr>
          <w:p w14:paraId="4D039A18" w14:textId="77777777" w:rsidR="00900FBC" w:rsidRDefault="00900FBC" w:rsidP="007749A2">
            <w:pPr>
              <w:spacing w:after="100" w:afterAutospacing="1" w:line="252" w:lineRule="auto"/>
              <w:rPr>
                <w:rFonts w:asciiTheme="minorHAnsi" w:hAnsiTheme="minorHAnsi" w:cstheme="minorHAnsi"/>
              </w:rPr>
            </w:pPr>
            <w:r>
              <w:rPr>
                <w:rFonts w:asciiTheme="minorHAnsi" w:hAnsiTheme="minorHAnsi" w:cstheme="minorHAnsi"/>
              </w:rPr>
              <w:t>Among Those Who Did Not Indicate a Desire or Plan to Breastfeed</w:t>
            </w:r>
          </w:p>
        </w:tc>
      </w:tr>
      <w:tr w:rsidR="00900FBC" w14:paraId="2E6546BF"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hideMark/>
          </w:tcPr>
          <w:p w14:paraId="7C71A21E" w14:textId="5D690CF1" w:rsidR="00900FBC" w:rsidRPr="00113E7D" w:rsidRDefault="00900FBC" w:rsidP="00900FBC">
            <w:pPr>
              <w:spacing w:after="100" w:afterAutospacing="1" w:line="252" w:lineRule="auto"/>
              <w:rPr>
                <w:rFonts w:asciiTheme="minorHAnsi" w:hAnsiTheme="minorHAnsi" w:cstheme="minorHAnsi"/>
                <w:color w:val="0B3677" w:themeColor="accent1"/>
              </w:rPr>
            </w:pPr>
            <w:r w:rsidRPr="00113E7D">
              <w:rPr>
                <w:color w:val="0B3677" w:themeColor="accent1"/>
              </w:rPr>
              <w:t xml:space="preserve">Had twins. Too difficult </w:t>
            </w:r>
          </w:p>
        </w:tc>
      </w:tr>
      <w:tr w:rsidR="00900FBC" w14:paraId="6E609A50"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445E3D40" w14:textId="0F109FB4" w:rsidR="00900FBC" w:rsidRPr="00113E7D" w:rsidRDefault="00900FBC" w:rsidP="00900FBC">
            <w:pPr>
              <w:spacing w:after="0" w:line="252" w:lineRule="auto"/>
              <w:rPr>
                <w:rFonts w:asciiTheme="minorHAnsi" w:hAnsiTheme="minorHAnsi" w:cstheme="minorHAnsi"/>
                <w:color w:val="0B3677" w:themeColor="accent1"/>
              </w:rPr>
            </w:pPr>
            <w:r w:rsidRPr="00113E7D">
              <w:rPr>
                <w:color w:val="0B3677" w:themeColor="accent1"/>
              </w:rPr>
              <w:t>Not enough milk for 3 babies</w:t>
            </w:r>
          </w:p>
        </w:tc>
      </w:tr>
      <w:tr w:rsidR="00900FBC" w14:paraId="7FFD8B19"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2E514CD6" w14:textId="4915A3C6" w:rsidR="00900FBC" w:rsidRPr="00113E7D" w:rsidRDefault="00900FBC" w:rsidP="00900FBC">
            <w:pPr>
              <w:spacing w:after="0" w:line="252" w:lineRule="auto"/>
              <w:rPr>
                <w:rFonts w:asciiTheme="minorHAnsi" w:hAnsiTheme="minorHAnsi" w:cstheme="minorHAnsi"/>
                <w:color w:val="0B3677" w:themeColor="accent1"/>
              </w:rPr>
            </w:pPr>
            <w:r w:rsidRPr="00113E7D">
              <w:rPr>
                <w:color w:val="0B3677" w:themeColor="accent1"/>
              </w:rPr>
              <w:t>My son have medical issues, he</w:t>
            </w:r>
            <w:r w:rsidR="00113E7D" w:rsidRPr="00113E7D">
              <w:rPr>
                <w:color w:val="0B3677" w:themeColor="accent1"/>
              </w:rPr>
              <w:t>’</w:t>
            </w:r>
            <w:r w:rsidRPr="00113E7D">
              <w:rPr>
                <w:color w:val="0B3677" w:themeColor="accent1"/>
              </w:rPr>
              <w:t xml:space="preserve">s in tracheostomy </w:t>
            </w:r>
          </w:p>
        </w:tc>
      </w:tr>
      <w:tr w:rsidR="00900FBC" w14:paraId="27582F6D"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224E0D12" w14:textId="65AB44D9" w:rsidR="00900FBC" w:rsidRPr="00113E7D" w:rsidRDefault="00900FBC" w:rsidP="00900FBC">
            <w:pPr>
              <w:spacing w:after="0" w:line="252" w:lineRule="auto"/>
              <w:rPr>
                <w:rFonts w:asciiTheme="minorHAnsi" w:hAnsiTheme="minorHAnsi" w:cstheme="minorHAnsi"/>
                <w:color w:val="0B3677" w:themeColor="accent1"/>
              </w:rPr>
            </w:pPr>
            <w:r w:rsidRPr="00113E7D">
              <w:rPr>
                <w:color w:val="0B3677" w:themeColor="accent1"/>
              </w:rPr>
              <w:t>My baby</w:t>
            </w:r>
            <w:r w:rsidR="00113E7D" w:rsidRPr="00113E7D">
              <w:rPr>
                <w:color w:val="0B3677" w:themeColor="accent1"/>
              </w:rPr>
              <w:t>’</w:t>
            </w:r>
            <w:r w:rsidRPr="00113E7D">
              <w:rPr>
                <w:color w:val="0B3677" w:themeColor="accent1"/>
              </w:rPr>
              <w:t>s didn't take it</w:t>
            </w:r>
          </w:p>
        </w:tc>
      </w:tr>
      <w:tr w:rsidR="00900FBC" w14:paraId="524CAEFE" w14:textId="77777777" w:rsidTr="007749A2">
        <w:trPr>
          <w:trHeight w:val="43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B3677" w:themeColor="accent1"/>
              <w:left w:val="single" w:sz="4" w:space="0" w:color="0B3677" w:themeColor="accent1"/>
              <w:bottom w:val="single" w:sz="4" w:space="0" w:color="0B3677" w:themeColor="accent1"/>
              <w:right w:val="single" w:sz="4" w:space="0" w:color="0B3677" w:themeColor="accent1"/>
            </w:tcBorders>
            <w:shd w:val="clear" w:color="auto" w:fill="F2F2F2" w:themeFill="background1" w:themeFillShade="F2"/>
            <w:vAlign w:val="center"/>
          </w:tcPr>
          <w:p w14:paraId="320A5ADD" w14:textId="38A6921F" w:rsidR="00900FBC" w:rsidRPr="00113E7D" w:rsidRDefault="00900FBC" w:rsidP="00900FBC">
            <w:pPr>
              <w:spacing w:after="0" w:line="252" w:lineRule="auto"/>
              <w:rPr>
                <w:rFonts w:asciiTheme="minorHAnsi" w:hAnsiTheme="minorHAnsi" w:cstheme="minorHAnsi"/>
                <w:color w:val="0B3677" w:themeColor="accent1"/>
              </w:rPr>
            </w:pPr>
            <w:r w:rsidRPr="00113E7D">
              <w:rPr>
                <w:color w:val="0B3677" w:themeColor="accent1"/>
              </w:rPr>
              <w:t>I wanted to bottle feed with breast milk</w:t>
            </w:r>
          </w:p>
        </w:tc>
      </w:tr>
    </w:tbl>
    <w:bookmarkEnd w:id="123"/>
    <w:p w14:paraId="2A43825F" w14:textId="2D709981" w:rsidR="00095F9C" w:rsidRPr="00095F9C" w:rsidRDefault="00900FBC" w:rsidP="00113E7D">
      <w:pPr>
        <w:spacing w:before="60"/>
      </w:pPr>
      <w:r>
        <w:t>*One additional response among those who indicated a desire or plan to breastfeed was provided in Russian.</w:t>
      </w:r>
    </w:p>
    <w:sectPr w:rsidR="00095F9C" w:rsidRPr="00095F9C" w:rsidSect="00B30838">
      <w:headerReference w:type="default" r:id="rId50"/>
      <w:footerReference w:type="default" r:id="rId51"/>
      <w:endnotePr>
        <w:numFmt w:val="decimal"/>
      </w:endnotePr>
      <w:pgSz w:w="12240" w:h="15840" w:code="1"/>
      <w:pgMar w:top="1440" w:right="1440" w:bottom="1440" w:left="1440" w:header="432"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AB38B" w14:textId="77777777" w:rsidR="00FF6019" w:rsidRDefault="00FF6019" w:rsidP="00B2311E">
      <w:r>
        <w:separator/>
      </w:r>
    </w:p>
  </w:endnote>
  <w:endnote w:type="continuationSeparator" w:id="0">
    <w:p w14:paraId="296EB532" w14:textId="77777777" w:rsidR="00FF6019" w:rsidRDefault="00FF6019" w:rsidP="00B2311E">
      <w:r>
        <w:continuationSeparator/>
      </w:r>
    </w:p>
  </w:endnote>
  <w:endnote w:type="continuationNotice" w:id="1">
    <w:p w14:paraId="43F73994" w14:textId="77777777" w:rsidR="00FF6019" w:rsidRDefault="00FF6019" w:rsidP="00B23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DF1B" w14:textId="076C91E4" w:rsidR="00501667" w:rsidRPr="007E3F1C" w:rsidRDefault="00501667" w:rsidP="00B2311E">
    <w:pPr>
      <w:pStyle w:val="PCGFooter"/>
    </w:pPr>
    <w:r w:rsidRPr="009B20AA">
      <w:t xml:space="preserve">Public Consulting Group LLC </w:t>
    </w:r>
    <w:r w:rsidRPr="002C0F20">
      <w:rPr>
        <w:color w:val="BFBFBF" w:themeColor="background2" w:themeShade="B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8DB7" w14:textId="4B7BD5CE" w:rsidR="00F01F2B" w:rsidRPr="006C31AD" w:rsidRDefault="00F01F2B" w:rsidP="00B2311E">
    <w:pPr>
      <w:pStyle w:val="PCGFooter"/>
    </w:pPr>
    <w:r w:rsidRPr="006C31AD">
      <w:t>Public Consulting Group LLC</w:t>
    </w:r>
    <w:r w:rsidRPr="006C31AD">
      <w:tab/>
    </w:r>
    <w:r w:rsidRPr="006C31AD">
      <w:fldChar w:fldCharType="begin"/>
    </w:r>
    <w:r w:rsidRPr="006C31AD">
      <w:instrText xml:space="preserve"> PAGE  \* Arabic  \* MERGEFORMAT </w:instrText>
    </w:r>
    <w:r w:rsidRPr="006C31AD">
      <w:fldChar w:fldCharType="separate"/>
    </w:r>
    <w:r w:rsidRPr="006C31AD">
      <w:t>1</w:t>
    </w:r>
    <w:r w:rsidRPr="006C31A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9FDD" w14:textId="77777777" w:rsidR="00FF6019" w:rsidRDefault="00FF6019" w:rsidP="00B2311E">
      <w:r>
        <w:separator/>
      </w:r>
    </w:p>
  </w:footnote>
  <w:footnote w:type="continuationSeparator" w:id="0">
    <w:p w14:paraId="2A177BCD" w14:textId="77777777" w:rsidR="00FF6019" w:rsidRDefault="00FF6019" w:rsidP="00B2311E">
      <w:r>
        <w:continuationSeparator/>
      </w:r>
    </w:p>
  </w:footnote>
  <w:footnote w:type="continuationNotice" w:id="1">
    <w:p w14:paraId="17255F44" w14:textId="77777777" w:rsidR="00FF6019" w:rsidRDefault="00FF6019" w:rsidP="00B231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F397" w14:textId="206B3604" w:rsidR="00E0466A" w:rsidRDefault="00B06320" w:rsidP="00B2311E">
    <w:pPr>
      <w:pStyle w:val="PCGHeader"/>
    </w:pPr>
    <w:bookmarkStart w:id="10" w:name="OLE_LINK30"/>
    <w:bookmarkStart w:id="11" w:name="OLE_LINK31"/>
    <w:bookmarkStart w:id="12" w:name="_Hlk168464396"/>
    <w:r>
      <w:t>State of Breastfeeding in Massachusetts 2024</w:t>
    </w:r>
    <w:bookmarkEnd w:id="10"/>
    <w:bookmarkEnd w:id="11"/>
    <w:bookmarkEnd w:id="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C0690" w14:textId="4D39E74D" w:rsidR="00F01F2B" w:rsidRPr="00B06320" w:rsidRDefault="00B06320" w:rsidP="002C5196">
    <w:pPr>
      <w:pStyle w:val="PCGHeader"/>
    </w:pPr>
    <w:r>
      <w:t>State of Breastfeeding in Massachusetts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5DE"/>
    <w:multiLevelType w:val="hybridMultilevel"/>
    <w:tmpl w:val="9FBEBFFA"/>
    <w:lvl w:ilvl="0" w:tplc="8D240DEC">
      <w:start w:val="1"/>
      <w:numFmt w:val="bullet"/>
      <w:lvlText w:val=""/>
      <w:lvlJc w:val="left"/>
      <w:pPr>
        <w:ind w:left="1080" w:hanging="360"/>
      </w:pPr>
      <w:rPr>
        <w:rFonts w:ascii="Symbol" w:hAnsi="Symbol" w:hint="default"/>
        <w:color w:val="0B3677"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DD3B64"/>
    <w:multiLevelType w:val="hybridMultilevel"/>
    <w:tmpl w:val="56F431B0"/>
    <w:lvl w:ilvl="0" w:tplc="896EC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932C8"/>
    <w:multiLevelType w:val="hybridMultilevel"/>
    <w:tmpl w:val="A58A31D0"/>
    <w:lvl w:ilvl="0" w:tplc="CA50D2AC">
      <w:start w:val="1"/>
      <w:numFmt w:val="bullet"/>
      <w:lvlText w:val="►"/>
      <w:lvlJc w:val="left"/>
      <w:pPr>
        <w:ind w:left="720" w:hanging="360"/>
      </w:pPr>
      <w:rPr>
        <w:rFonts w:ascii="Arial Narrow" w:hAnsi="Arial Narrow" w:cs="Times New Roman"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32962"/>
    <w:multiLevelType w:val="hybridMultilevel"/>
    <w:tmpl w:val="93406D1E"/>
    <w:lvl w:ilvl="0" w:tplc="04090019">
      <w:start w:val="1"/>
      <w:numFmt w:val="lowerLetter"/>
      <w:lvlText w:val="%1."/>
      <w:lvlJc w:val="left"/>
      <w:pPr>
        <w:ind w:left="1440" w:hanging="360"/>
      </w:pPr>
    </w:lvl>
    <w:lvl w:ilvl="1" w:tplc="F2C4CEB0">
      <w:start w:val="1"/>
      <w:numFmt w:val="lowerLetter"/>
      <w:lvlText w:val="%2."/>
      <w:lvlJc w:val="left"/>
      <w:pPr>
        <w:ind w:left="2160" w:hanging="360"/>
      </w:pPr>
      <w:rPr>
        <w:color w:val="0B3677" w:themeColor="accent1"/>
      </w:rPr>
    </w:lvl>
    <w:lvl w:ilvl="2" w:tplc="A28EA4B0">
      <w:start w:val="1"/>
      <w:numFmt w:val="decimal"/>
      <w:lvlText w:val="%3."/>
      <w:lvlJc w:val="left"/>
      <w:pPr>
        <w:ind w:left="3060" w:hanging="36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9A2570"/>
    <w:multiLevelType w:val="hybridMultilevel"/>
    <w:tmpl w:val="05DAFAB6"/>
    <w:lvl w:ilvl="0" w:tplc="DCE03B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11A5A"/>
    <w:multiLevelType w:val="hybridMultilevel"/>
    <w:tmpl w:val="78A86BC0"/>
    <w:lvl w:ilvl="0" w:tplc="06902A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55814"/>
    <w:multiLevelType w:val="hybridMultilevel"/>
    <w:tmpl w:val="4F7CDCD8"/>
    <w:lvl w:ilvl="0" w:tplc="EC08B73C">
      <w:start w:val="1"/>
      <w:numFmt w:val="bullet"/>
      <w:lvlText w:val=""/>
      <w:lvlJc w:val="left"/>
      <w:pPr>
        <w:ind w:left="720" w:hanging="360"/>
      </w:pPr>
      <w:rPr>
        <w:rFonts w:ascii="Symbol" w:hAnsi="Symbol" w:hint="default"/>
        <w:color w:val="0B367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3C3347"/>
    <w:multiLevelType w:val="hybridMultilevel"/>
    <w:tmpl w:val="078CCC20"/>
    <w:lvl w:ilvl="0" w:tplc="872AEEAC">
      <w:start w:val="1"/>
      <w:numFmt w:val="bullet"/>
      <w:lvlText w:val="·"/>
      <w:lvlJc w:val="left"/>
      <w:pPr>
        <w:ind w:left="720" w:hanging="360"/>
      </w:pPr>
      <w:rPr>
        <w:rFonts w:ascii="Symbol" w:hAnsi="Symbol" w:hint="default"/>
        <w:color w:val="0B3677" w:themeColor="accent1"/>
        <w:sz w:val="24"/>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DDD4076"/>
    <w:multiLevelType w:val="hybridMultilevel"/>
    <w:tmpl w:val="31DE98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B706C"/>
    <w:multiLevelType w:val="hybridMultilevel"/>
    <w:tmpl w:val="195E8454"/>
    <w:lvl w:ilvl="0" w:tplc="2F182C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E48EF"/>
    <w:multiLevelType w:val="hybridMultilevel"/>
    <w:tmpl w:val="0B8EB49C"/>
    <w:lvl w:ilvl="0" w:tplc="0409000F">
      <w:start w:val="1"/>
      <w:numFmt w:val="decimal"/>
      <w:lvlText w:val="%1."/>
      <w:lvlJc w:val="left"/>
      <w:pPr>
        <w:ind w:left="720" w:hanging="360"/>
      </w:pPr>
    </w:lvl>
    <w:lvl w:ilvl="1" w:tplc="7A6628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BC5714"/>
    <w:multiLevelType w:val="hybridMultilevel"/>
    <w:tmpl w:val="B8F88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52904720">
    <w:abstractNumId w:val="10"/>
  </w:num>
  <w:num w:numId="2" w16cid:durableId="345057413">
    <w:abstractNumId w:val="3"/>
  </w:num>
  <w:num w:numId="3" w16cid:durableId="1873880355">
    <w:abstractNumId w:val="7"/>
  </w:num>
  <w:num w:numId="4" w16cid:durableId="950748553">
    <w:abstractNumId w:val="6"/>
  </w:num>
  <w:num w:numId="5" w16cid:durableId="788161930">
    <w:abstractNumId w:val="2"/>
  </w:num>
  <w:num w:numId="6" w16cid:durableId="708728612">
    <w:abstractNumId w:val="5"/>
  </w:num>
  <w:num w:numId="7" w16cid:durableId="1632780315">
    <w:abstractNumId w:val="5"/>
  </w:num>
  <w:num w:numId="8" w16cid:durableId="595596878">
    <w:abstractNumId w:val="9"/>
  </w:num>
  <w:num w:numId="9" w16cid:durableId="818838953">
    <w:abstractNumId w:val="8"/>
  </w:num>
  <w:num w:numId="10" w16cid:durableId="480997762">
    <w:abstractNumId w:val="9"/>
  </w:num>
  <w:num w:numId="11" w16cid:durableId="966744693">
    <w:abstractNumId w:val="11"/>
  </w:num>
  <w:num w:numId="12" w16cid:durableId="970751796">
    <w:abstractNumId w:val="11"/>
  </w:num>
  <w:num w:numId="13" w16cid:durableId="448399384">
    <w:abstractNumId w:val="11"/>
  </w:num>
  <w:num w:numId="14" w16cid:durableId="157887578">
    <w:abstractNumId w:val="9"/>
  </w:num>
  <w:num w:numId="15" w16cid:durableId="880820605">
    <w:abstractNumId w:val="11"/>
  </w:num>
  <w:num w:numId="16" w16cid:durableId="219170635">
    <w:abstractNumId w:val="4"/>
  </w:num>
  <w:num w:numId="17" w16cid:durableId="1686905661">
    <w:abstractNumId w:val="4"/>
  </w:num>
  <w:num w:numId="18" w16cid:durableId="984241908">
    <w:abstractNumId w:val="1"/>
  </w:num>
  <w:num w:numId="19" w16cid:durableId="13613971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styleLockTheme/>
  <w:styleLockQFSet/>
  <w:defaultTabStop w:val="720"/>
  <w:characterSpacingControl w:val="doNotCompress"/>
  <w:hdrShapeDefaults>
    <o:shapedefaults v:ext="edit" spidmax="2050"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AB"/>
    <w:rsid w:val="0000011C"/>
    <w:rsid w:val="000003A2"/>
    <w:rsid w:val="000004A7"/>
    <w:rsid w:val="000005DD"/>
    <w:rsid w:val="0000067F"/>
    <w:rsid w:val="000006DA"/>
    <w:rsid w:val="00000879"/>
    <w:rsid w:val="000008C3"/>
    <w:rsid w:val="00000C48"/>
    <w:rsid w:val="00000CD5"/>
    <w:rsid w:val="00000DD3"/>
    <w:rsid w:val="0000100D"/>
    <w:rsid w:val="00001054"/>
    <w:rsid w:val="000011F2"/>
    <w:rsid w:val="00001269"/>
    <w:rsid w:val="000012F2"/>
    <w:rsid w:val="00001380"/>
    <w:rsid w:val="000014C6"/>
    <w:rsid w:val="00001620"/>
    <w:rsid w:val="00001736"/>
    <w:rsid w:val="00001797"/>
    <w:rsid w:val="00001A05"/>
    <w:rsid w:val="00001C5E"/>
    <w:rsid w:val="00001E08"/>
    <w:rsid w:val="00001F27"/>
    <w:rsid w:val="00001FA1"/>
    <w:rsid w:val="00001FF8"/>
    <w:rsid w:val="00002130"/>
    <w:rsid w:val="00002169"/>
    <w:rsid w:val="000024DD"/>
    <w:rsid w:val="00002596"/>
    <w:rsid w:val="000027B6"/>
    <w:rsid w:val="00002831"/>
    <w:rsid w:val="00002BC2"/>
    <w:rsid w:val="00002CFA"/>
    <w:rsid w:val="00002DA0"/>
    <w:rsid w:val="00002F2E"/>
    <w:rsid w:val="00002F33"/>
    <w:rsid w:val="00003009"/>
    <w:rsid w:val="00003086"/>
    <w:rsid w:val="000030BE"/>
    <w:rsid w:val="000033F2"/>
    <w:rsid w:val="000035B2"/>
    <w:rsid w:val="000035F3"/>
    <w:rsid w:val="000035F9"/>
    <w:rsid w:val="0000371C"/>
    <w:rsid w:val="00003813"/>
    <w:rsid w:val="00003853"/>
    <w:rsid w:val="00003997"/>
    <w:rsid w:val="000039C5"/>
    <w:rsid w:val="00003C35"/>
    <w:rsid w:val="00003D08"/>
    <w:rsid w:val="00003EAA"/>
    <w:rsid w:val="00003F70"/>
    <w:rsid w:val="0000403B"/>
    <w:rsid w:val="000040BB"/>
    <w:rsid w:val="000040D5"/>
    <w:rsid w:val="000041B7"/>
    <w:rsid w:val="0000446C"/>
    <w:rsid w:val="00004625"/>
    <w:rsid w:val="00004707"/>
    <w:rsid w:val="0000477E"/>
    <w:rsid w:val="0000479A"/>
    <w:rsid w:val="00004912"/>
    <w:rsid w:val="00004A2C"/>
    <w:rsid w:val="00004A7F"/>
    <w:rsid w:val="00004D2D"/>
    <w:rsid w:val="00004D3E"/>
    <w:rsid w:val="000050D8"/>
    <w:rsid w:val="000050E8"/>
    <w:rsid w:val="0000528B"/>
    <w:rsid w:val="0000532D"/>
    <w:rsid w:val="0000537E"/>
    <w:rsid w:val="00005591"/>
    <w:rsid w:val="0000570A"/>
    <w:rsid w:val="00005789"/>
    <w:rsid w:val="00005894"/>
    <w:rsid w:val="00005A47"/>
    <w:rsid w:val="00005B89"/>
    <w:rsid w:val="00005D3D"/>
    <w:rsid w:val="00005D97"/>
    <w:rsid w:val="00005FA9"/>
    <w:rsid w:val="00006027"/>
    <w:rsid w:val="000060A9"/>
    <w:rsid w:val="000060F4"/>
    <w:rsid w:val="00006250"/>
    <w:rsid w:val="0000657D"/>
    <w:rsid w:val="000066AE"/>
    <w:rsid w:val="000066CB"/>
    <w:rsid w:val="00006837"/>
    <w:rsid w:val="000068C6"/>
    <w:rsid w:val="000068E1"/>
    <w:rsid w:val="0000690B"/>
    <w:rsid w:val="00006986"/>
    <w:rsid w:val="000069ED"/>
    <w:rsid w:val="00006A13"/>
    <w:rsid w:val="00006B51"/>
    <w:rsid w:val="00006F55"/>
    <w:rsid w:val="00006FB9"/>
    <w:rsid w:val="00007213"/>
    <w:rsid w:val="00007347"/>
    <w:rsid w:val="000073F0"/>
    <w:rsid w:val="000074DC"/>
    <w:rsid w:val="0000751D"/>
    <w:rsid w:val="00007619"/>
    <w:rsid w:val="000078BF"/>
    <w:rsid w:val="0000794A"/>
    <w:rsid w:val="00007990"/>
    <w:rsid w:val="00007A0D"/>
    <w:rsid w:val="00007A54"/>
    <w:rsid w:val="00007BDE"/>
    <w:rsid w:val="00007D39"/>
    <w:rsid w:val="00007D53"/>
    <w:rsid w:val="00007E96"/>
    <w:rsid w:val="00007F0E"/>
    <w:rsid w:val="00007F41"/>
    <w:rsid w:val="00007F87"/>
    <w:rsid w:val="000100D7"/>
    <w:rsid w:val="0001024A"/>
    <w:rsid w:val="000103C8"/>
    <w:rsid w:val="0001046E"/>
    <w:rsid w:val="000105D5"/>
    <w:rsid w:val="000107EF"/>
    <w:rsid w:val="00010888"/>
    <w:rsid w:val="00010CEC"/>
    <w:rsid w:val="00010D28"/>
    <w:rsid w:val="00010EFE"/>
    <w:rsid w:val="0001103B"/>
    <w:rsid w:val="00011135"/>
    <w:rsid w:val="0001114D"/>
    <w:rsid w:val="000112CD"/>
    <w:rsid w:val="0001138D"/>
    <w:rsid w:val="0001161E"/>
    <w:rsid w:val="0001167E"/>
    <w:rsid w:val="000116E5"/>
    <w:rsid w:val="000117A4"/>
    <w:rsid w:val="00011838"/>
    <w:rsid w:val="0001189A"/>
    <w:rsid w:val="00011951"/>
    <w:rsid w:val="000119D8"/>
    <w:rsid w:val="00011A23"/>
    <w:rsid w:val="00011D58"/>
    <w:rsid w:val="00011E93"/>
    <w:rsid w:val="000120F3"/>
    <w:rsid w:val="000120FD"/>
    <w:rsid w:val="000121B0"/>
    <w:rsid w:val="00012247"/>
    <w:rsid w:val="0001225F"/>
    <w:rsid w:val="00012289"/>
    <w:rsid w:val="000123F9"/>
    <w:rsid w:val="00012653"/>
    <w:rsid w:val="0001291F"/>
    <w:rsid w:val="00012920"/>
    <w:rsid w:val="00012998"/>
    <w:rsid w:val="00012999"/>
    <w:rsid w:val="00012C9A"/>
    <w:rsid w:val="00012E26"/>
    <w:rsid w:val="00012F6F"/>
    <w:rsid w:val="00012FEB"/>
    <w:rsid w:val="00013133"/>
    <w:rsid w:val="0001327F"/>
    <w:rsid w:val="0001328B"/>
    <w:rsid w:val="00013388"/>
    <w:rsid w:val="000133A4"/>
    <w:rsid w:val="000134AF"/>
    <w:rsid w:val="000134D4"/>
    <w:rsid w:val="000135F4"/>
    <w:rsid w:val="00013886"/>
    <w:rsid w:val="00013C98"/>
    <w:rsid w:val="00013D36"/>
    <w:rsid w:val="00013D4D"/>
    <w:rsid w:val="00013FE4"/>
    <w:rsid w:val="00014020"/>
    <w:rsid w:val="000141A5"/>
    <w:rsid w:val="000141C6"/>
    <w:rsid w:val="0001436A"/>
    <w:rsid w:val="00014373"/>
    <w:rsid w:val="000144B3"/>
    <w:rsid w:val="000145F9"/>
    <w:rsid w:val="00014865"/>
    <w:rsid w:val="00014902"/>
    <w:rsid w:val="0001493F"/>
    <w:rsid w:val="000149EA"/>
    <w:rsid w:val="00014AA3"/>
    <w:rsid w:val="00014C5A"/>
    <w:rsid w:val="00014CFF"/>
    <w:rsid w:val="00014DF6"/>
    <w:rsid w:val="00014F99"/>
    <w:rsid w:val="0001500A"/>
    <w:rsid w:val="000150F9"/>
    <w:rsid w:val="000151AB"/>
    <w:rsid w:val="000153AD"/>
    <w:rsid w:val="000153B5"/>
    <w:rsid w:val="0001544E"/>
    <w:rsid w:val="00015460"/>
    <w:rsid w:val="00015668"/>
    <w:rsid w:val="000156BC"/>
    <w:rsid w:val="00015768"/>
    <w:rsid w:val="00015880"/>
    <w:rsid w:val="000159B1"/>
    <w:rsid w:val="00015A19"/>
    <w:rsid w:val="00015B43"/>
    <w:rsid w:val="00015F80"/>
    <w:rsid w:val="0001600E"/>
    <w:rsid w:val="000161AD"/>
    <w:rsid w:val="000161E7"/>
    <w:rsid w:val="0001680C"/>
    <w:rsid w:val="00016925"/>
    <w:rsid w:val="00016964"/>
    <w:rsid w:val="000169CC"/>
    <w:rsid w:val="000169D6"/>
    <w:rsid w:val="00016BD6"/>
    <w:rsid w:val="00016DF3"/>
    <w:rsid w:val="00016E01"/>
    <w:rsid w:val="000171CC"/>
    <w:rsid w:val="00017296"/>
    <w:rsid w:val="00017741"/>
    <w:rsid w:val="00017A22"/>
    <w:rsid w:val="00017C71"/>
    <w:rsid w:val="00017D59"/>
    <w:rsid w:val="00017EDC"/>
    <w:rsid w:val="00017F0F"/>
    <w:rsid w:val="00017F6F"/>
    <w:rsid w:val="0002054D"/>
    <w:rsid w:val="000207A4"/>
    <w:rsid w:val="00020C2B"/>
    <w:rsid w:val="00020D86"/>
    <w:rsid w:val="00020E0B"/>
    <w:rsid w:val="00020E73"/>
    <w:rsid w:val="0002108E"/>
    <w:rsid w:val="0002118E"/>
    <w:rsid w:val="000212A9"/>
    <w:rsid w:val="000213C4"/>
    <w:rsid w:val="000213F0"/>
    <w:rsid w:val="000214C0"/>
    <w:rsid w:val="000215CC"/>
    <w:rsid w:val="0002184D"/>
    <w:rsid w:val="000219A5"/>
    <w:rsid w:val="00021C04"/>
    <w:rsid w:val="00021D1D"/>
    <w:rsid w:val="00021D89"/>
    <w:rsid w:val="00021D8C"/>
    <w:rsid w:val="00021DBA"/>
    <w:rsid w:val="00021E21"/>
    <w:rsid w:val="00021EFD"/>
    <w:rsid w:val="00021F77"/>
    <w:rsid w:val="00022094"/>
    <w:rsid w:val="000222EF"/>
    <w:rsid w:val="0002230A"/>
    <w:rsid w:val="0002284E"/>
    <w:rsid w:val="00022894"/>
    <w:rsid w:val="00022919"/>
    <w:rsid w:val="0002297E"/>
    <w:rsid w:val="00022B5E"/>
    <w:rsid w:val="00022B64"/>
    <w:rsid w:val="00022CAC"/>
    <w:rsid w:val="00022EC4"/>
    <w:rsid w:val="00022FF5"/>
    <w:rsid w:val="0002302A"/>
    <w:rsid w:val="0002328C"/>
    <w:rsid w:val="00023323"/>
    <w:rsid w:val="000233B9"/>
    <w:rsid w:val="00023436"/>
    <w:rsid w:val="000234F5"/>
    <w:rsid w:val="0002352B"/>
    <w:rsid w:val="0002353F"/>
    <w:rsid w:val="000235D0"/>
    <w:rsid w:val="0002377D"/>
    <w:rsid w:val="0002381B"/>
    <w:rsid w:val="00023879"/>
    <w:rsid w:val="00023886"/>
    <w:rsid w:val="00023889"/>
    <w:rsid w:val="00023969"/>
    <w:rsid w:val="00023A4F"/>
    <w:rsid w:val="00023A7F"/>
    <w:rsid w:val="00023B70"/>
    <w:rsid w:val="00023BC5"/>
    <w:rsid w:val="00023C40"/>
    <w:rsid w:val="00023DBB"/>
    <w:rsid w:val="00023E5A"/>
    <w:rsid w:val="000245F4"/>
    <w:rsid w:val="00024617"/>
    <w:rsid w:val="000246D2"/>
    <w:rsid w:val="000246FB"/>
    <w:rsid w:val="00024736"/>
    <w:rsid w:val="0002477E"/>
    <w:rsid w:val="00024899"/>
    <w:rsid w:val="0002490F"/>
    <w:rsid w:val="00024988"/>
    <w:rsid w:val="00024A5D"/>
    <w:rsid w:val="00024E1A"/>
    <w:rsid w:val="00024E68"/>
    <w:rsid w:val="00024EF0"/>
    <w:rsid w:val="00025060"/>
    <w:rsid w:val="000250F8"/>
    <w:rsid w:val="000251EE"/>
    <w:rsid w:val="00025222"/>
    <w:rsid w:val="00025351"/>
    <w:rsid w:val="00025524"/>
    <w:rsid w:val="0002562A"/>
    <w:rsid w:val="0002575D"/>
    <w:rsid w:val="00025CC1"/>
    <w:rsid w:val="00025CD9"/>
    <w:rsid w:val="00025D89"/>
    <w:rsid w:val="00025DD2"/>
    <w:rsid w:val="00025DE7"/>
    <w:rsid w:val="00025E2E"/>
    <w:rsid w:val="00025F28"/>
    <w:rsid w:val="00025F52"/>
    <w:rsid w:val="0002618E"/>
    <w:rsid w:val="0002622B"/>
    <w:rsid w:val="00026365"/>
    <w:rsid w:val="00026429"/>
    <w:rsid w:val="00026491"/>
    <w:rsid w:val="000267CF"/>
    <w:rsid w:val="000267D5"/>
    <w:rsid w:val="000267DE"/>
    <w:rsid w:val="0002680C"/>
    <w:rsid w:val="000269D2"/>
    <w:rsid w:val="000269F6"/>
    <w:rsid w:val="00026B58"/>
    <w:rsid w:val="00026D7A"/>
    <w:rsid w:val="00026DD7"/>
    <w:rsid w:val="00027008"/>
    <w:rsid w:val="0002722F"/>
    <w:rsid w:val="000272EB"/>
    <w:rsid w:val="00027379"/>
    <w:rsid w:val="000275D6"/>
    <w:rsid w:val="0002768D"/>
    <w:rsid w:val="00027780"/>
    <w:rsid w:val="000277AB"/>
    <w:rsid w:val="00027963"/>
    <w:rsid w:val="00027A34"/>
    <w:rsid w:val="00027A3D"/>
    <w:rsid w:val="00027A69"/>
    <w:rsid w:val="00027B0C"/>
    <w:rsid w:val="00027B31"/>
    <w:rsid w:val="00027C5C"/>
    <w:rsid w:val="00027CE4"/>
    <w:rsid w:val="00027E74"/>
    <w:rsid w:val="00027E89"/>
    <w:rsid w:val="00027F38"/>
    <w:rsid w:val="00027FAC"/>
    <w:rsid w:val="00027FD8"/>
    <w:rsid w:val="0003007D"/>
    <w:rsid w:val="00030460"/>
    <w:rsid w:val="000304CE"/>
    <w:rsid w:val="0003068A"/>
    <w:rsid w:val="00030716"/>
    <w:rsid w:val="00030811"/>
    <w:rsid w:val="000308A7"/>
    <w:rsid w:val="00030953"/>
    <w:rsid w:val="00030A13"/>
    <w:rsid w:val="00030A6C"/>
    <w:rsid w:val="00030D8F"/>
    <w:rsid w:val="00030E4C"/>
    <w:rsid w:val="000310EB"/>
    <w:rsid w:val="000311EC"/>
    <w:rsid w:val="0003122E"/>
    <w:rsid w:val="00031273"/>
    <w:rsid w:val="000313D4"/>
    <w:rsid w:val="0003150C"/>
    <w:rsid w:val="00031540"/>
    <w:rsid w:val="000316B8"/>
    <w:rsid w:val="00031766"/>
    <w:rsid w:val="00031933"/>
    <w:rsid w:val="00031C31"/>
    <w:rsid w:val="00031C95"/>
    <w:rsid w:val="00031F75"/>
    <w:rsid w:val="00031FA8"/>
    <w:rsid w:val="00032177"/>
    <w:rsid w:val="000321D8"/>
    <w:rsid w:val="000321E6"/>
    <w:rsid w:val="00032205"/>
    <w:rsid w:val="00032266"/>
    <w:rsid w:val="000322F8"/>
    <w:rsid w:val="00032312"/>
    <w:rsid w:val="00032328"/>
    <w:rsid w:val="000324F8"/>
    <w:rsid w:val="00032652"/>
    <w:rsid w:val="000328FD"/>
    <w:rsid w:val="00032A4F"/>
    <w:rsid w:val="00032CDB"/>
    <w:rsid w:val="00032D16"/>
    <w:rsid w:val="00032D69"/>
    <w:rsid w:val="00032D80"/>
    <w:rsid w:val="00032DAE"/>
    <w:rsid w:val="00032E94"/>
    <w:rsid w:val="00032F88"/>
    <w:rsid w:val="00032FCC"/>
    <w:rsid w:val="0003315E"/>
    <w:rsid w:val="00033335"/>
    <w:rsid w:val="0003333A"/>
    <w:rsid w:val="00033652"/>
    <w:rsid w:val="00033671"/>
    <w:rsid w:val="0003385F"/>
    <w:rsid w:val="000338FD"/>
    <w:rsid w:val="00033A9B"/>
    <w:rsid w:val="00033D1E"/>
    <w:rsid w:val="00033EC6"/>
    <w:rsid w:val="00033F9B"/>
    <w:rsid w:val="00033FEC"/>
    <w:rsid w:val="000341D9"/>
    <w:rsid w:val="000341DC"/>
    <w:rsid w:val="0003434D"/>
    <w:rsid w:val="0003451C"/>
    <w:rsid w:val="000345EE"/>
    <w:rsid w:val="000348A6"/>
    <w:rsid w:val="000348DB"/>
    <w:rsid w:val="000348E5"/>
    <w:rsid w:val="00034A3A"/>
    <w:rsid w:val="00034A76"/>
    <w:rsid w:val="00034D20"/>
    <w:rsid w:val="00034D29"/>
    <w:rsid w:val="00034D2C"/>
    <w:rsid w:val="00034D2F"/>
    <w:rsid w:val="00034D4C"/>
    <w:rsid w:val="00034E3A"/>
    <w:rsid w:val="00034F95"/>
    <w:rsid w:val="000351E8"/>
    <w:rsid w:val="00035297"/>
    <w:rsid w:val="00035486"/>
    <w:rsid w:val="000355F0"/>
    <w:rsid w:val="0003572D"/>
    <w:rsid w:val="00035A20"/>
    <w:rsid w:val="00035B88"/>
    <w:rsid w:val="00035B8B"/>
    <w:rsid w:val="00035BAC"/>
    <w:rsid w:val="00035DCE"/>
    <w:rsid w:val="00035E05"/>
    <w:rsid w:val="00035E0C"/>
    <w:rsid w:val="00035E1B"/>
    <w:rsid w:val="00035EF2"/>
    <w:rsid w:val="00035F54"/>
    <w:rsid w:val="00035FCA"/>
    <w:rsid w:val="00036001"/>
    <w:rsid w:val="000360AD"/>
    <w:rsid w:val="000360D6"/>
    <w:rsid w:val="000361E5"/>
    <w:rsid w:val="000362B7"/>
    <w:rsid w:val="000363FF"/>
    <w:rsid w:val="000364AB"/>
    <w:rsid w:val="00036547"/>
    <w:rsid w:val="00036554"/>
    <w:rsid w:val="00036602"/>
    <w:rsid w:val="00036762"/>
    <w:rsid w:val="000368B3"/>
    <w:rsid w:val="00036945"/>
    <w:rsid w:val="00036A55"/>
    <w:rsid w:val="00036DF7"/>
    <w:rsid w:val="00036EB4"/>
    <w:rsid w:val="00036FC3"/>
    <w:rsid w:val="00037107"/>
    <w:rsid w:val="00037128"/>
    <w:rsid w:val="000371CC"/>
    <w:rsid w:val="0003735F"/>
    <w:rsid w:val="00037376"/>
    <w:rsid w:val="0003737C"/>
    <w:rsid w:val="000375D7"/>
    <w:rsid w:val="000375F4"/>
    <w:rsid w:val="0003767F"/>
    <w:rsid w:val="0003773D"/>
    <w:rsid w:val="0003780B"/>
    <w:rsid w:val="0003788D"/>
    <w:rsid w:val="00037A61"/>
    <w:rsid w:val="00037A80"/>
    <w:rsid w:val="00037B32"/>
    <w:rsid w:val="00037B53"/>
    <w:rsid w:val="00037E16"/>
    <w:rsid w:val="00037EB5"/>
    <w:rsid w:val="00037FE2"/>
    <w:rsid w:val="000401D1"/>
    <w:rsid w:val="00040295"/>
    <w:rsid w:val="000402EE"/>
    <w:rsid w:val="00040417"/>
    <w:rsid w:val="00040525"/>
    <w:rsid w:val="00040545"/>
    <w:rsid w:val="00040654"/>
    <w:rsid w:val="0004078B"/>
    <w:rsid w:val="00040B67"/>
    <w:rsid w:val="00040B78"/>
    <w:rsid w:val="00040CCB"/>
    <w:rsid w:val="00040CE5"/>
    <w:rsid w:val="00040DC8"/>
    <w:rsid w:val="00040E12"/>
    <w:rsid w:val="00040EA5"/>
    <w:rsid w:val="00040F16"/>
    <w:rsid w:val="00040F91"/>
    <w:rsid w:val="0004100D"/>
    <w:rsid w:val="00041028"/>
    <w:rsid w:val="00041179"/>
    <w:rsid w:val="00041489"/>
    <w:rsid w:val="0004157E"/>
    <w:rsid w:val="00041715"/>
    <w:rsid w:val="00041924"/>
    <w:rsid w:val="00041952"/>
    <w:rsid w:val="00041AF2"/>
    <w:rsid w:val="00041C21"/>
    <w:rsid w:val="00041EF3"/>
    <w:rsid w:val="0004203B"/>
    <w:rsid w:val="0004213C"/>
    <w:rsid w:val="0004220D"/>
    <w:rsid w:val="00042279"/>
    <w:rsid w:val="00042302"/>
    <w:rsid w:val="00042380"/>
    <w:rsid w:val="000423A8"/>
    <w:rsid w:val="000423EA"/>
    <w:rsid w:val="00042506"/>
    <w:rsid w:val="00042533"/>
    <w:rsid w:val="00042655"/>
    <w:rsid w:val="000427C9"/>
    <w:rsid w:val="000427E7"/>
    <w:rsid w:val="00042823"/>
    <w:rsid w:val="000428EF"/>
    <w:rsid w:val="00042B53"/>
    <w:rsid w:val="00042BFE"/>
    <w:rsid w:val="00042DA1"/>
    <w:rsid w:val="00042E46"/>
    <w:rsid w:val="00042E6B"/>
    <w:rsid w:val="0004315B"/>
    <w:rsid w:val="00043496"/>
    <w:rsid w:val="000435BD"/>
    <w:rsid w:val="00043719"/>
    <w:rsid w:val="0004376F"/>
    <w:rsid w:val="00043873"/>
    <w:rsid w:val="0004387B"/>
    <w:rsid w:val="00043A08"/>
    <w:rsid w:val="00043C42"/>
    <w:rsid w:val="00043C50"/>
    <w:rsid w:val="00043D0B"/>
    <w:rsid w:val="00043E26"/>
    <w:rsid w:val="00043E3D"/>
    <w:rsid w:val="00043F54"/>
    <w:rsid w:val="0004402D"/>
    <w:rsid w:val="00044067"/>
    <w:rsid w:val="00044072"/>
    <w:rsid w:val="00044169"/>
    <w:rsid w:val="000441A0"/>
    <w:rsid w:val="00044271"/>
    <w:rsid w:val="0004437E"/>
    <w:rsid w:val="000443E1"/>
    <w:rsid w:val="000443FE"/>
    <w:rsid w:val="000444A9"/>
    <w:rsid w:val="000447CD"/>
    <w:rsid w:val="00044848"/>
    <w:rsid w:val="00044913"/>
    <w:rsid w:val="00044972"/>
    <w:rsid w:val="00044D30"/>
    <w:rsid w:val="00044DEA"/>
    <w:rsid w:val="00044E73"/>
    <w:rsid w:val="00044FE1"/>
    <w:rsid w:val="00045036"/>
    <w:rsid w:val="000451DB"/>
    <w:rsid w:val="00045466"/>
    <w:rsid w:val="0004548E"/>
    <w:rsid w:val="000455C9"/>
    <w:rsid w:val="0004563E"/>
    <w:rsid w:val="0004579F"/>
    <w:rsid w:val="00045A95"/>
    <w:rsid w:val="00045AFC"/>
    <w:rsid w:val="00045B0B"/>
    <w:rsid w:val="00045B87"/>
    <w:rsid w:val="00045BB0"/>
    <w:rsid w:val="00045BE2"/>
    <w:rsid w:val="00045BFA"/>
    <w:rsid w:val="00045D36"/>
    <w:rsid w:val="00045F31"/>
    <w:rsid w:val="000461DC"/>
    <w:rsid w:val="00046206"/>
    <w:rsid w:val="00046240"/>
    <w:rsid w:val="000462E1"/>
    <w:rsid w:val="0004642D"/>
    <w:rsid w:val="00046771"/>
    <w:rsid w:val="00046A0F"/>
    <w:rsid w:val="00046EB4"/>
    <w:rsid w:val="00046EE2"/>
    <w:rsid w:val="00046F7F"/>
    <w:rsid w:val="00047278"/>
    <w:rsid w:val="00047477"/>
    <w:rsid w:val="000476BF"/>
    <w:rsid w:val="00047967"/>
    <w:rsid w:val="00047AB1"/>
    <w:rsid w:val="00047C6E"/>
    <w:rsid w:val="00047C8B"/>
    <w:rsid w:val="00047DB7"/>
    <w:rsid w:val="00047E1A"/>
    <w:rsid w:val="00047F11"/>
    <w:rsid w:val="00047F45"/>
    <w:rsid w:val="00050079"/>
    <w:rsid w:val="000500F8"/>
    <w:rsid w:val="00050142"/>
    <w:rsid w:val="00050291"/>
    <w:rsid w:val="000504D0"/>
    <w:rsid w:val="00050862"/>
    <w:rsid w:val="00050901"/>
    <w:rsid w:val="00050B0D"/>
    <w:rsid w:val="00050C35"/>
    <w:rsid w:val="00050C9D"/>
    <w:rsid w:val="00050F71"/>
    <w:rsid w:val="00050FF2"/>
    <w:rsid w:val="0005101F"/>
    <w:rsid w:val="000514AF"/>
    <w:rsid w:val="00051561"/>
    <w:rsid w:val="0005163E"/>
    <w:rsid w:val="00051741"/>
    <w:rsid w:val="0005188A"/>
    <w:rsid w:val="00051B61"/>
    <w:rsid w:val="00051BBE"/>
    <w:rsid w:val="00051E5D"/>
    <w:rsid w:val="00051EE8"/>
    <w:rsid w:val="00051F29"/>
    <w:rsid w:val="00051F49"/>
    <w:rsid w:val="00051FE3"/>
    <w:rsid w:val="00052019"/>
    <w:rsid w:val="0005202D"/>
    <w:rsid w:val="0005240F"/>
    <w:rsid w:val="0005258B"/>
    <w:rsid w:val="0005274C"/>
    <w:rsid w:val="000527BE"/>
    <w:rsid w:val="0005282C"/>
    <w:rsid w:val="00052904"/>
    <w:rsid w:val="00052963"/>
    <w:rsid w:val="00052ACD"/>
    <w:rsid w:val="00052B3A"/>
    <w:rsid w:val="00052DB0"/>
    <w:rsid w:val="00052E18"/>
    <w:rsid w:val="00052F1A"/>
    <w:rsid w:val="00052FA7"/>
    <w:rsid w:val="00052FE4"/>
    <w:rsid w:val="0005304F"/>
    <w:rsid w:val="000531EB"/>
    <w:rsid w:val="00053255"/>
    <w:rsid w:val="00053376"/>
    <w:rsid w:val="00053487"/>
    <w:rsid w:val="0005353C"/>
    <w:rsid w:val="0005358A"/>
    <w:rsid w:val="000535E8"/>
    <w:rsid w:val="00053649"/>
    <w:rsid w:val="00053701"/>
    <w:rsid w:val="000538BA"/>
    <w:rsid w:val="00053A69"/>
    <w:rsid w:val="00053B01"/>
    <w:rsid w:val="00053BC9"/>
    <w:rsid w:val="00053C80"/>
    <w:rsid w:val="00053D21"/>
    <w:rsid w:val="00053EF2"/>
    <w:rsid w:val="00053F52"/>
    <w:rsid w:val="00053FDF"/>
    <w:rsid w:val="00054049"/>
    <w:rsid w:val="000540CE"/>
    <w:rsid w:val="00054116"/>
    <w:rsid w:val="000541E4"/>
    <w:rsid w:val="000542DC"/>
    <w:rsid w:val="000544D2"/>
    <w:rsid w:val="0005469B"/>
    <w:rsid w:val="000546F5"/>
    <w:rsid w:val="00054C11"/>
    <w:rsid w:val="00054C2C"/>
    <w:rsid w:val="00054DA5"/>
    <w:rsid w:val="00054E88"/>
    <w:rsid w:val="00054FF0"/>
    <w:rsid w:val="0005500A"/>
    <w:rsid w:val="0005554D"/>
    <w:rsid w:val="000555F5"/>
    <w:rsid w:val="00055623"/>
    <w:rsid w:val="000557D9"/>
    <w:rsid w:val="00055A79"/>
    <w:rsid w:val="00055B8B"/>
    <w:rsid w:val="00055DCF"/>
    <w:rsid w:val="00055E35"/>
    <w:rsid w:val="000560B9"/>
    <w:rsid w:val="0005610A"/>
    <w:rsid w:val="000563B3"/>
    <w:rsid w:val="000563FE"/>
    <w:rsid w:val="00056561"/>
    <w:rsid w:val="000567BD"/>
    <w:rsid w:val="000567BE"/>
    <w:rsid w:val="000567C5"/>
    <w:rsid w:val="00056A39"/>
    <w:rsid w:val="00056AD5"/>
    <w:rsid w:val="00056C69"/>
    <w:rsid w:val="00056C93"/>
    <w:rsid w:val="00056C9A"/>
    <w:rsid w:val="00056D74"/>
    <w:rsid w:val="00056E8E"/>
    <w:rsid w:val="00056EC2"/>
    <w:rsid w:val="00056FA5"/>
    <w:rsid w:val="0005717C"/>
    <w:rsid w:val="00057181"/>
    <w:rsid w:val="00057314"/>
    <w:rsid w:val="000573D9"/>
    <w:rsid w:val="00057499"/>
    <w:rsid w:val="000574AF"/>
    <w:rsid w:val="00057572"/>
    <w:rsid w:val="00057776"/>
    <w:rsid w:val="0005777F"/>
    <w:rsid w:val="0005778B"/>
    <w:rsid w:val="000579AD"/>
    <w:rsid w:val="000579E5"/>
    <w:rsid w:val="00057A82"/>
    <w:rsid w:val="00057BED"/>
    <w:rsid w:val="00057D0D"/>
    <w:rsid w:val="00057D55"/>
    <w:rsid w:val="00057DF9"/>
    <w:rsid w:val="00057E5B"/>
    <w:rsid w:val="00057FB7"/>
    <w:rsid w:val="00057FC2"/>
    <w:rsid w:val="0006032C"/>
    <w:rsid w:val="00060440"/>
    <w:rsid w:val="00060444"/>
    <w:rsid w:val="000604B0"/>
    <w:rsid w:val="0006066A"/>
    <w:rsid w:val="0006078E"/>
    <w:rsid w:val="000607AD"/>
    <w:rsid w:val="000607C7"/>
    <w:rsid w:val="00060856"/>
    <w:rsid w:val="00060B39"/>
    <w:rsid w:val="00060CCB"/>
    <w:rsid w:val="0006107D"/>
    <w:rsid w:val="00061167"/>
    <w:rsid w:val="0006140E"/>
    <w:rsid w:val="00061464"/>
    <w:rsid w:val="0006148F"/>
    <w:rsid w:val="0006160A"/>
    <w:rsid w:val="00061613"/>
    <w:rsid w:val="00061650"/>
    <w:rsid w:val="00061786"/>
    <w:rsid w:val="000617CB"/>
    <w:rsid w:val="00061994"/>
    <w:rsid w:val="000619E2"/>
    <w:rsid w:val="000619F3"/>
    <w:rsid w:val="00061EB7"/>
    <w:rsid w:val="00062196"/>
    <w:rsid w:val="0006221D"/>
    <w:rsid w:val="00062351"/>
    <w:rsid w:val="00062446"/>
    <w:rsid w:val="00062488"/>
    <w:rsid w:val="000624D0"/>
    <w:rsid w:val="000624EA"/>
    <w:rsid w:val="0006250D"/>
    <w:rsid w:val="000625AA"/>
    <w:rsid w:val="0006265B"/>
    <w:rsid w:val="00062847"/>
    <w:rsid w:val="000629E8"/>
    <w:rsid w:val="00062ABF"/>
    <w:rsid w:val="00062DBA"/>
    <w:rsid w:val="00062DE4"/>
    <w:rsid w:val="00062E58"/>
    <w:rsid w:val="000630B2"/>
    <w:rsid w:val="000630F9"/>
    <w:rsid w:val="000631F6"/>
    <w:rsid w:val="0006336B"/>
    <w:rsid w:val="00063554"/>
    <w:rsid w:val="000636E6"/>
    <w:rsid w:val="00063708"/>
    <w:rsid w:val="00063807"/>
    <w:rsid w:val="00063823"/>
    <w:rsid w:val="00063AB6"/>
    <w:rsid w:val="00063BB4"/>
    <w:rsid w:val="00063CD1"/>
    <w:rsid w:val="00063D88"/>
    <w:rsid w:val="00063E04"/>
    <w:rsid w:val="00063EA2"/>
    <w:rsid w:val="00064084"/>
    <w:rsid w:val="00064148"/>
    <w:rsid w:val="000642A3"/>
    <w:rsid w:val="000643C0"/>
    <w:rsid w:val="00064424"/>
    <w:rsid w:val="0006445A"/>
    <w:rsid w:val="000645D4"/>
    <w:rsid w:val="000645E8"/>
    <w:rsid w:val="00064612"/>
    <w:rsid w:val="0006461B"/>
    <w:rsid w:val="0006473E"/>
    <w:rsid w:val="0006475F"/>
    <w:rsid w:val="0006489A"/>
    <w:rsid w:val="0006489F"/>
    <w:rsid w:val="000648EC"/>
    <w:rsid w:val="00064BCF"/>
    <w:rsid w:val="00064BD1"/>
    <w:rsid w:val="00064CF5"/>
    <w:rsid w:val="00064FDD"/>
    <w:rsid w:val="0006514D"/>
    <w:rsid w:val="00065151"/>
    <w:rsid w:val="00065206"/>
    <w:rsid w:val="000652DB"/>
    <w:rsid w:val="0006530C"/>
    <w:rsid w:val="0006559F"/>
    <w:rsid w:val="0006567C"/>
    <w:rsid w:val="0006575B"/>
    <w:rsid w:val="000657FB"/>
    <w:rsid w:val="000658C5"/>
    <w:rsid w:val="00065C90"/>
    <w:rsid w:val="00065D1B"/>
    <w:rsid w:val="00065DA7"/>
    <w:rsid w:val="00065DBB"/>
    <w:rsid w:val="00065DD7"/>
    <w:rsid w:val="00065E11"/>
    <w:rsid w:val="00065E1A"/>
    <w:rsid w:val="00065F23"/>
    <w:rsid w:val="00065FE3"/>
    <w:rsid w:val="00066060"/>
    <w:rsid w:val="00066075"/>
    <w:rsid w:val="000662D6"/>
    <w:rsid w:val="000662EC"/>
    <w:rsid w:val="00066321"/>
    <w:rsid w:val="00066366"/>
    <w:rsid w:val="00066448"/>
    <w:rsid w:val="00066462"/>
    <w:rsid w:val="00066557"/>
    <w:rsid w:val="0006663B"/>
    <w:rsid w:val="000668F6"/>
    <w:rsid w:val="00066A4C"/>
    <w:rsid w:val="00066A69"/>
    <w:rsid w:val="00066A88"/>
    <w:rsid w:val="00066BFF"/>
    <w:rsid w:val="00066C49"/>
    <w:rsid w:val="00066DAF"/>
    <w:rsid w:val="00066F81"/>
    <w:rsid w:val="0006707B"/>
    <w:rsid w:val="0006721F"/>
    <w:rsid w:val="000672D7"/>
    <w:rsid w:val="000675BC"/>
    <w:rsid w:val="00067722"/>
    <w:rsid w:val="00067744"/>
    <w:rsid w:val="000677BA"/>
    <w:rsid w:val="000678D9"/>
    <w:rsid w:val="00067939"/>
    <w:rsid w:val="00067A29"/>
    <w:rsid w:val="00067A36"/>
    <w:rsid w:val="00067B34"/>
    <w:rsid w:val="00067D9B"/>
    <w:rsid w:val="00067DCA"/>
    <w:rsid w:val="00067FD3"/>
    <w:rsid w:val="000700E1"/>
    <w:rsid w:val="000701DD"/>
    <w:rsid w:val="00070349"/>
    <w:rsid w:val="0007038C"/>
    <w:rsid w:val="000703A7"/>
    <w:rsid w:val="000703D3"/>
    <w:rsid w:val="00070409"/>
    <w:rsid w:val="0007053D"/>
    <w:rsid w:val="000706C1"/>
    <w:rsid w:val="000707F8"/>
    <w:rsid w:val="00070ACB"/>
    <w:rsid w:val="00070B38"/>
    <w:rsid w:val="00070B65"/>
    <w:rsid w:val="00070B7C"/>
    <w:rsid w:val="00070D11"/>
    <w:rsid w:val="00070D55"/>
    <w:rsid w:val="00070D96"/>
    <w:rsid w:val="00071274"/>
    <w:rsid w:val="000712EE"/>
    <w:rsid w:val="00071357"/>
    <w:rsid w:val="00071369"/>
    <w:rsid w:val="0007148E"/>
    <w:rsid w:val="0007149F"/>
    <w:rsid w:val="000716CF"/>
    <w:rsid w:val="00071A80"/>
    <w:rsid w:val="00071ACA"/>
    <w:rsid w:val="00071B38"/>
    <w:rsid w:val="00071D6F"/>
    <w:rsid w:val="00071DFE"/>
    <w:rsid w:val="00071E43"/>
    <w:rsid w:val="00071EF9"/>
    <w:rsid w:val="00071F71"/>
    <w:rsid w:val="00071F7B"/>
    <w:rsid w:val="00072178"/>
    <w:rsid w:val="000722B5"/>
    <w:rsid w:val="00072380"/>
    <w:rsid w:val="00072649"/>
    <w:rsid w:val="00072657"/>
    <w:rsid w:val="00072753"/>
    <w:rsid w:val="0007278F"/>
    <w:rsid w:val="00072831"/>
    <w:rsid w:val="0007289D"/>
    <w:rsid w:val="000728A7"/>
    <w:rsid w:val="000728CF"/>
    <w:rsid w:val="000728F0"/>
    <w:rsid w:val="000729CB"/>
    <w:rsid w:val="000729D0"/>
    <w:rsid w:val="00072A21"/>
    <w:rsid w:val="00072AE2"/>
    <w:rsid w:val="00072B48"/>
    <w:rsid w:val="00072C47"/>
    <w:rsid w:val="00072CBE"/>
    <w:rsid w:val="0007314A"/>
    <w:rsid w:val="0007324A"/>
    <w:rsid w:val="000732A3"/>
    <w:rsid w:val="000733A3"/>
    <w:rsid w:val="0007344F"/>
    <w:rsid w:val="00073485"/>
    <w:rsid w:val="0007371B"/>
    <w:rsid w:val="00073753"/>
    <w:rsid w:val="000737CE"/>
    <w:rsid w:val="00073967"/>
    <w:rsid w:val="000739D0"/>
    <w:rsid w:val="00073B02"/>
    <w:rsid w:val="00073BB4"/>
    <w:rsid w:val="00073C15"/>
    <w:rsid w:val="00073C78"/>
    <w:rsid w:val="00073CEE"/>
    <w:rsid w:val="00073ED0"/>
    <w:rsid w:val="00073F70"/>
    <w:rsid w:val="00073F7E"/>
    <w:rsid w:val="00074005"/>
    <w:rsid w:val="0007409C"/>
    <w:rsid w:val="000743FC"/>
    <w:rsid w:val="0007443E"/>
    <w:rsid w:val="00074495"/>
    <w:rsid w:val="00074524"/>
    <w:rsid w:val="000745AB"/>
    <w:rsid w:val="00074601"/>
    <w:rsid w:val="0007464E"/>
    <w:rsid w:val="00074903"/>
    <w:rsid w:val="000749E9"/>
    <w:rsid w:val="00074E3B"/>
    <w:rsid w:val="00074F4F"/>
    <w:rsid w:val="000751AB"/>
    <w:rsid w:val="000751F6"/>
    <w:rsid w:val="00075209"/>
    <w:rsid w:val="00075303"/>
    <w:rsid w:val="000753B8"/>
    <w:rsid w:val="00075462"/>
    <w:rsid w:val="0007550D"/>
    <w:rsid w:val="0007562A"/>
    <w:rsid w:val="0007576D"/>
    <w:rsid w:val="00075B7B"/>
    <w:rsid w:val="00075D81"/>
    <w:rsid w:val="00075DF2"/>
    <w:rsid w:val="00075E21"/>
    <w:rsid w:val="00076149"/>
    <w:rsid w:val="000762C5"/>
    <w:rsid w:val="000762D3"/>
    <w:rsid w:val="00076480"/>
    <w:rsid w:val="000764DC"/>
    <w:rsid w:val="00076747"/>
    <w:rsid w:val="00076799"/>
    <w:rsid w:val="000769CC"/>
    <w:rsid w:val="00076A1D"/>
    <w:rsid w:val="00076A3D"/>
    <w:rsid w:val="00076BA6"/>
    <w:rsid w:val="00076D6E"/>
    <w:rsid w:val="00076D7C"/>
    <w:rsid w:val="00076DAD"/>
    <w:rsid w:val="00076E2A"/>
    <w:rsid w:val="00077032"/>
    <w:rsid w:val="0007734F"/>
    <w:rsid w:val="000773FF"/>
    <w:rsid w:val="00077565"/>
    <w:rsid w:val="000778E5"/>
    <w:rsid w:val="00077902"/>
    <w:rsid w:val="0007791A"/>
    <w:rsid w:val="00077B36"/>
    <w:rsid w:val="00077BFA"/>
    <w:rsid w:val="00077E94"/>
    <w:rsid w:val="00080064"/>
    <w:rsid w:val="00080309"/>
    <w:rsid w:val="0008036F"/>
    <w:rsid w:val="000805F2"/>
    <w:rsid w:val="00080761"/>
    <w:rsid w:val="00080763"/>
    <w:rsid w:val="00080809"/>
    <w:rsid w:val="00080ABB"/>
    <w:rsid w:val="00080AE6"/>
    <w:rsid w:val="00080B97"/>
    <w:rsid w:val="00080BD7"/>
    <w:rsid w:val="00080BEF"/>
    <w:rsid w:val="00080D46"/>
    <w:rsid w:val="00080F33"/>
    <w:rsid w:val="00080FCC"/>
    <w:rsid w:val="000810E8"/>
    <w:rsid w:val="000811B9"/>
    <w:rsid w:val="00081225"/>
    <w:rsid w:val="000812C3"/>
    <w:rsid w:val="0008138F"/>
    <w:rsid w:val="000813BC"/>
    <w:rsid w:val="0008150F"/>
    <w:rsid w:val="00081522"/>
    <w:rsid w:val="0008154F"/>
    <w:rsid w:val="000816C4"/>
    <w:rsid w:val="000817F3"/>
    <w:rsid w:val="000819DB"/>
    <w:rsid w:val="00081B59"/>
    <w:rsid w:val="00081BB2"/>
    <w:rsid w:val="00081CB1"/>
    <w:rsid w:val="00081DA8"/>
    <w:rsid w:val="00081DCC"/>
    <w:rsid w:val="00082197"/>
    <w:rsid w:val="00082207"/>
    <w:rsid w:val="0008221C"/>
    <w:rsid w:val="0008279C"/>
    <w:rsid w:val="000828DE"/>
    <w:rsid w:val="00082A9B"/>
    <w:rsid w:val="00082F76"/>
    <w:rsid w:val="00082F90"/>
    <w:rsid w:val="00082FBE"/>
    <w:rsid w:val="00083018"/>
    <w:rsid w:val="00083025"/>
    <w:rsid w:val="0008308C"/>
    <w:rsid w:val="0008313D"/>
    <w:rsid w:val="000833E1"/>
    <w:rsid w:val="000835DF"/>
    <w:rsid w:val="000835F8"/>
    <w:rsid w:val="000837AB"/>
    <w:rsid w:val="00083AD7"/>
    <w:rsid w:val="00083BB4"/>
    <w:rsid w:val="00083C88"/>
    <w:rsid w:val="00084063"/>
    <w:rsid w:val="000840BF"/>
    <w:rsid w:val="00084210"/>
    <w:rsid w:val="000842B7"/>
    <w:rsid w:val="00084314"/>
    <w:rsid w:val="000844AA"/>
    <w:rsid w:val="000845B8"/>
    <w:rsid w:val="00084611"/>
    <w:rsid w:val="0008461A"/>
    <w:rsid w:val="00084631"/>
    <w:rsid w:val="0008468D"/>
    <w:rsid w:val="00084707"/>
    <w:rsid w:val="00084741"/>
    <w:rsid w:val="00084769"/>
    <w:rsid w:val="000847B6"/>
    <w:rsid w:val="000847F0"/>
    <w:rsid w:val="000848E5"/>
    <w:rsid w:val="00084C6A"/>
    <w:rsid w:val="00084D29"/>
    <w:rsid w:val="00084E96"/>
    <w:rsid w:val="00084F12"/>
    <w:rsid w:val="00084F69"/>
    <w:rsid w:val="00085007"/>
    <w:rsid w:val="00085077"/>
    <w:rsid w:val="000851BF"/>
    <w:rsid w:val="000851D7"/>
    <w:rsid w:val="00085367"/>
    <w:rsid w:val="00085385"/>
    <w:rsid w:val="00085504"/>
    <w:rsid w:val="0008566F"/>
    <w:rsid w:val="000856B4"/>
    <w:rsid w:val="000856C8"/>
    <w:rsid w:val="00085A7F"/>
    <w:rsid w:val="00085AA9"/>
    <w:rsid w:val="00085B34"/>
    <w:rsid w:val="00085B55"/>
    <w:rsid w:val="00085BA0"/>
    <w:rsid w:val="00085C16"/>
    <w:rsid w:val="00085CAD"/>
    <w:rsid w:val="00086017"/>
    <w:rsid w:val="000862EB"/>
    <w:rsid w:val="00086369"/>
    <w:rsid w:val="000866D3"/>
    <w:rsid w:val="000866E3"/>
    <w:rsid w:val="0008698B"/>
    <w:rsid w:val="000869CE"/>
    <w:rsid w:val="000869DE"/>
    <w:rsid w:val="00086B84"/>
    <w:rsid w:val="00086C07"/>
    <w:rsid w:val="00086C63"/>
    <w:rsid w:val="00086DE6"/>
    <w:rsid w:val="00086FAB"/>
    <w:rsid w:val="00086FC8"/>
    <w:rsid w:val="0008704C"/>
    <w:rsid w:val="00087117"/>
    <w:rsid w:val="000871EF"/>
    <w:rsid w:val="00087231"/>
    <w:rsid w:val="0008750B"/>
    <w:rsid w:val="00087576"/>
    <w:rsid w:val="0008761A"/>
    <w:rsid w:val="0008768E"/>
    <w:rsid w:val="000878CD"/>
    <w:rsid w:val="00087977"/>
    <w:rsid w:val="00087997"/>
    <w:rsid w:val="000879A2"/>
    <w:rsid w:val="00087A13"/>
    <w:rsid w:val="00087AE7"/>
    <w:rsid w:val="00087AF4"/>
    <w:rsid w:val="00087CE6"/>
    <w:rsid w:val="00087D2D"/>
    <w:rsid w:val="00087D78"/>
    <w:rsid w:val="00087D82"/>
    <w:rsid w:val="00087DD7"/>
    <w:rsid w:val="00087DFF"/>
    <w:rsid w:val="00087EB4"/>
    <w:rsid w:val="00087FDE"/>
    <w:rsid w:val="0009021E"/>
    <w:rsid w:val="00090397"/>
    <w:rsid w:val="0009042B"/>
    <w:rsid w:val="0009049E"/>
    <w:rsid w:val="0009086D"/>
    <w:rsid w:val="00090960"/>
    <w:rsid w:val="00090A43"/>
    <w:rsid w:val="00090A65"/>
    <w:rsid w:val="00090B65"/>
    <w:rsid w:val="00090C39"/>
    <w:rsid w:val="00090CC8"/>
    <w:rsid w:val="00090F36"/>
    <w:rsid w:val="00090F3D"/>
    <w:rsid w:val="00091044"/>
    <w:rsid w:val="00091154"/>
    <w:rsid w:val="0009123E"/>
    <w:rsid w:val="00091267"/>
    <w:rsid w:val="00091397"/>
    <w:rsid w:val="000913CA"/>
    <w:rsid w:val="0009140C"/>
    <w:rsid w:val="0009142D"/>
    <w:rsid w:val="00091748"/>
    <w:rsid w:val="00091809"/>
    <w:rsid w:val="00091905"/>
    <w:rsid w:val="000919FC"/>
    <w:rsid w:val="00091A49"/>
    <w:rsid w:val="00091B32"/>
    <w:rsid w:val="00091F63"/>
    <w:rsid w:val="000921FA"/>
    <w:rsid w:val="00092638"/>
    <w:rsid w:val="000926E0"/>
    <w:rsid w:val="00092798"/>
    <w:rsid w:val="00092860"/>
    <w:rsid w:val="00092893"/>
    <w:rsid w:val="000928F4"/>
    <w:rsid w:val="00092BE0"/>
    <w:rsid w:val="00092C92"/>
    <w:rsid w:val="00092CB4"/>
    <w:rsid w:val="00092D87"/>
    <w:rsid w:val="00092DD4"/>
    <w:rsid w:val="00092ED2"/>
    <w:rsid w:val="00093030"/>
    <w:rsid w:val="000930C2"/>
    <w:rsid w:val="000930DC"/>
    <w:rsid w:val="00093127"/>
    <w:rsid w:val="00093269"/>
    <w:rsid w:val="000934A2"/>
    <w:rsid w:val="0009359B"/>
    <w:rsid w:val="00093780"/>
    <w:rsid w:val="00093783"/>
    <w:rsid w:val="00093825"/>
    <w:rsid w:val="00093850"/>
    <w:rsid w:val="000938BA"/>
    <w:rsid w:val="000938FA"/>
    <w:rsid w:val="00093948"/>
    <w:rsid w:val="00093963"/>
    <w:rsid w:val="00093AB7"/>
    <w:rsid w:val="00093BCF"/>
    <w:rsid w:val="00093C1C"/>
    <w:rsid w:val="00093C55"/>
    <w:rsid w:val="00093CB5"/>
    <w:rsid w:val="00093F1F"/>
    <w:rsid w:val="00093F3E"/>
    <w:rsid w:val="000940CF"/>
    <w:rsid w:val="000940FA"/>
    <w:rsid w:val="00094190"/>
    <w:rsid w:val="00094206"/>
    <w:rsid w:val="000942C1"/>
    <w:rsid w:val="00094452"/>
    <w:rsid w:val="0009449F"/>
    <w:rsid w:val="00094586"/>
    <w:rsid w:val="0009471C"/>
    <w:rsid w:val="00094741"/>
    <w:rsid w:val="00094781"/>
    <w:rsid w:val="000947C6"/>
    <w:rsid w:val="00094AA4"/>
    <w:rsid w:val="00094C54"/>
    <w:rsid w:val="00094CB3"/>
    <w:rsid w:val="00094F3D"/>
    <w:rsid w:val="0009500E"/>
    <w:rsid w:val="00095135"/>
    <w:rsid w:val="00095195"/>
    <w:rsid w:val="000951D3"/>
    <w:rsid w:val="00095397"/>
    <w:rsid w:val="000958A7"/>
    <w:rsid w:val="00095A4A"/>
    <w:rsid w:val="00095AAD"/>
    <w:rsid w:val="00095B0D"/>
    <w:rsid w:val="00095C23"/>
    <w:rsid w:val="00095C67"/>
    <w:rsid w:val="00095F8A"/>
    <w:rsid w:val="00095F9C"/>
    <w:rsid w:val="00096049"/>
    <w:rsid w:val="000960B5"/>
    <w:rsid w:val="0009611A"/>
    <w:rsid w:val="00096228"/>
    <w:rsid w:val="0009626E"/>
    <w:rsid w:val="0009634E"/>
    <w:rsid w:val="00096358"/>
    <w:rsid w:val="00096616"/>
    <w:rsid w:val="00096718"/>
    <w:rsid w:val="000967E7"/>
    <w:rsid w:val="00096868"/>
    <w:rsid w:val="00096877"/>
    <w:rsid w:val="00096981"/>
    <w:rsid w:val="00096A70"/>
    <w:rsid w:val="00096B2C"/>
    <w:rsid w:val="00096C0E"/>
    <w:rsid w:val="00096FB9"/>
    <w:rsid w:val="00096FD7"/>
    <w:rsid w:val="00097011"/>
    <w:rsid w:val="000971AD"/>
    <w:rsid w:val="00097354"/>
    <w:rsid w:val="00097411"/>
    <w:rsid w:val="00097422"/>
    <w:rsid w:val="000974C1"/>
    <w:rsid w:val="000974E7"/>
    <w:rsid w:val="000974EC"/>
    <w:rsid w:val="00097587"/>
    <w:rsid w:val="00097604"/>
    <w:rsid w:val="00097ABC"/>
    <w:rsid w:val="00097BD3"/>
    <w:rsid w:val="00097DD1"/>
    <w:rsid w:val="00097E37"/>
    <w:rsid w:val="00097F36"/>
    <w:rsid w:val="00097FCF"/>
    <w:rsid w:val="000A0092"/>
    <w:rsid w:val="000A00C7"/>
    <w:rsid w:val="000A0551"/>
    <w:rsid w:val="000A057A"/>
    <w:rsid w:val="000A05CE"/>
    <w:rsid w:val="000A075D"/>
    <w:rsid w:val="000A07B2"/>
    <w:rsid w:val="000A0842"/>
    <w:rsid w:val="000A0A7D"/>
    <w:rsid w:val="000A0B2A"/>
    <w:rsid w:val="000A0C0A"/>
    <w:rsid w:val="000A0DE0"/>
    <w:rsid w:val="000A0EC0"/>
    <w:rsid w:val="000A0F00"/>
    <w:rsid w:val="000A0FA2"/>
    <w:rsid w:val="000A0FDC"/>
    <w:rsid w:val="000A10C6"/>
    <w:rsid w:val="000A11E5"/>
    <w:rsid w:val="000A1263"/>
    <w:rsid w:val="000A144D"/>
    <w:rsid w:val="000A1556"/>
    <w:rsid w:val="000A16C7"/>
    <w:rsid w:val="000A16F5"/>
    <w:rsid w:val="000A18B8"/>
    <w:rsid w:val="000A19BB"/>
    <w:rsid w:val="000A1AB1"/>
    <w:rsid w:val="000A1CE4"/>
    <w:rsid w:val="000A1D02"/>
    <w:rsid w:val="000A1E72"/>
    <w:rsid w:val="000A20EB"/>
    <w:rsid w:val="000A223B"/>
    <w:rsid w:val="000A2242"/>
    <w:rsid w:val="000A2509"/>
    <w:rsid w:val="000A25D4"/>
    <w:rsid w:val="000A25DE"/>
    <w:rsid w:val="000A260A"/>
    <w:rsid w:val="000A2940"/>
    <w:rsid w:val="000A2AC6"/>
    <w:rsid w:val="000A2CD8"/>
    <w:rsid w:val="000A2EB8"/>
    <w:rsid w:val="000A2EF6"/>
    <w:rsid w:val="000A3026"/>
    <w:rsid w:val="000A3074"/>
    <w:rsid w:val="000A3088"/>
    <w:rsid w:val="000A3157"/>
    <w:rsid w:val="000A3165"/>
    <w:rsid w:val="000A3498"/>
    <w:rsid w:val="000A34DF"/>
    <w:rsid w:val="000A34E9"/>
    <w:rsid w:val="000A3508"/>
    <w:rsid w:val="000A3817"/>
    <w:rsid w:val="000A38F0"/>
    <w:rsid w:val="000A39BD"/>
    <w:rsid w:val="000A3A31"/>
    <w:rsid w:val="000A3AED"/>
    <w:rsid w:val="000A3B1C"/>
    <w:rsid w:val="000A3B50"/>
    <w:rsid w:val="000A3BF6"/>
    <w:rsid w:val="000A3C58"/>
    <w:rsid w:val="000A3C76"/>
    <w:rsid w:val="000A3CEF"/>
    <w:rsid w:val="000A3D52"/>
    <w:rsid w:val="000A3E87"/>
    <w:rsid w:val="000A3F4D"/>
    <w:rsid w:val="000A3F5F"/>
    <w:rsid w:val="000A3FB2"/>
    <w:rsid w:val="000A42AC"/>
    <w:rsid w:val="000A4616"/>
    <w:rsid w:val="000A478A"/>
    <w:rsid w:val="000A47BC"/>
    <w:rsid w:val="000A4830"/>
    <w:rsid w:val="000A496F"/>
    <w:rsid w:val="000A4A2E"/>
    <w:rsid w:val="000A4A34"/>
    <w:rsid w:val="000A4AF3"/>
    <w:rsid w:val="000A4B3C"/>
    <w:rsid w:val="000A4E37"/>
    <w:rsid w:val="000A4F17"/>
    <w:rsid w:val="000A5139"/>
    <w:rsid w:val="000A5157"/>
    <w:rsid w:val="000A5245"/>
    <w:rsid w:val="000A524B"/>
    <w:rsid w:val="000A5568"/>
    <w:rsid w:val="000A5573"/>
    <w:rsid w:val="000A5700"/>
    <w:rsid w:val="000A58C0"/>
    <w:rsid w:val="000A58D6"/>
    <w:rsid w:val="000A59CB"/>
    <w:rsid w:val="000A5B0D"/>
    <w:rsid w:val="000A5C01"/>
    <w:rsid w:val="000A5E8E"/>
    <w:rsid w:val="000A5F56"/>
    <w:rsid w:val="000A5FA3"/>
    <w:rsid w:val="000A6076"/>
    <w:rsid w:val="000A60A1"/>
    <w:rsid w:val="000A6127"/>
    <w:rsid w:val="000A617F"/>
    <w:rsid w:val="000A6236"/>
    <w:rsid w:val="000A6441"/>
    <w:rsid w:val="000A647C"/>
    <w:rsid w:val="000A65DF"/>
    <w:rsid w:val="000A666B"/>
    <w:rsid w:val="000A66AD"/>
    <w:rsid w:val="000A68AE"/>
    <w:rsid w:val="000A69C8"/>
    <w:rsid w:val="000A6A21"/>
    <w:rsid w:val="000A6A79"/>
    <w:rsid w:val="000A6B74"/>
    <w:rsid w:val="000A6CEE"/>
    <w:rsid w:val="000A6E7F"/>
    <w:rsid w:val="000A6F52"/>
    <w:rsid w:val="000A6FD6"/>
    <w:rsid w:val="000A711F"/>
    <w:rsid w:val="000A7165"/>
    <w:rsid w:val="000A726E"/>
    <w:rsid w:val="000A733A"/>
    <w:rsid w:val="000A7344"/>
    <w:rsid w:val="000A73BD"/>
    <w:rsid w:val="000A742F"/>
    <w:rsid w:val="000A7530"/>
    <w:rsid w:val="000A75BB"/>
    <w:rsid w:val="000A7680"/>
    <w:rsid w:val="000A76CB"/>
    <w:rsid w:val="000A7803"/>
    <w:rsid w:val="000A787B"/>
    <w:rsid w:val="000A78DF"/>
    <w:rsid w:val="000A79EC"/>
    <w:rsid w:val="000A79EF"/>
    <w:rsid w:val="000A7A93"/>
    <w:rsid w:val="000A7AA6"/>
    <w:rsid w:val="000A7B9A"/>
    <w:rsid w:val="000A7BA9"/>
    <w:rsid w:val="000A7D1B"/>
    <w:rsid w:val="000A7DD6"/>
    <w:rsid w:val="000A7E18"/>
    <w:rsid w:val="000A7EBD"/>
    <w:rsid w:val="000B00C4"/>
    <w:rsid w:val="000B012F"/>
    <w:rsid w:val="000B0141"/>
    <w:rsid w:val="000B0163"/>
    <w:rsid w:val="000B01A3"/>
    <w:rsid w:val="000B029D"/>
    <w:rsid w:val="000B0394"/>
    <w:rsid w:val="000B0408"/>
    <w:rsid w:val="000B04B5"/>
    <w:rsid w:val="000B04D9"/>
    <w:rsid w:val="000B0533"/>
    <w:rsid w:val="000B058B"/>
    <w:rsid w:val="000B0592"/>
    <w:rsid w:val="000B05DC"/>
    <w:rsid w:val="000B05F3"/>
    <w:rsid w:val="000B0653"/>
    <w:rsid w:val="000B0942"/>
    <w:rsid w:val="000B0DE5"/>
    <w:rsid w:val="000B0E91"/>
    <w:rsid w:val="000B0EF0"/>
    <w:rsid w:val="000B1137"/>
    <w:rsid w:val="000B11F8"/>
    <w:rsid w:val="000B1289"/>
    <w:rsid w:val="000B12EB"/>
    <w:rsid w:val="000B1483"/>
    <w:rsid w:val="000B1574"/>
    <w:rsid w:val="000B164A"/>
    <w:rsid w:val="000B173A"/>
    <w:rsid w:val="000B1741"/>
    <w:rsid w:val="000B1754"/>
    <w:rsid w:val="000B1A62"/>
    <w:rsid w:val="000B1AC5"/>
    <w:rsid w:val="000B1BD3"/>
    <w:rsid w:val="000B1BEA"/>
    <w:rsid w:val="000B1EE2"/>
    <w:rsid w:val="000B1F5F"/>
    <w:rsid w:val="000B2110"/>
    <w:rsid w:val="000B2234"/>
    <w:rsid w:val="000B223D"/>
    <w:rsid w:val="000B22C8"/>
    <w:rsid w:val="000B23F7"/>
    <w:rsid w:val="000B2491"/>
    <w:rsid w:val="000B2522"/>
    <w:rsid w:val="000B2799"/>
    <w:rsid w:val="000B289A"/>
    <w:rsid w:val="000B2AC4"/>
    <w:rsid w:val="000B2AFF"/>
    <w:rsid w:val="000B2C8B"/>
    <w:rsid w:val="000B2ED1"/>
    <w:rsid w:val="000B3412"/>
    <w:rsid w:val="000B3433"/>
    <w:rsid w:val="000B3436"/>
    <w:rsid w:val="000B3491"/>
    <w:rsid w:val="000B3630"/>
    <w:rsid w:val="000B379E"/>
    <w:rsid w:val="000B3850"/>
    <w:rsid w:val="000B399A"/>
    <w:rsid w:val="000B3A31"/>
    <w:rsid w:val="000B3A96"/>
    <w:rsid w:val="000B3AA3"/>
    <w:rsid w:val="000B3AE8"/>
    <w:rsid w:val="000B3AF4"/>
    <w:rsid w:val="000B3BC4"/>
    <w:rsid w:val="000B3C29"/>
    <w:rsid w:val="000B3D1A"/>
    <w:rsid w:val="000B3D2E"/>
    <w:rsid w:val="000B3DAA"/>
    <w:rsid w:val="000B3E47"/>
    <w:rsid w:val="000B3E7C"/>
    <w:rsid w:val="000B405D"/>
    <w:rsid w:val="000B4136"/>
    <w:rsid w:val="000B426E"/>
    <w:rsid w:val="000B427F"/>
    <w:rsid w:val="000B42AE"/>
    <w:rsid w:val="000B4326"/>
    <w:rsid w:val="000B4364"/>
    <w:rsid w:val="000B4365"/>
    <w:rsid w:val="000B44C5"/>
    <w:rsid w:val="000B45A8"/>
    <w:rsid w:val="000B45ED"/>
    <w:rsid w:val="000B461E"/>
    <w:rsid w:val="000B4654"/>
    <w:rsid w:val="000B4767"/>
    <w:rsid w:val="000B4875"/>
    <w:rsid w:val="000B493C"/>
    <w:rsid w:val="000B4A69"/>
    <w:rsid w:val="000B4BB7"/>
    <w:rsid w:val="000B4BE9"/>
    <w:rsid w:val="000B4CDC"/>
    <w:rsid w:val="000B4D12"/>
    <w:rsid w:val="000B4DCE"/>
    <w:rsid w:val="000B4DEC"/>
    <w:rsid w:val="000B4E32"/>
    <w:rsid w:val="000B4E3D"/>
    <w:rsid w:val="000B4E73"/>
    <w:rsid w:val="000B51DB"/>
    <w:rsid w:val="000B56B4"/>
    <w:rsid w:val="000B57F8"/>
    <w:rsid w:val="000B5848"/>
    <w:rsid w:val="000B59D8"/>
    <w:rsid w:val="000B5A73"/>
    <w:rsid w:val="000B5AB4"/>
    <w:rsid w:val="000B5C08"/>
    <w:rsid w:val="000B5D4F"/>
    <w:rsid w:val="000B5D69"/>
    <w:rsid w:val="000B5EA4"/>
    <w:rsid w:val="000B60A6"/>
    <w:rsid w:val="000B6162"/>
    <w:rsid w:val="000B61DC"/>
    <w:rsid w:val="000B6325"/>
    <w:rsid w:val="000B6482"/>
    <w:rsid w:val="000B66C7"/>
    <w:rsid w:val="000B67C4"/>
    <w:rsid w:val="000B6883"/>
    <w:rsid w:val="000B6CC1"/>
    <w:rsid w:val="000B6CF6"/>
    <w:rsid w:val="000B6DA3"/>
    <w:rsid w:val="000B6EA4"/>
    <w:rsid w:val="000B6EC6"/>
    <w:rsid w:val="000B6F54"/>
    <w:rsid w:val="000B716F"/>
    <w:rsid w:val="000B7200"/>
    <w:rsid w:val="000B738C"/>
    <w:rsid w:val="000B757F"/>
    <w:rsid w:val="000B75B2"/>
    <w:rsid w:val="000B75B5"/>
    <w:rsid w:val="000B7805"/>
    <w:rsid w:val="000B7810"/>
    <w:rsid w:val="000B7865"/>
    <w:rsid w:val="000B7A81"/>
    <w:rsid w:val="000B7C21"/>
    <w:rsid w:val="000B7C69"/>
    <w:rsid w:val="000B7F21"/>
    <w:rsid w:val="000C00C5"/>
    <w:rsid w:val="000C0171"/>
    <w:rsid w:val="000C01D0"/>
    <w:rsid w:val="000C0204"/>
    <w:rsid w:val="000C0225"/>
    <w:rsid w:val="000C0255"/>
    <w:rsid w:val="000C0360"/>
    <w:rsid w:val="000C05F1"/>
    <w:rsid w:val="000C0671"/>
    <w:rsid w:val="000C06DF"/>
    <w:rsid w:val="000C088C"/>
    <w:rsid w:val="000C08C4"/>
    <w:rsid w:val="000C0961"/>
    <w:rsid w:val="000C0998"/>
    <w:rsid w:val="000C0ACC"/>
    <w:rsid w:val="000C0DA7"/>
    <w:rsid w:val="000C0E01"/>
    <w:rsid w:val="000C0E83"/>
    <w:rsid w:val="000C10C4"/>
    <w:rsid w:val="000C122F"/>
    <w:rsid w:val="000C1253"/>
    <w:rsid w:val="000C151E"/>
    <w:rsid w:val="000C189E"/>
    <w:rsid w:val="000C18A8"/>
    <w:rsid w:val="000C18BB"/>
    <w:rsid w:val="000C1941"/>
    <w:rsid w:val="000C1A83"/>
    <w:rsid w:val="000C1C67"/>
    <w:rsid w:val="000C1C93"/>
    <w:rsid w:val="000C1CC3"/>
    <w:rsid w:val="000C1CF4"/>
    <w:rsid w:val="000C1D31"/>
    <w:rsid w:val="000C1D93"/>
    <w:rsid w:val="000C1E5E"/>
    <w:rsid w:val="000C1EF7"/>
    <w:rsid w:val="000C1FE4"/>
    <w:rsid w:val="000C1FEF"/>
    <w:rsid w:val="000C201C"/>
    <w:rsid w:val="000C2137"/>
    <w:rsid w:val="000C214E"/>
    <w:rsid w:val="000C2175"/>
    <w:rsid w:val="000C2240"/>
    <w:rsid w:val="000C22E5"/>
    <w:rsid w:val="000C239C"/>
    <w:rsid w:val="000C246F"/>
    <w:rsid w:val="000C2483"/>
    <w:rsid w:val="000C248C"/>
    <w:rsid w:val="000C2497"/>
    <w:rsid w:val="000C25A4"/>
    <w:rsid w:val="000C274F"/>
    <w:rsid w:val="000C2772"/>
    <w:rsid w:val="000C285F"/>
    <w:rsid w:val="000C2B59"/>
    <w:rsid w:val="000C2D15"/>
    <w:rsid w:val="000C2D3A"/>
    <w:rsid w:val="000C2DD3"/>
    <w:rsid w:val="000C2F23"/>
    <w:rsid w:val="000C2F5A"/>
    <w:rsid w:val="000C2F76"/>
    <w:rsid w:val="000C3012"/>
    <w:rsid w:val="000C3108"/>
    <w:rsid w:val="000C315B"/>
    <w:rsid w:val="000C3280"/>
    <w:rsid w:val="000C3681"/>
    <w:rsid w:val="000C3691"/>
    <w:rsid w:val="000C383F"/>
    <w:rsid w:val="000C38DB"/>
    <w:rsid w:val="000C38F2"/>
    <w:rsid w:val="000C3DE8"/>
    <w:rsid w:val="000C3F7D"/>
    <w:rsid w:val="000C414A"/>
    <w:rsid w:val="000C4174"/>
    <w:rsid w:val="000C423E"/>
    <w:rsid w:val="000C4356"/>
    <w:rsid w:val="000C4537"/>
    <w:rsid w:val="000C4693"/>
    <w:rsid w:val="000C4762"/>
    <w:rsid w:val="000C488A"/>
    <w:rsid w:val="000C48D5"/>
    <w:rsid w:val="000C4B64"/>
    <w:rsid w:val="000C4B9B"/>
    <w:rsid w:val="000C4BC2"/>
    <w:rsid w:val="000C4BC3"/>
    <w:rsid w:val="000C4BED"/>
    <w:rsid w:val="000C4C4F"/>
    <w:rsid w:val="000C4C92"/>
    <w:rsid w:val="000C4CBF"/>
    <w:rsid w:val="000C4D08"/>
    <w:rsid w:val="000C51A6"/>
    <w:rsid w:val="000C5211"/>
    <w:rsid w:val="000C523B"/>
    <w:rsid w:val="000C52D5"/>
    <w:rsid w:val="000C52DA"/>
    <w:rsid w:val="000C52E5"/>
    <w:rsid w:val="000C5597"/>
    <w:rsid w:val="000C578B"/>
    <w:rsid w:val="000C591F"/>
    <w:rsid w:val="000C5957"/>
    <w:rsid w:val="000C5B5F"/>
    <w:rsid w:val="000C5D39"/>
    <w:rsid w:val="000C5D50"/>
    <w:rsid w:val="000C5D76"/>
    <w:rsid w:val="000C5D86"/>
    <w:rsid w:val="000C5D96"/>
    <w:rsid w:val="000C5DC2"/>
    <w:rsid w:val="000C619F"/>
    <w:rsid w:val="000C62C5"/>
    <w:rsid w:val="000C6379"/>
    <w:rsid w:val="000C65C1"/>
    <w:rsid w:val="000C66EB"/>
    <w:rsid w:val="000C6772"/>
    <w:rsid w:val="000C6878"/>
    <w:rsid w:val="000C6936"/>
    <w:rsid w:val="000C69DF"/>
    <w:rsid w:val="000C6A4F"/>
    <w:rsid w:val="000C6A5D"/>
    <w:rsid w:val="000C6AD2"/>
    <w:rsid w:val="000C6B3B"/>
    <w:rsid w:val="000C6BCC"/>
    <w:rsid w:val="000C6C58"/>
    <w:rsid w:val="000C6DAB"/>
    <w:rsid w:val="000C6F2F"/>
    <w:rsid w:val="000C6FA3"/>
    <w:rsid w:val="000C71E8"/>
    <w:rsid w:val="000C7369"/>
    <w:rsid w:val="000C741B"/>
    <w:rsid w:val="000C74C9"/>
    <w:rsid w:val="000C74E4"/>
    <w:rsid w:val="000C75F9"/>
    <w:rsid w:val="000C770B"/>
    <w:rsid w:val="000C7760"/>
    <w:rsid w:val="000C77A5"/>
    <w:rsid w:val="000C7838"/>
    <w:rsid w:val="000C7863"/>
    <w:rsid w:val="000C78A3"/>
    <w:rsid w:val="000C79D7"/>
    <w:rsid w:val="000C7B30"/>
    <w:rsid w:val="000C7C0F"/>
    <w:rsid w:val="000C7CB3"/>
    <w:rsid w:val="000D0146"/>
    <w:rsid w:val="000D025F"/>
    <w:rsid w:val="000D04EA"/>
    <w:rsid w:val="000D0575"/>
    <w:rsid w:val="000D060A"/>
    <w:rsid w:val="000D0820"/>
    <w:rsid w:val="000D0988"/>
    <w:rsid w:val="000D0B27"/>
    <w:rsid w:val="000D0B8F"/>
    <w:rsid w:val="000D0BBF"/>
    <w:rsid w:val="000D0E45"/>
    <w:rsid w:val="000D0F8D"/>
    <w:rsid w:val="000D0FF5"/>
    <w:rsid w:val="000D131B"/>
    <w:rsid w:val="000D1369"/>
    <w:rsid w:val="000D151F"/>
    <w:rsid w:val="000D177A"/>
    <w:rsid w:val="000D185A"/>
    <w:rsid w:val="000D1948"/>
    <w:rsid w:val="000D1B51"/>
    <w:rsid w:val="000D1B6E"/>
    <w:rsid w:val="000D1BF3"/>
    <w:rsid w:val="000D1EAD"/>
    <w:rsid w:val="000D1F28"/>
    <w:rsid w:val="000D1F3E"/>
    <w:rsid w:val="000D1FC7"/>
    <w:rsid w:val="000D201B"/>
    <w:rsid w:val="000D2080"/>
    <w:rsid w:val="000D208E"/>
    <w:rsid w:val="000D20E9"/>
    <w:rsid w:val="000D219C"/>
    <w:rsid w:val="000D229E"/>
    <w:rsid w:val="000D2395"/>
    <w:rsid w:val="000D25A8"/>
    <w:rsid w:val="000D25E5"/>
    <w:rsid w:val="000D27B7"/>
    <w:rsid w:val="000D27EC"/>
    <w:rsid w:val="000D28F4"/>
    <w:rsid w:val="000D29CA"/>
    <w:rsid w:val="000D2AC5"/>
    <w:rsid w:val="000D2BF0"/>
    <w:rsid w:val="000D2C30"/>
    <w:rsid w:val="000D2D15"/>
    <w:rsid w:val="000D2ECC"/>
    <w:rsid w:val="000D2FC9"/>
    <w:rsid w:val="000D309B"/>
    <w:rsid w:val="000D3277"/>
    <w:rsid w:val="000D3334"/>
    <w:rsid w:val="000D34CA"/>
    <w:rsid w:val="000D34F1"/>
    <w:rsid w:val="000D379B"/>
    <w:rsid w:val="000D3CA9"/>
    <w:rsid w:val="000D3CB2"/>
    <w:rsid w:val="000D3E7A"/>
    <w:rsid w:val="000D3EC1"/>
    <w:rsid w:val="000D3F2C"/>
    <w:rsid w:val="000D4025"/>
    <w:rsid w:val="000D415C"/>
    <w:rsid w:val="000D4182"/>
    <w:rsid w:val="000D430F"/>
    <w:rsid w:val="000D4421"/>
    <w:rsid w:val="000D44FE"/>
    <w:rsid w:val="000D452B"/>
    <w:rsid w:val="000D4643"/>
    <w:rsid w:val="000D4776"/>
    <w:rsid w:val="000D499B"/>
    <w:rsid w:val="000D4A67"/>
    <w:rsid w:val="000D4B03"/>
    <w:rsid w:val="000D4BFA"/>
    <w:rsid w:val="000D4C5B"/>
    <w:rsid w:val="000D4CB2"/>
    <w:rsid w:val="000D4D71"/>
    <w:rsid w:val="000D4DFF"/>
    <w:rsid w:val="000D4F79"/>
    <w:rsid w:val="000D5057"/>
    <w:rsid w:val="000D50E9"/>
    <w:rsid w:val="000D51B2"/>
    <w:rsid w:val="000D5551"/>
    <w:rsid w:val="000D5629"/>
    <w:rsid w:val="000D5728"/>
    <w:rsid w:val="000D57AE"/>
    <w:rsid w:val="000D57C5"/>
    <w:rsid w:val="000D58D7"/>
    <w:rsid w:val="000D5908"/>
    <w:rsid w:val="000D5911"/>
    <w:rsid w:val="000D5A97"/>
    <w:rsid w:val="000D5C54"/>
    <w:rsid w:val="000D5D89"/>
    <w:rsid w:val="000D5DC3"/>
    <w:rsid w:val="000D5DFD"/>
    <w:rsid w:val="000D6380"/>
    <w:rsid w:val="000D63BD"/>
    <w:rsid w:val="000D6490"/>
    <w:rsid w:val="000D6497"/>
    <w:rsid w:val="000D6719"/>
    <w:rsid w:val="000D6740"/>
    <w:rsid w:val="000D6786"/>
    <w:rsid w:val="000D67BA"/>
    <w:rsid w:val="000D6949"/>
    <w:rsid w:val="000D6A5E"/>
    <w:rsid w:val="000D6D23"/>
    <w:rsid w:val="000D6D6B"/>
    <w:rsid w:val="000D6D89"/>
    <w:rsid w:val="000D6E7E"/>
    <w:rsid w:val="000D6F7E"/>
    <w:rsid w:val="000D6FC7"/>
    <w:rsid w:val="000D70FD"/>
    <w:rsid w:val="000D7184"/>
    <w:rsid w:val="000D71C6"/>
    <w:rsid w:val="000D71DF"/>
    <w:rsid w:val="000D7336"/>
    <w:rsid w:val="000D73A7"/>
    <w:rsid w:val="000D74FD"/>
    <w:rsid w:val="000D75B9"/>
    <w:rsid w:val="000D7644"/>
    <w:rsid w:val="000D77CD"/>
    <w:rsid w:val="000D7908"/>
    <w:rsid w:val="000D7955"/>
    <w:rsid w:val="000D7A20"/>
    <w:rsid w:val="000D7A8B"/>
    <w:rsid w:val="000D7B19"/>
    <w:rsid w:val="000D7BD6"/>
    <w:rsid w:val="000D7C11"/>
    <w:rsid w:val="000D7D9A"/>
    <w:rsid w:val="000D7E76"/>
    <w:rsid w:val="000E03B9"/>
    <w:rsid w:val="000E0659"/>
    <w:rsid w:val="000E0700"/>
    <w:rsid w:val="000E07AF"/>
    <w:rsid w:val="000E09F7"/>
    <w:rsid w:val="000E0CE8"/>
    <w:rsid w:val="000E0E13"/>
    <w:rsid w:val="000E0F87"/>
    <w:rsid w:val="000E10E4"/>
    <w:rsid w:val="000E1123"/>
    <w:rsid w:val="000E13F2"/>
    <w:rsid w:val="000E140C"/>
    <w:rsid w:val="000E141C"/>
    <w:rsid w:val="000E1487"/>
    <w:rsid w:val="000E149E"/>
    <w:rsid w:val="000E150E"/>
    <w:rsid w:val="000E1718"/>
    <w:rsid w:val="000E1761"/>
    <w:rsid w:val="000E184B"/>
    <w:rsid w:val="000E1892"/>
    <w:rsid w:val="000E18BC"/>
    <w:rsid w:val="000E1915"/>
    <w:rsid w:val="000E19CC"/>
    <w:rsid w:val="000E1A7A"/>
    <w:rsid w:val="000E1A98"/>
    <w:rsid w:val="000E1AD2"/>
    <w:rsid w:val="000E1C36"/>
    <w:rsid w:val="000E1DB0"/>
    <w:rsid w:val="000E1F53"/>
    <w:rsid w:val="000E2140"/>
    <w:rsid w:val="000E22C8"/>
    <w:rsid w:val="000E22EE"/>
    <w:rsid w:val="000E24C3"/>
    <w:rsid w:val="000E2526"/>
    <w:rsid w:val="000E2899"/>
    <w:rsid w:val="000E2A0F"/>
    <w:rsid w:val="000E2A40"/>
    <w:rsid w:val="000E2AF5"/>
    <w:rsid w:val="000E2C08"/>
    <w:rsid w:val="000E2C73"/>
    <w:rsid w:val="000E2D36"/>
    <w:rsid w:val="000E2D95"/>
    <w:rsid w:val="000E2DF9"/>
    <w:rsid w:val="000E2EDA"/>
    <w:rsid w:val="000E2F2C"/>
    <w:rsid w:val="000E2F8A"/>
    <w:rsid w:val="000E308E"/>
    <w:rsid w:val="000E3098"/>
    <w:rsid w:val="000E32C6"/>
    <w:rsid w:val="000E331E"/>
    <w:rsid w:val="000E3443"/>
    <w:rsid w:val="000E34CF"/>
    <w:rsid w:val="000E36F7"/>
    <w:rsid w:val="000E3726"/>
    <w:rsid w:val="000E376E"/>
    <w:rsid w:val="000E37AF"/>
    <w:rsid w:val="000E387F"/>
    <w:rsid w:val="000E394E"/>
    <w:rsid w:val="000E3B04"/>
    <w:rsid w:val="000E3C6E"/>
    <w:rsid w:val="000E3DC0"/>
    <w:rsid w:val="000E403E"/>
    <w:rsid w:val="000E40A9"/>
    <w:rsid w:val="000E415A"/>
    <w:rsid w:val="000E41B6"/>
    <w:rsid w:val="000E425D"/>
    <w:rsid w:val="000E4342"/>
    <w:rsid w:val="000E43A8"/>
    <w:rsid w:val="000E43C9"/>
    <w:rsid w:val="000E442E"/>
    <w:rsid w:val="000E44C0"/>
    <w:rsid w:val="000E45FA"/>
    <w:rsid w:val="000E4B0D"/>
    <w:rsid w:val="000E4B39"/>
    <w:rsid w:val="000E4C9E"/>
    <w:rsid w:val="000E4CF3"/>
    <w:rsid w:val="000E4D27"/>
    <w:rsid w:val="000E4F45"/>
    <w:rsid w:val="000E4F71"/>
    <w:rsid w:val="000E4FEA"/>
    <w:rsid w:val="000E4FFA"/>
    <w:rsid w:val="000E511E"/>
    <w:rsid w:val="000E51BA"/>
    <w:rsid w:val="000E521D"/>
    <w:rsid w:val="000E524C"/>
    <w:rsid w:val="000E53BA"/>
    <w:rsid w:val="000E5471"/>
    <w:rsid w:val="000E548E"/>
    <w:rsid w:val="000E5502"/>
    <w:rsid w:val="000E5503"/>
    <w:rsid w:val="000E56B2"/>
    <w:rsid w:val="000E598C"/>
    <w:rsid w:val="000E5ADD"/>
    <w:rsid w:val="000E5B2E"/>
    <w:rsid w:val="000E5B6F"/>
    <w:rsid w:val="000E5E76"/>
    <w:rsid w:val="000E5F86"/>
    <w:rsid w:val="000E60A4"/>
    <w:rsid w:val="000E6411"/>
    <w:rsid w:val="000E6453"/>
    <w:rsid w:val="000E65C5"/>
    <w:rsid w:val="000E667B"/>
    <w:rsid w:val="000E66F5"/>
    <w:rsid w:val="000E67F3"/>
    <w:rsid w:val="000E69FD"/>
    <w:rsid w:val="000E6A3F"/>
    <w:rsid w:val="000E6B74"/>
    <w:rsid w:val="000E6BCF"/>
    <w:rsid w:val="000E6C73"/>
    <w:rsid w:val="000E6C82"/>
    <w:rsid w:val="000E6D50"/>
    <w:rsid w:val="000E6E1E"/>
    <w:rsid w:val="000E6EB6"/>
    <w:rsid w:val="000E70A9"/>
    <w:rsid w:val="000E7384"/>
    <w:rsid w:val="000E7417"/>
    <w:rsid w:val="000E7437"/>
    <w:rsid w:val="000E75E0"/>
    <w:rsid w:val="000E7608"/>
    <w:rsid w:val="000E7672"/>
    <w:rsid w:val="000E78B6"/>
    <w:rsid w:val="000E7990"/>
    <w:rsid w:val="000E7A56"/>
    <w:rsid w:val="000E7AEE"/>
    <w:rsid w:val="000E7AFB"/>
    <w:rsid w:val="000E7CED"/>
    <w:rsid w:val="000E7E0C"/>
    <w:rsid w:val="000E7E2F"/>
    <w:rsid w:val="000F0039"/>
    <w:rsid w:val="000F012B"/>
    <w:rsid w:val="000F0220"/>
    <w:rsid w:val="000F031C"/>
    <w:rsid w:val="000F0321"/>
    <w:rsid w:val="000F0428"/>
    <w:rsid w:val="000F04C3"/>
    <w:rsid w:val="000F06EA"/>
    <w:rsid w:val="000F070A"/>
    <w:rsid w:val="000F0BBA"/>
    <w:rsid w:val="000F0CB6"/>
    <w:rsid w:val="000F0D21"/>
    <w:rsid w:val="000F0DF1"/>
    <w:rsid w:val="000F0E33"/>
    <w:rsid w:val="000F0E87"/>
    <w:rsid w:val="000F0F50"/>
    <w:rsid w:val="000F10F7"/>
    <w:rsid w:val="000F120D"/>
    <w:rsid w:val="000F1251"/>
    <w:rsid w:val="000F126A"/>
    <w:rsid w:val="000F12CB"/>
    <w:rsid w:val="000F1357"/>
    <w:rsid w:val="000F1368"/>
    <w:rsid w:val="000F141C"/>
    <w:rsid w:val="000F1444"/>
    <w:rsid w:val="000F153D"/>
    <w:rsid w:val="000F1650"/>
    <w:rsid w:val="000F16DC"/>
    <w:rsid w:val="000F18BA"/>
    <w:rsid w:val="000F1A47"/>
    <w:rsid w:val="000F1A9F"/>
    <w:rsid w:val="000F1BE1"/>
    <w:rsid w:val="000F1D29"/>
    <w:rsid w:val="000F1E2F"/>
    <w:rsid w:val="000F1EA0"/>
    <w:rsid w:val="000F1F90"/>
    <w:rsid w:val="000F2021"/>
    <w:rsid w:val="000F221F"/>
    <w:rsid w:val="000F22EC"/>
    <w:rsid w:val="000F2346"/>
    <w:rsid w:val="000F242D"/>
    <w:rsid w:val="000F252D"/>
    <w:rsid w:val="000F2544"/>
    <w:rsid w:val="000F25D3"/>
    <w:rsid w:val="000F25FC"/>
    <w:rsid w:val="000F270C"/>
    <w:rsid w:val="000F2AB5"/>
    <w:rsid w:val="000F2DDA"/>
    <w:rsid w:val="000F2DEC"/>
    <w:rsid w:val="000F2E00"/>
    <w:rsid w:val="000F2EF7"/>
    <w:rsid w:val="000F2F02"/>
    <w:rsid w:val="000F2F48"/>
    <w:rsid w:val="000F2FC1"/>
    <w:rsid w:val="000F2FD8"/>
    <w:rsid w:val="000F3046"/>
    <w:rsid w:val="000F3120"/>
    <w:rsid w:val="000F323C"/>
    <w:rsid w:val="000F32C1"/>
    <w:rsid w:val="000F3306"/>
    <w:rsid w:val="000F3323"/>
    <w:rsid w:val="000F3423"/>
    <w:rsid w:val="000F34FB"/>
    <w:rsid w:val="000F399C"/>
    <w:rsid w:val="000F3AF8"/>
    <w:rsid w:val="000F3BEC"/>
    <w:rsid w:val="000F3F83"/>
    <w:rsid w:val="000F4179"/>
    <w:rsid w:val="000F4479"/>
    <w:rsid w:val="000F44D1"/>
    <w:rsid w:val="000F453D"/>
    <w:rsid w:val="000F45EF"/>
    <w:rsid w:val="000F48BF"/>
    <w:rsid w:val="000F4A20"/>
    <w:rsid w:val="000F4A8D"/>
    <w:rsid w:val="000F4DAE"/>
    <w:rsid w:val="000F4DBF"/>
    <w:rsid w:val="000F4F3A"/>
    <w:rsid w:val="000F5083"/>
    <w:rsid w:val="000F524E"/>
    <w:rsid w:val="000F5308"/>
    <w:rsid w:val="000F537A"/>
    <w:rsid w:val="000F5401"/>
    <w:rsid w:val="000F54AC"/>
    <w:rsid w:val="000F5819"/>
    <w:rsid w:val="000F593B"/>
    <w:rsid w:val="000F5D5A"/>
    <w:rsid w:val="000F5E82"/>
    <w:rsid w:val="000F5E9B"/>
    <w:rsid w:val="000F5FAB"/>
    <w:rsid w:val="000F61A5"/>
    <w:rsid w:val="000F61D1"/>
    <w:rsid w:val="000F61E1"/>
    <w:rsid w:val="000F64D3"/>
    <w:rsid w:val="000F6558"/>
    <w:rsid w:val="000F65FB"/>
    <w:rsid w:val="000F6723"/>
    <w:rsid w:val="000F6841"/>
    <w:rsid w:val="000F6C01"/>
    <w:rsid w:val="000F6D0E"/>
    <w:rsid w:val="000F6D27"/>
    <w:rsid w:val="000F6D88"/>
    <w:rsid w:val="000F6E09"/>
    <w:rsid w:val="000F6EE7"/>
    <w:rsid w:val="000F6F6F"/>
    <w:rsid w:val="000F6FF3"/>
    <w:rsid w:val="000F7356"/>
    <w:rsid w:val="000F7366"/>
    <w:rsid w:val="000F738C"/>
    <w:rsid w:val="000F74E8"/>
    <w:rsid w:val="000F75A9"/>
    <w:rsid w:val="000F76C4"/>
    <w:rsid w:val="000F7716"/>
    <w:rsid w:val="000F7753"/>
    <w:rsid w:val="000F77DC"/>
    <w:rsid w:val="000F77ED"/>
    <w:rsid w:val="000F780B"/>
    <w:rsid w:val="000F784A"/>
    <w:rsid w:val="000F790A"/>
    <w:rsid w:val="000F796F"/>
    <w:rsid w:val="000F79E1"/>
    <w:rsid w:val="000F7B22"/>
    <w:rsid w:val="000F7B37"/>
    <w:rsid w:val="000F7FAE"/>
    <w:rsid w:val="00100093"/>
    <w:rsid w:val="0010009D"/>
    <w:rsid w:val="001000B9"/>
    <w:rsid w:val="00100118"/>
    <w:rsid w:val="00100128"/>
    <w:rsid w:val="00100165"/>
    <w:rsid w:val="001001E8"/>
    <w:rsid w:val="001002ED"/>
    <w:rsid w:val="00100376"/>
    <w:rsid w:val="00100466"/>
    <w:rsid w:val="00100482"/>
    <w:rsid w:val="001004AD"/>
    <w:rsid w:val="001004C0"/>
    <w:rsid w:val="00100563"/>
    <w:rsid w:val="00100865"/>
    <w:rsid w:val="00100A06"/>
    <w:rsid w:val="00100B4E"/>
    <w:rsid w:val="00100BDF"/>
    <w:rsid w:val="00100C3D"/>
    <w:rsid w:val="00100DD1"/>
    <w:rsid w:val="00100E31"/>
    <w:rsid w:val="00100EA7"/>
    <w:rsid w:val="0010114D"/>
    <w:rsid w:val="0010117C"/>
    <w:rsid w:val="00101235"/>
    <w:rsid w:val="001013AD"/>
    <w:rsid w:val="001014C8"/>
    <w:rsid w:val="00101504"/>
    <w:rsid w:val="00101550"/>
    <w:rsid w:val="00101551"/>
    <w:rsid w:val="0010161D"/>
    <w:rsid w:val="00101839"/>
    <w:rsid w:val="0010184E"/>
    <w:rsid w:val="00101994"/>
    <w:rsid w:val="00101B66"/>
    <w:rsid w:val="00101C51"/>
    <w:rsid w:val="00101E3D"/>
    <w:rsid w:val="001020A6"/>
    <w:rsid w:val="0010265E"/>
    <w:rsid w:val="001028A2"/>
    <w:rsid w:val="001028F7"/>
    <w:rsid w:val="00102988"/>
    <w:rsid w:val="00102A3E"/>
    <w:rsid w:val="00102A65"/>
    <w:rsid w:val="00102BC3"/>
    <w:rsid w:val="00102DA7"/>
    <w:rsid w:val="0010310B"/>
    <w:rsid w:val="00103168"/>
    <w:rsid w:val="001031CB"/>
    <w:rsid w:val="001031E5"/>
    <w:rsid w:val="00103434"/>
    <w:rsid w:val="001035B2"/>
    <w:rsid w:val="001035D0"/>
    <w:rsid w:val="0010381A"/>
    <w:rsid w:val="00103821"/>
    <w:rsid w:val="00103914"/>
    <w:rsid w:val="001039DE"/>
    <w:rsid w:val="00103A62"/>
    <w:rsid w:val="00103AB0"/>
    <w:rsid w:val="00103ABA"/>
    <w:rsid w:val="00103ABD"/>
    <w:rsid w:val="00103B06"/>
    <w:rsid w:val="00103B0E"/>
    <w:rsid w:val="00103B60"/>
    <w:rsid w:val="00103B9A"/>
    <w:rsid w:val="00103C1B"/>
    <w:rsid w:val="00103FAF"/>
    <w:rsid w:val="001041B9"/>
    <w:rsid w:val="001041D8"/>
    <w:rsid w:val="00104202"/>
    <w:rsid w:val="001043F3"/>
    <w:rsid w:val="00104506"/>
    <w:rsid w:val="00104511"/>
    <w:rsid w:val="001045AF"/>
    <w:rsid w:val="0010464A"/>
    <w:rsid w:val="00104742"/>
    <w:rsid w:val="00104749"/>
    <w:rsid w:val="001047CC"/>
    <w:rsid w:val="00104AE1"/>
    <w:rsid w:val="00104E02"/>
    <w:rsid w:val="00105094"/>
    <w:rsid w:val="001050A7"/>
    <w:rsid w:val="001050D0"/>
    <w:rsid w:val="00105145"/>
    <w:rsid w:val="00105322"/>
    <w:rsid w:val="00105419"/>
    <w:rsid w:val="0010547C"/>
    <w:rsid w:val="0010573C"/>
    <w:rsid w:val="00105AD5"/>
    <w:rsid w:val="00105B55"/>
    <w:rsid w:val="00105C67"/>
    <w:rsid w:val="00105C9F"/>
    <w:rsid w:val="00105D5D"/>
    <w:rsid w:val="00105E30"/>
    <w:rsid w:val="00106015"/>
    <w:rsid w:val="00106022"/>
    <w:rsid w:val="00106121"/>
    <w:rsid w:val="00106262"/>
    <w:rsid w:val="00106413"/>
    <w:rsid w:val="0010641F"/>
    <w:rsid w:val="00106601"/>
    <w:rsid w:val="00106751"/>
    <w:rsid w:val="00106804"/>
    <w:rsid w:val="00106932"/>
    <w:rsid w:val="00106CCD"/>
    <w:rsid w:val="00106E46"/>
    <w:rsid w:val="001073B0"/>
    <w:rsid w:val="001075F0"/>
    <w:rsid w:val="001076D7"/>
    <w:rsid w:val="00107864"/>
    <w:rsid w:val="0010791F"/>
    <w:rsid w:val="00107A9A"/>
    <w:rsid w:val="00107CBF"/>
    <w:rsid w:val="00107D1F"/>
    <w:rsid w:val="00107F09"/>
    <w:rsid w:val="00107F5D"/>
    <w:rsid w:val="00110047"/>
    <w:rsid w:val="00110054"/>
    <w:rsid w:val="001100B5"/>
    <w:rsid w:val="0011021B"/>
    <w:rsid w:val="0011059A"/>
    <w:rsid w:val="00110695"/>
    <w:rsid w:val="001107EB"/>
    <w:rsid w:val="00110A2D"/>
    <w:rsid w:val="00110BE2"/>
    <w:rsid w:val="00110D5D"/>
    <w:rsid w:val="00110D9B"/>
    <w:rsid w:val="00110E2C"/>
    <w:rsid w:val="00110E40"/>
    <w:rsid w:val="00110ECC"/>
    <w:rsid w:val="00110F25"/>
    <w:rsid w:val="00110F2E"/>
    <w:rsid w:val="00110F5F"/>
    <w:rsid w:val="0011112A"/>
    <w:rsid w:val="0011113F"/>
    <w:rsid w:val="0011117D"/>
    <w:rsid w:val="001113A4"/>
    <w:rsid w:val="001113AF"/>
    <w:rsid w:val="001113C5"/>
    <w:rsid w:val="0011153B"/>
    <w:rsid w:val="00111622"/>
    <w:rsid w:val="0011184A"/>
    <w:rsid w:val="001118CC"/>
    <w:rsid w:val="0011199E"/>
    <w:rsid w:val="00111B17"/>
    <w:rsid w:val="00111C13"/>
    <w:rsid w:val="00111DD7"/>
    <w:rsid w:val="00111EA6"/>
    <w:rsid w:val="00111EC6"/>
    <w:rsid w:val="00111F2B"/>
    <w:rsid w:val="00111F5E"/>
    <w:rsid w:val="0011200E"/>
    <w:rsid w:val="0011208B"/>
    <w:rsid w:val="0011242E"/>
    <w:rsid w:val="001124B1"/>
    <w:rsid w:val="00112595"/>
    <w:rsid w:val="001127B9"/>
    <w:rsid w:val="00112999"/>
    <w:rsid w:val="001129FE"/>
    <w:rsid w:val="00112A01"/>
    <w:rsid w:val="00112A38"/>
    <w:rsid w:val="00112A6F"/>
    <w:rsid w:val="00112A71"/>
    <w:rsid w:val="00112C2F"/>
    <w:rsid w:val="00112C7F"/>
    <w:rsid w:val="00112D2B"/>
    <w:rsid w:val="00112DAE"/>
    <w:rsid w:val="00112F65"/>
    <w:rsid w:val="00113051"/>
    <w:rsid w:val="0011305A"/>
    <w:rsid w:val="001130AC"/>
    <w:rsid w:val="001131FD"/>
    <w:rsid w:val="001132F3"/>
    <w:rsid w:val="00113457"/>
    <w:rsid w:val="001134B2"/>
    <w:rsid w:val="00113572"/>
    <w:rsid w:val="00113818"/>
    <w:rsid w:val="001138BA"/>
    <w:rsid w:val="00113A4D"/>
    <w:rsid w:val="00113A8E"/>
    <w:rsid w:val="00113CA1"/>
    <w:rsid w:val="00113CB2"/>
    <w:rsid w:val="00113D08"/>
    <w:rsid w:val="00113E7D"/>
    <w:rsid w:val="00114039"/>
    <w:rsid w:val="00114233"/>
    <w:rsid w:val="00114497"/>
    <w:rsid w:val="001144AB"/>
    <w:rsid w:val="001145F3"/>
    <w:rsid w:val="00114691"/>
    <w:rsid w:val="0011479D"/>
    <w:rsid w:val="001149D7"/>
    <w:rsid w:val="001149FF"/>
    <w:rsid w:val="00114EA5"/>
    <w:rsid w:val="001151DF"/>
    <w:rsid w:val="00115339"/>
    <w:rsid w:val="0011544B"/>
    <w:rsid w:val="0011547F"/>
    <w:rsid w:val="0011566A"/>
    <w:rsid w:val="001158AC"/>
    <w:rsid w:val="001158CE"/>
    <w:rsid w:val="00115BA9"/>
    <w:rsid w:val="00115BF8"/>
    <w:rsid w:val="00115C3E"/>
    <w:rsid w:val="00115C40"/>
    <w:rsid w:val="00116081"/>
    <w:rsid w:val="001160D5"/>
    <w:rsid w:val="00116134"/>
    <w:rsid w:val="001162AE"/>
    <w:rsid w:val="001162C2"/>
    <w:rsid w:val="00116389"/>
    <w:rsid w:val="0011656F"/>
    <w:rsid w:val="00116A4D"/>
    <w:rsid w:val="00116B01"/>
    <w:rsid w:val="00116BDA"/>
    <w:rsid w:val="00116C94"/>
    <w:rsid w:val="00116CA0"/>
    <w:rsid w:val="00116D36"/>
    <w:rsid w:val="00116D58"/>
    <w:rsid w:val="00116E37"/>
    <w:rsid w:val="001170E2"/>
    <w:rsid w:val="001171D0"/>
    <w:rsid w:val="001172BE"/>
    <w:rsid w:val="001173F5"/>
    <w:rsid w:val="00117424"/>
    <w:rsid w:val="001174A8"/>
    <w:rsid w:val="0011750A"/>
    <w:rsid w:val="0011768F"/>
    <w:rsid w:val="001177E2"/>
    <w:rsid w:val="001177F9"/>
    <w:rsid w:val="00117881"/>
    <w:rsid w:val="00117BD0"/>
    <w:rsid w:val="00117CB7"/>
    <w:rsid w:val="00117CFC"/>
    <w:rsid w:val="001200D6"/>
    <w:rsid w:val="001200FC"/>
    <w:rsid w:val="00120278"/>
    <w:rsid w:val="001202C3"/>
    <w:rsid w:val="0012030D"/>
    <w:rsid w:val="0012031C"/>
    <w:rsid w:val="00120330"/>
    <w:rsid w:val="00120787"/>
    <w:rsid w:val="001207AC"/>
    <w:rsid w:val="00120B37"/>
    <w:rsid w:val="00120C2B"/>
    <w:rsid w:val="00120DBB"/>
    <w:rsid w:val="00120DEE"/>
    <w:rsid w:val="00120E3A"/>
    <w:rsid w:val="00121054"/>
    <w:rsid w:val="001210DC"/>
    <w:rsid w:val="0012110E"/>
    <w:rsid w:val="00121258"/>
    <w:rsid w:val="0012142B"/>
    <w:rsid w:val="001215C3"/>
    <w:rsid w:val="00121601"/>
    <w:rsid w:val="001218FE"/>
    <w:rsid w:val="00121979"/>
    <w:rsid w:val="00121A94"/>
    <w:rsid w:val="00121B29"/>
    <w:rsid w:val="00121BE9"/>
    <w:rsid w:val="00121C04"/>
    <w:rsid w:val="00121CDC"/>
    <w:rsid w:val="00121D0E"/>
    <w:rsid w:val="00121D6B"/>
    <w:rsid w:val="00121E3F"/>
    <w:rsid w:val="00122192"/>
    <w:rsid w:val="00122198"/>
    <w:rsid w:val="001221C5"/>
    <w:rsid w:val="001221CF"/>
    <w:rsid w:val="001221DF"/>
    <w:rsid w:val="00122210"/>
    <w:rsid w:val="0012230B"/>
    <w:rsid w:val="0012250C"/>
    <w:rsid w:val="0012252B"/>
    <w:rsid w:val="00122694"/>
    <w:rsid w:val="001226BB"/>
    <w:rsid w:val="00122826"/>
    <w:rsid w:val="001228E5"/>
    <w:rsid w:val="0012294E"/>
    <w:rsid w:val="001229F6"/>
    <w:rsid w:val="00122A56"/>
    <w:rsid w:val="00122BAF"/>
    <w:rsid w:val="00122BB6"/>
    <w:rsid w:val="00122C42"/>
    <w:rsid w:val="00122DA4"/>
    <w:rsid w:val="00122EE5"/>
    <w:rsid w:val="00122FE0"/>
    <w:rsid w:val="0012323E"/>
    <w:rsid w:val="0012324D"/>
    <w:rsid w:val="0012334A"/>
    <w:rsid w:val="0012353A"/>
    <w:rsid w:val="0012354F"/>
    <w:rsid w:val="001235ED"/>
    <w:rsid w:val="0012363C"/>
    <w:rsid w:val="001236C6"/>
    <w:rsid w:val="0012396D"/>
    <w:rsid w:val="00123CB9"/>
    <w:rsid w:val="00123D19"/>
    <w:rsid w:val="00123D5E"/>
    <w:rsid w:val="00123E2C"/>
    <w:rsid w:val="00123E34"/>
    <w:rsid w:val="00123EDB"/>
    <w:rsid w:val="00123EE1"/>
    <w:rsid w:val="00123F65"/>
    <w:rsid w:val="00123FAB"/>
    <w:rsid w:val="001241C0"/>
    <w:rsid w:val="001243AF"/>
    <w:rsid w:val="001243B4"/>
    <w:rsid w:val="00124562"/>
    <w:rsid w:val="0012465D"/>
    <w:rsid w:val="00124B1A"/>
    <w:rsid w:val="00124B85"/>
    <w:rsid w:val="00124BA5"/>
    <w:rsid w:val="00124BAA"/>
    <w:rsid w:val="00124F4F"/>
    <w:rsid w:val="0012507C"/>
    <w:rsid w:val="00125164"/>
    <w:rsid w:val="001251E9"/>
    <w:rsid w:val="00125380"/>
    <w:rsid w:val="001253C7"/>
    <w:rsid w:val="00125828"/>
    <w:rsid w:val="00125B12"/>
    <w:rsid w:val="00125BD7"/>
    <w:rsid w:val="00125C0B"/>
    <w:rsid w:val="00125CBD"/>
    <w:rsid w:val="00125DFB"/>
    <w:rsid w:val="00125E5F"/>
    <w:rsid w:val="00125FA8"/>
    <w:rsid w:val="00126617"/>
    <w:rsid w:val="0012669D"/>
    <w:rsid w:val="00126729"/>
    <w:rsid w:val="001267A1"/>
    <w:rsid w:val="001267F7"/>
    <w:rsid w:val="0012697C"/>
    <w:rsid w:val="00126A47"/>
    <w:rsid w:val="00126C6B"/>
    <w:rsid w:val="001270BC"/>
    <w:rsid w:val="00127191"/>
    <w:rsid w:val="001271F0"/>
    <w:rsid w:val="0012723D"/>
    <w:rsid w:val="001272AC"/>
    <w:rsid w:val="0012730C"/>
    <w:rsid w:val="0012733B"/>
    <w:rsid w:val="001275EF"/>
    <w:rsid w:val="001278D6"/>
    <w:rsid w:val="00127D1A"/>
    <w:rsid w:val="00127DDC"/>
    <w:rsid w:val="00127DDF"/>
    <w:rsid w:val="00127DFF"/>
    <w:rsid w:val="00127E6A"/>
    <w:rsid w:val="00127F40"/>
    <w:rsid w:val="00127F4A"/>
    <w:rsid w:val="00127FAA"/>
    <w:rsid w:val="00130037"/>
    <w:rsid w:val="00130234"/>
    <w:rsid w:val="00130486"/>
    <w:rsid w:val="001305B3"/>
    <w:rsid w:val="001305B8"/>
    <w:rsid w:val="0013068A"/>
    <w:rsid w:val="00130A27"/>
    <w:rsid w:val="00130A74"/>
    <w:rsid w:val="00130D2F"/>
    <w:rsid w:val="00130DDA"/>
    <w:rsid w:val="00130E60"/>
    <w:rsid w:val="00130FFB"/>
    <w:rsid w:val="00131147"/>
    <w:rsid w:val="0013120C"/>
    <w:rsid w:val="00131252"/>
    <w:rsid w:val="00131451"/>
    <w:rsid w:val="001315B4"/>
    <w:rsid w:val="00131615"/>
    <w:rsid w:val="001318CC"/>
    <w:rsid w:val="00131961"/>
    <w:rsid w:val="00131A0E"/>
    <w:rsid w:val="00131A28"/>
    <w:rsid w:val="00131B90"/>
    <w:rsid w:val="00131F5B"/>
    <w:rsid w:val="00132079"/>
    <w:rsid w:val="00132229"/>
    <w:rsid w:val="00132244"/>
    <w:rsid w:val="0013230A"/>
    <w:rsid w:val="00132321"/>
    <w:rsid w:val="001323E6"/>
    <w:rsid w:val="00132451"/>
    <w:rsid w:val="00132471"/>
    <w:rsid w:val="001325B3"/>
    <w:rsid w:val="001325C5"/>
    <w:rsid w:val="001325F8"/>
    <w:rsid w:val="0013260E"/>
    <w:rsid w:val="00132783"/>
    <w:rsid w:val="00132808"/>
    <w:rsid w:val="001329A8"/>
    <w:rsid w:val="001329EB"/>
    <w:rsid w:val="00132A4B"/>
    <w:rsid w:val="00132ACE"/>
    <w:rsid w:val="00132C56"/>
    <w:rsid w:val="00132D03"/>
    <w:rsid w:val="00132D64"/>
    <w:rsid w:val="00132FB7"/>
    <w:rsid w:val="00132FBC"/>
    <w:rsid w:val="00133047"/>
    <w:rsid w:val="0013316A"/>
    <w:rsid w:val="001331EE"/>
    <w:rsid w:val="00133385"/>
    <w:rsid w:val="00133472"/>
    <w:rsid w:val="00133515"/>
    <w:rsid w:val="00133554"/>
    <w:rsid w:val="001335CE"/>
    <w:rsid w:val="001337AE"/>
    <w:rsid w:val="001337C5"/>
    <w:rsid w:val="0013397C"/>
    <w:rsid w:val="00133AD2"/>
    <w:rsid w:val="00133C7E"/>
    <w:rsid w:val="00133D5A"/>
    <w:rsid w:val="00133DB4"/>
    <w:rsid w:val="00133DDF"/>
    <w:rsid w:val="00133FEA"/>
    <w:rsid w:val="001340A4"/>
    <w:rsid w:val="001340D0"/>
    <w:rsid w:val="001341E4"/>
    <w:rsid w:val="001341ED"/>
    <w:rsid w:val="00134485"/>
    <w:rsid w:val="001346EA"/>
    <w:rsid w:val="0013483F"/>
    <w:rsid w:val="001349C9"/>
    <w:rsid w:val="00134B1A"/>
    <w:rsid w:val="00134ECF"/>
    <w:rsid w:val="00134F16"/>
    <w:rsid w:val="001350D4"/>
    <w:rsid w:val="001351FE"/>
    <w:rsid w:val="001352C2"/>
    <w:rsid w:val="0013534A"/>
    <w:rsid w:val="001353EB"/>
    <w:rsid w:val="00135673"/>
    <w:rsid w:val="00135686"/>
    <w:rsid w:val="001356C8"/>
    <w:rsid w:val="00135752"/>
    <w:rsid w:val="00135871"/>
    <w:rsid w:val="00135974"/>
    <w:rsid w:val="0013599E"/>
    <w:rsid w:val="00135A2D"/>
    <w:rsid w:val="00135D46"/>
    <w:rsid w:val="00135D64"/>
    <w:rsid w:val="00135DA9"/>
    <w:rsid w:val="00135E54"/>
    <w:rsid w:val="00135FA9"/>
    <w:rsid w:val="00136009"/>
    <w:rsid w:val="0013603D"/>
    <w:rsid w:val="0013603F"/>
    <w:rsid w:val="00136040"/>
    <w:rsid w:val="00136393"/>
    <w:rsid w:val="00136430"/>
    <w:rsid w:val="001365FF"/>
    <w:rsid w:val="00136832"/>
    <w:rsid w:val="00136908"/>
    <w:rsid w:val="00136A4C"/>
    <w:rsid w:val="00136B5D"/>
    <w:rsid w:val="00136B7F"/>
    <w:rsid w:val="00136BAA"/>
    <w:rsid w:val="00136C3A"/>
    <w:rsid w:val="00136C45"/>
    <w:rsid w:val="00136D2E"/>
    <w:rsid w:val="00136D62"/>
    <w:rsid w:val="00136D6B"/>
    <w:rsid w:val="00136DBC"/>
    <w:rsid w:val="00136E1C"/>
    <w:rsid w:val="00136E7B"/>
    <w:rsid w:val="00136ED7"/>
    <w:rsid w:val="00136F13"/>
    <w:rsid w:val="00136F60"/>
    <w:rsid w:val="00137033"/>
    <w:rsid w:val="00137210"/>
    <w:rsid w:val="00137552"/>
    <w:rsid w:val="001377FF"/>
    <w:rsid w:val="001378A9"/>
    <w:rsid w:val="001378BB"/>
    <w:rsid w:val="001378D6"/>
    <w:rsid w:val="00137988"/>
    <w:rsid w:val="001379AE"/>
    <w:rsid w:val="00137AAC"/>
    <w:rsid w:val="00137AC8"/>
    <w:rsid w:val="00137B7E"/>
    <w:rsid w:val="00137BEF"/>
    <w:rsid w:val="00137D60"/>
    <w:rsid w:val="00137D9B"/>
    <w:rsid w:val="00137F34"/>
    <w:rsid w:val="00137F96"/>
    <w:rsid w:val="0014007A"/>
    <w:rsid w:val="00140163"/>
    <w:rsid w:val="00140195"/>
    <w:rsid w:val="0014036A"/>
    <w:rsid w:val="0014046E"/>
    <w:rsid w:val="001407D1"/>
    <w:rsid w:val="00140880"/>
    <w:rsid w:val="00140907"/>
    <w:rsid w:val="0014092D"/>
    <w:rsid w:val="00140956"/>
    <w:rsid w:val="00140991"/>
    <w:rsid w:val="001409A5"/>
    <w:rsid w:val="00140A0C"/>
    <w:rsid w:val="00140B5A"/>
    <w:rsid w:val="00140C12"/>
    <w:rsid w:val="00140D5B"/>
    <w:rsid w:val="00140D65"/>
    <w:rsid w:val="00140D74"/>
    <w:rsid w:val="00140DED"/>
    <w:rsid w:val="00140E68"/>
    <w:rsid w:val="00140F60"/>
    <w:rsid w:val="00140F6F"/>
    <w:rsid w:val="0014119E"/>
    <w:rsid w:val="001414CE"/>
    <w:rsid w:val="001415CA"/>
    <w:rsid w:val="001415F7"/>
    <w:rsid w:val="00141600"/>
    <w:rsid w:val="0014167E"/>
    <w:rsid w:val="00141718"/>
    <w:rsid w:val="00141757"/>
    <w:rsid w:val="00141844"/>
    <w:rsid w:val="00141AAD"/>
    <w:rsid w:val="00141B0C"/>
    <w:rsid w:val="00141B0F"/>
    <w:rsid w:val="00141CBE"/>
    <w:rsid w:val="00141F20"/>
    <w:rsid w:val="00141F4E"/>
    <w:rsid w:val="00141F9D"/>
    <w:rsid w:val="0014201E"/>
    <w:rsid w:val="0014203A"/>
    <w:rsid w:val="0014203D"/>
    <w:rsid w:val="001420B0"/>
    <w:rsid w:val="0014219F"/>
    <w:rsid w:val="00142607"/>
    <w:rsid w:val="001427D6"/>
    <w:rsid w:val="00142B6E"/>
    <w:rsid w:val="00142BA8"/>
    <w:rsid w:val="00142CEE"/>
    <w:rsid w:val="00142D36"/>
    <w:rsid w:val="0014306A"/>
    <w:rsid w:val="001431B4"/>
    <w:rsid w:val="001431B7"/>
    <w:rsid w:val="001435CC"/>
    <w:rsid w:val="0014365B"/>
    <w:rsid w:val="001437AF"/>
    <w:rsid w:val="001437C9"/>
    <w:rsid w:val="00143A73"/>
    <w:rsid w:val="00143B8A"/>
    <w:rsid w:val="00143CFA"/>
    <w:rsid w:val="00143D7C"/>
    <w:rsid w:val="00143F38"/>
    <w:rsid w:val="00144202"/>
    <w:rsid w:val="00144276"/>
    <w:rsid w:val="001442FE"/>
    <w:rsid w:val="0014439B"/>
    <w:rsid w:val="001445FC"/>
    <w:rsid w:val="00144669"/>
    <w:rsid w:val="0014473D"/>
    <w:rsid w:val="0014481A"/>
    <w:rsid w:val="001448B0"/>
    <w:rsid w:val="00144918"/>
    <w:rsid w:val="00144A27"/>
    <w:rsid w:val="00144B4D"/>
    <w:rsid w:val="00144B7B"/>
    <w:rsid w:val="00144D4B"/>
    <w:rsid w:val="00144D82"/>
    <w:rsid w:val="00144FAF"/>
    <w:rsid w:val="001450E7"/>
    <w:rsid w:val="00145121"/>
    <w:rsid w:val="001451BF"/>
    <w:rsid w:val="0014521B"/>
    <w:rsid w:val="001453EE"/>
    <w:rsid w:val="001453F1"/>
    <w:rsid w:val="001456E2"/>
    <w:rsid w:val="001457A7"/>
    <w:rsid w:val="001458D6"/>
    <w:rsid w:val="00145A37"/>
    <w:rsid w:val="00145CAC"/>
    <w:rsid w:val="00145F98"/>
    <w:rsid w:val="00146043"/>
    <w:rsid w:val="001461FE"/>
    <w:rsid w:val="00146292"/>
    <w:rsid w:val="00146294"/>
    <w:rsid w:val="00146378"/>
    <w:rsid w:val="0014637F"/>
    <w:rsid w:val="001464B9"/>
    <w:rsid w:val="00146545"/>
    <w:rsid w:val="00146633"/>
    <w:rsid w:val="00146641"/>
    <w:rsid w:val="00146786"/>
    <w:rsid w:val="0014681B"/>
    <w:rsid w:val="001468A1"/>
    <w:rsid w:val="001468DB"/>
    <w:rsid w:val="00146906"/>
    <w:rsid w:val="00146960"/>
    <w:rsid w:val="0014696F"/>
    <w:rsid w:val="001469EB"/>
    <w:rsid w:val="00146A5C"/>
    <w:rsid w:val="00146ABA"/>
    <w:rsid w:val="00146F4E"/>
    <w:rsid w:val="00146F8C"/>
    <w:rsid w:val="00146F90"/>
    <w:rsid w:val="00147084"/>
    <w:rsid w:val="00147320"/>
    <w:rsid w:val="001473DD"/>
    <w:rsid w:val="00147470"/>
    <w:rsid w:val="001474B4"/>
    <w:rsid w:val="001475C4"/>
    <w:rsid w:val="0014770A"/>
    <w:rsid w:val="00147B4D"/>
    <w:rsid w:val="00147E72"/>
    <w:rsid w:val="00147EC6"/>
    <w:rsid w:val="00147F0B"/>
    <w:rsid w:val="00147F6C"/>
    <w:rsid w:val="001501CA"/>
    <w:rsid w:val="001502F2"/>
    <w:rsid w:val="00150529"/>
    <w:rsid w:val="0015068A"/>
    <w:rsid w:val="0015082C"/>
    <w:rsid w:val="001509E3"/>
    <w:rsid w:val="00150F0B"/>
    <w:rsid w:val="001513C5"/>
    <w:rsid w:val="001514FC"/>
    <w:rsid w:val="00151572"/>
    <w:rsid w:val="001515F3"/>
    <w:rsid w:val="00151649"/>
    <w:rsid w:val="0015172A"/>
    <w:rsid w:val="00151758"/>
    <w:rsid w:val="001517DD"/>
    <w:rsid w:val="00151937"/>
    <w:rsid w:val="00151A14"/>
    <w:rsid w:val="00151B78"/>
    <w:rsid w:val="00151DAC"/>
    <w:rsid w:val="00151E82"/>
    <w:rsid w:val="00151F55"/>
    <w:rsid w:val="00151FFB"/>
    <w:rsid w:val="0015202D"/>
    <w:rsid w:val="00152120"/>
    <w:rsid w:val="00152208"/>
    <w:rsid w:val="00152234"/>
    <w:rsid w:val="001522D5"/>
    <w:rsid w:val="0015240C"/>
    <w:rsid w:val="001524A9"/>
    <w:rsid w:val="00152600"/>
    <w:rsid w:val="001526F9"/>
    <w:rsid w:val="00152795"/>
    <w:rsid w:val="00152A8B"/>
    <w:rsid w:val="00152C96"/>
    <w:rsid w:val="00152E7A"/>
    <w:rsid w:val="00152ED5"/>
    <w:rsid w:val="00152FBA"/>
    <w:rsid w:val="00152FBC"/>
    <w:rsid w:val="00153130"/>
    <w:rsid w:val="00153131"/>
    <w:rsid w:val="001531AD"/>
    <w:rsid w:val="00153249"/>
    <w:rsid w:val="00153261"/>
    <w:rsid w:val="00153312"/>
    <w:rsid w:val="00153338"/>
    <w:rsid w:val="001533A8"/>
    <w:rsid w:val="001533FF"/>
    <w:rsid w:val="0015355A"/>
    <w:rsid w:val="00153639"/>
    <w:rsid w:val="0015381A"/>
    <w:rsid w:val="00153907"/>
    <w:rsid w:val="00153C25"/>
    <w:rsid w:val="00153C7A"/>
    <w:rsid w:val="00153E5B"/>
    <w:rsid w:val="00153F0D"/>
    <w:rsid w:val="00154016"/>
    <w:rsid w:val="0015404A"/>
    <w:rsid w:val="001541C1"/>
    <w:rsid w:val="0015428E"/>
    <w:rsid w:val="001542AD"/>
    <w:rsid w:val="00154355"/>
    <w:rsid w:val="001543C4"/>
    <w:rsid w:val="00154702"/>
    <w:rsid w:val="0015479A"/>
    <w:rsid w:val="00154A64"/>
    <w:rsid w:val="00154AC4"/>
    <w:rsid w:val="00154BC3"/>
    <w:rsid w:val="00154C63"/>
    <w:rsid w:val="00154C9F"/>
    <w:rsid w:val="00154EFC"/>
    <w:rsid w:val="00154F5E"/>
    <w:rsid w:val="0015523F"/>
    <w:rsid w:val="001552C3"/>
    <w:rsid w:val="00155509"/>
    <w:rsid w:val="0015559E"/>
    <w:rsid w:val="0015574D"/>
    <w:rsid w:val="00155777"/>
    <w:rsid w:val="001557CE"/>
    <w:rsid w:val="001558A0"/>
    <w:rsid w:val="00155970"/>
    <w:rsid w:val="00155973"/>
    <w:rsid w:val="00155CFD"/>
    <w:rsid w:val="00155D6F"/>
    <w:rsid w:val="00155E6C"/>
    <w:rsid w:val="00155E87"/>
    <w:rsid w:val="00155F40"/>
    <w:rsid w:val="00155F9A"/>
    <w:rsid w:val="001560E1"/>
    <w:rsid w:val="00156228"/>
    <w:rsid w:val="0015638D"/>
    <w:rsid w:val="001563A1"/>
    <w:rsid w:val="001565A6"/>
    <w:rsid w:val="001566DE"/>
    <w:rsid w:val="00156773"/>
    <w:rsid w:val="001567A4"/>
    <w:rsid w:val="00156823"/>
    <w:rsid w:val="00156A4A"/>
    <w:rsid w:val="00156AA0"/>
    <w:rsid w:val="00156B28"/>
    <w:rsid w:val="00156BF3"/>
    <w:rsid w:val="00156C47"/>
    <w:rsid w:val="00156C78"/>
    <w:rsid w:val="00156D85"/>
    <w:rsid w:val="001570CA"/>
    <w:rsid w:val="00157331"/>
    <w:rsid w:val="00157672"/>
    <w:rsid w:val="00157879"/>
    <w:rsid w:val="001578BC"/>
    <w:rsid w:val="00157B89"/>
    <w:rsid w:val="00157ED4"/>
    <w:rsid w:val="00157F21"/>
    <w:rsid w:val="00157F3F"/>
    <w:rsid w:val="00157F87"/>
    <w:rsid w:val="00160003"/>
    <w:rsid w:val="0016002A"/>
    <w:rsid w:val="001600A8"/>
    <w:rsid w:val="001600FD"/>
    <w:rsid w:val="001602FC"/>
    <w:rsid w:val="001603A7"/>
    <w:rsid w:val="0016044C"/>
    <w:rsid w:val="0016047C"/>
    <w:rsid w:val="00160669"/>
    <w:rsid w:val="00160678"/>
    <w:rsid w:val="001606D3"/>
    <w:rsid w:val="001606D4"/>
    <w:rsid w:val="001608E0"/>
    <w:rsid w:val="00160B59"/>
    <w:rsid w:val="00160C72"/>
    <w:rsid w:val="00160E5B"/>
    <w:rsid w:val="00160F38"/>
    <w:rsid w:val="00160FF0"/>
    <w:rsid w:val="001610A0"/>
    <w:rsid w:val="0016115F"/>
    <w:rsid w:val="00161442"/>
    <w:rsid w:val="001615C7"/>
    <w:rsid w:val="00161827"/>
    <w:rsid w:val="00161857"/>
    <w:rsid w:val="00161AF6"/>
    <w:rsid w:val="00161B96"/>
    <w:rsid w:val="00161C74"/>
    <w:rsid w:val="00161EDD"/>
    <w:rsid w:val="001620D6"/>
    <w:rsid w:val="00162254"/>
    <w:rsid w:val="0016241A"/>
    <w:rsid w:val="001624B1"/>
    <w:rsid w:val="00162633"/>
    <w:rsid w:val="00162713"/>
    <w:rsid w:val="00162745"/>
    <w:rsid w:val="00162923"/>
    <w:rsid w:val="0016293B"/>
    <w:rsid w:val="00162A1F"/>
    <w:rsid w:val="00162A70"/>
    <w:rsid w:val="00162B19"/>
    <w:rsid w:val="00162B5B"/>
    <w:rsid w:val="00162E18"/>
    <w:rsid w:val="00162E1A"/>
    <w:rsid w:val="00162F1B"/>
    <w:rsid w:val="00162FD5"/>
    <w:rsid w:val="001630E1"/>
    <w:rsid w:val="0016317E"/>
    <w:rsid w:val="00163302"/>
    <w:rsid w:val="0016344A"/>
    <w:rsid w:val="00163457"/>
    <w:rsid w:val="00163533"/>
    <w:rsid w:val="00163552"/>
    <w:rsid w:val="00163664"/>
    <w:rsid w:val="00163759"/>
    <w:rsid w:val="001638F7"/>
    <w:rsid w:val="0016393D"/>
    <w:rsid w:val="0016397B"/>
    <w:rsid w:val="00163AD5"/>
    <w:rsid w:val="00163CCC"/>
    <w:rsid w:val="00163D49"/>
    <w:rsid w:val="00163E60"/>
    <w:rsid w:val="00163EEF"/>
    <w:rsid w:val="00163FB1"/>
    <w:rsid w:val="00164171"/>
    <w:rsid w:val="00164186"/>
    <w:rsid w:val="001643B9"/>
    <w:rsid w:val="001643FA"/>
    <w:rsid w:val="00164426"/>
    <w:rsid w:val="00164529"/>
    <w:rsid w:val="00164589"/>
    <w:rsid w:val="00164667"/>
    <w:rsid w:val="001646F8"/>
    <w:rsid w:val="00164982"/>
    <w:rsid w:val="00164A0F"/>
    <w:rsid w:val="00164B53"/>
    <w:rsid w:val="00164C24"/>
    <w:rsid w:val="00164E75"/>
    <w:rsid w:val="00164FC8"/>
    <w:rsid w:val="00165074"/>
    <w:rsid w:val="001650AC"/>
    <w:rsid w:val="00165569"/>
    <w:rsid w:val="0016557B"/>
    <w:rsid w:val="001657D5"/>
    <w:rsid w:val="001658C5"/>
    <w:rsid w:val="0016592E"/>
    <w:rsid w:val="00165981"/>
    <w:rsid w:val="00165A37"/>
    <w:rsid w:val="00165BAC"/>
    <w:rsid w:val="00165DE1"/>
    <w:rsid w:val="00165E82"/>
    <w:rsid w:val="00165FEB"/>
    <w:rsid w:val="00166077"/>
    <w:rsid w:val="001660AF"/>
    <w:rsid w:val="001661C0"/>
    <w:rsid w:val="001663E4"/>
    <w:rsid w:val="00166497"/>
    <w:rsid w:val="001665CF"/>
    <w:rsid w:val="0016661E"/>
    <w:rsid w:val="001666C4"/>
    <w:rsid w:val="001666E8"/>
    <w:rsid w:val="001667F9"/>
    <w:rsid w:val="0016681A"/>
    <w:rsid w:val="001668FD"/>
    <w:rsid w:val="00166946"/>
    <w:rsid w:val="0016695C"/>
    <w:rsid w:val="001669AD"/>
    <w:rsid w:val="00166A42"/>
    <w:rsid w:val="00166C19"/>
    <w:rsid w:val="00166C9E"/>
    <w:rsid w:val="00166CBB"/>
    <w:rsid w:val="00166EA3"/>
    <w:rsid w:val="00166F28"/>
    <w:rsid w:val="00166F83"/>
    <w:rsid w:val="001670F6"/>
    <w:rsid w:val="001672D9"/>
    <w:rsid w:val="00167377"/>
    <w:rsid w:val="00167555"/>
    <w:rsid w:val="00167752"/>
    <w:rsid w:val="00167973"/>
    <w:rsid w:val="001679A9"/>
    <w:rsid w:val="00167AB2"/>
    <w:rsid w:val="00167AC2"/>
    <w:rsid w:val="00167BF0"/>
    <w:rsid w:val="00167F39"/>
    <w:rsid w:val="00167F46"/>
    <w:rsid w:val="00167F76"/>
    <w:rsid w:val="00167FF3"/>
    <w:rsid w:val="00170278"/>
    <w:rsid w:val="0017038F"/>
    <w:rsid w:val="001705BB"/>
    <w:rsid w:val="001705E8"/>
    <w:rsid w:val="00170645"/>
    <w:rsid w:val="00170790"/>
    <w:rsid w:val="00170A9C"/>
    <w:rsid w:val="00170BD0"/>
    <w:rsid w:val="00170D06"/>
    <w:rsid w:val="00170F0D"/>
    <w:rsid w:val="00170F51"/>
    <w:rsid w:val="0017105C"/>
    <w:rsid w:val="00171107"/>
    <w:rsid w:val="00171186"/>
    <w:rsid w:val="0017119D"/>
    <w:rsid w:val="001711F0"/>
    <w:rsid w:val="0017123A"/>
    <w:rsid w:val="001712C0"/>
    <w:rsid w:val="001713C3"/>
    <w:rsid w:val="0017145E"/>
    <w:rsid w:val="001715E8"/>
    <w:rsid w:val="0017175C"/>
    <w:rsid w:val="00171761"/>
    <w:rsid w:val="00171867"/>
    <w:rsid w:val="001718A5"/>
    <w:rsid w:val="001718C5"/>
    <w:rsid w:val="00171A90"/>
    <w:rsid w:val="00171B2D"/>
    <w:rsid w:val="00171B47"/>
    <w:rsid w:val="00171B70"/>
    <w:rsid w:val="00171D88"/>
    <w:rsid w:val="00171E43"/>
    <w:rsid w:val="00171E6A"/>
    <w:rsid w:val="00171EA5"/>
    <w:rsid w:val="00171EB7"/>
    <w:rsid w:val="00171ED1"/>
    <w:rsid w:val="00171FED"/>
    <w:rsid w:val="00172158"/>
    <w:rsid w:val="0017220F"/>
    <w:rsid w:val="0017230C"/>
    <w:rsid w:val="0017235C"/>
    <w:rsid w:val="0017239B"/>
    <w:rsid w:val="0017239D"/>
    <w:rsid w:val="00172476"/>
    <w:rsid w:val="00172647"/>
    <w:rsid w:val="00172752"/>
    <w:rsid w:val="001729C6"/>
    <w:rsid w:val="00172E95"/>
    <w:rsid w:val="00172F01"/>
    <w:rsid w:val="00173109"/>
    <w:rsid w:val="00173503"/>
    <w:rsid w:val="00173563"/>
    <w:rsid w:val="001736A5"/>
    <w:rsid w:val="001736F3"/>
    <w:rsid w:val="00173722"/>
    <w:rsid w:val="0017379B"/>
    <w:rsid w:val="00173999"/>
    <w:rsid w:val="00173A65"/>
    <w:rsid w:val="00173BB6"/>
    <w:rsid w:val="00173C22"/>
    <w:rsid w:val="00173C5C"/>
    <w:rsid w:val="00173CB8"/>
    <w:rsid w:val="00173D9D"/>
    <w:rsid w:val="00173DDD"/>
    <w:rsid w:val="00173E4C"/>
    <w:rsid w:val="00173EA1"/>
    <w:rsid w:val="00173FB2"/>
    <w:rsid w:val="00174076"/>
    <w:rsid w:val="00174089"/>
    <w:rsid w:val="00174308"/>
    <w:rsid w:val="001743ED"/>
    <w:rsid w:val="00174472"/>
    <w:rsid w:val="00174708"/>
    <w:rsid w:val="0017475F"/>
    <w:rsid w:val="00174792"/>
    <w:rsid w:val="001747E5"/>
    <w:rsid w:val="00174929"/>
    <w:rsid w:val="001749F3"/>
    <w:rsid w:val="00174C1E"/>
    <w:rsid w:val="00174DEE"/>
    <w:rsid w:val="00174E40"/>
    <w:rsid w:val="00174EF7"/>
    <w:rsid w:val="001750EB"/>
    <w:rsid w:val="001751C9"/>
    <w:rsid w:val="0017521B"/>
    <w:rsid w:val="00175284"/>
    <w:rsid w:val="001752EF"/>
    <w:rsid w:val="0017530B"/>
    <w:rsid w:val="00175329"/>
    <w:rsid w:val="00175378"/>
    <w:rsid w:val="001753C9"/>
    <w:rsid w:val="00175466"/>
    <w:rsid w:val="001754AF"/>
    <w:rsid w:val="001754DD"/>
    <w:rsid w:val="00175581"/>
    <w:rsid w:val="001756B1"/>
    <w:rsid w:val="0017583C"/>
    <w:rsid w:val="001758CD"/>
    <w:rsid w:val="001759F7"/>
    <w:rsid w:val="00175D46"/>
    <w:rsid w:val="00175D54"/>
    <w:rsid w:val="00176012"/>
    <w:rsid w:val="001761A8"/>
    <w:rsid w:val="0017648F"/>
    <w:rsid w:val="00176553"/>
    <w:rsid w:val="0017666E"/>
    <w:rsid w:val="001767DF"/>
    <w:rsid w:val="0017690C"/>
    <w:rsid w:val="0017691E"/>
    <w:rsid w:val="001769B0"/>
    <w:rsid w:val="001769DE"/>
    <w:rsid w:val="00176A64"/>
    <w:rsid w:val="00176AA8"/>
    <w:rsid w:val="00176BCD"/>
    <w:rsid w:val="00176C96"/>
    <w:rsid w:val="00177016"/>
    <w:rsid w:val="001772F3"/>
    <w:rsid w:val="0017736B"/>
    <w:rsid w:val="00177378"/>
    <w:rsid w:val="00177398"/>
    <w:rsid w:val="001773B3"/>
    <w:rsid w:val="00177475"/>
    <w:rsid w:val="001777CC"/>
    <w:rsid w:val="001777D3"/>
    <w:rsid w:val="00177819"/>
    <w:rsid w:val="0017788A"/>
    <w:rsid w:val="001778E1"/>
    <w:rsid w:val="001779A0"/>
    <w:rsid w:val="00177E30"/>
    <w:rsid w:val="00177E72"/>
    <w:rsid w:val="00177E9B"/>
    <w:rsid w:val="00177ECE"/>
    <w:rsid w:val="00177EEC"/>
    <w:rsid w:val="00177F47"/>
    <w:rsid w:val="0018004A"/>
    <w:rsid w:val="0018015F"/>
    <w:rsid w:val="0018025C"/>
    <w:rsid w:val="00180271"/>
    <w:rsid w:val="0018029C"/>
    <w:rsid w:val="00180540"/>
    <w:rsid w:val="0018082C"/>
    <w:rsid w:val="00180969"/>
    <w:rsid w:val="00180ABE"/>
    <w:rsid w:val="00180AF4"/>
    <w:rsid w:val="00180E33"/>
    <w:rsid w:val="00180E3D"/>
    <w:rsid w:val="00180F4D"/>
    <w:rsid w:val="001810FE"/>
    <w:rsid w:val="001813D5"/>
    <w:rsid w:val="00181472"/>
    <w:rsid w:val="00181534"/>
    <w:rsid w:val="001815C5"/>
    <w:rsid w:val="001816ED"/>
    <w:rsid w:val="0018171A"/>
    <w:rsid w:val="00181899"/>
    <w:rsid w:val="0018189D"/>
    <w:rsid w:val="0018193F"/>
    <w:rsid w:val="00181A68"/>
    <w:rsid w:val="00181B10"/>
    <w:rsid w:val="00182184"/>
    <w:rsid w:val="00182253"/>
    <w:rsid w:val="0018227E"/>
    <w:rsid w:val="001822F8"/>
    <w:rsid w:val="001823B2"/>
    <w:rsid w:val="00182569"/>
    <w:rsid w:val="00182811"/>
    <w:rsid w:val="00182828"/>
    <w:rsid w:val="0018290D"/>
    <w:rsid w:val="00182929"/>
    <w:rsid w:val="001829BA"/>
    <w:rsid w:val="00182A53"/>
    <w:rsid w:val="00182B0A"/>
    <w:rsid w:val="00182FCA"/>
    <w:rsid w:val="001830B4"/>
    <w:rsid w:val="0018310C"/>
    <w:rsid w:val="00183172"/>
    <w:rsid w:val="00183362"/>
    <w:rsid w:val="0018339F"/>
    <w:rsid w:val="001833DF"/>
    <w:rsid w:val="001834DA"/>
    <w:rsid w:val="001834F6"/>
    <w:rsid w:val="00183672"/>
    <w:rsid w:val="00183727"/>
    <w:rsid w:val="0018374C"/>
    <w:rsid w:val="00183763"/>
    <w:rsid w:val="001837F2"/>
    <w:rsid w:val="001838CA"/>
    <w:rsid w:val="001838DA"/>
    <w:rsid w:val="001839FB"/>
    <w:rsid w:val="00183D1A"/>
    <w:rsid w:val="00183D95"/>
    <w:rsid w:val="00183E11"/>
    <w:rsid w:val="00183E46"/>
    <w:rsid w:val="00183F37"/>
    <w:rsid w:val="00183F40"/>
    <w:rsid w:val="001840F1"/>
    <w:rsid w:val="001841A3"/>
    <w:rsid w:val="001841BE"/>
    <w:rsid w:val="001842FF"/>
    <w:rsid w:val="0018430B"/>
    <w:rsid w:val="00184313"/>
    <w:rsid w:val="0018432C"/>
    <w:rsid w:val="00184365"/>
    <w:rsid w:val="00184404"/>
    <w:rsid w:val="00184440"/>
    <w:rsid w:val="001844BF"/>
    <w:rsid w:val="00184631"/>
    <w:rsid w:val="0018464F"/>
    <w:rsid w:val="001846DA"/>
    <w:rsid w:val="001846E8"/>
    <w:rsid w:val="0018485A"/>
    <w:rsid w:val="00184904"/>
    <w:rsid w:val="0018490E"/>
    <w:rsid w:val="001849F6"/>
    <w:rsid w:val="00184A07"/>
    <w:rsid w:val="00184A2B"/>
    <w:rsid w:val="00184A8E"/>
    <w:rsid w:val="00184D45"/>
    <w:rsid w:val="00184F72"/>
    <w:rsid w:val="00185212"/>
    <w:rsid w:val="00185331"/>
    <w:rsid w:val="00185388"/>
    <w:rsid w:val="001853E8"/>
    <w:rsid w:val="00185419"/>
    <w:rsid w:val="0018546E"/>
    <w:rsid w:val="00185603"/>
    <w:rsid w:val="00185641"/>
    <w:rsid w:val="0018596A"/>
    <w:rsid w:val="00185D34"/>
    <w:rsid w:val="00185D90"/>
    <w:rsid w:val="00185DAB"/>
    <w:rsid w:val="00185FB3"/>
    <w:rsid w:val="00185FEE"/>
    <w:rsid w:val="0018611B"/>
    <w:rsid w:val="0018616D"/>
    <w:rsid w:val="001863C6"/>
    <w:rsid w:val="001863E0"/>
    <w:rsid w:val="001865DE"/>
    <w:rsid w:val="0018664E"/>
    <w:rsid w:val="00186963"/>
    <w:rsid w:val="0018698D"/>
    <w:rsid w:val="00186B0F"/>
    <w:rsid w:val="00186CF1"/>
    <w:rsid w:val="00186D32"/>
    <w:rsid w:val="00186EAC"/>
    <w:rsid w:val="00186F14"/>
    <w:rsid w:val="00186F54"/>
    <w:rsid w:val="00187085"/>
    <w:rsid w:val="001870E9"/>
    <w:rsid w:val="0018717F"/>
    <w:rsid w:val="0018733F"/>
    <w:rsid w:val="0018740A"/>
    <w:rsid w:val="001875C3"/>
    <w:rsid w:val="001875CA"/>
    <w:rsid w:val="0018794A"/>
    <w:rsid w:val="0018796E"/>
    <w:rsid w:val="00187984"/>
    <w:rsid w:val="00187A3E"/>
    <w:rsid w:val="00187B9E"/>
    <w:rsid w:val="00187BB1"/>
    <w:rsid w:val="00187C8B"/>
    <w:rsid w:val="00187CC5"/>
    <w:rsid w:val="00187E09"/>
    <w:rsid w:val="00187E2E"/>
    <w:rsid w:val="00187F03"/>
    <w:rsid w:val="00187F8B"/>
    <w:rsid w:val="001900E6"/>
    <w:rsid w:val="00190286"/>
    <w:rsid w:val="00190396"/>
    <w:rsid w:val="001903E8"/>
    <w:rsid w:val="001904A0"/>
    <w:rsid w:val="0019059E"/>
    <w:rsid w:val="0019061F"/>
    <w:rsid w:val="0019070A"/>
    <w:rsid w:val="001908BF"/>
    <w:rsid w:val="00190A7B"/>
    <w:rsid w:val="00190BED"/>
    <w:rsid w:val="00190F11"/>
    <w:rsid w:val="00190F76"/>
    <w:rsid w:val="00191083"/>
    <w:rsid w:val="00191093"/>
    <w:rsid w:val="00191114"/>
    <w:rsid w:val="00191130"/>
    <w:rsid w:val="0019119A"/>
    <w:rsid w:val="001911DB"/>
    <w:rsid w:val="001914FF"/>
    <w:rsid w:val="00191534"/>
    <w:rsid w:val="0019159D"/>
    <w:rsid w:val="001916A7"/>
    <w:rsid w:val="001917ED"/>
    <w:rsid w:val="00191834"/>
    <w:rsid w:val="0019184F"/>
    <w:rsid w:val="00191946"/>
    <w:rsid w:val="00191AA3"/>
    <w:rsid w:val="00191DFE"/>
    <w:rsid w:val="00191EBB"/>
    <w:rsid w:val="00192055"/>
    <w:rsid w:val="001920D9"/>
    <w:rsid w:val="0019217E"/>
    <w:rsid w:val="001921FF"/>
    <w:rsid w:val="00192266"/>
    <w:rsid w:val="0019246C"/>
    <w:rsid w:val="001925DA"/>
    <w:rsid w:val="00192657"/>
    <w:rsid w:val="001927D9"/>
    <w:rsid w:val="001927E1"/>
    <w:rsid w:val="00192840"/>
    <w:rsid w:val="0019284B"/>
    <w:rsid w:val="00192873"/>
    <w:rsid w:val="001928AD"/>
    <w:rsid w:val="00192D42"/>
    <w:rsid w:val="00192D8E"/>
    <w:rsid w:val="00192F14"/>
    <w:rsid w:val="0019350A"/>
    <w:rsid w:val="00193615"/>
    <w:rsid w:val="00193626"/>
    <w:rsid w:val="00193A9D"/>
    <w:rsid w:val="00193AF6"/>
    <w:rsid w:val="00193E9A"/>
    <w:rsid w:val="00193FAD"/>
    <w:rsid w:val="00194316"/>
    <w:rsid w:val="00194361"/>
    <w:rsid w:val="00194384"/>
    <w:rsid w:val="001944FC"/>
    <w:rsid w:val="001945FF"/>
    <w:rsid w:val="0019487A"/>
    <w:rsid w:val="00194932"/>
    <w:rsid w:val="00194963"/>
    <w:rsid w:val="00194A44"/>
    <w:rsid w:val="00194B28"/>
    <w:rsid w:val="00194B95"/>
    <w:rsid w:val="00194BAF"/>
    <w:rsid w:val="00194C73"/>
    <w:rsid w:val="00194CFC"/>
    <w:rsid w:val="00194D06"/>
    <w:rsid w:val="00194D42"/>
    <w:rsid w:val="00194FE9"/>
    <w:rsid w:val="00195044"/>
    <w:rsid w:val="001951D2"/>
    <w:rsid w:val="00195318"/>
    <w:rsid w:val="0019534A"/>
    <w:rsid w:val="00195362"/>
    <w:rsid w:val="0019537D"/>
    <w:rsid w:val="00195416"/>
    <w:rsid w:val="00195546"/>
    <w:rsid w:val="001955EB"/>
    <w:rsid w:val="001956A2"/>
    <w:rsid w:val="001956E6"/>
    <w:rsid w:val="00195741"/>
    <w:rsid w:val="001958EF"/>
    <w:rsid w:val="00195982"/>
    <w:rsid w:val="001959DB"/>
    <w:rsid w:val="00195A39"/>
    <w:rsid w:val="00195A53"/>
    <w:rsid w:val="00195AA5"/>
    <w:rsid w:val="00195B33"/>
    <w:rsid w:val="00195B6A"/>
    <w:rsid w:val="00195BC7"/>
    <w:rsid w:val="00195C5F"/>
    <w:rsid w:val="00195D22"/>
    <w:rsid w:val="00195DCE"/>
    <w:rsid w:val="00195E9A"/>
    <w:rsid w:val="00195F54"/>
    <w:rsid w:val="00195FC0"/>
    <w:rsid w:val="0019607A"/>
    <w:rsid w:val="0019624A"/>
    <w:rsid w:val="00196280"/>
    <w:rsid w:val="001963C3"/>
    <w:rsid w:val="0019665C"/>
    <w:rsid w:val="0019687F"/>
    <w:rsid w:val="001968D7"/>
    <w:rsid w:val="00196CE0"/>
    <w:rsid w:val="00196ED8"/>
    <w:rsid w:val="001970DB"/>
    <w:rsid w:val="0019730E"/>
    <w:rsid w:val="00197451"/>
    <w:rsid w:val="001974A8"/>
    <w:rsid w:val="0019754B"/>
    <w:rsid w:val="0019795E"/>
    <w:rsid w:val="00197B53"/>
    <w:rsid w:val="00197BAB"/>
    <w:rsid w:val="00197BD9"/>
    <w:rsid w:val="00197C26"/>
    <w:rsid w:val="00197C67"/>
    <w:rsid w:val="00197CB2"/>
    <w:rsid w:val="00197CC9"/>
    <w:rsid w:val="00197DE9"/>
    <w:rsid w:val="00197E6E"/>
    <w:rsid w:val="00197E7A"/>
    <w:rsid w:val="00197F66"/>
    <w:rsid w:val="001A02F5"/>
    <w:rsid w:val="001A043E"/>
    <w:rsid w:val="001A04E5"/>
    <w:rsid w:val="001A076D"/>
    <w:rsid w:val="001A0B1D"/>
    <w:rsid w:val="001A0B28"/>
    <w:rsid w:val="001A0FB4"/>
    <w:rsid w:val="001A0FC0"/>
    <w:rsid w:val="001A0FE4"/>
    <w:rsid w:val="001A10C4"/>
    <w:rsid w:val="001A1382"/>
    <w:rsid w:val="001A152B"/>
    <w:rsid w:val="001A158D"/>
    <w:rsid w:val="001A1867"/>
    <w:rsid w:val="001A1937"/>
    <w:rsid w:val="001A1961"/>
    <w:rsid w:val="001A1B3D"/>
    <w:rsid w:val="001A1CEB"/>
    <w:rsid w:val="001A1F5D"/>
    <w:rsid w:val="001A1F75"/>
    <w:rsid w:val="001A20FD"/>
    <w:rsid w:val="001A219B"/>
    <w:rsid w:val="001A2230"/>
    <w:rsid w:val="001A23A1"/>
    <w:rsid w:val="001A24D2"/>
    <w:rsid w:val="001A2551"/>
    <w:rsid w:val="001A2571"/>
    <w:rsid w:val="001A25AD"/>
    <w:rsid w:val="001A2680"/>
    <w:rsid w:val="001A26F5"/>
    <w:rsid w:val="001A272F"/>
    <w:rsid w:val="001A27A3"/>
    <w:rsid w:val="001A287E"/>
    <w:rsid w:val="001A29A9"/>
    <w:rsid w:val="001A2A69"/>
    <w:rsid w:val="001A2EA3"/>
    <w:rsid w:val="001A3043"/>
    <w:rsid w:val="001A3152"/>
    <w:rsid w:val="001A31E2"/>
    <w:rsid w:val="001A322E"/>
    <w:rsid w:val="001A3404"/>
    <w:rsid w:val="001A34FB"/>
    <w:rsid w:val="001A3837"/>
    <w:rsid w:val="001A3865"/>
    <w:rsid w:val="001A3A9F"/>
    <w:rsid w:val="001A3AD5"/>
    <w:rsid w:val="001A3BC1"/>
    <w:rsid w:val="001A3C6E"/>
    <w:rsid w:val="001A3D77"/>
    <w:rsid w:val="001A3DF3"/>
    <w:rsid w:val="001A409B"/>
    <w:rsid w:val="001A40C3"/>
    <w:rsid w:val="001A41BC"/>
    <w:rsid w:val="001A42EB"/>
    <w:rsid w:val="001A43A5"/>
    <w:rsid w:val="001A4425"/>
    <w:rsid w:val="001A4494"/>
    <w:rsid w:val="001A4925"/>
    <w:rsid w:val="001A4B14"/>
    <w:rsid w:val="001A4BD8"/>
    <w:rsid w:val="001A4BE9"/>
    <w:rsid w:val="001A4D4E"/>
    <w:rsid w:val="001A4D5D"/>
    <w:rsid w:val="001A4D5F"/>
    <w:rsid w:val="001A4D99"/>
    <w:rsid w:val="001A4DB8"/>
    <w:rsid w:val="001A52A7"/>
    <w:rsid w:val="001A531C"/>
    <w:rsid w:val="001A541C"/>
    <w:rsid w:val="001A542F"/>
    <w:rsid w:val="001A550C"/>
    <w:rsid w:val="001A55F1"/>
    <w:rsid w:val="001A561D"/>
    <w:rsid w:val="001A562F"/>
    <w:rsid w:val="001A5681"/>
    <w:rsid w:val="001A56F4"/>
    <w:rsid w:val="001A5781"/>
    <w:rsid w:val="001A5818"/>
    <w:rsid w:val="001A5981"/>
    <w:rsid w:val="001A5AC6"/>
    <w:rsid w:val="001A5BC8"/>
    <w:rsid w:val="001A5C9E"/>
    <w:rsid w:val="001A5D70"/>
    <w:rsid w:val="001A603C"/>
    <w:rsid w:val="001A6119"/>
    <w:rsid w:val="001A63C8"/>
    <w:rsid w:val="001A6429"/>
    <w:rsid w:val="001A65CE"/>
    <w:rsid w:val="001A6845"/>
    <w:rsid w:val="001A6873"/>
    <w:rsid w:val="001A6A9B"/>
    <w:rsid w:val="001A6CD5"/>
    <w:rsid w:val="001A6E2C"/>
    <w:rsid w:val="001A6E9D"/>
    <w:rsid w:val="001A6FB3"/>
    <w:rsid w:val="001A7023"/>
    <w:rsid w:val="001A7211"/>
    <w:rsid w:val="001A728F"/>
    <w:rsid w:val="001A7311"/>
    <w:rsid w:val="001A734D"/>
    <w:rsid w:val="001A73D5"/>
    <w:rsid w:val="001A74E3"/>
    <w:rsid w:val="001A7527"/>
    <w:rsid w:val="001A7686"/>
    <w:rsid w:val="001A77A9"/>
    <w:rsid w:val="001A77CF"/>
    <w:rsid w:val="001A78E8"/>
    <w:rsid w:val="001A79E8"/>
    <w:rsid w:val="001A7A2B"/>
    <w:rsid w:val="001A7A57"/>
    <w:rsid w:val="001A7ABF"/>
    <w:rsid w:val="001A7AC9"/>
    <w:rsid w:val="001A7AF5"/>
    <w:rsid w:val="001A7B73"/>
    <w:rsid w:val="001A7C8B"/>
    <w:rsid w:val="001A7E23"/>
    <w:rsid w:val="001A7F79"/>
    <w:rsid w:val="001B0019"/>
    <w:rsid w:val="001B013B"/>
    <w:rsid w:val="001B0288"/>
    <w:rsid w:val="001B0341"/>
    <w:rsid w:val="001B0514"/>
    <w:rsid w:val="001B05C4"/>
    <w:rsid w:val="001B0751"/>
    <w:rsid w:val="001B0766"/>
    <w:rsid w:val="001B07B1"/>
    <w:rsid w:val="001B0979"/>
    <w:rsid w:val="001B09DD"/>
    <w:rsid w:val="001B0B13"/>
    <w:rsid w:val="001B0BDB"/>
    <w:rsid w:val="001B0CCB"/>
    <w:rsid w:val="001B0CDE"/>
    <w:rsid w:val="001B0D6F"/>
    <w:rsid w:val="001B0DD4"/>
    <w:rsid w:val="001B102B"/>
    <w:rsid w:val="001B1106"/>
    <w:rsid w:val="001B11D5"/>
    <w:rsid w:val="001B11EF"/>
    <w:rsid w:val="001B1222"/>
    <w:rsid w:val="001B12DC"/>
    <w:rsid w:val="001B13AF"/>
    <w:rsid w:val="001B142E"/>
    <w:rsid w:val="001B1470"/>
    <w:rsid w:val="001B15A0"/>
    <w:rsid w:val="001B18B4"/>
    <w:rsid w:val="001B1AD8"/>
    <w:rsid w:val="001B1BA9"/>
    <w:rsid w:val="001B1D09"/>
    <w:rsid w:val="001B1D90"/>
    <w:rsid w:val="001B2149"/>
    <w:rsid w:val="001B2233"/>
    <w:rsid w:val="001B228F"/>
    <w:rsid w:val="001B22C7"/>
    <w:rsid w:val="001B2541"/>
    <w:rsid w:val="001B25FF"/>
    <w:rsid w:val="001B2727"/>
    <w:rsid w:val="001B2796"/>
    <w:rsid w:val="001B28FC"/>
    <w:rsid w:val="001B293D"/>
    <w:rsid w:val="001B2961"/>
    <w:rsid w:val="001B2DA3"/>
    <w:rsid w:val="001B2DB6"/>
    <w:rsid w:val="001B31AB"/>
    <w:rsid w:val="001B3331"/>
    <w:rsid w:val="001B33C1"/>
    <w:rsid w:val="001B3A03"/>
    <w:rsid w:val="001B3ADC"/>
    <w:rsid w:val="001B3AFC"/>
    <w:rsid w:val="001B3CBC"/>
    <w:rsid w:val="001B3E5B"/>
    <w:rsid w:val="001B3F3A"/>
    <w:rsid w:val="001B3FA1"/>
    <w:rsid w:val="001B400A"/>
    <w:rsid w:val="001B401B"/>
    <w:rsid w:val="001B404C"/>
    <w:rsid w:val="001B429C"/>
    <w:rsid w:val="001B4325"/>
    <w:rsid w:val="001B4343"/>
    <w:rsid w:val="001B4615"/>
    <w:rsid w:val="001B461D"/>
    <w:rsid w:val="001B47DB"/>
    <w:rsid w:val="001B482B"/>
    <w:rsid w:val="001B484C"/>
    <w:rsid w:val="001B493A"/>
    <w:rsid w:val="001B49BD"/>
    <w:rsid w:val="001B4A3D"/>
    <w:rsid w:val="001B4C6A"/>
    <w:rsid w:val="001B4C7F"/>
    <w:rsid w:val="001B4E70"/>
    <w:rsid w:val="001B4F35"/>
    <w:rsid w:val="001B504E"/>
    <w:rsid w:val="001B508E"/>
    <w:rsid w:val="001B50A7"/>
    <w:rsid w:val="001B5364"/>
    <w:rsid w:val="001B5630"/>
    <w:rsid w:val="001B57B5"/>
    <w:rsid w:val="001B58B1"/>
    <w:rsid w:val="001B59AC"/>
    <w:rsid w:val="001B5CCD"/>
    <w:rsid w:val="001B5CE7"/>
    <w:rsid w:val="001B5D85"/>
    <w:rsid w:val="001B5DCE"/>
    <w:rsid w:val="001B5E8B"/>
    <w:rsid w:val="001B5F0D"/>
    <w:rsid w:val="001B61D7"/>
    <w:rsid w:val="001B62AE"/>
    <w:rsid w:val="001B63B8"/>
    <w:rsid w:val="001B63BD"/>
    <w:rsid w:val="001B6461"/>
    <w:rsid w:val="001B6B65"/>
    <w:rsid w:val="001B6D0A"/>
    <w:rsid w:val="001B6F7A"/>
    <w:rsid w:val="001B6FCC"/>
    <w:rsid w:val="001B701A"/>
    <w:rsid w:val="001B70B5"/>
    <w:rsid w:val="001B711E"/>
    <w:rsid w:val="001B7291"/>
    <w:rsid w:val="001B72CF"/>
    <w:rsid w:val="001B72DF"/>
    <w:rsid w:val="001B72FE"/>
    <w:rsid w:val="001B73FD"/>
    <w:rsid w:val="001B74B9"/>
    <w:rsid w:val="001B7508"/>
    <w:rsid w:val="001B75BA"/>
    <w:rsid w:val="001B7650"/>
    <w:rsid w:val="001B773A"/>
    <w:rsid w:val="001B778B"/>
    <w:rsid w:val="001B78E7"/>
    <w:rsid w:val="001B791F"/>
    <w:rsid w:val="001B79AE"/>
    <w:rsid w:val="001B7A2C"/>
    <w:rsid w:val="001B7B60"/>
    <w:rsid w:val="001B7C34"/>
    <w:rsid w:val="001B7D8E"/>
    <w:rsid w:val="001C00C3"/>
    <w:rsid w:val="001C0104"/>
    <w:rsid w:val="001C01FC"/>
    <w:rsid w:val="001C02BE"/>
    <w:rsid w:val="001C0335"/>
    <w:rsid w:val="001C03A7"/>
    <w:rsid w:val="001C046E"/>
    <w:rsid w:val="001C051F"/>
    <w:rsid w:val="001C05ED"/>
    <w:rsid w:val="001C0797"/>
    <w:rsid w:val="001C0962"/>
    <w:rsid w:val="001C0C38"/>
    <w:rsid w:val="001C0C85"/>
    <w:rsid w:val="001C0F24"/>
    <w:rsid w:val="001C0F34"/>
    <w:rsid w:val="001C0F6C"/>
    <w:rsid w:val="001C107B"/>
    <w:rsid w:val="001C1210"/>
    <w:rsid w:val="001C1330"/>
    <w:rsid w:val="001C13CB"/>
    <w:rsid w:val="001C149E"/>
    <w:rsid w:val="001C15F9"/>
    <w:rsid w:val="001C16B3"/>
    <w:rsid w:val="001C1834"/>
    <w:rsid w:val="001C1841"/>
    <w:rsid w:val="001C1895"/>
    <w:rsid w:val="001C1B34"/>
    <w:rsid w:val="001C1BA4"/>
    <w:rsid w:val="001C1C00"/>
    <w:rsid w:val="001C1C4F"/>
    <w:rsid w:val="001C1CB5"/>
    <w:rsid w:val="001C1CE1"/>
    <w:rsid w:val="001C1DB0"/>
    <w:rsid w:val="001C1F55"/>
    <w:rsid w:val="001C1F9B"/>
    <w:rsid w:val="001C20DD"/>
    <w:rsid w:val="001C22B6"/>
    <w:rsid w:val="001C22E1"/>
    <w:rsid w:val="001C2364"/>
    <w:rsid w:val="001C241F"/>
    <w:rsid w:val="001C24E0"/>
    <w:rsid w:val="001C26B1"/>
    <w:rsid w:val="001C2707"/>
    <w:rsid w:val="001C2722"/>
    <w:rsid w:val="001C2A18"/>
    <w:rsid w:val="001C2A62"/>
    <w:rsid w:val="001C2A6E"/>
    <w:rsid w:val="001C2B50"/>
    <w:rsid w:val="001C2BD1"/>
    <w:rsid w:val="001C2C82"/>
    <w:rsid w:val="001C2DA4"/>
    <w:rsid w:val="001C2E18"/>
    <w:rsid w:val="001C2E90"/>
    <w:rsid w:val="001C2EC0"/>
    <w:rsid w:val="001C2EC8"/>
    <w:rsid w:val="001C2F4C"/>
    <w:rsid w:val="001C3261"/>
    <w:rsid w:val="001C334C"/>
    <w:rsid w:val="001C35BE"/>
    <w:rsid w:val="001C35FA"/>
    <w:rsid w:val="001C3675"/>
    <w:rsid w:val="001C3846"/>
    <w:rsid w:val="001C38B2"/>
    <w:rsid w:val="001C3939"/>
    <w:rsid w:val="001C3A41"/>
    <w:rsid w:val="001C3A4A"/>
    <w:rsid w:val="001C3A50"/>
    <w:rsid w:val="001C3A55"/>
    <w:rsid w:val="001C3AF1"/>
    <w:rsid w:val="001C3AFF"/>
    <w:rsid w:val="001C3B0A"/>
    <w:rsid w:val="001C3B0F"/>
    <w:rsid w:val="001C3B9E"/>
    <w:rsid w:val="001C3C0E"/>
    <w:rsid w:val="001C3CA4"/>
    <w:rsid w:val="001C3DB0"/>
    <w:rsid w:val="001C3DC6"/>
    <w:rsid w:val="001C3F39"/>
    <w:rsid w:val="001C3FAD"/>
    <w:rsid w:val="001C4089"/>
    <w:rsid w:val="001C4377"/>
    <w:rsid w:val="001C4384"/>
    <w:rsid w:val="001C440A"/>
    <w:rsid w:val="001C46DA"/>
    <w:rsid w:val="001C46DD"/>
    <w:rsid w:val="001C4725"/>
    <w:rsid w:val="001C488A"/>
    <w:rsid w:val="001C493E"/>
    <w:rsid w:val="001C4DA2"/>
    <w:rsid w:val="001C4F41"/>
    <w:rsid w:val="001C4FB1"/>
    <w:rsid w:val="001C4FEE"/>
    <w:rsid w:val="001C51CC"/>
    <w:rsid w:val="001C529A"/>
    <w:rsid w:val="001C52B2"/>
    <w:rsid w:val="001C52DC"/>
    <w:rsid w:val="001C56FD"/>
    <w:rsid w:val="001C596F"/>
    <w:rsid w:val="001C59CA"/>
    <w:rsid w:val="001C59EE"/>
    <w:rsid w:val="001C59F2"/>
    <w:rsid w:val="001C5A62"/>
    <w:rsid w:val="001C5A86"/>
    <w:rsid w:val="001C5E8E"/>
    <w:rsid w:val="001C60CF"/>
    <w:rsid w:val="001C61A1"/>
    <w:rsid w:val="001C62FB"/>
    <w:rsid w:val="001C6475"/>
    <w:rsid w:val="001C6511"/>
    <w:rsid w:val="001C65B1"/>
    <w:rsid w:val="001C65F0"/>
    <w:rsid w:val="001C67FE"/>
    <w:rsid w:val="001C68E3"/>
    <w:rsid w:val="001C68FA"/>
    <w:rsid w:val="001C6D47"/>
    <w:rsid w:val="001C6EE6"/>
    <w:rsid w:val="001C6F25"/>
    <w:rsid w:val="001C6FE5"/>
    <w:rsid w:val="001C7340"/>
    <w:rsid w:val="001C75D5"/>
    <w:rsid w:val="001C76EF"/>
    <w:rsid w:val="001C7775"/>
    <w:rsid w:val="001C7779"/>
    <w:rsid w:val="001C796B"/>
    <w:rsid w:val="001C79DC"/>
    <w:rsid w:val="001C7F18"/>
    <w:rsid w:val="001C7FED"/>
    <w:rsid w:val="001D0306"/>
    <w:rsid w:val="001D04EC"/>
    <w:rsid w:val="001D08F5"/>
    <w:rsid w:val="001D0995"/>
    <w:rsid w:val="001D09CD"/>
    <w:rsid w:val="001D0D48"/>
    <w:rsid w:val="001D0D61"/>
    <w:rsid w:val="001D0DE8"/>
    <w:rsid w:val="001D0EBA"/>
    <w:rsid w:val="001D0F32"/>
    <w:rsid w:val="001D1008"/>
    <w:rsid w:val="001D12E0"/>
    <w:rsid w:val="001D12E9"/>
    <w:rsid w:val="001D12FB"/>
    <w:rsid w:val="001D1525"/>
    <w:rsid w:val="001D166E"/>
    <w:rsid w:val="001D16D9"/>
    <w:rsid w:val="001D1712"/>
    <w:rsid w:val="001D1719"/>
    <w:rsid w:val="001D1726"/>
    <w:rsid w:val="001D1AFF"/>
    <w:rsid w:val="001D1C1B"/>
    <w:rsid w:val="001D1C40"/>
    <w:rsid w:val="001D1C53"/>
    <w:rsid w:val="001D1E96"/>
    <w:rsid w:val="001D2057"/>
    <w:rsid w:val="001D20DF"/>
    <w:rsid w:val="001D23AD"/>
    <w:rsid w:val="001D2644"/>
    <w:rsid w:val="001D267D"/>
    <w:rsid w:val="001D27B8"/>
    <w:rsid w:val="001D27CD"/>
    <w:rsid w:val="001D27FE"/>
    <w:rsid w:val="001D281D"/>
    <w:rsid w:val="001D2A37"/>
    <w:rsid w:val="001D2A76"/>
    <w:rsid w:val="001D2B73"/>
    <w:rsid w:val="001D2D67"/>
    <w:rsid w:val="001D2D83"/>
    <w:rsid w:val="001D2ED1"/>
    <w:rsid w:val="001D338B"/>
    <w:rsid w:val="001D3477"/>
    <w:rsid w:val="001D352F"/>
    <w:rsid w:val="001D355E"/>
    <w:rsid w:val="001D36DC"/>
    <w:rsid w:val="001D372B"/>
    <w:rsid w:val="001D3930"/>
    <w:rsid w:val="001D3CD3"/>
    <w:rsid w:val="001D3D5D"/>
    <w:rsid w:val="001D3E36"/>
    <w:rsid w:val="001D40BB"/>
    <w:rsid w:val="001D42CE"/>
    <w:rsid w:val="001D42D0"/>
    <w:rsid w:val="001D4311"/>
    <w:rsid w:val="001D4376"/>
    <w:rsid w:val="001D43F5"/>
    <w:rsid w:val="001D4530"/>
    <w:rsid w:val="001D4626"/>
    <w:rsid w:val="001D467F"/>
    <w:rsid w:val="001D47EA"/>
    <w:rsid w:val="001D482A"/>
    <w:rsid w:val="001D4890"/>
    <w:rsid w:val="001D4953"/>
    <w:rsid w:val="001D49D5"/>
    <w:rsid w:val="001D4A43"/>
    <w:rsid w:val="001D4B3F"/>
    <w:rsid w:val="001D4CCB"/>
    <w:rsid w:val="001D4E0C"/>
    <w:rsid w:val="001D4EDD"/>
    <w:rsid w:val="001D5120"/>
    <w:rsid w:val="001D51B5"/>
    <w:rsid w:val="001D5299"/>
    <w:rsid w:val="001D52AC"/>
    <w:rsid w:val="001D53FD"/>
    <w:rsid w:val="001D56D4"/>
    <w:rsid w:val="001D5737"/>
    <w:rsid w:val="001D57CD"/>
    <w:rsid w:val="001D5B40"/>
    <w:rsid w:val="001D5B69"/>
    <w:rsid w:val="001D5BA1"/>
    <w:rsid w:val="001D5C21"/>
    <w:rsid w:val="001D5D5A"/>
    <w:rsid w:val="001D5D5F"/>
    <w:rsid w:val="001D5E60"/>
    <w:rsid w:val="001D5F50"/>
    <w:rsid w:val="001D61EB"/>
    <w:rsid w:val="001D62BC"/>
    <w:rsid w:val="001D655E"/>
    <w:rsid w:val="001D68F5"/>
    <w:rsid w:val="001D6C3D"/>
    <w:rsid w:val="001D7039"/>
    <w:rsid w:val="001D738B"/>
    <w:rsid w:val="001D739C"/>
    <w:rsid w:val="001D73E2"/>
    <w:rsid w:val="001D75A1"/>
    <w:rsid w:val="001D7731"/>
    <w:rsid w:val="001D7775"/>
    <w:rsid w:val="001D77EA"/>
    <w:rsid w:val="001D7807"/>
    <w:rsid w:val="001D7899"/>
    <w:rsid w:val="001D78E1"/>
    <w:rsid w:val="001D7948"/>
    <w:rsid w:val="001D7AD6"/>
    <w:rsid w:val="001D7AFE"/>
    <w:rsid w:val="001D7B85"/>
    <w:rsid w:val="001D7BDC"/>
    <w:rsid w:val="001D7D1F"/>
    <w:rsid w:val="001D7DAF"/>
    <w:rsid w:val="001D7DC7"/>
    <w:rsid w:val="001D7E4F"/>
    <w:rsid w:val="001D7EAB"/>
    <w:rsid w:val="001D7EC2"/>
    <w:rsid w:val="001D7F45"/>
    <w:rsid w:val="001D7FB7"/>
    <w:rsid w:val="001E007F"/>
    <w:rsid w:val="001E0147"/>
    <w:rsid w:val="001E036A"/>
    <w:rsid w:val="001E053B"/>
    <w:rsid w:val="001E05AD"/>
    <w:rsid w:val="001E06D9"/>
    <w:rsid w:val="001E0736"/>
    <w:rsid w:val="001E0766"/>
    <w:rsid w:val="001E0840"/>
    <w:rsid w:val="001E0864"/>
    <w:rsid w:val="001E0ACE"/>
    <w:rsid w:val="001E0B36"/>
    <w:rsid w:val="001E0BD5"/>
    <w:rsid w:val="001E0BE0"/>
    <w:rsid w:val="001E0BE2"/>
    <w:rsid w:val="001E0BF7"/>
    <w:rsid w:val="001E0DEC"/>
    <w:rsid w:val="001E0E39"/>
    <w:rsid w:val="001E0EEC"/>
    <w:rsid w:val="001E1007"/>
    <w:rsid w:val="001E1008"/>
    <w:rsid w:val="001E1089"/>
    <w:rsid w:val="001E11DF"/>
    <w:rsid w:val="001E125D"/>
    <w:rsid w:val="001E13BF"/>
    <w:rsid w:val="001E13D5"/>
    <w:rsid w:val="001E144E"/>
    <w:rsid w:val="001E1A2B"/>
    <w:rsid w:val="001E1B57"/>
    <w:rsid w:val="001E1C3E"/>
    <w:rsid w:val="001E1CD5"/>
    <w:rsid w:val="001E1D26"/>
    <w:rsid w:val="001E1D4D"/>
    <w:rsid w:val="001E1EC9"/>
    <w:rsid w:val="001E1F4B"/>
    <w:rsid w:val="001E1F94"/>
    <w:rsid w:val="001E225E"/>
    <w:rsid w:val="001E24FB"/>
    <w:rsid w:val="001E274C"/>
    <w:rsid w:val="001E27EA"/>
    <w:rsid w:val="001E27F4"/>
    <w:rsid w:val="001E28DE"/>
    <w:rsid w:val="001E2916"/>
    <w:rsid w:val="001E2D6E"/>
    <w:rsid w:val="001E2E94"/>
    <w:rsid w:val="001E2F09"/>
    <w:rsid w:val="001E2FDD"/>
    <w:rsid w:val="001E3267"/>
    <w:rsid w:val="001E32BD"/>
    <w:rsid w:val="001E3409"/>
    <w:rsid w:val="001E35EE"/>
    <w:rsid w:val="001E380B"/>
    <w:rsid w:val="001E3A07"/>
    <w:rsid w:val="001E3A9D"/>
    <w:rsid w:val="001E3DA1"/>
    <w:rsid w:val="001E3E01"/>
    <w:rsid w:val="001E3E32"/>
    <w:rsid w:val="001E3E58"/>
    <w:rsid w:val="001E404F"/>
    <w:rsid w:val="001E4319"/>
    <w:rsid w:val="001E433B"/>
    <w:rsid w:val="001E438C"/>
    <w:rsid w:val="001E43D9"/>
    <w:rsid w:val="001E472B"/>
    <w:rsid w:val="001E4743"/>
    <w:rsid w:val="001E48D3"/>
    <w:rsid w:val="001E4988"/>
    <w:rsid w:val="001E4A69"/>
    <w:rsid w:val="001E4B99"/>
    <w:rsid w:val="001E4E32"/>
    <w:rsid w:val="001E4FCB"/>
    <w:rsid w:val="001E506F"/>
    <w:rsid w:val="001E51F5"/>
    <w:rsid w:val="001E5298"/>
    <w:rsid w:val="001E52B5"/>
    <w:rsid w:val="001E5518"/>
    <w:rsid w:val="001E557E"/>
    <w:rsid w:val="001E55E4"/>
    <w:rsid w:val="001E59BF"/>
    <w:rsid w:val="001E5B36"/>
    <w:rsid w:val="001E5BFB"/>
    <w:rsid w:val="001E5C5C"/>
    <w:rsid w:val="001E5C81"/>
    <w:rsid w:val="001E6400"/>
    <w:rsid w:val="001E653D"/>
    <w:rsid w:val="001E65DD"/>
    <w:rsid w:val="001E660D"/>
    <w:rsid w:val="001E68E7"/>
    <w:rsid w:val="001E69B7"/>
    <w:rsid w:val="001E6B7C"/>
    <w:rsid w:val="001E6BD5"/>
    <w:rsid w:val="001E6F31"/>
    <w:rsid w:val="001E6F5B"/>
    <w:rsid w:val="001E6FCD"/>
    <w:rsid w:val="001E703B"/>
    <w:rsid w:val="001E71E7"/>
    <w:rsid w:val="001E72E3"/>
    <w:rsid w:val="001E7321"/>
    <w:rsid w:val="001E738A"/>
    <w:rsid w:val="001E73EE"/>
    <w:rsid w:val="001E75FE"/>
    <w:rsid w:val="001E77F1"/>
    <w:rsid w:val="001E77FA"/>
    <w:rsid w:val="001E7813"/>
    <w:rsid w:val="001E7875"/>
    <w:rsid w:val="001E78CC"/>
    <w:rsid w:val="001E7A7A"/>
    <w:rsid w:val="001E7BF6"/>
    <w:rsid w:val="001E7C16"/>
    <w:rsid w:val="001E7E2A"/>
    <w:rsid w:val="001E7E77"/>
    <w:rsid w:val="001F02A8"/>
    <w:rsid w:val="001F030E"/>
    <w:rsid w:val="001F05A6"/>
    <w:rsid w:val="001F0619"/>
    <w:rsid w:val="001F084E"/>
    <w:rsid w:val="001F08CF"/>
    <w:rsid w:val="001F10B9"/>
    <w:rsid w:val="001F11D6"/>
    <w:rsid w:val="001F1218"/>
    <w:rsid w:val="001F12E2"/>
    <w:rsid w:val="001F13C6"/>
    <w:rsid w:val="001F152A"/>
    <w:rsid w:val="001F15D3"/>
    <w:rsid w:val="001F15FA"/>
    <w:rsid w:val="001F196A"/>
    <w:rsid w:val="001F19F2"/>
    <w:rsid w:val="001F1A5D"/>
    <w:rsid w:val="001F1B5E"/>
    <w:rsid w:val="001F1D50"/>
    <w:rsid w:val="001F1E62"/>
    <w:rsid w:val="001F1F0B"/>
    <w:rsid w:val="001F2161"/>
    <w:rsid w:val="001F226B"/>
    <w:rsid w:val="001F261B"/>
    <w:rsid w:val="001F26FC"/>
    <w:rsid w:val="001F28BA"/>
    <w:rsid w:val="001F298A"/>
    <w:rsid w:val="001F29DF"/>
    <w:rsid w:val="001F2A7A"/>
    <w:rsid w:val="001F2ACA"/>
    <w:rsid w:val="001F2B18"/>
    <w:rsid w:val="001F2B6C"/>
    <w:rsid w:val="001F2CE3"/>
    <w:rsid w:val="001F2D01"/>
    <w:rsid w:val="001F2D2F"/>
    <w:rsid w:val="001F3264"/>
    <w:rsid w:val="001F332F"/>
    <w:rsid w:val="001F3488"/>
    <w:rsid w:val="001F3791"/>
    <w:rsid w:val="001F3A22"/>
    <w:rsid w:val="001F3B27"/>
    <w:rsid w:val="001F3BA2"/>
    <w:rsid w:val="001F3D92"/>
    <w:rsid w:val="001F3D95"/>
    <w:rsid w:val="001F3F1C"/>
    <w:rsid w:val="001F3F2E"/>
    <w:rsid w:val="001F3FF4"/>
    <w:rsid w:val="001F40D8"/>
    <w:rsid w:val="001F4109"/>
    <w:rsid w:val="001F41A1"/>
    <w:rsid w:val="001F424E"/>
    <w:rsid w:val="001F4278"/>
    <w:rsid w:val="001F42FA"/>
    <w:rsid w:val="001F43BF"/>
    <w:rsid w:val="001F4668"/>
    <w:rsid w:val="001F47DF"/>
    <w:rsid w:val="001F4887"/>
    <w:rsid w:val="001F4892"/>
    <w:rsid w:val="001F4B6D"/>
    <w:rsid w:val="001F4CE2"/>
    <w:rsid w:val="001F4D80"/>
    <w:rsid w:val="001F4DEF"/>
    <w:rsid w:val="001F4E07"/>
    <w:rsid w:val="001F4F9C"/>
    <w:rsid w:val="001F5138"/>
    <w:rsid w:val="001F52C3"/>
    <w:rsid w:val="001F535A"/>
    <w:rsid w:val="001F5458"/>
    <w:rsid w:val="001F5778"/>
    <w:rsid w:val="001F59DD"/>
    <w:rsid w:val="001F5A8B"/>
    <w:rsid w:val="001F5AE9"/>
    <w:rsid w:val="001F5BE9"/>
    <w:rsid w:val="001F5C17"/>
    <w:rsid w:val="001F5D9F"/>
    <w:rsid w:val="001F5FAE"/>
    <w:rsid w:val="001F63A4"/>
    <w:rsid w:val="001F654E"/>
    <w:rsid w:val="001F65CA"/>
    <w:rsid w:val="001F664A"/>
    <w:rsid w:val="001F669A"/>
    <w:rsid w:val="001F66C6"/>
    <w:rsid w:val="001F6728"/>
    <w:rsid w:val="001F6A62"/>
    <w:rsid w:val="001F6BD5"/>
    <w:rsid w:val="001F6BE5"/>
    <w:rsid w:val="001F6C76"/>
    <w:rsid w:val="001F6D34"/>
    <w:rsid w:val="001F6D81"/>
    <w:rsid w:val="001F6F82"/>
    <w:rsid w:val="001F70F0"/>
    <w:rsid w:val="001F71D2"/>
    <w:rsid w:val="001F7327"/>
    <w:rsid w:val="001F7355"/>
    <w:rsid w:val="001F7361"/>
    <w:rsid w:val="001F74B7"/>
    <w:rsid w:val="001F759E"/>
    <w:rsid w:val="001F761C"/>
    <w:rsid w:val="001F7731"/>
    <w:rsid w:val="001F799C"/>
    <w:rsid w:val="001F7B2B"/>
    <w:rsid w:val="001F7C8D"/>
    <w:rsid w:val="001F7D10"/>
    <w:rsid w:val="001F7DED"/>
    <w:rsid w:val="00200016"/>
    <w:rsid w:val="002000D6"/>
    <w:rsid w:val="002001F3"/>
    <w:rsid w:val="0020033F"/>
    <w:rsid w:val="002003BC"/>
    <w:rsid w:val="002003F3"/>
    <w:rsid w:val="0020041B"/>
    <w:rsid w:val="0020045F"/>
    <w:rsid w:val="002004DC"/>
    <w:rsid w:val="00200655"/>
    <w:rsid w:val="002006D2"/>
    <w:rsid w:val="002007F5"/>
    <w:rsid w:val="00200AC1"/>
    <w:rsid w:val="00200F37"/>
    <w:rsid w:val="0020118A"/>
    <w:rsid w:val="002013DE"/>
    <w:rsid w:val="00201483"/>
    <w:rsid w:val="002014FB"/>
    <w:rsid w:val="00201642"/>
    <w:rsid w:val="0020164C"/>
    <w:rsid w:val="00201707"/>
    <w:rsid w:val="00201793"/>
    <w:rsid w:val="00201815"/>
    <w:rsid w:val="0020188D"/>
    <w:rsid w:val="00201974"/>
    <w:rsid w:val="00201B18"/>
    <w:rsid w:val="00201C37"/>
    <w:rsid w:val="00201CAF"/>
    <w:rsid w:val="00201E9D"/>
    <w:rsid w:val="00201FA4"/>
    <w:rsid w:val="00202029"/>
    <w:rsid w:val="00202170"/>
    <w:rsid w:val="00202428"/>
    <w:rsid w:val="00202693"/>
    <w:rsid w:val="00202721"/>
    <w:rsid w:val="0020287A"/>
    <w:rsid w:val="00202884"/>
    <w:rsid w:val="00202977"/>
    <w:rsid w:val="00202999"/>
    <w:rsid w:val="00202B01"/>
    <w:rsid w:val="00202BF4"/>
    <w:rsid w:val="00202FDF"/>
    <w:rsid w:val="0020301B"/>
    <w:rsid w:val="002030E0"/>
    <w:rsid w:val="00203177"/>
    <w:rsid w:val="00203331"/>
    <w:rsid w:val="002033C8"/>
    <w:rsid w:val="00203499"/>
    <w:rsid w:val="002034F6"/>
    <w:rsid w:val="00203DAE"/>
    <w:rsid w:val="00203ED7"/>
    <w:rsid w:val="00203EE7"/>
    <w:rsid w:val="00203F2E"/>
    <w:rsid w:val="00203F5D"/>
    <w:rsid w:val="00203F6C"/>
    <w:rsid w:val="002042FC"/>
    <w:rsid w:val="002043DA"/>
    <w:rsid w:val="002043F5"/>
    <w:rsid w:val="0020462E"/>
    <w:rsid w:val="002046D7"/>
    <w:rsid w:val="0020475D"/>
    <w:rsid w:val="00204771"/>
    <w:rsid w:val="00204A1F"/>
    <w:rsid w:val="00204A77"/>
    <w:rsid w:val="00204C0A"/>
    <w:rsid w:val="00204C6D"/>
    <w:rsid w:val="00204CBC"/>
    <w:rsid w:val="00204D46"/>
    <w:rsid w:val="00204DCA"/>
    <w:rsid w:val="00204DFC"/>
    <w:rsid w:val="00204F4C"/>
    <w:rsid w:val="00204F92"/>
    <w:rsid w:val="0020504B"/>
    <w:rsid w:val="002050C2"/>
    <w:rsid w:val="00205135"/>
    <w:rsid w:val="00205141"/>
    <w:rsid w:val="00205303"/>
    <w:rsid w:val="00205432"/>
    <w:rsid w:val="00205536"/>
    <w:rsid w:val="002055DA"/>
    <w:rsid w:val="002056D8"/>
    <w:rsid w:val="0020570D"/>
    <w:rsid w:val="002059B9"/>
    <w:rsid w:val="002059EA"/>
    <w:rsid w:val="00205B07"/>
    <w:rsid w:val="00205B67"/>
    <w:rsid w:val="00205BAA"/>
    <w:rsid w:val="00205C3A"/>
    <w:rsid w:val="00205D23"/>
    <w:rsid w:val="00205F40"/>
    <w:rsid w:val="00205FA9"/>
    <w:rsid w:val="002060C2"/>
    <w:rsid w:val="00206148"/>
    <w:rsid w:val="0020618C"/>
    <w:rsid w:val="0020629C"/>
    <w:rsid w:val="002062F2"/>
    <w:rsid w:val="002065B1"/>
    <w:rsid w:val="002065CE"/>
    <w:rsid w:val="002065EE"/>
    <w:rsid w:val="002066F7"/>
    <w:rsid w:val="0020696A"/>
    <w:rsid w:val="00206B0E"/>
    <w:rsid w:val="00206DF3"/>
    <w:rsid w:val="00206EC0"/>
    <w:rsid w:val="00207034"/>
    <w:rsid w:val="0020704E"/>
    <w:rsid w:val="002070E1"/>
    <w:rsid w:val="00207362"/>
    <w:rsid w:val="002074A3"/>
    <w:rsid w:val="002075BF"/>
    <w:rsid w:val="0020788D"/>
    <w:rsid w:val="002079CF"/>
    <w:rsid w:val="00207BAE"/>
    <w:rsid w:val="00207C4A"/>
    <w:rsid w:val="00207D53"/>
    <w:rsid w:val="00207E2B"/>
    <w:rsid w:val="00207F33"/>
    <w:rsid w:val="00207FD8"/>
    <w:rsid w:val="0021005C"/>
    <w:rsid w:val="00210095"/>
    <w:rsid w:val="002101E2"/>
    <w:rsid w:val="0021024D"/>
    <w:rsid w:val="00210449"/>
    <w:rsid w:val="00210571"/>
    <w:rsid w:val="0021062E"/>
    <w:rsid w:val="00210934"/>
    <w:rsid w:val="00210998"/>
    <w:rsid w:val="002109A4"/>
    <w:rsid w:val="00210B83"/>
    <w:rsid w:val="00210D0C"/>
    <w:rsid w:val="00210E2A"/>
    <w:rsid w:val="00210EC7"/>
    <w:rsid w:val="00211103"/>
    <w:rsid w:val="0021126A"/>
    <w:rsid w:val="0021144E"/>
    <w:rsid w:val="00211460"/>
    <w:rsid w:val="00211656"/>
    <w:rsid w:val="002118EB"/>
    <w:rsid w:val="00211A8E"/>
    <w:rsid w:val="00211BB3"/>
    <w:rsid w:val="00211C1D"/>
    <w:rsid w:val="00211C39"/>
    <w:rsid w:val="00211CBB"/>
    <w:rsid w:val="00211D0C"/>
    <w:rsid w:val="00211D3F"/>
    <w:rsid w:val="00211D93"/>
    <w:rsid w:val="00211E46"/>
    <w:rsid w:val="00211E81"/>
    <w:rsid w:val="00211EB0"/>
    <w:rsid w:val="00211EEB"/>
    <w:rsid w:val="00211F51"/>
    <w:rsid w:val="0021204F"/>
    <w:rsid w:val="0021220C"/>
    <w:rsid w:val="00212214"/>
    <w:rsid w:val="002122D3"/>
    <w:rsid w:val="0021242B"/>
    <w:rsid w:val="00212534"/>
    <w:rsid w:val="0021253A"/>
    <w:rsid w:val="00212823"/>
    <w:rsid w:val="00212875"/>
    <w:rsid w:val="00212A08"/>
    <w:rsid w:val="00212AE6"/>
    <w:rsid w:val="00212AF9"/>
    <w:rsid w:val="00212B05"/>
    <w:rsid w:val="00212B1C"/>
    <w:rsid w:val="00212CA7"/>
    <w:rsid w:val="00212E75"/>
    <w:rsid w:val="00213006"/>
    <w:rsid w:val="002130F5"/>
    <w:rsid w:val="002131A6"/>
    <w:rsid w:val="00213254"/>
    <w:rsid w:val="0021350E"/>
    <w:rsid w:val="00213642"/>
    <w:rsid w:val="00213651"/>
    <w:rsid w:val="00213A01"/>
    <w:rsid w:val="00213B0F"/>
    <w:rsid w:val="00213B84"/>
    <w:rsid w:val="00213D08"/>
    <w:rsid w:val="00213D13"/>
    <w:rsid w:val="00213DB4"/>
    <w:rsid w:val="00213E76"/>
    <w:rsid w:val="0021414A"/>
    <w:rsid w:val="00214219"/>
    <w:rsid w:val="00214347"/>
    <w:rsid w:val="002143F9"/>
    <w:rsid w:val="002144BF"/>
    <w:rsid w:val="002144E4"/>
    <w:rsid w:val="00214766"/>
    <w:rsid w:val="002148DA"/>
    <w:rsid w:val="00214930"/>
    <w:rsid w:val="00214950"/>
    <w:rsid w:val="00214C2E"/>
    <w:rsid w:val="00214D85"/>
    <w:rsid w:val="00214E1A"/>
    <w:rsid w:val="00214E5A"/>
    <w:rsid w:val="00214EBB"/>
    <w:rsid w:val="00214F1E"/>
    <w:rsid w:val="00214FC1"/>
    <w:rsid w:val="002151FA"/>
    <w:rsid w:val="00215286"/>
    <w:rsid w:val="002152AD"/>
    <w:rsid w:val="002153B7"/>
    <w:rsid w:val="00215808"/>
    <w:rsid w:val="00215852"/>
    <w:rsid w:val="00215A4B"/>
    <w:rsid w:val="00215AD4"/>
    <w:rsid w:val="00215B45"/>
    <w:rsid w:val="00215BC7"/>
    <w:rsid w:val="00215C34"/>
    <w:rsid w:val="00215D6F"/>
    <w:rsid w:val="00215E17"/>
    <w:rsid w:val="00215ED8"/>
    <w:rsid w:val="00215F39"/>
    <w:rsid w:val="002161D1"/>
    <w:rsid w:val="002163C0"/>
    <w:rsid w:val="0021648F"/>
    <w:rsid w:val="00216561"/>
    <w:rsid w:val="002165F8"/>
    <w:rsid w:val="002166C4"/>
    <w:rsid w:val="0021679D"/>
    <w:rsid w:val="00216899"/>
    <w:rsid w:val="002169F6"/>
    <w:rsid w:val="00216A02"/>
    <w:rsid w:val="00216A76"/>
    <w:rsid w:val="00216AC6"/>
    <w:rsid w:val="00216B7C"/>
    <w:rsid w:val="00216C87"/>
    <w:rsid w:val="00216D34"/>
    <w:rsid w:val="00216F27"/>
    <w:rsid w:val="0021723A"/>
    <w:rsid w:val="0021738B"/>
    <w:rsid w:val="00217525"/>
    <w:rsid w:val="002176C5"/>
    <w:rsid w:val="00217A24"/>
    <w:rsid w:val="00217A39"/>
    <w:rsid w:val="00217BA0"/>
    <w:rsid w:val="00217BBA"/>
    <w:rsid w:val="00217C52"/>
    <w:rsid w:val="00217D9D"/>
    <w:rsid w:val="00217DEB"/>
    <w:rsid w:val="002200DE"/>
    <w:rsid w:val="00220190"/>
    <w:rsid w:val="002202CA"/>
    <w:rsid w:val="00220472"/>
    <w:rsid w:val="00220516"/>
    <w:rsid w:val="002206AE"/>
    <w:rsid w:val="00220779"/>
    <w:rsid w:val="00220794"/>
    <w:rsid w:val="002207B8"/>
    <w:rsid w:val="00220828"/>
    <w:rsid w:val="00220A60"/>
    <w:rsid w:val="00220DC7"/>
    <w:rsid w:val="00220E7F"/>
    <w:rsid w:val="00221051"/>
    <w:rsid w:val="00221163"/>
    <w:rsid w:val="00221209"/>
    <w:rsid w:val="00221430"/>
    <w:rsid w:val="0022149A"/>
    <w:rsid w:val="0022156D"/>
    <w:rsid w:val="00221603"/>
    <w:rsid w:val="002216FD"/>
    <w:rsid w:val="00221759"/>
    <w:rsid w:val="00221890"/>
    <w:rsid w:val="002218F9"/>
    <w:rsid w:val="002219BE"/>
    <w:rsid w:val="00221AC4"/>
    <w:rsid w:val="00221B1C"/>
    <w:rsid w:val="00221D03"/>
    <w:rsid w:val="00221D11"/>
    <w:rsid w:val="00221D59"/>
    <w:rsid w:val="00221DE8"/>
    <w:rsid w:val="00221E48"/>
    <w:rsid w:val="00221EF8"/>
    <w:rsid w:val="00221F31"/>
    <w:rsid w:val="00221F60"/>
    <w:rsid w:val="002220C2"/>
    <w:rsid w:val="00222444"/>
    <w:rsid w:val="002224D7"/>
    <w:rsid w:val="00222540"/>
    <w:rsid w:val="00222670"/>
    <w:rsid w:val="00222694"/>
    <w:rsid w:val="0022277C"/>
    <w:rsid w:val="0022285C"/>
    <w:rsid w:val="00222975"/>
    <w:rsid w:val="00222A13"/>
    <w:rsid w:val="00222A3A"/>
    <w:rsid w:val="00222E56"/>
    <w:rsid w:val="00222E77"/>
    <w:rsid w:val="00223087"/>
    <w:rsid w:val="0022312E"/>
    <w:rsid w:val="00223225"/>
    <w:rsid w:val="002234BC"/>
    <w:rsid w:val="002236A8"/>
    <w:rsid w:val="002237D0"/>
    <w:rsid w:val="00223821"/>
    <w:rsid w:val="0022388C"/>
    <w:rsid w:val="002239BA"/>
    <w:rsid w:val="00223A4D"/>
    <w:rsid w:val="00223B19"/>
    <w:rsid w:val="00223B8B"/>
    <w:rsid w:val="00223BAA"/>
    <w:rsid w:val="00223C11"/>
    <w:rsid w:val="00223C75"/>
    <w:rsid w:val="00223FD4"/>
    <w:rsid w:val="002240AC"/>
    <w:rsid w:val="002240D3"/>
    <w:rsid w:val="00224323"/>
    <w:rsid w:val="00224377"/>
    <w:rsid w:val="002243C6"/>
    <w:rsid w:val="0022443B"/>
    <w:rsid w:val="0022463B"/>
    <w:rsid w:val="00224643"/>
    <w:rsid w:val="00224858"/>
    <w:rsid w:val="0022491A"/>
    <w:rsid w:val="00224ACD"/>
    <w:rsid w:val="00224C46"/>
    <w:rsid w:val="00224C80"/>
    <w:rsid w:val="00225016"/>
    <w:rsid w:val="00225161"/>
    <w:rsid w:val="002253C0"/>
    <w:rsid w:val="00225422"/>
    <w:rsid w:val="0022573E"/>
    <w:rsid w:val="00225760"/>
    <w:rsid w:val="00225A0A"/>
    <w:rsid w:val="00225A90"/>
    <w:rsid w:val="00225B7A"/>
    <w:rsid w:val="00225CA4"/>
    <w:rsid w:val="00225D07"/>
    <w:rsid w:val="00225D65"/>
    <w:rsid w:val="002260E6"/>
    <w:rsid w:val="0022620A"/>
    <w:rsid w:val="00226270"/>
    <w:rsid w:val="00226402"/>
    <w:rsid w:val="00226667"/>
    <w:rsid w:val="0022684F"/>
    <w:rsid w:val="00226880"/>
    <w:rsid w:val="00226984"/>
    <w:rsid w:val="00226AA7"/>
    <w:rsid w:val="00226C9F"/>
    <w:rsid w:val="00226DB6"/>
    <w:rsid w:val="00226DC1"/>
    <w:rsid w:val="00227220"/>
    <w:rsid w:val="00227262"/>
    <w:rsid w:val="00227402"/>
    <w:rsid w:val="00227482"/>
    <w:rsid w:val="0022771A"/>
    <w:rsid w:val="0022779B"/>
    <w:rsid w:val="00227822"/>
    <w:rsid w:val="0022788D"/>
    <w:rsid w:val="00227ACC"/>
    <w:rsid w:val="00227B61"/>
    <w:rsid w:val="00227B69"/>
    <w:rsid w:val="00227CA7"/>
    <w:rsid w:val="00227D47"/>
    <w:rsid w:val="00227FB2"/>
    <w:rsid w:val="0023009E"/>
    <w:rsid w:val="00230194"/>
    <w:rsid w:val="0023059C"/>
    <w:rsid w:val="0023064B"/>
    <w:rsid w:val="002306BC"/>
    <w:rsid w:val="00230715"/>
    <w:rsid w:val="0023081B"/>
    <w:rsid w:val="00230A25"/>
    <w:rsid w:val="00230D0C"/>
    <w:rsid w:val="00230D76"/>
    <w:rsid w:val="00230FFB"/>
    <w:rsid w:val="00231654"/>
    <w:rsid w:val="00231815"/>
    <w:rsid w:val="002318C2"/>
    <w:rsid w:val="00231BD7"/>
    <w:rsid w:val="00231DDE"/>
    <w:rsid w:val="00231F09"/>
    <w:rsid w:val="0023204D"/>
    <w:rsid w:val="00232A22"/>
    <w:rsid w:val="00232A63"/>
    <w:rsid w:val="00232AC0"/>
    <w:rsid w:val="00232B82"/>
    <w:rsid w:val="00232D8A"/>
    <w:rsid w:val="00232DD1"/>
    <w:rsid w:val="00232E4C"/>
    <w:rsid w:val="00232EB5"/>
    <w:rsid w:val="00232F31"/>
    <w:rsid w:val="00232F4C"/>
    <w:rsid w:val="00232F68"/>
    <w:rsid w:val="00232FAE"/>
    <w:rsid w:val="002331F6"/>
    <w:rsid w:val="0023327B"/>
    <w:rsid w:val="002332D8"/>
    <w:rsid w:val="0023338B"/>
    <w:rsid w:val="0023338F"/>
    <w:rsid w:val="00233549"/>
    <w:rsid w:val="002336DD"/>
    <w:rsid w:val="00233708"/>
    <w:rsid w:val="00233816"/>
    <w:rsid w:val="0023384B"/>
    <w:rsid w:val="00233891"/>
    <w:rsid w:val="00233B95"/>
    <w:rsid w:val="00233D54"/>
    <w:rsid w:val="00233DE7"/>
    <w:rsid w:val="00233F51"/>
    <w:rsid w:val="00233F82"/>
    <w:rsid w:val="00233FDD"/>
    <w:rsid w:val="002341F6"/>
    <w:rsid w:val="0023438E"/>
    <w:rsid w:val="0023441A"/>
    <w:rsid w:val="002344D8"/>
    <w:rsid w:val="002346F7"/>
    <w:rsid w:val="00234856"/>
    <w:rsid w:val="002348DA"/>
    <w:rsid w:val="002348E8"/>
    <w:rsid w:val="002348F7"/>
    <w:rsid w:val="00234B6A"/>
    <w:rsid w:val="00234DAD"/>
    <w:rsid w:val="00234FAC"/>
    <w:rsid w:val="00234FE6"/>
    <w:rsid w:val="0023522B"/>
    <w:rsid w:val="00235273"/>
    <w:rsid w:val="002352AC"/>
    <w:rsid w:val="00235549"/>
    <w:rsid w:val="002355ED"/>
    <w:rsid w:val="00235A86"/>
    <w:rsid w:val="00235AC5"/>
    <w:rsid w:val="00235B69"/>
    <w:rsid w:val="00235D3F"/>
    <w:rsid w:val="00235E5C"/>
    <w:rsid w:val="0023621C"/>
    <w:rsid w:val="002362D1"/>
    <w:rsid w:val="002362E6"/>
    <w:rsid w:val="00236423"/>
    <w:rsid w:val="0023646A"/>
    <w:rsid w:val="00236521"/>
    <w:rsid w:val="00236875"/>
    <w:rsid w:val="002369C4"/>
    <w:rsid w:val="00236A90"/>
    <w:rsid w:val="00236B22"/>
    <w:rsid w:val="00236CAC"/>
    <w:rsid w:val="00236F0B"/>
    <w:rsid w:val="0023705A"/>
    <w:rsid w:val="0023715E"/>
    <w:rsid w:val="00237218"/>
    <w:rsid w:val="00237235"/>
    <w:rsid w:val="002373D2"/>
    <w:rsid w:val="002374D0"/>
    <w:rsid w:val="0023750D"/>
    <w:rsid w:val="00237608"/>
    <w:rsid w:val="002377AC"/>
    <w:rsid w:val="002377FB"/>
    <w:rsid w:val="00237826"/>
    <w:rsid w:val="0023783B"/>
    <w:rsid w:val="00237BE9"/>
    <w:rsid w:val="00237CFF"/>
    <w:rsid w:val="00237D3F"/>
    <w:rsid w:val="00237DA2"/>
    <w:rsid w:val="00237F5C"/>
    <w:rsid w:val="00237FAB"/>
    <w:rsid w:val="002401A6"/>
    <w:rsid w:val="002401D5"/>
    <w:rsid w:val="0024020A"/>
    <w:rsid w:val="0024020D"/>
    <w:rsid w:val="00240245"/>
    <w:rsid w:val="00240286"/>
    <w:rsid w:val="0024071B"/>
    <w:rsid w:val="00240724"/>
    <w:rsid w:val="002408CA"/>
    <w:rsid w:val="00240A35"/>
    <w:rsid w:val="00240A96"/>
    <w:rsid w:val="00240BB5"/>
    <w:rsid w:val="00240BE6"/>
    <w:rsid w:val="00240C39"/>
    <w:rsid w:val="00240FC3"/>
    <w:rsid w:val="00240FCE"/>
    <w:rsid w:val="00241031"/>
    <w:rsid w:val="0024106E"/>
    <w:rsid w:val="00241303"/>
    <w:rsid w:val="0024154D"/>
    <w:rsid w:val="00241637"/>
    <w:rsid w:val="00241A25"/>
    <w:rsid w:val="00241A2B"/>
    <w:rsid w:val="00241B96"/>
    <w:rsid w:val="00241BD2"/>
    <w:rsid w:val="00241C14"/>
    <w:rsid w:val="00241D00"/>
    <w:rsid w:val="00241F84"/>
    <w:rsid w:val="00242115"/>
    <w:rsid w:val="00242149"/>
    <w:rsid w:val="00242195"/>
    <w:rsid w:val="002421CC"/>
    <w:rsid w:val="002421D1"/>
    <w:rsid w:val="002422BC"/>
    <w:rsid w:val="00242373"/>
    <w:rsid w:val="002423D6"/>
    <w:rsid w:val="0024241E"/>
    <w:rsid w:val="00242425"/>
    <w:rsid w:val="0024256F"/>
    <w:rsid w:val="002425B0"/>
    <w:rsid w:val="002425FE"/>
    <w:rsid w:val="00242794"/>
    <w:rsid w:val="0024291D"/>
    <w:rsid w:val="00242923"/>
    <w:rsid w:val="00242C19"/>
    <w:rsid w:val="00242D84"/>
    <w:rsid w:val="00242DED"/>
    <w:rsid w:val="00242E13"/>
    <w:rsid w:val="00242F00"/>
    <w:rsid w:val="00242F4D"/>
    <w:rsid w:val="00242FB7"/>
    <w:rsid w:val="0024305A"/>
    <w:rsid w:val="002431DB"/>
    <w:rsid w:val="0024336B"/>
    <w:rsid w:val="002434A4"/>
    <w:rsid w:val="00243707"/>
    <w:rsid w:val="0024379B"/>
    <w:rsid w:val="002439FD"/>
    <w:rsid w:val="00243A0D"/>
    <w:rsid w:val="00243A97"/>
    <w:rsid w:val="00243AE7"/>
    <w:rsid w:val="00243C7F"/>
    <w:rsid w:val="00243C86"/>
    <w:rsid w:val="00243CCF"/>
    <w:rsid w:val="00243DF6"/>
    <w:rsid w:val="00243F52"/>
    <w:rsid w:val="00243FC9"/>
    <w:rsid w:val="00244071"/>
    <w:rsid w:val="00244076"/>
    <w:rsid w:val="00244139"/>
    <w:rsid w:val="0024421B"/>
    <w:rsid w:val="002443CB"/>
    <w:rsid w:val="00244403"/>
    <w:rsid w:val="0024449A"/>
    <w:rsid w:val="00244540"/>
    <w:rsid w:val="00244651"/>
    <w:rsid w:val="0024466F"/>
    <w:rsid w:val="0024471B"/>
    <w:rsid w:val="00244940"/>
    <w:rsid w:val="002449C3"/>
    <w:rsid w:val="002449E9"/>
    <w:rsid w:val="00244B09"/>
    <w:rsid w:val="00244D04"/>
    <w:rsid w:val="00244D09"/>
    <w:rsid w:val="00244D3C"/>
    <w:rsid w:val="00244F70"/>
    <w:rsid w:val="00245122"/>
    <w:rsid w:val="0024552C"/>
    <w:rsid w:val="00245557"/>
    <w:rsid w:val="00245583"/>
    <w:rsid w:val="00245603"/>
    <w:rsid w:val="002456C8"/>
    <w:rsid w:val="00245729"/>
    <w:rsid w:val="00245836"/>
    <w:rsid w:val="00245882"/>
    <w:rsid w:val="0024596E"/>
    <w:rsid w:val="00245A30"/>
    <w:rsid w:val="00245E12"/>
    <w:rsid w:val="00245F44"/>
    <w:rsid w:val="00245F71"/>
    <w:rsid w:val="00245FE5"/>
    <w:rsid w:val="002460A0"/>
    <w:rsid w:val="00246141"/>
    <w:rsid w:val="00246143"/>
    <w:rsid w:val="0024635D"/>
    <w:rsid w:val="002463FD"/>
    <w:rsid w:val="00246496"/>
    <w:rsid w:val="002465BA"/>
    <w:rsid w:val="002465D6"/>
    <w:rsid w:val="002465E3"/>
    <w:rsid w:val="002466A3"/>
    <w:rsid w:val="00246718"/>
    <w:rsid w:val="0024689F"/>
    <w:rsid w:val="002468D5"/>
    <w:rsid w:val="00246C97"/>
    <w:rsid w:val="00246E20"/>
    <w:rsid w:val="002470CE"/>
    <w:rsid w:val="00247205"/>
    <w:rsid w:val="00247256"/>
    <w:rsid w:val="0024730F"/>
    <w:rsid w:val="002473A9"/>
    <w:rsid w:val="002473FC"/>
    <w:rsid w:val="0024744A"/>
    <w:rsid w:val="002474BF"/>
    <w:rsid w:val="0024761D"/>
    <w:rsid w:val="00247698"/>
    <w:rsid w:val="00247743"/>
    <w:rsid w:val="00247885"/>
    <w:rsid w:val="00247B70"/>
    <w:rsid w:val="00247B8A"/>
    <w:rsid w:val="00247CDD"/>
    <w:rsid w:val="00247D3D"/>
    <w:rsid w:val="00247DB9"/>
    <w:rsid w:val="00247DCF"/>
    <w:rsid w:val="0025002E"/>
    <w:rsid w:val="002501AD"/>
    <w:rsid w:val="00250312"/>
    <w:rsid w:val="00250424"/>
    <w:rsid w:val="0025049E"/>
    <w:rsid w:val="002506E3"/>
    <w:rsid w:val="00250922"/>
    <w:rsid w:val="00250948"/>
    <w:rsid w:val="002509CF"/>
    <w:rsid w:val="00250B5B"/>
    <w:rsid w:val="00250B8D"/>
    <w:rsid w:val="00250F1C"/>
    <w:rsid w:val="00250FFA"/>
    <w:rsid w:val="0025105D"/>
    <w:rsid w:val="00251060"/>
    <w:rsid w:val="002510E0"/>
    <w:rsid w:val="0025116B"/>
    <w:rsid w:val="00251256"/>
    <w:rsid w:val="002512E0"/>
    <w:rsid w:val="002512E2"/>
    <w:rsid w:val="002513E9"/>
    <w:rsid w:val="0025149F"/>
    <w:rsid w:val="002516E3"/>
    <w:rsid w:val="00251973"/>
    <w:rsid w:val="002519F1"/>
    <w:rsid w:val="002519FE"/>
    <w:rsid w:val="00251AA5"/>
    <w:rsid w:val="00251D67"/>
    <w:rsid w:val="00251E7C"/>
    <w:rsid w:val="00251EB7"/>
    <w:rsid w:val="00251FEE"/>
    <w:rsid w:val="002520DB"/>
    <w:rsid w:val="0025227B"/>
    <w:rsid w:val="002522BE"/>
    <w:rsid w:val="00252475"/>
    <w:rsid w:val="00252604"/>
    <w:rsid w:val="00252716"/>
    <w:rsid w:val="0025280C"/>
    <w:rsid w:val="00252870"/>
    <w:rsid w:val="00252944"/>
    <w:rsid w:val="002529B6"/>
    <w:rsid w:val="00252AF7"/>
    <w:rsid w:val="00252B44"/>
    <w:rsid w:val="00252F9B"/>
    <w:rsid w:val="0025304C"/>
    <w:rsid w:val="0025326D"/>
    <w:rsid w:val="00253394"/>
    <w:rsid w:val="002533F0"/>
    <w:rsid w:val="0025344B"/>
    <w:rsid w:val="00253600"/>
    <w:rsid w:val="0025370C"/>
    <w:rsid w:val="002538BD"/>
    <w:rsid w:val="002538BF"/>
    <w:rsid w:val="0025391A"/>
    <w:rsid w:val="00253A11"/>
    <w:rsid w:val="00253A9D"/>
    <w:rsid w:val="00253B01"/>
    <w:rsid w:val="00253BF9"/>
    <w:rsid w:val="00253C26"/>
    <w:rsid w:val="00253C49"/>
    <w:rsid w:val="00254007"/>
    <w:rsid w:val="0025420A"/>
    <w:rsid w:val="0025421C"/>
    <w:rsid w:val="0025441A"/>
    <w:rsid w:val="0025464C"/>
    <w:rsid w:val="0025467B"/>
    <w:rsid w:val="00254776"/>
    <w:rsid w:val="0025487D"/>
    <w:rsid w:val="00254909"/>
    <w:rsid w:val="002549F8"/>
    <w:rsid w:val="00254B42"/>
    <w:rsid w:val="00254B67"/>
    <w:rsid w:val="00254DFD"/>
    <w:rsid w:val="00255020"/>
    <w:rsid w:val="002550A3"/>
    <w:rsid w:val="002552E3"/>
    <w:rsid w:val="002555CB"/>
    <w:rsid w:val="00255697"/>
    <w:rsid w:val="002558D3"/>
    <w:rsid w:val="0025591A"/>
    <w:rsid w:val="002559E0"/>
    <w:rsid w:val="00255A67"/>
    <w:rsid w:val="00255A77"/>
    <w:rsid w:val="00255AE6"/>
    <w:rsid w:val="00255C3F"/>
    <w:rsid w:val="00255E7E"/>
    <w:rsid w:val="00255F04"/>
    <w:rsid w:val="002560D7"/>
    <w:rsid w:val="00256199"/>
    <w:rsid w:val="00256403"/>
    <w:rsid w:val="00256404"/>
    <w:rsid w:val="0025671E"/>
    <w:rsid w:val="0025672E"/>
    <w:rsid w:val="0025674F"/>
    <w:rsid w:val="002567E9"/>
    <w:rsid w:val="0025693A"/>
    <w:rsid w:val="00256B2A"/>
    <w:rsid w:val="00256BD1"/>
    <w:rsid w:val="00256C5A"/>
    <w:rsid w:val="00256CD0"/>
    <w:rsid w:val="00256EA6"/>
    <w:rsid w:val="00256EF1"/>
    <w:rsid w:val="00256FDC"/>
    <w:rsid w:val="00257021"/>
    <w:rsid w:val="00257260"/>
    <w:rsid w:val="00257280"/>
    <w:rsid w:val="00257400"/>
    <w:rsid w:val="00257405"/>
    <w:rsid w:val="00257451"/>
    <w:rsid w:val="002576E3"/>
    <w:rsid w:val="00257738"/>
    <w:rsid w:val="002578F9"/>
    <w:rsid w:val="00257B6A"/>
    <w:rsid w:val="00257BB0"/>
    <w:rsid w:val="00257CDD"/>
    <w:rsid w:val="00257E1C"/>
    <w:rsid w:val="00260170"/>
    <w:rsid w:val="00260253"/>
    <w:rsid w:val="00260352"/>
    <w:rsid w:val="0026036C"/>
    <w:rsid w:val="002605A2"/>
    <w:rsid w:val="0026064B"/>
    <w:rsid w:val="002608DD"/>
    <w:rsid w:val="00260AFA"/>
    <w:rsid w:val="00260B06"/>
    <w:rsid w:val="00260B77"/>
    <w:rsid w:val="00260B89"/>
    <w:rsid w:val="00260DAD"/>
    <w:rsid w:val="00260F1F"/>
    <w:rsid w:val="00261216"/>
    <w:rsid w:val="00261268"/>
    <w:rsid w:val="002612AC"/>
    <w:rsid w:val="002612F6"/>
    <w:rsid w:val="0026132A"/>
    <w:rsid w:val="002614A7"/>
    <w:rsid w:val="00261529"/>
    <w:rsid w:val="00261557"/>
    <w:rsid w:val="00261593"/>
    <w:rsid w:val="002616E2"/>
    <w:rsid w:val="00261A6D"/>
    <w:rsid w:val="00261B5F"/>
    <w:rsid w:val="00261BCC"/>
    <w:rsid w:val="00261C65"/>
    <w:rsid w:val="00261E8F"/>
    <w:rsid w:val="0026208D"/>
    <w:rsid w:val="00262248"/>
    <w:rsid w:val="00262319"/>
    <w:rsid w:val="00262348"/>
    <w:rsid w:val="002623EC"/>
    <w:rsid w:val="00262592"/>
    <w:rsid w:val="002626DB"/>
    <w:rsid w:val="00262968"/>
    <w:rsid w:val="0026298D"/>
    <w:rsid w:val="002629DC"/>
    <w:rsid w:val="00262C01"/>
    <w:rsid w:val="00262CC0"/>
    <w:rsid w:val="00262E7C"/>
    <w:rsid w:val="00262EBB"/>
    <w:rsid w:val="00262F85"/>
    <w:rsid w:val="002630E3"/>
    <w:rsid w:val="00263272"/>
    <w:rsid w:val="0026328D"/>
    <w:rsid w:val="00263309"/>
    <w:rsid w:val="002634E7"/>
    <w:rsid w:val="0026352C"/>
    <w:rsid w:val="00263556"/>
    <w:rsid w:val="0026361F"/>
    <w:rsid w:val="0026368D"/>
    <w:rsid w:val="00263722"/>
    <w:rsid w:val="0026372A"/>
    <w:rsid w:val="0026398A"/>
    <w:rsid w:val="00263B41"/>
    <w:rsid w:val="00263B64"/>
    <w:rsid w:val="00263B8A"/>
    <w:rsid w:val="00263D18"/>
    <w:rsid w:val="00263D54"/>
    <w:rsid w:val="00263DBB"/>
    <w:rsid w:val="00263E96"/>
    <w:rsid w:val="00263ED8"/>
    <w:rsid w:val="00263F5E"/>
    <w:rsid w:val="002640CF"/>
    <w:rsid w:val="00264102"/>
    <w:rsid w:val="0026425E"/>
    <w:rsid w:val="002642A2"/>
    <w:rsid w:val="002642AB"/>
    <w:rsid w:val="002643A6"/>
    <w:rsid w:val="002644D2"/>
    <w:rsid w:val="002645B1"/>
    <w:rsid w:val="00264684"/>
    <w:rsid w:val="00264811"/>
    <w:rsid w:val="002649BF"/>
    <w:rsid w:val="00264B95"/>
    <w:rsid w:val="00264BBC"/>
    <w:rsid w:val="00264BF5"/>
    <w:rsid w:val="00264BFF"/>
    <w:rsid w:val="00264C75"/>
    <w:rsid w:val="00264D52"/>
    <w:rsid w:val="00264DA4"/>
    <w:rsid w:val="00264E76"/>
    <w:rsid w:val="00264F0F"/>
    <w:rsid w:val="00264FA7"/>
    <w:rsid w:val="002652EB"/>
    <w:rsid w:val="00265375"/>
    <w:rsid w:val="00265427"/>
    <w:rsid w:val="00265523"/>
    <w:rsid w:val="002655FE"/>
    <w:rsid w:val="002657AC"/>
    <w:rsid w:val="00265A0A"/>
    <w:rsid w:val="00265A6A"/>
    <w:rsid w:val="00265B75"/>
    <w:rsid w:val="00265CDA"/>
    <w:rsid w:val="00265D3B"/>
    <w:rsid w:val="00265E08"/>
    <w:rsid w:val="00265EAE"/>
    <w:rsid w:val="002666C9"/>
    <w:rsid w:val="002668C2"/>
    <w:rsid w:val="002668EB"/>
    <w:rsid w:val="0026698F"/>
    <w:rsid w:val="00266DC1"/>
    <w:rsid w:val="00266DFC"/>
    <w:rsid w:val="00267113"/>
    <w:rsid w:val="0026729D"/>
    <w:rsid w:val="00267384"/>
    <w:rsid w:val="002673CF"/>
    <w:rsid w:val="0026742C"/>
    <w:rsid w:val="0026755F"/>
    <w:rsid w:val="00267632"/>
    <w:rsid w:val="002676A6"/>
    <w:rsid w:val="00267770"/>
    <w:rsid w:val="00267A8A"/>
    <w:rsid w:val="00267B13"/>
    <w:rsid w:val="00267B8E"/>
    <w:rsid w:val="00267CF8"/>
    <w:rsid w:val="00267E7D"/>
    <w:rsid w:val="00267F6D"/>
    <w:rsid w:val="00270132"/>
    <w:rsid w:val="002701EF"/>
    <w:rsid w:val="00270233"/>
    <w:rsid w:val="00270273"/>
    <w:rsid w:val="0027029C"/>
    <w:rsid w:val="0027030B"/>
    <w:rsid w:val="00270358"/>
    <w:rsid w:val="002703AB"/>
    <w:rsid w:val="00270655"/>
    <w:rsid w:val="002707D4"/>
    <w:rsid w:val="00270812"/>
    <w:rsid w:val="00270B95"/>
    <w:rsid w:val="00270C4C"/>
    <w:rsid w:val="00270CAC"/>
    <w:rsid w:val="00270E5D"/>
    <w:rsid w:val="00270EFD"/>
    <w:rsid w:val="00270F6F"/>
    <w:rsid w:val="00271030"/>
    <w:rsid w:val="0027104F"/>
    <w:rsid w:val="00271253"/>
    <w:rsid w:val="00271278"/>
    <w:rsid w:val="00271327"/>
    <w:rsid w:val="00271508"/>
    <w:rsid w:val="0027159D"/>
    <w:rsid w:val="00271896"/>
    <w:rsid w:val="00271A63"/>
    <w:rsid w:val="00271BB0"/>
    <w:rsid w:val="00271C0C"/>
    <w:rsid w:val="00271CAB"/>
    <w:rsid w:val="00271D52"/>
    <w:rsid w:val="00271D89"/>
    <w:rsid w:val="00271E7D"/>
    <w:rsid w:val="00271F51"/>
    <w:rsid w:val="00272084"/>
    <w:rsid w:val="00272107"/>
    <w:rsid w:val="00272226"/>
    <w:rsid w:val="0027244B"/>
    <w:rsid w:val="00272605"/>
    <w:rsid w:val="0027283B"/>
    <w:rsid w:val="0027286F"/>
    <w:rsid w:val="0027293C"/>
    <w:rsid w:val="00272C8A"/>
    <w:rsid w:val="00272E44"/>
    <w:rsid w:val="00272EE1"/>
    <w:rsid w:val="00272F56"/>
    <w:rsid w:val="00272FA5"/>
    <w:rsid w:val="00273222"/>
    <w:rsid w:val="0027329F"/>
    <w:rsid w:val="002732CA"/>
    <w:rsid w:val="002733A8"/>
    <w:rsid w:val="00273705"/>
    <w:rsid w:val="002738A8"/>
    <w:rsid w:val="002738E8"/>
    <w:rsid w:val="002738FA"/>
    <w:rsid w:val="0027395E"/>
    <w:rsid w:val="00273A05"/>
    <w:rsid w:val="00273A33"/>
    <w:rsid w:val="00273BA2"/>
    <w:rsid w:val="00273D2F"/>
    <w:rsid w:val="00273E56"/>
    <w:rsid w:val="00273F71"/>
    <w:rsid w:val="0027400F"/>
    <w:rsid w:val="0027421E"/>
    <w:rsid w:val="0027422B"/>
    <w:rsid w:val="00274432"/>
    <w:rsid w:val="00274453"/>
    <w:rsid w:val="0027493C"/>
    <w:rsid w:val="002749C4"/>
    <w:rsid w:val="00274AD8"/>
    <w:rsid w:val="00274E9D"/>
    <w:rsid w:val="0027504F"/>
    <w:rsid w:val="00275278"/>
    <w:rsid w:val="0027550C"/>
    <w:rsid w:val="00275697"/>
    <w:rsid w:val="00275805"/>
    <w:rsid w:val="0027591E"/>
    <w:rsid w:val="00275A1A"/>
    <w:rsid w:val="00275AE1"/>
    <w:rsid w:val="00275DDF"/>
    <w:rsid w:val="00275EF7"/>
    <w:rsid w:val="00275EFC"/>
    <w:rsid w:val="00276037"/>
    <w:rsid w:val="002761A6"/>
    <w:rsid w:val="002762FF"/>
    <w:rsid w:val="00276416"/>
    <w:rsid w:val="0027646C"/>
    <w:rsid w:val="0027651D"/>
    <w:rsid w:val="002765C1"/>
    <w:rsid w:val="00276631"/>
    <w:rsid w:val="002767D0"/>
    <w:rsid w:val="00276847"/>
    <w:rsid w:val="002769F0"/>
    <w:rsid w:val="00276A0C"/>
    <w:rsid w:val="00276A21"/>
    <w:rsid w:val="00276BA5"/>
    <w:rsid w:val="00276C5C"/>
    <w:rsid w:val="00276C7B"/>
    <w:rsid w:val="00276D2C"/>
    <w:rsid w:val="00276EFD"/>
    <w:rsid w:val="00277003"/>
    <w:rsid w:val="00277314"/>
    <w:rsid w:val="0027736C"/>
    <w:rsid w:val="0027743F"/>
    <w:rsid w:val="00277475"/>
    <w:rsid w:val="00277502"/>
    <w:rsid w:val="00277595"/>
    <w:rsid w:val="00277677"/>
    <w:rsid w:val="0027796D"/>
    <w:rsid w:val="00277ADB"/>
    <w:rsid w:val="00277BBA"/>
    <w:rsid w:val="00277CE2"/>
    <w:rsid w:val="00277D17"/>
    <w:rsid w:val="00277D4D"/>
    <w:rsid w:val="00277DCF"/>
    <w:rsid w:val="00277E10"/>
    <w:rsid w:val="00277E6F"/>
    <w:rsid w:val="0028025E"/>
    <w:rsid w:val="0028036E"/>
    <w:rsid w:val="002803AA"/>
    <w:rsid w:val="002804E5"/>
    <w:rsid w:val="002805F4"/>
    <w:rsid w:val="0028067C"/>
    <w:rsid w:val="0028069B"/>
    <w:rsid w:val="002808BA"/>
    <w:rsid w:val="0028093F"/>
    <w:rsid w:val="00280988"/>
    <w:rsid w:val="00280B88"/>
    <w:rsid w:val="00280E0A"/>
    <w:rsid w:val="002811F9"/>
    <w:rsid w:val="002812A6"/>
    <w:rsid w:val="002813B1"/>
    <w:rsid w:val="00281423"/>
    <w:rsid w:val="002814D8"/>
    <w:rsid w:val="00281582"/>
    <w:rsid w:val="00281796"/>
    <w:rsid w:val="00281977"/>
    <w:rsid w:val="002819F6"/>
    <w:rsid w:val="00281B73"/>
    <w:rsid w:val="00281C2D"/>
    <w:rsid w:val="00281C4E"/>
    <w:rsid w:val="00281C82"/>
    <w:rsid w:val="00281DCC"/>
    <w:rsid w:val="00281FC1"/>
    <w:rsid w:val="00281FC8"/>
    <w:rsid w:val="0028214A"/>
    <w:rsid w:val="00282280"/>
    <w:rsid w:val="002823B7"/>
    <w:rsid w:val="00282433"/>
    <w:rsid w:val="00282472"/>
    <w:rsid w:val="002824A3"/>
    <w:rsid w:val="00282567"/>
    <w:rsid w:val="002825D8"/>
    <w:rsid w:val="0028262F"/>
    <w:rsid w:val="002826CF"/>
    <w:rsid w:val="00282860"/>
    <w:rsid w:val="00282C71"/>
    <w:rsid w:val="00282D83"/>
    <w:rsid w:val="00282DE3"/>
    <w:rsid w:val="002830D4"/>
    <w:rsid w:val="00283147"/>
    <w:rsid w:val="00283148"/>
    <w:rsid w:val="002831C7"/>
    <w:rsid w:val="00283275"/>
    <w:rsid w:val="00283290"/>
    <w:rsid w:val="0028334C"/>
    <w:rsid w:val="00283593"/>
    <w:rsid w:val="0028362B"/>
    <w:rsid w:val="002837FF"/>
    <w:rsid w:val="00283883"/>
    <w:rsid w:val="0028388F"/>
    <w:rsid w:val="00283904"/>
    <w:rsid w:val="002839E6"/>
    <w:rsid w:val="00283A4A"/>
    <w:rsid w:val="00283BF3"/>
    <w:rsid w:val="00283C14"/>
    <w:rsid w:val="00283DA3"/>
    <w:rsid w:val="00283DAB"/>
    <w:rsid w:val="00283E44"/>
    <w:rsid w:val="00283E73"/>
    <w:rsid w:val="0028411E"/>
    <w:rsid w:val="002842C8"/>
    <w:rsid w:val="002842F1"/>
    <w:rsid w:val="002843EE"/>
    <w:rsid w:val="0028462B"/>
    <w:rsid w:val="002846A0"/>
    <w:rsid w:val="002846DE"/>
    <w:rsid w:val="002847C1"/>
    <w:rsid w:val="002847EB"/>
    <w:rsid w:val="0028482D"/>
    <w:rsid w:val="00284990"/>
    <w:rsid w:val="002849F8"/>
    <w:rsid w:val="00284A6A"/>
    <w:rsid w:val="00284DA1"/>
    <w:rsid w:val="00284E95"/>
    <w:rsid w:val="00284EB9"/>
    <w:rsid w:val="002850AF"/>
    <w:rsid w:val="0028522A"/>
    <w:rsid w:val="002852C0"/>
    <w:rsid w:val="002854F2"/>
    <w:rsid w:val="00285664"/>
    <w:rsid w:val="0028570E"/>
    <w:rsid w:val="00285CB1"/>
    <w:rsid w:val="00285EE3"/>
    <w:rsid w:val="0028609F"/>
    <w:rsid w:val="002861F8"/>
    <w:rsid w:val="00286294"/>
    <w:rsid w:val="002862D6"/>
    <w:rsid w:val="0028641A"/>
    <w:rsid w:val="00286638"/>
    <w:rsid w:val="00286727"/>
    <w:rsid w:val="002867DF"/>
    <w:rsid w:val="00286B84"/>
    <w:rsid w:val="00286BA7"/>
    <w:rsid w:val="00286C52"/>
    <w:rsid w:val="00286E76"/>
    <w:rsid w:val="00286FE1"/>
    <w:rsid w:val="002871DC"/>
    <w:rsid w:val="0028721E"/>
    <w:rsid w:val="002876D6"/>
    <w:rsid w:val="00287815"/>
    <w:rsid w:val="00287869"/>
    <w:rsid w:val="00287A33"/>
    <w:rsid w:val="00287A67"/>
    <w:rsid w:val="00287A7B"/>
    <w:rsid w:val="00287AB3"/>
    <w:rsid w:val="00287AE1"/>
    <w:rsid w:val="00287B59"/>
    <w:rsid w:val="00287BC9"/>
    <w:rsid w:val="00287BD1"/>
    <w:rsid w:val="00287C27"/>
    <w:rsid w:val="00287DAE"/>
    <w:rsid w:val="00287DE1"/>
    <w:rsid w:val="00287F90"/>
    <w:rsid w:val="002900B0"/>
    <w:rsid w:val="0029027F"/>
    <w:rsid w:val="00290414"/>
    <w:rsid w:val="00290461"/>
    <w:rsid w:val="002904B7"/>
    <w:rsid w:val="00290513"/>
    <w:rsid w:val="00290542"/>
    <w:rsid w:val="00290604"/>
    <w:rsid w:val="002908D8"/>
    <w:rsid w:val="00290A4A"/>
    <w:rsid w:val="00290C05"/>
    <w:rsid w:val="00290CB4"/>
    <w:rsid w:val="00290E4F"/>
    <w:rsid w:val="00290E51"/>
    <w:rsid w:val="0029108B"/>
    <w:rsid w:val="002910E0"/>
    <w:rsid w:val="00291157"/>
    <w:rsid w:val="002911C1"/>
    <w:rsid w:val="002911CE"/>
    <w:rsid w:val="002912F3"/>
    <w:rsid w:val="00291453"/>
    <w:rsid w:val="00291491"/>
    <w:rsid w:val="0029154F"/>
    <w:rsid w:val="002916AF"/>
    <w:rsid w:val="00291873"/>
    <w:rsid w:val="002918AE"/>
    <w:rsid w:val="00291AEA"/>
    <w:rsid w:val="00291D41"/>
    <w:rsid w:val="00291E52"/>
    <w:rsid w:val="00292239"/>
    <w:rsid w:val="00292467"/>
    <w:rsid w:val="0029247B"/>
    <w:rsid w:val="00292538"/>
    <w:rsid w:val="00292565"/>
    <w:rsid w:val="0029259F"/>
    <w:rsid w:val="00292748"/>
    <w:rsid w:val="002927CA"/>
    <w:rsid w:val="002927E8"/>
    <w:rsid w:val="0029289E"/>
    <w:rsid w:val="002929EB"/>
    <w:rsid w:val="00292BA0"/>
    <w:rsid w:val="00292DF4"/>
    <w:rsid w:val="00292EBB"/>
    <w:rsid w:val="00292F82"/>
    <w:rsid w:val="00292FF7"/>
    <w:rsid w:val="002930C6"/>
    <w:rsid w:val="00293363"/>
    <w:rsid w:val="00293637"/>
    <w:rsid w:val="0029363B"/>
    <w:rsid w:val="00293790"/>
    <w:rsid w:val="00293A3D"/>
    <w:rsid w:val="00293ABA"/>
    <w:rsid w:val="00293AD2"/>
    <w:rsid w:val="00293C44"/>
    <w:rsid w:val="00293C92"/>
    <w:rsid w:val="00293D3D"/>
    <w:rsid w:val="00293D76"/>
    <w:rsid w:val="00293E81"/>
    <w:rsid w:val="00293EDB"/>
    <w:rsid w:val="00293EF9"/>
    <w:rsid w:val="00293F5A"/>
    <w:rsid w:val="00294737"/>
    <w:rsid w:val="00294922"/>
    <w:rsid w:val="0029493C"/>
    <w:rsid w:val="00294C1A"/>
    <w:rsid w:val="00294CA8"/>
    <w:rsid w:val="00294DF8"/>
    <w:rsid w:val="00294EB6"/>
    <w:rsid w:val="00295088"/>
    <w:rsid w:val="0029528C"/>
    <w:rsid w:val="00295662"/>
    <w:rsid w:val="00295686"/>
    <w:rsid w:val="0029590B"/>
    <w:rsid w:val="0029591F"/>
    <w:rsid w:val="00295A88"/>
    <w:rsid w:val="00295EED"/>
    <w:rsid w:val="00295F0C"/>
    <w:rsid w:val="00295F9D"/>
    <w:rsid w:val="00296156"/>
    <w:rsid w:val="002963C1"/>
    <w:rsid w:val="0029662B"/>
    <w:rsid w:val="0029663A"/>
    <w:rsid w:val="002966C7"/>
    <w:rsid w:val="00296886"/>
    <w:rsid w:val="00296AFB"/>
    <w:rsid w:val="00296B6B"/>
    <w:rsid w:val="00296E66"/>
    <w:rsid w:val="0029719A"/>
    <w:rsid w:val="0029735A"/>
    <w:rsid w:val="002975FC"/>
    <w:rsid w:val="002976D6"/>
    <w:rsid w:val="002977FC"/>
    <w:rsid w:val="0029789D"/>
    <w:rsid w:val="00297B2F"/>
    <w:rsid w:val="00297CA5"/>
    <w:rsid w:val="00297D3F"/>
    <w:rsid w:val="002A0066"/>
    <w:rsid w:val="002A007B"/>
    <w:rsid w:val="002A0086"/>
    <w:rsid w:val="002A017D"/>
    <w:rsid w:val="002A01EE"/>
    <w:rsid w:val="002A02A0"/>
    <w:rsid w:val="002A02CC"/>
    <w:rsid w:val="002A02F9"/>
    <w:rsid w:val="002A03BC"/>
    <w:rsid w:val="002A0668"/>
    <w:rsid w:val="002A06E2"/>
    <w:rsid w:val="002A07D0"/>
    <w:rsid w:val="002A07D9"/>
    <w:rsid w:val="002A0859"/>
    <w:rsid w:val="002A0A18"/>
    <w:rsid w:val="002A0ABA"/>
    <w:rsid w:val="002A0AD3"/>
    <w:rsid w:val="002A0B0A"/>
    <w:rsid w:val="002A0B11"/>
    <w:rsid w:val="002A0D03"/>
    <w:rsid w:val="002A0DBA"/>
    <w:rsid w:val="002A0F20"/>
    <w:rsid w:val="002A0F52"/>
    <w:rsid w:val="002A106E"/>
    <w:rsid w:val="002A1085"/>
    <w:rsid w:val="002A11CC"/>
    <w:rsid w:val="002A13FB"/>
    <w:rsid w:val="002A14F6"/>
    <w:rsid w:val="002A1956"/>
    <w:rsid w:val="002A1A41"/>
    <w:rsid w:val="002A1AF5"/>
    <w:rsid w:val="002A1B12"/>
    <w:rsid w:val="002A1D00"/>
    <w:rsid w:val="002A20FB"/>
    <w:rsid w:val="002A23CC"/>
    <w:rsid w:val="002A2466"/>
    <w:rsid w:val="002A2635"/>
    <w:rsid w:val="002A2653"/>
    <w:rsid w:val="002A26E5"/>
    <w:rsid w:val="002A2777"/>
    <w:rsid w:val="002A278B"/>
    <w:rsid w:val="002A2810"/>
    <w:rsid w:val="002A28D5"/>
    <w:rsid w:val="002A28DE"/>
    <w:rsid w:val="002A2A87"/>
    <w:rsid w:val="002A2BB1"/>
    <w:rsid w:val="002A2BD5"/>
    <w:rsid w:val="002A2C7E"/>
    <w:rsid w:val="002A2CD0"/>
    <w:rsid w:val="002A2E57"/>
    <w:rsid w:val="002A2F55"/>
    <w:rsid w:val="002A3033"/>
    <w:rsid w:val="002A3175"/>
    <w:rsid w:val="002A3203"/>
    <w:rsid w:val="002A3228"/>
    <w:rsid w:val="002A3347"/>
    <w:rsid w:val="002A3365"/>
    <w:rsid w:val="002A351A"/>
    <w:rsid w:val="002A3553"/>
    <w:rsid w:val="002A3669"/>
    <w:rsid w:val="002A385D"/>
    <w:rsid w:val="002A3AA7"/>
    <w:rsid w:val="002A3B52"/>
    <w:rsid w:val="002A3C17"/>
    <w:rsid w:val="002A3CE3"/>
    <w:rsid w:val="002A3D7F"/>
    <w:rsid w:val="002A3DAE"/>
    <w:rsid w:val="002A3E51"/>
    <w:rsid w:val="002A3FB3"/>
    <w:rsid w:val="002A401F"/>
    <w:rsid w:val="002A40D1"/>
    <w:rsid w:val="002A4177"/>
    <w:rsid w:val="002A4200"/>
    <w:rsid w:val="002A4216"/>
    <w:rsid w:val="002A4433"/>
    <w:rsid w:val="002A443B"/>
    <w:rsid w:val="002A452B"/>
    <w:rsid w:val="002A456B"/>
    <w:rsid w:val="002A4638"/>
    <w:rsid w:val="002A46D8"/>
    <w:rsid w:val="002A479B"/>
    <w:rsid w:val="002A482D"/>
    <w:rsid w:val="002A48AF"/>
    <w:rsid w:val="002A4904"/>
    <w:rsid w:val="002A49EA"/>
    <w:rsid w:val="002A49EC"/>
    <w:rsid w:val="002A4AD2"/>
    <w:rsid w:val="002A4B64"/>
    <w:rsid w:val="002A507B"/>
    <w:rsid w:val="002A50E5"/>
    <w:rsid w:val="002A510A"/>
    <w:rsid w:val="002A516E"/>
    <w:rsid w:val="002A5217"/>
    <w:rsid w:val="002A5371"/>
    <w:rsid w:val="002A53D3"/>
    <w:rsid w:val="002A559E"/>
    <w:rsid w:val="002A560A"/>
    <w:rsid w:val="002A593A"/>
    <w:rsid w:val="002A5951"/>
    <w:rsid w:val="002A5A60"/>
    <w:rsid w:val="002A5B56"/>
    <w:rsid w:val="002A5BEC"/>
    <w:rsid w:val="002A6015"/>
    <w:rsid w:val="002A6092"/>
    <w:rsid w:val="002A60D0"/>
    <w:rsid w:val="002A61D2"/>
    <w:rsid w:val="002A62A2"/>
    <w:rsid w:val="002A62F2"/>
    <w:rsid w:val="002A6325"/>
    <w:rsid w:val="002A64DD"/>
    <w:rsid w:val="002A64FF"/>
    <w:rsid w:val="002A659C"/>
    <w:rsid w:val="002A65FC"/>
    <w:rsid w:val="002A66E4"/>
    <w:rsid w:val="002A6806"/>
    <w:rsid w:val="002A687A"/>
    <w:rsid w:val="002A68BF"/>
    <w:rsid w:val="002A68D4"/>
    <w:rsid w:val="002A6936"/>
    <w:rsid w:val="002A6A7C"/>
    <w:rsid w:val="002A6C04"/>
    <w:rsid w:val="002A6C55"/>
    <w:rsid w:val="002A6E20"/>
    <w:rsid w:val="002A6E59"/>
    <w:rsid w:val="002A70B6"/>
    <w:rsid w:val="002A72E6"/>
    <w:rsid w:val="002A747E"/>
    <w:rsid w:val="002A77E9"/>
    <w:rsid w:val="002A7935"/>
    <w:rsid w:val="002A7A27"/>
    <w:rsid w:val="002A7A79"/>
    <w:rsid w:val="002A7ADE"/>
    <w:rsid w:val="002A7BAF"/>
    <w:rsid w:val="002A7C30"/>
    <w:rsid w:val="002A7CE9"/>
    <w:rsid w:val="002A7DF0"/>
    <w:rsid w:val="002A7ED6"/>
    <w:rsid w:val="002B002D"/>
    <w:rsid w:val="002B00CD"/>
    <w:rsid w:val="002B0143"/>
    <w:rsid w:val="002B0168"/>
    <w:rsid w:val="002B01D9"/>
    <w:rsid w:val="002B031C"/>
    <w:rsid w:val="002B038C"/>
    <w:rsid w:val="002B0491"/>
    <w:rsid w:val="002B05CA"/>
    <w:rsid w:val="002B066C"/>
    <w:rsid w:val="002B0927"/>
    <w:rsid w:val="002B0966"/>
    <w:rsid w:val="002B0A0A"/>
    <w:rsid w:val="002B0A7E"/>
    <w:rsid w:val="002B0D96"/>
    <w:rsid w:val="002B0DB9"/>
    <w:rsid w:val="002B0DFB"/>
    <w:rsid w:val="002B0FB1"/>
    <w:rsid w:val="002B0FF6"/>
    <w:rsid w:val="002B10E0"/>
    <w:rsid w:val="002B113D"/>
    <w:rsid w:val="002B124F"/>
    <w:rsid w:val="002B1307"/>
    <w:rsid w:val="002B1425"/>
    <w:rsid w:val="002B1430"/>
    <w:rsid w:val="002B1484"/>
    <w:rsid w:val="002B14B6"/>
    <w:rsid w:val="002B15E0"/>
    <w:rsid w:val="002B15FF"/>
    <w:rsid w:val="002B1649"/>
    <w:rsid w:val="002B1709"/>
    <w:rsid w:val="002B1751"/>
    <w:rsid w:val="002B1754"/>
    <w:rsid w:val="002B176D"/>
    <w:rsid w:val="002B1813"/>
    <w:rsid w:val="002B18FE"/>
    <w:rsid w:val="002B1993"/>
    <w:rsid w:val="002B1A42"/>
    <w:rsid w:val="002B1B7D"/>
    <w:rsid w:val="002B1BF8"/>
    <w:rsid w:val="002B1C7C"/>
    <w:rsid w:val="002B1D50"/>
    <w:rsid w:val="002B1DE7"/>
    <w:rsid w:val="002B1FB3"/>
    <w:rsid w:val="002B209E"/>
    <w:rsid w:val="002B20B6"/>
    <w:rsid w:val="002B21A3"/>
    <w:rsid w:val="002B2243"/>
    <w:rsid w:val="002B24B0"/>
    <w:rsid w:val="002B26D4"/>
    <w:rsid w:val="002B26EE"/>
    <w:rsid w:val="002B27C1"/>
    <w:rsid w:val="002B2A2E"/>
    <w:rsid w:val="002B2AD5"/>
    <w:rsid w:val="002B2B10"/>
    <w:rsid w:val="002B2BA6"/>
    <w:rsid w:val="002B2BE8"/>
    <w:rsid w:val="002B2DBD"/>
    <w:rsid w:val="002B2E00"/>
    <w:rsid w:val="002B2F6C"/>
    <w:rsid w:val="002B2FB6"/>
    <w:rsid w:val="002B31B3"/>
    <w:rsid w:val="002B3422"/>
    <w:rsid w:val="002B35EB"/>
    <w:rsid w:val="002B35EC"/>
    <w:rsid w:val="002B3788"/>
    <w:rsid w:val="002B378F"/>
    <w:rsid w:val="002B37AB"/>
    <w:rsid w:val="002B3813"/>
    <w:rsid w:val="002B389F"/>
    <w:rsid w:val="002B38BB"/>
    <w:rsid w:val="002B38F3"/>
    <w:rsid w:val="002B3944"/>
    <w:rsid w:val="002B3979"/>
    <w:rsid w:val="002B3A05"/>
    <w:rsid w:val="002B3ABA"/>
    <w:rsid w:val="002B3B1A"/>
    <w:rsid w:val="002B3D1A"/>
    <w:rsid w:val="002B3E20"/>
    <w:rsid w:val="002B3F19"/>
    <w:rsid w:val="002B3FC4"/>
    <w:rsid w:val="002B4154"/>
    <w:rsid w:val="002B4298"/>
    <w:rsid w:val="002B43B0"/>
    <w:rsid w:val="002B4499"/>
    <w:rsid w:val="002B44F6"/>
    <w:rsid w:val="002B4672"/>
    <w:rsid w:val="002B4686"/>
    <w:rsid w:val="002B4699"/>
    <w:rsid w:val="002B469F"/>
    <w:rsid w:val="002B4767"/>
    <w:rsid w:val="002B48F4"/>
    <w:rsid w:val="002B4A29"/>
    <w:rsid w:val="002B4BC0"/>
    <w:rsid w:val="002B4C54"/>
    <w:rsid w:val="002B4F1C"/>
    <w:rsid w:val="002B50C1"/>
    <w:rsid w:val="002B5184"/>
    <w:rsid w:val="002B535C"/>
    <w:rsid w:val="002B53C9"/>
    <w:rsid w:val="002B5405"/>
    <w:rsid w:val="002B565F"/>
    <w:rsid w:val="002B5674"/>
    <w:rsid w:val="002B5C46"/>
    <w:rsid w:val="002B5E1A"/>
    <w:rsid w:val="002B5E32"/>
    <w:rsid w:val="002B5E4F"/>
    <w:rsid w:val="002B5FAC"/>
    <w:rsid w:val="002B6048"/>
    <w:rsid w:val="002B604A"/>
    <w:rsid w:val="002B60D7"/>
    <w:rsid w:val="002B6293"/>
    <w:rsid w:val="002B62CD"/>
    <w:rsid w:val="002B636B"/>
    <w:rsid w:val="002B63C2"/>
    <w:rsid w:val="002B647F"/>
    <w:rsid w:val="002B664E"/>
    <w:rsid w:val="002B66F0"/>
    <w:rsid w:val="002B6838"/>
    <w:rsid w:val="002B6986"/>
    <w:rsid w:val="002B6A8E"/>
    <w:rsid w:val="002B6D6D"/>
    <w:rsid w:val="002B6E0B"/>
    <w:rsid w:val="002B702E"/>
    <w:rsid w:val="002B7158"/>
    <w:rsid w:val="002B7174"/>
    <w:rsid w:val="002B7199"/>
    <w:rsid w:val="002B727F"/>
    <w:rsid w:val="002B7424"/>
    <w:rsid w:val="002B7553"/>
    <w:rsid w:val="002B7632"/>
    <w:rsid w:val="002B7816"/>
    <w:rsid w:val="002B7832"/>
    <w:rsid w:val="002B7A8D"/>
    <w:rsid w:val="002B7C45"/>
    <w:rsid w:val="002C00E9"/>
    <w:rsid w:val="002C02BA"/>
    <w:rsid w:val="002C02E5"/>
    <w:rsid w:val="002C033F"/>
    <w:rsid w:val="002C046E"/>
    <w:rsid w:val="002C04B9"/>
    <w:rsid w:val="002C0625"/>
    <w:rsid w:val="002C069A"/>
    <w:rsid w:val="002C0932"/>
    <w:rsid w:val="002C0A99"/>
    <w:rsid w:val="002C0BD8"/>
    <w:rsid w:val="002C0D98"/>
    <w:rsid w:val="002C0E93"/>
    <w:rsid w:val="002C0F20"/>
    <w:rsid w:val="002C0F6E"/>
    <w:rsid w:val="002C102C"/>
    <w:rsid w:val="002C1144"/>
    <w:rsid w:val="002C1185"/>
    <w:rsid w:val="002C133B"/>
    <w:rsid w:val="002C1340"/>
    <w:rsid w:val="002C13AF"/>
    <w:rsid w:val="002C16B9"/>
    <w:rsid w:val="002C1787"/>
    <w:rsid w:val="002C1A68"/>
    <w:rsid w:val="002C1B40"/>
    <w:rsid w:val="002C1BCD"/>
    <w:rsid w:val="002C1C08"/>
    <w:rsid w:val="002C1C59"/>
    <w:rsid w:val="002C1D3B"/>
    <w:rsid w:val="002C1FBC"/>
    <w:rsid w:val="002C202B"/>
    <w:rsid w:val="002C20CC"/>
    <w:rsid w:val="002C2175"/>
    <w:rsid w:val="002C2215"/>
    <w:rsid w:val="002C2229"/>
    <w:rsid w:val="002C2389"/>
    <w:rsid w:val="002C2412"/>
    <w:rsid w:val="002C257C"/>
    <w:rsid w:val="002C2586"/>
    <w:rsid w:val="002C27D9"/>
    <w:rsid w:val="002C289A"/>
    <w:rsid w:val="002C28F6"/>
    <w:rsid w:val="002C2916"/>
    <w:rsid w:val="002C297F"/>
    <w:rsid w:val="002C2992"/>
    <w:rsid w:val="002C2A2F"/>
    <w:rsid w:val="002C2AFE"/>
    <w:rsid w:val="002C2B41"/>
    <w:rsid w:val="002C2C47"/>
    <w:rsid w:val="002C2CEF"/>
    <w:rsid w:val="002C2E96"/>
    <w:rsid w:val="002C2EDF"/>
    <w:rsid w:val="002C3006"/>
    <w:rsid w:val="002C3149"/>
    <w:rsid w:val="002C32FD"/>
    <w:rsid w:val="002C3455"/>
    <w:rsid w:val="002C3471"/>
    <w:rsid w:val="002C3533"/>
    <w:rsid w:val="002C36E0"/>
    <w:rsid w:val="002C3778"/>
    <w:rsid w:val="002C37CD"/>
    <w:rsid w:val="002C3917"/>
    <w:rsid w:val="002C39F7"/>
    <w:rsid w:val="002C3A2E"/>
    <w:rsid w:val="002C3A51"/>
    <w:rsid w:val="002C3B9B"/>
    <w:rsid w:val="002C3BC4"/>
    <w:rsid w:val="002C3BF0"/>
    <w:rsid w:val="002C3C71"/>
    <w:rsid w:val="002C404A"/>
    <w:rsid w:val="002C40BA"/>
    <w:rsid w:val="002C4223"/>
    <w:rsid w:val="002C43C7"/>
    <w:rsid w:val="002C44E5"/>
    <w:rsid w:val="002C44F9"/>
    <w:rsid w:val="002C4516"/>
    <w:rsid w:val="002C46AE"/>
    <w:rsid w:val="002C4949"/>
    <w:rsid w:val="002C4956"/>
    <w:rsid w:val="002C4B32"/>
    <w:rsid w:val="002C4B73"/>
    <w:rsid w:val="002C4BA5"/>
    <w:rsid w:val="002C4C8F"/>
    <w:rsid w:val="002C4EE4"/>
    <w:rsid w:val="002C4F33"/>
    <w:rsid w:val="002C4FAB"/>
    <w:rsid w:val="002C5196"/>
    <w:rsid w:val="002C525F"/>
    <w:rsid w:val="002C52A8"/>
    <w:rsid w:val="002C532F"/>
    <w:rsid w:val="002C5562"/>
    <w:rsid w:val="002C55E7"/>
    <w:rsid w:val="002C57A7"/>
    <w:rsid w:val="002C5816"/>
    <w:rsid w:val="002C5857"/>
    <w:rsid w:val="002C5AE3"/>
    <w:rsid w:val="002C5AF2"/>
    <w:rsid w:val="002C5B1D"/>
    <w:rsid w:val="002C5B5E"/>
    <w:rsid w:val="002C5E22"/>
    <w:rsid w:val="002C6245"/>
    <w:rsid w:val="002C62B5"/>
    <w:rsid w:val="002C62E9"/>
    <w:rsid w:val="002C6542"/>
    <w:rsid w:val="002C66EF"/>
    <w:rsid w:val="002C677B"/>
    <w:rsid w:val="002C68C4"/>
    <w:rsid w:val="002C6AB7"/>
    <w:rsid w:val="002C6ABA"/>
    <w:rsid w:val="002C6BBD"/>
    <w:rsid w:val="002C6C64"/>
    <w:rsid w:val="002C6D37"/>
    <w:rsid w:val="002C6E0F"/>
    <w:rsid w:val="002C6E5C"/>
    <w:rsid w:val="002C6F12"/>
    <w:rsid w:val="002C6F31"/>
    <w:rsid w:val="002C6F93"/>
    <w:rsid w:val="002C6FAD"/>
    <w:rsid w:val="002C6FB5"/>
    <w:rsid w:val="002C745A"/>
    <w:rsid w:val="002C750E"/>
    <w:rsid w:val="002C76B4"/>
    <w:rsid w:val="002C7972"/>
    <w:rsid w:val="002C7AB9"/>
    <w:rsid w:val="002C7AFA"/>
    <w:rsid w:val="002C7DBB"/>
    <w:rsid w:val="002C7E21"/>
    <w:rsid w:val="002C7E7F"/>
    <w:rsid w:val="002C7FE7"/>
    <w:rsid w:val="002D0020"/>
    <w:rsid w:val="002D00C9"/>
    <w:rsid w:val="002D0189"/>
    <w:rsid w:val="002D03CF"/>
    <w:rsid w:val="002D0698"/>
    <w:rsid w:val="002D06A0"/>
    <w:rsid w:val="002D06C9"/>
    <w:rsid w:val="002D0951"/>
    <w:rsid w:val="002D09E0"/>
    <w:rsid w:val="002D0C51"/>
    <w:rsid w:val="002D0C9E"/>
    <w:rsid w:val="002D0D7C"/>
    <w:rsid w:val="002D0DCA"/>
    <w:rsid w:val="002D0E96"/>
    <w:rsid w:val="002D0F12"/>
    <w:rsid w:val="002D1175"/>
    <w:rsid w:val="002D1271"/>
    <w:rsid w:val="002D12AB"/>
    <w:rsid w:val="002D132A"/>
    <w:rsid w:val="002D1335"/>
    <w:rsid w:val="002D1383"/>
    <w:rsid w:val="002D1432"/>
    <w:rsid w:val="002D14A4"/>
    <w:rsid w:val="002D15F4"/>
    <w:rsid w:val="002D166D"/>
    <w:rsid w:val="002D17A0"/>
    <w:rsid w:val="002D17AA"/>
    <w:rsid w:val="002D17AF"/>
    <w:rsid w:val="002D188F"/>
    <w:rsid w:val="002D190A"/>
    <w:rsid w:val="002D1B4B"/>
    <w:rsid w:val="002D1C00"/>
    <w:rsid w:val="002D1C99"/>
    <w:rsid w:val="002D1D20"/>
    <w:rsid w:val="002D1E14"/>
    <w:rsid w:val="002D1FC2"/>
    <w:rsid w:val="002D2331"/>
    <w:rsid w:val="002D2375"/>
    <w:rsid w:val="002D23B9"/>
    <w:rsid w:val="002D24B7"/>
    <w:rsid w:val="002D2527"/>
    <w:rsid w:val="002D2857"/>
    <w:rsid w:val="002D285D"/>
    <w:rsid w:val="002D298E"/>
    <w:rsid w:val="002D2A5C"/>
    <w:rsid w:val="002D2AA7"/>
    <w:rsid w:val="002D2C60"/>
    <w:rsid w:val="002D2CC9"/>
    <w:rsid w:val="002D2D7E"/>
    <w:rsid w:val="002D2DC5"/>
    <w:rsid w:val="002D2E38"/>
    <w:rsid w:val="002D2E4B"/>
    <w:rsid w:val="002D2F23"/>
    <w:rsid w:val="002D34C3"/>
    <w:rsid w:val="002D34F2"/>
    <w:rsid w:val="002D350F"/>
    <w:rsid w:val="002D35AE"/>
    <w:rsid w:val="002D3678"/>
    <w:rsid w:val="002D376A"/>
    <w:rsid w:val="002D3855"/>
    <w:rsid w:val="002D3884"/>
    <w:rsid w:val="002D38C9"/>
    <w:rsid w:val="002D38E6"/>
    <w:rsid w:val="002D3A02"/>
    <w:rsid w:val="002D3A19"/>
    <w:rsid w:val="002D3A96"/>
    <w:rsid w:val="002D3B3B"/>
    <w:rsid w:val="002D3B7D"/>
    <w:rsid w:val="002D3B84"/>
    <w:rsid w:val="002D3D26"/>
    <w:rsid w:val="002D3DDE"/>
    <w:rsid w:val="002D3E4F"/>
    <w:rsid w:val="002D3E6E"/>
    <w:rsid w:val="002D3F78"/>
    <w:rsid w:val="002D402A"/>
    <w:rsid w:val="002D408E"/>
    <w:rsid w:val="002D4114"/>
    <w:rsid w:val="002D4272"/>
    <w:rsid w:val="002D4413"/>
    <w:rsid w:val="002D446A"/>
    <w:rsid w:val="002D44A8"/>
    <w:rsid w:val="002D45A0"/>
    <w:rsid w:val="002D4696"/>
    <w:rsid w:val="002D47D5"/>
    <w:rsid w:val="002D48DD"/>
    <w:rsid w:val="002D4904"/>
    <w:rsid w:val="002D4983"/>
    <w:rsid w:val="002D4A0E"/>
    <w:rsid w:val="002D4A34"/>
    <w:rsid w:val="002D4AEA"/>
    <w:rsid w:val="002D4E6D"/>
    <w:rsid w:val="002D5052"/>
    <w:rsid w:val="002D5089"/>
    <w:rsid w:val="002D50F5"/>
    <w:rsid w:val="002D5202"/>
    <w:rsid w:val="002D52A7"/>
    <w:rsid w:val="002D543E"/>
    <w:rsid w:val="002D5546"/>
    <w:rsid w:val="002D5688"/>
    <w:rsid w:val="002D56D3"/>
    <w:rsid w:val="002D586E"/>
    <w:rsid w:val="002D5949"/>
    <w:rsid w:val="002D5A5C"/>
    <w:rsid w:val="002D5A98"/>
    <w:rsid w:val="002D5AAD"/>
    <w:rsid w:val="002D5C28"/>
    <w:rsid w:val="002D5D99"/>
    <w:rsid w:val="002D5F10"/>
    <w:rsid w:val="002D5F2A"/>
    <w:rsid w:val="002D5FE6"/>
    <w:rsid w:val="002D6123"/>
    <w:rsid w:val="002D6214"/>
    <w:rsid w:val="002D6345"/>
    <w:rsid w:val="002D6511"/>
    <w:rsid w:val="002D65C8"/>
    <w:rsid w:val="002D6A1B"/>
    <w:rsid w:val="002D6CBC"/>
    <w:rsid w:val="002D6CDB"/>
    <w:rsid w:val="002D6E97"/>
    <w:rsid w:val="002D70D9"/>
    <w:rsid w:val="002D724F"/>
    <w:rsid w:val="002D72F6"/>
    <w:rsid w:val="002D776F"/>
    <w:rsid w:val="002D7774"/>
    <w:rsid w:val="002D77B8"/>
    <w:rsid w:val="002D7962"/>
    <w:rsid w:val="002D7AF7"/>
    <w:rsid w:val="002D7E61"/>
    <w:rsid w:val="002D7EDA"/>
    <w:rsid w:val="002E0101"/>
    <w:rsid w:val="002E0160"/>
    <w:rsid w:val="002E01F7"/>
    <w:rsid w:val="002E0285"/>
    <w:rsid w:val="002E02B4"/>
    <w:rsid w:val="002E04F5"/>
    <w:rsid w:val="002E0518"/>
    <w:rsid w:val="002E053D"/>
    <w:rsid w:val="002E05D9"/>
    <w:rsid w:val="002E07B2"/>
    <w:rsid w:val="002E08B6"/>
    <w:rsid w:val="002E0903"/>
    <w:rsid w:val="002E09AD"/>
    <w:rsid w:val="002E0D99"/>
    <w:rsid w:val="002E0E19"/>
    <w:rsid w:val="002E10E3"/>
    <w:rsid w:val="002E1319"/>
    <w:rsid w:val="002E1488"/>
    <w:rsid w:val="002E152E"/>
    <w:rsid w:val="002E15EC"/>
    <w:rsid w:val="002E1695"/>
    <w:rsid w:val="002E184C"/>
    <w:rsid w:val="002E1919"/>
    <w:rsid w:val="002E197A"/>
    <w:rsid w:val="002E1A93"/>
    <w:rsid w:val="002E1B13"/>
    <w:rsid w:val="002E1B68"/>
    <w:rsid w:val="002E1C63"/>
    <w:rsid w:val="002E1C72"/>
    <w:rsid w:val="002E1DC7"/>
    <w:rsid w:val="002E1DDF"/>
    <w:rsid w:val="002E1F89"/>
    <w:rsid w:val="002E2033"/>
    <w:rsid w:val="002E22BA"/>
    <w:rsid w:val="002E25C8"/>
    <w:rsid w:val="002E2790"/>
    <w:rsid w:val="002E2857"/>
    <w:rsid w:val="002E2871"/>
    <w:rsid w:val="002E287D"/>
    <w:rsid w:val="002E2934"/>
    <w:rsid w:val="002E297C"/>
    <w:rsid w:val="002E29E6"/>
    <w:rsid w:val="002E2A4C"/>
    <w:rsid w:val="002E2AD9"/>
    <w:rsid w:val="002E2AF3"/>
    <w:rsid w:val="002E2B42"/>
    <w:rsid w:val="002E2BBD"/>
    <w:rsid w:val="002E2CC5"/>
    <w:rsid w:val="002E2CFC"/>
    <w:rsid w:val="002E2D91"/>
    <w:rsid w:val="002E2FAA"/>
    <w:rsid w:val="002E3116"/>
    <w:rsid w:val="002E314B"/>
    <w:rsid w:val="002E3304"/>
    <w:rsid w:val="002E3330"/>
    <w:rsid w:val="002E34D2"/>
    <w:rsid w:val="002E368F"/>
    <w:rsid w:val="002E37EF"/>
    <w:rsid w:val="002E38AD"/>
    <w:rsid w:val="002E38F2"/>
    <w:rsid w:val="002E39CB"/>
    <w:rsid w:val="002E3A39"/>
    <w:rsid w:val="002E3AAB"/>
    <w:rsid w:val="002E3C0B"/>
    <w:rsid w:val="002E3C1B"/>
    <w:rsid w:val="002E3C8D"/>
    <w:rsid w:val="002E3CA7"/>
    <w:rsid w:val="002E3CEB"/>
    <w:rsid w:val="002E3D48"/>
    <w:rsid w:val="002E3F76"/>
    <w:rsid w:val="002E3FD8"/>
    <w:rsid w:val="002E40E9"/>
    <w:rsid w:val="002E412D"/>
    <w:rsid w:val="002E415B"/>
    <w:rsid w:val="002E42CD"/>
    <w:rsid w:val="002E46EB"/>
    <w:rsid w:val="002E4818"/>
    <w:rsid w:val="002E492F"/>
    <w:rsid w:val="002E4BF2"/>
    <w:rsid w:val="002E4E35"/>
    <w:rsid w:val="002E513C"/>
    <w:rsid w:val="002E515C"/>
    <w:rsid w:val="002E515D"/>
    <w:rsid w:val="002E5288"/>
    <w:rsid w:val="002E5371"/>
    <w:rsid w:val="002E545C"/>
    <w:rsid w:val="002E5654"/>
    <w:rsid w:val="002E578E"/>
    <w:rsid w:val="002E582B"/>
    <w:rsid w:val="002E58CA"/>
    <w:rsid w:val="002E58DC"/>
    <w:rsid w:val="002E5926"/>
    <w:rsid w:val="002E596A"/>
    <w:rsid w:val="002E59E6"/>
    <w:rsid w:val="002E5AD0"/>
    <w:rsid w:val="002E5C47"/>
    <w:rsid w:val="002E5D0C"/>
    <w:rsid w:val="002E5F4B"/>
    <w:rsid w:val="002E5FDF"/>
    <w:rsid w:val="002E6048"/>
    <w:rsid w:val="002E60EC"/>
    <w:rsid w:val="002E6173"/>
    <w:rsid w:val="002E628F"/>
    <w:rsid w:val="002E636A"/>
    <w:rsid w:val="002E6AF4"/>
    <w:rsid w:val="002E6B15"/>
    <w:rsid w:val="002E6B3D"/>
    <w:rsid w:val="002E6C17"/>
    <w:rsid w:val="002E6F3E"/>
    <w:rsid w:val="002E6F7A"/>
    <w:rsid w:val="002E7121"/>
    <w:rsid w:val="002E7194"/>
    <w:rsid w:val="002E71A0"/>
    <w:rsid w:val="002E7285"/>
    <w:rsid w:val="002E7390"/>
    <w:rsid w:val="002E7785"/>
    <w:rsid w:val="002E7879"/>
    <w:rsid w:val="002E7888"/>
    <w:rsid w:val="002E7978"/>
    <w:rsid w:val="002E7BE4"/>
    <w:rsid w:val="002E7CA9"/>
    <w:rsid w:val="002E7CAB"/>
    <w:rsid w:val="002E7EE6"/>
    <w:rsid w:val="002F04A0"/>
    <w:rsid w:val="002F04CF"/>
    <w:rsid w:val="002F0527"/>
    <w:rsid w:val="002F06F4"/>
    <w:rsid w:val="002F07C8"/>
    <w:rsid w:val="002F09CD"/>
    <w:rsid w:val="002F09EE"/>
    <w:rsid w:val="002F0B52"/>
    <w:rsid w:val="002F0BBE"/>
    <w:rsid w:val="002F0C4D"/>
    <w:rsid w:val="002F0E47"/>
    <w:rsid w:val="002F0E8B"/>
    <w:rsid w:val="002F0F94"/>
    <w:rsid w:val="002F1010"/>
    <w:rsid w:val="002F11CE"/>
    <w:rsid w:val="002F11F1"/>
    <w:rsid w:val="002F128D"/>
    <w:rsid w:val="002F12D9"/>
    <w:rsid w:val="002F1698"/>
    <w:rsid w:val="002F1740"/>
    <w:rsid w:val="002F18E8"/>
    <w:rsid w:val="002F1AA7"/>
    <w:rsid w:val="002F1AD3"/>
    <w:rsid w:val="002F1C08"/>
    <w:rsid w:val="002F1C09"/>
    <w:rsid w:val="002F1C0C"/>
    <w:rsid w:val="002F1C11"/>
    <w:rsid w:val="002F1C24"/>
    <w:rsid w:val="002F1D6A"/>
    <w:rsid w:val="002F1DD5"/>
    <w:rsid w:val="002F1DDC"/>
    <w:rsid w:val="002F1EB0"/>
    <w:rsid w:val="002F1FF3"/>
    <w:rsid w:val="002F20B5"/>
    <w:rsid w:val="002F2125"/>
    <w:rsid w:val="002F2854"/>
    <w:rsid w:val="002F2907"/>
    <w:rsid w:val="002F2AA8"/>
    <w:rsid w:val="002F2D4B"/>
    <w:rsid w:val="002F2F3F"/>
    <w:rsid w:val="002F2FEE"/>
    <w:rsid w:val="002F31A8"/>
    <w:rsid w:val="002F34E6"/>
    <w:rsid w:val="002F356B"/>
    <w:rsid w:val="002F366E"/>
    <w:rsid w:val="002F382D"/>
    <w:rsid w:val="002F39BD"/>
    <w:rsid w:val="002F39D1"/>
    <w:rsid w:val="002F3A8C"/>
    <w:rsid w:val="002F3B07"/>
    <w:rsid w:val="002F3BA6"/>
    <w:rsid w:val="002F3C6F"/>
    <w:rsid w:val="002F3CEE"/>
    <w:rsid w:val="002F3F7B"/>
    <w:rsid w:val="002F4007"/>
    <w:rsid w:val="002F410F"/>
    <w:rsid w:val="002F421E"/>
    <w:rsid w:val="002F43AA"/>
    <w:rsid w:val="002F4470"/>
    <w:rsid w:val="002F46A2"/>
    <w:rsid w:val="002F46E2"/>
    <w:rsid w:val="002F48D9"/>
    <w:rsid w:val="002F49B0"/>
    <w:rsid w:val="002F49EF"/>
    <w:rsid w:val="002F4AC1"/>
    <w:rsid w:val="002F4B4E"/>
    <w:rsid w:val="002F4BB3"/>
    <w:rsid w:val="002F4C32"/>
    <w:rsid w:val="002F4CFD"/>
    <w:rsid w:val="002F4DFB"/>
    <w:rsid w:val="002F4E77"/>
    <w:rsid w:val="002F4F01"/>
    <w:rsid w:val="002F5107"/>
    <w:rsid w:val="002F5276"/>
    <w:rsid w:val="002F5642"/>
    <w:rsid w:val="002F57E3"/>
    <w:rsid w:val="002F5C64"/>
    <w:rsid w:val="002F5DD6"/>
    <w:rsid w:val="002F5FB6"/>
    <w:rsid w:val="002F623A"/>
    <w:rsid w:val="002F629C"/>
    <w:rsid w:val="002F645A"/>
    <w:rsid w:val="002F6473"/>
    <w:rsid w:val="002F6494"/>
    <w:rsid w:val="002F693D"/>
    <w:rsid w:val="002F6A02"/>
    <w:rsid w:val="002F6C5D"/>
    <w:rsid w:val="002F6C8A"/>
    <w:rsid w:val="002F6D1F"/>
    <w:rsid w:val="002F6D21"/>
    <w:rsid w:val="002F6D28"/>
    <w:rsid w:val="002F6EB7"/>
    <w:rsid w:val="002F7057"/>
    <w:rsid w:val="002F7231"/>
    <w:rsid w:val="002F73E1"/>
    <w:rsid w:val="002F746F"/>
    <w:rsid w:val="002F74A8"/>
    <w:rsid w:val="002F74DB"/>
    <w:rsid w:val="002F754D"/>
    <w:rsid w:val="002F7683"/>
    <w:rsid w:val="002F78DA"/>
    <w:rsid w:val="002F79BC"/>
    <w:rsid w:val="002F7AB8"/>
    <w:rsid w:val="002F7C23"/>
    <w:rsid w:val="002F7C5A"/>
    <w:rsid w:val="002F7DF6"/>
    <w:rsid w:val="002F7F04"/>
    <w:rsid w:val="00300077"/>
    <w:rsid w:val="003002A7"/>
    <w:rsid w:val="00300458"/>
    <w:rsid w:val="003004A9"/>
    <w:rsid w:val="003004BF"/>
    <w:rsid w:val="00300534"/>
    <w:rsid w:val="0030063F"/>
    <w:rsid w:val="003006D0"/>
    <w:rsid w:val="00300759"/>
    <w:rsid w:val="0030083C"/>
    <w:rsid w:val="00300996"/>
    <w:rsid w:val="00300A4A"/>
    <w:rsid w:val="00300BE5"/>
    <w:rsid w:val="00300F3C"/>
    <w:rsid w:val="00300F98"/>
    <w:rsid w:val="0030123D"/>
    <w:rsid w:val="00301268"/>
    <w:rsid w:val="00301322"/>
    <w:rsid w:val="0030138E"/>
    <w:rsid w:val="00301465"/>
    <w:rsid w:val="0030148A"/>
    <w:rsid w:val="003014CB"/>
    <w:rsid w:val="003014D9"/>
    <w:rsid w:val="00301688"/>
    <w:rsid w:val="003016C7"/>
    <w:rsid w:val="00301780"/>
    <w:rsid w:val="003017AC"/>
    <w:rsid w:val="00301800"/>
    <w:rsid w:val="00301906"/>
    <w:rsid w:val="0030191B"/>
    <w:rsid w:val="00301940"/>
    <w:rsid w:val="00301984"/>
    <w:rsid w:val="00301B73"/>
    <w:rsid w:val="00301BD2"/>
    <w:rsid w:val="00301C52"/>
    <w:rsid w:val="00301CDB"/>
    <w:rsid w:val="00301D12"/>
    <w:rsid w:val="00301E6D"/>
    <w:rsid w:val="00301EFE"/>
    <w:rsid w:val="00301F11"/>
    <w:rsid w:val="003022B8"/>
    <w:rsid w:val="003023C3"/>
    <w:rsid w:val="003024F7"/>
    <w:rsid w:val="0030254C"/>
    <w:rsid w:val="003028C6"/>
    <w:rsid w:val="0030296C"/>
    <w:rsid w:val="00302984"/>
    <w:rsid w:val="00302AD1"/>
    <w:rsid w:val="00302B09"/>
    <w:rsid w:val="00302C09"/>
    <w:rsid w:val="00302C67"/>
    <w:rsid w:val="00302E13"/>
    <w:rsid w:val="00302F06"/>
    <w:rsid w:val="00302F84"/>
    <w:rsid w:val="003030D3"/>
    <w:rsid w:val="00303189"/>
    <w:rsid w:val="003031F8"/>
    <w:rsid w:val="00303317"/>
    <w:rsid w:val="003033D8"/>
    <w:rsid w:val="003035AA"/>
    <w:rsid w:val="00303699"/>
    <w:rsid w:val="0030387B"/>
    <w:rsid w:val="00303921"/>
    <w:rsid w:val="003039F3"/>
    <w:rsid w:val="00303A74"/>
    <w:rsid w:val="00303BF7"/>
    <w:rsid w:val="00303CFB"/>
    <w:rsid w:val="00303D75"/>
    <w:rsid w:val="0030416F"/>
    <w:rsid w:val="00304171"/>
    <w:rsid w:val="00304179"/>
    <w:rsid w:val="00304218"/>
    <w:rsid w:val="003042CC"/>
    <w:rsid w:val="003042CE"/>
    <w:rsid w:val="00304305"/>
    <w:rsid w:val="00304398"/>
    <w:rsid w:val="0030443A"/>
    <w:rsid w:val="0030444E"/>
    <w:rsid w:val="003044E7"/>
    <w:rsid w:val="00304581"/>
    <w:rsid w:val="003045A6"/>
    <w:rsid w:val="003046A1"/>
    <w:rsid w:val="00304A45"/>
    <w:rsid w:val="00304DF3"/>
    <w:rsid w:val="00304EB7"/>
    <w:rsid w:val="0030501B"/>
    <w:rsid w:val="0030511A"/>
    <w:rsid w:val="003052BD"/>
    <w:rsid w:val="0030543B"/>
    <w:rsid w:val="00305480"/>
    <w:rsid w:val="003054D2"/>
    <w:rsid w:val="00305505"/>
    <w:rsid w:val="003056D2"/>
    <w:rsid w:val="00305717"/>
    <w:rsid w:val="0030573C"/>
    <w:rsid w:val="0030583E"/>
    <w:rsid w:val="00305854"/>
    <w:rsid w:val="0030589D"/>
    <w:rsid w:val="003058F8"/>
    <w:rsid w:val="00305E24"/>
    <w:rsid w:val="00305F55"/>
    <w:rsid w:val="00305FBA"/>
    <w:rsid w:val="00306031"/>
    <w:rsid w:val="00306060"/>
    <w:rsid w:val="003060F2"/>
    <w:rsid w:val="00306117"/>
    <w:rsid w:val="003061BA"/>
    <w:rsid w:val="00306348"/>
    <w:rsid w:val="003068B0"/>
    <w:rsid w:val="003068CA"/>
    <w:rsid w:val="00306A2A"/>
    <w:rsid w:val="00306A40"/>
    <w:rsid w:val="00306B93"/>
    <w:rsid w:val="00306CF0"/>
    <w:rsid w:val="00306CFF"/>
    <w:rsid w:val="00306E9A"/>
    <w:rsid w:val="00307026"/>
    <w:rsid w:val="0030737F"/>
    <w:rsid w:val="00307389"/>
    <w:rsid w:val="003074AF"/>
    <w:rsid w:val="003074C4"/>
    <w:rsid w:val="003078C1"/>
    <w:rsid w:val="0030790F"/>
    <w:rsid w:val="0030792E"/>
    <w:rsid w:val="00307968"/>
    <w:rsid w:val="00307B06"/>
    <w:rsid w:val="00307C8C"/>
    <w:rsid w:val="00307F2E"/>
    <w:rsid w:val="00307F3C"/>
    <w:rsid w:val="00307FDA"/>
    <w:rsid w:val="00310139"/>
    <w:rsid w:val="0031053A"/>
    <w:rsid w:val="00310620"/>
    <w:rsid w:val="0031068D"/>
    <w:rsid w:val="003106B5"/>
    <w:rsid w:val="0031076C"/>
    <w:rsid w:val="003107CE"/>
    <w:rsid w:val="0031088B"/>
    <w:rsid w:val="00310909"/>
    <w:rsid w:val="0031097E"/>
    <w:rsid w:val="003109C8"/>
    <w:rsid w:val="00310A1E"/>
    <w:rsid w:val="00310A22"/>
    <w:rsid w:val="00310A98"/>
    <w:rsid w:val="00310B67"/>
    <w:rsid w:val="00310CE8"/>
    <w:rsid w:val="00310DFA"/>
    <w:rsid w:val="00310EEB"/>
    <w:rsid w:val="00310FBD"/>
    <w:rsid w:val="0031107A"/>
    <w:rsid w:val="00311412"/>
    <w:rsid w:val="00311528"/>
    <w:rsid w:val="00311530"/>
    <w:rsid w:val="003115FF"/>
    <w:rsid w:val="00311656"/>
    <w:rsid w:val="00311A96"/>
    <w:rsid w:val="00311AB9"/>
    <w:rsid w:val="00311B7B"/>
    <w:rsid w:val="00311BDF"/>
    <w:rsid w:val="00311D7B"/>
    <w:rsid w:val="00311ECB"/>
    <w:rsid w:val="00311F08"/>
    <w:rsid w:val="00311FA8"/>
    <w:rsid w:val="003122C3"/>
    <w:rsid w:val="0031240F"/>
    <w:rsid w:val="00312658"/>
    <w:rsid w:val="003126B6"/>
    <w:rsid w:val="0031273C"/>
    <w:rsid w:val="00312844"/>
    <w:rsid w:val="003129F0"/>
    <w:rsid w:val="00312AB1"/>
    <w:rsid w:val="00312B7B"/>
    <w:rsid w:val="00312BC0"/>
    <w:rsid w:val="00312BFA"/>
    <w:rsid w:val="00312C0B"/>
    <w:rsid w:val="00312D3F"/>
    <w:rsid w:val="00312E30"/>
    <w:rsid w:val="00312FFB"/>
    <w:rsid w:val="0031316E"/>
    <w:rsid w:val="003131F7"/>
    <w:rsid w:val="00313572"/>
    <w:rsid w:val="003135E6"/>
    <w:rsid w:val="003138FE"/>
    <w:rsid w:val="00313952"/>
    <w:rsid w:val="00313967"/>
    <w:rsid w:val="00313A9A"/>
    <w:rsid w:val="00313C61"/>
    <w:rsid w:val="00313C70"/>
    <w:rsid w:val="00313E88"/>
    <w:rsid w:val="00313F37"/>
    <w:rsid w:val="003140F1"/>
    <w:rsid w:val="00314136"/>
    <w:rsid w:val="003141A4"/>
    <w:rsid w:val="00314225"/>
    <w:rsid w:val="003142BD"/>
    <w:rsid w:val="00314529"/>
    <w:rsid w:val="00314614"/>
    <w:rsid w:val="00314A37"/>
    <w:rsid w:val="00314B05"/>
    <w:rsid w:val="00314FC8"/>
    <w:rsid w:val="003150CD"/>
    <w:rsid w:val="0031523E"/>
    <w:rsid w:val="003155CE"/>
    <w:rsid w:val="0031569D"/>
    <w:rsid w:val="003157ED"/>
    <w:rsid w:val="003158FA"/>
    <w:rsid w:val="003159CC"/>
    <w:rsid w:val="00315A6D"/>
    <w:rsid w:val="00315BAB"/>
    <w:rsid w:val="00315C7C"/>
    <w:rsid w:val="00315C84"/>
    <w:rsid w:val="00315CC7"/>
    <w:rsid w:val="00315D22"/>
    <w:rsid w:val="00315E84"/>
    <w:rsid w:val="00315F1D"/>
    <w:rsid w:val="0031642D"/>
    <w:rsid w:val="0031668D"/>
    <w:rsid w:val="003168FE"/>
    <w:rsid w:val="00316AB5"/>
    <w:rsid w:val="00316AD9"/>
    <w:rsid w:val="00316C2C"/>
    <w:rsid w:val="00316D22"/>
    <w:rsid w:val="00316DDA"/>
    <w:rsid w:val="00316E58"/>
    <w:rsid w:val="0031706A"/>
    <w:rsid w:val="00317087"/>
    <w:rsid w:val="00317101"/>
    <w:rsid w:val="003171F7"/>
    <w:rsid w:val="00317275"/>
    <w:rsid w:val="0031730C"/>
    <w:rsid w:val="003173CD"/>
    <w:rsid w:val="003173D6"/>
    <w:rsid w:val="0031741A"/>
    <w:rsid w:val="00317445"/>
    <w:rsid w:val="00317543"/>
    <w:rsid w:val="003175B3"/>
    <w:rsid w:val="003175CB"/>
    <w:rsid w:val="0031764E"/>
    <w:rsid w:val="0031766B"/>
    <w:rsid w:val="003176AB"/>
    <w:rsid w:val="0031791B"/>
    <w:rsid w:val="00317938"/>
    <w:rsid w:val="00317B92"/>
    <w:rsid w:val="00317D88"/>
    <w:rsid w:val="00317F61"/>
    <w:rsid w:val="0032003D"/>
    <w:rsid w:val="00320154"/>
    <w:rsid w:val="003203A2"/>
    <w:rsid w:val="00320424"/>
    <w:rsid w:val="00320455"/>
    <w:rsid w:val="00320463"/>
    <w:rsid w:val="003206DF"/>
    <w:rsid w:val="003208EE"/>
    <w:rsid w:val="003209D3"/>
    <w:rsid w:val="00320AD1"/>
    <w:rsid w:val="00320B4F"/>
    <w:rsid w:val="00320BB0"/>
    <w:rsid w:val="00320D6D"/>
    <w:rsid w:val="00320D77"/>
    <w:rsid w:val="00320E33"/>
    <w:rsid w:val="00320E58"/>
    <w:rsid w:val="00320F54"/>
    <w:rsid w:val="00321031"/>
    <w:rsid w:val="0032112C"/>
    <w:rsid w:val="00321150"/>
    <w:rsid w:val="00321262"/>
    <w:rsid w:val="003212ED"/>
    <w:rsid w:val="0032158F"/>
    <w:rsid w:val="0032169C"/>
    <w:rsid w:val="003216B5"/>
    <w:rsid w:val="003216C3"/>
    <w:rsid w:val="003216E9"/>
    <w:rsid w:val="0032180A"/>
    <w:rsid w:val="00321899"/>
    <w:rsid w:val="003218D4"/>
    <w:rsid w:val="00321A18"/>
    <w:rsid w:val="00321A7B"/>
    <w:rsid w:val="00321CEB"/>
    <w:rsid w:val="00321E4D"/>
    <w:rsid w:val="00321EBA"/>
    <w:rsid w:val="00321FF3"/>
    <w:rsid w:val="00321FFA"/>
    <w:rsid w:val="00322095"/>
    <w:rsid w:val="00322140"/>
    <w:rsid w:val="0032217C"/>
    <w:rsid w:val="003221B5"/>
    <w:rsid w:val="003222F0"/>
    <w:rsid w:val="003222F7"/>
    <w:rsid w:val="00322378"/>
    <w:rsid w:val="00322438"/>
    <w:rsid w:val="003225D6"/>
    <w:rsid w:val="00322608"/>
    <w:rsid w:val="00322681"/>
    <w:rsid w:val="0032276D"/>
    <w:rsid w:val="0032283C"/>
    <w:rsid w:val="003229A5"/>
    <w:rsid w:val="003229F0"/>
    <w:rsid w:val="00322DDC"/>
    <w:rsid w:val="00322DE2"/>
    <w:rsid w:val="00322FAA"/>
    <w:rsid w:val="003230BF"/>
    <w:rsid w:val="003230F5"/>
    <w:rsid w:val="00323237"/>
    <w:rsid w:val="00323558"/>
    <w:rsid w:val="003236BB"/>
    <w:rsid w:val="0032375D"/>
    <w:rsid w:val="003238BF"/>
    <w:rsid w:val="00323AF9"/>
    <w:rsid w:val="00323DCC"/>
    <w:rsid w:val="00323ECC"/>
    <w:rsid w:val="00323ED6"/>
    <w:rsid w:val="00323F34"/>
    <w:rsid w:val="0032401B"/>
    <w:rsid w:val="00324024"/>
    <w:rsid w:val="0032407C"/>
    <w:rsid w:val="0032428E"/>
    <w:rsid w:val="0032430F"/>
    <w:rsid w:val="00324420"/>
    <w:rsid w:val="0032446F"/>
    <w:rsid w:val="003244CB"/>
    <w:rsid w:val="00324732"/>
    <w:rsid w:val="00324831"/>
    <w:rsid w:val="00324866"/>
    <w:rsid w:val="00324985"/>
    <w:rsid w:val="003249B1"/>
    <w:rsid w:val="003249CF"/>
    <w:rsid w:val="003249E6"/>
    <w:rsid w:val="00324B8D"/>
    <w:rsid w:val="00324DAF"/>
    <w:rsid w:val="00324E8A"/>
    <w:rsid w:val="00324ECB"/>
    <w:rsid w:val="00324F32"/>
    <w:rsid w:val="00324FD6"/>
    <w:rsid w:val="0032503A"/>
    <w:rsid w:val="00325076"/>
    <w:rsid w:val="003250D6"/>
    <w:rsid w:val="00325188"/>
    <w:rsid w:val="0032537F"/>
    <w:rsid w:val="00325383"/>
    <w:rsid w:val="003253E1"/>
    <w:rsid w:val="00325406"/>
    <w:rsid w:val="003255F2"/>
    <w:rsid w:val="0032561F"/>
    <w:rsid w:val="003257EF"/>
    <w:rsid w:val="00325A4D"/>
    <w:rsid w:val="00325A65"/>
    <w:rsid w:val="00325C21"/>
    <w:rsid w:val="00325D82"/>
    <w:rsid w:val="00326066"/>
    <w:rsid w:val="003260B4"/>
    <w:rsid w:val="003265A5"/>
    <w:rsid w:val="00326767"/>
    <w:rsid w:val="00326792"/>
    <w:rsid w:val="0032695E"/>
    <w:rsid w:val="00326962"/>
    <w:rsid w:val="003269B8"/>
    <w:rsid w:val="00326A38"/>
    <w:rsid w:val="00326A42"/>
    <w:rsid w:val="00326AF5"/>
    <w:rsid w:val="00326B39"/>
    <w:rsid w:val="00326B5D"/>
    <w:rsid w:val="00326B81"/>
    <w:rsid w:val="00326D78"/>
    <w:rsid w:val="00326DFF"/>
    <w:rsid w:val="00326FC8"/>
    <w:rsid w:val="0032715A"/>
    <w:rsid w:val="00327294"/>
    <w:rsid w:val="003272CD"/>
    <w:rsid w:val="0032738F"/>
    <w:rsid w:val="003274A3"/>
    <w:rsid w:val="003274E9"/>
    <w:rsid w:val="003274F3"/>
    <w:rsid w:val="00327513"/>
    <w:rsid w:val="003277FD"/>
    <w:rsid w:val="003278DE"/>
    <w:rsid w:val="003279B8"/>
    <w:rsid w:val="00327A43"/>
    <w:rsid w:val="00327A6B"/>
    <w:rsid w:val="00327B71"/>
    <w:rsid w:val="00327B9C"/>
    <w:rsid w:val="00327C0A"/>
    <w:rsid w:val="00327C23"/>
    <w:rsid w:val="00327CFB"/>
    <w:rsid w:val="00327D82"/>
    <w:rsid w:val="00327D9F"/>
    <w:rsid w:val="00327E4B"/>
    <w:rsid w:val="00327E6B"/>
    <w:rsid w:val="00327E90"/>
    <w:rsid w:val="00330021"/>
    <w:rsid w:val="00330128"/>
    <w:rsid w:val="00330449"/>
    <w:rsid w:val="0033047C"/>
    <w:rsid w:val="003304CB"/>
    <w:rsid w:val="003307A1"/>
    <w:rsid w:val="00330A2B"/>
    <w:rsid w:val="00330B41"/>
    <w:rsid w:val="00330B6B"/>
    <w:rsid w:val="00330C5C"/>
    <w:rsid w:val="00330C6D"/>
    <w:rsid w:val="00330D50"/>
    <w:rsid w:val="00330D9C"/>
    <w:rsid w:val="00330F12"/>
    <w:rsid w:val="00330F5E"/>
    <w:rsid w:val="00330FC0"/>
    <w:rsid w:val="003310FB"/>
    <w:rsid w:val="00331143"/>
    <w:rsid w:val="003312CF"/>
    <w:rsid w:val="003312DE"/>
    <w:rsid w:val="003313D2"/>
    <w:rsid w:val="0033184E"/>
    <w:rsid w:val="00331B3D"/>
    <w:rsid w:val="00331DE6"/>
    <w:rsid w:val="00331FF6"/>
    <w:rsid w:val="003321A9"/>
    <w:rsid w:val="003321C6"/>
    <w:rsid w:val="003325F7"/>
    <w:rsid w:val="0033289F"/>
    <w:rsid w:val="00332B4B"/>
    <w:rsid w:val="00332E66"/>
    <w:rsid w:val="00332FDD"/>
    <w:rsid w:val="00333090"/>
    <w:rsid w:val="00333147"/>
    <w:rsid w:val="00333249"/>
    <w:rsid w:val="00333444"/>
    <w:rsid w:val="00333525"/>
    <w:rsid w:val="0033366F"/>
    <w:rsid w:val="003336F8"/>
    <w:rsid w:val="003337C0"/>
    <w:rsid w:val="0033390D"/>
    <w:rsid w:val="00333D34"/>
    <w:rsid w:val="00333D51"/>
    <w:rsid w:val="00333D58"/>
    <w:rsid w:val="00333D5E"/>
    <w:rsid w:val="00333F80"/>
    <w:rsid w:val="00333F8E"/>
    <w:rsid w:val="00334088"/>
    <w:rsid w:val="003342F3"/>
    <w:rsid w:val="00334435"/>
    <w:rsid w:val="003344B4"/>
    <w:rsid w:val="003344F4"/>
    <w:rsid w:val="003345BB"/>
    <w:rsid w:val="003345C7"/>
    <w:rsid w:val="003346BB"/>
    <w:rsid w:val="00334769"/>
    <w:rsid w:val="00334862"/>
    <w:rsid w:val="0033489C"/>
    <w:rsid w:val="003348F2"/>
    <w:rsid w:val="00334915"/>
    <w:rsid w:val="00334986"/>
    <w:rsid w:val="003349F3"/>
    <w:rsid w:val="00334A1B"/>
    <w:rsid w:val="00334BAF"/>
    <w:rsid w:val="00334C0B"/>
    <w:rsid w:val="00334C3D"/>
    <w:rsid w:val="00334C87"/>
    <w:rsid w:val="00334D2E"/>
    <w:rsid w:val="00334DD2"/>
    <w:rsid w:val="00334EAB"/>
    <w:rsid w:val="003350C5"/>
    <w:rsid w:val="003353A1"/>
    <w:rsid w:val="00335644"/>
    <w:rsid w:val="003356A7"/>
    <w:rsid w:val="003356AE"/>
    <w:rsid w:val="003358D5"/>
    <w:rsid w:val="00335934"/>
    <w:rsid w:val="003359F9"/>
    <w:rsid w:val="00335AD1"/>
    <w:rsid w:val="00335B1A"/>
    <w:rsid w:val="00335B7B"/>
    <w:rsid w:val="00335CBA"/>
    <w:rsid w:val="00335CED"/>
    <w:rsid w:val="00335D77"/>
    <w:rsid w:val="00335DAA"/>
    <w:rsid w:val="00335ECE"/>
    <w:rsid w:val="00335FC9"/>
    <w:rsid w:val="003361FE"/>
    <w:rsid w:val="003363C8"/>
    <w:rsid w:val="00336480"/>
    <w:rsid w:val="00336487"/>
    <w:rsid w:val="003365BD"/>
    <w:rsid w:val="00336609"/>
    <w:rsid w:val="00336633"/>
    <w:rsid w:val="00336653"/>
    <w:rsid w:val="003366CA"/>
    <w:rsid w:val="0033675F"/>
    <w:rsid w:val="0033676E"/>
    <w:rsid w:val="00336868"/>
    <w:rsid w:val="00336971"/>
    <w:rsid w:val="00336A3A"/>
    <w:rsid w:val="00336B0D"/>
    <w:rsid w:val="00336D3B"/>
    <w:rsid w:val="0033707E"/>
    <w:rsid w:val="003370A4"/>
    <w:rsid w:val="00337284"/>
    <w:rsid w:val="00337488"/>
    <w:rsid w:val="0033749F"/>
    <w:rsid w:val="003379BA"/>
    <w:rsid w:val="00337BAD"/>
    <w:rsid w:val="00337BC3"/>
    <w:rsid w:val="00337BD8"/>
    <w:rsid w:val="00337D7C"/>
    <w:rsid w:val="00337DEF"/>
    <w:rsid w:val="00337E84"/>
    <w:rsid w:val="00337F63"/>
    <w:rsid w:val="003400FE"/>
    <w:rsid w:val="003400FF"/>
    <w:rsid w:val="0034018E"/>
    <w:rsid w:val="00340357"/>
    <w:rsid w:val="00340416"/>
    <w:rsid w:val="003404B0"/>
    <w:rsid w:val="00340678"/>
    <w:rsid w:val="003406CD"/>
    <w:rsid w:val="00340BAB"/>
    <w:rsid w:val="00340C7A"/>
    <w:rsid w:val="00340CDF"/>
    <w:rsid w:val="00340CEA"/>
    <w:rsid w:val="00340D02"/>
    <w:rsid w:val="00340DCB"/>
    <w:rsid w:val="00340F4B"/>
    <w:rsid w:val="003410E9"/>
    <w:rsid w:val="00341141"/>
    <w:rsid w:val="003411DA"/>
    <w:rsid w:val="003413F2"/>
    <w:rsid w:val="00341658"/>
    <w:rsid w:val="00341937"/>
    <w:rsid w:val="00341956"/>
    <w:rsid w:val="00341964"/>
    <w:rsid w:val="003419E2"/>
    <w:rsid w:val="00341BDC"/>
    <w:rsid w:val="00341FF0"/>
    <w:rsid w:val="00342055"/>
    <w:rsid w:val="0034231A"/>
    <w:rsid w:val="003423B4"/>
    <w:rsid w:val="003426DD"/>
    <w:rsid w:val="0034289C"/>
    <w:rsid w:val="00342904"/>
    <w:rsid w:val="00342A37"/>
    <w:rsid w:val="00342A67"/>
    <w:rsid w:val="00342B22"/>
    <w:rsid w:val="00342CA8"/>
    <w:rsid w:val="00342DEE"/>
    <w:rsid w:val="00342EAE"/>
    <w:rsid w:val="00343111"/>
    <w:rsid w:val="0034333C"/>
    <w:rsid w:val="003434B0"/>
    <w:rsid w:val="0034382F"/>
    <w:rsid w:val="00343B4F"/>
    <w:rsid w:val="00343C3D"/>
    <w:rsid w:val="00343D50"/>
    <w:rsid w:val="00343E8A"/>
    <w:rsid w:val="00343E8E"/>
    <w:rsid w:val="00344040"/>
    <w:rsid w:val="00344094"/>
    <w:rsid w:val="00344122"/>
    <w:rsid w:val="003443AB"/>
    <w:rsid w:val="0034441E"/>
    <w:rsid w:val="003444F5"/>
    <w:rsid w:val="00344530"/>
    <w:rsid w:val="00344725"/>
    <w:rsid w:val="0034472D"/>
    <w:rsid w:val="00344759"/>
    <w:rsid w:val="0034480F"/>
    <w:rsid w:val="003448ED"/>
    <w:rsid w:val="00344922"/>
    <w:rsid w:val="003449CF"/>
    <w:rsid w:val="00344A7E"/>
    <w:rsid w:val="00344BAC"/>
    <w:rsid w:val="00344BC0"/>
    <w:rsid w:val="00344C2D"/>
    <w:rsid w:val="00344D92"/>
    <w:rsid w:val="00344E8A"/>
    <w:rsid w:val="0034505B"/>
    <w:rsid w:val="0034520F"/>
    <w:rsid w:val="00345493"/>
    <w:rsid w:val="003454A1"/>
    <w:rsid w:val="003456E5"/>
    <w:rsid w:val="00345B95"/>
    <w:rsid w:val="00345C21"/>
    <w:rsid w:val="00345E23"/>
    <w:rsid w:val="00345EC7"/>
    <w:rsid w:val="00345F40"/>
    <w:rsid w:val="0034607C"/>
    <w:rsid w:val="00346101"/>
    <w:rsid w:val="003461C7"/>
    <w:rsid w:val="00346415"/>
    <w:rsid w:val="00346475"/>
    <w:rsid w:val="00346569"/>
    <w:rsid w:val="0034656F"/>
    <w:rsid w:val="00346578"/>
    <w:rsid w:val="0034660D"/>
    <w:rsid w:val="003466C2"/>
    <w:rsid w:val="00346751"/>
    <w:rsid w:val="00346816"/>
    <w:rsid w:val="003469A0"/>
    <w:rsid w:val="00346BE7"/>
    <w:rsid w:val="00346C72"/>
    <w:rsid w:val="00346D01"/>
    <w:rsid w:val="00346D92"/>
    <w:rsid w:val="00346D95"/>
    <w:rsid w:val="00346F2F"/>
    <w:rsid w:val="0034707F"/>
    <w:rsid w:val="003470F5"/>
    <w:rsid w:val="00347164"/>
    <w:rsid w:val="003471A9"/>
    <w:rsid w:val="0034729F"/>
    <w:rsid w:val="003473A5"/>
    <w:rsid w:val="003474A2"/>
    <w:rsid w:val="003474B9"/>
    <w:rsid w:val="00347511"/>
    <w:rsid w:val="0034753A"/>
    <w:rsid w:val="003475AB"/>
    <w:rsid w:val="003475F9"/>
    <w:rsid w:val="00347606"/>
    <w:rsid w:val="0034769A"/>
    <w:rsid w:val="00347A26"/>
    <w:rsid w:val="00347D0C"/>
    <w:rsid w:val="00347D0F"/>
    <w:rsid w:val="00347D9A"/>
    <w:rsid w:val="00347F6F"/>
    <w:rsid w:val="0035002D"/>
    <w:rsid w:val="003502E5"/>
    <w:rsid w:val="003502E7"/>
    <w:rsid w:val="00350340"/>
    <w:rsid w:val="00350348"/>
    <w:rsid w:val="0035051C"/>
    <w:rsid w:val="00350534"/>
    <w:rsid w:val="0035053B"/>
    <w:rsid w:val="00350642"/>
    <w:rsid w:val="003506C7"/>
    <w:rsid w:val="003507C9"/>
    <w:rsid w:val="0035087E"/>
    <w:rsid w:val="003508EC"/>
    <w:rsid w:val="00350C65"/>
    <w:rsid w:val="00350DE5"/>
    <w:rsid w:val="00350EF1"/>
    <w:rsid w:val="00350F77"/>
    <w:rsid w:val="0035104D"/>
    <w:rsid w:val="00351113"/>
    <w:rsid w:val="00351157"/>
    <w:rsid w:val="003511E2"/>
    <w:rsid w:val="00351300"/>
    <w:rsid w:val="00351356"/>
    <w:rsid w:val="00351379"/>
    <w:rsid w:val="00351382"/>
    <w:rsid w:val="003513E0"/>
    <w:rsid w:val="0035141A"/>
    <w:rsid w:val="00351530"/>
    <w:rsid w:val="0035168D"/>
    <w:rsid w:val="003516D2"/>
    <w:rsid w:val="003518AF"/>
    <w:rsid w:val="003518C7"/>
    <w:rsid w:val="0035197F"/>
    <w:rsid w:val="00351C40"/>
    <w:rsid w:val="00351CF6"/>
    <w:rsid w:val="00351D19"/>
    <w:rsid w:val="00351DC5"/>
    <w:rsid w:val="00352150"/>
    <w:rsid w:val="00352162"/>
    <w:rsid w:val="0035245C"/>
    <w:rsid w:val="0035250E"/>
    <w:rsid w:val="00352517"/>
    <w:rsid w:val="00352527"/>
    <w:rsid w:val="003525C2"/>
    <w:rsid w:val="003525EC"/>
    <w:rsid w:val="00352660"/>
    <w:rsid w:val="00352665"/>
    <w:rsid w:val="00352960"/>
    <w:rsid w:val="0035298B"/>
    <w:rsid w:val="003529E4"/>
    <w:rsid w:val="00352B4F"/>
    <w:rsid w:val="00352DD1"/>
    <w:rsid w:val="00352EED"/>
    <w:rsid w:val="00352F48"/>
    <w:rsid w:val="0035307C"/>
    <w:rsid w:val="00353080"/>
    <w:rsid w:val="0035324F"/>
    <w:rsid w:val="003533DB"/>
    <w:rsid w:val="003534FD"/>
    <w:rsid w:val="003535A7"/>
    <w:rsid w:val="003536FF"/>
    <w:rsid w:val="0035372E"/>
    <w:rsid w:val="00353AE5"/>
    <w:rsid w:val="00353AE7"/>
    <w:rsid w:val="00353B2A"/>
    <w:rsid w:val="00353BC2"/>
    <w:rsid w:val="00353D52"/>
    <w:rsid w:val="00354003"/>
    <w:rsid w:val="003540B2"/>
    <w:rsid w:val="00354208"/>
    <w:rsid w:val="003542E5"/>
    <w:rsid w:val="00354350"/>
    <w:rsid w:val="00354432"/>
    <w:rsid w:val="0035451B"/>
    <w:rsid w:val="0035458A"/>
    <w:rsid w:val="00354740"/>
    <w:rsid w:val="00354C06"/>
    <w:rsid w:val="00354D47"/>
    <w:rsid w:val="00354D83"/>
    <w:rsid w:val="00354DFB"/>
    <w:rsid w:val="00354EE9"/>
    <w:rsid w:val="0035519D"/>
    <w:rsid w:val="00355201"/>
    <w:rsid w:val="0035527D"/>
    <w:rsid w:val="00355603"/>
    <w:rsid w:val="00355701"/>
    <w:rsid w:val="003559B7"/>
    <w:rsid w:val="003559C0"/>
    <w:rsid w:val="003559EA"/>
    <w:rsid w:val="00355A86"/>
    <w:rsid w:val="00355BE9"/>
    <w:rsid w:val="00355C4A"/>
    <w:rsid w:val="00355C51"/>
    <w:rsid w:val="00355C92"/>
    <w:rsid w:val="00355E0D"/>
    <w:rsid w:val="00355F79"/>
    <w:rsid w:val="00355FC4"/>
    <w:rsid w:val="003560B2"/>
    <w:rsid w:val="003560E4"/>
    <w:rsid w:val="003561F5"/>
    <w:rsid w:val="0035622B"/>
    <w:rsid w:val="003562DF"/>
    <w:rsid w:val="003564DB"/>
    <w:rsid w:val="003565A6"/>
    <w:rsid w:val="00356646"/>
    <w:rsid w:val="00356653"/>
    <w:rsid w:val="003568FF"/>
    <w:rsid w:val="00356900"/>
    <w:rsid w:val="00356C4B"/>
    <w:rsid w:val="00356CF7"/>
    <w:rsid w:val="00356E67"/>
    <w:rsid w:val="0035702A"/>
    <w:rsid w:val="003570BB"/>
    <w:rsid w:val="003570DF"/>
    <w:rsid w:val="003570F7"/>
    <w:rsid w:val="00357220"/>
    <w:rsid w:val="0035729B"/>
    <w:rsid w:val="003572CF"/>
    <w:rsid w:val="003574CD"/>
    <w:rsid w:val="003578DD"/>
    <w:rsid w:val="003579B3"/>
    <w:rsid w:val="00357A09"/>
    <w:rsid w:val="00357AC8"/>
    <w:rsid w:val="00357C93"/>
    <w:rsid w:val="00357D97"/>
    <w:rsid w:val="00357DD5"/>
    <w:rsid w:val="00357E41"/>
    <w:rsid w:val="00357E6D"/>
    <w:rsid w:val="00357EF8"/>
    <w:rsid w:val="0036005B"/>
    <w:rsid w:val="00360073"/>
    <w:rsid w:val="00360134"/>
    <w:rsid w:val="003601A5"/>
    <w:rsid w:val="0036057F"/>
    <w:rsid w:val="0036063A"/>
    <w:rsid w:val="00360851"/>
    <w:rsid w:val="003608E9"/>
    <w:rsid w:val="00360A8F"/>
    <w:rsid w:val="00360B26"/>
    <w:rsid w:val="00360CEE"/>
    <w:rsid w:val="00360E4D"/>
    <w:rsid w:val="00360FDA"/>
    <w:rsid w:val="00361089"/>
    <w:rsid w:val="0036109E"/>
    <w:rsid w:val="003611CF"/>
    <w:rsid w:val="003611E9"/>
    <w:rsid w:val="0036136A"/>
    <w:rsid w:val="003613D5"/>
    <w:rsid w:val="0036162B"/>
    <w:rsid w:val="0036162D"/>
    <w:rsid w:val="0036171E"/>
    <w:rsid w:val="00361791"/>
    <w:rsid w:val="00361ADB"/>
    <w:rsid w:val="00361B5F"/>
    <w:rsid w:val="00361C0F"/>
    <w:rsid w:val="00361C44"/>
    <w:rsid w:val="00361C62"/>
    <w:rsid w:val="00361DBF"/>
    <w:rsid w:val="00361E1B"/>
    <w:rsid w:val="00361F73"/>
    <w:rsid w:val="00361FE4"/>
    <w:rsid w:val="00362016"/>
    <w:rsid w:val="00362035"/>
    <w:rsid w:val="0036218E"/>
    <w:rsid w:val="003622CD"/>
    <w:rsid w:val="00362506"/>
    <w:rsid w:val="00362564"/>
    <w:rsid w:val="0036267D"/>
    <w:rsid w:val="00362797"/>
    <w:rsid w:val="0036288B"/>
    <w:rsid w:val="003628F3"/>
    <w:rsid w:val="00362B7A"/>
    <w:rsid w:val="00362BF9"/>
    <w:rsid w:val="00362F52"/>
    <w:rsid w:val="00362FD0"/>
    <w:rsid w:val="00362FE0"/>
    <w:rsid w:val="00363392"/>
    <w:rsid w:val="003633B4"/>
    <w:rsid w:val="0036367D"/>
    <w:rsid w:val="003637A3"/>
    <w:rsid w:val="00363806"/>
    <w:rsid w:val="003638C2"/>
    <w:rsid w:val="00363A20"/>
    <w:rsid w:val="00363A9E"/>
    <w:rsid w:val="00363C1D"/>
    <w:rsid w:val="00363D69"/>
    <w:rsid w:val="00363D9F"/>
    <w:rsid w:val="0036419E"/>
    <w:rsid w:val="00364254"/>
    <w:rsid w:val="00364260"/>
    <w:rsid w:val="003642D9"/>
    <w:rsid w:val="00364324"/>
    <w:rsid w:val="00364418"/>
    <w:rsid w:val="00364433"/>
    <w:rsid w:val="00364497"/>
    <w:rsid w:val="003645DC"/>
    <w:rsid w:val="00364678"/>
    <w:rsid w:val="003646E2"/>
    <w:rsid w:val="003646E9"/>
    <w:rsid w:val="00364736"/>
    <w:rsid w:val="00364996"/>
    <w:rsid w:val="003649E3"/>
    <w:rsid w:val="00364ABE"/>
    <w:rsid w:val="00364D2F"/>
    <w:rsid w:val="00364DC0"/>
    <w:rsid w:val="00364EA0"/>
    <w:rsid w:val="00364F72"/>
    <w:rsid w:val="00364F7A"/>
    <w:rsid w:val="00364FC1"/>
    <w:rsid w:val="00365044"/>
    <w:rsid w:val="00365068"/>
    <w:rsid w:val="0036531B"/>
    <w:rsid w:val="00365451"/>
    <w:rsid w:val="0036545A"/>
    <w:rsid w:val="0036546A"/>
    <w:rsid w:val="0036550D"/>
    <w:rsid w:val="00365573"/>
    <w:rsid w:val="00365689"/>
    <w:rsid w:val="003657A0"/>
    <w:rsid w:val="003658B1"/>
    <w:rsid w:val="003658DF"/>
    <w:rsid w:val="00365949"/>
    <w:rsid w:val="00365A68"/>
    <w:rsid w:val="00365A76"/>
    <w:rsid w:val="00365D8E"/>
    <w:rsid w:val="00365F19"/>
    <w:rsid w:val="00366050"/>
    <w:rsid w:val="0036621B"/>
    <w:rsid w:val="00366258"/>
    <w:rsid w:val="0036625A"/>
    <w:rsid w:val="00366343"/>
    <w:rsid w:val="003665C3"/>
    <w:rsid w:val="003665E2"/>
    <w:rsid w:val="00366610"/>
    <w:rsid w:val="00366769"/>
    <w:rsid w:val="00366BA2"/>
    <w:rsid w:val="00366BB0"/>
    <w:rsid w:val="00366E98"/>
    <w:rsid w:val="00366F89"/>
    <w:rsid w:val="00366F8E"/>
    <w:rsid w:val="00366F97"/>
    <w:rsid w:val="0036709E"/>
    <w:rsid w:val="003670B6"/>
    <w:rsid w:val="0036716E"/>
    <w:rsid w:val="00367388"/>
    <w:rsid w:val="003674EC"/>
    <w:rsid w:val="00367550"/>
    <w:rsid w:val="003676CC"/>
    <w:rsid w:val="003678D2"/>
    <w:rsid w:val="00367938"/>
    <w:rsid w:val="00367B49"/>
    <w:rsid w:val="00367B7B"/>
    <w:rsid w:val="00367CF0"/>
    <w:rsid w:val="00367DD9"/>
    <w:rsid w:val="00370126"/>
    <w:rsid w:val="003702BB"/>
    <w:rsid w:val="00370429"/>
    <w:rsid w:val="0037058D"/>
    <w:rsid w:val="00370717"/>
    <w:rsid w:val="003707C9"/>
    <w:rsid w:val="00370970"/>
    <w:rsid w:val="00370B8C"/>
    <w:rsid w:val="00370B8D"/>
    <w:rsid w:val="00370CB0"/>
    <w:rsid w:val="00370CDB"/>
    <w:rsid w:val="00370DA3"/>
    <w:rsid w:val="00370E9D"/>
    <w:rsid w:val="00370FF4"/>
    <w:rsid w:val="00371020"/>
    <w:rsid w:val="00371198"/>
    <w:rsid w:val="003712C9"/>
    <w:rsid w:val="00371328"/>
    <w:rsid w:val="00371416"/>
    <w:rsid w:val="00371542"/>
    <w:rsid w:val="00371565"/>
    <w:rsid w:val="003715B0"/>
    <w:rsid w:val="003715F4"/>
    <w:rsid w:val="0037193E"/>
    <w:rsid w:val="003719FD"/>
    <w:rsid w:val="00371A14"/>
    <w:rsid w:val="00371AB0"/>
    <w:rsid w:val="00371C0E"/>
    <w:rsid w:val="00371C8C"/>
    <w:rsid w:val="00371E41"/>
    <w:rsid w:val="00371F1D"/>
    <w:rsid w:val="00371F25"/>
    <w:rsid w:val="00371F83"/>
    <w:rsid w:val="00372075"/>
    <w:rsid w:val="00372249"/>
    <w:rsid w:val="0037224A"/>
    <w:rsid w:val="003723E2"/>
    <w:rsid w:val="00372525"/>
    <w:rsid w:val="003727C3"/>
    <w:rsid w:val="00372818"/>
    <w:rsid w:val="0037287D"/>
    <w:rsid w:val="00372930"/>
    <w:rsid w:val="00372978"/>
    <w:rsid w:val="00372A02"/>
    <w:rsid w:val="00372A27"/>
    <w:rsid w:val="00372A6B"/>
    <w:rsid w:val="00372AD7"/>
    <w:rsid w:val="00372D1F"/>
    <w:rsid w:val="00372D56"/>
    <w:rsid w:val="00372D73"/>
    <w:rsid w:val="00372EBB"/>
    <w:rsid w:val="00372FA1"/>
    <w:rsid w:val="003730B2"/>
    <w:rsid w:val="0037324F"/>
    <w:rsid w:val="003732FE"/>
    <w:rsid w:val="0037334F"/>
    <w:rsid w:val="00373487"/>
    <w:rsid w:val="003734B1"/>
    <w:rsid w:val="00373683"/>
    <w:rsid w:val="0037371E"/>
    <w:rsid w:val="003737AB"/>
    <w:rsid w:val="0037383B"/>
    <w:rsid w:val="00373B11"/>
    <w:rsid w:val="00373B78"/>
    <w:rsid w:val="00373C26"/>
    <w:rsid w:val="00373D75"/>
    <w:rsid w:val="00373D7E"/>
    <w:rsid w:val="00373D8E"/>
    <w:rsid w:val="00373E05"/>
    <w:rsid w:val="00373F53"/>
    <w:rsid w:val="00373FA6"/>
    <w:rsid w:val="00374383"/>
    <w:rsid w:val="003743BD"/>
    <w:rsid w:val="00374558"/>
    <w:rsid w:val="00374609"/>
    <w:rsid w:val="003747BD"/>
    <w:rsid w:val="00374A91"/>
    <w:rsid w:val="00374AC7"/>
    <w:rsid w:val="00374E6E"/>
    <w:rsid w:val="003750CB"/>
    <w:rsid w:val="003751BC"/>
    <w:rsid w:val="0037533A"/>
    <w:rsid w:val="003754A3"/>
    <w:rsid w:val="0037570B"/>
    <w:rsid w:val="00375759"/>
    <w:rsid w:val="003757CB"/>
    <w:rsid w:val="00375938"/>
    <w:rsid w:val="00375AA7"/>
    <w:rsid w:val="00375AEB"/>
    <w:rsid w:val="00375B68"/>
    <w:rsid w:val="00375BFC"/>
    <w:rsid w:val="00375C3C"/>
    <w:rsid w:val="00375E77"/>
    <w:rsid w:val="00375EDA"/>
    <w:rsid w:val="00376199"/>
    <w:rsid w:val="003762E1"/>
    <w:rsid w:val="0037639E"/>
    <w:rsid w:val="00376419"/>
    <w:rsid w:val="003764EC"/>
    <w:rsid w:val="003764FE"/>
    <w:rsid w:val="003765E9"/>
    <w:rsid w:val="0037663E"/>
    <w:rsid w:val="003766AA"/>
    <w:rsid w:val="00376719"/>
    <w:rsid w:val="00376923"/>
    <w:rsid w:val="0037697B"/>
    <w:rsid w:val="00376D61"/>
    <w:rsid w:val="00376D90"/>
    <w:rsid w:val="00376F70"/>
    <w:rsid w:val="0037704D"/>
    <w:rsid w:val="0037714D"/>
    <w:rsid w:val="003771CE"/>
    <w:rsid w:val="003771E4"/>
    <w:rsid w:val="00377464"/>
    <w:rsid w:val="0037761A"/>
    <w:rsid w:val="003776B4"/>
    <w:rsid w:val="003776BB"/>
    <w:rsid w:val="00377B95"/>
    <w:rsid w:val="00377DB8"/>
    <w:rsid w:val="00377E84"/>
    <w:rsid w:val="00377F7B"/>
    <w:rsid w:val="0038017E"/>
    <w:rsid w:val="003801C6"/>
    <w:rsid w:val="00380246"/>
    <w:rsid w:val="003803B2"/>
    <w:rsid w:val="003803B6"/>
    <w:rsid w:val="003803BC"/>
    <w:rsid w:val="003803C8"/>
    <w:rsid w:val="00380463"/>
    <w:rsid w:val="00380468"/>
    <w:rsid w:val="00380567"/>
    <w:rsid w:val="00380683"/>
    <w:rsid w:val="003806A3"/>
    <w:rsid w:val="0038077E"/>
    <w:rsid w:val="003807BC"/>
    <w:rsid w:val="00380834"/>
    <w:rsid w:val="003809E9"/>
    <w:rsid w:val="00380ADA"/>
    <w:rsid w:val="00380B01"/>
    <w:rsid w:val="00380C22"/>
    <w:rsid w:val="00380C54"/>
    <w:rsid w:val="00380C8A"/>
    <w:rsid w:val="00380EDA"/>
    <w:rsid w:val="00381040"/>
    <w:rsid w:val="0038110A"/>
    <w:rsid w:val="00381182"/>
    <w:rsid w:val="00381185"/>
    <w:rsid w:val="003811D9"/>
    <w:rsid w:val="00381355"/>
    <w:rsid w:val="003813D8"/>
    <w:rsid w:val="003813E3"/>
    <w:rsid w:val="0038146E"/>
    <w:rsid w:val="003814E3"/>
    <w:rsid w:val="003815A2"/>
    <w:rsid w:val="00381620"/>
    <w:rsid w:val="003816B5"/>
    <w:rsid w:val="00381713"/>
    <w:rsid w:val="00381731"/>
    <w:rsid w:val="003819BC"/>
    <w:rsid w:val="003819D4"/>
    <w:rsid w:val="003819DE"/>
    <w:rsid w:val="003819E6"/>
    <w:rsid w:val="00381A9E"/>
    <w:rsid w:val="00381BD2"/>
    <w:rsid w:val="00381E37"/>
    <w:rsid w:val="00381EDE"/>
    <w:rsid w:val="00381F14"/>
    <w:rsid w:val="0038225B"/>
    <w:rsid w:val="003823DD"/>
    <w:rsid w:val="0038266F"/>
    <w:rsid w:val="003826E4"/>
    <w:rsid w:val="003827F3"/>
    <w:rsid w:val="0038282C"/>
    <w:rsid w:val="00382973"/>
    <w:rsid w:val="00382B0D"/>
    <w:rsid w:val="00382B33"/>
    <w:rsid w:val="00382BCF"/>
    <w:rsid w:val="00382DCF"/>
    <w:rsid w:val="00382E93"/>
    <w:rsid w:val="00382ED0"/>
    <w:rsid w:val="003830B2"/>
    <w:rsid w:val="00383110"/>
    <w:rsid w:val="00383182"/>
    <w:rsid w:val="00383502"/>
    <w:rsid w:val="0038364B"/>
    <w:rsid w:val="0038381F"/>
    <w:rsid w:val="00383953"/>
    <w:rsid w:val="003839DC"/>
    <w:rsid w:val="00383B9C"/>
    <w:rsid w:val="00383BE9"/>
    <w:rsid w:val="00383E41"/>
    <w:rsid w:val="00383E5A"/>
    <w:rsid w:val="00383EC6"/>
    <w:rsid w:val="00384011"/>
    <w:rsid w:val="00384061"/>
    <w:rsid w:val="003844B5"/>
    <w:rsid w:val="003844BE"/>
    <w:rsid w:val="0038461D"/>
    <w:rsid w:val="003846DE"/>
    <w:rsid w:val="003847F7"/>
    <w:rsid w:val="00384891"/>
    <w:rsid w:val="003848BB"/>
    <w:rsid w:val="00384B1B"/>
    <w:rsid w:val="00384B42"/>
    <w:rsid w:val="00384EEE"/>
    <w:rsid w:val="00384F7B"/>
    <w:rsid w:val="00385456"/>
    <w:rsid w:val="003854AE"/>
    <w:rsid w:val="00385530"/>
    <w:rsid w:val="00385549"/>
    <w:rsid w:val="0038569F"/>
    <w:rsid w:val="0038593E"/>
    <w:rsid w:val="00385E5F"/>
    <w:rsid w:val="00385F9F"/>
    <w:rsid w:val="00386560"/>
    <w:rsid w:val="00386638"/>
    <w:rsid w:val="00386674"/>
    <w:rsid w:val="003867A7"/>
    <w:rsid w:val="00386814"/>
    <w:rsid w:val="003868B3"/>
    <w:rsid w:val="0038695E"/>
    <w:rsid w:val="00386C1D"/>
    <w:rsid w:val="00386D30"/>
    <w:rsid w:val="00386E07"/>
    <w:rsid w:val="00386EC4"/>
    <w:rsid w:val="00386ECD"/>
    <w:rsid w:val="00386F52"/>
    <w:rsid w:val="00387006"/>
    <w:rsid w:val="0038707B"/>
    <w:rsid w:val="00387107"/>
    <w:rsid w:val="003871C4"/>
    <w:rsid w:val="0038730D"/>
    <w:rsid w:val="003873F1"/>
    <w:rsid w:val="003873FD"/>
    <w:rsid w:val="0038744D"/>
    <w:rsid w:val="0038755E"/>
    <w:rsid w:val="0038770A"/>
    <w:rsid w:val="00387814"/>
    <w:rsid w:val="00387839"/>
    <w:rsid w:val="00387C86"/>
    <w:rsid w:val="00387CFF"/>
    <w:rsid w:val="00387DD1"/>
    <w:rsid w:val="00387F4E"/>
    <w:rsid w:val="0039005E"/>
    <w:rsid w:val="003901E3"/>
    <w:rsid w:val="003903E9"/>
    <w:rsid w:val="0039050C"/>
    <w:rsid w:val="00390667"/>
    <w:rsid w:val="00390714"/>
    <w:rsid w:val="0039089F"/>
    <w:rsid w:val="003909A3"/>
    <w:rsid w:val="003909CB"/>
    <w:rsid w:val="003909FE"/>
    <w:rsid w:val="00390ACE"/>
    <w:rsid w:val="00390B35"/>
    <w:rsid w:val="00390C91"/>
    <w:rsid w:val="00390D20"/>
    <w:rsid w:val="00390E32"/>
    <w:rsid w:val="00390EE9"/>
    <w:rsid w:val="00390F44"/>
    <w:rsid w:val="00390F54"/>
    <w:rsid w:val="00390FE9"/>
    <w:rsid w:val="00391136"/>
    <w:rsid w:val="00391161"/>
    <w:rsid w:val="0039122C"/>
    <w:rsid w:val="0039122E"/>
    <w:rsid w:val="0039146C"/>
    <w:rsid w:val="00391474"/>
    <w:rsid w:val="003915AA"/>
    <w:rsid w:val="003915D7"/>
    <w:rsid w:val="00391689"/>
    <w:rsid w:val="003916B6"/>
    <w:rsid w:val="003917CB"/>
    <w:rsid w:val="00391987"/>
    <w:rsid w:val="00391998"/>
    <w:rsid w:val="003919C9"/>
    <w:rsid w:val="00391BD6"/>
    <w:rsid w:val="00391C0E"/>
    <w:rsid w:val="00391CAC"/>
    <w:rsid w:val="00391E81"/>
    <w:rsid w:val="00391E98"/>
    <w:rsid w:val="00391F3D"/>
    <w:rsid w:val="00392034"/>
    <w:rsid w:val="00392115"/>
    <w:rsid w:val="00392151"/>
    <w:rsid w:val="0039219A"/>
    <w:rsid w:val="00392200"/>
    <w:rsid w:val="00392668"/>
    <w:rsid w:val="00392850"/>
    <w:rsid w:val="0039288F"/>
    <w:rsid w:val="003928A1"/>
    <w:rsid w:val="003929CA"/>
    <w:rsid w:val="00392BDA"/>
    <w:rsid w:val="00392CE3"/>
    <w:rsid w:val="00392DE6"/>
    <w:rsid w:val="00392F6F"/>
    <w:rsid w:val="003930CD"/>
    <w:rsid w:val="003930E5"/>
    <w:rsid w:val="003931E5"/>
    <w:rsid w:val="0039328C"/>
    <w:rsid w:val="003933E0"/>
    <w:rsid w:val="00393448"/>
    <w:rsid w:val="0039360D"/>
    <w:rsid w:val="003936B1"/>
    <w:rsid w:val="003937B5"/>
    <w:rsid w:val="003937FB"/>
    <w:rsid w:val="003938AB"/>
    <w:rsid w:val="00393984"/>
    <w:rsid w:val="003939D4"/>
    <w:rsid w:val="00393ACF"/>
    <w:rsid w:val="00393AF9"/>
    <w:rsid w:val="00393C7A"/>
    <w:rsid w:val="00393CE1"/>
    <w:rsid w:val="00393DA5"/>
    <w:rsid w:val="00393E76"/>
    <w:rsid w:val="00394022"/>
    <w:rsid w:val="0039403F"/>
    <w:rsid w:val="0039408F"/>
    <w:rsid w:val="00394348"/>
    <w:rsid w:val="003944F9"/>
    <w:rsid w:val="0039455B"/>
    <w:rsid w:val="003945AA"/>
    <w:rsid w:val="003946F8"/>
    <w:rsid w:val="00394761"/>
    <w:rsid w:val="0039481E"/>
    <w:rsid w:val="00394A20"/>
    <w:rsid w:val="00394AB1"/>
    <w:rsid w:val="00394B21"/>
    <w:rsid w:val="00394CC4"/>
    <w:rsid w:val="00394CD8"/>
    <w:rsid w:val="00394DF6"/>
    <w:rsid w:val="00394E8E"/>
    <w:rsid w:val="00394E9B"/>
    <w:rsid w:val="0039511B"/>
    <w:rsid w:val="00395142"/>
    <w:rsid w:val="003953C3"/>
    <w:rsid w:val="003954E3"/>
    <w:rsid w:val="00395551"/>
    <w:rsid w:val="0039567C"/>
    <w:rsid w:val="003957A3"/>
    <w:rsid w:val="00395892"/>
    <w:rsid w:val="00395B75"/>
    <w:rsid w:val="00395BDB"/>
    <w:rsid w:val="00395CBF"/>
    <w:rsid w:val="00395E0E"/>
    <w:rsid w:val="00395E74"/>
    <w:rsid w:val="00395EAE"/>
    <w:rsid w:val="00396188"/>
    <w:rsid w:val="0039630C"/>
    <w:rsid w:val="00396350"/>
    <w:rsid w:val="003964C8"/>
    <w:rsid w:val="003966E4"/>
    <w:rsid w:val="00396859"/>
    <w:rsid w:val="00396891"/>
    <w:rsid w:val="003968E6"/>
    <w:rsid w:val="00396950"/>
    <w:rsid w:val="00396B35"/>
    <w:rsid w:val="00396B8E"/>
    <w:rsid w:val="00396CED"/>
    <w:rsid w:val="00396D99"/>
    <w:rsid w:val="00396EF9"/>
    <w:rsid w:val="00397109"/>
    <w:rsid w:val="00397367"/>
    <w:rsid w:val="00397443"/>
    <w:rsid w:val="00397525"/>
    <w:rsid w:val="003975FE"/>
    <w:rsid w:val="0039769D"/>
    <w:rsid w:val="003976FA"/>
    <w:rsid w:val="00397969"/>
    <w:rsid w:val="00397A42"/>
    <w:rsid w:val="00397A86"/>
    <w:rsid w:val="00397B59"/>
    <w:rsid w:val="00397D61"/>
    <w:rsid w:val="00397DFB"/>
    <w:rsid w:val="00397E92"/>
    <w:rsid w:val="00397F9B"/>
    <w:rsid w:val="00397FA2"/>
    <w:rsid w:val="003A00E4"/>
    <w:rsid w:val="003A01EB"/>
    <w:rsid w:val="003A035B"/>
    <w:rsid w:val="003A038D"/>
    <w:rsid w:val="003A0566"/>
    <w:rsid w:val="003A073F"/>
    <w:rsid w:val="003A07EC"/>
    <w:rsid w:val="003A086A"/>
    <w:rsid w:val="003A08B5"/>
    <w:rsid w:val="003A08DC"/>
    <w:rsid w:val="003A08DF"/>
    <w:rsid w:val="003A0AA9"/>
    <w:rsid w:val="003A0C48"/>
    <w:rsid w:val="003A0F23"/>
    <w:rsid w:val="003A102C"/>
    <w:rsid w:val="003A1196"/>
    <w:rsid w:val="003A1228"/>
    <w:rsid w:val="003A1642"/>
    <w:rsid w:val="003A1833"/>
    <w:rsid w:val="003A1852"/>
    <w:rsid w:val="003A1923"/>
    <w:rsid w:val="003A19FF"/>
    <w:rsid w:val="003A1C58"/>
    <w:rsid w:val="003A1CDF"/>
    <w:rsid w:val="003A1E6B"/>
    <w:rsid w:val="003A2252"/>
    <w:rsid w:val="003A229D"/>
    <w:rsid w:val="003A22BF"/>
    <w:rsid w:val="003A2391"/>
    <w:rsid w:val="003A23B4"/>
    <w:rsid w:val="003A24E6"/>
    <w:rsid w:val="003A24EE"/>
    <w:rsid w:val="003A2502"/>
    <w:rsid w:val="003A2516"/>
    <w:rsid w:val="003A25C2"/>
    <w:rsid w:val="003A2687"/>
    <w:rsid w:val="003A26F7"/>
    <w:rsid w:val="003A276B"/>
    <w:rsid w:val="003A285E"/>
    <w:rsid w:val="003A2885"/>
    <w:rsid w:val="003A28A0"/>
    <w:rsid w:val="003A28BA"/>
    <w:rsid w:val="003A2955"/>
    <w:rsid w:val="003A2BA2"/>
    <w:rsid w:val="003A2BCD"/>
    <w:rsid w:val="003A2D16"/>
    <w:rsid w:val="003A2D77"/>
    <w:rsid w:val="003A2EA1"/>
    <w:rsid w:val="003A2EEA"/>
    <w:rsid w:val="003A2FF6"/>
    <w:rsid w:val="003A3079"/>
    <w:rsid w:val="003A3297"/>
    <w:rsid w:val="003A3342"/>
    <w:rsid w:val="003A3411"/>
    <w:rsid w:val="003A3537"/>
    <w:rsid w:val="003A3906"/>
    <w:rsid w:val="003A3910"/>
    <w:rsid w:val="003A3928"/>
    <w:rsid w:val="003A3AE1"/>
    <w:rsid w:val="003A3B35"/>
    <w:rsid w:val="003A3C2C"/>
    <w:rsid w:val="003A3CEC"/>
    <w:rsid w:val="003A3D4D"/>
    <w:rsid w:val="003A3D5F"/>
    <w:rsid w:val="003A3DD0"/>
    <w:rsid w:val="003A3FB6"/>
    <w:rsid w:val="003A40EE"/>
    <w:rsid w:val="003A4168"/>
    <w:rsid w:val="003A41E1"/>
    <w:rsid w:val="003A436F"/>
    <w:rsid w:val="003A4378"/>
    <w:rsid w:val="003A45F2"/>
    <w:rsid w:val="003A46CA"/>
    <w:rsid w:val="003A4762"/>
    <w:rsid w:val="003A4957"/>
    <w:rsid w:val="003A49EC"/>
    <w:rsid w:val="003A4B40"/>
    <w:rsid w:val="003A4C0A"/>
    <w:rsid w:val="003A4C7F"/>
    <w:rsid w:val="003A4C93"/>
    <w:rsid w:val="003A4C9D"/>
    <w:rsid w:val="003A4D40"/>
    <w:rsid w:val="003A4E1D"/>
    <w:rsid w:val="003A4FBE"/>
    <w:rsid w:val="003A528B"/>
    <w:rsid w:val="003A54F5"/>
    <w:rsid w:val="003A555B"/>
    <w:rsid w:val="003A55D5"/>
    <w:rsid w:val="003A55EA"/>
    <w:rsid w:val="003A59E9"/>
    <w:rsid w:val="003A5A96"/>
    <w:rsid w:val="003A5AF8"/>
    <w:rsid w:val="003A5DC9"/>
    <w:rsid w:val="003A5E4B"/>
    <w:rsid w:val="003A5F8A"/>
    <w:rsid w:val="003A60BB"/>
    <w:rsid w:val="003A6187"/>
    <w:rsid w:val="003A61A9"/>
    <w:rsid w:val="003A62FC"/>
    <w:rsid w:val="003A635E"/>
    <w:rsid w:val="003A63E5"/>
    <w:rsid w:val="003A6492"/>
    <w:rsid w:val="003A6513"/>
    <w:rsid w:val="003A6692"/>
    <w:rsid w:val="003A678D"/>
    <w:rsid w:val="003A69B9"/>
    <w:rsid w:val="003A69D0"/>
    <w:rsid w:val="003A6CF5"/>
    <w:rsid w:val="003A6D91"/>
    <w:rsid w:val="003A7032"/>
    <w:rsid w:val="003A7100"/>
    <w:rsid w:val="003A71CD"/>
    <w:rsid w:val="003A7322"/>
    <w:rsid w:val="003A73B0"/>
    <w:rsid w:val="003A73CD"/>
    <w:rsid w:val="003A7470"/>
    <w:rsid w:val="003A76EB"/>
    <w:rsid w:val="003A7767"/>
    <w:rsid w:val="003A78AA"/>
    <w:rsid w:val="003A7991"/>
    <w:rsid w:val="003A7A79"/>
    <w:rsid w:val="003A7BE3"/>
    <w:rsid w:val="003A7D70"/>
    <w:rsid w:val="003A7E3F"/>
    <w:rsid w:val="003A7E83"/>
    <w:rsid w:val="003A7F3E"/>
    <w:rsid w:val="003B00BB"/>
    <w:rsid w:val="003B00D3"/>
    <w:rsid w:val="003B032D"/>
    <w:rsid w:val="003B0400"/>
    <w:rsid w:val="003B0532"/>
    <w:rsid w:val="003B0555"/>
    <w:rsid w:val="003B0903"/>
    <w:rsid w:val="003B095F"/>
    <w:rsid w:val="003B09FF"/>
    <w:rsid w:val="003B0A99"/>
    <w:rsid w:val="003B0B98"/>
    <w:rsid w:val="003B0C22"/>
    <w:rsid w:val="003B0CDD"/>
    <w:rsid w:val="003B0E79"/>
    <w:rsid w:val="003B0EB3"/>
    <w:rsid w:val="003B1086"/>
    <w:rsid w:val="003B10AA"/>
    <w:rsid w:val="003B10D3"/>
    <w:rsid w:val="003B10D4"/>
    <w:rsid w:val="003B1110"/>
    <w:rsid w:val="003B11C0"/>
    <w:rsid w:val="003B1231"/>
    <w:rsid w:val="003B1280"/>
    <w:rsid w:val="003B12C6"/>
    <w:rsid w:val="003B1302"/>
    <w:rsid w:val="003B137F"/>
    <w:rsid w:val="003B1787"/>
    <w:rsid w:val="003B1788"/>
    <w:rsid w:val="003B1B8A"/>
    <w:rsid w:val="003B1BB3"/>
    <w:rsid w:val="003B1C4C"/>
    <w:rsid w:val="003B1C56"/>
    <w:rsid w:val="003B1D61"/>
    <w:rsid w:val="003B1EA1"/>
    <w:rsid w:val="003B1EB3"/>
    <w:rsid w:val="003B1ED5"/>
    <w:rsid w:val="003B1EF7"/>
    <w:rsid w:val="003B2020"/>
    <w:rsid w:val="003B204D"/>
    <w:rsid w:val="003B2076"/>
    <w:rsid w:val="003B20FA"/>
    <w:rsid w:val="003B2301"/>
    <w:rsid w:val="003B2341"/>
    <w:rsid w:val="003B23BB"/>
    <w:rsid w:val="003B2572"/>
    <w:rsid w:val="003B258A"/>
    <w:rsid w:val="003B2591"/>
    <w:rsid w:val="003B25D2"/>
    <w:rsid w:val="003B26BB"/>
    <w:rsid w:val="003B2A6A"/>
    <w:rsid w:val="003B2AE3"/>
    <w:rsid w:val="003B2B1E"/>
    <w:rsid w:val="003B2BA2"/>
    <w:rsid w:val="003B2CC3"/>
    <w:rsid w:val="003B2CE7"/>
    <w:rsid w:val="003B2CFB"/>
    <w:rsid w:val="003B2F4A"/>
    <w:rsid w:val="003B30DE"/>
    <w:rsid w:val="003B31DF"/>
    <w:rsid w:val="003B33D0"/>
    <w:rsid w:val="003B34DB"/>
    <w:rsid w:val="003B3C27"/>
    <w:rsid w:val="003B3C3A"/>
    <w:rsid w:val="003B3C77"/>
    <w:rsid w:val="003B3D12"/>
    <w:rsid w:val="003B3DDB"/>
    <w:rsid w:val="003B3F81"/>
    <w:rsid w:val="003B4016"/>
    <w:rsid w:val="003B4168"/>
    <w:rsid w:val="003B4205"/>
    <w:rsid w:val="003B4250"/>
    <w:rsid w:val="003B44BB"/>
    <w:rsid w:val="003B4504"/>
    <w:rsid w:val="003B458D"/>
    <w:rsid w:val="003B469C"/>
    <w:rsid w:val="003B4743"/>
    <w:rsid w:val="003B47D6"/>
    <w:rsid w:val="003B4916"/>
    <w:rsid w:val="003B4952"/>
    <w:rsid w:val="003B4B1A"/>
    <w:rsid w:val="003B4B4B"/>
    <w:rsid w:val="003B4B9C"/>
    <w:rsid w:val="003B4DE7"/>
    <w:rsid w:val="003B503E"/>
    <w:rsid w:val="003B50AD"/>
    <w:rsid w:val="003B526B"/>
    <w:rsid w:val="003B5308"/>
    <w:rsid w:val="003B53DD"/>
    <w:rsid w:val="003B55B5"/>
    <w:rsid w:val="003B5617"/>
    <w:rsid w:val="003B5660"/>
    <w:rsid w:val="003B5735"/>
    <w:rsid w:val="003B5852"/>
    <w:rsid w:val="003B590A"/>
    <w:rsid w:val="003B5C8D"/>
    <w:rsid w:val="003B5DA6"/>
    <w:rsid w:val="003B5DE3"/>
    <w:rsid w:val="003B5E32"/>
    <w:rsid w:val="003B5F97"/>
    <w:rsid w:val="003B6117"/>
    <w:rsid w:val="003B63BF"/>
    <w:rsid w:val="003B659E"/>
    <w:rsid w:val="003B69FC"/>
    <w:rsid w:val="003B6B3B"/>
    <w:rsid w:val="003B6B77"/>
    <w:rsid w:val="003B6C3A"/>
    <w:rsid w:val="003B6CA4"/>
    <w:rsid w:val="003B6D4A"/>
    <w:rsid w:val="003B6ED5"/>
    <w:rsid w:val="003B7114"/>
    <w:rsid w:val="003B717F"/>
    <w:rsid w:val="003B7280"/>
    <w:rsid w:val="003B7399"/>
    <w:rsid w:val="003B7794"/>
    <w:rsid w:val="003B78C6"/>
    <w:rsid w:val="003B7AF7"/>
    <w:rsid w:val="003B7C46"/>
    <w:rsid w:val="003B7DDE"/>
    <w:rsid w:val="003B7F36"/>
    <w:rsid w:val="003C0196"/>
    <w:rsid w:val="003C02E0"/>
    <w:rsid w:val="003C03CC"/>
    <w:rsid w:val="003C04AD"/>
    <w:rsid w:val="003C05AB"/>
    <w:rsid w:val="003C064E"/>
    <w:rsid w:val="003C068E"/>
    <w:rsid w:val="003C0864"/>
    <w:rsid w:val="003C0A13"/>
    <w:rsid w:val="003C0D20"/>
    <w:rsid w:val="003C110F"/>
    <w:rsid w:val="003C1133"/>
    <w:rsid w:val="003C1173"/>
    <w:rsid w:val="003C1263"/>
    <w:rsid w:val="003C13CE"/>
    <w:rsid w:val="003C142C"/>
    <w:rsid w:val="003C14AD"/>
    <w:rsid w:val="003C1555"/>
    <w:rsid w:val="003C1C25"/>
    <w:rsid w:val="003C1D1C"/>
    <w:rsid w:val="003C1E16"/>
    <w:rsid w:val="003C1F33"/>
    <w:rsid w:val="003C2110"/>
    <w:rsid w:val="003C214F"/>
    <w:rsid w:val="003C2177"/>
    <w:rsid w:val="003C2326"/>
    <w:rsid w:val="003C2378"/>
    <w:rsid w:val="003C2509"/>
    <w:rsid w:val="003C2539"/>
    <w:rsid w:val="003C28D2"/>
    <w:rsid w:val="003C28FD"/>
    <w:rsid w:val="003C2A56"/>
    <w:rsid w:val="003C2AA2"/>
    <w:rsid w:val="003C2B16"/>
    <w:rsid w:val="003C2C08"/>
    <w:rsid w:val="003C2E56"/>
    <w:rsid w:val="003C2FE8"/>
    <w:rsid w:val="003C2FE9"/>
    <w:rsid w:val="003C30AD"/>
    <w:rsid w:val="003C30EA"/>
    <w:rsid w:val="003C316E"/>
    <w:rsid w:val="003C336A"/>
    <w:rsid w:val="003C33BA"/>
    <w:rsid w:val="003C378C"/>
    <w:rsid w:val="003C3852"/>
    <w:rsid w:val="003C38D6"/>
    <w:rsid w:val="003C3AA0"/>
    <w:rsid w:val="003C3BB4"/>
    <w:rsid w:val="003C3BFA"/>
    <w:rsid w:val="003C3E1E"/>
    <w:rsid w:val="003C3EB1"/>
    <w:rsid w:val="003C41EC"/>
    <w:rsid w:val="003C423F"/>
    <w:rsid w:val="003C4258"/>
    <w:rsid w:val="003C427C"/>
    <w:rsid w:val="003C465C"/>
    <w:rsid w:val="003C4768"/>
    <w:rsid w:val="003C4839"/>
    <w:rsid w:val="003C4BAC"/>
    <w:rsid w:val="003C4BBA"/>
    <w:rsid w:val="003C4C11"/>
    <w:rsid w:val="003C4CF1"/>
    <w:rsid w:val="003C4DC2"/>
    <w:rsid w:val="003C4DC3"/>
    <w:rsid w:val="003C4DF6"/>
    <w:rsid w:val="003C5039"/>
    <w:rsid w:val="003C5045"/>
    <w:rsid w:val="003C5135"/>
    <w:rsid w:val="003C51B9"/>
    <w:rsid w:val="003C5230"/>
    <w:rsid w:val="003C5284"/>
    <w:rsid w:val="003C52CC"/>
    <w:rsid w:val="003C53E7"/>
    <w:rsid w:val="003C54F9"/>
    <w:rsid w:val="003C5523"/>
    <w:rsid w:val="003C5806"/>
    <w:rsid w:val="003C5904"/>
    <w:rsid w:val="003C5B5F"/>
    <w:rsid w:val="003C5B8E"/>
    <w:rsid w:val="003C5BB2"/>
    <w:rsid w:val="003C5BDA"/>
    <w:rsid w:val="003C5CB7"/>
    <w:rsid w:val="003C5EE2"/>
    <w:rsid w:val="003C5EE6"/>
    <w:rsid w:val="003C5F2D"/>
    <w:rsid w:val="003C61A1"/>
    <w:rsid w:val="003C6343"/>
    <w:rsid w:val="003C6351"/>
    <w:rsid w:val="003C638A"/>
    <w:rsid w:val="003C6390"/>
    <w:rsid w:val="003C654F"/>
    <w:rsid w:val="003C65E2"/>
    <w:rsid w:val="003C67BE"/>
    <w:rsid w:val="003C6901"/>
    <w:rsid w:val="003C6B3D"/>
    <w:rsid w:val="003C6C61"/>
    <w:rsid w:val="003C6E6F"/>
    <w:rsid w:val="003C6EDC"/>
    <w:rsid w:val="003C70BC"/>
    <w:rsid w:val="003C710E"/>
    <w:rsid w:val="003C714D"/>
    <w:rsid w:val="003C7189"/>
    <w:rsid w:val="003C71A4"/>
    <w:rsid w:val="003C72BA"/>
    <w:rsid w:val="003C7333"/>
    <w:rsid w:val="003C7366"/>
    <w:rsid w:val="003C73A1"/>
    <w:rsid w:val="003C73E5"/>
    <w:rsid w:val="003C7417"/>
    <w:rsid w:val="003C7459"/>
    <w:rsid w:val="003C746D"/>
    <w:rsid w:val="003C74E8"/>
    <w:rsid w:val="003C766D"/>
    <w:rsid w:val="003C79B9"/>
    <w:rsid w:val="003C79E2"/>
    <w:rsid w:val="003C7E5D"/>
    <w:rsid w:val="003C7E5E"/>
    <w:rsid w:val="003C7E9F"/>
    <w:rsid w:val="003C7EBF"/>
    <w:rsid w:val="003C7F07"/>
    <w:rsid w:val="003D0182"/>
    <w:rsid w:val="003D0332"/>
    <w:rsid w:val="003D0804"/>
    <w:rsid w:val="003D0844"/>
    <w:rsid w:val="003D0A19"/>
    <w:rsid w:val="003D0A91"/>
    <w:rsid w:val="003D0ACF"/>
    <w:rsid w:val="003D0B83"/>
    <w:rsid w:val="003D0CAD"/>
    <w:rsid w:val="003D0CD0"/>
    <w:rsid w:val="003D10FD"/>
    <w:rsid w:val="003D1110"/>
    <w:rsid w:val="003D112D"/>
    <w:rsid w:val="003D1180"/>
    <w:rsid w:val="003D11D6"/>
    <w:rsid w:val="003D11EB"/>
    <w:rsid w:val="003D123A"/>
    <w:rsid w:val="003D12B8"/>
    <w:rsid w:val="003D143E"/>
    <w:rsid w:val="003D160C"/>
    <w:rsid w:val="003D162B"/>
    <w:rsid w:val="003D1780"/>
    <w:rsid w:val="003D18B2"/>
    <w:rsid w:val="003D1A15"/>
    <w:rsid w:val="003D1B0B"/>
    <w:rsid w:val="003D1B90"/>
    <w:rsid w:val="003D1D19"/>
    <w:rsid w:val="003D1DEA"/>
    <w:rsid w:val="003D1E5E"/>
    <w:rsid w:val="003D1FAB"/>
    <w:rsid w:val="003D20B3"/>
    <w:rsid w:val="003D21C4"/>
    <w:rsid w:val="003D2454"/>
    <w:rsid w:val="003D2489"/>
    <w:rsid w:val="003D24BC"/>
    <w:rsid w:val="003D250C"/>
    <w:rsid w:val="003D2887"/>
    <w:rsid w:val="003D2C20"/>
    <w:rsid w:val="003D2C81"/>
    <w:rsid w:val="003D2E6C"/>
    <w:rsid w:val="003D3109"/>
    <w:rsid w:val="003D32FF"/>
    <w:rsid w:val="003D338B"/>
    <w:rsid w:val="003D341C"/>
    <w:rsid w:val="003D37AB"/>
    <w:rsid w:val="003D381C"/>
    <w:rsid w:val="003D3930"/>
    <w:rsid w:val="003D3931"/>
    <w:rsid w:val="003D3B3F"/>
    <w:rsid w:val="003D3C1A"/>
    <w:rsid w:val="003D3C28"/>
    <w:rsid w:val="003D3F92"/>
    <w:rsid w:val="003D4043"/>
    <w:rsid w:val="003D4134"/>
    <w:rsid w:val="003D4191"/>
    <w:rsid w:val="003D4257"/>
    <w:rsid w:val="003D4300"/>
    <w:rsid w:val="003D4415"/>
    <w:rsid w:val="003D4660"/>
    <w:rsid w:val="003D4753"/>
    <w:rsid w:val="003D4762"/>
    <w:rsid w:val="003D4929"/>
    <w:rsid w:val="003D4A6B"/>
    <w:rsid w:val="003D4CB3"/>
    <w:rsid w:val="003D4EDC"/>
    <w:rsid w:val="003D4F80"/>
    <w:rsid w:val="003D5063"/>
    <w:rsid w:val="003D5075"/>
    <w:rsid w:val="003D5281"/>
    <w:rsid w:val="003D5501"/>
    <w:rsid w:val="003D5831"/>
    <w:rsid w:val="003D59A9"/>
    <w:rsid w:val="003D59B6"/>
    <w:rsid w:val="003D5A98"/>
    <w:rsid w:val="003D5B14"/>
    <w:rsid w:val="003D5D21"/>
    <w:rsid w:val="003D5D6A"/>
    <w:rsid w:val="003D5D9B"/>
    <w:rsid w:val="003D5E8D"/>
    <w:rsid w:val="003D5EF3"/>
    <w:rsid w:val="003D5EFA"/>
    <w:rsid w:val="003D610A"/>
    <w:rsid w:val="003D6387"/>
    <w:rsid w:val="003D65F8"/>
    <w:rsid w:val="003D6631"/>
    <w:rsid w:val="003D6643"/>
    <w:rsid w:val="003D66FE"/>
    <w:rsid w:val="003D67DC"/>
    <w:rsid w:val="003D6B2B"/>
    <w:rsid w:val="003D6C02"/>
    <w:rsid w:val="003D6CE4"/>
    <w:rsid w:val="003D6F36"/>
    <w:rsid w:val="003D6F77"/>
    <w:rsid w:val="003D7121"/>
    <w:rsid w:val="003D7166"/>
    <w:rsid w:val="003D71D6"/>
    <w:rsid w:val="003D71E8"/>
    <w:rsid w:val="003D71F4"/>
    <w:rsid w:val="003D721E"/>
    <w:rsid w:val="003D722A"/>
    <w:rsid w:val="003D727A"/>
    <w:rsid w:val="003D730D"/>
    <w:rsid w:val="003D740A"/>
    <w:rsid w:val="003D7694"/>
    <w:rsid w:val="003D76C6"/>
    <w:rsid w:val="003D76CD"/>
    <w:rsid w:val="003D783E"/>
    <w:rsid w:val="003D78D4"/>
    <w:rsid w:val="003D7CE9"/>
    <w:rsid w:val="003D7D99"/>
    <w:rsid w:val="003D7EBE"/>
    <w:rsid w:val="003D7F0F"/>
    <w:rsid w:val="003D7FA7"/>
    <w:rsid w:val="003E03A6"/>
    <w:rsid w:val="003E0412"/>
    <w:rsid w:val="003E0563"/>
    <w:rsid w:val="003E0E84"/>
    <w:rsid w:val="003E10DF"/>
    <w:rsid w:val="003E1100"/>
    <w:rsid w:val="003E12A3"/>
    <w:rsid w:val="003E1445"/>
    <w:rsid w:val="003E15A5"/>
    <w:rsid w:val="003E15E2"/>
    <w:rsid w:val="003E17F5"/>
    <w:rsid w:val="003E1B22"/>
    <w:rsid w:val="003E1B33"/>
    <w:rsid w:val="003E1C64"/>
    <w:rsid w:val="003E1F11"/>
    <w:rsid w:val="003E1F79"/>
    <w:rsid w:val="003E1FFA"/>
    <w:rsid w:val="003E2174"/>
    <w:rsid w:val="003E217E"/>
    <w:rsid w:val="003E21E0"/>
    <w:rsid w:val="003E2480"/>
    <w:rsid w:val="003E24A8"/>
    <w:rsid w:val="003E24E7"/>
    <w:rsid w:val="003E25FE"/>
    <w:rsid w:val="003E26F1"/>
    <w:rsid w:val="003E287B"/>
    <w:rsid w:val="003E2962"/>
    <w:rsid w:val="003E2982"/>
    <w:rsid w:val="003E2A15"/>
    <w:rsid w:val="003E2A77"/>
    <w:rsid w:val="003E2AAF"/>
    <w:rsid w:val="003E2BC5"/>
    <w:rsid w:val="003E2C25"/>
    <w:rsid w:val="003E2D26"/>
    <w:rsid w:val="003E2DE8"/>
    <w:rsid w:val="003E2E5E"/>
    <w:rsid w:val="003E2E62"/>
    <w:rsid w:val="003E2F8A"/>
    <w:rsid w:val="003E2FBA"/>
    <w:rsid w:val="003E32BE"/>
    <w:rsid w:val="003E3367"/>
    <w:rsid w:val="003E3492"/>
    <w:rsid w:val="003E34D0"/>
    <w:rsid w:val="003E3565"/>
    <w:rsid w:val="003E35A2"/>
    <w:rsid w:val="003E35FD"/>
    <w:rsid w:val="003E3925"/>
    <w:rsid w:val="003E3C8C"/>
    <w:rsid w:val="003E3C95"/>
    <w:rsid w:val="003E3DB4"/>
    <w:rsid w:val="003E3EB7"/>
    <w:rsid w:val="003E3F7C"/>
    <w:rsid w:val="003E4132"/>
    <w:rsid w:val="003E4198"/>
    <w:rsid w:val="003E4338"/>
    <w:rsid w:val="003E43AD"/>
    <w:rsid w:val="003E44C8"/>
    <w:rsid w:val="003E4673"/>
    <w:rsid w:val="003E46B7"/>
    <w:rsid w:val="003E4978"/>
    <w:rsid w:val="003E4B5E"/>
    <w:rsid w:val="003E4D81"/>
    <w:rsid w:val="003E50A4"/>
    <w:rsid w:val="003E530B"/>
    <w:rsid w:val="003E539B"/>
    <w:rsid w:val="003E5581"/>
    <w:rsid w:val="003E5974"/>
    <w:rsid w:val="003E5993"/>
    <w:rsid w:val="003E5AC0"/>
    <w:rsid w:val="003E6001"/>
    <w:rsid w:val="003E6058"/>
    <w:rsid w:val="003E6079"/>
    <w:rsid w:val="003E607C"/>
    <w:rsid w:val="003E61EE"/>
    <w:rsid w:val="003E626F"/>
    <w:rsid w:val="003E62B9"/>
    <w:rsid w:val="003E62D3"/>
    <w:rsid w:val="003E62D9"/>
    <w:rsid w:val="003E6353"/>
    <w:rsid w:val="003E6419"/>
    <w:rsid w:val="003E64C6"/>
    <w:rsid w:val="003E6A2B"/>
    <w:rsid w:val="003E6B3C"/>
    <w:rsid w:val="003E70E0"/>
    <w:rsid w:val="003E7281"/>
    <w:rsid w:val="003E7414"/>
    <w:rsid w:val="003E75E8"/>
    <w:rsid w:val="003E76B5"/>
    <w:rsid w:val="003E7720"/>
    <w:rsid w:val="003E77C8"/>
    <w:rsid w:val="003E7ADC"/>
    <w:rsid w:val="003E7AEF"/>
    <w:rsid w:val="003E7D8D"/>
    <w:rsid w:val="003E7FC4"/>
    <w:rsid w:val="003F003D"/>
    <w:rsid w:val="003F0083"/>
    <w:rsid w:val="003F00C4"/>
    <w:rsid w:val="003F01A7"/>
    <w:rsid w:val="003F0244"/>
    <w:rsid w:val="003F05FC"/>
    <w:rsid w:val="003F07B9"/>
    <w:rsid w:val="003F08AB"/>
    <w:rsid w:val="003F08BE"/>
    <w:rsid w:val="003F098D"/>
    <w:rsid w:val="003F0CB7"/>
    <w:rsid w:val="003F0D7F"/>
    <w:rsid w:val="003F0D82"/>
    <w:rsid w:val="003F0D97"/>
    <w:rsid w:val="003F10DC"/>
    <w:rsid w:val="003F11C3"/>
    <w:rsid w:val="003F11C5"/>
    <w:rsid w:val="003F11C6"/>
    <w:rsid w:val="003F11F2"/>
    <w:rsid w:val="003F12CA"/>
    <w:rsid w:val="003F137B"/>
    <w:rsid w:val="003F1453"/>
    <w:rsid w:val="003F1493"/>
    <w:rsid w:val="003F17F1"/>
    <w:rsid w:val="003F1835"/>
    <w:rsid w:val="003F1878"/>
    <w:rsid w:val="003F1885"/>
    <w:rsid w:val="003F199F"/>
    <w:rsid w:val="003F1A99"/>
    <w:rsid w:val="003F1B42"/>
    <w:rsid w:val="003F1B83"/>
    <w:rsid w:val="003F1C5F"/>
    <w:rsid w:val="003F1C82"/>
    <w:rsid w:val="003F1EF2"/>
    <w:rsid w:val="003F1F0B"/>
    <w:rsid w:val="003F2075"/>
    <w:rsid w:val="003F208A"/>
    <w:rsid w:val="003F20C9"/>
    <w:rsid w:val="003F2257"/>
    <w:rsid w:val="003F2258"/>
    <w:rsid w:val="003F24BF"/>
    <w:rsid w:val="003F258F"/>
    <w:rsid w:val="003F25FF"/>
    <w:rsid w:val="003F2687"/>
    <w:rsid w:val="003F2798"/>
    <w:rsid w:val="003F29BE"/>
    <w:rsid w:val="003F2A26"/>
    <w:rsid w:val="003F2AED"/>
    <w:rsid w:val="003F2B91"/>
    <w:rsid w:val="003F2F18"/>
    <w:rsid w:val="003F2F51"/>
    <w:rsid w:val="003F2FE2"/>
    <w:rsid w:val="003F335E"/>
    <w:rsid w:val="003F33A6"/>
    <w:rsid w:val="003F33FB"/>
    <w:rsid w:val="003F340F"/>
    <w:rsid w:val="003F349A"/>
    <w:rsid w:val="003F352C"/>
    <w:rsid w:val="003F364B"/>
    <w:rsid w:val="003F3ACC"/>
    <w:rsid w:val="003F3B19"/>
    <w:rsid w:val="003F3B29"/>
    <w:rsid w:val="003F3C02"/>
    <w:rsid w:val="003F3C10"/>
    <w:rsid w:val="003F3FF1"/>
    <w:rsid w:val="003F3FF3"/>
    <w:rsid w:val="003F40F4"/>
    <w:rsid w:val="003F410A"/>
    <w:rsid w:val="003F412F"/>
    <w:rsid w:val="003F454A"/>
    <w:rsid w:val="003F460B"/>
    <w:rsid w:val="003F4662"/>
    <w:rsid w:val="003F490F"/>
    <w:rsid w:val="003F4936"/>
    <w:rsid w:val="003F498A"/>
    <w:rsid w:val="003F4A45"/>
    <w:rsid w:val="003F4B6A"/>
    <w:rsid w:val="003F4B8D"/>
    <w:rsid w:val="003F4CCE"/>
    <w:rsid w:val="003F4D49"/>
    <w:rsid w:val="003F4E80"/>
    <w:rsid w:val="003F4EA1"/>
    <w:rsid w:val="003F4EDE"/>
    <w:rsid w:val="003F4F31"/>
    <w:rsid w:val="003F4FC0"/>
    <w:rsid w:val="003F5010"/>
    <w:rsid w:val="003F51EA"/>
    <w:rsid w:val="003F525A"/>
    <w:rsid w:val="003F5331"/>
    <w:rsid w:val="003F54EB"/>
    <w:rsid w:val="003F55EA"/>
    <w:rsid w:val="003F5778"/>
    <w:rsid w:val="003F5810"/>
    <w:rsid w:val="003F596B"/>
    <w:rsid w:val="003F59E9"/>
    <w:rsid w:val="003F5AEF"/>
    <w:rsid w:val="003F5B5B"/>
    <w:rsid w:val="003F5EFC"/>
    <w:rsid w:val="003F5F65"/>
    <w:rsid w:val="003F6114"/>
    <w:rsid w:val="003F6167"/>
    <w:rsid w:val="003F63A1"/>
    <w:rsid w:val="003F63AE"/>
    <w:rsid w:val="003F64D9"/>
    <w:rsid w:val="003F64E8"/>
    <w:rsid w:val="003F6664"/>
    <w:rsid w:val="003F693A"/>
    <w:rsid w:val="003F6A49"/>
    <w:rsid w:val="003F6AA3"/>
    <w:rsid w:val="003F6B23"/>
    <w:rsid w:val="003F6CE9"/>
    <w:rsid w:val="003F6D16"/>
    <w:rsid w:val="003F6D8B"/>
    <w:rsid w:val="003F6DCA"/>
    <w:rsid w:val="003F6E6A"/>
    <w:rsid w:val="003F6F4A"/>
    <w:rsid w:val="003F6F99"/>
    <w:rsid w:val="003F72F5"/>
    <w:rsid w:val="003F739E"/>
    <w:rsid w:val="003F74DF"/>
    <w:rsid w:val="003F75E9"/>
    <w:rsid w:val="003F76C1"/>
    <w:rsid w:val="003F76C3"/>
    <w:rsid w:val="003F77EE"/>
    <w:rsid w:val="003F7807"/>
    <w:rsid w:val="003F780D"/>
    <w:rsid w:val="003F792B"/>
    <w:rsid w:val="003F7A1D"/>
    <w:rsid w:val="003F7B42"/>
    <w:rsid w:val="003F7DAB"/>
    <w:rsid w:val="003F7EDF"/>
    <w:rsid w:val="00400354"/>
    <w:rsid w:val="004003C1"/>
    <w:rsid w:val="00400497"/>
    <w:rsid w:val="0040062E"/>
    <w:rsid w:val="00400644"/>
    <w:rsid w:val="004006EE"/>
    <w:rsid w:val="004009A8"/>
    <w:rsid w:val="00401060"/>
    <w:rsid w:val="00401065"/>
    <w:rsid w:val="00401092"/>
    <w:rsid w:val="004011D9"/>
    <w:rsid w:val="00401316"/>
    <w:rsid w:val="0040144A"/>
    <w:rsid w:val="00401669"/>
    <w:rsid w:val="00401872"/>
    <w:rsid w:val="00401883"/>
    <w:rsid w:val="00401AC4"/>
    <w:rsid w:val="00401CF6"/>
    <w:rsid w:val="00401CF7"/>
    <w:rsid w:val="00401DA5"/>
    <w:rsid w:val="00401DD5"/>
    <w:rsid w:val="00401FC8"/>
    <w:rsid w:val="00401FDF"/>
    <w:rsid w:val="0040201E"/>
    <w:rsid w:val="0040212D"/>
    <w:rsid w:val="004021D2"/>
    <w:rsid w:val="004021F5"/>
    <w:rsid w:val="0040259B"/>
    <w:rsid w:val="0040264F"/>
    <w:rsid w:val="00402790"/>
    <w:rsid w:val="00402812"/>
    <w:rsid w:val="00402A0C"/>
    <w:rsid w:val="00402AF3"/>
    <w:rsid w:val="00402B8B"/>
    <w:rsid w:val="00402C46"/>
    <w:rsid w:val="00402CEA"/>
    <w:rsid w:val="00402D61"/>
    <w:rsid w:val="00402D7C"/>
    <w:rsid w:val="00402E6A"/>
    <w:rsid w:val="00402F16"/>
    <w:rsid w:val="00402FDE"/>
    <w:rsid w:val="00402FE5"/>
    <w:rsid w:val="00402FFA"/>
    <w:rsid w:val="00403021"/>
    <w:rsid w:val="00403079"/>
    <w:rsid w:val="00403243"/>
    <w:rsid w:val="0040343F"/>
    <w:rsid w:val="00403523"/>
    <w:rsid w:val="0040354F"/>
    <w:rsid w:val="004035D4"/>
    <w:rsid w:val="00403661"/>
    <w:rsid w:val="00403761"/>
    <w:rsid w:val="0040377B"/>
    <w:rsid w:val="004037B2"/>
    <w:rsid w:val="00403865"/>
    <w:rsid w:val="004038E0"/>
    <w:rsid w:val="00403D9D"/>
    <w:rsid w:val="00403EB1"/>
    <w:rsid w:val="00403F18"/>
    <w:rsid w:val="00404008"/>
    <w:rsid w:val="004040B2"/>
    <w:rsid w:val="00404109"/>
    <w:rsid w:val="004042B5"/>
    <w:rsid w:val="0040432C"/>
    <w:rsid w:val="004043E7"/>
    <w:rsid w:val="004044B2"/>
    <w:rsid w:val="0040456D"/>
    <w:rsid w:val="004045A5"/>
    <w:rsid w:val="00404728"/>
    <w:rsid w:val="00404765"/>
    <w:rsid w:val="004049FD"/>
    <w:rsid w:val="00404BEE"/>
    <w:rsid w:val="00404C09"/>
    <w:rsid w:val="00404DA9"/>
    <w:rsid w:val="00404E54"/>
    <w:rsid w:val="00404ED9"/>
    <w:rsid w:val="00404F6A"/>
    <w:rsid w:val="00405050"/>
    <w:rsid w:val="00405109"/>
    <w:rsid w:val="004051A4"/>
    <w:rsid w:val="004051DC"/>
    <w:rsid w:val="00405200"/>
    <w:rsid w:val="00405216"/>
    <w:rsid w:val="00405281"/>
    <w:rsid w:val="004052E6"/>
    <w:rsid w:val="00405597"/>
    <w:rsid w:val="00405808"/>
    <w:rsid w:val="00405A7B"/>
    <w:rsid w:val="00405C21"/>
    <w:rsid w:val="00405C2E"/>
    <w:rsid w:val="00405D6F"/>
    <w:rsid w:val="00405D9B"/>
    <w:rsid w:val="00405FB6"/>
    <w:rsid w:val="00405FBD"/>
    <w:rsid w:val="00406100"/>
    <w:rsid w:val="0040617A"/>
    <w:rsid w:val="0040629C"/>
    <w:rsid w:val="0040655A"/>
    <w:rsid w:val="0040659D"/>
    <w:rsid w:val="004066C7"/>
    <w:rsid w:val="004066CD"/>
    <w:rsid w:val="00406904"/>
    <w:rsid w:val="00406AC5"/>
    <w:rsid w:val="00406B39"/>
    <w:rsid w:val="00406B58"/>
    <w:rsid w:val="00406C70"/>
    <w:rsid w:val="00406C94"/>
    <w:rsid w:val="00406CDF"/>
    <w:rsid w:val="00406D2C"/>
    <w:rsid w:val="00406E12"/>
    <w:rsid w:val="00406FB9"/>
    <w:rsid w:val="004073A2"/>
    <w:rsid w:val="0040743C"/>
    <w:rsid w:val="0040755A"/>
    <w:rsid w:val="004076B1"/>
    <w:rsid w:val="00407720"/>
    <w:rsid w:val="004077DA"/>
    <w:rsid w:val="004078CE"/>
    <w:rsid w:val="004079E3"/>
    <w:rsid w:val="00407AF4"/>
    <w:rsid w:val="00407FCE"/>
    <w:rsid w:val="00410135"/>
    <w:rsid w:val="004103B0"/>
    <w:rsid w:val="0041055B"/>
    <w:rsid w:val="0041057A"/>
    <w:rsid w:val="00410652"/>
    <w:rsid w:val="0041071D"/>
    <w:rsid w:val="00410767"/>
    <w:rsid w:val="004107AD"/>
    <w:rsid w:val="004107DC"/>
    <w:rsid w:val="004107F1"/>
    <w:rsid w:val="0041082B"/>
    <w:rsid w:val="004109EE"/>
    <w:rsid w:val="00410A42"/>
    <w:rsid w:val="00410AA8"/>
    <w:rsid w:val="00410B1A"/>
    <w:rsid w:val="00410B22"/>
    <w:rsid w:val="00410D4C"/>
    <w:rsid w:val="00410E63"/>
    <w:rsid w:val="004114C7"/>
    <w:rsid w:val="004114FE"/>
    <w:rsid w:val="004115CD"/>
    <w:rsid w:val="004117F3"/>
    <w:rsid w:val="004119EC"/>
    <w:rsid w:val="004119F4"/>
    <w:rsid w:val="00411B27"/>
    <w:rsid w:val="00411E87"/>
    <w:rsid w:val="004120DC"/>
    <w:rsid w:val="00412110"/>
    <w:rsid w:val="0041215F"/>
    <w:rsid w:val="00412188"/>
    <w:rsid w:val="00412276"/>
    <w:rsid w:val="00412330"/>
    <w:rsid w:val="00412435"/>
    <w:rsid w:val="004124E5"/>
    <w:rsid w:val="004126AB"/>
    <w:rsid w:val="00412739"/>
    <w:rsid w:val="00412810"/>
    <w:rsid w:val="0041284F"/>
    <w:rsid w:val="0041286F"/>
    <w:rsid w:val="00412B77"/>
    <w:rsid w:val="00412E15"/>
    <w:rsid w:val="00412ED6"/>
    <w:rsid w:val="0041306D"/>
    <w:rsid w:val="0041327A"/>
    <w:rsid w:val="00413335"/>
    <w:rsid w:val="00413640"/>
    <w:rsid w:val="004136DA"/>
    <w:rsid w:val="00413A23"/>
    <w:rsid w:val="00413AD0"/>
    <w:rsid w:val="00413AD5"/>
    <w:rsid w:val="00413C0E"/>
    <w:rsid w:val="00413C99"/>
    <w:rsid w:val="00413FA6"/>
    <w:rsid w:val="00414067"/>
    <w:rsid w:val="004140C0"/>
    <w:rsid w:val="004141C4"/>
    <w:rsid w:val="004144E7"/>
    <w:rsid w:val="00414551"/>
    <w:rsid w:val="0041466D"/>
    <w:rsid w:val="00414935"/>
    <w:rsid w:val="00414B42"/>
    <w:rsid w:val="00414BA1"/>
    <w:rsid w:val="00414CF3"/>
    <w:rsid w:val="00414D59"/>
    <w:rsid w:val="00414E14"/>
    <w:rsid w:val="00414E8F"/>
    <w:rsid w:val="00414E90"/>
    <w:rsid w:val="0041503B"/>
    <w:rsid w:val="004155E3"/>
    <w:rsid w:val="00415601"/>
    <w:rsid w:val="0041569A"/>
    <w:rsid w:val="00415700"/>
    <w:rsid w:val="0041597B"/>
    <w:rsid w:val="00415A9A"/>
    <w:rsid w:val="00415B61"/>
    <w:rsid w:val="00415DCC"/>
    <w:rsid w:val="00416022"/>
    <w:rsid w:val="004160E6"/>
    <w:rsid w:val="004161E6"/>
    <w:rsid w:val="0041620D"/>
    <w:rsid w:val="004162A5"/>
    <w:rsid w:val="00416410"/>
    <w:rsid w:val="004165EB"/>
    <w:rsid w:val="004166C9"/>
    <w:rsid w:val="004167B8"/>
    <w:rsid w:val="004167BD"/>
    <w:rsid w:val="004167EC"/>
    <w:rsid w:val="00416836"/>
    <w:rsid w:val="00416857"/>
    <w:rsid w:val="00416A79"/>
    <w:rsid w:val="00416A9C"/>
    <w:rsid w:val="00416AA6"/>
    <w:rsid w:val="00416BD2"/>
    <w:rsid w:val="00416C97"/>
    <w:rsid w:val="00416CE3"/>
    <w:rsid w:val="00416DF9"/>
    <w:rsid w:val="00416EE6"/>
    <w:rsid w:val="0041702C"/>
    <w:rsid w:val="004170E5"/>
    <w:rsid w:val="00417226"/>
    <w:rsid w:val="0041742E"/>
    <w:rsid w:val="00417484"/>
    <w:rsid w:val="004174B7"/>
    <w:rsid w:val="00417535"/>
    <w:rsid w:val="00417642"/>
    <w:rsid w:val="004176D6"/>
    <w:rsid w:val="00417B7F"/>
    <w:rsid w:val="00417C91"/>
    <w:rsid w:val="00417D6B"/>
    <w:rsid w:val="00417E3A"/>
    <w:rsid w:val="00417E6A"/>
    <w:rsid w:val="00417FA5"/>
    <w:rsid w:val="00417FA9"/>
    <w:rsid w:val="00420085"/>
    <w:rsid w:val="00420111"/>
    <w:rsid w:val="00420176"/>
    <w:rsid w:val="0042023B"/>
    <w:rsid w:val="00420251"/>
    <w:rsid w:val="004202D2"/>
    <w:rsid w:val="00420380"/>
    <w:rsid w:val="00420492"/>
    <w:rsid w:val="004204CC"/>
    <w:rsid w:val="0042060C"/>
    <w:rsid w:val="00420858"/>
    <w:rsid w:val="00420859"/>
    <w:rsid w:val="0042091D"/>
    <w:rsid w:val="00420922"/>
    <w:rsid w:val="00420924"/>
    <w:rsid w:val="0042094E"/>
    <w:rsid w:val="00420969"/>
    <w:rsid w:val="004209C3"/>
    <w:rsid w:val="00420B25"/>
    <w:rsid w:val="00420CB7"/>
    <w:rsid w:val="00420E22"/>
    <w:rsid w:val="00420EE0"/>
    <w:rsid w:val="00420F19"/>
    <w:rsid w:val="0042105F"/>
    <w:rsid w:val="00421128"/>
    <w:rsid w:val="0042115F"/>
    <w:rsid w:val="004212FA"/>
    <w:rsid w:val="0042134E"/>
    <w:rsid w:val="004213F3"/>
    <w:rsid w:val="00421463"/>
    <w:rsid w:val="004214BE"/>
    <w:rsid w:val="00421511"/>
    <w:rsid w:val="0042173B"/>
    <w:rsid w:val="004217BA"/>
    <w:rsid w:val="00421882"/>
    <w:rsid w:val="004218B2"/>
    <w:rsid w:val="00421A8E"/>
    <w:rsid w:val="00421AA8"/>
    <w:rsid w:val="00421B95"/>
    <w:rsid w:val="00421EB2"/>
    <w:rsid w:val="00421F52"/>
    <w:rsid w:val="00422037"/>
    <w:rsid w:val="004221FB"/>
    <w:rsid w:val="00422311"/>
    <w:rsid w:val="0042236A"/>
    <w:rsid w:val="0042237E"/>
    <w:rsid w:val="0042254A"/>
    <w:rsid w:val="00422560"/>
    <w:rsid w:val="0042261C"/>
    <w:rsid w:val="00422655"/>
    <w:rsid w:val="0042286F"/>
    <w:rsid w:val="0042288B"/>
    <w:rsid w:val="00422953"/>
    <w:rsid w:val="00422A8A"/>
    <w:rsid w:val="00422B8B"/>
    <w:rsid w:val="00422DBF"/>
    <w:rsid w:val="00422E55"/>
    <w:rsid w:val="00422E8A"/>
    <w:rsid w:val="004230E4"/>
    <w:rsid w:val="00423271"/>
    <w:rsid w:val="00423320"/>
    <w:rsid w:val="00423490"/>
    <w:rsid w:val="0042369B"/>
    <w:rsid w:val="0042370C"/>
    <w:rsid w:val="00423757"/>
    <w:rsid w:val="00423939"/>
    <w:rsid w:val="0042397F"/>
    <w:rsid w:val="00423A01"/>
    <w:rsid w:val="00423AFB"/>
    <w:rsid w:val="00423B19"/>
    <w:rsid w:val="00423BAE"/>
    <w:rsid w:val="00423BF7"/>
    <w:rsid w:val="00423C4D"/>
    <w:rsid w:val="00423D29"/>
    <w:rsid w:val="00423FAB"/>
    <w:rsid w:val="0042437C"/>
    <w:rsid w:val="004243B9"/>
    <w:rsid w:val="004243EB"/>
    <w:rsid w:val="004244DE"/>
    <w:rsid w:val="00424664"/>
    <w:rsid w:val="00424722"/>
    <w:rsid w:val="004247B9"/>
    <w:rsid w:val="004248CD"/>
    <w:rsid w:val="00424D16"/>
    <w:rsid w:val="00424EB8"/>
    <w:rsid w:val="00424EC6"/>
    <w:rsid w:val="0042506A"/>
    <w:rsid w:val="0042511B"/>
    <w:rsid w:val="0042517A"/>
    <w:rsid w:val="0042519C"/>
    <w:rsid w:val="004251A5"/>
    <w:rsid w:val="004251E3"/>
    <w:rsid w:val="00425265"/>
    <w:rsid w:val="004252DA"/>
    <w:rsid w:val="0042535B"/>
    <w:rsid w:val="004253B9"/>
    <w:rsid w:val="00425695"/>
    <w:rsid w:val="00425C3F"/>
    <w:rsid w:val="00425C67"/>
    <w:rsid w:val="00425C96"/>
    <w:rsid w:val="00425D2A"/>
    <w:rsid w:val="00425F5F"/>
    <w:rsid w:val="00426248"/>
    <w:rsid w:val="004262AF"/>
    <w:rsid w:val="00426359"/>
    <w:rsid w:val="00426363"/>
    <w:rsid w:val="004264B9"/>
    <w:rsid w:val="004264C0"/>
    <w:rsid w:val="00426519"/>
    <w:rsid w:val="0042652F"/>
    <w:rsid w:val="0042654C"/>
    <w:rsid w:val="0042673A"/>
    <w:rsid w:val="00426874"/>
    <w:rsid w:val="00426A2E"/>
    <w:rsid w:val="00426B31"/>
    <w:rsid w:val="00426B6C"/>
    <w:rsid w:val="00426C96"/>
    <w:rsid w:val="00426D97"/>
    <w:rsid w:val="00426DB5"/>
    <w:rsid w:val="00426DED"/>
    <w:rsid w:val="00426E0B"/>
    <w:rsid w:val="00426FC1"/>
    <w:rsid w:val="00426FCD"/>
    <w:rsid w:val="004272C3"/>
    <w:rsid w:val="0042731E"/>
    <w:rsid w:val="00427492"/>
    <w:rsid w:val="004275AA"/>
    <w:rsid w:val="004278BE"/>
    <w:rsid w:val="00427969"/>
    <w:rsid w:val="00427A39"/>
    <w:rsid w:val="00427A6A"/>
    <w:rsid w:val="00427A91"/>
    <w:rsid w:val="00427D2B"/>
    <w:rsid w:val="00427D7B"/>
    <w:rsid w:val="00427E52"/>
    <w:rsid w:val="00427F9C"/>
    <w:rsid w:val="00427FDF"/>
    <w:rsid w:val="00430016"/>
    <w:rsid w:val="00430046"/>
    <w:rsid w:val="004300E5"/>
    <w:rsid w:val="004301A2"/>
    <w:rsid w:val="004303A6"/>
    <w:rsid w:val="004304B5"/>
    <w:rsid w:val="00430700"/>
    <w:rsid w:val="004308DB"/>
    <w:rsid w:val="004308ED"/>
    <w:rsid w:val="00430982"/>
    <w:rsid w:val="00430B1A"/>
    <w:rsid w:val="00430B9B"/>
    <w:rsid w:val="00430DAE"/>
    <w:rsid w:val="00430F2D"/>
    <w:rsid w:val="00430F33"/>
    <w:rsid w:val="00430F78"/>
    <w:rsid w:val="0043101B"/>
    <w:rsid w:val="00431078"/>
    <w:rsid w:val="004311BF"/>
    <w:rsid w:val="0043122F"/>
    <w:rsid w:val="00431262"/>
    <w:rsid w:val="0043131F"/>
    <w:rsid w:val="004314BF"/>
    <w:rsid w:val="00431525"/>
    <w:rsid w:val="00431608"/>
    <w:rsid w:val="00431653"/>
    <w:rsid w:val="004319E8"/>
    <w:rsid w:val="00431C04"/>
    <w:rsid w:val="00431DFE"/>
    <w:rsid w:val="00432154"/>
    <w:rsid w:val="00432167"/>
    <w:rsid w:val="004321DB"/>
    <w:rsid w:val="0043227A"/>
    <w:rsid w:val="0043244B"/>
    <w:rsid w:val="004325E6"/>
    <w:rsid w:val="00432661"/>
    <w:rsid w:val="004326A6"/>
    <w:rsid w:val="00432740"/>
    <w:rsid w:val="00432846"/>
    <w:rsid w:val="004328B7"/>
    <w:rsid w:val="004329C7"/>
    <w:rsid w:val="00432A63"/>
    <w:rsid w:val="00432A93"/>
    <w:rsid w:val="00432CA1"/>
    <w:rsid w:val="00432F23"/>
    <w:rsid w:val="00432F36"/>
    <w:rsid w:val="00432FED"/>
    <w:rsid w:val="00433081"/>
    <w:rsid w:val="0043312A"/>
    <w:rsid w:val="00433138"/>
    <w:rsid w:val="00433319"/>
    <w:rsid w:val="004333DF"/>
    <w:rsid w:val="004334E2"/>
    <w:rsid w:val="004337D2"/>
    <w:rsid w:val="00433A3A"/>
    <w:rsid w:val="00433ED5"/>
    <w:rsid w:val="004340C7"/>
    <w:rsid w:val="004340FF"/>
    <w:rsid w:val="0043422C"/>
    <w:rsid w:val="00434309"/>
    <w:rsid w:val="0043448B"/>
    <w:rsid w:val="0043451E"/>
    <w:rsid w:val="0043479A"/>
    <w:rsid w:val="004347CB"/>
    <w:rsid w:val="0043497C"/>
    <w:rsid w:val="00434A50"/>
    <w:rsid w:val="00434CFB"/>
    <w:rsid w:val="00434D6D"/>
    <w:rsid w:val="0043518E"/>
    <w:rsid w:val="004352EB"/>
    <w:rsid w:val="004353E8"/>
    <w:rsid w:val="004353F6"/>
    <w:rsid w:val="004357BE"/>
    <w:rsid w:val="004358BE"/>
    <w:rsid w:val="004359E2"/>
    <w:rsid w:val="00435A15"/>
    <w:rsid w:val="00435A17"/>
    <w:rsid w:val="00435A80"/>
    <w:rsid w:val="00435BEB"/>
    <w:rsid w:val="00435D95"/>
    <w:rsid w:val="00435F42"/>
    <w:rsid w:val="00435F57"/>
    <w:rsid w:val="00435FDC"/>
    <w:rsid w:val="0043603E"/>
    <w:rsid w:val="00436081"/>
    <w:rsid w:val="004364A9"/>
    <w:rsid w:val="004368AA"/>
    <w:rsid w:val="004369C6"/>
    <w:rsid w:val="00436A25"/>
    <w:rsid w:val="00436A34"/>
    <w:rsid w:val="00436B59"/>
    <w:rsid w:val="00436B6F"/>
    <w:rsid w:val="00436C32"/>
    <w:rsid w:val="00436D06"/>
    <w:rsid w:val="00436D4A"/>
    <w:rsid w:val="00436DB9"/>
    <w:rsid w:val="00436EC6"/>
    <w:rsid w:val="00436F7D"/>
    <w:rsid w:val="00436FD2"/>
    <w:rsid w:val="004372B6"/>
    <w:rsid w:val="00437440"/>
    <w:rsid w:val="004377CB"/>
    <w:rsid w:val="00437C1B"/>
    <w:rsid w:val="00437CB0"/>
    <w:rsid w:val="00437E83"/>
    <w:rsid w:val="00437EDA"/>
    <w:rsid w:val="00437FC9"/>
    <w:rsid w:val="00440191"/>
    <w:rsid w:val="004401AD"/>
    <w:rsid w:val="004401E8"/>
    <w:rsid w:val="00440224"/>
    <w:rsid w:val="00440251"/>
    <w:rsid w:val="004404A2"/>
    <w:rsid w:val="00440500"/>
    <w:rsid w:val="0044068F"/>
    <w:rsid w:val="0044079F"/>
    <w:rsid w:val="004407BB"/>
    <w:rsid w:val="004408F2"/>
    <w:rsid w:val="00440BB1"/>
    <w:rsid w:val="00440D5D"/>
    <w:rsid w:val="00440E32"/>
    <w:rsid w:val="00441013"/>
    <w:rsid w:val="00441381"/>
    <w:rsid w:val="0044139A"/>
    <w:rsid w:val="004413FB"/>
    <w:rsid w:val="00441474"/>
    <w:rsid w:val="0044148E"/>
    <w:rsid w:val="004416BD"/>
    <w:rsid w:val="00441724"/>
    <w:rsid w:val="00441795"/>
    <w:rsid w:val="00441959"/>
    <w:rsid w:val="004419C6"/>
    <w:rsid w:val="00441A92"/>
    <w:rsid w:val="00441D70"/>
    <w:rsid w:val="00441E4D"/>
    <w:rsid w:val="00441E8B"/>
    <w:rsid w:val="00441F4E"/>
    <w:rsid w:val="00441FF5"/>
    <w:rsid w:val="00442104"/>
    <w:rsid w:val="004422C8"/>
    <w:rsid w:val="0044236B"/>
    <w:rsid w:val="00442389"/>
    <w:rsid w:val="0044245E"/>
    <w:rsid w:val="00442561"/>
    <w:rsid w:val="0044263F"/>
    <w:rsid w:val="004426CD"/>
    <w:rsid w:val="004426F4"/>
    <w:rsid w:val="00442712"/>
    <w:rsid w:val="004427B2"/>
    <w:rsid w:val="004427EC"/>
    <w:rsid w:val="00442822"/>
    <w:rsid w:val="00442842"/>
    <w:rsid w:val="0044284B"/>
    <w:rsid w:val="00442861"/>
    <w:rsid w:val="00442A08"/>
    <w:rsid w:val="00442A80"/>
    <w:rsid w:val="00442A95"/>
    <w:rsid w:val="00442AC1"/>
    <w:rsid w:val="00442B4C"/>
    <w:rsid w:val="00442B5C"/>
    <w:rsid w:val="00442EEE"/>
    <w:rsid w:val="00443165"/>
    <w:rsid w:val="004433EF"/>
    <w:rsid w:val="00443480"/>
    <w:rsid w:val="004434EF"/>
    <w:rsid w:val="0044354B"/>
    <w:rsid w:val="004436D7"/>
    <w:rsid w:val="00443776"/>
    <w:rsid w:val="004437EA"/>
    <w:rsid w:val="004438E8"/>
    <w:rsid w:val="00443936"/>
    <w:rsid w:val="0044393A"/>
    <w:rsid w:val="0044398B"/>
    <w:rsid w:val="00443B74"/>
    <w:rsid w:val="00443BEC"/>
    <w:rsid w:val="00443C03"/>
    <w:rsid w:val="00443D73"/>
    <w:rsid w:val="00443DFB"/>
    <w:rsid w:val="00443F25"/>
    <w:rsid w:val="00443FC4"/>
    <w:rsid w:val="00443FED"/>
    <w:rsid w:val="004440A6"/>
    <w:rsid w:val="004441CA"/>
    <w:rsid w:val="004441FB"/>
    <w:rsid w:val="0044421B"/>
    <w:rsid w:val="004442DC"/>
    <w:rsid w:val="00444412"/>
    <w:rsid w:val="00444695"/>
    <w:rsid w:val="0044474E"/>
    <w:rsid w:val="00444863"/>
    <w:rsid w:val="00444957"/>
    <w:rsid w:val="004449EE"/>
    <w:rsid w:val="00444B22"/>
    <w:rsid w:val="00444B43"/>
    <w:rsid w:val="00444C10"/>
    <w:rsid w:val="00444E1B"/>
    <w:rsid w:val="00444EB4"/>
    <w:rsid w:val="004450D2"/>
    <w:rsid w:val="004451A2"/>
    <w:rsid w:val="004452C5"/>
    <w:rsid w:val="0044530B"/>
    <w:rsid w:val="00445325"/>
    <w:rsid w:val="0044562F"/>
    <w:rsid w:val="00445695"/>
    <w:rsid w:val="00445952"/>
    <w:rsid w:val="00445992"/>
    <w:rsid w:val="00445AC7"/>
    <w:rsid w:val="00445AFB"/>
    <w:rsid w:val="00445BFA"/>
    <w:rsid w:val="00445E8E"/>
    <w:rsid w:val="00445F0D"/>
    <w:rsid w:val="00445FAC"/>
    <w:rsid w:val="00445FC4"/>
    <w:rsid w:val="00446113"/>
    <w:rsid w:val="00446209"/>
    <w:rsid w:val="00446320"/>
    <w:rsid w:val="00446384"/>
    <w:rsid w:val="0044638C"/>
    <w:rsid w:val="004464E4"/>
    <w:rsid w:val="00446645"/>
    <w:rsid w:val="00446778"/>
    <w:rsid w:val="00446830"/>
    <w:rsid w:val="00446854"/>
    <w:rsid w:val="00446B39"/>
    <w:rsid w:val="00446F97"/>
    <w:rsid w:val="00447110"/>
    <w:rsid w:val="00447228"/>
    <w:rsid w:val="00447544"/>
    <w:rsid w:val="00447640"/>
    <w:rsid w:val="00447696"/>
    <w:rsid w:val="00447890"/>
    <w:rsid w:val="00447940"/>
    <w:rsid w:val="00447B05"/>
    <w:rsid w:val="00447B5A"/>
    <w:rsid w:val="00447BDF"/>
    <w:rsid w:val="00447C10"/>
    <w:rsid w:val="00447C39"/>
    <w:rsid w:val="00447DDD"/>
    <w:rsid w:val="00447DFF"/>
    <w:rsid w:val="00447E51"/>
    <w:rsid w:val="00447FE0"/>
    <w:rsid w:val="00450068"/>
    <w:rsid w:val="004500EA"/>
    <w:rsid w:val="004501A2"/>
    <w:rsid w:val="00450256"/>
    <w:rsid w:val="00450278"/>
    <w:rsid w:val="0045073D"/>
    <w:rsid w:val="00450749"/>
    <w:rsid w:val="00450930"/>
    <w:rsid w:val="00450CFE"/>
    <w:rsid w:val="00450E1B"/>
    <w:rsid w:val="00450E2D"/>
    <w:rsid w:val="00450F7F"/>
    <w:rsid w:val="00450FC5"/>
    <w:rsid w:val="00450FD1"/>
    <w:rsid w:val="00450FD3"/>
    <w:rsid w:val="0045106B"/>
    <w:rsid w:val="0045114C"/>
    <w:rsid w:val="0045121B"/>
    <w:rsid w:val="004512B6"/>
    <w:rsid w:val="004514C4"/>
    <w:rsid w:val="004515B0"/>
    <w:rsid w:val="00451691"/>
    <w:rsid w:val="00451734"/>
    <w:rsid w:val="00451888"/>
    <w:rsid w:val="004518D9"/>
    <w:rsid w:val="00451989"/>
    <w:rsid w:val="00451A9D"/>
    <w:rsid w:val="00451AE9"/>
    <w:rsid w:val="00451AF1"/>
    <w:rsid w:val="00451B22"/>
    <w:rsid w:val="00451B63"/>
    <w:rsid w:val="00451BA0"/>
    <w:rsid w:val="00451FE7"/>
    <w:rsid w:val="004520FC"/>
    <w:rsid w:val="004522A7"/>
    <w:rsid w:val="004522C5"/>
    <w:rsid w:val="00452301"/>
    <w:rsid w:val="004523D1"/>
    <w:rsid w:val="0045245F"/>
    <w:rsid w:val="00452490"/>
    <w:rsid w:val="004526A5"/>
    <w:rsid w:val="00452999"/>
    <w:rsid w:val="00452B33"/>
    <w:rsid w:val="00452C15"/>
    <w:rsid w:val="00452CCE"/>
    <w:rsid w:val="00452D17"/>
    <w:rsid w:val="00452D4A"/>
    <w:rsid w:val="00452E2A"/>
    <w:rsid w:val="00452E83"/>
    <w:rsid w:val="00452F4D"/>
    <w:rsid w:val="0045314C"/>
    <w:rsid w:val="00453177"/>
    <w:rsid w:val="004531DF"/>
    <w:rsid w:val="0045329C"/>
    <w:rsid w:val="004532A8"/>
    <w:rsid w:val="00453332"/>
    <w:rsid w:val="00453346"/>
    <w:rsid w:val="0045338E"/>
    <w:rsid w:val="00453535"/>
    <w:rsid w:val="0045360D"/>
    <w:rsid w:val="004536A5"/>
    <w:rsid w:val="004536E5"/>
    <w:rsid w:val="004536F0"/>
    <w:rsid w:val="004538FB"/>
    <w:rsid w:val="00453B76"/>
    <w:rsid w:val="00453EFC"/>
    <w:rsid w:val="00453FB1"/>
    <w:rsid w:val="00454009"/>
    <w:rsid w:val="0045416B"/>
    <w:rsid w:val="00454183"/>
    <w:rsid w:val="00454299"/>
    <w:rsid w:val="0045442C"/>
    <w:rsid w:val="0045451D"/>
    <w:rsid w:val="00454579"/>
    <w:rsid w:val="004546E7"/>
    <w:rsid w:val="004547D6"/>
    <w:rsid w:val="00454A7B"/>
    <w:rsid w:val="00454ACC"/>
    <w:rsid w:val="00454BC1"/>
    <w:rsid w:val="00454BFC"/>
    <w:rsid w:val="00454C2A"/>
    <w:rsid w:val="00454E1E"/>
    <w:rsid w:val="00454FC0"/>
    <w:rsid w:val="00455049"/>
    <w:rsid w:val="00455063"/>
    <w:rsid w:val="004550E2"/>
    <w:rsid w:val="00455336"/>
    <w:rsid w:val="00455475"/>
    <w:rsid w:val="00455571"/>
    <w:rsid w:val="004555E6"/>
    <w:rsid w:val="00455898"/>
    <w:rsid w:val="00455B72"/>
    <w:rsid w:val="00455C80"/>
    <w:rsid w:val="00455D29"/>
    <w:rsid w:val="00455E00"/>
    <w:rsid w:val="00455E3B"/>
    <w:rsid w:val="00455F0A"/>
    <w:rsid w:val="00455F5F"/>
    <w:rsid w:val="004560C4"/>
    <w:rsid w:val="00456297"/>
    <w:rsid w:val="00456363"/>
    <w:rsid w:val="004566EB"/>
    <w:rsid w:val="0045681C"/>
    <w:rsid w:val="00456A73"/>
    <w:rsid w:val="00456BD8"/>
    <w:rsid w:val="00456C20"/>
    <w:rsid w:val="00456CFA"/>
    <w:rsid w:val="00456D14"/>
    <w:rsid w:val="00456E81"/>
    <w:rsid w:val="00456F32"/>
    <w:rsid w:val="00456F36"/>
    <w:rsid w:val="00456F97"/>
    <w:rsid w:val="004570A9"/>
    <w:rsid w:val="00457123"/>
    <w:rsid w:val="00457295"/>
    <w:rsid w:val="00457332"/>
    <w:rsid w:val="0045757E"/>
    <w:rsid w:val="004576DB"/>
    <w:rsid w:val="00457743"/>
    <w:rsid w:val="00457922"/>
    <w:rsid w:val="0045794B"/>
    <w:rsid w:val="00457987"/>
    <w:rsid w:val="00457A1A"/>
    <w:rsid w:val="00457B02"/>
    <w:rsid w:val="00457B3C"/>
    <w:rsid w:val="00457B62"/>
    <w:rsid w:val="00457D04"/>
    <w:rsid w:val="00457D59"/>
    <w:rsid w:val="00457E78"/>
    <w:rsid w:val="0046002C"/>
    <w:rsid w:val="004600DA"/>
    <w:rsid w:val="004600FF"/>
    <w:rsid w:val="004601E4"/>
    <w:rsid w:val="004603BD"/>
    <w:rsid w:val="004603D0"/>
    <w:rsid w:val="004603D1"/>
    <w:rsid w:val="00460439"/>
    <w:rsid w:val="0046046B"/>
    <w:rsid w:val="004604DE"/>
    <w:rsid w:val="00460551"/>
    <w:rsid w:val="00460618"/>
    <w:rsid w:val="0046065F"/>
    <w:rsid w:val="00460698"/>
    <w:rsid w:val="004607B4"/>
    <w:rsid w:val="004608B8"/>
    <w:rsid w:val="004608CE"/>
    <w:rsid w:val="0046097A"/>
    <w:rsid w:val="004609F3"/>
    <w:rsid w:val="00460B45"/>
    <w:rsid w:val="00460D03"/>
    <w:rsid w:val="00460EFB"/>
    <w:rsid w:val="00460F1C"/>
    <w:rsid w:val="00460F7B"/>
    <w:rsid w:val="004610CD"/>
    <w:rsid w:val="00461418"/>
    <w:rsid w:val="0046151F"/>
    <w:rsid w:val="004615A8"/>
    <w:rsid w:val="004615E8"/>
    <w:rsid w:val="00461695"/>
    <w:rsid w:val="004617ED"/>
    <w:rsid w:val="004619ED"/>
    <w:rsid w:val="00461ADC"/>
    <w:rsid w:val="00461B00"/>
    <w:rsid w:val="00461BB7"/>
    <w:rsid w:val="00461E20"/>
    <w:rsid w:val="00462004"/>
    <w:rsid w:val="0046204F"/>
    <w:rsid w:val="004621AA"/>
    <w:rsid w:val="004621AB"/>
    <w:rsid w:val="004621F7"/>
    <w:rsid w:val="00462214"/>
    <w:rsid w:val="00462250"/>
    <w:rsid w:val="004622F8"/>
    <w:rsid w:val="0046239D"/>
    <w:rsid w:val="00462678"/>
    <w:rsid w:val="004628C7"/>
    <w:rsid w:val="004628F6"/>
    <w:rsid w:val="004628FC"/>
    <w:rsid w:val="00462BA6"/>
    <w:rsid w:val="00462D18"/>
    <w:rsid w:val="00462D8F"/>
    <w:rsid w:val="004630A2"/>
    <w:rsid w:val="004631AF"/>
    <w:rsid w:val="004631BB"/>
    <w:rsid w:val="004633A8"/>
    <w:rsid w:val="004634AA"/>
    <w:rsid w:val="004634D0"/>
    <w:rsid w:val="00463625"/>
    <w:rsid w:val="00463696"/>
    <w:rsid w:val="0046374B"/>
    <w:rsid w:val="004637B8"/>
    <w:rsid w:val="0046395A"/>
    <w:rsid w:val="0046397D"/>
    <w:rsid w:val="0046398F"/>
    <w:rsid w:val="00463A91"/>
    <w:rsid w:val="00463B82"/>
    <w:rsid w:val="00463C04"/>
    <w:rsid w:val="00463C65"/>
    <w:rsid w:val="00463CED"/>
    <w:rsid w:val="00463D48"/>
    <w:rsid w:val="00463E9A"/>
    <w:rsid w:val="00464139"/>
    <w:rsid w:val="00464149"/>
    <w:rsid w:val="004644A5"/>
    <w:rsid w:val="004644D4"/>
    <w:rsid w:val="0046465E"/>
    <w:rsid w:val="0046478C"/>
    <w:rsid w:val="00464B02"/>
    <w:rsid w:val="00464BE4"/>
    <w:rsid w:val="00464D3C"/>
    <w:rsid w:val="00464E92"/>
    <w:rsid w:val="00465175"/>
    <w:rsid w:val="004651AD"/>
    <w:rsid w:val="0046522C"/>
    <w:rsid w:val="004652A1"/>
    <w:rsid w:val="00465352"/>
    <w:rsid w:val="00465458"/>
    <w:rsid w:val="00465761"/>
    <w:rsid w:val="00465A53"/>
    <w:rsid w:val="00465AD2"/>
    <w:rsid w:val="00465B30"/>
    <w:rsid w:val="00465B69"/>
    <w:rsid w:val="00465D97"/>
    <w:rsid w:val="00465DCA"/>
    <w:rsid w:val="00465ED4"/>
    <w:rsid w:val="00465F05"/>
    <w:rsid w:val="00465F24"/>
    <w:rsid w:val="00465FC1"/>
    <w:rsid w:val="00466218"/>
    <w:rsid w:val="00466258"/>
    <w:rsid w:val="004664BE"/>
    <w:rsid w:val="004664FD"/>
    <w:rsid w:val="00466858"/>
    <w:rsid w:val="00466A15"/>
    <w:rsid w:val="00466B0A"/>
    <w:rsid w:val="00466B4C"/>
    <w:rsid w:val="00466CD2"/>
    <w:rsid w:val="00466E9F"/>
    <w:rsid w:val="00466F46"/>
    <w:rsid w:val="0046705B"/>
    <w:rsid w:val="004670C3"/>
    <w:rsid w:val="00467206"/>
    <w:rsid w:val="004673AB"/>
    <w:rsid w:val="0046755F"/>
    <w:rsid w:val="004675A5"/>
    <w:rsid w:val="004676C4"/>
    <w:rsid w:val="004677DB"/>
    <w:rsid w:val="00467901"/>
    <w:rsid w:val="00467B79"/>
    <w:rsid w:val="00467CAA"/>
    <w:rsid w:val="00470025"/>
    <w:rsid w:val="004702D8"/>
    <w:rsid w:val="0047045C"/>
    <w:rsid w:val="0047058D"/>
    <w:rsid w:val="004705C7"/>
    <w:rsid w:val="004705CF"/>
    <w:rsid w:val="004707FF"/>
    <w:rsid w:val="0047086B"/>
    <w:rsid w:val="00470B21"/>
    <w:rsid w:val="00470B5A"/>
    <w:rsid w:val="00470BC0"/>
    <w:rsid w:val="00470C22"/>
    <w:rsid w:val="00470D59"/>
    <w:rsid w:val="00471081"/>
    <w:rsid w:val="00471173"/>
    <w:rsid w:val="0047118C"/>
    <w:rsid w:val="0047131A"/>
    <w:rsid w:val="004713BC"/>
    <w:rsid w:val="00471587"/>
    <w:rsid w:val="004715C4"/>
    <w:rsid w:val="0047161D"/>
    <w:rsid w:val="00471782"/>
    <w:rsid w:val="00471A6B"/>
    <w:rsid w:val="00471B6D"/>
    <w:rsid w:val="00471D29"/>
    <w:rsid w:val="00471DD0"/>
    <w:rsid w:val="00471E37"/>
    <w:rsid w:val="00472156"/>
    <w:rsid w:val="004721EF"/>
    <w:rsid w:val="00472345"/>
    <w:rsid w:val="00472373"/>
    <w:rsid w:val="004724FC"/>
    <w:rsid w:val="00472604"/>
    <w:rsid w:val="0047264E"/>
    <w:rsid w:val="004726BB"/>
    <w:rsid w:val="00472821"/>
    <w:rsid w:val="0047287C"/>
    <w:rsid w:val="004728FE"/>
    <w:rsid w:val="00472A3F"/>
    <w:rsid w:val="00472C5A"/>
    <w:rsid w:val="00472CF0"/>
    <w:rsid w:val="00472DED"/>
    <w:rsid w:val="00472E3A"/>
    <w:rsid w:val="0047308B"/>
    <w:rsid w:val="0047312F"/>
    <w:rsid w:val="00473182"/>
    <w:rsid w:val="00473259"/>
    <w:rsid w:val="004732CF"/>
    <w:rsid w:val="0047330F"/>
    <w:rsid w:val="00473557"/>
    <w:rsid w:val="004735C0"/>
    <w:rsid w:val="004736AD"/>
    <w:rsid w:val="004737DA"/>
    <w:rsid w:val="004737F2"/>
    <w:rsid w:val="00473830"/>
    <w:rsid w:val="0047385A"/>
    <w:rsid w:val="004738B8"/>
    <w:rsid w:val="00473950"/>
    <w:rsid w:val="00473A73"/>
    <w:rsid w:val="00473A7A"/>
    <w:rsid w:val="00473B0D"/>
    <w:rsid w:val="00473C7F"/>
    <w:rsid w:val="00473EEC"/>
    <w:rsid w:val="0047404F"/>
    <w:rsid w:val="00474072"/>
    <w:rsid w:val="004741A6"/>
    <w:rsid w:val="00474241"/>
    <w:rsid w:val="00474247"/>
    <w:rsid w:val="00474296"/>
    <w:rsid w:val="004742D2"/>
    <w:rsid w:val="004742EE"/>
    <w:rsid w:val="0047433A"/>
    <w:rsid w:val="004743A6"/>
    <w:rsid w:val="004744CD"/>
    <w:rsid w:val="00474558"/>
    <w:rsid w:val="004745EC"/>
    <w:rsid w:val="00474673"/>
    <w:rsid w:val="00474763"/>
    <w:rsid w:val="00474797"/>
    <w:rsid w:val="0047490D"/>
    <w:rsid w:val="00474B1C"/>
    <w:rsid w:val="00474B30"/>
    <w:rsid w:val="00474CA4"/>
    <w:rsid w:val="004751FE"/>
    <w:rsid w:val="004753A1"/>
    <w:rsid w:val="004753BB"/>
    <w:rsid w:val="004754A2"/>
    <w:rsid w:val="004755F1"/>
    <w:rsid w:val="00475655"/>
    <w:rsid w:val="004757BC"/>
    <w:rsid w:val="00475996"/>
    <w:rsid w:val="004759F7"/>
    <w:rsid w:val="00475A09"/>
    <w:rsid w:val="00475AB4"/>
    <w:rsid w:val="00475BB1"/>
    <w:rsid w:val="00475BDB"/>
    <w:rsid w:val="00475F88"/>
    <w:rsid w:val="00476101"/>
    <w:rsid w:val="0047625D"/>
    <w:rsid w:val="004762C9"/>
    <w:rsid w:val="004762E8"/>
    <w:rsid w:val="00476338"/>
    <w:rsid w:val="004763A0"/>
    <w:rsid w:val="004766D0"/>
    <w:rsid w:val="004767AC"/>
    <w:rsid w:val="00476854"/>
    <w:rsid w:val="004768B5"/>
    <w:rsid w:val="00476A19"/>
    <w:rsid w:val="00476AE1"/>
    <w:rsid w:val="00476B45"/>
    <w:rsid w:val="00476CD1"/>
    <w:rsid w:val="00476E08"/>
    <w:rsid w:val="00476FC4"/>
    <w:rsid w:val="00477121"/>
    <w:rsid w:val="004773E3"/>
    <w:rsid w:val="00477469"/>
    <w:rsid w:val="00477558"/>
    <w:rsid w:val="004775E0"/>
    <w:rsid w:val="00477704"/>
    <w:rsid w:val="00477976"/>
    <w:rsid w:val="00477990"/>
    <w:rsid w:val="004779CD"/>
    <w:rsid w:val="004779F2"/>
    <w:rsid w:val="00477BAE"/>
    <w:rsid w:val="00477BC0"/>
    <w:rsid w:val="00477CC8"/>
    <w:rsid w:val="00477E43"/>
    <w:rsid w:val="00477EB8"/>
    <w:rsid w:val="00477F57"/>
    <w:rsid w:val="00480028"/>
    <w:rsid w:val="004802AA"/>
    <w:rsid w:val="004802C9"/>
    <w:rsid w:val="004805BF"/>
    <w:rsid w:val="0048068B"/>
    <w:rsid w:val="004806E6"/>
    <w:rsid w:val="0048071A"/>
    <w:rsid w:val="0048074A"/>
    <w:rsid w:val="004807B7"/>
    <w:rsid w:val="00480992"/>
    <w:rsid w:val="00480B62"/>
    <w:rsid w:val="00480B83"/>
    <w:rsid w:val="00480BFB"/>
    <w:rsid w:val="00480D3B"/>
    <w:rsid w:val="00480D57"/>
    <w:rsid w:val="00480EAA"/>
    <w:rsid w:val="00480ECD"/>
    <w:rsid w:val="00480F38"/>
    <w:rsid w:val="00481132"/>
    <w:rsid w:val="0048114C"/>
    <w:rsid w:val="00481155"/>
    <w:rsid w:val="004811B1"/>
    <w:rsid w:val="0048135F"/>
    <w:rsid w:val="0048137A"/>
    <w:rsid w:val="00481429"/>
    <w:rsid w:val="0048155D"/>
    <w:rsid w:val="00481595"/>
    <w:rsid w:val="00481616"/>
    <w:rsid w:val="004816C6"/>
    <w:rsid w:val="004816E7"/>
    <w:rsid w:val="00481748"/>
    <w:rsid w:val="004817EF"/>
    <w:rsid w:val="00481893"/>
    <w:rsid w:val="00481AC6"/>
    <w:rsid w:val="00481BB9"/>
    <w:rsid w:val="00481ECC"/>
    <w:rsid w:val="00482187"/>
    <w:rsid w:val="00482316"/>
    <w:rsid w:val="0048244C"/>
    <w:rsid w:val="00482498"/>
    <w:rsid w:val="004824C3"/>
    <w:rsid w:val="004824FC"/>
    <w:rsid w:val="00482584"/>
    <w:rsid w:val="00482619"/>
    <w:rsid w:val="0048265F"/>
    <w:rsid w:val="004827DD"/>
    <w:rsid w:val="00482976"/>
    <w:rsid w:val="00482A5D"/>
    <w:rsid w:val="00482B9A"/>
    <w:rsid w:val="00482D07"/>
    <w:rsid w:val="00482F54"/>
    <w:rsid w:val="0048308E"/>
    <w:rsid w:val="0048323A"/>
    <w:rsid w:val="004833A2"/>
    <w:rsid w:val="004836BA"/>
    <w:rsid w:val="004836EF"/>
    <w:rsid w:val="00483732"/>
    <w:rsid w:val="00483754"/>
    <w:rsid w:val="00483803"/>
    <w:rsid w:val="004838AB"/>
    <w:rsid w:val="00483944"/>
    <w:rsid w:val="0048398C"/>
    <w:rsid w:val="00483AFC"/>
    <w:rsid w:val="00483B8B"/>
    <w:rsid w:val="00483FA6"/>
    <w:rsid w:val="004840F3"/>
    <w:rsid w:val="00484148"/>
    <w:rsid w:val="004842C6"/>
    <w:rsid w:val="004842D0"/>
    <w:rsid w:val="00484449"/>
    <w:rsid w:val="00484465"/>
    <w:rsid w:val="004845CC"/>
    <w:rsid w:val="004845FD"/>
    <w:rsid w:val="00484688"/>
    <w:rsid w:val="0048474A"/>
    <w:rsid w:val="00484806"/>
    <w:rsid w:val="00484847"/>
    <w:rsid w:val="004849F1"/>
    <w:rsid w:val="00484A2C"/>
    <w:rsid w:val="00484A64"/>
    <w:rsid w:val="00484B0D"/>
    <w:rsid w:val="00484C36"/>
    <w:rsid w:val="00484CC9"/>
    <w:rsid w:val="00484D50"/>
    <w:rsid w:val="00484DB1"/>
    <w:rsid w:val="00484DC2"/>
    <w:rsid w:val="00484E1F"/>
    <w:rsid w:val="00484E57"/>
    <w:rsid w:val="00484E95"/>
    <w:rsid w:val="00484E9D"/>
    <w:rsid w:val="00484ED0"/>
    <w:rsid w:val="00485047"/>
    <w:rsid w:val="004851BB"/>
    <w:rsid w:val="0048528A"/>
    <w:rsid w:val="00485345"/>
    <w:rsid w:val="0048539F"/>
    <w:rsid w:val="00485593"/>
    <w:rsid w:val="00485669"/>
    <w:rsid w:val="0048587D"/>
    <w:rsid w:val="00485920"/>
    <w:rsid w:val="00485994"/>
    <w:rsid w:val="004859B8"/>
    <w:rsid w:val="004859C5"/>
    <w:rsid w:val="00485B6B"/>
    <w:rsid w:val="00485B97"/>
    <w:rsid w:val="00485BCD"/>
    <w:rsid w:val="00485CFE"/>
    <w:rsid w:val="00485D79"/>
    <w:rsid w:val="00485E9B"/>
    <w:rsid w:val="00485F1E"/>
    <w:rsid w:val="00485F21"/>
    <w:rsid w:val="00486142"/>
    <w:rsid w:val="004862D6"/>
    <w:rsid w:val="00486389"/>
    <w:rsid w:val="00486585"/>
    <w:rsid w:val="00486609"/>
    <w:rsid w:val="00486658"/>
    <w:rsid w:val="004867EF"/>
    <w:rsid w:val="00486826"/>
    <w:rsid w:val="0048694E"/>
    <w:rsid w:val="00486B87"/>
    <w:rsid w:val="00486BCC"/>
    <w:rsid w:val="004871A8"/>
    <w:rsid w:val="004871E2"/>
    <w:rsid w:val="00487206"/>
    <w:rsid w:val="00487355"/>
    <w:rsid w:val="00487468"/>
    <w:rsid w:val="004875F1"/>
    <w:rsid w:val="0048760B"/>
    <w:rsid w:val="004878FB"/>
    <w:rsid w:val="004879A5"/>
    <w:rsid w:val="00487AE5"/>
    <w:rsid w:val="00487BC2"/>
    <w:rsid w:val="00487C63"/>
    <w:rsid w:val="0049002C"/>
    <w:rsid w:val="00490062"/>
    <w:rsid w:val="004902A3"/>
    <w:rsid w:val="00490430"/>
    <w:rsid w:val="0049043B"/>
    <w:rsid w:val="00490450"/>
    <w:rsid w:val="00490745"/>
    <w:rsid w:val="004907F0"/>
    <w:rsid w:val="00490995"/>
    <w:rsid w:val="00490A4B"/>
    <w:rsid w:val="00490A93"/>
    <w:rsid w:val="00490AB3"/>
    <w:rsid w:val="00490BD6"/>
    <w:rsid w:val="00490CA7"/>
    <w:rsid w:val="00490D1C"/>
    <w:rsid w:val="00490D33"/>
    <w:rsid w:val="00490DB6"/>
    <w:rsid w:val="00490E25"/>
    <w:rsid w:val="00490EEC"/>
    <w:rsid w:val="00490F81"/>
    <w:rsid w:val="004913E1"/>
    <w:rsid w:val="0049161F"/>
    <w:rsid w:val="00491679"/>
    <w:rsid w:val="004916F6"/>
    <w:rsid w:val="0049180B"/>
    <w:rsid w:val="00491A49"/>
    <w:rsid w:val="00491ABD"/>
    <w:rsid w:val="00491BA5"/>
    <w:rsid w:val="00491C81"/>
    <w:rsid w:val="00491D9A"/>
    <w:rsid w:val="00491DAE"/>
    <w:rsid w:val="00492092"/>
    <w:rsid w:val="00492542"/>
    <w:rsid w:val="004925C7"/>
    <w:rsid w:val="004925E4"/>
    <w:rsid w:val="00492669"/>
    <w:rsid w:val="0049295F"/>
    <w:rsid w:val="00492A0A"/>
    <w:rsid w:val="00492B0F"/>
    <w:rsid w:val="00492B4B"/>
    <w:rsid w:val="00492E33"/>
    <w:rsid w:val="00493277"/>
    <w:rsid w:val="00493421"/>
    <w:rsid w:val="00493765"/>
    <w:rsid w:val="00493882"/>
    <w:rsid w:val="004938B1"/>
    <w:rsid w:val="00493906"/>
    <w:rsid w:val="00493998"/>
    <w:rsid w:val="004939D8"/>
    <w:rsid w:val="00493C0F"/>
    <w:rsid w:val="00493C41"/>
    <w:rsid w:val="00493DBD"/>
    <w:rsid w:val="00493F3C"/>
    <w:rsid w:val="00494095"/>
    <w:rsid w:val="004940CF"/>
    <w:rsid w:val="00494238"/>
    <w:rsid w:val="00494375"/>
    <w:rsid w:val="00494468"/>
    <w:rsid w:val="004944DE"/>
    <w:rsid w:val="0049453F"/>
    <w:rsid w:val="004947A8"/>
    <w:rsid w:val="004948F6"/>
    <w:rsid w:val="004948FA"/>
    <w:rsid w:val="00494977"/>
    <w:rsid w:val="00494A7E"/>
    <w:rsid w:val="00494B5D"/>
    <w:rsid w:val="00494F03"/>
    <w:rsid w:val="00494F60"/>
    <w:rsid w:val="0049527F"/>
    <w:rsid w:val="00495287"/>
    <w:rsid w:val="00495370"/>
    <w:rsid w:val="00495487"/>
    <w:rsid w:val="004955DC"/>
    <w:rsid w:val="00495937"/>
    <w:rsid w:val="00495BE8"/>
    <w:rsid w:val="00495C06"/>
    <w:rsid w:val="00495D09"/>
    <w:rsid w:val="00495DC1"/>
    <w:rsid w:val="00495E30"/>
    <w:rsid w:val="00495F37"/>
    <w:rsid w:val="0049613C"/>
    <w:rsid w:val="00496155"/>
    <w:rsid w:val="0049615A"/>
    <w:rsid w:val="00496163"/>
    <w:rsid w:val="004961FD"/>
    <w:rsid w:val="00496267"/>
    <w:rsid w:val="004962C7"/>
    <w:rsid w:val="004964B9"/>
    <w:rsid w:val="00496566"/>
    <w:rsid w:val="00496623"/>
    <w:rsid w:val="00496969"/>
    <w:rsid w:val="00496A0A"/>
    <w:rsid w:val="00496AB0"/>
    <w:rsid w:val="00496D7B"/>
    <w:rsid w:val="00496D9C"/>
    <w:rsid w:val="00496F0B"/>
    <w:rsid w:val="00496F1A"/>
    <w:rsid w:val="00496F4A"/>
    <w:rsid w:val="00497094"/>
    <w:rsid w:val="0049715A"/>
    <w:rsid w:val="004974A7"/>
    <w:rsid w:val="0049753A"/>
    <w:rsid w:val="00497562"/>
    <w:rsid w:val="004975D2"/>
    <w:rsid w:val="004976C7"/>
    <w:rsid w:val="004977B2"/>
    <w:rsid w:val="0049784D"/>
    <w:rsid w:val="0049789C"/>
    <w:rsid w:val="00497A19"/>
    <w:rsid w:val="00497AAA"/>
    <w:rsid w:val="00497AC6"/>
    <w:rsid w:val="00497DA4"/>
    <w:rsid w:val="00497DF8"/>
    <w:rsid w:val="00497E11"/>
    <w:rsid w:val="00497E41"/>
    <w:rsid w:val="00497F77"/>
    <w:rsid w:val="004A00D5"/>
    <w:rsid w:val="004A0336"/>
    <w:rsid w:val="004A0701"/>
    <w:rsid w:val="004A086C"/>
    <w:rsid w:val="004A0887"/>
    <w:rsid w:val="004A0C1E"/>
    <w:rsid w:val="004A0FC2"/>
    <w:rsid w:val="004A10E4"/>
    <w:rsid w:val="004A11D4"/>
    <w:rsid w:val="004A122C"/>
    <w:rsid w:val="004A123E"/>
    <w:rsid w:val="004A12AF"/>
    <w:rsid w:val="004A1417"/>
    <w:rsid w:val="004A1564"/>
    <w:rsid w:val="004A15D6"/>
    <w:rsid w:val="004A1B13"/>
    <w:rsid w:val="004A1C81"/>
    <w:rsid w:val="004A1D07"/>
    <w:rsid w:val="004A1FA3"/>
    <w:rsid w:val="004A2032"/>
    <w:rsid w:val="004A2088"/>
    <w:rsid w:val="004A20BC"/>
    <w:rsid w:val="004A2196"/>
    <w:rsid w:val="004A21A6"/>
    <w:rsid w:val="004A22DE"/>
    <w:rsid w:val="004A2360"/>
    <w:rsid w:val="004A261C"/>
    <w:rsid w:val="004A27F5"/>
    <w:rsid w:val="004A29B8"/>
    <w:rsid w:val="004A2A03"/>
    <w:rsid w:val="004A2A87"/>
    <w:rsid w:val="004A2B07"/>
    <w:rsid w:val="004A2C64"/>
    <w:rsid w:val="004A2D1E"/>
    <w:rsid w:val="004A2FE0"/>
    <w:rsid w:val="004A31B2"/>
    <w:rsid w:val="004A31FC"/>
    <w:rsid w:val="004A3430"/>
    <w:rsid w:val="004A3456"/>
    <w:rsid w:val="004A34C6"/>
    <w:rsid w:val="004A35CE"/>
    <w:rsid w:val="004A36CE"/>
    <w:rsid w:val="004A389B"/>
    <w:rsid w:val="004A3993"/>
    <w:rsid w:val="004A3B51"/>
    <w:rsid w:val="004A3BFA"/>
    <w:rsid w:val="004A3C52"/>
    <w:rsid w:val="004A3FA9"/>
    <w:rsid w:val="004A4027"/>
    <w:rsid w:val="004A453B"/>
    <w:rsid w:val="004A46F4"/>
    <w:rsid w:val="004A47E9"/>
    <w:rsid w:val="004A4B92"/>
    <w:rsid w:val="004A4C58"/>
    <w:rsid w:val="004A4EA4"/>
    <w:rsid w:val="004A4F96"/>
    <w:rsid w:val="004A4FF1"/>
    <w:rsid w:val="004A5082"/>
    <w:rsid w:val="004A54F4"/>
    <w:rsid w:val="004A56A2"/>
    <w:rsid w:val="004A577B"/>
    <w:rsid w:val="004A57F3"/>
    <w:rsid w:val="004A5B40"/>
    <w:rsid w:val="004A5DB9"/>
    <w:rsid w:val="004A5FE7"/>
    <w:rsid w:val="004A6091"/>
    <w:rsid w:val="004A6125"/>
    <w:rsid w:val="004A61BF"/>
    <w:rsid w:val="004A6214"/>
    <w:rsid w:val="004A628A"/>
    <w:rsid w:val="004A6388"/>
    <w:rsid w:val="004A6855"/>
    <w:rsid w:val="004A6968"/>
    <w:rsid w:val="004A6A1C"/>
    <w:rsid w:val="004A6ABE"/>
    <w:rsid w:val="004A6AD5"/>
    <w:rsid w:val="004A6D09"/>
    <w:rsid w:val="004A6EC6"/>
    <w:rsid w:val="004A6ED0"/>
    <w:rsid w:val="004A6FA8"/>
    <w:rsid w:val="004A703E"/>
    <w:rsid w:val="004A716A"/>
    <w:rsid w:val="004A7234"/>
    <w:rsid w:val="004A735B"/>
    <w:rsid w:val="004A73CE"/>
    <w:rsid w:val="004A74D8"/>
    <w:rsid w:val="004A75F3"/>
    <w:rsid w:val="004A762E"/>
    <w:rsid w:val="004A76EC"/>
    <w:rsid w:val="004A7843"/>
    <w:rsid w:val="004A78FA"/>
    <w:rsid w:val="004A79F2"/>
    <w:rsid w:val="004A7BDF"/>
    <w:rsid w:val="004A7D05"/>
    <w:rsid w:val="004A7F2B"/>
    <w:rsid w:val="004A7F80"/>
    <w:rsid w:val="004B0083"/>
    <w:rsid w:val="004B01E5"/>
    <w:rsid w:val="004B02C5"/>
    <w:rsid w:val="004B03FE"/>
    <w:rsid w:val="004B0549"/>
    <w:rsid w:val="004B0785"/>
    <w:rsid w:val="004B0972"/>
    <w:rsid w:val="004B09A8"/>
    <w:rsid w:val="004B0AE5"/>
    <w:rsid w:val="004B0B03"/>
    <w:rsid w:val="004B0CE9"/>
    <w:rsid w:val="004B0E0D"/>
    <w:rsid w:val="004B0E54"/>
    <w:rsid w:val="004B0EA1"/>
    <w:rsid w:val="004B0F80"/>
    <w:rsid w:val="004B105C"/>
    <w:rsid w:val="004B10BC"/>
    <w:rsid w:val="004B11AB"/>
    <w:rsid w:val="004B1378"/>
    <w:rsid w:val="004B1434"/>
    <w:rsid w:val="004B146F"/>
    <w:rsid w:val="004B14E4"/>
    <w:rsid w:val="004B15D0"/>
    <w:rsid w:val="004B162A"/>
    <w:rsid w:val="004B17EF"/>
    <w:rsid w:val="004B1841"/>
    <w:rsid w:val="004B1956"/>
    <w:rsid w:val="004B19C6"/>
    <w:rsid w:val="004B1A77"/>
    <w:rsid w:val="004B1A93"/>
    <w:rsid w:val="004B1AEB"/>
    <w:rsid w:val="004B1C09"/>
    <w:rsid w:val="004B1C6F"/>
    <w:rsid w:val="004B1D77"/>
    <w:rsid w:val="004B1E25"/>
    <w:rsid w:val="004B1F0B"/>
    <w:rsid w:val="004B20C1"/>
    <w:rsid w:val="004B2140"/>
    <w:rsid w:val="004B2147"/>
    <w:rsid w:val="004B2372"/>
    <w:rsid w:val="004B255D"/>
    <w:rsid w:val="004B2874"/>
    <w:rsid w:val="004B2A4D"/>
    <w:rsid w:val="004B2AFF"/>
    <w:rsid w:val="004B2BD0"/>
    <w:rsid w:val="004B2BFD"/>
    <w:rsid w:val="004B2C1D"/>
    <w:rsid w:val="004B2D28"/>
    <w:rsid w:val="004B3102"/>
    <w:rsid w:val="004B3261"/>
    <w:rsid w:val="004B32F3"/>
    <w:rsid w:val="004B3375"/>
    <w:rsid w:val="004B3582"/>
    <w:rsid w:val="004B3596"/>
    <w:rsid w:val="004B364B"/>
    <w:rsid w:val="004B36CA"/>
    <w:rsid w:val="004B3784"/>
    <w:rsid w:val="004B38B0"/>
    <w:rsid w:val="004B39AB"/>
    <w:rsid w:val="004B3DB6"/>
    <w:rsid w:val="004B3E58"/>
    <w:rsid w:val="004B3ED9"/>
    <w:rsid w:val="004B3F84"/>
    <w:rsid w:val="004B3F97"/>
    <w:rsid w:val="004B40A2"/>
    <w:rsid w:val="004B4111"/>
    <w:rsid w:val="004B4413"/>
    <w:rsid w:val="004B4551"/>
    <w:rsid w:val="004B4696"/>
    <w:rsid w:val="004B47A8"/>
    <w:rsid w:val="004B4834"/>
    <w:rsid w:val="004B4888"/>
    <w:rsid w:val="004B4889"/>
    <w:rsid w:val="004B49E7"/>
    <w:rsid w:val="004B4B2B"/>
    <w:rsid w:val="004B4E07"/>
    <w:rsid w:val="004B4E24"/>
    <w:rsid w:val="004B504C"/>
    <w:rsid w:val="004B50A4"/>
    <w:rsid w:val="004B50CE"/>
    <w:rsid w:val="004B50F1"/>
    <w:rsid w:val="004B5157"/>
    <w:rsid w:val="004B5174"/>
    <w:rsid w:val="004B5226"/>
    <w:rsid w:val="004B525A"/>
    <w:rsid w:val="004B527E"/>
    <w:rsid w:val="004B530B"/>
    <w:rsid w:val="004B53D4"/>
    <w:rsid w:val="004B5602"/>
    <w:rsid w:val="004B5625"/>
    <w:rsid w:val="004B57CF"/>
    <w:rsid w:val="004B5847"/>
    <w:rsid w:val="004B596C"/>
    <w:rsid w:val="004B5AC8"/>
    <w:rsid w:val="004B5D01"/>
    <w:rsid w:val="004B5D98"/>
    <w:rsid w:val="004B5E88"/>
    <w:rsid w:val="004B5EAA"/>
    <w:rsid w:val="004B5ECF"/>
    <w:rsid w:val="004B5F19"/>
    <w:rsid w:val="004B6045"/>
    <w:rsid w:val="004B6104"/>
    <w:rsid w:val="004B61AB"/>
    <w:rsid w:val="004B62E6"/>
    <w:rsid w:val="004B6456"/>
    <w:rsid w:val="004B6458"/>
    <w:rsid w:val="004B6553"/>
    <w:rsid w:val="004B679D"/>
    <w:rsid w:val="004B67A9"/>
    <w:rsid w:val="004B68AA"/>
    <w:rsid w:val="004B6957"/>
    <w:rsid w:val="004B6AF7"/>
    <w:rsid w:val="004B6CC1"/>
    <w:rsid w:val="004B6EF2"/>
    <w:rsid w:val="004B6FED"/>
    <w:rsid w:val="004B6FF9"/>
    <w:rsid w:val="004B7036"/>
    <w:rsid w:val="004B70A9"/>
    <w:rsid w:val="004B70D5"/>
    <w:rsid w:val="004B70F4"/>
    <w:rsid w:val="004B71DF"/>
    <w:rsid w:val="004B7312"/>
    <w:rsid w:val="004B7341"/>
    <w:rsid w:val="004B7449"/>
    <w:rsid w:val="004B7694"/>
    <w:rsid w:val="004B78C8"/>
    <w:rsid w:val="004B79C2"/>
    <w:rsid w:val="004B7D64"/>
    <w:rsid w:val="004B7D69"/>
    <w:rsid w:val="004B7DD0"/>
    <w:rsid w:val="004B7E77"/>
    <w:rsid w:val="004B7ECD"/>
    <w:rsid w:val="004B7F64"/>
    <w:rsid w:val="004B7FCB"/>
    <w:rsid w:val="004B7FFD"/>
    <w:rsid w:val="004C0136"/>
    <w:rsid w:val="004C0226"/>
    <w:rsid w:val="004C029A"/>
    <w:rsid w:val="004C049E"/>
    <w:rsid w:val="004C04DE"/>
    <w:rsid w:val="004C056A"/>
    <w:rsid w:val="004C06B9"/>
    <w:rsid w:val="004C08C2"/>
    <w:rsid w:val="004C0956"/>
    <w:rsid w:val="004C09A4"/>
    <w:rsid w:val="004C0A88"/>
    <w:rsid w:val="004C0BA5"/>
    <w:rsid w:val="004C0D54"/>
    <w:rsid w:val="004C0DFC"/>
    <w:rsid w:val="004C0DFD"/>
    <w:rsid w:val="004C0FA2"/>
    <w:rsid w:val="004C1015"/>
    <w:rsid w:val="004C101F"/>
    <w:rsid w:val="004C107D"/>
    <w:rsid w:val="004C10A3"/>
    <w:rsid w:val="004C12B3"/>
    <w:rsid w:val="004C13DA"/>
    <w:rsid w:val="004C13DB"/>
    <w:rsid w:val="004C1724"/>
    <w:rsid w:val="004C1743"/>
    <w:rsid w:val="004C17AE"/>
    <w:rsid w:val="004C182F"/>
    <w:rsid w:val="004C19D2"/>
    <w:rsid w:val="004C1A08"/>
    <w:rsid w:val="004C1E14"/>
    <w:rsid w:val="004C1EBC"/>
    <w:rsid w:val="004C208E"/>
    <w:rsid w:val="004C236E"/>
    <w:rsid w:val="004C241C"/>
    <w:rsid w:val="004C24DE"/>
    <w:rsid w:val="004C24F9"/>
    <w:rsid w:val="004C251A"/>
    <w:rsid w:val="004C2640"/>
    <w:rsid w:val="004C27F4"/>
    <w:rsid w:val="004C2842"/>
    <w:rsid w:val="004C28D0"/>
    <w:rsid w:val="004C2945"/>
    <w:rsid w:val="004C296D"/>
    <w:rsid w:val="004C2A49"/>
    <w:rsid w:val="004C2A50"/>
    <w:rsid w:val="004C2C11"/>
    <w:rsid w:val="004C2F2B"/>
    <w:rsid w:val="004C2FDA"/>
    <w:rsid w:val="004C3355"/>
    <w:rsid w:val="004C3413"/>
    <w:rsid w:val="004C341B"/>
    <w:rsid w:val="004C35D8"/>
    <w:rsid w:val="004C3619"/>
    <w:rsid w:val="004C36C1"/>
    <w:rsid w:val="004C39A3"/>
    <w:rsid w:val="004C3A7D"/>
    <w:rsid w:val="004C3ADF"/>
    <w:rsid w:val="004C3B06"/>
    <w:rsid w:val="004C3B92"/>
    <w:rsid w:val="004C3CDB"/>
    <w:rsid w:val="004C3DCE"/>
    <w:rsid w:val="004C3FE2"/>
    <w:rsid w:val="004C4029"/>
    <w:rsid w:val="004C410F"/>
    <w:rsid w:val="004C4311"/>
    <w:rsid w:val="004C443A"/>
    <w:rsid w:val="004C45E6"/>
    <w:rsid w:val="004C4608"/>
    <w:rsid w:val="004C4668"/>
    <w:rsid w:val="004C4806"/>
    <w:rsid w:val="004C48C6"/>
    <w:rsid w:val="004C4D08"/>
    <w:rsid w:val="004C5039"/>
    <w:rsid w:val="004C5198"/>
    <w:rsid w:val="004C521A"/>
    <w:rsid w:val="004C525B"/>
    <w:rsid w:val="004C5369"/>
    <w:rsid w:val="004C536D"/>
    <w:rsid w:val="004C5445"/>
    <w:rsid w:val="004C54CF"/>
    <w:rsid w:val="004C5586"/>
    <w:rsid w:val="004C560D"/>
    <w:rsid w:val="004C571F"/>
    <w:rsid w:val="004C5744"/>
    <w:rsid w:val="004C5761"/>
    <w:rsid w:val="004C5799"/>
    <w:rsid w:val="004C60AC"/>
    <w:rsid w:val="004C6157"/>
    <w:rsid w:val="004C619E"/>
    <w:rsid w:val="004C64AF"/>
    <w:rsid w:val="004C6565"/>
    <w:rsid w:val="004C6603"/>
    <w:rsid w:val="004C6651"/>
    <w:rsid w:val="004C6655"/>
    <w:rsid w:val="004C677F"/>
    <w:rsid w:val="004C6B43"/>
    <w:rsid w:val="004C6B92"/>
    <w:rsid w:val="004C6C19"/>
    <w:rsid w:val="004C6C4B"/>
    <w:rsid w:val="004C6CB0"/>
    <w:rsid w:val="004C6CFE"/>
    <w:rsid w:val="004C6D06"/>
    <w:rsid w:val="004C6D1F"/>
    <w:rsid w:val="004C6E0E"/>
    <w:rsid w:val="004C6EF9"/>
    <w:rsid w:val="004C6F43"/>
    <w:rsid w:val="004C7085"/>
    <w:rsid w:val="004C719B"/>
    <w:rsid w:val="004C71EA"/>
    <w:rsid w:val="004C726C"/>
    <w:rsid w:val="004C727B"/>
    <w:rsid w:val="004C73A9"/>
    <w:rsid w:val="004C747A"/>
    <w:rsid w:val="004C7565"/>
    <w:rsid w:val="004C75BF"/>
    <w:rsid w:val="004C7616"/>
    <w:rsid w:val="004C7618"/>
    <w:rsid w:val="004C76C9"/>
    <w:rsid w:val="004C771D"/>
    <w:rsid w:val="004C7AD3"/>
    <w:rsid w:val="004C7BA3"/>
    <w:rsid w:val="004C7D07"/>
    <w:rsid w:val="004C7DEA"/>
    <w:rsid w:val="004C7E1C"/>
    <w:rsid w:val="004C7E87"/>
    <w:rsid w:val="004C7EEC"/>
    <w:rsid w:val="004C7FE6"/>
    <w:rsid w:val="004D0011"/>
    <w:rsid w:val="004D02E2"/>
    <w:rsid w:val="004D05F0"/>
    <w:rsid w:val="004D066D"/>
    <w:rsid w:val="004D0778"/>
    <w:rsid w:val="004D0C50"/>
    <w:rsid w:val="004D0C68"/>
    <w:rsid w:val="004D0D37"/>
    <w:rsid w:val="004D0E88"/>
    <w:rsid w:val="004D0F45"/>
    <w:rsid w:val="004D0FAC"/>
    <w:rsid w:val="004D0FCD"/>
    <w:rsid w:val="004D101F"/>
    <w:rsid w:val="004D11D9"/>
    <w:rsid w:val="004D1614"/>
    <w:rsid w:val="004D1846"/>
    <w:rsid w:val="004D184D"/>
    <w:rsid w:val="004D189C"/>
    <w:rsid w:val="004D1A6B"/>
    <w:rsid w:val="004D1ACC"/>
    <w:rsid w:val="004D1BC6"/>
    <w:rsid w:val="004D2107"/>
    <w:rsid w:val="004D2130"/>
    <w:rsid w:val="004D221E"/>
    <w:rsid w:val="004D224B"/>
    <w:rsid w:val="004D22FD"/>
    <w:rsid w:val="004D2544"/>
    <w:rsid w:val="004D2639"/>
    <w:rsid w:val="004D267E"/>
    <w:rsid w:val="004D2828"/>
    <w:rsid w:val="004D2CAC"/>
    <w:rsid w:val="004D2D51"/>
    <w:rsid w:val="004D2DE4"/>
    <w:rsid w:val="004D2E01"/>
    <w:rsid w:val="004D2F26"/>
    <w:rsid w:val="004D2F31"/>
    <w:rsid w:val="004D326A"/>
    <w:rsid w:val="004D3437"/>
    <w:rsid w:val="004D34C8"/>
    <w:rsid w:val="004D3584"/>
    <w:rsid w:val="004D38B1"/>
    <w:rsid w:val="004D3ADC"/>
    <w:rsid w:val="004D3CE4"/>
    <w:rsid w:val="004D3D91"/>
    <w:rsid w:val="004D3F1C"/>
    <w:rsid w:val="004D3F41"/>
    <w:rsid w:val="004D40BD"/>
    <w:rsid w:val="004D41EC"/>
    <w:rsid w:val="004D42F2"/>
    <w:rsid w:val="004D44A8"/>
    <w:rsid w:val="004D454C"/>
    <w:rsid w:val="004D4569"/>
    <w:rsid w:val="004D46AF"/>
    <w:rsid w:val="004D486A"/>
    <w:rsid w:val="004D48BC"/>
    <w:rsid w:val="004D48D1"/>
    <w:rsid w:val="004D49F8"/>
    <w:rsid w:val="004D4BE9"/>
    <w:rsid w:val="004D4E89"/>
    <w:rsid w:val="004D4EA9"/>
    <w:rsid w:val="004D4FBA"/>
    <w:rsid w:val="004D4FEB"/>
    <w:rsid w:val="004D501C"/>
    <w:rsid w:val="004D5119"/>
    <w:rsid w:val="004D5123"/>
    <w:rsid w:val="004D5277"/>
    <w:rsid w:val="004D5539"/>
    <w:rsid w:val="004D5569"/>
    <w:rsid w:val="004D5784"/>
    <w:rsid w:val="004D5854"/>
    <w:rsid w:val="004D597F"/>
    <w:rsid w:val="004D5A06"/>
    <w:rsid w:val="004D5A71"/>
    <w:rsid w:val="004D5A7A"/>
    <w:rsid w:val="004D5AAC"/>
    <w:rsid w:val="004D5B67"/>
    <w:rsid w:val="004D5BD8"/>
    <w:rsid w:val="004D5CA8"/>
    <w:rsid w:val="004D5D16"/>
    <w:rsid w:val="004D5EEE"/>
    <w:rsid w:val="004D5F88"/>
    <w:rsid w:val="004D6100"/>
    <w:rsid w:val="004D62BB"/>
    <w:rsid w:val="004D62E8"/>
    <w:rsid w:val="004D649B"/>
    <w:rsid w:val="004D64EB"/>
    <w:rsid w:val="004D6634"/>
    <w:rsid w:val="004D67B2"/>
    <w:rsid w:val="004D686A"/>
    <w:rsid w:val="004D6D0B"/>
    <w:rsid w:val="004D6D32"/>
    <w:rsid w:val="004D6D97"/>
    <w:rsid w:val="004D70F3"/>
    <w:rsid w:val="004D71A2"/>
    <w:rsid w:val="004D71DF"/>
    <w:rsid w:val="004D7380"/>
    <w:rsid w:val="004D742A"/>
    <w:rsid w:val="004D750E"/>
    <w:rsid w:val="004D7570"/>
    <w:rsid w:val="004D79B7"/>
    <w:rsid w:val="004D7B86"/>
    <w:rsid w:val="004D7EA9"/>
    <w:rsid w:val="004D7F30"/>
    <w:rsid w:val="004D7FBF"/>
    <w:rsid w:val="004E01B5"/>
    <w:rsid w:val="004E02AE"/>
    <w:rsid w:val="004E0464"/>
    <w:rsid w:val="004E04F3"/>
    <w:rsid w:val="004E0528"/>
    <w:rsid w:val="004E060A"/>
    <w:rsid w:val="004E070A"/>
    <w:rsid w:val="004E0827"/>
    <w:rsid w:val="004E0862"/>
    <w:rsid w:val="004E088E"/>
    <w:rsid w:val="004E0949"/>
    <w:rsid w:val="004E0ACD"/>
    <w:rsid w:val="004E0C12"/>
    <w:rsid w:val="004E0C23"/>
    <w:rsid w:val="004E0C85"/>
    <w:rsid w:val="004E0E87"/>
    <w:rsid w:val="004E0F91"/>
    <w:rsid w:val="004E1104"/>
    <w:rsid w:val="004E13A0"/>
    <w:rsid w:val="004E13CB"/>
    <w:rsid w:val="004E160E"/>
    <w:rsid w:val="004E166D"/>
    <w:rsid w:val="004E169D"/>
    <w:rsid w:val="004E16EB"/>
    <w:rsid w:val="004E16FB"/>
    <w:rsid w:val="004E17BE"/>
    <w:rsid w:val="004E1892"/>
    <w:rsid w:val="004E18A5"/>
    <w:rsid w:val="004E18D5"/>
    <w:rsid w:val="004E1B20"/>
    <w:rsid w:val="004E1D42"/>
    <w:rsid w:val="004E1F10"/>
    <w:rsid w:val="004E1F33"/>
    <w:rsid w:val="004E1F96"/>
    <w:rsid w:val="004E1FAB"/>
    <w:rsid w:val="004E2026"/>
    <w:rsid w:val="004E219D"/>
    <w:rsid w:val="004E2287"/>
    <w:rsid w:val="004E2700"/>
    <w:rsid w:val="004E273D"/>
    <w:rsid w:val="004E2885"/>
    <w:rsid w:val="004E2956"/>
    <w:rsid w:val="004E297A"/>
    <w:rsid w:val="004E2AF0"/>
    <w:rsid w:val="004E2B61"/>
    <w:rsid w:val="004E2BAC"/>
    <w:rsid w:val="004E2C2C"/>
    <w:rsid w:val="004E2CBD"/>
    <w:rsid w:val="004E2CC8"/>
    <w:rsid w:val="004E2DE4"/>
    <w:rsid w:val="004E2E79"/>
    <w:rsid w:val="004E2F7B"/>
    <w:rsid w:val="004E2F7E"/>
    <w:rsid w:val="004E2FB9"/>
    <w:rsid w:val="004E2FD9"/>
    <w:rsid w:val="004E2FE6"/>
    <w:rsid w:val="004E2FE8"/>
    <w:rsid w:val="004E3035"/>
    <w:rsid w:val="004E313B"/>
    <w:rsid w:val="004E3143"/>
    <w:rsid w:val="004E3164"/>
    <w:rsid w:val="004E3342"/>
    <w:rsid w:val="004E3390"/>
    <w:rsid w:val="004E342F"/>
    <w:rsid w:val="004E352A"/>
    <w:rsid w:val="004E357C"/>
    <w:rsid w:val="004E36C1"/>
    <w:rsid w:val="004E375F"/>
    <w:rsid w:val="004E37CD"/>
    <w:rsid w:val="004E37E4"/>
    <w:rsid w:val="004E3828"/>
    <w:rsid w:val="004E384E"/>
    <w:rsid w:val="004E398B"/>
    <w:rsid w:val="004E39AB"/>
    <w:rsid w:val="004E3BE0"/>
    <w:rsid w:val="004E3D3B"/>
    <w:rsid w:val="004E3E72"/>
    <w:rsid w:val="004E3FEE"/>
    <w:rsid w:val="004E4383"/>
    <w:rsid w:val="004E4641"/>
    <w:rsid w:val="004E4664"/>
    <w:rsid w:val="004E47DC"/>
    <w:rsid w:val="004E482E"/>
    <w:rsid w:val="004E48B6"/>
    <w:rsid w:val="004E4D73"/>
    <w:rsid w:val="004E4DC1"/>
    <w:rsid w:val="004E4F4E"/>
    <w:rsid w:val="004E4F9F"/>
    <w:rsid w:val="004E50F8"/>
    <w:rsid w:val="004E512D"/>
    <w:rsid w:val="004E5200"/>
    <w:rsid w:val="004E5257"/>
    <w:rsid w:val="004E5269"/>
    <w:rsid w:val="004E531D"/>
    <w:rsid w:val="004E536D"/>
    <w:rsid w:val="004E5563"/>
    <w:rsid w:val="004E5673"/>
    <w:rsid w:val="004E57E8"/>
    <w:rsid w:val="004E58B5"/>
    <w:rsid w:val="004E5915"/>
    <w:rsid w:val="004E5AED"/>
    <w:rsid w:val="004E5B22"/>
    <w:rsid w:val="004E5C59"/>
    <w:rsid w:val="004E5CDC"/>
    <w:rsid w:val="004E5DEB"/>
    <w:rsid w:val="004E5F13"/>
    <w:rsid w:val="004E5F7A"/>
    <w:rsid w:val="004E604C"/>
    <w:rsid w:val="004E62C3"/>
    <w:rsid w:val="004E630D"/>
    <w:rsid w:val="004E6436"/>
    <w:rsid w:val="004E647D"/>
    <w:rsid w:val="004E64C8"/>
    <w:rsid w:val="004E6594"/>
    <w:rsid w:val="004E664D"/>
    <w:rsid w:val="004E67FD"/>
    <w:rsid w:val="004E688B"/>
    <w:rsid w:val="004E68C0"/>
    <w:rsid w:val="004E697B"/>
    <w:rsid w:val="004E69C8"/>
    <w:rsid w:val="004E6B67"/>
    <w:rsid w:val="004E6BFD"/>
    <w:rsid w:val="004E6C0A"/>
    <w:rsid w:val="004E6CFF"/>
    <w:rsid w:val="004E6D58"/>
    <w:rsid w:val="004E6DF3"/>
    <w:rsid w:val="004E7011"/>
    <w:rsid w:val="004E70C7"/>
    <w:rsid w:val="004E70F1"/>
    <w:rsid w:val="004E7191"/>
    <w:rsid w:val="004E71E0"/>
    <w:rsid w:val="004E7249"/>
    <w:rsid w:val="004E7388"/>
    <w:rsid w:val="004E7666"/>
    <w:rsid w:val="004E7684"/>
    <w:rsid w:val="004E76F4"/>
    <w:rsid w:val="004E777D"/>
    <w:rsid w:val="004E77D0"/>
    <w:rsid w:val="004E78D0"/>
    <w:rsid w:val="004E7A9D"/>
    <w:rsid w:val="004E7C5F"/>
    <w:rsid w:val="004E7F8D"/>
    <w:rsid w:val="004E7FA9"/>
    <w:rsid w:val="004F000F"/>
    <w:rsid w:val="004F0048"/>
    <w:rsid w:val="004F00EC"/>
    <w:rsid w:val="004F0167"/>
    <w:rsid w:val="004F01A5"/>
    <w:rsid w:val="004F024F"/>
    <w:rsid w:val="004F04AA"/>
    <w:rsid w:val="004F04F2"/>
    <w:rsid w:val="004F06E0"/>
    <w:rsid w:val="004F06FA"/>
    <w:rsid w:val="004F0706"/>
    <w:rsid w:val="004F0C8D"/>
    <w:rsid w:val="004F0D85"/>
    <w:rsid w:val="004F0E27"/>
    <w:rsid w:val="004F0E57"/>
    <w:rsid w:val="004F0FCE"/>
    <w:rsid w:val="004F1093"/>
    <w:rsid w:val="004F1216"/>
    <w:rsid w:val="004F1358"/>
    <w:rsid w:val="004F1424"/>
    <w:rsid w:val="004F149D"/>
    <w:rsid w:val="004F14DA"/>
    <w:rsid w:val="004F1582"/>
    <w:rsid w:val="004F159E"/>
    <w:rsid w:val="004F1665"/>
    <w:rsid w:val="004F168D"/>
    <w:rsid w:val="004F16EA"/>
    <w:rsid w:val="004F17B0"/>
    <w:rsid w:val="004F18CF"/>
    <w:rsid w:val="004F193D"/>
    <w:rsid w:val="004F1A0D"/>
    <w:rsid w:val="004F1A34"/>
    <w:rsid w:val="004F1A6C"/>
    <w:rsid w:val="004F1AF4"/>
    <w:rsid w:val="004F1B2A"/>
    <w:rsid w:val="004F1C46"/>
    <w:rsid w:val="004F1DD4"/>
    <w:rsid w:val="004F1E0F"/>
    <w:rsid w:val="004F1E4D"/>
    <w:rsid w:val="004F1F79"/>
    <w:rsid w:val="004F1FD9"/>
    <w:rsid w:val="004F209B"/>
    <w:rsid w:val="004F21EA"/>
    <w:rsid w:val="004F22E1"/>
    <w:rsid w:val="004F22E3"/>
    <w:rsid w:val="004F236F"/>
    <w:rsid w:val="004F24D1"/>
    <w:rsid w:val="004F26F3"/>
    <w:rsid w:val="004F2735"/>
    <w:rsid w:val="004F28D7"/>
    <w:rsid w:val="004F2A4D"/>
    <w:rsid w:val="004F2AE7"/>
    <w:rsid w:val="004F2B04"/>
    <w:rsid w:val="004F2CE6"/>
    <w:rsid w:val="004F2DE0"/>
    <w:rsid w:val="004F2DF0"/>
    <w:rsid w:val="004F2E09"/>
    <w:rsid w:val="004F302F"/>
    <w:rsid w:val="004F308E"/>
    <w:rsid w:val="004F31D3"/>
    <w:rsid w:val="004F3493"/>
    <w:rsid w:val="004F3781"/>
    <w:rsid w:val="004F3909"/>
    <w:rsid w:val="004F3B13"/>
    <w:rsid w:val="004F3BD9"/>
    <w:rsid w:val="004F3C6C"/>
    <w:rsid w:val="004F3EAA"/>
    <w:rsid w:val="004F3F00"/>
    <w:rsid w:val="004F3F30"/>
    <w:rsid w:val="004F4054"/>
    <w:rsid w:val="004F41AF"/>
    <w:rsid w:val="004F41D4"/>
    <w:rsid w:val="004F4266"/>
    <w:rsid w:val="004F42A1"/>
    <w:rsid w:val="004F44F7"/>
    <w:rsid w:val="004F44F8"/>
    <w:rsid w:val="004F45BB"/>
    <w:rsid w:val="004F45F8"/>
    <w:rsid w:val="004F462A"/>
    <w:rsid w:val="004F48A0"/>
    <w:rsid w:val="004F49C6"/>
    <w:rsid w:val="004F4ACC"/>
    <w:rsid w:val="004F4ADE"/>
    <w:rsid w:val="004F4E88"/>
    <w:rsid w:val="004F4EA2"/>
    <w:rsid w:val="004F5141"/>
    <w:rsid w:val="004F5278"/>
    <w:rsid w:val="004F52D2"/>
    <w:rsid w:val="004F5751"/>
    <w:rsid w:val="004F578C"/>
    <w:rsid w:val="004F57D7"/>
    <w:rsid w:val="004F59DA"/>
    <w:rsid w:val="004F5B3D"/>
    <w:rsid w:val="004F5EE1"/>
    <w:rsid w:val="004F6011"/>
    <w:rsid w:val="004F6063"/>
    <w:rsid w:val="004F60D4"/>
    <w:rsid w:val="004F62F5"/>
    <w:rsid w:val="004F6450"/>
    <w:rsid w:val="004F657A"/>
    <w:rsid w:val="004F666B"/>
    <w:rsid w:val="004F67B0"/>
    <w:rsid w:val="004F68E1"/>
    <w:rsid w:val="004F6A78"/>
    <w:rsid w:val="004F6A9A"/>
    <w:rsid w:val="004F6AF1"/>
    <w:rsid w:val="004F6C45"/>
    <w:rsid w:val="004F6D4E"/>
    <w:rsid w:val="004F6EEA"/>
    <w:rsid w:val="004F6F60"/>
    <w:rsid w:val="004F7142"/>
    <w:rsid w:val="004F71D9"/>
    <w:rsid w:val="004F7231"/>
    <w:rsid w:val="004F73B7"/>
    <w:rsid w:val="004F746D"/>
    <w:rsid w:val="004F74D3"/>
    <w:rsid w:val="004F7505"/>
    <w:rsid w:val="004F753D"/>
    <w:rsid w:val="004F778A"/>
    <w:rsid w:val="004F77DD"/>
    <w:rsid w:val="004F787E"/>
    <w:rsid w:val="004F78B8"/>
    <w:rsid w:val="004F791A"/>
    <w:rsid w:val="004F795B"/>
    <w:rsid w:val="004F795C"/>
    <w:rsid w:val="004F7965"/>
    <w:rsid w:val="004F7A62"/>
    <w:rsid w:val="004F7B18"/>
    <w:rsid w:val="004F7B4B"/>
    <w:rsid w:val="004F7BB9"/>
    <w:rsid w:val="004F7DE1"/>
    <w:rsid w:val="004F7E44"/>
    <w:rsid w:val="00500541"/>
    <w:rsid w:val="0050055F"/>
    <w:rsid w:val="00500567"/>
    <w:rsid w:val="0050060F"/>
    <w:rsid w:val="005009E0"/>
    <w:rsid w:val="00500AA0"/>
    <w:rsid w:val="00500EA4"/>
    <w:rsid w:val="00500EAB"/>
    <w:rsid w:val="00500F03"/>
    <w:rsid w:val="0050100D"/>
    <w:rsid w:val="00501184"/>
    <w:rsid w:val="00501284"/>
    <w:rsid w:val="005014F7"/>
    <w:rsid w:val="00501591"/>
    <w:rsid w:val="005015B7"/>
    <w:rsid w:val="00501667"/>
    <w:rsid w:val="00501763"/>
    <w:rsid w:val="005017C1"/>
    <w:rsid w:val="005018CE"/>
    <w:rsid w:val="005019B9"/>
    <w:rsid w:val="00501AB6"/>
    <w:rsid w:val="00501C1E"/>
    <w:rsid w:val="00501F7D"/>
    <w:rsid w:val="0050211B"/>
    <w:rsid w:val="00502154"/>
    <w:rsid w:val="00502261"/>
    <w:rsid w:val="00502302"/>
    <w:rsid w:val="00502322"/>
    <w:rsid w:val="005023F8"/>
    <w:rsid w:val="00502890"/>
    <w:rsid w:val="005028BC"/>
    <w:rsid w:val="00502A2A"/>
    <w:rsid w:val="00502A61"/>
    <w:rsid w:val="00502CAF"/>
    <w:rsid w:val="00502CB4"/>
    <w:rsid w:val="00502DC3"/>
    <w:rsid w:val="005031BC"/>
    <w:rsid w:val="0050323B"/>
    <w:rsid w:val="00503350"/>
    <w:rsid w:val="005033C6"/>
    <w:rsid w:val="005034E3"/>
    <w:rsid w:val="0050377F"/>
    <w:rsid w:val="00503809"/>
    <w:rsid w:val="00503866"/>
    <w:rsid w:val="00503A0A"/>
    <w:rsid w:val="00503E19"/>
    <w:rsid w:val="00503F02"/>
    <w:rsid w:val="00503F10"/>
    <w:rsid w:val="00503F1F"/>
    <w:rsid w:val="00504189"/>
    <w:rsid w:val="005043B0"/>
    <w:rsid w:val="0050473A"/>
    <w:rsid w:val="0050475D"/>
    <w:rsid w:val="00504819"/>
    <w:rsid w:val="00504990"/>
    <w:rsid w:val="00504AA2"/>
    <w:rsid w:val="00504B28"/>
    <w:rsid w:val="00504B43"/>
    <w:rsid w:val="00504C26"/>
    <w:rsid w:val="00504CA0"/>
    <w:rsid w:val="00504CD0"/>
    <w:rsid w:val="00504ED2"/>
    <w:rsid w:val="00504F21"/>
    <w:rsid w:val="005054C1"/>
    <w:rsid w:val="005055C5"/>
    <w:rsid w:val="005056CB"/>
    <w:rsid w:val="0050579A"/>
    <w:rsid w:val="00505A8E"/>
    <w:rsid w:val="00505B18"/>
    <w:rsid w:val="00505BB4"/>
    <w:rsid w:val="00505E7B"/>
    <w:rsid w:val="00506007"/>
    <w:rsid w:val="005060A0"/>
    <w:rsid w:val="005060E8"/>
    <w:rsid w:val="0050613A"/>
    <w:rsid w:val="00506177"/>
    <w:rsid w:val="005061AD"/>
    <w:rsid w:val="005061D5"/>
    <w:rsid w:val="0050625F"/>
    <w:rsid w:val="00506302"/>
    <w:rsid w:val="005064FD"/>
    <w:rsid w:val="00506619"/>
    <w:rsid w:val="00506670"/>
    <w:rsid w:val="00506832"/>
    <w:rsid w:val="00506972"/>
    <w:rsid w:val="00506A6A"/>
    <w:rsid w:val="00506C12"/>
    <w:rsid w:val="00506C5F"/>
    <w:rsid w:val="00506D08"/>
    <w:rsid w:val="00506DCE"/>
    <w:rsid w:val="00506F6D"/>
    <w:rsid w:val="0050701F"/>
    <w:rsid w:val="00507041"/>
    <w:rsid w:val="005070E4"/>
    <w:rsid w:val="00507197"/>
    <w:rsid w:val="00507213"/>
    <w:rsid w:val="0050728B"/>
    <w:rsid w:val="0050733C"/>
    <w:rsid w:val="005074EC"/>
    <w:rsid w:val="005074F6"/>
    <w:rsid w:val="005076C8"/>
    <w:rsid w:val="00507706"/>
    <w:rsid w:val="005077BC"/>
    <w:rsid w:val="005077D6"/>
    <w:rsid w:val="00507858"/>
    <w:rsid w:val="0050792F"/>
    <w:rsid w:val="00507A55"/>
    <w:rsid w:val="00507A6D"/>
    <w:rsid w:val="00507B77"/>
    <w:rsid w:val="00507B7F"/>
    <w:rsid w:val="00507C86"/>
    <w:rsid w:val="00507CE9"/>
    <w:rsid w:val="00510075"/>
    <w:rsid w:val="00510191"/>
    <w:rsid w:val="00510282"/>
    <w:rsid w:val="005102A2"/>
    <w:rsid w:val="00510379"/>
    <w:rsid w:val="0051042E"/>
    <w:rsid w:val="00510521"/>
    <w:rsid w:val="0051055A"/>
    <w:rsid w:val="00510739"/>
    <w:rsid w:val="005107A3"/>
    <w:rsid w:val="005108EB"/>
    <w:rsid w:val="00510A1D"/>
    <w:rsid w:val="00510B23"/>
    <w:rsid w:val="00510B42"/>
    <w:rsid w:val="00510B96"/>
    <w:rsid w:val="00510ED3"/>
    <w:rsid w:val="00510FD0"/>
    <w:rsid w:val="00511285"/>
    <w:rsid w:val="00511398"/>
    <w:rsid w:val="0051158F"/>
    <w:rsid w:val="005115BD"/>
    <w:rsid w:val="005115C3"/>
    <w:rsid w:val="0051182B"/>
    <w:rsid w:val="00511841"/>
    <w:rsid w:val="00511895"/>
    <w:rsid w:val="005118C3"/>
    <w:rsid w:val="005118D6"/>
    <w:rsid w:val="00511978"/>
    <w:rsid w:val="00511A80"/>
    <w:rsid w:val="00511BF5"/>
    <w:rsid w:val="00511EBC"/>
    <w:rsid w:val="00511F96"/>
    <w:rsid w:val="005120A1"/>
    <w:rsid w:val="005120FD"/>
    <w:rsid w:val="00512119"/>
    <w:rsid w:val="005121B9"/>
    <w:rsid w:val="005125A2"/>
    <w:rsid w:val="005125E1"/>
    <w:rsid w:val="0051265C"/>
    <w:rsid w:val="005126B5"/>
    <w:rsid w:val="005127A1"/>
    <w:rsid w:val="005129D9"/>
    <w:rsid w:val="00512ACB"/>
    <w:rsid w:val="00512C1A"/>
    <w:rsid w:val="00512FB7"/>
    <w:rsid w:val="005130B1"/>
    <w:rsid w:val="00513175"/>
    <w:rsid w:val="005131A3"/>
    <w:rsid w:val="00513314"/>
    <w:rsid w:val="00513376"/>
    <w:rsid w:val="00513467"/>
    <w:rsid w:val="00513629"/>
    <w:rsid w:val="0051376C"/>
    <w:rsid w:val="00513791"/>
    <w:rsid w:val="00513B04"/>
    <w:rsid w:val="00513B0E"/>
    <w:rsid w:val="00513BA2"/>
    <w:rsid w:val="00513CA2"/>
    <w:rsid w:val="00513D83"/>
    <w:rsid w:val="00513DA0"/>
    <w:rsid w:val="00513F6E"/>
    <w:rsid w:val="00514031"/>
    <w:rsid w:val="00514179"/>
    <w:rsid w:val="0051419F"/>
    <w:rsid w:val="005142BC"/>
    <w:rsid w:val="005143BB"/>
    <w:rsid w:val="00514D06"/>
    <w:rsid w:val="00514D52"/>
    <w:rsid w:val="00515116"/>
    <w:rsid w:val="00515129"/>
    <w:rsid w:val="005151AF"/>
    <w:rsid w:val="005153C2"/>
    <w:rsid w:val="005153D6"/>
    <w:rsid w:val="0051550B"/>
    <w:rsid w:val="0051574A"/>
    <w:rsid w:val="005157BB"/>
    <w:rsid w:val="005159D8"/>
    <w:rsid w:val="00515B38"/>
    <w:rsid w:val="00515BC5"/>
    <w:rsid w:val="00515BC7"/>
    <w:rsid w:val="00515C2B"/>
    <w:rsid w:val="00515CB5"/>
    <w:rsid w:val="00515CEF"/>
    <w:rsid w:val="00515D73"/>
    <w:rsid w:val="00515E29"/>
    <w:rsid w:val="00515E40"/>
    <w:rsid w:val="00515FCE"/>
    <w:rsid w:val="005160F0"/>
    <w:rsid w:val="00516117"/>
    <w:rsid w:val="00516192"/>
    <w:rsid w:val="00516357"/>
    <w:rsid w:val="005163DA"/>
    <w:rsid w:val="00516447"/>
    <w:rsid w:val="0051644C"/>
    <w:rsid w:val="0051656C"/>
    <w:rsid w:val="00516631"/>
    <w:rsid w:val="00516ACA"/>
    <w:rsid w:val="00516C35"/>
    <w:rsid w:val="00516CFE"/>
    <w:rsid w:val="00516E1B"/>
    <w:rsid w:val="00516E96"/>
    <w:rsid w:val="00516F8F"/>
    <w:rsid w:val="00516FFB"/>
    <w:rsid w:val="00517127"/>
    <w:rsid w:val="00517158"/>
    <w:rsid w:val="0051723B"/>
    <w:rsid w:val="005173BC"/>
    <w:rsid w:val="0051756E"/>
    <w:rsid w:val="00517789"/>
    <w:rsid w:val="00517930"/>
    <w:rsid w:val="00517AC4"/>
    <w:rsid w:val="00517C4E"/>
    <w:rsid w:val="00517CA7"/>
    <w:rsid w:val="00517D3E"/>
    <w:rsid w:val="0051E816"/>
    <w:rsid w:val="0052000D"/>
    <w:rsid w:val="00520041"/>
    <w:rsid w:val="005200A8"/>
    <w:rsid w:val="005200EA"/>
    <w:rsid w:val="0052022A"/>
    <w:rsid w:val="00520534"/>
    <w:rsid w:val="00520665"/>
    <w:rsid w:val="005206C6"/>
    <w:rsid w:val="005206F6"/>
    <w:rsid w:val="005209CB"/>
    <w:rsid w:val="00520AFF"/>
    <w:rsid w:val="00520BE3"/>
    <w:rsid w:val="00520C0B"/>
    <w:rsid w:val="00520C17"/>
    <w:rsid w:val="00520C9F"/>
    <w:rsid w:val="00520D00"/>
    <w:rsid w:val="00520E2D"/>
    <w:rsid w:val="00520FF1"/>
    <w:rsid w:val="0052139F"/>
    <w:rsid w:val="005213F7"/>
    <w:rsid w:val="005214A1"/>
    <w:rsid w:val="005215BF"/>
    <w:rsid w:val="00521835"/>
    <w:rsid w:val="0052188F"/>
    <w:rsid w:val="00521981"/>
    <w:rsid w:val="00521A1F"/>
    <w:rsid w:val="00521CBB"/>
    <w:rsid w:val="00521E38"/>
    <w:rsid w:val="0052212A"/>
    <w:rsid w:val="005221D1"/>
    <w:rsid w:val="00522295"/>
    <w:rsid w:val="005222FE"/>
    <w:rsid w:val="0052232B"/>
    <w:rsid w:val="005223EA"/>
    <w:rsid w:val="005226D4"/>
    <w:rsid w:val="00522831"/>
    <w:rsid w:val="00522846"/>
    <w:rsid w:val="005229A9"/>
    <w:rsid w:val="00522A38"/>
    <w:rsid w:val="00522B13"/>
    <w:rsid w:val="00522C42"/>
    <w:rsid w:val="00522C9E"/>
    <w:rsid w:val="00522DEE"/>
    <w:rsid w:val="00522E07"/>
    <w:rsid w:val="00522F36"/>
    <w:rsid w:val="00522F50"/>
    <w:rsid w:val="00522FAD"/>
    <w:rsid w:val="00523389"/>
    <w:rsid w:val="0052340A"/>
    <w:rsid w:val="005235C5"/>
    <w:rsid w:val="005237D7"/>
    <w:rsid w:val="0052392C"/>
    <w:rsid w:val="00523CB9"/>
    <w:rsid w:val="00523E83"/>
    <w:rsid w:val="00523ED2"/>
    <w:rsid w:val="00523F5D"/>
    <w:rsid w:val="00523FA6"/>
    <w:rsid w:val="00524211"/>
    <w:rsid w:val="00524340"/>
    <w:rsid w:val="00524458"/>
    <w:rsid w:val="005244C8"/>
    <w:rsid w:val="00524576"/>
    <w:rsid w:val="005245A9"/>
    <w:rsid w:val="00524626"/>
    <w:rsid w:val="0052476C"/>
    <w:rsid w:val="00524844"/>
    <w:rsid w:val="005248CA"/>
    <w:rsid w:val="00524C50"/>
    <w:rsid w:val="00524EA7"/>
    <w:rsid w:val="00524FB3"/>
    <w:rsid w:val="00524FC6"/>
    <w:rsid w:val="00525071"/>
    <w:rsid w:val="005250C3"/>
    <w:rsid w:val="0052512C"/>
    <w:rsid w:val="0052545A"/>
    <w:rsid w:val="0052546D"/>
    <w:rsid w:val="005254D2"/>
    <w:rsid w:val="005254E7"/>
    <w:rsid w:val="00525531"/>
    <w:rsid w:val="0052591F"/>
    <w:rsid w:val="0052594A"/>
    <w:rsid w:val="00525B95"/>
    <w:rsid w:val="00525C01"/>
    <w:rsid w:val="00525CD9"/>
    <w:rsid w:val="00525FB2"/>
    <w:rsid w:val="005260E5"/>
    <w:rsid w:val="005260E9"/>
    <w:rsid w:val="0052620E"/>
    <w:rsid w:val="005262C1"/>
    <w:rsid w:val="005263FE"/>
    <w:rsid w:val="0052642D"/>
    <w:rsid w:val="00526476"/>
    <w:rsid w:val="005268CA"/>
    <w:rsid w:val="00526AC3"/>
    <w:rsid w:val="00526AEF"/>
    <w:rsid w:val="00526D42"/>
    <w:rsid w:val="00526E65"/>
    <w:rsid w:val="00526F8A"/>
    <w:rsid w:val="00526FA7"/>
    <w:rsid w:val="00526FE5"/>
    <w:rsid w:val="005270B5"/>
    <w:rsid w:val="0052724A"/>
    <w:rsid w:val="005272B7"/>
    <w:rsid w:val="0052734A"/>
    <w:rsid w:val="00527397"/>
    <w:rsid w:val="005274A6"/>
    <w:rsid w:val="0052768C"/>
    <w:rsid w:val="0052770A"/>
    <w:rsid w:val="00527808"/>
    <w:rsid w:val="00527D76"/>
    <w:rsid w:val="00527E6D"/>
    <w:rsid w:val="0053005A"/>
    <w:rsid w:val="005300A9"/>
    <w:rsid w:val="005300CB"/>
    <w:rsid w:val="005300D1"/>
    <w:rsid w:val="005301D9"/>
    <w:rsid w:val="005301FF"/>
    <w:rsid w:val="00530500"/>
    <w:rsid w:val="005307A2"/>
    <w:rsid w:val="00530806"/>
    <w:rsid w:val="00530810"/>
    <w:rsid w:val="005309DE"/>
    <w:rsid w:val="00530A3B"/>
    <w:rsid w:val="00530C78"/>
    <w:rsid w:val="00530E1E"/>
    <w:rsid w:val="00530F2F"/>
    <w:rsid w:val="0053111E"/>
    <w:rsid w:val="00531180"/>
    <w:rsid w:val="005311BF"/>
    <w:rsid w:val="005312B5"/>
    <w:rsid w:val="00531408"/>
    <w:rsid w:val="005315C2"/>
    <w:rsid w:val="00531661"/>
    <w:rsid w:val="005317F5"/>
    <w:rsid w:val="005318FC"/>
    <w:rsid w:val="005319DA"/>
    <w:rsid w:val="00531C87"/>
    <w:rsid w:val="00531CE7"/>
    <w:rsid w:val="00531F61"/>
    <w:rsid w:val="005320BF"/>
    <w:rsid w:val="00532199"/>
    <w:rsid w:val="005321CE"/>
    <w:rsid w:val="005321EC"/>
    <w:rsid w:val="005323F7"/>
    <w:rsid w:val="005327EA"/>
    <w:rsid w:val="0053286B"/>
    <w:rsid w:val="005328BF"/>
    <w:rsid w:val="005328E4"/>
    <w:rsid w:val="0053292F"/>
    <w:rsid w:val="00532A4B"/>
    <w:rsid w:val="00532BC7"/>
    <w:rsid w:val="00532CBA"/>
    <w:rsid w:val="00532F15"/>
    <w:rsid w:val="00532F8B"/>
    <w:rsid w:val="00532FB6"/>
    <w:rsid w:val="0053302E"/>
    <w:rsid w:val="005330CD"/>
    <w:rsid w:val="0053319C"/>
    <w:rsid w:val="00533566"/>
    <w:rsid w:val="005337C5"/>
    <w:rsid w:val="0053384D"/>
    <w:rsid w:val="00533893"/>
    <w:rsid w:val="0053392E"/>
    <w:rsid w:val="00533B64"/>
    <w:rsid w:val="00533C71"/>
    <w:rsid w:val="00533D01"/>
    <w:rsid w:val="00533D0C"/>
    <w:rsid w:val="00533DFB"/>
    <w:rsid w:val="00534047"/>
    <w:rsid w:val="0053405E"/>
    <w:rsid w:val="0053406B"/>
    <w:rsid w:val="0053412D"/>
    <w:rsid w:val="00534132"/>
    <w:rsid w:val="005342C2"/>
    <w:rsid w:val="00534301"/>
    <w:rsid w:val="00534449"/>
    <w:rsid w:val="0053444C"/>
    <w:rsid w:val="005345C4"/>
    <w:rsid w:val="00534859"/>
    <w:rsid w:val="005348A8"/>
    <w:rsid w:val="005348E8"/>
    <w:rsid w:val="00534A7F"/>
    <w:rsid w:val="00534AE7"/>
    <w:rsid w:val="00534C7E"/>
    <w:rsid w:val="00534DB1"/>
    <w:rsid w:val="00534E91"/>
    <w:rsid w:val="00534F53"/>
    <w:rsid w:val="005350CF"/>
    <w:rsid w:val="005350E0"/>
    <w:rsid w:val="005350FF"/>
    <w:rsid w:val="00535165"/>
    <w:rsid w:val="00535316"/>
    <w:rsid w:val="0053547B"/>
    <w:rsid w:val="00535682"/>
    <w:rsid w:val="005357B5"/>
    <w:rsid w:val="00535898"/>
    <w:rsid w:val="00535957"/>
    <w:rsid w:val="00535B85"/>
    <w:rsid w:val="00535C0E"/>
    <w:rsid w:val="00535CAD"/>
    <w:rsid w:val="00536057"/>
    <w:rsid w:val="0053613E"/>
    <w:rsid w:val="0053630A"/>
    <w:rsid w:val="00536322"/>
    <w:rsid w:val="005366DB"/>
    <w:rsid w:val="005366F1"/>
    <w:rsid w:val="005366F5"/>
    <w:rsid w:val="00536773"/>
    <w:rsid w:val="005367B5"/>
    <w:rsid w:val="00536946"/>
    <w:rsid w:val="00536968"/>
    <w:rsid w:val="00536A7F"/>
    <w:rsid w:val="00536BB0"/>
    <w:rsid w:val="00536BCD"/>
    <w:rsid w:val="00536C01"/>
    <w:rsid w:val="00536E65"/>
    <w:rsid w:val="00536F7B"/>
    <w:rsid w:val="00536FD4"/>
    <w:rsid w:val="0053711B"/>
    <w:rsid w:val="00537148"/>
    <w:rsid w:val="0053729E"/>
    <w:rsid w:val="005372E4"/>
    <w:rsid w:val="005373A1"/>
    <w:rsid w:val="00537491"/>
    <w:rsid w:val="005374CA"/>
    <w:rsid w:val="0053754E"/>
    <w:rsid w:val="00537574"/>
    <w:rsid w:val="00537714"/>
    <w:rsid w:val="0053799A"/>
    <w:rsid w:val="005379CA"/>
    <w:rsid w:val="00537A1D"/>
    <w:rsid w:val="00537A90"/>
    <w:rsid w:val="00537AB7"/>
    <w:rsid w:val="00537B22"/>
    <w:rsid w:val="00537CF3"/>
    <w:rsid w:val="00537DDE"/>
    <w:rsid w:val="00537FA6"/>
    <w:rsid w:val="00540273"/>
    <w:rsid w:val="00540474"/>
    <w:rsid w:val="00540564"/>
    <w:rsid w:val="0054090B"/>
    <w:rsid w:val="005409C8"/>
    <w:rsid w:val="00540A0C"/>
    <w:rsid w:val="00540AAB"/>
    <w:rsid w:val="00540D1E"/>
    <w:rsid w:val="00540D2F"/>
    <w:rsid w:val="00540D54"/>
    <w:rsid w:val="00540E51"/>
    <w:rsid w:val="00540F74"/>
    <w:rsid w:val="00540F97"/>
    <w:rsid w:val="0054103C"/>
    <w:rsid w:val="00541088"/>
    <w:rsid w:val="005410E9"/>
    <w:rsid w:val="005411AA"/>
    <w:rsid w:val="00541276"/>
    <w:rsid w:val="00541279"/>
    <w:rsid w:val="00541306"/>
    <w:rsid w:val="005413D4"/>
    <w:rsid w:val="0054148F"/>
    <w:rsid w:val="005414B9"/>
    <w:rsid w:val="00541594"/>
    <w:rsid w:val="005416C2"/>
    <w:rsid w:val="005419B1"/>
    <w:rsid w:val="00541A08"/>
    <w:rsid w:val="00541ABE"/>
    <w:rsid w:val="00541D2B"/>
    <w:rsid w:val="00541E50"/>
    <w:rsid w:val="00541F29"/>
    <w:rsid w:val="00542064"/>
    <w:rsid w:val="00542104"/>
    <w:rsid w:val="0054215D"/>
    <w:rsid w:val="005421A7"/>
    <w:rsid w:val="005423A9"/>
    <w:rsid w:val="005425E0"/>
    <w:rsid w:val="0054261D"/>
    <w:rsid w:val="005426AA"/>
    <w:rsid w:val="00542C88"/>
    <w:rsid w:val="00542E26"/>
    <w:rsid w:val="00542E46"/>
    <w:rsid w:val="00542F70"/>
    <w:rsid w:val="00542FA0"/>
    <w:rsid w:val="0054306D"/>
    <w:rsid w:val="00543104"/>
    <w:rsid w:val="00543107"/>
    <w:rsid w:val="0054310A"/>
    <w:rsid w:val="0054318A"/>
    <w:rsid w:val="005433B2"/>
    <w:rsid w:val="00543494"/>
    <w:rsid w:val="00543679"/>
    <w:rsid w:val="00543939"/>
    <w:rsid w:val="00543AB7"/>
    <w:rsid w:val="00543D7F"/>
    <w:rsid w:val="00543D8C"/>
    <w:rsid w:val="00543DA1"/>
    <w:rsid w:val="00543E6C"/>
    <w:rsid w:val="00543FB5"/>
    <w:rsid w:val="005440EE"/>
    <w:rsid w:val="005442A3"/>
    <w:rsid w:val="0054432A"/>
    <w:rsid w:val="005444CD"/>
    <w:rsid w:val="005446A2"/>
    <w:rsid w:val="005447C9"/>
    <w:rsid w:val="00544995"/>
    <w:rsid w:val="00544AE9"/>
    <w:rsid w:val="00544B4E"/>
    <w:rsid w:val="00544C85"/>
    <w:rsid w:val="00544D0A"/>
    <w:rsid w:val="00544F6B"/>
    <w:rsid w:val="00545033"/>
    <w:rsid w:val="005450F0"/>
    <w:rsid w:val="005452C8"/>
    <w:rsid w:val="0054541F"/>
    <w:rsid w:val="0054547F"/>
    <w:rsid w:val="005454D7"/>
    <w:rsid w:val="0054559C"/>
    <w:rsid w:val="005455B1"/>
    <w:rsid w:val="0054562F"/>
    <w:rsid w:val="00545798"/>
    <w:rsid w:val="0054579E"/>
    <w:rsid w:val="005458AB"/>
    <w:rsid w:val="00545A59"/>
    <w:rsid w:val="00545BD0"/>
    <w:rsid w:val="00545BD4"/>
    <w:rsid w:val="00545E04"/>
    <w:rsid w:val="00545E44"/>
    <w:rsid w:val="00545FFE"/>
    <w:rsid w:val="005462DA"/>
    <w:rsid w:val="005462E0"/>
    <w:rsid w:val="0054642E"/>
    <w:rsid w:val="00546840"/>
    <w:rsid w:val="00546861"/>
    <w:rsid w:val="00546862"/>
    <w:rsid w:val="0054693F"/>
    <w:rsid w:val="00546C9A"/>
    <w:rsid w:val="00546EF8"/>
    <w:rsid w:val="00546F27"/>
    <w:rsid w:val="00546FEA"/>
    <w:rsid w:val="0054742A"/>
    <w:rsid w:val="005475E2"/>
    <w:rsid w:val="0054764A"/>
    <w:rsid w:val="005476A8"/>
    <w:rsid w:val="00547880"/>
    <w:rsid w:val="00547B0A"/>
    <w:rsid w:val="00547BA4"/>
    <w:rsid w:val="00547BF0"/>
    <w:rsid w:val="00547BFE"/>
    <w:rsid w:val="00547D3B"/>
    <w:rsid w:val="00547D77"/>
    <w:rsid w:val="00550071"/>
    <w:rsid w:val="0055011E"/>
    <w:rsid w:val="00550162"/>
    <w:rsid w:val="00550163"/>
    <w:rsid w:val="00550182"/>
    <w:rsid w:val="0055019D"/>
    <w:rsid w:val="00550255"/>
    <w:rsid w:val="00550673"/>
    <w:rsid w:val="005508D2"/>
    <w:rsid w:val="005508ED"/>
    <w:rsid w:val="005508F1"/>
    <w:rsid w:val="00550A61"/>
    <w:rsid w:val="00550A83"/>
    <w:rsid w:val="00550B74"/>
    <w:rsid w:val="00550B87"/>
    <w:rsid w:val="00550BFE"/>
    <w:rsid w:val="00550C0F"/>
    <w:rsid w:val="00550C1F"/>
    <w:rsid w:val="00550CE4"/>
    <w:rsid w:val="00550DE7"/>
    <w:rsid w:val="00550F18"/>
    <w:rsid w:val="00550F42"/>
    <w:rsid w:val="00551064"/>
    <w:rsid w:val="00551394"/>
    <w:rsid w:val="005514E5"/>
    <w:rsid w:val="005514F3"/>
    <w:rsid w:val="005515A0"/>
    <w:rsid w:val="005515F2"/>
    <w:rsid w:val="0055169B"/>
    <w:rsid w:val="0055172D"/>
    <w:rsid w:val="0055175A"/>
    <w:rsid w:val="00551903"/>
    <w:rsid w:val="00551A04"/>
    <w:rsid w:val="00551A2B"/>
    <w:rsid w:val="00551A44"/>
    <w:rsid w:val="00551AFC"/>
    <w:rsid w:val="00551BB9"/>
    <w:rsid w:val="00551C47"/>
    <w:rsid w:val="00551D25"/>
    <w:rsid w:val="00551E6C"/>
    <w:rsid w:val="00551EC2"/>
    <w:rsid w:val="00551ECA"/>
    <w:rsid w:val="00551ECE"/>
    <w:rsid w:val="005520F7"/>
    <w:rsid w:val="00552235"/>
    <w:rsid w:val="005522B3"/>
    <w:rsid w:val="0055240C"/>
    <w:rsid w:val="00552477"/>
    <w:rsid w:val="005525D1"/>
    <w:rsid w:val="0055265D"/>
    <w:rsid w:val="005526F0"/>
    <w:rsid w:val="0055279C"/>
    <w:rsid w:val="00552B73"/>
    <w:rsid w:val="00552C70"/>
    <w:rsid w:val="00552D50"/>
    <w:rsid w:val="00552DDC"/>
    <w:rsid w:val="00552F82"/>
    <w:rsid w:val="005530B3"/>
    <w:rsid w:val="005531B9"/>
    <w:rsid w:val="00553204"/>
    <w:rsid w:val="00553219"/>
    <w:rsid w:val="005534A6"/>
    <w:rsid w:val="005534D8"/>
    <w:rsid w:val="00553558"/>
    <w:rsid w:val="005535C0"/>
    <w:rsid w:val="005535F0"/>
    <w:rsid w:val="005537E0"/>
    <w:rsid w:val="005538AE"/>
    <w:rsid w:val="005539E5"/>
    <w:rsid w:val="00553A40"/>
    <w:rsid w:val="00553AFD"/>
    <w:rsid w:val="00553D30"/>
    <w:rsid w:val="00553E3A"/>
    <w:rsid w:val="00553EBD"/>
    <w:rsid w:val="00553FE5"/>
    <w:rsid w:val="00553FE9"/>
    <w:rsid w:val="00554027"/>
    <w:rsid w:val="0055403D"/>
    <w:rsid w:val="005541B1"/>
    <w:rsid w:val="00554318"/>
    <w:rsid w:val="0055445A"/>
    <w:rsid w:val="00554493"/>
    <w:rsid w:val="005546B1"/>
    <w:rsid w:val="005546F2"/>
    <w:rsid w:val="00554813"/>
    <w:rsid w:val="005548B2"/>
    <w:rsid w:val="00554C59"/>
    <w:rsid w:val="00554E72"/>
    <w:rsid w:val="0055501D"/>
    <w:rsid w:val="005550A7"/>
    <w:rsid w:val="00555230"/>
    <w:rsid w:val="0055529A"/>
    <w:rsid w:val="0055537C"/>
    <w:rsid w:val="005553DB"/>
    <w:rsid w:val="0055549A"/>
    <w:rsid w:val="00555555"/>
    <w:rsid w:val="005555E9"/>
    <w:rsid w:val="005557BC"/>
    <w:rsid w:val="005558E3"/>
    <w:rsid w:val="00555A86"/>
    <w:rsid w:val="00555E03"/>
    <w:rsid w:val="00555E6E"/>
    <w:rsid w:val="00555E9A"/>
    <w:rsid w:val="00555EB0"/>
    <w:rsid w:val="0055609B"/>
    <w:rsid w:val="00556213"/>
    <w:rsid w:val="00556387"/>
    <w:rsid w:val="005564A3"/>
    <w:rsid w:val="005565CF"/>
    <w:rsid w:val="00556845"/>
    <w:rsid w:val="005568CB"/>
    <w:rsid w:val="0055694F"/>
    <w:rsid w:val="005569C7"/>
    <w:rsid w:val="00556BAD"/>
    <w:rsid w:val="00556CEF"/>
    <w:rsid w:val="00556D14"/>
    <w:rsid w:val="00556D33"/>
    <w:rsid w:val="00556FC0"/>
    <w:rsid w:val="00557214"/>
    <w:rsid w:val="005572D5"/>
    <w:rsid w:val="005573F5"/>
    <w:rsid w:val="00557446"/>
    <w:rsid w:val="005575DD"/>
    <w:rsid w:val="00557615"/>
    <w:rsid w:val="00557648"/>
    <w:rsid w:val="0055773C"/>
    <w:rsid w:val="005578D8"/>
    <w:rsid w:val="00557A01"/>
    <w:rsid w:val="00557AE3"/>
    <w:rsid w:val="00557B08"/>
    <w:rsid w:val="00557C4C"/>
    <w:rsid w:val="00557ECA"/>
    <w:rsid w:val="00557F77"/>
    <w:rsid w:val="005600DD"/>
    <w:rsid w:val="0056046E"/>
    <w:rsid w:val="0056048A"/>
    <w:rsid w:val="00560731"/>
    <w:rsid w:val="00560B6C"/>
    <w:rsid w:val="00560D9F"/>
    <w:rsid w:val="00560E0D"/>
    <w:rsid w:val="00560F4B"/>
    <w:rsid w:val="00561031"/>
    <w:rsid w:val="005619E6"/>
    <w:rsid w:val="00561B0C"/>
    <w:rsid w:val="00561B45"/>
    <w:rsid w:val="00561D10"/>
    <w:rsid w:val="00561FAA"/>
    <w:rsid w:val="00561FB7"/>
    <w:rsid w:val="0056210B"/>
    <w:rsid w:val="005621C4"/>
    <w:rsid w:val="00562366"/>
    <w:rsid w:val="00562488"/>
    <w:rsid w:val="005624AC"/>
    <w:rsid w:val="00562571"/>
    <w:rsid w:val="00562592"/>
    <w:rsid w:val="0056268D"/>
    <w:rsid w:val="005627F7"/>
    <w:rsid w:val="0056288C"/>
    <w:rsid w:val="00562985"/>
    <w:rsid w:val="00562A03"/>
    <w:rsid w:val="00562BBF"/>
    <w:rsid w:val="00562E01"/>
    <w:rsid w:val="00562E6D"/>
    <w:rsid w:val="00562F4D"/>
    <w:rsid w:val="00563068"/>
    <w:rsid w:val="005630E7"/>
    <w:rsid w:val="0056321B"/>
    <w:rsid w:val="00563307"/>
    <w:rsid w:val="0056334F"/>
    <w:rsid w:val="00563656"/>
    <w:rsid w:val="00563680"/>
    <w:rsid w:val="005637F0"/>
    <w:rsid w:val="0056387E"/>
    <w:rsid w:val="00563926"/>
    <w:rsid w:val="0056392F"/>
    <w:rsid w:val="00563967"/>
    <w:rsid w:val="00563972"/>
    <w:rsid w:val="00563A2C"/>
    <w:rsid w:val="00563A94"/>
    <w:rsid w:val="00563BFD"/>
    <w:rsid w:val="00563DB5"/>
    <w:rsid w:val="00563E86"/>
    <w:rsid w:val="00563FC3"/>
    <w:rsid w:val="00563FD1"/>
    <w:rsid w:val="00564014"/>
    <w:rsid w:val="005641A8"/>
    <w:rsid w:val="0056435C"/>
    <w:rsid w:val="0056443E"/>
    <w:rsid w:val="005644EF"/>
    <w:rsid w:val="00564558"/>
    <w:rsid w:val="00564592"/>
    <w:rsid w:val="005645D9"/>
    <w:rsid w:val="005646A1"/>
    <w:rsid w:val="0056473E"/>
    <w:rsid w:val="005647D0"/>
    <w:rsid w:val="005647E0"/>
    <w:rsid w:val="00564C21"/>
    <w:rsid w:val="00564E0F"/>
    <w:rsid w:val="00564ED7"/>
    <w:rsid w:val="00564FE8"/>
    <w:rsid w:val="005652A6"/>
    <w:rsid w:val="005655B8"/>
    <w:rsid w:val="00565629"/>
    <w:rsid w:val="005656DE"/>
    <w:rsid w:val="005659EE"/>
    <w:rsid w:val="00565AAD"/>
    <w:rsid w:val="00565C4F"/>
    <w:rsid w:val="00565CAD"/>
    <w:rsid w:val="00565CC8"/>
    <w:rsid w:val="00565CEC"/>
    <w:rsid w:val="00565F18"/>
    <w:rsid w:val="00565FCF"/>
    <w:rsid w:val="0056619D"/>
    <w:rsid w:val="005661C1"/>
    <w:rsid w:val="005663A4"/>
    <w:rsid w:val="005663E2"/>
    <w:rsid w:val="00566677"/>
    <w:rsid w:val="00566736"/>
    <w:rsid w:val="0056681A"/>
    <w:rsid w:val="005669EE"/>
    <w:rsid w:val="00566AD0"/>
    <w:rsid w:val="00566B63"/>
    <w:rsid w:val="00566B9E"/>
    <w:rsid w:val="00566C68"/>
    <w:rsid w:val="00566FEC"/>
    <w:rsid w:val="00567033"/>
    <w:rsid w:val="0056705A"/>
    <w:rsid w:val="00567124"/>
    <w:rsid w:val="00567279"/>
    <w:rsid w:val="005673F5"/>
    <w:rsid w:val="005675BE"/>
    <w:rsid w:val="00567646"/>
    <w:rsid w:val="00567738"/>
    <w:rsid w:val="0056774B"/>
    <w:rsid w:val="00567788"/>
    <w:rsid w:val="00567816"/>
    <w:rsid w:val="0056783D"/>
    <w:rsid w:val="00567C81"/>
    <w:rsid w:val="00567DDE"/>
    <w:rsid w:val="00567E18"/>
    <w:rsid w:val="00567EAC"/>
    <w:rsid w:val="00567F12"/>
    <w:rsid w:val="00567FF7"/>
    <w:rsid w:val="0057002E"/>
    <w:rsid w:val="00570094"/>
    <w:rsid w:val="005700FF"/>
    <w:rsid w:val="0057020A"/>
    <w:rsid w:val="00570230"/>
    <w:rsid w:val="00570262"/>
    <w:rsid w:val="0057044A"/>
    <w:rsid w:val="00570617"/>
    <w:rsid w:val="005708A1"/>
    <w:rsid w:val="005708AA"/>
    <w:rsid w:val="005708B4"/>
    <w:rsid w:val="00570A94"/>
    <w:rsid w:val="00570ACB"/>
    <w:rsid w:val="00570ADA"/>
    <w:rsid w:val="00570BA9"/>
    <w:rsid w:val="00570BDB"/>
    <w:rsid w:val="00570C83"/>
    <w:rsid w:val="00570E04"/>
    <w:rsid w:val="00570E0B"/>
    <w:rsid w:val="0057108A"/>
    <w:rsid w:val="00571280"/>
    <w:rsid w:val="00571348"/>
    <w:rsid w:val="0057139A"/>
    <w:rsid w:val="005714AA"/>
    <w:rsid w:val="005715CD"/>
    <w:rsid w:val="0057161F"/>
    <w:rsid w:val="00571662"/>
    <w:rsid w:val="0057167A"/>
    <w:rsid w:val="00571773"/>
    <w:rsid w:val="0057181B"/>
    <w:rsid w:val="0057188D"/>
    <w:rsid w:val="00571A45"/>
    <w:rsid w:val="00571A5D"/>
    <w:rsid w:val="00571B1D"/>
    <w:rsid w:val="00571C89"/>
    <w:rsid w:val="00571CB2"/>
    <w:rsid w:val="00572005"/>
    <w:rsid w:val="00572006"/>
    <w:rsid w:val="0057213E"/>
    <w:rsid w:val="0057214B"/>
    <w:rsid w:val="00572264"/>
    <w:rsid w:val="005722DA"/>
    <w:rsid w:val="005723FA"/>
    <w:rsid w:val="0057245D"/>
    <w:rsid w:val="005724C3"/>
    <w:rsid w:val="005725C8"/>
    <w:rsid w:val="00572640"/>
    <w:rsid w:val="00572794"/>
    <w:rsid w:val="00572816"/>
    <w:rsid w:val="00572944"/>
    <w:rsid w:val="00572C9E"/>
    <w:rsid w:val="00572D44"/>
    <w:rsid w:val="00572DE8"/>
    <w:rsid w:val="00572E14"/>
    <w:rsid w:val="00573053"/>
    <w:rsid w:val="00573061"/>
    <w:rsid w:val="0057311A"/>
    <w:rsid w:val="0057336B"/>
    <w:rsid w:val="005733D1"/>
    <w:rsid w:val="00573449"/>
    <w:rsid w:val="0057353D"/>
    <w:rsid w:val="005737A6"/>
    <w:rsid w:val="00573936"/>
    <w:rsid w:val="00573952"/>
    <w:rsid w:val="00573B6D"/>
    <w:rsid w:val="00573B72"/>
    <w:rsid w:val="00573C90"/>
    <w:rsid w:val="00573CE7"/>
    <w:rsid w:val="00573F98"/>
    <w:rsid w:val="0057403B"/>
    <w:rsid w:val="005740B6"/>
    <w:rsid w:val="005740D2"/>
    <w:rsid w:val="00574108"/>
    <w:rsid w:val="00574138"/>
    <w:rsid w:val="005742B9"/>
    <w:rsid w:val="00574651"/>
    <w:rsid w:val="00574681"/>
    <w:rsid w:val="00574698"/>
    <w:rsid w:val="005747B1"/>
    <w:rsid w:val="005747EA"/>
    <w:rsid w:val="0057481B"/>
    <w:rsid w:val="0057483D"/>
    <w:rsid w:val="005748C0"/>
    <w:rsid w:val="0057494C"/>
    <w:rsid w:val="00574969"/>
    <w:rsid w:val="00574DE7"/>
    <w:rsid w:val="00574F92"/>
    <w:rsid w:val="00574FC0"/>
    <w:rsid w:val="00574FE3"/>
    <w:rsid w:val="00575067"/>
    <w:rsid w:val="00575089"/>
    <w:rsid w:val="005750C1"/>
    <w:rsid w:val="005750CA"/>
    <w:rsid w:val="005752DC"/>
    <w:rsid w:val="00575408"/>
    <w:rsid w:val="005754C5"/>
    <w:rsid w:val="0057558F"/>
    <w:rsid w:val="005755BE"/>
    <w:rsid w:val="0057578C"/>
    <w:rsid w:val="0057582D"/>
    <w:rsid w:val="00575867"/>
    <w:rsid w:val="005758E5"/>
    <w:rsid w:val="00575CAD"/>
    <w:rsid w:val="00575D1D"/>
    <w:rsid w:val="00575DB5"/>
    <w:rsid w:val="00575E92"/>
    <w:rsid w:val="00575FA1"/>
    <w:rsid w:val="00576058"/>
    <w:rsid w:val="005760DC"/>
    <w:rsid w:val="0057641B"/>
    <w:rsid w:val="00576506"/>
    <w:rsid w:val="0057687D"/>
    <w:rsid w:val="005769FD"/>
    <w:rsid w:val="00576AD1"/>
    <w:rsid w:val="00576CD7"/>
    <w:rsid w:val="00576D90"/>
    <w:rsid w:val="00576E69"/>
    <w:rsid w:val="00577049"/>
    <w:rsid w:val="00577110"/>
    <w:rsid w:val="005771CE"/>
    <w:rsid w:val="00577219"/>
    <w:rsid w:val="00577451"/>
    <w:rsid w:val="00577726"/>
    <w:rsid w:val="00577875"/>
    <w:rsid w:val="00577895"/>
    <w:rsid w:val="00577BA5"/>
    <w:rsid w:val="00577BC2"/>
    <w:rsid w:val="00577D03"/>
    <w:rsid w:val="00577D8E"/>
    <w:rsid w:val="00577E9E"/>
    <w:rsid w:val="00577FC3"/>
    <w:rsid w:val="00577FC5"/>
    <w:rsid w:val="00577FFB"/>
    <w:rsid w:val="0058013E"/>
    <w:rsid w:val="0058017D"/>
    <w:rsid w:val="00580366"/>
    <w:rsid w:val="00580512"/>
    <w:rsid w:val="00580585"/>
    <w:rsid w:val="005805CE"/>
    <w:rsid w:val="0058080C"/>
    <w:rsid w:val="00580946"/>
    <w:rsid w:val="00580B0D"/>
    <w:rsid w:val="00580B61"/>
    <w:rsid w:val="00580BBE"/>
    <w:rsid w:val="00580C35"/>
    <w:rsid w:val="00580D50"/>
    <w:rsid w:val="00580E92"/>
    <w:rsid w:val="00580EA1"/>
    <w:rsid w:val="00581366"/>
    <w:rsid w:val="005814A8"/>
    <w:rsid w:val="0058150F"/>
    <w:rsid w:val="0058162E"/>
    <w:rsid w:val="0058194F"/>
    <w:rsid w:val="00581AD4"/>
    <w:rsid w:val="00581AD6"/>
    <w:rsid w:val="00581B29"/>
    <w:rsid w:val="00581E3A"/>
    <w:rsid w:val="00581F9F"/>
    <w:rsid w:val="00581FBB"/>
    <w:rsid w:val="00582020"/>
    <w:rsid w:val="00582125"/>
    <w:rsid w:val="00582148"/>
    <w:rsid w:val="00582381"/>
    <w:rsid w:val="005823FD"/>
    <w:rsid w:val="00582541"/>
    <w:rsid w:val="0058255D"/>
    <w:rsid w:val="0058257A"/>
    <w:rsid w:val="0058259C"/>
    <w:rsid w:val="0058263A"/>
    <w:rsid w:val="0058281D"/>
    <w:rsid w:val="00582900"/>
    <w:rsid w:val="00582956"/>
    <w:rsid w:val="005829CF"/>
    <w:rsid w:val="00582AAF"/>
    <w:rsid w:val="00582D0F"/>
    <w:rsid w:val="00582F2F"/>
    <w:rsid w:val="0058303B"/>
    <w:rsid w:val="0058346A"/>
    <w:rsid w:val="00583688"/>
    <w:rsid w:val="005836A1"/>
    <w:rsid w:val="00583738"/>
    <w:rsid w:val="0058375E"/>
    <w:rsid w:val="00583976"/>
    <w:rsid w:val="005839E5"/>
    <w:rsid w:val="00583BE6"/>
    <w:rsid w:val="00583E7E"/>
    <w:rsid w:val="00583F3A"/>
    <w:rsid w:val="00584066"/>
    <w:rsid w:val="0058420B"/>
    <w:rsid w:val="005842E5"/>
    <w:rsid w:val="0058430D"/>
    <w:rsid w:val="00584365"/>
    <w:rsid w:val="005844E7"/>
    <w:rsid w:val="0058462C"/>
    <w:rsid w:val="005847C9"/>
    <w:rsid w:val="0058480C"/>
    <w:rsid w:val="0058488D"/>
    <w:rsid w:val="00584909"/>
    <w:rsid w:val="0058495E"/>
    <w:rsid w:val="00584A55"/>
    <w:rsid w:val="00584A5D"/>
    <w:rsid w:val="00584CAD"/>
    <w:rsid w:val="00584E79"/>
    <w:rsid w:val="00584E8C"/>
    <w:rsid w:val="00584FA1"/>
    <w:rsid w:val="00585114"/>
    <w:rsid w:val="005853C4"/>
    <w:rsid w:val="005853E3"/>
    <w:rsid w:val="005856CA"/>
    <w:rsid w:val="0058576D"/>
    <w:rsid w:val="00585838"/>
    <w:rsid w:val="00585A13"/>
    <w:rsid w:val="00585CCD"/>
    <w:rsid w:val="00585E17"/>
    <w:rsid w:val="00585FD5"/>
    <w:rsid w:val="0058625D"/>
    <w:rsid w:val="00586307"/>
    <w:rsid w:val="00586623"/>
    <w:rsid w:val="005866D5"/>
    <w:rsid w:val="005866F8"/>
    <w:rsid w:val="00586AD5"/>
    <w:rsid w:val="00586B7A"/>
    <w:rsid w:val="00586DD5"/>
    <w:rsid w:val="005871AF"/>
    <w:rsid w:val="00587228"/>
    <w:rsid w:val="0058726C"/>
    <w:rsid w:val="0058726F"/>
    <w:rsid w:val="005872AE"/>
    <w:rsid w:val="005873A5"/>
    <w:rsid w:val="0058768C"/>
    <w:rsid w:val="005876D5"/>
    <w:rsid w:val="0058783C"/>
    <w:rsid w:val="00587943"/>
    <w:rsid w:val="00587A50"/>
    <w:rsid w:val="00587C20"/>
    <w:rsid w:val="00587C53"/>
    <w:rsid w:val="00587CFE"/>
    <w:rsid w:val="00587D15"/>
    <w:rsid w:val="00587DE2"/>
    <w:rsid w:val="00587DE6"/>
    <w:rsid w:val="00587E63"/>
    <w:rsid w:val="00590192"/>
    <w:rsid w:val="0059027D"/>
    <w:rsid w:val="00590408"/>
    <w:rsid w:val="0059049D"/>
    <w:rsid w:val="00590503"/>
    <w:rsid w:val="005905CE"/>
    <w:rsid w:val="0059082F"/>
    <w:rsid w:val="00590842"/>
    <w:rsid w:val="0059097E"/>
    <w:rsid w:val="00590A63"/>
    <w:rsid w:val="00590C18"/>
    <w:rsid w:val="00590D59"/>
    <w:rsid w:val="00590E64"/>
    <w:rsid w:val="00590F86"/>
    <w:rsid w:val="00591021"/>
    <w:rsid w:val="005910BF"/>
    <w:rsid w:val="005910F8"/>
    <w:rsid w:val="00591158"/>
    <w:rsid w:val="0059130A"/>
    <w:rsid w:val="00591354"/>
    <w:rsid w:val="005914AD"/>
    <w:rsid w:val="00591506"/>
    <w:rsid w:val="005915BB"/>
    <w:rsid w:val="005915D0"/>
    <w:rsid w:val="0059161C"/>
    <w:rsid w:val="00591655"/>
    <w:rsid w:val="005916CE"/>
    <w:rsid w:val="005918F4"/>
    <w:rsid w:val="00591908"/>
    <w:rsid w:val="00591A70"/>
    <w:rsid w:val="00591AA2"/>
    <w:rsid w:val="00591B50"/>
    <w:rsid w:val="00591D88"/>
    <w:rsid w:val="00591E6B"/>
    <w:rsid w:val="00591EF5"/>
    <w:rsid w:val="00591F9B"/>
    <w:rsid w:val="005920F9"/>
    <w:rsid w:val="0059216B"/>
    <w:rsid w:val="00592277"/>
    <w:rsid w:val="00592397"/>
    <w:rsid w:val="005925FA"/>
    <w:rsid w:val="0059264E"/>
    <w:rsid w:val="00592695"/>
    <w:rsid w:val="0059271F"/>
    <w:rsid w:val="00592721"/>
    <w:rsid w:val="0059282F"/>
    <w:rsid w:val="005928C5"/>
    <w:rsid w:val="0059295A"/>
    <w:rsid w:val="00592977"/>
    <w:rsid w:val="00592CBE"/>
    <w:rsid w:val="00592CCF"/>
    <w:rsid w:val="00592E54"/>
    <w:rsid w:val="00592E61"/>
    <w:rsid w:val="00593036"/>
    <w:rsid w:val="005930D4"/>
    <w:rsid w:val="00593306"/>
    <w:rsid w:val="005933A0"/>
    <w:rsid w:val="0059354D"/>
    <w:rsid w:val="005936B6"/>
    <w:rsid w:val="00593810"/>
    <w:rsid w:val="0059383C"/>
    <w:rsid w:val="005939AF"/>
    <w:rsid w:val="00593BD6"/>
    <w:rsid w:val="00593CBE"/>
    <w:rsid w:val="00593D02"/>
    <w:rsid w:val="00593E8C"/>
    <w:rsid w:val="00593F71"/>
    <w:rsid w:val="00593FFA"/>
    <w:rsid w:val="005940EC"/>
    <w:rsid w:val="005942FE"/>
    <w:rsid w:val="0059430B"/>
    <w:rsid w:val="00594435"/>
    <w:rsid w:val="005944E8"/>
    <w:rsid w:val="0059481F"/>
    <w:rsid w:val="00594993"/>
    <w:rsid w:val="00594A35"/>
    <w:rsid w:val="00594A67"/>
    <w:rsid w:val="00594BD0"/>
    <w:rsid w:val="00594C89"/>
    <w:rsid w:val="00594DE1"/>
    <w:rsid w:val="00594F41"/>
    <w:rsid w:val="00594FD3"/>
    <w:rsid w:val="0059520A"/>
    <w:rsid w:val="00595325"/>
    <w:rsid w:val="00595447"/>
    <w:rsid w:val="00595453"/>
    <w:rsid w:val="0059549F"/>
    <w:rsid w:val="0059554D"/>
    <w:rsid w:val="005955D5"/>
    <w:rsid w:val="00595630"/>
    <w:rsid w:val="0059568F"/>
    <w:rsid w:val="005956CC"/>
    <w:rsid w:val="005957AB"/>
    <w:rsid w:val="0059583B"/>
    <w:rsid w:val="00595959"/>
    <w:rsid w:val="005959FD"/>
    <w:rsid w:val="00595A21"/>
    <w:rsid w:val="00595C45"/>
    <w:rsid w:val="00595CA4"/>
    <w:rsid w:val="00595EF9"/>
    <w:rsid w:val="00595F52"/>
    <w:rsid w:val="00596077"/>
    <w:rsid w:val="005960E7"/>
    <w:rsid w:val="00596156"/>
    <w:rsid w:val="00596162"/>
    <w:rsid w:val="005961A3"/>
    <w:rsid w:val="005962AF"/>
    <w:rsid w:val="005963BF"/>
    <w:rsid w:val="0059662F"/>
    <w:rsid w:val="005966C8"/>
    <w:rsid w:val="005967CB"/>
    <w:rsid w:val="0059695A"/>
    <w:rsid w:val="005969E6"/>
    <w:rsid w:val="00596B52"/>
    <w:rsid w:val="00596C1C"/>
    <w:rsid w:val="00596C9E"/>
    <w:rsid w:val="00596CAE"/>
    <w:rsid w:val="00596E9A"/>
    <w:rsid w:val="0059703B"/>
    <w:rsid w:val="005970AF"/>
    <w:rsid w:val="00597101"/>
    <w:rsid w:val="00597115"/>
    <w:rsid w:val="0059720F"/>
    <w:rsid w:val="00597481"/>
    <w:rsid w:val="00597579"/>
    <w:rsid w:val="00597674"/>
    <w:rsid w:val="0059767B"/>
    <w:rsid w:val="00597951"/>
    <w:rsid w:val="005979E5"/>
    <w:rsid w:val="00597A00"/>
    <w:rsid w:val="00597A1B"/>
    <w:rsid w:val="00597BD0"/>
    <w:rsid w:val="00597C29"/>
    <w:rsid w:val="00597C39"/>
    <w:rsid w:val="00597CC6"/>
    <w:rsid w:val="00597D8E"/>
    <w:rsid w:val="00597E1C"/>
    <w:rsid w:val="00597FD6"/>
    <w:rsid w:val="005A0078"/>
    <w:rsid w:val="005A011E"/>
    <w:rsid w:val="005A0203"/>
    <w:rsid w:val="005A04C4"/>
    <w:rsid w:val="005A0553"/>
    <w:rsid w:val="005A0572"/>
    <w:rsid w:val="005A05FD"/>
    <w:rsid w:val="005A0803"/>
    <w:rsid w:val="005A0908"/>
    <w:rsid w:val="005A0953"/>
    <w:rsid w:val="005A095B"/>
    <w:rsid w:val="005A096C"/>
    <w:rsid w:val="005A096F"/>
    <w:rsid w:val="005A0A05"/>
    <w:rsid w:val="005A0AD6"/>
    <w:rsid w:val="005A0B93"/>
    <w:rsid w:val="005A0C66"/>
    <w:rsid w:val="005A0CF5"/>
    <w:rsid w:val="005A0E00"/>
    <w:rsid w:val="005A0E14"/>
    <w:rsid w:val="005A0F27"/>
    <w:rsid w:val="005A0F53"/>
    <w:rsid w:val="005A0FE6"/>
    <w:rsid w:val="005A104C"/>
    <w:rsid w:val="005A1200"/>
    <w:rsid w:val="005A1275"/>
    <w:rsid w:val="005A13F3"/>
    <w:rsid w:val="005A15C8"/>
    <w:rsid w:val="005A1672"/>
    <w:rsid w:val="005A16C4"/>
    <w:rsid w:val="005A170B"/>
    <w:rsid w:val="005A179F"/>
    <w:rsid w:val="005A1D11"/>
    <w:rsid w:val="005A1DA6"/>
    <w:rsid w:val="005A1ED1"/>
    <w:rsid w:val="005A1F09"/>
    <w:rsid w:val="005A215B"/>
    <w:rsid w:val="005A2330"/>
    <w:rsid w:val="005A23E1"/>
    <w:rsid w:val="005A2445"/>
    <w:rsid w:val="005A247B"/>
    <w:rsid w:val="005A2666"/>
    <w:rsid w:val="005A2724"/>
    <w:rsid w:val="005A2848"/>
    <w:rsid w:val="005A29A6"/>
    <w:rsid w:val="005A2BCC"/>
    <w:rsid w:val="005A2C48"/>
    <w:rsid w:val="005A2D68"/>
    <w:rsid w:val="005A2E4F"/>
    <w:rsid w:val="005A2F1F"/>
    <w:rsid w:val="005A301C"/>
    <w:rsid w:val="005A31F1"/>
    <w:rsid w:val="005A3321"/>
    <w:rsid w:val="005A345A"/>
    <w:rsid w:val="005A348D"/>
    <w:rsid w:val="005A3585"/>
    <w:rsid w:val="005A35F4"/>
    <w:rsid w:val="005A3607"/>
    <w:rsid w:val="005A3662"/>
    <w:rsid w:val="005A387A"/>
    <w:rsid w:val="005A3A3A"/>
    <w:rsid w:val="005A3AF2"/>
    <w:rsid w:val="005A3B3B"/>
    <w:rsid w:val="005A3EB9"/>
    <w:rsid w:val="005A3F0D"/>
    <w:rsid w:val="005A3FA9"/>
    <w:rsid w:val="005A40AF"/>
    <w:rsid w:val="005A40C4"/>
    <w:rsid w:val="005A413D"/>
    <w:rsid w:val="005A4143"/>
    <w:rsid w:val="005A4172"/>
    <w:rsid w:val="005A41F0"/>
    <w:rsid w:val="005A43A7"/>
    <w:rsid w:val="005A43AC"/>
    <w:rsid w:val="005A4528"/>
    <w:rsid w:val="005A4581"/>
    <w:rsid w:val="005A46D9"/>
    <w:rsid w:val="005A473E"/>
    <w:rsid w:val="005A4796"/>
    <w:rsid w:val="005A47DC"/>
    <w:rsid w:val="005A49CF"/>
    <w:rsid w:val="005A4A92"/>
    <w:rsid w:val="005A4C09"/>
    <w:rsid w:val="005A4C3B"/>
    <w:rsid w:val="005A4D02"/>
    <w:rsid w:val="005A4D47"/>
    <w:rsid w:val="005A4E02"/>
    <w:rsid w:val="005A4E4D"/>
    <w:rsid w:val="005A4E84"/>
    <w:rsid w:val="005A4EC5"/>
    <w:rsid w:val="005A4ED2"/>
    <w:rsid w:val="005A510D"/>
    <w:rsid w:val="005A51F5"/>
    <w:rsid w:val="005A53A6"/>
    <w:rsid w:val="005A540E"/>
    <w:rsid w:val="005A5503"/>
    <w:rsid w:val="005A55BB"/>
    <w:rsid w:val="005A5645"/>
    <w:rsid w:val="005A5679"/>
    <w:rsid w:val="005A56B9"/>
    <w:rsid w:val="005A57E8"/>
    <w:rsid w:val="005A5873"/>
    <w:rsid w:val="005A588F"/>
    <w:rsid w:val="005A593B"/>
    <w:rsid w:val="005A5A20"/>
    <w:rsid w:val="005A5AC2"/>
    <w:rsid w:val="005A5F42"/>
    <w:rsid w:val="005A5FD3"/>
    <w:rsid w:val="005A6073"/>
    <w:rsid w:val="005A6083"/>
    <w:rsid w:val="005A611F"/>
    <w:rsid w:val="005A6158"/>
    <w:rsid w:val="005A6165"/>
    <w:rsid w:val="005A629A"/>
    <w:rsid w:val="005A6347"/>
    <w:rsid w:val="005A639F"/>
    <w:rsid w:val="005A63EA"/>
    <w:rsid w:val="005A652D"/>
    <w:rsid w:val="005A66A5"/>
    <w:rsid w:val="005A678A"/>
    <w:rsid w:val="005A67DF"/>
    <w:rsid w:val="005A6885"/>
    <w:rsid w:val="005A6912"/>
    <w:rsid w:val="005A6937"/>
    <w:rsid w:val="005A6A42"/>
    <w:rsid w:val="005A6D86"/>
    <w:rsid w:val="005A6EDE"/>
    <w:rsid w:val="005A7198"/>
    <w:rsid w:val="005A71AE"/>
    <w:rsid w:val="005A720F"/>
    <w:rsid w:val="005A74C2"/>
    <w:rsid w:val="005A78CE"/>
    <w:rsid w:val="005A796D"/>
    <w:rsid w:val="005A7989"/>
    <w:rsid w:val="005A7A1F"/>
    <w:rsid w:val="005A7A8B"/>
    <w:rsid w:val="005A7AD9"/>
    <w:rsid w:val="005A7CCE"/>
    <w:rsid w:val="005A7D3D"/>
    <w:rsid w:val="005A7D57"/>
    <w:rsid w:val="005A7E4B"/>
    <w:rsid w:val="005A7E8F"/>
    <w:rsid w:val="005A7E96"/>
    <w:rsid w:val="005A7EC3"/>
    <w:rsid w:val="005A7ED8"/>
    <w:rsid w:val="005A7F05"/>
    <w:rsid w:val="005A7F56"/>
    <w:rsid w:val="005B040B"/>
    <w:rsid w:val="005B0510"/>
    <w:rsid w:val="005B062D"/>
    <w:rsid w:val="005B06C6"/>
    <w:rsid w:val="005B06EF"/>
    <w:rsid w:val="005B08E5"/>
    <w:rsid w:val="005B09B0"/>
    <w:rsid w:val="005B0A81"/>
    <w:rsid w:val="005B0BC7"/>
    <w:rsid w:val="005B0D0F"/>
    <w:rsid w:val="005B0D15"/>
    <w:rsid w:val="005B0D9B"/>
    <w:rsid w:val="005B0DE4"/>
    <w:rsid w:val="005B0E96"/>
    <w:rsid w:val="005B0EBE"/>
    <w:rsid w:val="005B110B"/>
    <w:rsid w:val="005B110C"/>
    <w:rsid w:val="005B1148"/>
    <w:rsid w:val="005B11D1"/>
    <w:rsid w:val="005B1275"/>
    <w:rsid w:val="005B13DF"/>
    <w:rsid w:val="005B14B3"/>
    <w:rsid w:val="005B15B3"/>
    <w:rsid w:val="005B1656"/>
    <w:rsid w:val="005B16A4"/>
    <w:rsid w:val="005B17AB"/>
    <w:rsid w:val="005B1B00"/>
    <w:rsid w:val="005B1B80"/>
    <w:rsid w:val="005B1CD0"/>
    <w:rsid w:val="005B1F22"/>
    <w:rsid w:val="005B22C2"/>
    <w:rsid w:val="005B2321"/>
    <w:rsid w:val="005B2424"/>
    <w:rsid w:val="005B244D"/>
    <w:rsid w:val="005B249B"/>
    <w:rsid w:val="005B2512"/>
    <w:rsid w:val="005B2581"/>
    <w:rsid w:val="005B2652"/>
    <w:rsid w:val="005B2884"/>
    <w:rsid w:val="005B29AF"/>
    <w:rsid w:val="005B2BCC"/>
    <w:rsid w:val="005B2C20"/>
    <w:rsid w:val="005B2D6C"/>
    <w:rsid w:val="005B2E75"/>
    <w:rsid w:val="005B3079"/>
    <w:rsid w:val="005B31E3"/>
    <w:rsid w:val="005B3251"/>
    <w:rsid w:val="005B3366"/>
    <w:rsid w:val="005B34BA"/>
    <w:rsid w:val="005B353B"/>
    <w:rsid w:val="005B3586"/>
    <w:rsid w:val="005B3596"/>
    <w:rsid w:val="005B3642"/>
    <w:rsid w:val="005B366D"/>
    <w:rsid w:val="005B3776"/>
    <w:rsid w:val="005B37BE"/>
    <w:rsid w:val="005B37CB"/>
    <w:rsid w:val="005B3878"/>
    <w:rsid w:val="005B38F6"/>
    <w:rsid w:val="005B39D9"/>
    <w:rsid w:val="005B3B95"/>
    <w:rsid w:val="005B3BF1"/>
    <w:rsid w:val="005B3CC3"/>
    <w:rsid w:val="005B3D91"/>
    <w:rsid w:val="005B3F59"/>
    <w:rsid w:val="005B3FC4"/>
    <w:rsid w:val="005B3FF7"/>
    <w:rsid w:val="005B406D"/>
    <w:rsid w:val="005B4166"/>
    <w:rsid w:val="005B4231"/>
    <w:rsid w:val="005B425D"/>
    <w:rsid w:val="005B4416"/>
    <w:rsid w:val="005B4441"/>
    <w:rsid w:val="005B44F5"/>
    <w:rsid w:val="005B4523"/>
    <w:rsid w:val="005B4572"/>
    <w:rsid w:val="005B4629"/>
    <w:rsid w:val="005B477B"/>
    <w:rsid w:val="005B4A4A"/>
    <w:rsid w:val="005B4B86"/>
    <w:rsid w:val="005B4C53"/>
    <w:rsid w:val="005B4CE2"/>
    <w:rsid w:val="005B4D36"/>
    <w:rsid w:val="005B4F45"/>
    <w:rsid w:val="005B4FA0"/>
    <w:rsid w:val="005B5131"/>
    <w:rsid w:val="005B5139"/>
    <w:rsid w:val="005B519E"/>
    <w:rsid w:val="005B53C6"/>
    <w:rsid w:val="005B5428"/>
    <w:rsid w:val="005B5453"/>
    <w:rsid w:val="005B546B"/>
    <w:rsid w:val="005B55B0"/>
    <w:rsid w:val="005B55CA"/>
    <w:rsid w:val="005B58B2"/>
    <w:rsid w:val="005B5A1B"/>
    <w:rsid w:val="005B5AC7"/>
    <w:rsid w:val="005B5AE7"/>
    <w:rsid w:val="005B5D09"/>
    <w:rsid w:val="005B5DAB"/>
    <w:rsid w:val="005B5FD1"/>
    <w:rsid w:val="005B6047"/>
    <w:rsid w:val="005B60F5"/>
    <w:rsid w:val="005B6304"/>
    <w:rsid w:val="005B646B"/>
    <w:rsid w:val="005B6525"/>
    <w:rsid w:val="005B6643"/>
    <w:rsid w:val="005B668A"/>
    <w:rsid w:val="005B66E6"/>
    <w:rsid w:val="005B6757"/>
    <w:rsid w:val="005B67BE"/>
    <w:rsid w:val="005B690E"/>
    <w:rsid w:val="005B6A6D"/>
    <w:rsid w:val="005B6B51"/>
    <w:rsid w:val="005B6D6E"/>
    <w:rsid w:val="005B6DBF"/>
    <w:rsid w:val="005B6E32"/>
    <w:rsid w:val="005B6EAD"/>
    <w:rsid w:val="005B6FA7"/>
    <w:rsid w:val="005B7006"/>
    <w:rsid w:val="005B706D"/>
    <w:rsid w:val="005B71CF"/>
    <w:rsid w:val="005B724B"/>
    <w:rsid w:val="005B7489"/>
    <w:rsid w:val="005B769C"/>
    <w:rsid w:val="005B77C0"/>
    <w:rsid w:val="005B7A73"/>
    <w:rsid w:val="005B7B75"/>
    <w:rsid w:val="005B7B76"/>
    <w:rsid w:val="005B7C0D"/>
    <w:rsid w:val="005B7CCF"/>
    <w:rsid w:val="005B7D82"/>
    <w:rsid w:val="005B7E8F"/>
    <w:rsid w:val="005C019D"/>
    <w:rsid w:val="005C01A9"/>
    <w:rsid w:val="005C029F"/>
    <w:rsid w:val="005C02A5"/>
    <w:rsid w:val="005C0331"/>
    <w:rsid w:val="005C07AA"/>
    <w:rsid w:val="005C0863"/>
    <w:rsid w:val="005C0C11"/>
    <w:rsid w:val="005C0E3A"/>
    <w:rsid w:val="005C0E5C"/>
    <w:rsid w:val="005C0EB0"/>
    <w:rsid w:val="005C1205"/>
    <w:rsid w:val="005C12DF"/>
    <w:rsid w:val="005C14ED"/>
    <w:rsid w:val="005C1544"/>
    <w:rsid w:val="005C157E"/>
    <w:rsid w:val="005C16B5"/>
    <w:rsid w:val="005C173A"/>
    <w:rsid w:val="005C1984"/>
    <w:rsid w:val="005C19F8"/>
    <w:rsid w:val="005C1AA3"/>
    <w:rsid w:val="005C1B02"/>
    <w:rsid w:val="005C1B89"/>
    <w:rsid w:val="005C1B8E"/>
    <w:rsid w:val="005C1C7B"/>
    <w:rsid w:val="005C1DF1"/>
    <w:rsid w:val="005C1DF8"/>
    <w:rsid w:val="005C1E32"/>
    <w:rsid w:val="005C1F38"/>
    <w:rsid w:val="005C25B1"/>
    <w:rsid w:val="005C25E5"/>
    <w:rsid w:val="005C2620"/>
    <w:rsid w:val="005C265B"/>
    <w:rsid w:val="005C271F"/>
    <w:rsid w:val="005C2A08"/>
    <w:rsid w:val="005C2B48"/>
    <w:rsid w:val="005C2C17"/>
    <w:rsid w:val="005C2C28"/>
    <w:rsid w:val="005C2C6C"/>
    <w:rsid w:val="005C2C9E"/>
    <w:rsid w:val="005C2D9B"/>
    <w:rsid w:val="005C2DA8"/>
    <w:rsid w:val="005C2FC4"/>
    <w:rsid w:val="005C3375"/>
    <w:rsid w:val="005C33BA"/>
    <w:rsid w:val="005C345D"/>
    <w:rsid w:val="005C352D"/>
    <w:rsid w:val="005C374A"/>
    <w:rsid w:val="005C3945"/>
    <w:rsid w:val="005C39FF"/>
    <w:rsid w:val="005C3AC5"/>
    <w:rsid w:val="005C3B26"/>
    <w:rsid w:val="005C3F11"/>
    <w:rsid w:val="005C4037"/>
    <w:rsid w:val="005C406A"/>
    <w:rsid w:val="005C4171"/>
    <w:rsid w:val="005C4398"/>
    <w:rsid w:val="005C4466"/>
    <w:rsid w:val="005C4487"/>
    <w:rsid w:val="005C44B4"/>
    <w:rsid w:val="005C44E1"/>
    <w:rsid w:val="005C46EE"/>
    <w:rsid w:val="005C48DC"/>
    <w:rsid w:val="005C49C2"/>
    <w:rsid w:val="005C4A2B"/>
    <w:rsid w:val="005C4E99"/>
    <w:rsid w:val="005C4EC7"/>
    <w:rsid w:val="005C51AC"/>
    <w:rsid w:val="005C5631"/>
    <w:rsid w:val="005C575C"/>
    <w:rsid w:val="005C58A1"/>
    <w:rsid w:val="005C58AA"/>
    <w:rsid w:val="005C5997"/>
    <w:rsid w:val="005C59E2"/>
    <w:rsid w:val="005C5A0C"/>
    <w:rsid w:val="005C5ADE"/>
    <w:rsid w:val="005C5D12"/>
    <w:rsid w:val="005C5E23"/>
    <w:rsid w:val="005C5EF5"/>
    <w:rsid w:val="005C6146"/>
    <w:rsid w:val="005C632A"/>
    <w:rsid w:val="005C6399"/>
    <w:rsid w:val="005C63DB"/>
    <w:rsid w:val="005C642D"/>
    <w:rsid w:val="005C669E"/>
    <w:rsid w:val="005C6B17"/>
    <w:rsid w:val="005C6C4A"/>
    <w:rsid w:val="005C6FD9"/>
    <w:rsid w:val="005C701C"/>
    <w:rsid w:val="005C7175"/>
    <w:rsid w:val="005C7289"/>
    <w:rsid w:val="005C73AB"/>
    <w:rsid w:val="005C749E"/>
    <w:rsid w:val="005C7719"/>
    <w:rsid w:val="005C772C"/>
    <w:rsid w:val="005C7818"/>
    <w:rsid w:val="005C7825"/>
    <w:rsid w:val="005C78A2"/>
    <w:rsid w:val="005C7A1D"/>
    <w:rsid w:val="005C7A47"/>
    <w:rsid w:val="005C7AAA"/>
    <w:rsid w:val="005C7B32"/>
    <w:rsid w:val="005C7B35"/>
    <w:rsid w:val="005C7C47"/>
    <w:rsid w:val="005C7CA5"/>
    <w:rsid w:val="005C7D55"/>
    <w:rsid w:val="005C7E36"/>
    <w:rsid w:val="005C7EA9"/>
    <w:rsid w:val="005C7EDB"/>
    <w:rsid w:val="005C7EFA"/>
    <w:rsid w:val="005C7FA4"/>
    <w:rsid w:val="005D00BF"/>
    <w:rsid w:val="005D00FF"/>
    <w:rsid w:val="005D058B"/>
    <w:rsid w:val="005D05A8"/>
    <w:rsid w:val="005D067B"/>
    <w:rsid w:val="005D06F4"/>
    <w:rsid w:val="005D0701"/>
    <w:rsid w:val="005D07C9"/>
    <w:rsid w:val="005D08BB"/>
    <w:rsid w:val="005D090C"/>
    <w:rsid w:val="005D0B8B"/>
    <w:rsid w:val="005D0CAD"/>
    <w:rsid w:val="005D0D2E"/>
    <w:rsid w:val="005D0FCD"/>
    <w:rsid w:val="005D101D"/>
    <w:rsid w:val="005D131B"/>
    <w:rsid w:val="005D13BC"/>
    <w:rsid w:val="005D1412"/>
    <w:rsid w:val="005D14F0"/>
    <w:rsid w:val="005D1505"/>
    <w:rsid w:val="005D16CD"/>
    <w:rsid w:val="005D1768"/>
    <w:rsid w:val="005D17E5"/>
    <w:rsid w:val="005D19D5"/>
    <w:rsid w:val="005D1CBC"/>
    <w:rsid w:val="005D1D91"/>
    <w:rsid w:val="005D1EA6"/>
    <w:rsid w:val="005D1F15"/>
    <w:rsid w:val="005D1FD7"/>
    <w:rsid w:val="005D20A5"/>
    <w:rsid w:val="005D218D"/>
    <w:rsid w:val="005D23E3"/>
    <w:rsid w:val="005D23FB"/>
    <w:rsid w:val="005D24AD"/>
    <w:rsid w:val="005D2549"/>
    <w:rsid w:val="005D2573"/>
    <w:rsid w:val="005D2668"/>
    <w:rsid w:val="005D2B19"/>
    <w:rsid w:val="005D2CD1"/>
    <w:rsid w:val="005D2EAF"/>
    <w:rsid w:val="005D2FB8"/>
    <w:rsid w:val="005D3017"/>
    <w:rsid w:val="005D3119"/>
    <w:rsid w:val="005D336F"/>
    <w:rsid w:val="005D36E7"/>
    <w:rsid w:val="005D36F9"/>
    <w:rsid w:val="005D3773"/>
    <w:rsid w:val="005D3877"/>
    <w:rsid w:val="005D3929"/>
    <w:rsid w:val="005D3D5B"/>
    <w:rsid w:val="005D3F82"/>
    <w:rsid w:val="005D4110"/>
    <w:rsid w:val="005D41A5"/>
    <w:rsid w:val="005D426D"/>
    <w:rsid w:val="005D43B9"/>
    <w:rsid w:val="005D4467"/>
    <w:rsid w:val="005D45D3"/>
    <w:rsid w:val="005D4653"/>
    <w:rsid w:val="005D4678"/>
    <w:rsid w:val="005D46E7"/>
    <w:rsid w:val="005D47B2"/>
    <w:rsid w:val="005D4802"/>
    <w:rsid w:val="005D485E"/>
    <w:rsid w:val="005D4925"/>
    <w:rsid w:val="005D4964"/>
    <w:rsid w:val="005D496B"/>
    <w:rsid w:val="005D499A"/>
    <w:rsid w:val="005D49A5"/>
    <w:rsid w:val="005D4AAA"/>
    <w:rsid w:val="005D4B80"/>
    <w:rsid w:val="005D4BD4"/>
    <w:rsid w:val="005D4C86"/>
    <w:rsid w:val="005D4CF7"/>
    <w:rsid w:val="005D4F03"/>
    <w:rsid w:val="005D4FC1"/>
    <w:rsid w:val="005D5007"/>
    <w:rsid w:val="005D517F"/>
    <w:rsid w:val="005D527B"/>
    <w:rsid w:val="005D54D7"/>
    <w:rsid w:val="005D54EA"/>
    <w:rsid w:val="005D57C7"/>
    <w:rsid w:val="005D57EC"/>
    <w:rsid w:val="005D58A7"/>
    <w:rsid w:val="005D5933"/>
    <w:rsid w:val="005D5A3D"/>
    <w:rsid w:val="005D6003"/>
    <w:rsid w:val="005D6147"/>
    <w:rsid w:val="005D6175"/>
    <w:rsid w:val="005D61C8"/>
    <w:rsid w:val="005D6244"/>
    <w:rsid w:val="005D6302"/>
    <w:rsid w:val="005D63C5"/>
    <w:rsid w:val="005D6551"/>
    <w:rsid w:val="005D6598"/>
    <w:rsid w:val="005D66E1"/>
    <w:rsid w:val="005D6784"/>
    <w:rsid w:val="005D67D0"/>
    <w:rsid w:val="005D694B"/>
    <w:rsid w:val="005D6A77"/>
    <w:rsid w:val="005D6ACA"/>
    <w:rsid w:val="005D6B10"/>
    <w:rsid w:val="005D6CF3"/>
    <w:rsid w:val="005D6D71"/>
    <w:rsid w:val="005D6DA7"/>
    <w:rsid w:val="005D6F62"/>
    <w:rsid w:val="005D71F4"/>
    <w:rsid w:val="005D721D"/>
    <w:rsid w:val="005D743C"/>
    <w:rsid w:val="005D7596"/>
    <w:rsid w:val="005D7725"/>
    <w:rsid w:val="005D7878"/>
    <w:rsid w:val="005D7901"/>
    <w:rsid w:val="005D7A7C"/>
    <w:rsid w:val="005D7A83"/>
    <w:rsid w:val="005D7C63"/>
    <w:rsid w:val="005D7C98"/>
    <w:rsid w:val="005D7CE0"/>
    <w:rsid w:val="005D7F60"/>
    <w:rsid w:val="005D7F92"/>
    <w:rsid w:val="005D7FEE"/>
    <w:rsid w:val="005DEE1C"/>
    <w:rsid w:val="005E01F8"/>
    <w:rsid w:val="005E02B2"/>
    <w:rsid w:val="005E02C1"/>
    <w:rsid w:val="005E035F"/>
    <w:rsid w:val="005E0473"/>
    <w:rsid w:val="005E04C5"/>
    <w:rsid w:val="005E0506"/>
    <w:rsid w:val="005E05A8"/>
    <w:rsid w:val="005E0992"/>
    <w:rsid w:val="005E09FF"/>
    <w:rsid w:val="005E0C07"/>
    <w:rsid w:val="005E0E78"/>
    <w:rsid w:val="005E0EC3"/>
    <w:rsid w:val="005E10DE"/>
    <w:rsid w:val="005E1237"/>
    <w:rsid w:val="005E12B4"/>
    <w:rsid w:val="005E12D2"/>
    <w:rsid w:val="005E1329"/>
    <w:rsid w:val="005E1334"/>
    <w:rsid w:val="005E134D"/>
    <w:rsid w:val="005E1362"/>
    <w:rsid w:val="005E142D"/>
    <w:rsid w:val="005E1443"/>
    <w:rsid w:val="005E14BB"/>
    <w:rsid w:val="005E152A"/>
    <w:rsid w:val="005E1587"/>
    <w:rsid w:val="005E1622"/>
    <w:rsid w:val="005E1723"/>
    <w:rsid w:val="005E1C87"/>
    <w:rsid w:val="005E1D65"/>
    <w:rsid w:val="005E1DD8"/>
    <w:rsid w:val="005E1EF7"/>
    <w:rsid w:val="005E1F9E"/>
    <w:rsid w:val="005E2246"/>
    <w:rsid w:val="005E22DF"/>
    <w:rsid w:val="005E232B"/>
    <w:rsid w:val="005E254A"/>
    <w:rsid w:val="005E25AD"/>
    <w:rsid w:val="005E2718"/>
    <w:rsid w:val="005E272F"/>
    <w:rsid w:val="005E27D5"/>
    <w:rsid w:val="005E2964"/>
    <w:rsid w:val="005E2BC0"/>
    <w:rsid w:val="005E2D74"/>
    <w:rsid w:val="005E336B"/>
    <w:rsid w:val="005E33EB"/>
    <w:rsid w:val="005E348B"/>
    <w:rsid w:val="005E34B5"/>
    <w:rsid w:val="005E352D"/>
    <w:rsid w:val="005E36F7"/>
    <w:rsid w:val="005E37A0"/>
    <w:rsid w:val="005E3A18"/>
    <w:rsid w:val="005E3AF4"/>
    <w:rsid w:val="005E3CAB"/>
    <w:rsid w:val="005E3D43"/>
    <w:rsid w:val="005E3EB2"/>
    <w:rsid w:val="005E3F88"/>
    <w:rsid w:val="005E3F98"/>
    <w:rsid w:val="005E4366"/>
    <w:rsid w:val="005E471F"/>
    <w:rsid w:val="005E48B5"/>
    <w:rsid w:val="005E4B92"/>
    <w:rsid w:val="005E4C78"/>
    <w:rsid w:val="005E4E8A"/>
    <w:rsid w:val="005E5016"/>
    <w:rsid w:val="005E5110"/>
    <w:rsid w:val="005E51DC"/>
    <w:rsid w:val="005E521C"/>
    <w:rsid w:val="005E53E9"/>
    <w:rsid w:val="005E54C8"/>
    <w:rsid w:val="005E54D0"/>
    <w:rsid w:val="005E5538"/>
    <w:rsid w:val="005E55EE"/>
    <w:rsid w:val="005E56DB"/>
    <w:rsid w:val="005E575E"/>
    <w:rsid w:val="005E57E9"/>
    <w:rsid w:val="005E5A0F"/>
    <w:rsid w:val="005E5A3D"/>
    <w:rsid w:val="005E5A41"/>
    <w:rsid w:val="005E5CC6"/>
    <w:rsid w:val="005E5CE6"/>
    <w:rsid w:val="005E6147"/>
    <w:rsid w:val="005E6324"/>
    <w:rsid w:val="005E6526"/>
    <w:rsid w:val="005E65C4"/>
    <w:rsid w:val="005E6765"/>
    <w:rsid w:val="005E6935"/>
    <w:rsid w:val="005E6CF2"/>
    <w:rsid w:val="005E6D74"/>
    <w:rsid w:val="005E6DE9"/>
    <w:rsid w:val="005E6E0D"/>
    <w:rsid w:val="005E6F9D"/>
    <w:rsid w:val="005E7114"/>
    <w:rsid w:val="005E73BB"/>
    <w:rsid w:val="005E73C9"/>
    <w:rsid w:val="005E7541"/>
    <w:rsid w:val="005E75AE"/>
    <w:rsid w:val="005E769B"/>
    <w:rsid w:val="005E76A0"/>
    <w:rsid w:val="005E76F6"/>
    <w:rsid w:val="005E7761"/>
    <w:rsid w:val="005E78A0"/>
    <w:rsid w:val="005E7AA6"/>
    <w:rsid w:val="005E7ACC"/>
    <w:rsid w:val="005E7D9D"/>
    <w:rsid w:val="005E7E13"/>
    <w:rsid w:val="005E7ED6"/>
    <w:rsid w:val="005E7EFD"/>
    <w:rsid w:val="005E7F57"/>
    <w:rsid w:val="005E7FE8"/>
    <w:rsid w:val="005F00BE"/>
    <w:rsid w:val="005F0131"/>
    <w:rsid w:val="005F01A7"/>
    <w:rsid w:val="005F02BD"/>
    <w:rsid w:val="005F033B"/>
    <w:rsid w:val="005F0631"/>
    <w:rsid w:val="005F0740"/>
    <w:rsid w:val="005F0777"/>
    <w:rsid w:val="005F082C"/>
    <w:rsid w:val="005F0883"/>
    <w:rsid w:val="005F0885"/>
    <w:rsid w:val="005F0948"/>
    <w:rsid w:val="005F094E"/>
    <w:rsid w:val="005F0BD6"/>
    <w:rsid w:val="005F0DA7"/>
    <w:rsid w:val="005F10DD"/>
    <w:rsid w:val="005F1103"/>
    <w:rsid w:val="005F110F"/>
    <w:rsid w:val="005F11A7"/>
    <w:rsid w:val="005F11DE"/>
    <w:rsid w:val="005F128F"/>
    <w:rsid w:val="005F12C6"/>
    <w:rsid w:val="005F1511"/>
    <w:rsid w:val="005F171D"/>
    <w:rsid w:val="005F1727"/>
    <w:rsid w:val="005F1789"/>
    <w:rsid w:val="005F17A4"/>
    <w:rsid w:val="005F1B89"/>
    <w:rsid w:val="005F1BD3"/>
    <w:rsid w:val="005F1FC9"/>
    <w:rsid w:val="005F1FD4"/>
    <w:rsid w:val="005F207F"/>
    <w:rsid w:val="005F2085"/>
    <w:rsid w:val="005F2213"/>
    <w:rsid w:val="005F2610"/>
    <w:rsid w:val="005F28B8"/>
    <w:rsid w:val="005F29A6"/>
    <w:rsid w:val="005F2B57"/>
    <w:rsid w:val="005F2BAC"/>
    <w:rsid w:val="005F2C36"/>
    <w:rsid w:val="005F2C61"/>
    <w:rsid w:val="005F2D3A"/>
    <w:rsid w:val="005F33B4"/>
    <w:rsid w:val="005F35EA"/>
    <w:rsid w:val="005F3791"/>
    <w:rsid w:val="005F37E0"/>
    <w:rsid w:val="005F3921"/>
    <w:rsid w:val="005F3938"/>
    <w:rsid w:val="005F3A02"/>
    <w:rsid w:val="005F3A80"/>
    <w:rsid w:val="005F3B9C"/>
    <w:rsid w:val="005F3D26"/>
    <w:rsid w:val="005F3E95"/>
    <w:rsid w:val="005F3F47"/>
    <w:rsid w:val="005F3F92"/>
    <w:rsid w:val="005F3FCC"/>
    <w:rsid w:val="005F4232"/>
    <w:rsid w:val="005F42FF"/>
    <w:rsid w:val="005F43D2"/>
    <w:rsid w:val="005F4689"/>
    <w:rsid w:val="005F4760"/>
    <w:rsid w:val="005F4941"/>
    <w:rsid w:val="005F4AF6"/>
    <w:rsid w:val="005F4BF9"/>
    <w:rsid w:val="005F4C85"/>
    <w:rsid w:val="005F4CAB"/>
    <w:rsid w:val="005F50BF"/>
    <w:rsid w:val="005F51BC"/>
    <w:rsid w:val="005F5414"/>
    <w:rsid w:val="005F54DF"/>
    <w:rsid w:val="005F555A"/>
    <w:rsid w:val="005F556D"/>
    <w:rsid w:val="005F57F4"/>
    <w:rsid w:val="005F59B2"/>
    <w:rsid w:val="005F5B73"/>
    <w:rsid w:val="005F5C34"/>
    <w:rsid w:val="005F5C92"/>
    <w:rsid w:val="005F5D8E"/>
    <w:rsid w:val="005F5DF1"/>
    <w:rsid w:val="005F5EF8"/>
    <w:rsid w:val="005F60B5"/>
    <w:rsid w:val="005F6173"/>
    <w:rsid w:val="005F617C"/>
    <w:rsid w:val="005F61A1"/>
    <w:rsid w:val="005F622A"/>
    <w:rsid w:val="005F6285"/>
    <w:rsid w:val="005F62A6"/>
    <w:rsid w:val="005F62BA"/>
    <w:rsid w:val="005F64C5"/>
    <w:rsid w:val="005F67E5"/>
    <w:rsid w:val="005F68BB"/>
    <w:rsid w:val="005F6B08"/>
    <w:rsid w:val="005F6BA5"/>
    <w:rsid w:val="005F6CC4"/>
    <w:rsid w:val="005F6CD0"/>
    <w:rsid w:val="005F6E2B"/>
    <w:rsid w:val="005F6ED9"/>
    <w:rsid w:val="005F706C"/>
    <w:rsid w:val="005F70A0"/>
    <w:rsid w:val="005F7121"/>
    <w:rsid w:val="005F7158"/>
    <w:rsid w:val="005F71E4"/>
    <w:rsid w:val="005F7224"/>
    <w:rsid w:val="005F72DB"/>
    <w:rsid w:val="005F75DD"/>
    <w:rsid w:val="005F763E"/>
    <w:rsid w:val="005F77E7"/>
    <w:rsid w:val="005F7829"/>
    <w:rsid w:val="005F7A44"/>
    <w:rsid w:val="005F7B35"/>
    <w:rsid w:val="005F7DA8"/>
    <w:rsid w:val="005F7EBE"/>
    <w:rsid w:val="005F7F61"/>
    <w:rsid w:val="005F7F67"/>
    <w:rsid w:val="005F7F98"/>
    <w:rsid w:val="00600007"/>
    <w:rsid w:val="0060003F"/>
    <w:rsid w:val="0060004E"/>
    <w:rsid w:val="006001A7"/>
    <w:rsid w:val="006002DB"/>
    <w:rsid w:val="00600311"/>
    <w:rsid w:val="00600376"/>
    <w:rsid w:val="006006BB"/>
    <w:rsid w:val="00600743"/>
    <w:rsid w:val="00600A3F"/>
    <w:rsid w:val="00600CDF"/>
    <w:rsid w:val="00600D24"/>
    <w:rsid w:val="00600E6A"/>
    <w:rsid w:val="00600E7B"/>
    <w:rsid w:val="00600F36"/>
    <w:rsid w:val="00601091"/>
    <w:rsid w:val="0060109B"/>
    <w:rsid w:val="00601131"/>
    <w:rsid w:val="00601243"/>
    <w:rsid w:val="00601442"/>
    <w:rsid w:val="00601576"/>
    <w:rsid w:val="00601739"/>
    <w:rsid w:val="00601893"/>
    <w:rsid w:val="0060196B"/>
    <w:rsid w:val="00601AC1"/>
    <w:rsid w:val="00601CCF"/>
    <w:rsid w:val="00601E09"/>
    <w:rsid w:val="0060205C"/>
    <w:rsid w:val="006020BF"/>
    <w:rsid w:val="00602236"/>
    <w:rsid w:val="0060229D"/>
    <w:rsid w:val="006024AA"/>
    <w:rsid w:val="00602568"/>
    <w:rsid w:val="006026E0"/>
    <w:rsid w:val="00602727"/>
    <w:rsid w:val="0060283D"/>
    <w:rsid w:val="006028F7"/>
    <w:rsid w:val="006029B6"/>
    <w:rsid w:val="00602A6A"/>
    <w:rsid w:val="00602A6F"/>
    <w:rsid w:val="00602AB9"/>
    <w:rsid w:val="00602BDC"/>
    <w:rsid w:val="00602C18"/>
    <w:rsid w:val="00602C6A"/>
    <w:rsid w:val="006030B0"/>
    <w:rsid w:val="00603167"/>
    <w:rsid w:val="00603254"/>
    <w:rsid w:val="00603381"/>
    <w:rsid w:val="00603519"/>
    <w:rsid w:val="00603530"/>
    <w:rsid w:val="00603834"/>
    <w:rsid w:val="00603A08"/>
    <w:rsid w:val="00603A4B"/>
    <w:rsid w:val="00603CBB"/>
    <w:rsid w:val="00603DB3"/>
    <w:rsid w:val="00603EE9"/>
    <w:rsid w:val="00603FEC"/>
    <w:rsid w:val="00604029"/>
    <w:rsid w:val="006040CA"/>
    <w:rsid w:val="00604110"/>
    <w:rsid w:val="0060417F"/>
    <w:rsid w:val="00604237"/>
    <w:rsid w:val="006042A1"/>
    <w:rsid w:val="00604321"/>
    <w:rsid w:val="00604355"/>
    <w:rsid w:val="00604447"/>
    <w:rsid w:val="00604448"/>
    <w:rsid w:val="00604453"/>
    <w:rsid w:val="0060447F"/>
    <w:rsid w:val="006044DE"/>
    <w:rsid w:val="006045C4"/>
    <w:rsid w:val="00604605"/>
    <w:rsid w:val="00604615"/>
    <w:rsid w:val="00604752"/>
    <w:rsid w:val="006048A1"/>
    <w:rsid w:val="0060495C"/>
    <w:rsid w:val="00604A68"/>
    <w:rsid w:val="00604B47"/>
    <w:rsid w:val="00604BB2"/>
    <w:rsid w:val="00604D24"/>
    <w:rsid w:val="00604D52"/>
    <w:rsid w:val="00604DE9"/>
    <w:rsid w:val="00604E35"/>
    <w:rsid w:val="00604EF5"/>
    <w:rsid w:val="00605026"/>
    <w:rsid w:val="006050D0"/>
    <w:rsid w:val="00605141"/>
    <w:rsid w:val="0060517A"/>
    <w:rsid w:val="006051C2"/>
    <w:rsid w:val="006051FC"/>
    <w:rsid w:val="00605358"/>
    <w:rsid w:val="006054ED"/>
    <w:rsid w:val="00605568"/>
    <w:rsid w:val="0060570E"/>
    <w:rsid w:val="006057C1"/>
    <w:rsid w:val="00605873"/>
    <w:rsid w:val="006058E2"/>
    <w:rsid w:val="006058FF"/>
    <w:rsid w:val="00605967"/>
    <w:rsid w:val="00605A8C"/>
    <w:rsid w:val="00605C37"/>
    <w:rsid w:val="00605C48"/>
    <w:rsid w:val="00605DD7"/>
    <w:rsid w:val="00605F89"/>
    <w:rsid w:val="00605F90"/>
    <w:rsid w:val="00606274"/>
    <w:rsid w:val="006062F9"/>
    <w:rsid w:val="006063F8"/>
    <w:rsid w:val="006065A6"/>
    <w:rsid w:val="006065D1"/>
    <w:rsid w:val="006065EC"/>
    <w:rsid w:val="006066F6"/>
    <w:rsid w:val="00606885"/>
    <w:rsid w:val="00606E87"/>
    <w:rsid w:val="00606EA9"/>
    <w:rsid w:val="00606FE1"/>
    <w:rsid w:val="0060705D"/>
    <w:rsid w:val="00607063"/>
    <w:rsid w:val="00607136"/>
    <w:rsid w:val="006074B5"/>
    <w:rsid w:val="00607510"/>
    <w:rsid w:val="00607550"/>
    <w:rsid w:val="0060756F"/>
    <w:rsid w:val="006075A1"/>
    <w:rsid w:val="00607629"/>
    <w:rsid w:val="00607712"/>
    <w:rsid w:val="00607837"/>
    <w:rsid w:val="0060786F"/>
    <w:rsid w:val="00607921"/>
    <w:rsid w:val="006079C5"/>
    <w:rsid w:val="00607A05"/>
    <w:rsid w:val="00607A44"/>
    <w:rsid w:val="00607B34"/>
    <w:rsid w:val="00607B3C"/>
    <w:rsid w:val="00607C0D"/>
    <w:rsid w:val="00607C57"/>
    <w:rsid w:val="00607CA4"/>
    <w:rsid w:val="00607D2B"/>
    <w:rsid w:val="00607E8B"/>
    <w:rsid w:val="00607F5D"/>
    <w:rsid w:val="0061006B"/>
    <w:rsid w:val="0061021E"/>
    <w:rsid w:val="006102E6"/>
    <w:rsid w:val="00610588"/>
    <w:rsid w:val="006105E0"/>
    <w:rsid w:val="00610843"/>
    <w:rsid w:val="00610888"/>
    <w:rsid w:val="00610945"/>
    <w:rsid w:val="00610982"/>
    <w:rsid w:val="006109DC"/>
    <w:rsid w:val="00610B3F"/>
    <w:rsid w:val="00610BF5"/>
    <w:rsid w:val="00610FD6"/>
    <w:rsid w:val="00611041"/>
    <w:rsid w:val="00611066"/>
    <w:rsid w:val="006111DF"/>
    <w:rsid w:val="006111F5"/>
    <w:rsid w:val="006112C7"/>
    <w:rsid w:val="0061134A"/>
    <w:rsid w:val="00611460"/>
    <w:rsid w:val="006116DE"/>
    <w:rsid w:val="00611739"/>
    <w:rsid w:val="006117AE"/>
    <w:rsid w:val="00611893"/>
    <w:rsid w:val="0061194B"/>
    <w:rsid w:val="00611A8C"/>
    <w:rsid w:val="00611B33"/>
    <w:rsid w:val="00611CCE"/>
    <w:rsid w:val="00611CDB"/>
    <w:rsid w:val="00611D92"/>
    <w:rsid w:val="00611EB1"/>
    <w:rsid w:val="00611F9B"/>
    <w:rsid w:val="00612019"/>
    <w:rsid w:val="006120C3"/>
    <w:rsid w:val="006120ED"/>
    <w:rsid w:val="0061210D"/>
    <w:rsid w:val="006121DE"/>
    <w:rsid w:val="00612368"/>
    <w:rsid w:val="00612418"/>
    <w:rsid w:val="00612436"/>
    <w:rsid w:val="00612583"/>
    <w:rsid w:val="006125B3"/>
    <w:rsid w:val="006125B5"/>
    <w:rsid w:val="00612820"/>
    <w:rsid w:val="006128E5"/>
    <w:rsid w:val="00612A1C"/>
    <w:rsid w:val="00612A71"/>
    <w:rsid w:val="00612BAC"/>
    <w:rsid w:val="00612C36"/>
    <w:rsid w:val="00612CD5"/>
    <w:rsid w:val="00612D24"/>
    <w:rsid w:val="00612DBF"/>
    <w:rsid w:val="00612E94"/>
    <w:rsid w:val="00612F7C"/>
    <w:rsid w:val="0061306F"/>
    <w:rsid w:val="00613278"/>
    <w:rsid w:val="0061331D"/>
    <w:rsid w:val="00613419"/>
    <w:rsid w:val="00613561"/>
    <w:rsid w:val="00613890"/>
    <w:rsid w:val="00613A73"/>
    <w:rsid w:val="00613A78"/>
    <w:rsid w:val="00613F5E"/>
    <w:rsid w:val="00613FA1"/>
    <w:rsid w:val="0061410A"/>
    <w:rsid w:val="00614169"/>
    <w:rsid w:val="00614213"/>
    <w:rsid w:val="006142F2"/>
    <w:rsid w:val="006143B6"/>
    <w:rsid w:val="006144FA"/>
    <w:rsid w:val="00614645"/>
    <w:rsid w:val="00614733"/>
    <w:rsid w:val="0061477F"/>
    <w:rsid w:val="00614934"/>
    <w:rsid w:val="00614B89"/>
    <w:rsid w:val="00614CA5"/>
    <w:rsid w:val="00614E61"/>
    <w:rsid w:val="00614F95"/>
    <w:rsid w:val="00614FC7"/>
    <w:rsid w:val="0061523C"/>
    <w:rsid w:val="0061524D"/>
    <w:rsid w:val="006152CD"/>
    <w:rsid w:val="006153AF"/>
    <w:rsid w:val="00615401"/>
    <w:rsid w:val="006154D6"/>
    <w:rsid w:val="0061556A"/>
    <w:rsid w:val="006157E0"/>
    <w:rsid w:val="006158BF"/>
    <w:rsid w:val="00615975"/>
    <w:rsid w:val="006159AF"/>
    <w:rsid w:val="00615A47"/>
    <w:rsid w:val="00615ADA"/>
    <w:rsid w:val="00615AE1"/>
    <w:rsid w:val="00615C04"/>
    <w:rsid w:val="00615CA8"/>
    <w:rsid w:val="00615CDA"/>
    <w:rsid w:val="00615D1D"/>
    <w:rsid w:val="00615D7C"/>
    <w:rsid w:val="00615DC4"/>
    <w:rsid w:val="00615E9A"/>
    <w:rsid w:val="00615F30"/>
    <w:rsid w:val="006161E5"/>
    <w:rsid w:val="006161EB"/>
    <w:rsid w:val="00616278"/>
    <w:rsid w:val="006162E0"/>
    <w:rsid w:val="006162FD"/>
    <w:rsid w:val="0061632E"/>
    <w:rsid w:val="00616353"/>
    <w:rsid w:val="00616753"/>
    <w:rsid w:val="006167D4"/>
    <w:rsid w:val="00616805"/>
    <w:rsid w:val="00616887"/>
    <w:rsid w:val="0061688A"/>
    <w:rsid w:val="006168C4"/>
    <w:rsid w:val="0061697C"/>
    <w:rsid w:val="00616A4F"/>
    <w:rsid w:val="00616A9E"/>
    <w:rsid w:val="00616B0E"/>
    <w:rsid w:val="00616B54"/>
    <w:rsid w:val="00616B7E"/>
    <w:rsid w:val="00616C76"/>
    <w:rsid w:val="00616CA3"/>
    <w:rsid w:val="00616E9E"/>
    <w:rsid w:val="00616FE9"/>
    <w:rsid w:val="006171E1"/>
    <w:rsid w:val="00617271"/>
    <w:rsid w:val="006172D4"/>
    <w:rsid w:val="006173E1"/>
    <w:rsid w:val="006173EA"/>
    <w:rsid w:val="00617530"/>
    <w:rsid w:val="0061756C"/>
    <w:rsid w:val="00617599"/>
    <w:rsid w:val="0061762F"/>
    <w:rsid w:val="006176EB"/>
    <w:rsid w:val="006178B5"/>
    <w:rsid w:val="00617925"/>
    <w:rsid w:val="006179FA"/>
    <w:rsid w:val="00617BDF"/>
    <w:rsid w:val="00617C0E"/>
    <w:rsid w:val="00617F86"/>
    <w:rsid w:val="00620106"/>
    <w:rsid w:val="00620120"/>
    <w:rsid w:val="00620166"/>
    <w:rsid w:val="00620171"/>
    <w:rsid w:val="006202AA"/>
    <w:rsid w:val="006204AF"/>
    <w:rsid w:val="00620500"/>
    <w:rsid w:val="006205CA"/>
    <w:rsid w:val="0062060E"/>
    <w:rsid w:val="006208EC"/>
    <w:rsid w:val="00620AB4"/>
    <w:rsid w:val="00620AD3"/>
    <w:rsid w:val="00620C8A"/>
    <w:rsid w:val="00620D78"/>
    <w:rsid w:val="00620DF4"/>
    <w:rsid w:val="00620E32"/>
    <w:rsid w:val="00620E67"/>
    <w:rsid w:val="00620EB1"/>
    <w:rsid w:val="00620EDB"/>
    <w:rsid w:val="006211A1"/>
    <w:rsid w:val="006218EA"/>
    <w:rsid w:val="00621BD0"/>
    <w:rsid w:val="00621C57"/>
    <w:rsid w:val="00621D32"/>
    <w:rsid w:val="00621E13"/>
    <w:rsid w:val="00621ECA"/>
    <w:rsid w:val="00621F7D"/>
    <w:rsid w:val="00621FA9"/>
    <w:rsid w:val="006220AF"/>
    <w:rsid w:val="006220C3"/>
    <w:rsid w:val="0062218E"/>
    <w:rsid w:val="0062234F"/>
    <w:rsid w:val="006224E4"/>
    <w:rsid w:val="00622529"/>
    <w:rsid w:val="00622624"/>
    <w:rsid w:val="00622876"/>
    <w:rsid w:val="00622BC6"/>
    <w:rsid w:val="00622DFF"/>
    <w:rsid w:val="00622E49"/>
    <w:rsid w:val="00622F9F"/>
    <w:rsid w:val="00623073"/>
    <w:rsid w:val="00623118"/>
    <w:rsid w:val="0062336D"/>
    <w:rsid w:val="0062342D"/>
    <w:rsid w:val="00623436"/>
    <w:rsid w:val="0062346A"/>
    <w:rsid w:val="00623862"/>
    <w:rsid w:val="00623A81"/>
    <w:rsid w:val="00623AC2"/>
    <w:rsid w:val="00623BB2"/>
    <w:rsid w:val="00623C4D"/>
    <w:rsid w:val="00623F2F"/>
    <w:rsid w:val="00623F4A"/>
    <w:rsid w:val="00624161"/>
    <w:rsid w:val="00624250"/>
    <w:rsid w:val="0062432A"/>
    <w:rsid w:val="006244D8"/>
    <w:rsid w:val="006248FC"/>
    <w:rsid w:val="00624BEC"/>
    <w:rsid w:val="00624C38"/>
    <w:rsid w:val="00624C49"/>
    <w:rsid w:val="00624CB5"/>
    <w:rsid w:val="00624CF5"/>
    <w:rsid w:val="00624CFC"/>
    <w:rsid w:val="00624DEB"/>
    <w:rsid w:val="00624E6B"/>
    <w:rsid w:val="00624ED5"/>
    <w:rsid w:val="00624F21"/>
    <w:rsid w:val="00625041"/>
    <w:rsid w:val="00625217"/>
    <w:rsid w:val="006252F2"/>
    <w:rsid w:val="0062564B"/>
    <w:rsid w:val="006256C4"/>
    <w:rsid w:val="0062571E"/>
    <w:rsid w:val="006257D2"/>
    <w:rsid w:val="00625830"/>
    <w:rsid w:val="00625865"/>
    <w:rsid w:val="006259F7"/>
    <w:rsid w:val="00625A8D"/>
    <w:rsid w:val="00625AFA"/>
    <w:rsid w:val="00625B67"/>
    <w:rsid w:val="00625BB7"/>
    <w:rsid w:val="00625BFB"/>
    <w:rsid w:val="00625D0A"/>
    <w:rsid w:val="00625D54"/>
    <w:rsid w:val="00625F1B"/>
    <w:rsid w:val="006261BF"/>
    <w:rsid w:val="00626230"/>
    <w:rsid w:val="006263D3"/>
    <w:rsid w:val="0062644F"/>
    <w:rsid w:val="006264C4"/>
    <w:rsid w:val="006265E2"/>
    <w:rsid w:val="0062665F"/>
    <w:rsid w:val="006266C2"/>
    <w:rsid w:val="006267F0"/>
    <w:rsid w:val="006268D5"/>
    <w:rsid w:val="00626A66"/>
    <w:rsid w:val="00626B13"/>
    <w:rsid w:val="00626C73"/>
    <w:rsid w:val="00626CCF"/>
    <w:rsid w:val="00626CF9"/>
    <w:rsid w:val="00626ED1"/>
    <w:rsid w:val="00627027"/>
    <w:rsid w:val="00627196"/>
    <w:rsid w:val="00627224"/>
    <w:rsid w:val="006273EC"/>
    <w:rsid w:val="006274AB"/>
    <w:rsid w:val="006275D5"/>
    <w:rsid w:val="00627769"/>
    <w:rsid w:val="006278EA"/>
    <w:rsid w:val="00627A58"/>
    <w:rsid w:val="00627CF8"/>
    <w:rsid w:val="00627D22"/>
    <w:rsid w:val="00630031"/>
    <w:rsid w:val="00630181"/>
    <w:rsid w:val="0063028F"/>
    <w:rsid w:val="006303C7"/>
    <w:rsid w:val="0063046D"/>
    <w:rsid w:val="00630597"/>
    <w:rsid w:val="006305FC"/>
    <w:rsid w:val="0063067F"/>
    <w:rsid w:val="00630820"/>
    <w:rsid w:val="00630979"/>
    <w:rsid w:val="00630A5E"/>
    <w:rsid w:val="00630A88"/>
    <w:rsid w:val="00630A92"/>
    <w:rsid w:val="00630C09"/>
    <w:rsid w:val="00630C42"/>
    <w:rsid w:val="00630DB9"/>
    <w:rsid w:val="00630EC9"/>
    <w:rsid w:val="00630F92"/>
    <w:rsid w:val="00630FA6"/>
    <w:rsid w:val="00631160"/>
    <w:rsid w:val="006311FF"/>
    <w:rsid w:val="006313AB"/>
    <w:rsid w:val="006313E9"/>
    <w:rsid w:val="006315C1"/>
    <w:rsid w:val="0063169B"/>
    <w:rsid w:val="00631AF5"/>
    <w:rsid w:val="00631B2F"/>
    <w:rsid w:val="00631B9C"/>
    <w:rsid w:val="00631CA8"/>
    <w:rsid w:val="00631F03"/>
    <w:rsid w:val="0063215F"/>
    <w:rsid w:val="00632488"/>
    <w:rsid w:val="006324B5"/>
    <w:rsid w:val="006324CB"/>
    <w:rsid w:val="00632648"/>
    <w:rsid w:val="006327C0"/>
    <w:rsid w:val="006327D5"/>
    <w:rsid w:val="00632907"/>
    <w:rsid w:val="00632A17"/>
    <w:rsid w:val="00632A1A"/>
    <w:rsid w:val="00632C18"/>
    <w:rsid w:val="00632F42"/>
    <w:rsid w:val="00633147"/>
    <w:rsid w:val="0063319C"/>
    <w:rsid w:val="0063322B"/>
    <w:rsid w:val="006333AD"/>
    <w:rsid w:val="0063369B"/>
    <w:rsid w:val="0063373E"/>
    <w:rsid w:val="00633801"/>
    <w:rsid w:val="00633870"/>
    <w:rsid w:val="006338AA"/>
    <w:rsid w:val="00633A25"/>
    <w:rsid w:val="00633A4F"/>
    <w:rsid w:val="00633A5C"/>
    <w:rsid w:val="00633BD7"/>
    <w:rsid w:val="00633C08"/>
    <w:rsid w:val="00633E01"/>
    <w:rsid w:val="006340E4"/>
    <w:rsid w:val="00634103"/>
    <w:rsid w:val="006341AD"/>
    <w:rsid w:val="0063437E"/>
    <w:rsid w:val="006343C6"/>
    <w:rsid w:val="00634481"/>
    <w:rsid w:val="006346A1"/>
    <w:rsid w:val="006346B7"/>
    <w:rsid w:val="00634827"/>
    <w:rsid w:val="0063485F"/>
    <w:rsid w:val="00634AED"/>
    <w:rsid w:val="00634CB3"/>
    <w:rsid w:val="00634EFB"/>
    <w:rsid w:val="00634FD4"/>
    <w:rsid w:val="00635050"/>
    <w:rsid w:val="006350AA"/>
    <w:rsid w:val="00635148"/>
    <w:rsid w:val="00635172"/>
    <w:rsid w:val="00635191"/>
    <w:rsid w:val="006351E2"/>
    <w:rsid w:val="00635292"/>
    <w:rsid w:val="00635297"/>
    <w:rsid w:val="00635310"/>
    <w:rsid w:val="00635316"/>
    <w:rsid w:val="00635402"/>
    <w:rsid w:val="00635503"/>
    <w:rsid w:val="0063557A"/>
    <w:rsid w:val="006356C9"/>
    <w:rsid w:val="0063582A"/>
    <w:rsid w:val="006358AD"/>
    <w:rsid w:val="00635988"/>
    <w:rsid w:val="00635A3A"/>
    <w:rsid w:val="00635ADD"/>
    <w:rsid w:val="00635C5F"/>
    <w:rsid w:val="00635D10"/>
    <w:rsid w:val="00635DD3"/>
    <w:rsid w:val="00635E05"/>
    <w:rsid w:val="00635ECF"/>
    <w:rsid w:val="00635FA8"/>
    <w:rsid w:val="00635FED"/>
    <w:rsid w:val="0063615E"/>
    <w:rsid w:val="00636160"/>
    <w:rsid w:val="006361D9"/>
    <w:rsid w:val="006363AB"/>
    <w:rsid w:val="0063646B"/>
    <w:rsid w:val="00636492"/>
    <w:rsid w:val="00636530"/>
    <w:rsid w:val="0063653F"/>
    <w:rsid w:val="006365A8"/>
    <w:rsid w:val="006365EF"/>
    <w:rsid w:val="0063678C"/>
    <w:rsid w:val="006367A1"/>
    <w:rsid w:val="006368A9"/>
    <w:rsid w:val="00636C95"/>
    <w:rsid w:val="00636CC2"/>
    <w:rsid w:val="00636E12"/>
    <w:rsid w:val="00636E31"/>
    <w:rsid w:val="00636F11"/>
    <w:rsid w:val="00636F51"/>
    <w:rsid w:val="006370BF"/>
    <w:rsid w:val="006370CD"/>
    <w:rsid w:val="00637171"/>
    <w:rsid w:val="006371AD"/>
    <w:rsid w:val="006371C3"/>
    <w:rsid w:val="006371C8"/>
    <w:rsid w:val="006371FB"/>
    <w:rsid w:val="00637223"/>
    <w:rsid w:val="0063737C"/>
    <w:rsid w:val="0063745A"/>
    <w:rsid w:val="00637462"/>
    <w:rsid w:val="006374D8"/>
    <w:rsid w:val="0063766B"/>
    <w:rsid w:val="0063795A"/>
    <w:rsid w:val="00637A61"/>
    <w:rsid w:val="00637B1C"/>
    <w:rsid w:val="00637CBC"/>
    <w:rsid w:val="00637D51"/>
    <w:rsid w:val="00637DE0"/>
    <w:rsid w:val="00637EA7"/>
    <w:rsid w:val="00637FC1"/>
    <w:rsid w:val="00637FF3"/>
    <w:rsid w:val="006402A8"/>
    <w:rsid w:val="00640380"/>
    <w:rsid w:val="00640500"/>
    <w:rsid w:val="00640539"/>
    <w:rsid w:val="0064054E"/>
    <w:rsid w:val="006407E8"/>
    <w:rsid w:val="00640B97"/>
    <w:rsid w:val="00640C1B"/>
    <w:rsid w:val="00640CA0"/>
    <w:rsid w:val="00640ED6"/>
    <w:rsid w:val="006410F9"/>
    <w:rsid w:val="00641390"/>
    <w:rsid w:val="00641474"/>
    <w:rsid w:val="00641563"/>
    <w:rsid w:val="00641605"/>
    <w:rsid w:val="006418EC"/>
    <w:rsid w:val="00641AEE"/>
    <w:rsid w:val="00641B29"/>
    <w:rsid w:val="00641B50"/>
    <w:rsid w:val="00641B5A"/>
    <w:rsid w:val="00641B78"/>
    <w:rsid w:val="00641BED"/>
    <w:rsid w:val="00641C58"/>
    <w:rsid w:val="00641CF0"/>
    <w:rsid w:val="00641D53"/>
    <w:rsid w:val="00641D85"/>
    <w:rsid w:val="00641E66"/>
    <w:rsid w:val="00641FA1"/>
    <w:rsid w:val="00642473"/>
    <w:rsid w:val="0064270F"/>
    <w:rsid w:val="00642810"/>
    <w:rsid w:val="00642833"/>
    <w:rsid w:val="00642966"/>
    <w:rsid w:val="00642ABC"/>
    <w:rsid w:val="00642AFA"/>
    <w:rsid w:val="00642B76"/>
    <w:rsid w:val="00642C0A"/>
    <w:rsid w:val="00642FA4"/>
    <w:rsid w:val="00642FF6"/>
    <w:rsid w:val="00643143"/>
    <w:rsid w:val="006431A8"/>
    <w:rsid w:val="006431AE"/>
    <w:rsid w:val="006434F4"/>
    <w:rsid w:val="0064357B"/>
    <w:rsid w:val="0064388D"/>
    <w:rsid w:val="0064397C"/>
    <w:rsid w:val="006439C3"/>
    <w:rsid w:val="00643AD8"/>
    <w:rsid w:val="00643B4B"/>
    <w:rsid w:val="00643BCF"/>
    <w:rsid w:val="00643E71"/>
    <w:rsid w:val="00643ECD"/>
    <w:rsid w:val="00643F44"/>
    <w:rsid w:val="00643F94"/>
    <w:rsid w:val="00643FB2"/>
    <w:rsid w:val="00644073"/>
    <w:rsid w:val="006441B2"/>
    <w:rsid w:val="00644378"/>
    <w:rsid w:val="006445BA"/>
    <w:rsid w:val="0064484B"/>
    <w:rsid w:val="00644AD9"/>
    <w:rsid w:val="00644C8C"/>
    <w:rsid w:val="00644CE9"/>
    <w:rsid w:val="00644D44"/>
    <w:rsid w:val="00644D89"/>
    <w:rsid w:val="00644E7A"/>
    <w:rsid w:val="00644EF0"/>
    <w:rsid w:val="00644F36"/>
    <w:rsid w:val="006450C9"/>
    <w:rsid w:val="006451C1"/>
    <w:rsid w:val="0064521E"/>
    <w:rsid w:val="0064534C"/>
    <w:rsid w:val="00645429"/>
    <w:rsid w:val="00645468"/>
    <w:rsid w:val="0064547C"/>
    <w:rsid w:val="006454BE"/>
    <w:rsid w:val="006455CD"/>
    <w:rsid w:val="00645922"/>
    <w:rsid w:val="00645C9B"/>
    <w:rsid w:val="00645E97"/>
    <w:rsid w:val="00646078"/>
    <w:rsid w:val="006460EB"/>
    <w:rsid w:val="006461F0"/>
    <w:rsid w:val="006463DD"/>
    <w:rsid w:val="00646577"/>
    <w:rsid w:val="006465F0"/>
    <w:rsid w:val="00646653"/>
    <w:rsid w:val="00646896"/>
    <w:rsid w:val="006468BE"/>
    <w:rsid w:val="0064697C"/>
    <w:rsid w:val="00646983"/>
    <w:rsid w:val="00646ACE"/>
    <w:rsid w:val="00646B5E"/>
    <w:rsid w:val="00646C0D"/>
    <w:rsid w:val="00646CC5"/>
    <w:rsid w:val="00646F71"/>
    <w:rsid w:val="00646FA0"/>
    <w:rsid w:val="00647207"/>
    <w:rsid w:val="006474F4"/>
    <w:rsid w:val="00647503"/>
    <w:rsid w:val="0064755B"/>
    <w:rsid w:val="006476B9"/>
    <w:rsid w:val="00647B90"/>
    <w:rsid w:val="00647C69"/>
    <w:rsid w:val="00647E1F"/>
    <w:rsid w:val="00647E7F"/>
    <w:rsid w:val="00650149"/>
    <w:rsid w:val="006505ED"/>
    <w:rsid w:val="00650901"/>
    <w:rsid w:val="006509AD"/>
    <w:rsid w:val="006509E3"/>
    <w:rsid w:val="00650C42"/>
    <w:rsid w:val="00650CC6"/>
    <w:rsid w:val="00650CCE"/>
    <w:rsid w:val="00650F7C"/>
    <w:rsid w:val="00650F9F"/>
    <w:rsid w:val="00650FEF"/>
    <w:rsid w:val="006510DB"/>
    <w:rsid w:val="00651154"/>
    <w:rsid w:val="0065143B"/>
    <w:rsid w:val="00651488"/>
    <w:rsid w:val="00651566"/>
    <w:rsid w:val="00651985"/>
    <w:rsid w:val="00651ADE"/>
    <w:rsid w:val="00651B97"/>
    <w:rsid w:val="00651F44"/>
    <w:rsid w:val="00652382"/>
    <w:rsid w:val="00652473"/>
    <w:rsid w:val="0065254A"/>
    <w:rsid w:val="006525B2"/>
    <w:rsid w:val="006525E8"/>
    <w:rsid w:val="00652617"/>
    <w:rsid w:val="0065294F"/>
    <w:rsid w:val="006529A1"/>
    <w:rsid w:val="00652BF0"/>
    <w:rsid w:val="00652C75"/>
    <w:rsid w:val="00652D0E"/>
    <w:rsid w:val="00652DC2"/>
    <w:rsid w:val="00652E44"/>
    <w:rsid w:val="00652EA9"/>
    <w:rsid w:val="00653357"/>
    <w:rsid w:val="006535A0"/>
    <w:rsid w:val="00653772"/>
    <w:rsid w:val="00653919"/>
    <w:rsid w:val="006539E2"/>
    <w:rsid w:val="00653AC1"/>
    <w:rsid w:val="00653B42"/>
    <w:rsid w:val="00653CDB"/>
    <w:rsid w:val="00653D32"/>
    <w:rsid w:val="00653D9B"/>
    <w:rsid w:val="00653EFF"/>
    <w:rsid w:val="00653FB4"/>
    <w:rsid w:val="00653FD8"/>
    <w:rsid w:val="0065403D"/>
    <w:rsid w:val="00654071"/>
    <w:rsid w:val="006541A5"/>
    <w:rsid w:val="006541DE"/>
    <w:rsid w:val="0065424D"/>
    <w:rsid w:val="00654307"/>
    <w:rsid w:val="0065430A"/>
    <w:rsid w:val="00654380"/>
    <w:rsid w:val="006543D3"/>
    <w:rsid w:val="00654428"/>
    <w:rsid w:val="006544F3"/>
    <w:rsid w:val="00654571"/>
    <w:rsid w:val="00654809"/>
    <w:rsid w:val="00654816"/>
    <w:rsid w:val="0065482B"/>
    <w:rsid w:val="00654AA2"/>
    <w:rsid w:val="00654BA8"/>
    <w:rsid w:val="00654C78"/>
    <w:rsid w:val="00654D0D"/>
    <w:rsid w:val="00654E18"/>
    <w:rsid w:val="0065519A"/>
    <w:rsid w:val="0065520B"/>
    <w:rsid w:val="00655212"/>
    <w:rsid w:val="00655380"/>
    <w:rsid w:val="006553A6"/>
    <w:rsid w:val="006553C5"/>
    <w:rsid w:val="00655415"/>
    <w:rsid w:val="00655538"/>
    <w:rsid w:val="0065553E"/>
    <w:rsid w:val="006555E6"/>
    <w:rsid w:val="0065560C"/>
    <w:rsid w:val="00655663"/>
    <w:rsid w:val="006557C4"/>
    <w:rsid w:val="0065580C"/>
    <w:rsid w:val="00655AFC"/>
    <w:rsid w:val="00655B09"/>
    <w:rsid w:val="00655C6B"/>
    <w:rsid w:val="00655C8E"/>
    <w:rsid w:val="00655DA3"/>
    <w:rsid w:val="00655F64"/>
    <w:rsid w:val="00655FB1"/>
    <w:rsid w:val="00656063"/>
    <w:rsid w:val="006560FD"/>
    <w:rsid w:val="00656177"/>
    <w:rsid w:val="0065619E"/>
    <w:rsid w:val="00656234"/>
    <w:rsid w:val="006562DA"/>
    <w:rsid w:val="00656528"/>
    <w:rsid w:val="00656668"/>
    <w:rsid w:val="0065672F"/>
    <w:rsid w:val="0065674F"/>
    <w:rsid w:val="006567C5"/>
    <w:rsid w:val="00656884"/>
    <w:rsid w:val="00656919"/>
    <w:rsid w:val="00656BAC"/>
    <w:rsid w:val="00656C84"/>
    <w:rsid w:val="00656EB9"/>
    <w:rsid w:val="00656F91"/>
    <w:rsid w:val="006570B3"/>
    <w:rsid w:val="006570D3"/>
    <w:rsid w:val="00657100"/>
    <w:rsid w:val="006575C2"/>
    <w:rsid w:val="0065779B"/>
    <w:rsid w:val="006577C7"/>
    <w:rsid w:val="00657928"/>
    <w:rsid w:val="00657936"/>
    <w:rsid w:val="00657B22"/>
    <w:rsid w:val="00657BD9"/>
    <w:rsid w:val="00657C55"/>
    <w:rsid w:val="00657D01"/>
    <w:rsid w:val="00657D84"/>
    <w:rsid w:val="00657E95"/>
    <w:rsid w:val="00660055"/>
    <w:rsid w:val="006600ED"/>
    <w:rsid w:val="006601A9"/>
    <w:rsid w:val="006601DC"/>
    <w:rsid w:val="006602E5"/>
    <w:rsid w:val="006605B9"/>
    <w:rsid w:val="006606A3"/>
    <w:rsid w:val="00660793"/>
    <w:rsid w:val="00660983"/>
    <w:rsid w:val="00660BBE"/>
    <w:rsid w:val="00660C21"/>
    <w:rsid w:val="00660D84"/>
    <w:rsid w:val="006610F3"/>
    <w:rsid w:val="006612B9"/>
    <w:rsid w:val="00661316"/>
    <w:rsid w:val="0066139E"/>
    <w:rsid w:val="00661463"/>
    <w:rsid w:val="00661494"/>
    <w:rsid w:val="00661516"/>
    <w:rsid w:val="00661578"/>
    <w:rsid w:val="00661777"/>
    <w:rsid w:val="00661B80"/>
    <w:rsid w:val="00661D35"/>
    <w:rsid w:val="00661E27"/>
    <w:rsid w:val="00661EAC"/>
    <w:rsid w:val="00661ECB"/>
    <w:rsid w:val="006624EC"/>
    <w:rsid w:val="0066269A"/>
    <w:rsid w:val="0066282A"/>
    <w:rsid w:val="00662A37"/>
    <w:rsid w:val="00662A48"/>
    <w:rsid w:val="00662B0F"/>
    <w:rsid w:val="00662B9F"/>
    <w:rsid w:val="00662DA3"/>
    <w:rsid w:val="00662DDD"/>
    <w:rsid w:val="00662E69"/>
    <w:rsid w:val="006632EB"/>
    <w:rsid w:val="00663409"/>
    <w:rsid w:val="0066355C"/>
    <w:rsid w:val="006635A5"/>
    <w:rsid w:val="006636CB"/>
    <w:rsid w:val="00663767"/>
    <w:rsid w:val="00663967"/>
    <w:rsid w:val="006639C2"/>
    <w:rsid w:val="00663A02"/>
    <w:rsid w:val="00663B6A"/>
    <w:rsid w:val="00663E4D"/>
    <w:rsid w:val="00663E74"/>
    <w:rsid w:val="006642B3"/>
    <w:rsid w:val="00664309"/>
    <w:rsid w:val="0066432E"/>
    <w:rsid w:val="00664508"/>
    <w:rsid w:val="0066450C"/>
    <w:rsid w:val="00664587"/>
    <w:rsid w:val="00664602"/>
    <w:rsid w:val="00664725"/>
    <w:rsid w:val="00664768"/>
    <w:rsid w:val="006647B3"/>
    <w:rsid w:val="006647B8"/>
    <w:rsid w:val="006649B6"/>
    <w:rsid w:val="00664A7B"/>
    <w:rsid w:val="00664B44"/>
    <w:rsid w:val="00664CD1"/>
    <w:rsid w:val="00664CD8"/>
    <w:rsid w:val="00664CFE"/>
    <w:rsid w:val="0066502E"/>
    <w:rsid w:val="0066503F"/>
    <w:rsid w:val="006651D1"/>
    <w:rsid w:val="00665351"/>
    <w:rsid w:val="006654DE"/>
    <w:rsid w:val="006654EE"/>
    <w:rsid w:val="0066562D"/>
    <w:rsid w:val="00665665"/>
    <w:rsid w:val="00665896"/>
    <w:rsid w:val="00665903"/>
    <w:rsid w:val="006659A0"/>
    <w:rsid w:val="006659FA"/>
    <w:rsid w:val="00665A93"/>
    <w:rsid w:val="00665B71"/>
    <w:rsid w:val="00665BE5"/>
    <w:rsid w:val="00665C4F"/>
    <w:rsid w:val="00665D08"/>
    <w:rsid w:val="00665E63"/>
    <w:rsid w:val="00665EFA"/>
    <w:rsid w:val="00666134"/>
    <w:rsid w:val="0066639F"/>
    <w:rsid w:val="006663D4"/>
    <w:rsid w:val="006667BC"/>
    <w:rsid w:val="0066683B"/>
    <w:rsid w:val="006668D2"/>
    <w:rsid w:val="006669D4"/>
    <w:rsid w:val="00666A68"/>
    <w:rsid w:val="00666AC1"/>
    <w:rsid w:val="00666B80"/>
    <w:rsid w:val="00666BBD"/>
    <w:rsid w:val="00666CAF"/>
    <w:rsid w:val="00666EC0"/>
    <w:rsid w:val="00666FDB"/>
    <w:rsid w:val="00667160"/>
    <w:rsid w:val="00667444"/>
    <w:rsid w:val="00667466"/>
    <w:rsid w:val="006674A8"/>
    <w:rsid w:val="006674AF"/>
    <w:rsid w:val="006674FE"/>
    <w:rsid w:val="006675F3"/>
    <w:rsid w:val="006677B9"/>
    <w:rsid w:val="0066783C"/>
    <w:rsid w:val="00667B18"/>
    <w:rsid w:val="00667B2F"/>
    <w:rsid w:val="00667CFA"/>
    <w:rsid w:val="00667DBC"/>
    <w:rsid w:val="00667ED1"/>
    <w:rsid w:val="00667FB4"/>
    <w:rsid w:val="00667FEB"/>
    <w:rsid w:val="00670169"/>
    <w:rsid w:val="006701FE"/>
    <w:rsid w:val="0067023A"/>
    <w:rsid w:val="00670983"/>
    <w:rsid w:val="00670A3D"/>
    <w:rsid w:val="00670AD0"/>
    <w:rsid w:val="00670B52"/>
    <w:rsid w:val="00670C03"/>
    <w:rsid w:val="00670D38"/>
    <w:rsid w:val="00670D3C"/>
    <w:rsid w:val="00670D58"/>
    <w:rsid w:val="00670D77"/>
    <w:rsid w:val="00670DB5"/>
    <w:rsid w:val="00670E4F"/>
    <w:rsid w:val="00670EED"/>
    <w:rsid w:val="00670FA3"/>
    <w:rsid w:val="0067126C"/>
    <w:rsid w:val="00671342"/>
    <w:rsid w:val="0067140C"/>
    <w:rsid w:val="006716E3"/>
    <w:rsid w:val="00671752"/>
    <w:rsid w:val="00671862"/>
    <w:rsid w:val="0067197B"/>
    <w:rsid w:val="00671990"/>
    <w:rsid w:val="006719A4"/>
    <w:rsid w:val="00671A3E"/>
    <w:rsid w:val="00671A6E"/>
    <w:rsid w:val="00671AD5"/>
    <w:rsid w:val="00671BAB"/>
    <w:rsid w:val="00671C3F"/>
    <w:rsid w:val="00671E79"/>
    <w:rsid w:val="006720B3"/>
    <w:rsid w:val="00672147"/>
    <w:rsid w:val="0067231D"/>
    <w:rsid w:val="006723EF"/>
    <w:rsid w:val="00672714"/>
    <w:rsid w:val="006727F1"/>
    <w:rsid w:val="006729E7"/>
    <w:rsid w:val="00672B55"/>
    <w:rsid w:val="00672C15"/>
    <w:rsid w:val="00672C28"/>
    <w:rsid w:val="00672E2B"/>
    <w:rsid w:val="00672FB1"/>
    <w:rsid w:val="00673173"/>
    <w:rsid w:val="006731E3"/>
    <w:rsid w:val="006732AC"/>
    <w:rsid w:val="00673343"/>
    <w:rsid w:val="006733FC"/>
    <w:rsid w:val="006734EF"/>
    <w:rsid w:val="00673739"/>
    <w:rsid w:val="006737A2"/>
    <w:rsid w:val="006737C3"/>
    <w:rsid w:val="0067388F"/>
    <w:rsid w:val="0067393D"/>
    <w:rsid w:val="006739DA"/>
    <w:rsid w:val="00673AC0"/>
    <w:rsid w:val="00673B95"/>
    <w:rsid w:val="00673BFD"/>
    <w:rsid w:val="00673C3D"/>
    <w:rsid w:val="00673D81"/>
    <w:rsid w:val="00673D97"/>
    <w:rsid w:val="00673EED"/>
    <w:rsid w:val="00673F91"/>
    <w:rsid w:val="00673F9E"/>
    <w:rsid w:val="0067400E"/>
    <w:rsid w:val="00674098"/>
    <w:rsid w:val="006740D8"/>
    <w:rsid w:val="00674138"/>
    <w:rsid w:val="00674370"/>
    <w:rsid w:val="006744A4"/>
    <w:rsid w:val="0067451D"/>
    <w:rsid w:val="006745CA"/>
    <w:rsid w:val="006746FF"/>
    <w:rsid w:val="006748C6"/>
    <w:rsid w:val="00674924"/>
    <w:rsid w:val="00674931"/>
    <w:rsid w:val="00674957"/>
    <w:rsid w:val="006749D2"/>
    <w:rsid w:val="00674A62"/>
    <w:rsid w:val="00674B49"/>
    <w:rsid w:val="00674C32"/>
    <w:rsid w:val="00674CB1"/>
    <w:rsid w:val="00674D69"/>
    <w:rsid w:val="00674E2B"/>
    <w:rsid w:val="00674F4B"/>
    <w:rsid w:val="00674F87"/>
    <w:rsid w:val="00674FD6"/>
    <w:rsid w:val="006751C0"/>
    <w:rsid w:val="006752C5"/>
    <w:rsid w:val="00675373"/>
    <w:rsid w:val="0067546C"/>
    <w:rsid w:val="00675587"/>
    <w:rsid w:val="006756B4"/>
    <w:rsid w:val="00675D43"/>
    <w:rsid w:val="00675DA3"/>
    <w:rsid w:val="00675E36"/>
    <w:rsid w:val="00675F97"/>
    <w:rsid w:val="006760ED"/>
    <w:rsid w:val="006761C1"/>
    <w:rsid w:val="00676255"/>
    <w:rsid w:val="00676281"/>
    <w:rsid w:val="00676290"/>
    <w:rsid w:val="0067633C"/>
    <w:rsid w:val="006764CC"/>
    <w:rsid w:val="0067667C"/>
    <w:rsid w:val="006766CD"/>
    <w:rsid w:val="00676724"/>
    <w:rsid w:val="006769E8"/>
    <w:rsid w:val="00676FC2"/>
    <w:rsid w:val="006771E7"/>
    <w:rsid w:val="00677391"/>
    <w:rsid w:val="0067741F"/>
    <w:rsid w:val="00677449"/>
    <w:rsid w:val="00677578"/>
    <w:rsid w:val="0067768E"/>
    <w:rsid w:val="0067775D"/>
    <w:rsid w:val="00677AD6"/>
    <w:rsid w:val="00677CBD"/>
    <w:rsid w:val="00677F06"/>
    <w:rsid w:val="00677F7A"/>
    <w:rsid w:val="00677F8B"/>
    <w:rsid w:val="006800BF"/>
    <w:rsid w:val="00680230"/>
    <w:rsid w:val="00680287"/>
    <w:rsid w:val="006802C3"/>
    <w:rsid w:val="00680360"/>
    <w:rsid w:val="00680755"/>
    <w:rsid w:val="006807D0"/>
    <w:rsid w:val="006807E8"/>
    <w:rsid w:val="006808AD"/>
    <w:rsid w:val="00680A50"/>
    <w:rsid w:val="00680A5C"/>
    <w:rsid w:val="00680D5B"/>
    <w:rsid w:val="00681102"/>
    <w:rsid w:val="006811C8"/>
    <w:rsid w:val="006811E7"/>
    <w:rsid w:val="00681235"/>
    <w:rsid w:val="00681477"/>
    <w:rsid w:val="006814CB"/>
    <w:rsid w:val="00681521"/>
    <w:rsid w:val="006815D0"/>
    <w:rsid w:val="00681675"/>
    <w:rsid w:val="006816E0"/>
    <w:rsid w:val="006817E5"/>
    <w:rsid w:val="0068182D"/>
    <w:rsid w:val="00681962"/>
    <w:rsid w:val="0068199D"/>
    <w:rsid w:val="00681B17"/>
    <w:rsid w:val="00681C64"/>
    <w:rsid w:val="00681FEE"/>
    <w:rsid w:val="006820D1"/>
    <w:rsid w:val="006822BD"/>
    <w:rsid w:val="0068265F"/>
    <w:rsid w:val="00682712"/>
    <w:rsid w:val="0068271D"/>
    <w:rsid w:val="00682837"/>
    <w:rsid w:val="00682998"/>
    <w:rsid w:val="00682A8F"/>
    <w:rsid w:val="00682AC8"/>
    <w:rsid w:val="00682AFC"/>
    <w:rsid w:val="00682B47"/>
    <w:rsid w:val="00682BBF"/>
    <w:rsid w:val="00682BCC"/>
    <w:rsid w:val="00682DE4"/>
    <w:rsid w:val="00682EF9"/>
    <w:rsid w:val="00682F52"/>
    <w:rsid w:val="00682FE1"/>
    <w:rsid w:val="006830F4"/>
    <w:rsid w:val="00683180"/>
    <w:rsid w:val="0068325B"/>
    <w:rsid w:val="006833FE"/>
    <w:rsid w:val="00683443"/>
    <w:rsid w:val="00683468"/>
    <w:rsid w:val="0068349E"/>
    <w:rsid w:val="006836A5"/>
    <w:rsid w:val="0068374F"/>
    <w:rsid w:val="00683771"/>
    <w:rsid w:val="0068379F"/>
    <w:rsid w:val="0068383F"/>
    <w:rsid w:val="0068389D"/>
    <w:rsid w:val="00683980"/>
    <w:rsid w:val="006839CA"/>
    <w:rsid w:val="00683B8E"/>
    <w:rsid w:val="00683C20"/>
    <w:rsid w:val="00683C43"/>
    <w:rsid w:val="00683CAA"/>
    <w:rsid w:val="00683D7D"/>
    <w:rsid w:val="00683F3F"/>
    <w:rsid w:val="0068403C"/>
    <w:rsid w:val="0068406C"/>
    <w:rsid w:val="006843A4"/>
    <w:rsid w:val="0068456F"/>
    <w:rsid w:val="0068463F"/>
    <w:rsid w:val="00684753"/>
    <w:rsid w:val="006848DB"/>
    <w:rsid w:val="00684906"/>
    <w:rsid w:val="006849E1"/>
    <w:rsid w:val="00684C44"/>
    <w:rsid w:val="00684E24"/>
    <w:rsid w:val="00684E2A"/>
    <w:rsid w:val="00684F31"/>
    <w:rsid w:val="0068505F"/>
    <w:rsid w:val="0068506B"/>
    <w:rsid w:val="0068512B"/>
    <w:rsid w:val="006851A8"/>
    <w:rsid w:val="006851BB"/>
    <w:rsid w:val="006851D3"/>
    <w:rsid w:val="00685208"/>
    <w:rsid w:val="006852A5"/>
    <w:rsid w:val="00685333"/>
    <w:rsid w:val="0068537C"/>
    <w:rsid w:val="00685380"/>
    <w:rsid w:val="00685404"/>
    <w:rsid w:val="00685453"/>
    <w:rsid w:val="00685481"/>
    <w:rsid w:val="00685511"/>
    <w:rsid w:val="0068563A"/>
    <w:rsid w:val="00685BA9"/>
    <w:rsid w:val="00685BAB"/>
    <w:rsid w:val="00685BAD"/>
    <w:rsid w:val="00685D8F"/>
    <w:rsid w:val="00685F0C"/>
    <w:rsid w:val="00685F18"/>
    <w:rsid w:val="00685FD5"/>
    <w:rsid w:val="00686077"/>
    <w:rsid w:val="00686129"/>
    <w:rsid w:val="00686155"/>
    <w:rsid w:val="00686164"/>
    <w:rsid w:val="006861F9"/>
    <w:rsid w:val="006865C9"/>
    <w:rsid w:val="0068665C"/>
    <w:rsid w:val="0068678D"/>
    <w:rsid w:val="00686825"/>
    <w:rsid w:val="006869CF"/>
    <w:rsid w:val="00686A70"/>
    <w:rsid w:val="00686AC8"/>
    <w:rsid w:val="00686AD9"/>
    <w:rsid w:val="00686C09"/>
    <w:rsid w:val="00686DA0"/>
    <w:rsid w:val="00686E1F"/>
    <w:rsid w:val="00686E30"/>
    <w:rsid w:val="00686EAB"/>
    <w:rsid w:val="006870D0"/>
    <w:rsid w:val="006870FF"/>
    <w:rsid w:val="00687237"/>
    <w:rsid w:val="00687381"/>
    <w:rsid w:val="0068739B"/>
    <w:rsid w:val="0068741E"/>
    <w:rsid w:val="00687430"/>
    <w:rsid w:val="006874AE"/>
    <w:rsid w:val="006874DB"/>
    <w:rsid w:val="006874E3"/>
    <w:rsid w:val="006875AF"/>
    <w:rsid w:val="0068761F"/>
    <w:rsid w:val="006876E7"/>
    <w:rsid w:val="00687925"/>
    <w:rsid w:val="0068792C"/>
    <w:rsid w:val="006879DC"/>
    <w:rsid w:val="00687A27"/>
    <w:rsid w:val="00687B64"/>
    <w:rsid w:val="00687BB6"/>
    <w:rsid w:val="00687DD5"/>
    <w:rsid w:val="00687DED"/>
    <w:rsid w:val="00687E8D"/>
    <w:rsid w:val="00687E9B"/>
    <w:rsid w:val="0069000D"/>
    <w:rsid w:val="00690076"/>
    <w:rsid w:val="006900F2"/>
    <w:rsid w:val="0069017C"/>
    <w:rsid w:val="006903F5"/>
    <w:rsid w:val="006905B3"/>
    <w:rsid w:val="006905FD"/>
    <w:rsid w:val="006906BF"/>
    <w:rsid w:val="006908D2"/>
    <w:rsid w:val="0069099C"/>
    <w:rsid w:val="00690A69"/>
    <w:rsid w:val="00690BD0"/>
    <w:rsid w:val="00690C2E"/>
    <w:rsid w:val="00690C30"/>
    <w:rsid w:val="00690CCC"/>
    <w:rsid w:val="00690D56"/>
    <w:rsid w:val="00690DC8"/>
    <w:rsid w:val="00690E9A"/>
    <w:rsid w:val="00691190"/>
    <w:rsid w:val="006911DC"/>
    <w:rsid w:val="00691497"/>
    <w:rsid w:val="006914EF"/>
    <w:rsid w:val="00691553"/>
    <w:rsid w:val="00691608"/>
    <w:rsid w:val="006916F9"/>
    <w:rsid w:val="006917FB"/>
    <w:rsid w:val="00691A4B"/>
    <w:rsid w:val="00691A85"/>
    <w:rsid w:val="00691C68"/>
    <w:rsid w:val="00691E57"/>
    <w:rsid w:val="00691F25"/>
    <w:rsid w:val="00692086"/>
    <w:rsid w:val="006920F8"/>
    <w:rsid w:val="00692177"/>
    <w:rsid w:val="006924C2"/>
    <w:rsid w:val="00692838"/>
    <w:rsid w:val="006928CF"/>
    <w:rsid w:val="00692A50"/>
    <w:rsid w:val="00692B36"/>
    <w:rsid w:val="00692B9A"/>
    <w:rsid w:val="00692D35"/>
    <w:rsid w:val="00692E1F"/>
    <w:rsid w:val="00692F3B"/>
    <w:rsid w:val="00693035"/>
    <w:rsid w:val="00693259"/>
    <w:rsid w:val="006932DD"/>
    <w:rsid w:val="0069333C"/>
    <w:rsid w:val="00693475"/>
    <w:rsid w:val="00693490"/>
    <w:rsid w:val="00693498"/>
    <w:rsid w:val="00693509"/>
    <w:rsid w:val="00693525"/>
    <w:rsid w:val="00693675"/>
    <w:rsid w:val="00693733"/>
    <w:rsid w:val="0069375E"/>
    <w:rsid w:val="006937DF"/>
    <w:rsid w:val="0069387D"/>
    <w:rsid w:val="00693890"/>
    <w:rsid w:val="006939E1"/>
    <w:rsid w:val="00693A77"/>
    <w:rsid w:val="00693C96"/>
    <w:rsid w:val="00693CB6"/>
    <w:rsid w:val="00693F09"/>
    <w:rsid w:val="00694137"/>
    <w:rsid w:val="006942C9"/>
    <w:rsid w:val="00694301"/>
    <w:rsid w:val="00694370"/>
    <w:rsid w:val="0069448D"/>
    <w:rsid w:val="00694530"/>
    <w:rsid w:val="006945DE"/>
    <w:rsid w:val="0069460E"/>
    <w:rsid w:val="006946AE"/>
    <w:rsid w:val="0069477F"/>
    <w:rsid w:val="006948FD"/>
    <w:rsid w:val="00694A50"/>
    <w:rsid w:val="00694A80"/>
    <w:rsid w:val="00694ADC"/>
    <w:rsid w:val="00694B0B"/>
    <w:rsid w:val="00694BAF"/>
    <w:rsid w:val="00694C36"/>
    <w:rsid w:val="00694E49"/>
    <w:rsid w:val="00694E5C"/>
    <w:rsid w:val="00694F1F"/>
    <w:rsid w:val="00695048"/>
    <w:rsid w:val="0069504A"/>
    <w:rsid w:val="006950D2"/>
    <w:rsid w:val="006954CE"/>
    <w:rsid w:val="006957B8"/>
    <w:rsid w:val="006957CD"/>
    <w:rsid w:val="006958BC"/>
    <w:rsid w:val="006958FF"/>
    <w:rsid w:val="006959BD"/>
    <w:rsid w:val="00695B90"/>
    <w:rsid w:val="00695BC5"/>
    <w:rsid w:val="00695CE3"/>
    <w:rsid w:val="00695FA0"/>
    <w:rsid w:val="006960AB"/>
    <w:rsid w:val="006960CD"/>
    <w:rsid w:val="006962FB"/>
    <w:rsid w:val="006962FD"/>
    <w:rsid w:val="006963AD"/>
    <w:rsid w:val="00696445"/>
    <w:rsid w:val="006964E8"/>
    <w:rsid w:val="00696583"/>
    <w:rsid w:val="006965A3"/>
    <w:rsid w:val="006967E3"/>
    <w:rsid w:val="0069682C"/>
    <w:rsid w:val="006969C2"/>
    <w:rsid w:val="00696A0A"/>
    <w:rsid w:val="00696A18"/>
    <w:rsid w:val="00696A21"/>
    <w:rsid w:val="00696B22"/>
    <w:rsid w:val="00696B5D"/>
    <w:rsid w:val="00696CFE"/>
    <w:rsid w:val="00696D82"/>
    <w:rsid w:val="00696FB1"/>
    <w:rsid w:val="0069713D"/>
    <w:rsid w:val="00697165"/>
    <w:rsid w:val="006971A4"/>
    <w:rsid w:val="006971D5"/>
    <w:rsid w:val="00697207"/>
    <w:rsid w:val="00697496"/>
    <w:rsid w:val="00697665"/>
    <w:rsid w:val="00697759"/>
    <w:rsid w:val="006977DE"/>
    <w:rsid w:val="00697989"/>
    <w:rsid w:val="00697993"/>
    <w:rsid w:val="00697AFD"/>
    <w:rsid w:val="00697BFD"/>
    <w:rsid w:val="00697D50"/>
    <w:rsid w:val="00697ED3"/>
    <w:rsid w:val="00697F1E"/>
    <w:rsid w:val="00697F5C"/>
    <w:rsid w:val="00697F60"/>
    <w:rsid w:val="006A0030"/>
    <w:rsid w:val="006A01EB"/>
    <w:rsid w:val="006A020C"/>
    <w:rsid w:val="006A026C"/>
    <w:rsid w:val="006A0312"/>
    <w:rsid w:val="006A0497"/>
    <w:rsid w:val="006A04E3"/>
    <w:rsid w:val="006A05B5"/>
    <w:rsid w:val="006A0601"/>
    <w:rsid w:val="006A061A"/>
    <w:rsid w:val="006A0705"/>
    <w:rsid w:val="006A07F3"/>
    <w:rsid w:val="006A092A"/>
    <w:rsid w:val="006A0C25"/>
    <w:rsid w:val="006A0D2D"/>
    <w:rsid w:val="006A0E0B"/>
    <w:rsid w:val="006A0FC5"/>
    <w:rsid w:val="006A0FD3"/>
    <w:rsid w:val="006A141C"/>
    <w:rsid w:val="006A1443"/>
    <w:rsid w:val="006A152C"/>
    <w:rsid w:val="006A155A"/>
    <w:rsid w:val="006A16B0"/>
    <w:rsid w:val="006A182B"/>
    <w:rsid w:val="006A1987"/>
    <w:rsid w:val="006A1A00"/>
    <w:rsid w:val="006A1A2E"/>
    <w:rsid w:val="006A1A56"/>
    <w:rsid w:val="006A1B81"/>
    <w:rsid w:val="006A1CA8"/>
    <w:rsid w:val="006A1D0B"/>
    <w:rsid w:val="006A1D71"/>
    <w:rsid w:val="006A1ED6"/>
    <w:rsid w:val="006A225E"/>
    <w:rsid w:val="006A23F2"/>
    <w:rsid w:val="006A2450"/>
    <w:rsid w:val="006A249D"/>
    <w:rsid w:val="006A2513"/>
    <w:rsid w:val="006A2649"/>
    <w:rsid w:val="006A2655"/>
    <w:rsid w:val="006A2794"/>
    <w:rsid w:val="006A27A8"/>
    <w:rsid w:val="006A27E4"/>
    <w:rsid w:val="006A28AA"/>
    <w:rsid w:val="006A2958"/>
    <w:rsid w:val="006A2ADB"/>
    <w:rsid w:val="006A2B80"/>
    <w:rsid w:val="006A2CF6"/>
    <w:rsid w:val="006A2CFF"/>
    <w:rsid w:val="006A2D46"/>
    <w:rsid w:val="006A2D6E"/>
    <w:rsid w:val="006A2D8B"/>
    <w:rsid w:val="006A2DD1"/>
    <w:rsid w:val="006A2E04"/>
    <w:rsid w:val="006A304E"/>
    <w:rsid w:val="006A30FB"/>
    <w:rsid w:val="006A31E0"/>
    <w:rsid w:val="006A3468"/>
    <w:rsid w:val="006A3516"/>
    <w:rsid w:val="006A360C"/>
    <w:rsid w:val="006A3662"/>
    <w:rsid w:val="006A36E7"/>
    <w:rsid w:val="006A378F"/>
    <w:rsid w:val="006A386D"/>
    <w:rsid w:val="006A3877"/>
    <w:rsid w:val="006A38A0"/>
    <w:rsid w:val="006A397F"/>
    <w:rsid w:val="006A3D9D"/>
    <w:rsid w:val="006A3F99"/>
    <w:rsid w:val="006A4124"/>
    <w:rsid w:val="006A41A9"/>
    <w:rsid w:val="006A41AF"/>
    <w:rsid w:val="006A4404"/>
    <w:rsid w:val="006A44CB"/>
    <w:rsid w:val="006A4586"/>
    <w:rsid w:val="006A4694"/>
    <w:rsid w:val="006A47DA"/>
    <w:rsid w:val="006A4804"/>
    <w:rsid w:val="006A490F"/>
    <w:rsid w:val="006A4BD2"/>
    <w:rsid w:val="006A4E03"/>
    <w:rsid w:val="006A4E3E"/>
    <w:rsid w:val="006A4F17"/>
    <w:rsid w:val="006A4F3F"/>
    <w:rsid w:val="006A51F8"/>
    <w:rsid w:val="006A537D"/>
    <w:rsid w:val="006A5598"/>
    <w:rsid w:val="006A55C8"/>
    <w:rsid w:val="006A5816"/>
    <w:rsid w:val="006A58CD"/>
    <w:rsid w:val="006A5A84"/>
    <w:rsid w:val="006A5B05"/>
    <w:rsid w:val="006A5D26"/>
    <w:rsid w:val="006A5D79"/>
    <w:rsid w:val="006A5DF6"/>
    <w:rsid w:val="006A5E15"/>
    <w:rsid w:val="006A5F43"/>
    <w:rsid w:val="006A6031"/>
    <w:rsid w:val="006A61B2"/>
    <w:rsid w:val="006A61D1"/>
    <w:rsid w:val="006A62C2"/>
    <w:rsid w:val="006A62EF"/>
    <w:rsid w:val="006A62F1"/>
    <w:rsid w:val="006A639E"/>
    <w:rsid w:val="006A647C"/>
    <w:rsid w:val="006A64D7"/>
    <w:rsid w:val="006A6556"/>
    <w:rsid w:val="006A66B5"/>
    <w:rsid w:val="006A6788"/>
    <w:rsid w:val="006A6A7C"/>
    <w:rsid w:val="006A6A9A"/>
    <w:rsid w:val="006A6B0F"/>
    <w:rsid w:val="006A6D22"/>
    <w:rsid w:val="006A6ECE"/>
    <w:rsid w:val="006A6F37"/>
    <w:rsid w:val="006A6FAB"/>
    <w:rsid w:val="006A6FD4"/>
    <w:rsid w:val="006A6FFA"/>
    <w:rsid w:val="006A7000"/>
    <w:rsid w:val="006A7398"/>
    <w:rsid w:val="006A757F"/>
    <w:rsid w:val="006A764A"/>
    <w:rsid w:val="006A76B4"/>
    <w:rsid w:val="006A76B8"/>
    <w:rsid w:val="006A77FD"/>
    <w:rsid w:val="006A7A2D"/>
    <w:rsid w:val="006A7A95"/>
    <w:rsid w:val="006A7ADE"/>
    <w:rsid w:val="006A7EA2"/>
    <w:rsid w:val="006A7F69"/>
    <w:rsid w:val="006B0039"/>
    <w:rsid w:val="006B0184"/>
    <w:rsid w:val="006B01CB"/>
    <w:rsid w:val="006B0241"/>
    <w:rsid w:val="006B02B4"/>
    <w:rsid w:val="006B02C7"/>
    <w:rsid w:val="006B03A6"/>
    <w:rsid w:val="006B03E7"/>
    <w:rsid w:val="006B070F"/>
    <w:rsid w:val="006B079D"/>
    <w:rsid w:val="006B0AB6"/>
    <w:rsid w:val="006B0CEC"/>
    <w:rsid w:val="006B0FCC"/>
    <w:rsid w:val="006B0FF1"/>
    <w:rsid w:val="006B1025"/>
    <w:rsid w:val="006B1031"/>
    <w:rsid w:val="006B11A1"/>
    <w:rsid w:val="006B1270"/>
    <w:rsid w:val="006B13B8"/>
    <w:rsid w:val="006B13D9"/>
    <w:rsid w:val="006B14B9"/>
    <w:rsid w:val="006B1610"/>
    <w:rsid w:val="006B16FA"/>
    <w:rsid w:val="006B1758"/>
    <w:rsid w:val="006B1887"/>
    <w:rsid w:val="006B1B59"/>
    <w:rsid w:val="006B1C7B"/>
    <w:rsid w:val="006B1EC2"/>
    <w:rsid w:val="006B1F0F"/>
    <w:rsid w:val="006B2018"/>
    <w:rsid w:val="006B20D1"/>
    <w:rsid w:val="006B20E2"/>
    <w:rsid w:val="006B2145"/>
    <w:rsid w:val="006B218B"/>
    <w:rsid w:val="006B226E"/>
    <w:rsid w:val="006B22D3"/>
    <w:rsid w:val="006B2338"/>
    <w:rsid w:val="006B2413"/>
    <w:rsid w:val="006B25DF"/>
    <w:rsid w:val="006B28C9"/>
    <w:rsid w:val="006B299E"/>
    <w:rsid w:val="006B2BD2"/>
    <w:rsid w:val="006B2BE4"/>
    <w:rsid w:val="006B2CA9"/>
    <w:rsid w:val="006B2E03"/>
    <w:rsid w:val="006B2ECB"/>
    <w:rsid w:val="006B2F29"/>
    <w:rsid w:val="006B2FD1"/>
    <w:rsid w:val="006B3336"/>
    <w:rsid w:val="006B3489"/>
    <w:rsid w:val="006B34A4"/>
    <w:rsid w:val="006B3796"/>
    <w:rsid w:val="006B38E8"/>
    <w:rsid w:val="006B3AB1"/>
    <w:rsid w:val="006B3B73"/>
    <w:rsid w:val="006B3C2D"/>
    <w:rsid w:val="006B3CA2"/>
    <w:rsid w:val="006B3DF0"/>
    <w:rsid w:val="006B3EEB"/>
    <w:rsid w:val="006B4051"/>
    <w:rsid w:val="006B4101"/>
    <w:rsid w:val="006B411B"/>
    <w:rsid w:val="006B41B0"/>
    <w:rsid w:val="006B42FF"/>
    <w:rsid w:val="006B447F"/>
    <w:rsid w:val="006B4603"/>
    <w:rsid w:val="006B47D7"/>
    <w:rsid w:val="006B47E1"/>
    <w:rsid w:val="006B4812"/>
    <w:rsid w:val="006B48B4"/>
    <w:rsid w:val="006B48D4"/>
    <w:rsid w:val="006B49D7"/>
    <w:rsid w:val="006B4C18"/>
    <w:rsid w:val="006B4C19"/>
    <w:rsid w:val="006B5077"/>
    <w:rsid w:val="006B5267"/>
    <w:rsid w:val="006B5279"/>
    <w:rsid w:val="006B52D7"/>
    <w:rsid w:val="006B5357"/>
    <w:rsid w:val="006B562E"/>
    <w:rsid w:val="006B5822"/>
    <w:rsid w:val="006B5925"/>
    <w:rsid w:val="006B5962"/>
    <w:rsid w:val="006B5B9C"/>
    <w:rsid w:val="006B5BF2"/>
    <w:rsid w:val="006B5F48"/>
    <w:rsid w:val="006B5F72"/>
    <w:rsid w:val="006B609B"/>
    <w:rsid w:val="006B6304"/>
    <w:rsid w:val="006B684C"/>
    <w:rsid w:val="006B694A"/>
    <w:rsid w:val="006B6CC8"/>
    <w:rsid w:val="006B6CF7"/>
    <w:rsid w:val="006B6E82"/>
    <w:rsid w:val="006B6FA0"/>
    <w:rsid w:val="006B6FBB"/>
    <w:rsid w:val="006B6FF8"/>
    <w:rsid w:val="006B701F"/>
    <w:rsid w:val="006B71C6"/>
    <w:rsid w:val="006B7280"/>
    <w:rsid w:val="006B7319"/>
    <w:rsid w:val="006B7369"/>
    <w:rsid w:val="006B742D"/>
    <w:rsid w:val="006B7646"/>
    <w:rsid w:val="006B78D4"/>
    <w:rsid w:val="006B78D8"/>
    <w:rsid w:val="006B79DB"/>
    <w:rsid w:val="006B7A37"/>
    <w:rsid w:val="006B7A8F"/>
    <w:rsid w:val="006B7AD3"/>
    <w:rsid w:val="006B7B43"/>
    <w:rsid w:val="006B7B75"/>
    <w:rsid w:val="006B7C1A"/>
    <w:rsid w:val="006B7DEE"/>
    <w:rsid w:val="006B7F9E"/>
    <w:rsid w:val="006C0085"/>
    <w:rsid w:val="006C0283"/>
    <w:rsid w:val="006C0301"/>
    <w:rsid w:val="006C030D"/>
    <w:rsid w:val="006C04AF"/>
    <w:rsid w:val="006C04BC"/>
    <w:rsid w:val="006C04F9"/>
    <w:rsid w:val="006C0510"/>
    <w:rsid w:val="006C0538"/>
    <w:rsid w:val="006C05ED"/>
    <w:rsid w:val="006C0832"/>
    <w:rsid w:val="006C0845"/>
    <w:rsid w:val="006C0918"/>
    <w:rsid w:val="006C09A1"/>
    <w:rsid w:val="006C0AC0"/>
    <w:rsid w:val="006C0C69"/>
    <w:rsid w:val="006C0CD5"/>
    <w:rsid w:val="006C0DD6"/>
    <w:rsid w:val="006C0E77"/>
    <w:rsid w:val="006C0FAC"/>
    <w:rsid w:val="006C0FFA"/>
    <w:rsid w:val="006C11A9"/>
    <w:rsid w:val="006C11C8"/>
    <w:rsid w:val="006C1298"/>
    <w:rsid w:val="006C1322"/>
    <w:rsid w:val="006C13C0"/>
    <w:rsid w:val="006C14F6"/>
    <w:rsid w:val="006C15C4"/>
    <w:rsid w:val="006C1714"/>
    <w:rsid w:val="006C18E1"/>
    <w:rsid w:val="006C1A20"/>
    <w:rsid w:val="006C1B2F"/>
    <w:rsid w:val="006C1C49"/>
    <w:rsid w:val="006C1CB9"/>
    <w:rsid w:val="006C1CD1"/>
    <w:rsid w:val="006C1F33"/>
    <w:rsid w:val="006C1F5F"/>
    <w:rsid w:val="006C1FF6"/>
    <w:rsid w:val="006C1FFA"/>
    <w:rsid w:val="006C2160"/>
    <w:rsid w:val="006C2232"/>
    <w:rsid w:val="006C2235"/>
    <w:rsid w:val="006C2256"/>
    <w:rsid w:val="006C22FD"/>
    <w:rsid w:val="006C2316"/>
    <w:rsid w:val="006C24E3"/>
    <w:rsid w:val="006C2668"/>
    <w:rsid w:val="006C27FA"/>
    <w:rsid w:val="006C281B"/>
    <w:rsid w:val="006C28CC"/>
    <w:rsid w:val="006C2911"/>
    <w:rsid w:val="006C2A17"/>
    <w:rsid w:val="006C2A5F"/>
    <w:rsid w:val="006C2B00"/>
    <w:rsid w:val="006C2D53"/>
    <w:rsid w:val="006C30DA"/>
    <w:rsid w:val="006C31AD"/>
    <w:rsid w:val="006C31D8"/>
    <w:rsid w:val="006C3212"/>
    <w:rsid w:val="006C3269"/>
    <w:rsid w:val="006C33FA"/>
    <w:rsid w:val="006C3595"/>
    <w:rsid w:val="006C359D"/>
    <w:rsid w:val="006C35AC"/>
    <w:rsid w:val="006C35F9"/>
    <w:rsid w:val="006C372E"/>
    <w:rsid w:val="006C395C"/>
    <w:rsid w:val="006C399D"/>
    <w:rsid w:val="006C39A3"/>
    <w:rsid w:val="006C3B08"/>
    <w:rsid w:val="006C3CB2"/>
    <w:rsid w:val="006C3D84"/>
    <w:rsid w:val="006C4047"/>
    <w:rsid w:val="006C417C"/>
    <w:rsid w:val="006C4322"/>
    <w:rsid w:val="006C4493"/>
    <w:rsid w:val="006C44EA"/>
    <w:rsid w:val="006C44F4"/>
    <w:rsid w:val="006C4519"/>
    <w:rsid w:val="006C451D"/>
    <w:rsid w:val="006C48F7"/>
    <w:rsid w:val="006C4BA0"/>
    <w:rsid w:val="006C4BAF"/>
    <w:rsid w:val="006C4D9B"/>
    <w:rsid w:val="006C4ED6"/>
    <w:rsid w:val="006C5101"/>
    <w:rsid w:val="006C512B"/>
    <w:rsid w:val="006C5336"/>
    <w:rsid w:val="006C5499"/>
    <w:rsid w:val="006C5639"/>
    <w:rsid w:val="006C5B52"/>
    <w:rsid w:val="006C5E9F"/>
    <w:rsid w:val="006C5EAF"/>
    <w:rsid w:val="006C5F1E"/>
    <w:rsid w:val="006C60A8"/>
    <w:rsid w:val="006C6172"/>
    <w:rsid w:val="006C625D"/>
    <w:rsid w:val="006C6285"/>
    <w:rsid w:val="006C633C"/>
    <w:rsid w:val="006C6348"/>
    <w:rsid w:val="006C6492"/>
    <w:rsid w:val="006C6547"/>
    <w:rsid w:val="006C65D3"/>
    <w:rsid w:val="006C66F1"/>
    <w:rsid w:val="006C68EA"/>
    <w:rsid w:val="006C6A41"/>
    <w:rsid w:val="006C6B41"/>
    <w:rsid w:val="006C6B74"/>
    <w:rsid w:val="006C6CEE"/>
    <w:rsid w:val="006C6F24"/>
    <w:rsid w:val="006C705B"/>
    <w:rsid w:val="006C72A7"/>
    <w:rsid w:val="006C7391"/>
    <w:rsid w:val="006C7420"/>
    <w:rsid w:val="006C743C"/>
    <w:rsid w:val="006C744E"/>
    <w:rsid w:val="006C7543"/>
    <w:rsid w:val="006C770A"/>
    <w:rsid w:val="006C7785"/>
    <w:rsid w:val="006C7906"/>
    <w:rsid w:val="006C7929"/>
    <w:rsid w:val="006C79DD"/>
    <w:rsid w:val="006C7A6D"/>
    <w:rsid w:val="006C7C84"/>
    <w:rsid w:val="006C7CCF"/>
    <w:rsid w:val="006C7E76"/>
    <w:rsid w:val="006C7E7A"/>
    <w:rsid w:val="006C7E87"/>
    <w:rsid w:val="006C7EFD"/>
    <w:rsid w:val="006D002A"/>
    <w:rsid w:val="006D00AE"/>
    <w:rsid w:val="006D00B6"/>
    <w:rsid w:val="006D01C4"/>
    <w:rsid w:val="006D0214"/>
    <w:rsid w:val="006D0295"/>
    <w:rsid w:val="006D02F6"/>
    <w:rsid w:val="006D057D"/>
    <w:rsid w:val="006D0635"/>
    <w:rsid w:val="006D0A29"/>
    <w:rsid w:val="006D0C17"/>
    <w:rsid w:val="006D0C4C"/>
    <w:rsid w:val="006D0C90"/>
    <w:rsid w:val="006D0CA5"/>
    <w:rsid w:val="006D0F3E"/>
    <w:rsid w:val="006D1247"/>
    <w:rsid w:val="006D1305"/>
    <w:rsid w:val="006D14AE"/>
    <w:rsid w:val="006D1529"/>
    <w:rsid w:val="006D17F0"/>
    <w:rsid w:val="006D1809"/>
    <w:rsid w:val="006D18CF"/>
    <w:rsid w:val="006D19F6"/>
    <w:rsid w:val="006D1A54"/>
    <w:rsid w:val="006D1CF6"/>
    <w:rsid w:val="006D1D02"/>
    <w:rsid w:val="006D1DEC"/>
    <w:rsid w:val="006D1E1B"/>
    <w:rsid w:val="006D1EF2"/>
    <w:rsid w:val="006D216C"/>
    <w:rsid w:val="006D2353"/>
    <w:rsid w:val="006D2497"/>
    <w:rsid w:val="006D2655"/>
    <w:rsid w:val="006D2775"/>
    <w:rsid w:val="006D289F"/>
    <w:rsid w:val="006D28B0"/>
    <w:rsid w:val="006D2943"/>
    <w:rsid w:val="006D2959"/>
    <w:rsid w:val="006D2B24"/>
    <w:rsid w:val="006D2BEB"/>
    <w:rsid w:val="006D2D15"/>
    <w:rsid w:val="006D2D6F"/>
    <w:rsid w:val="006D2EDC"/>
    <w:rsid w:val="006D30E3"/>
    <w:rsid w:val="006D3164"/>
    <w:rsid w:val="006D3202"/>
    <w:rsid w:val="006D3241"/>
    <w:rsid w:val="006D33E3"/>
    <w:rsid w:val="006D349C"/>
    <w:rsid w:val="006D353A"/>
    <w:rsid w:val="006D36CD"/>
    <w:rsid w:val="006D3813"/>
    <w:rsid w:val="006D3D47"/>
    <w:rsid w:val="006D3D95"/>
    <w:rsid w:val="006D3E5B"/>
    <w:rsid w:val="006D3EB7"/>
    <w:rsid w:val="006D3EDC"/>
    <w:rsid w:val="006D3F53"/>
    <w:rsid w:val="006D3F8C"/>
    <w:rsid w:val="006D4089"/>
    <w:rsid w:val="006D413E"/>
    <w:rsid w:val="006D41E8"/>
    <w:rsid w:val="006D431B"/>
    <w:rsid w:val="006D444D"/>
    <w:rsid w:val="006D4533"/>
    <w:rsid w:val="006D476A"/>
    <w:rsid w:val="006D4804"/>
    <w:rsid w:val="006D48E5"/>
    <w:rsid w:val="006D48F6"/>
    <w:rsid w:val="006D496A"/>
    <w:rsid w:val="006D4AD8"/>
    <w:rsid w:val="006D4C03"/>
    <w:rsid w:val="006D4C27"/>
    <w:rsid w:val="006D4E1D"/>
    <w:rsid w:val="006D4EDD"/>
    <w:rsid w:val="006D4FDD"/>
    <w:rsid w:val="006D4FE6"/>
    <w:rsid w:val="006D5089"/>
    <w:rsid w:val="006D50EB"/>
    <w:rsid w:val="006D52E1"/>
    <w:rsid w:val="006D5485"/>
    <w:rsid w:val="006D5837"/>
    <w:rsid w:val="006D5A2C"/>
    <w:rsid w:val="006D5DA3"/>
    <w:rsid w:val="006D5DF3"/>
    <w:rsid w:val="006D5E30"/>
    <w:rsid w:val="006D5E4A"/>
    <w:rsid w:val="006D5E75"/>
    <w:rsid w:val="006D60D4"/>
    <w:rsid w:val="006D60E9"/>
    <w:rsid w:val="006D6391"/>
    <w:rsid w:val="006D6450"/>
    <w:rsid w:val="006D6559"/>
    <w:rsid w:val="006D6B28"/>
    <w:rsid w:val="006D6B6A"/>
    <w:rsid w:val="006D6BDC"/>
    <w:rsid w:val="006D6BFE"/>
    <w:rsid w:val="006D6C40"/>
    <w:rsid w:val="006D6D61"/>
    <w:rsid w:val="006D6DA6"/>
    <w:rsid w:val="006D6E6C"/>
    <w:rsid w:val="006D6EC7"/>
    <w:rsid w:val="006D6F6C"/>
    <w:rsid w:val="006D701F"/>
    <w:rsid w:val="006D7037"/>
    <w:rsid w:val="006D7097"/>
    <w:rsid w:val="006D7231"/>
    <w:rsid w:val="006D7255"/>
    <w:rsid w:val="006D72E5"/>
    <w:rsid w:val="006D733D"/>
    <w:rsid w:val="006D760C"/>
    <w:rsid w:val="006D7611"/>
    <w:rsid w:val="006D766E"/>
    <w:rsid w:val="006D772D"/>
    <w:rsid w:val="006D773F"/>
    <w:rsid w:val="006D78B6"/>
    <w:rsid w:val="006D79BD"/>
    <w:rsid w:val="006D79D8"/>
    <w:rsid w:val="006D79E4"/>
    <w:rsid w:val="006D7ADB"/>
    <w:rsid w:val="006D7B88"/>
    <w:rsid w:val="006D7E48"/>
    <w:rsid w:val="006D7EBF"/>
    <w:rsid w:val="006D7FA8"/>
    <w:rsid w:val="006E0066"/>
    <w:rsid w:val="006E014E"/>
    <w:rsid w:val="006E0181"/>
    <w:rsid w:val="006E03B9"/>
    <w:rsid w:val="006E04AA"/>
    <w:rsid w:val="006E0758"/>
    <w:rsid w:val="006E0821"/>
    <w:rsid w:val="006E08AB"/>
    <w:rsid w:val="006E08D7"/>
    <w:rsid w:val="006E097C"/>
    <w:rsid w:val="006E09FB"/>
    <w:rsid w:val="006E0AB2"/>
    <w:rsid w:val="006E0AC9"/>
    <w:rsid w:val="006E0ACF"/>
    <w:rsid w:val="006E0D53"/>
    <w:rsid w:val="006E0F9B"/>
    <w:rsid w:val="006E0FBC"/>
    <w:rsid w:val="006E112F"/>
    <w:rsid w:val="006E129A"/>
    <w:rsid w:val="006E1345"/>
    <w:rsid w:val="006E138A"/>
    <w:rsid w:val="006E141A"/>
    <w:rsid w:val="006E1477"/>
    <w:rsid w:val="006E14FF"/>
    <w:rsid w:val="006E1600"/>
    <w:rsid w:val="006E163A"/>
    <w:rsid w:val="006E16CC"/>
    <w:rsid w:val="006E1779"/>
    <w:rsid w:val="006E1878"/>
    <w:rsid w:val="006E18C1"/>
    <w:rsid w:val="006E1B29"/>
    <w:rsid w:val="006E1C97"/>
    <w:rsid w:val="006E1D24"/>
    <w:rsid w:val="006E201E"/>
    <w:rsid w:val="006E22EA"/>
    <w:rsid w:val="006E247E"/>
    <w:rsid w:val="006E24B9"/>
    <w:rsid w:val="006E24DB"/>
    <w:rsid w:val="006E2640"/>
    <w:rsid w:val="006E2726"/>
    <w:rsid w:val="006E2892"/>
    <w:rsid w:val="006E2A43"/>
    <w:rsid w:val="006E2B2C"/>
    <w:rsid w:val="006E2D8D"/>
    <w:rsid w:val="006E2DBA"/>
    <w:rsid w:val="006E2F7D"/>
    <w:rsid w:val="006E30C1"/>
    <w:rsid w:val="006E330F"/>
    <w:rsid w:val="006E3426"/>
    <w:rsid w:val="006E3875"/>
    <w:rsid w:val="006E3891"/>
    <w:rsid w:val="006E3928"/>
    <w:rsid w:val="006E3A43"/>
    <w:rsid w:val="006E3A96"/>
    <w:rsid w:val="006E3C4A"/>
    <w:rsid w:val="006E3CA8"/>
    <w:rsid w:val="006E3E8A"/>
    <w:rsid w:val="006E3EF3"/>
    <w:rsid w:val="006E4001"/>
    <w:rsid w:val="006E428C"/>
    <w:rsid w:val="006E442F"/>
    <w:rsid w:val="006E4DB6"/>
    <w:rsid w:val="006E4EF2"/>
    <w:rsid w:val="006E4F8D"/>
    <w:rsid w:val="006E506B"/>
    <w:rsid w:val="006E5375"/>
    <w:rsid w:val="006E5529"/>
    <w:rsid w:val="006E5876"/>
    <w:rsid w:val="006E5980"/>
    <w:rsid w:val="006E5B70"/>
    <w:rsid w:val="006E5D0B"/>
    <w:rsid w:val="006E5D4A"/>
    <w:rsid w:val="006E6098"/>
    <w:rsid w:val="006E60CD"/>
    <w:rsid w:val="006E60EC"/>
    <w:rsid w:val="006E6155"/>
    <w:rsid w:val="006E616C"/>
    <w:rsid w:val="006E61D1"/>
    <w:rsid w:val="006E625E"/>
    <w:rsid w:val="006E64D0"/>
    <w:rsid w:val="006E674D"/>
    <w:rsid w:val="006E6C83"/>
    <w:rsid w:val="006E6DFD"/>
    <w:rsid w:val="006E6EF3"/>
    <w:rsid w:val="006E6F11"/>
    <w:rsid w:val="006E70F4"/>
    <w:rsid w:val="006E712C"/>
    <w:rsid w:val="006E71B5"/>
    <w:rsid w:val="006E77FB"/>
    <w:rsid w:val="006E7887"/>
    <w:rsid w:val="006E79F8"/>
    <w:rsid w:val="006E7EA0"/>
    <w:rsid w:val="006E7FBB"/>
    <w:rsid w:val="006F001C"/>
    <w:rsid w:val="006F028A"/>
    <w:rsid w:val="006F03E1"/>
    <w:rsid w:val="006F03F0"/>
    <w:rsid w:val="006F0481"/>
    <w:rsid w:val="006F0748"/>
    <w:rsid w:val="006F09F8"/>
    <w:rsid w:val="006F0A14"/>
    <w:rsid w:val="006F0B37"/>
    <w:rsid w:val="006F0BBB"/>
    <w:rsid w:val="006F0C05"/>
    <w:rsid w:val="006F0C5A"/>
    <w:rsid w:val="006F0CBC"/>
    <w:rsid w:val="006F0E6B"/>
    <w:rsid w:val="006F0F3D"/>
    <w:rsid w:val="006F1196"/>
    <w:rsid w:val="006F157A"/>
    <w:rsid w:val="006F1716"/>
    <w:rsid w:val="006F176E"/>
    <w:rsid w:val="006F1AEF"/>
    <w:rsid w:val="006F1B60"/>
    <w:rsid w:val="006F1C29"/>
    <w:rsid w:val="006F1E43"/>
    <w:rsid w:val="006F2056"/>
    <w:rsid w:val="006F20E9"/>
    <w:rsid w:val="006F2194"/>
    <w:rsid w:val="006F22A2"/>
    <w:rsid w:val="006F24C8"/>
    <w:rsid w:val="006F2831"/>
    <w:rsid w:val="006F28DB"/>
    <w:rsid w:val="006F28F1"/>
    <w:rsid w:val="006F2B03"/>
    <w:rsid w:val="006F2B65"/>
    <w:rsid w:val="006F2DD1"/>
    <w:rsid w:val="006F2E93"/>
    <w:rsid w:val="006F2EA5"/>
    <w:rsid w:val="006F2EF3"/>
    <w:rsid w:val="006F2EF4"/>
    <w:rsid w:val="006F313F"/>
    <w:rsid w:val="006F3178"/>
    <w:rsid w:val="006F32C5"/>
    <w:rsid w:val="006F3396"/>
    <w:rsid w:val="006F3526"/>
    <w:rsid w:val="006F3670"/>
    <w:rsid w:val="006F3764"/>
    <w:rsid w:val="006F37D5"/>
    <w:rsid w:val="006F37DE"/>
    <w:rsid w:val="006F3833"/>
    <w:rsid w:val="006F39AE"/>
    <w:rsid w:val="006F3AAC"/>
    <w:rsid w:val="006F3BC6"/>
    <w:rsid w:val="006F3CBA"/>
    <w:rsid w:val="006F3CE5"/>
    <w:rsid w:val="006F3D6B"/>
    <w:rsid w:val="006F3EB1"/>
    <w:rsid w:val="006F3F53"/>
    <w:rsid w:val="006F3FFA"/>
    <w:rsid w:val="006F4131"/>
    <w:rsid w:val="006F4159"/>
    <w:rsid w:val="006F4178"/>
    <w:rsid w:val="006F4213"/>
    <w:rsid w:val="006F44A3"/>
    <w:rsid w:val="006F4621"/>
    <w:rsid w:val="006F4638"/>
    <w:rsid w:val="006F4653"/>
    <w:rsid w:val="006F4699"/>
    <w:rsid w:val="006F4987"/>
    <w:rsid w:val="006F4A09"/>
    <w:rsid w:val="006F4A40"/>
    <w:rsid w:val="006F4ABB"/>
    <w:rsid w:val="006F4B33"/>
    <w:rsid w:val="006F4C66"/>
    <w:rsid w:val="006F4CC4"/>
    <w:rsid w:val="006F4D01"/>
    <w:rsid w:val="006F4D02"/>
    <w:rsid w:val="006F4D45"/>
    <w:rsid w:val="006F4DA4"/>
    <w:rsid w:val="006F4F19"/>
    <w:rsid w:val="006F4FB6"/>
    <w:rsid w:val="006F502A"/>
    <w:rsid w:val="006F51C9"/>
    <w:rsid w:val="006F525F"/>
    <w:rsid w:val="006F54F9"/>
    <w:rsid w:val="006F5528"/>
    <w:rsid w:val="006F568E"/>
    <w:rsid w:val="006F583D"/>
    <w:rsid w:val="006F5848"/>
    <w:rsid w:val="006F58F5"/>
    <w:rsid w:val="006F5A3E"/>
    <w:rsid w:val="006F5B87"/>
    <w:rsid w:val="006F6041"/>
    <w:rsid w:val="006F610F"/>
    <w:rsid w:val="006F6162"/>
    <w:rsid w:val="006F62F3"/>
    <w:rsid w:val="006F63B3"/>
    <w:rsid w:val="006F651E"/>
    <w:rsid w:val="006F66B2"/>
    <w:rsid w:val="006F67D5"/>
    <w:rsid w:val="006F687D"/>
    <w:rsid w:val="006F68E1"/>
    <w:rsid w:val="006F6B90"/>
    <w:rsid w:val="006F6BF1"/>
    <w:rsid w:val="006F6D80"/>
    <w:rsid w:val="006F6E1B"/>
    <w:rsid w:val="006F6F0C"/>
    <w:rsid w:val="006F7007"/>
    <w:rsid w:val="006F72E2"/>
    <w:rsid w:val="006F7323"/>
    <w:rsid w:val="006F7616"/>
    <w:rsid w:val="006F761C"/>
    <w:rsid w:val="006F779D"/>
    <w:rsid w:val="006F78FB"/>
    <w:rsid w:val="006F7A4A"/>
    <w:rsid w:val="006F7AF8"/>
    <w:rsid w:val="006F7B53"/>
    <w:rsid w:val="006F7CBB"/>
    <w:rsid w:val="006F7D6C"/>
    <w:rsid w:val="006F7D8A"/>
    <w:rsid w:val="006F7FC8"/>
    <w:rsid w:val="0070003E"/>
    <w:rsid w:val="00700102"/>
    <w:rsid w:val="00700141"/>
    <w:rsid w:val="00700226"/>
    <w:rsid w:val="0070026B"/>
    <w:rsid w:val="0070036D"/>
    <w:rsid w:val="00700407"/>
    <w:rsid w:val="007005D1"/>
    <w:rsid w:val="00700643"/>
    <w:rsid w:val="00700672"/>
    <w:rsid w:val="0070079F"/>
    <w:rsid w:val="00700818"/>
    <w:rsid w:val="0070088A"/>
    <w:rsid w:val="00700A04"/>
    <w:rsid w:val="00700B18"/>
    <w:rsid w:val="00700B2B"/>
    <w:rsid w:val="00700B3A"/>
    <w:rsid w:val="00700B8D"/>
    <w:rsid w:val="00700C74"/>
    <w:rsid w:val="00700C7E"/>
    <w:rsid w:val="00700D92"/>
    <w:rsid w:val="00700F42"/>
    <w:rsid w:val="0070102B"/>
    <w:rsid w:val="00701115"/>
    <w:rsid w:val="0070111A"/>
    <w:rsid w:val="0070116A"/>
    <w:rsid w:val="0070174C"/>
    <w:rsid w:val="007017B5"/>
    <w:rsid w:val="007019D3"/>
    <w:rsid w:val="00701BB1"/>
    <w:rsid w:val="00701C1F"/>
    <w:rsid w:val="00701C9C"/>
    <w:rsid w:val="00701DB8"/>
    <w:rsid w:val="00701EB3"/>
    <w:rsid w:val="007021F0"/>
    <w:rsid w:val="0070255A"/>
    <w:rsid w:val="0070274A"/>
    <w:rsid w:val="0070276F"/>
    <w:rsid w:val="007028C0"/>
    <w:rsid w:val="00702930"/>
    <w:rsid w:val="00702AEC"/>
    <w:rsid w:val="00702AFE"/>
    <w:rsid w:val="00702E30"/>
    <w:rsid w:val="00702EC7"/>
    <w:rsid w:val="00702EE4"/>
    <w:rsid w:val="00702F0C"/>
    <w:rsid w:val="00702FE2"/>
    <w:rsid w:val="00702FF1"/>
    <w:rsid w:val="007030B7"/>
    <w:rsid w:val="007031A2"/>
    <w:rsid w:val="007032BF"/>
    <w:rsid w:val="007032F3"/>
    <w:rsid w:val="007033CC"/>
    <w:rsid w:val="007034F7"/>
    <w:rsid w:val="00703904"/>
    <w:rsid w:val="0070391D"/>
    <w:rsid w:val="00703927"/>
    <w:rsid w:val="00703AB9"/>
    <w:rsid w:val="00703ADD"/>
    <w:rsid w:val="00703B08"/>
    <w:rsid w:val="00703C13"/>
    <w:rsid w:val="00703CBB"/>
    <w:rsid w:val="00703D0D"/>
    <w:rsid w:val="00703DCD"/>
    <w:rsid w:val="00703E14"/>
    <w:rsid w:val="00703F43"/>
    <w:rsid w:val="00703FE0"/>
    <w:rsid w:val="007040F2"/>
    <w:rsid w:val="0070436F"/>
    <w:rsid w:val="007043A7"/>
    <w:rsid w:val="00704569"/>
    <w:rsid w:val="00704696"/>
    <w:rsid w:val="00704889"/>
    <w:rsid w:val="00704947"/>
    <w:rsid w:val="0070498D"/>
    <w:rsid w:val="007049B4"/>
    <w:rsid w:val="00704C8D"/>
    <w:rsid w:val="00704CCB"/>
    <w:rsid w:val="00704D0F"/>
    <w:rsid w:val="00704E18"/>
    <w:rsid w:val="00704E1A"/>
    <w:rsid w:val="00704E1F"/>
    <w:rsid w:val="00704E57"/>
    <w:rsid w:val="00704F54"/>
    <w:rsid w:val="00704FD3"/>
    <w:rsid w:val="00705155"/>
    <w:rsid w:val="0070525E"/>
    <w:rsid w:val="007052A1"/>
    <w:rsid w:val="0070537E"/>
    <w:rsid w:val="007055EB"/>
    <w:rsid w:val="0070560C"/>
    <w:rsid w:val="00705651"/>
    <w:rsid w:val="0070585F"/>
    <w:rsid w:val="00705A25"/>
    <w:rsid w:val="00705A4C"/>
    <w:rsid w:val="00705C89"/>
    <w:rsid w:val="00705DCF"/>
    <w:rsid w:val="00705E1D"/>
    <w:rsid w:val="00705EEA"/>
    <w:rsid w:val="00705F9D"/>
    <w:rsid w:val="0070602D"/>
    <w:rsid w:val="0070604C"/>
    <w:rsid w:val="00706091"/>
    <w:rsid w:val="0070623E"/>
    <w:rsid w:val="0070626C"/>
    <w:rsid w:val="00706493"/>
    <w:rsid w:val="00706610"/>
    <w:rsid w:val="0070663D"/>
    <w:rsid w:val="007067B6"/>
    <w:rsid w:val="007069B3"/>
    <w:rsid w:val="00706B82"/>
    <w:rsid w:val="00706D89"/>
    <w:rsid w:val="00706DA1"/>
    <w:rsid w:val="00706E57"/>
    <w:rsid w:val="00706EE4"/>
    <w:rsid w:val="00707063"/>
    <w:rsid w:val="00707115"/>
    <w:rsid w:val="007071BF"/>
    <w:rsid w:val="0070744E"/>
    <w:rsid w:val="007074A0"/>
    <w:rsid w:val="007074E1"/>
    <w:rsid w:val="0070769B"/>
    <w:rsid w:val="007077C3"/>
    <w:rsid w:val="007077FD"/>
    <w:rsid w:val="007079CA"/>
    <w:rsid w:val="00707AB9"/>
    <w:rsid w:val="00707AFC"/>
    <w:rsid w:val="00707B14"/>
    <w:rsid w:val="00707B86"/>
    <w:rsid w:val="00707BAA"/>
    <w:rsid w:val="00707BE8"/>
    <w:rsid w:val="00707C85"/>
    <w:rsid w:val="00707CCA"/>
    <w:rsid w:val="00707CE8"/>
    <w:rsid w:val="00707E32"/>
    <w:rsid w:val="00707EE0"/>
    <w:rsid w:val="00707FD1"/>
    <w:rsid w:val="00710018"/>
    <w:rsid w:val="007100DE"/>
    <w:rsid w:val="0071015D"/>
    <w:rsid w:val="00710276"/>
    <w:rsid w:val="00710497"/>
    <w:rsid w:val="00710862"/>
    <w:rsid w:val="00710869"/>
    <w:rsid w:val="0071087B"/>
    <w:rsid w:val="00710954"/>
    <w:rsid w:val="00710970"/>
    <w:rsid w:val="00710992"/>
    <w:rsid w:val="007109B6"/>
    <w:rsid w:val="007109FD"/>
    <w:rsid w:val="00710B79"/>
    <w:rsid w:val="00710C0F"/>
    <w:rsid w:val="00710C10"/>
    <w:rsid w:val="00710C6D"/>
    <w:rsid w:val="00710E25"/>
    <w:rsid w:val="00710F04"/>
    <w:rsid w:val="0071104D"/>
    <w:rsid w:val="00711133"/>
    <w:rsid w:val="00711207"/>
    <w:rsid w:val="0071127E"/>
    <w:rsid w:val="007112B7"/>
    <w:rsid w:val="007113E7"/>
    <w:rsid w:val="007115E2"/>
    <w:rsid w:val="007115FC"/>
    <w:rsid w:val="00711675"/>
    <w:rsid w:val="00711896"/>
    <w:rsid w:val="00711A59"/>
    <w:rsid w:val="00711AE8"/>
    <w:rsid w:val="00711C3B"/>
    <w:rsid w:val="00711CA0"/>
    <w:rsid w:val="00711DBE"/>
    <w:rsid w:val="00711EF6"/>
    <w:rsid w:val="00711F09"/>
    <w:rsid w:val="00711F9D"/>
    <w:rsid w:val="00712078"/>
    <w:rsid w:val="0071274C"/>
    <w:rsid w:val="00712832"/>
    <w:rsid w:val="00712847"/>
    <w:rsid w:val="007128B6"/>
    <w:rsid w:val="00712925"/>
    <w:rsid w:val="0071294C"/>
    <w:rsid w:val="00712AD1"/>
    <w:rsid w:val="00712C49"/>
    <w:rsid w:val="00712D0C"/>
    <w:rsid w:val="00712D69"/>
    <w:rsid w:val="00712DE0"/>
    <w:rsid w:val="00712E1D"/>
    <w:rsid w:val="00712F9D"/>
    <w:rsid w:val="0071318F"/>
    <w:rsid w:val="0071333C"/>
    <w:rsid w:val="007133BC"/>
    <w:rsid w:val="0071345F"/>
    <w:rsid w:val="00713832"/>
    <w:rsid w:val="00713951"/>
    <w:rsid w:val="00713954"/>
    <w:rsid w:val="00713B6D"/>
    <w:rsid w:val="00713BCA"/>
    <w:rsid w:val="00713C8E"/>
    <w:rsid w:val="00713E2B"/>
    <w:rsid w:val="00713EC2"/>
    <w:rsid w:val="00713F06"/>
    <w:rsid w:val="007142A4"/>
    <w:rsid w:val="00714503"/>
    <w:rsid w:val="00714597"/>
    <w:rsid w:val="007145B3"/>
    <w:rsid w:val="00714756"/>
    <w:rsid w:val="00714830"/>
    <w:rsid w:val="00714CB9"/>
    <w:rsid w:val="00714D20"/>
    <w:rsid w:val="00714D7C"/>
    <w:rsid w:val="00714D98"/>
    <w:rsid w:val="00714FC1"/>
    <w:rsid w:val="00715006"/>
    <w:rsid w:val="00715108"/>
    <w:rsid w:val="00715165"/>
    <w:rsid w:val="007151AE"/>
    <w:rsid w:val="00715229"/>
    <w:rsid w:val="007152C9"/>
    <w:rsid w:val="007152DE"/>
    <w:rsid w:val="00715332"/>
    <w:rsid w:val="007153E7"/>
    <w:rsid w:val="00715433"/>
    <w:rsid w:val="0071559C"/>
    <w:rsid w:val="007157ED"/>
    <w:rsid w:val="00715849"/>
    <w:rsid w:val="007158DA"/>
    <w:rsid w:val="00715965"/>
    <w:rsid w:val="00715A03"/>
    <w:rsid w:val="00715A15"/>
    <w:rsid w:val="00715B44"/>
    <w:rsid w:val="00715C1A"/>
    <w:rsid w:val="00715D29"/>
    <w:rsid w:val="00716097"/>
    <w:rsid w:val="0071619B"/>
    <w:rsid w:val="00716280"/>
    <w:rsid w:val="007162D0"/>
    <w:rsid w:val="007162F7"/>
    <w:rsid w:val="00716372"/>
    <w:rsid w:val="007163FB"/>
    <w:rsid w:val="00716475"/>
    <w:rsid w:val="00716A65"/>
    <w:rsid w:val="00716C68"/>
    <w:rsid w:val="00716ECD"/>
    <w:rsid w:val="00717004"/>
    <w:rsid w:val="00717017"/>
    <w:rsid w:val="0071709A"/>
    <w:rsid w:val="007170AB"/>
    <w:rsid w:val="0071723E"/>
    <w:rsid w:val="00717262"/>
    <w:rsid w:val="00717311"/>
    <w:rsid w:val="0071740C"/>
    <w:rsid w:val="00717431"/>
    <w:rsid w:val="007176EF"/>
    <w:rsid w:val="007177BD"/>
    <w:rsid w:val="00717A35"/>
    <w:rsid w:val="00717B43"/>
    <w:rsid w:val="00717CE4"/>
    <w:rsid w:val="00717DB6"/>
    <w:rsid w:val="00717F86"/>
    <w:rsid w:val="0072002A"/>
    <w:rsid w:val="00720046"/>
    <w:rsid w:val="007200D9"/>
    <w:rsid w:val="00720176"/>
    <w:rsid w:val="0072018F"/>
    <w:rsid w:val="007201C1"/>
    <w:rsid w:val="0072023A"/>
    <w:rsid w:val="00720373"/>
    <w:rsid w:val="007203A9"/>
    <w:rsid w:val="00720570"/>
    <w:rsid w:val="00720623"/>
    <w:rsid w:val="00720632"/>
    <w:rsid w:val="00720774"/>
    <w:rsid w:val="007209D0"/>
    <w:rsid w:val="007209D2"/>
    <w:rsid w:val="00720D4C"/>
    <w:rsid w:val="00720D9E"/>
    <w:rsid w:val="00720DA7"/>
    <w:rsid w:val="00720DE5"/>
    <w:rsid w:val="00720F61"/>
    <w:rsid w:val="00720FDE"/>
    <w:rsid w:val="00720FE7"/>
    <w:rsid w:val="00721133"/>
    <w:rsid w:val="00721182"/>
    <w:rsid w:val="00721296"/>
    <w:rsid w:val="0072138D"/>
    <w:rsid w:val="00721392"/>
    <w:rsid w:val="007215C2"/>
    <w:rsid w:val="0072167D"/>
    <w:rsid w:val="00721682"/>
    <w:rsid w:val="0072169E"/>
    <w:rsid w:val="007216CB"/>
    <w:rsid w:val="0072173B"/>
    <w:rsid w:val="0072190D"/>
    <w:rsid w:val="007219AB"/>
    <w:rsid w:val="00721A67"/>
    <w:rsid w:val="00721DA6"/>
    <w:rsid w:val="00721E6D"/>
    <w:rsid w:val="00721E85"/>
    <w:rsid w:val="00721EB9"/>
    <w:rsid w:val="007220BC"/>
    <w:rsid w:val="0072242C"/>
    <w:rsid w:val="007224BF"/>
    <w:rsid w:val="0072279F"/>
    <w:rsid w:val="00722820"/>
    <w:rsid w:val="0072289A"/>
    <w:rsid w:val="00722C63"/>
    <w:rsid w:val="00722D23"/>
    <w:rsid w:val="00722DE6"/>
    <w:rsid w:val="0072306F"/>
    <w:rsid w:val="00723163"/>
    <w:rsid w:val="007232AE"/>
    <w:rsid w:val="007232E4"/>
    <w:rsid w:val="00723383"/>
    <w:rsid w:val="007234E4"/>
    <w:rsid w:val="007239DF"/>
    <w:rsid w:val="00723AC9"/>
    <w:rsid w:val="00723B35"/>
    <w:rsid w:val="00723B6E"/>
    <w:rsid w:val="00723BBA"/>
    <w:rsid w:val="00723CC2"/>
    <w:rsid w:val="00723EAB"/>
    <w:rsid w:val="00723ED1"/>
    <w:rsid w:val="00724082"/>
    <w:rsid w:val="007240F2"/>
    <w:rsid w:val="0072416E"/>
    <w:rsid w:val="0072421C"/>
    <w:rsid w:val="007243AA"/>
    <w:rsid w:val="00724460"/>
    <w:rsid w:val="00724777"/>
    <w:rsid w:val="00724A21"/>
    <w:rsid w:val="00724A58"/>
    <w:rsid w:val="00724A7F"/>
    <w:rsid w:val="00724E03"/>
    <w:rsid w:val="00724F27"/>
    <w:rsid w:val="00724F4D"/>
    <w:rsid w:val="00724F6C"/>
    <w:rsid w:val="00724FEA"/>
    <w:rsid w:val="0072515B"/>
    <w:rsid w:val="00725193"/>
    <w:rsid w:val="0072519F"/>
    <w:rsid w:val="00725549"/>
    <w:rsid w:val="00725A25"/>
    <w:rsid w:val="00725AA9"/>
    <w:rsid w:val="00725B9C"/>
    <w:rsid w:val="00725F26"/>
    <w:rsid w:val="00725FCD"/>
    <w:rsid w:val="00726049"/>
    <w:rsid w:val="00726137"/>
    <w:rsid w:val="00726377"/>
    <w:rsid w:val="007263C7"/>
    <w:rsid w:val="007263F1"/>
    <w:rsid w:val="00726565"/>
    <w:rsid w:val="007267C0"/>
    <w:rsid w:val="007267C8"/>
    <w:rsid w:val="00726952"/>
    <w:rsid w:val="007269B0"/>
    <w:rsid w:val="00726A16"/>
    <w:rsid w:val="00726A77"/>
    <w:rsid w:val="00726B7A"/>
    <w:rsid w:val="00726BF8"/>
    <w:rsid w:val="00726C74"/>
    <w:rsid w:val="00726C8B"/>
    <w:rsid w:val="00726E49"/>
    <w:rsid w:val="00726E73"/>
    <w:rsid w:val="00726EC4"/>
    <w:rsid w:val="00726F1B"/>
    <w:rsid w:val="00726F2C"/>
    <w:rsid w:val="00726F6C"/>
    <w:rsid w:val="00726FFE"/>
    <w:rsid w:val="00727105"/>
    <w:rsid w:val="00727134"/>
    <w:rsid w:val="0072719C"/>
    <w:rsid w:val="0072727D"/>
    <w:rsid w:val="007273FC"/>
    <w:rsid w:val="007277EE"/>
    <w:rsid w:val="007278E6"/>
    <w:rsid w:val="0072797F"/>
    <w:rsid w:val="00727B1E"/>
    <w:rsid w:val="00727E4D"/>
    <w:rsid w:val="00727F34"/>
    <w:rsid w:val="00730064"/>
    <w:rsid w:val="0073017B"/>
    <w:rsid w:val="007301FA"/>
    <w:rsid w:val="0073020D"/>
    <w:rsid w:val="00730328"/>
    <w:rsid w:val="00730383"/>
    <w:rsid w:val="007306DA"/>
    <w:rsid w:val="0073085D"/>
    <w:rsid w:val="007308D8"/>
    <w:rsid w:val="00730937"/>
    <w:rsid w:val="00730BD7"/>
    <w:rsid w:val="00730C31"/>
    <w:rsid w:val="00730EA9"/>
    <w:rsid w:val="00730F31"/>
    <w:rsid w:val="00731082"/>
    <w:rsid w:val="007310D4"/>
    <w:rsid w:val="0073111E"/>
    <w:rsid w:val="00731136"/>
    <w:rsid w:val="00731198"/>
    <w:rsid w:val="0073119B"/>
    <w:rsid w:val="00731448"/>
    <w:rsid w:val="00731676"/>
    <w:rsid w:val="007316C7"/>
    <w:rsid w:val="007318EF"/>
    <w:rsid w:val="00731BC7"/>
    <w:rsid w:val="00731C26"/>
    <w:rsid w:val="00731D38"/>
    <w:rsid w:val="00731F67"/>
    <w:rsid w:val="00732169"/>
    <w:rsid w:val="007323A4"/>
    <w:rsid w:val="00732402"/>
    <w:rsid w:val="00732519"/>
    <w:rsid w:val="0073254F"/>
    <w:rsid w:val="00732627"/>
    <w:rsid w:val="0073264A"/>
    <w:rsid w:val="00732676"/>
    <w:rsid w:val="00732791"/>
    <w:rsid w:val="007327DF"/>
    <w:rsid w:val="00732875"/>
    <w:rsid w:val="00732AAA"/>
    <w:rsid w:val="00732B8B"/>
    <w:rsid w:val="00732C65"/>
    <w:rsid w:val="00732CB9"/>
    <w:rsid w:val="00732DD5"/>
    <w:rsid w:val="0073317B"/>
    <w:rsid w:val="007332C8"/>
    <w:rsid w:val="00733362"/>
    <w:rsid w:val="007333EF"/>
    <w:rsid w:val="007334C4"/>
    <w:rsid w:val="0073350A"/>
    <w:rsid w:val="00733600"/>
    <w:rsid w:val="007336A4"/>
    <w:rsid w:val="007336AC"/>
    <w:rsid w:val="00733869"/>
    <w:rsid w:val="0073392A"/>
    <w:rsid w:val="0073397D"/>
    <w:rsid w:val="00733991"/>
    <w:rsid w:val="00733A03"/>
    <w:rsid w:val="00733A7E"/>
    <w:rsid w:val="00733CA4"/>
    <w:rsid w:val="00733D33"/>
    <w:rsid w:val="00733DF0"/>
    <w:rsid w:val="00733EA2"/>
    <w:rsid w:val="00733F06"/>
    <w:rsid w:val="00734046"/>
    <w:rsid w:val="007340F8"/>
    <w:rsid w:val="007341BF"/>
    <w:rsid w:val="0073425A"/>
    <w:rsid w:val="007342C8"/>
    <w:rsid w:val="007342DA"/>
    <w:rsid w:val="00734316"/>
    <w:rsid w:val="0073439B"/>
    <w:rsid w:val="0073457D"/>
    <w:rsid w:val="00734645"/>
    <w:rsid w:val="0073493B"/>
    <w:rsid w:val="00734A28"/>
    <w:rsid w:val="00734AF4"/>
    <w:rsid w:val="00734B3F"/>
    <w:rsid w:val="00734B40"/>
    <w:rsid w:val="00734D46"/>
    <w:rsid w:val="00734F6A"/>
    <w:rsid w:val="0073538D"/>
    <w:rsid w:val="007356BE"/>
    <w:rsid w:val="00735757"/>
    <w:rsid w:val="0073584A"/>
    <w:rsid w:val="0073598E"/>
    <w:rsid w:val="007359F6"/>
    <w:rsid w:val="00735A96"/>
    <w:rsid w:val="00735BAD"/>
    <w:rsid w:val="00735BCF"/>
    <w:rsid w:val="00735D58"/>
    <w:rsid w:val="00735E59"/>
    <w:rsid w:val="00735F2A"/>
    <w:rsid w:val="0073607E"/>
    <w:rsid w:val="0073611E"/>
    <w:rsid w:val="007363DF"/>
    <w:rsid w:val="00736504"/>
    <w:rsid w:val="00736622"/>
    <w:rsid w:val="007366BD"/>
    <w:rsid w:val="00736769"/>
    <w:rsid w:val="007367B4"/>
    <w:rsid w:val="00736970"/>
    <w:rsid w:val="00736B57"/>
    <w:rsid w:val="00736C3E"/>
    <w:rsid w:val="00736C4F"/>
    <w:rsid w:val="00736E86"/>
    <w:rsid w:val="00737101"/>
    <w:rsid w:val="0073710F"/>
    <w:rsid w:val="007372BE"/>
    <w:rsid w:val="00737513"/>
    <w:rsid w:val="007376AC"/>
    <w:rsid w:val="00737713"/>
    <w:rsid w:val="00737944"/>
    <w:rsid w:val="00737C5C"/>
    <w:rsid w:val="00737CBC"/>
    <w:rsid w:val="00737CE1"/>
    <w:rsid w:val="00737D0E"/>
    <w:rsid w:val="00740069"/>
    <w:rsid w:val="007401A9"/>
    <w:rsid w:val="007402A0"/>
    <w:rsid w:val="007403F9"/>
    <w:rsid w:val="00740422"/>
    <w:rsid w:val="0074047A"/>
    <w:rsid w:val="007404F5"/>
    <w:rsid w:val="00740768"/>
    <w:rsid w:val="007407E6"/>
    <w:rsid w:val="00740919"/>
    <w:rsid w:val="0074097E"/>
    <w:rsid w:val="00740AB0"/>
    <w:rsid w:val="00740EA8"/>
    <w:rsid w:val="0074116B"/>
    <w:rsid w:val="0074123D"/>
    <w:rsid w:val="00741338"/>
    <w:rsid w:val="00741404"/>
    <w:rsid w:val="0074141A"/>
    <w:rsid w:val="00741560"/>
    <w:rsid w:val="007415ED"/>
    <w:rsid w:val="007416F3"/>
    <w:rsid w:val="00741832"/>
    <w:rsid w:val="0074185A"/>
    <w:rsid w:val="007418D1"/>
    <w:rsid w:val="00741A3F"/>
    <w:rsid w:val="00741B5A"/>
    <w:rsid w:val="00741B66"/>
    <w:rsid w:val="00741B7D"/>
    <w:rsid w:val="00741C2F"/>
    <w:rsid w:val="00741CFE"/>
    <w:rsid w:val="00741E05"/>
    <w:rsid w:val="007420DB"/>
    <w:rsid w:val="0074229F"/>
    <w:rsid w:val="00742332"/>
    <w:rsid w:val="007424E0"/>
    <w:rsid w:val="00742580"/>
    <w:rsid w:val="00742735"/>
    <w:rsid w:val="007428D6"/>
    <w:rsid w:val="00742D1B"/>
    <w:rsid w:val="00742FEE"/>
    <w:rsid w:val="007431E4"/>
    <w:rsid w:val="00743222"/>
    <w:rsid w:val="007433EF"/>
    <w:rsid w:val="00743446"/>
    <w:rsid w:val="0074348C"/>
    <w:rsid w:val="007434F7"/>
    <w:rsid w:val="00743567"/>
    <w:rsid w:val="007435D2"/>
    <w:rsid w:val="007437F2"/>
    <w:rsid w:val="0074381E"/>
    <w:rsid w:val="00743902"/>
    <w:rsid w:val="0074396B"/>
    <w:rsid w:val="00743CA1"/>
    <w:rsid w:val="00743CC7"/>
    <w:rsid w:val="00743D6C"/>
    <w:rsid w:val="00743F83"/>
    <w:rsid w:val="00744099"/>
    <w:rsid w:val="007442C7"/>
    <w:rsid w:val="0074450C"/>
    <w:rsid w:val="00744533"/>
    <w:rsid w:val="007446D4"/>
    <w:rsid w:val="007447D1"/>
    <w:rsid w:val="0074481A"/>
    <w:rsid w:val="0074494D"/>
    <w:rsid w:val="00744C7D"/>
    <w:rsid w:val="00744CA4"/>
    <w:rsid w:val="00744E16"/>
    <w:rsid w:val="00744EDE"/>
    <w:rsid w:val="00744F33"/>
    <w:rsid w:val="00744FD1"/>
    <w:rsid w:val="00745130"/>
    <w:rsid w:val="0074518B"/>
    <w:rsid w:val="0074530D"/>
    <w:rsid w:val="00745453"/>
    <w:rsid w:val="00745592"/>
    <w:rsid w:val="007455C3"/>
    <w:rsid w:val="007456C8"/>
    <w:rsid w:val="007457E9"/>
    <w:rsid w:val="00745977"/>
    <w:rsid w:val="00745B40"/>
    <w:rsid w:val="00745BE8"/>
    <w:rsid w:val="00745C62"/>
    <w:rsid w:val="00745CEE"/>
    <w:rsid w:val="00745DD1"/>
    <w:rsid w:val="00745DE1"/>
    <w:rsid w:val="00745E8F"/>
    <w:rsid w:val="00745EFB"/>
    <w:rsid w:val="00746080"/>
    <w:rsid w:val="0074614A"/>
    <w:rsid w:val="0074620A"/>
    <w:rsid w:val="007462D3"/>
    <w:rsid w:val="00746327"/>
    <w:rsid w:val="0074632C"/>
    <w:rsid w:val="00746476"/>
    <w:rsid w:val="00746633"/>
    <w:rsid w:val="0074692F"/>
    <w:rsid w:val="00746979"/>
    <w:rsid w:val="007469AE"/>
    <w:rsid w:val="007469CD"/>
    <w:rsid w:val="00746B90"/>
    <w:rsid w:val="00746DBD"/>
    <w:rsid w:val="00746ED4"/>
    <w:rsid w:val="00746F17"/>
    <w:rsid w:val="007471C5"/>
    <w:rsid w:val="007472A8"/>
    <w:rsid w:val="007472D6"/>
    <w:rsid w:val="00747416"/>
    <w:rsid w:val="007474DA"/>
    <w:rsid w:val="007474DE"/>
    <w:rsid w:val="00747559"/>
    <w:rsid w:val="00747586"/>
    <w:rsid w:val="007475AD"/>
    <w:rsid w:val="007478C2"/>
    <w:rsid w:val="00747AD6"/>
    <w:rsid w:val="00747B5B"/>
    <w:rsid w:val="00747BC1"/>
    <w:rsid w:val="00747C67"/>
    <w:rsid w:val="00747CBA"/>
    <w:rsid w:val="00747D08"/>
    <w:rsid w:val="00747D3F"/>
    <w:rsid w:val="00747DDA"/>
    <w:rsid w:val="0075008A"/>
    <w:rsid w:val="00750190"/>
    <w:rsid w:val="0075022E"/>
    <w:rsid w:val="0075029F"/>
    <w:rsid w:val="007502BF"/>
    <w:rsid w:val="007504A8"/>
    <w:rsid w:val="007504DA"/>
    <w:rsid w:val="007505F2"/>
    <w:rsid w:val="007507DD"/>
    <w:rsid w:val="00750859"/>
    <w:rsid w:val="00750869"/>
    <w:rsid w:val="00750874"/>
    <w:rsid w:val="00750920"/>
    <w:rsid w:val="00750945"/>
    <w:rsid w:val="00750A52"/>
    <w:rsid w:val="00750C55"/>
    <w:rsid w:val="00750C85"/>
    <w:rsid w:val="00750CDB"/>
    <w:rsid w:val="00750D16"/>
    <w:rsid w:val="00750ECB"/>
    <w:rsid w:val="00751268"/>
    <w:rsid w:val="0075135B"/>
    <w:rsid w:val="00751370"/>
    <w:rsid w:val="00751452"/>
    <w:rsid w:val="00751584"/>
    <w:rsid w:val="00751654"/>
    <w:rsid w:val="00751733"/>
    <w:rsid w:val="007518A9"/>
    <w:rsid w:val="00751A85"/>
    <w:rsid w:val="00751AB1"/>
    <w:rsid w:val="00751B43"/>
    <w:rsid w:val="00751BBD"/>
    <w:rsid w:val="00751C7F"/>
    <w:rsid w:val="00751D25"/>
    <w:rsid w:val="00751D30"/>
    <w:rsid w:val="00751E42"/>
    <w:rsid w:val="00751EFB"/>
    <w:rsid w:val="00752051"/>
    <w:rsid w:val="00752054"/>
    <w:rsid w:val="007521F9"/>
    <w:rsid w:val="007522A2"/>
    <w:rsid w:val="007522B6"/>
    <w:rsid w:val="00752610"/>
    <w:rsid w:val="0075261B"/>
    <w:rsid w:val="00752644"/>
    <w:rsid w:val="00752661"/>
    <w:rsid w:val="0075270D"/>
    <w:rsid w:val="00752721"/>
    <w:rsid w:val="00752805"/>
    <w:rsid w:val="007528C2"/>
    <w:rsid w:val="00752940"/>
    <w:rsid w:val="0075296B"/>
    <w:rsid w:val="00752AFC"/>
    <w:rsid w:val="00752DB4"/>
    <w:rsid w:val="00752EF6"/>
    <w:rsid w:val="00752FB2"/>
    <w:rsid w:val="007530D9"/>
    <w:rsid w:val="007530FA"/>
    <w:rsid w:val="007532E4"/>
    <w:rsid w:val="00753409"/>
    <w:rsid w:val="00753494"/>
    <w:rsid w:val="007534DB"/>
    <w:rsid w:val="007534E5"/>
    <w:rsid w:val="007534EC"/>
    <w:rsid w:val="007534FA"/>
    <w:rsid w:val="00753633"/>
    <w:rsid w:val="00753666"/>
    <w:rsid w:val="007536F0"/>
    <w:rsid w:val="00753982"/>
    <w:rsid w:val="007539C2"/>
    <w:rsid w:val="00753B78"/>
    <w:rsid w:val="00753BC1"/>
    <w:rsid w:val="00753D23"/>
    <w:rsid w:val="00753DB3"/>
    <w:rsid w:val="00753DC6"/>
    <w:rsid w:val="007540C8"/>
    <w:rsid w:val="00754163"/>
    <w:rsid w:val="00754235"/>
    <w:rsid w:val="0075424F"/>
    <w:rsid w:val="0075437F"/>
    <w:rsid w:val="007543C7"/>
    <w:rsid w:val="00754413"/>
    <w:rsid w:val="00754432"/>
    <w:rsid w:val="0075453E"/>
    <w:rsid w:val="007545B9"/>
    <w:rsid w:val="0075463E"/>
    <w:rsid w:val="00754872"/>
    <w:rsid w:val="0075494F"/>
    <w:rsid w:val="00754AC6"/>
    <w:rsid w:val="00754B09"/>
    <w:rsid w:val="00754CA5"/>
    <w:rsid w:val="00754CF1"/>
    <w:rsid w:val="00754D76"/>
    <w:rsid w:val="00754F39"/>
    <w:rsid w:val="00754FBA"/>
    <w:rsid w:val="0075500C"/>
    <w:rsid w:val="0075508B"/>
    <w:rsid w:val="007552F8"/>
    <w:rsid w:val="0075531B"/>
    <w:rsid w:val="0075544F"/>
    <w:rsid w:val="0075547C"/>
    <w:rsid w:val="007554D0"/>
    <w:rsid w:val="00755575"/>
    <w:rsid w:val="007555A6"/>
    <w:rsid w:val="007557A3"/>
    <w:rsid w:val="00755896"/>
    <w:rsid w:val="0075593F"/>
    <w:rsid w:val="00755BCA"/>
    <w:rsid w:val="00755BD1"/>
    <w:rsid w:val="00755E16"/>
    <w:rsid w:val="00755E65"/>
    <w:rsid w:val="00755F6A"/>
    <w:rsid w:val="0075607D"/>
    <w:rsid w:val="007560B8"/>
    <w:rsid w:val="0075629C"/>
    <w:rsid w:val="007565A9"/>
    <w:rsid w:val="007566BF"/>
    <w:rsid w:val="007566DF"/>
    <w:rsid w:val="00756974"/>
    <w:rsid w:val="00756995"/>
    <w:rsid w:val="007569F4"/>
    <w:rsid w:val="00756A0E"/>
    <w:rsid w:val="00756B84"/>
    <w:rsid w:val="00756BCF"/>
    <w:rsid w:val="00756C4C"/>
    <w:rsid w:val="00756D86"/>
    <w:rsid w:val="00756ECC"/>
    <w:rsid w:val="00756F3F"/>
    <w:rsid w:val="00756FAA"/>
    <w:rsid w:val="00756FB7"/>
    <w:rsid w:val="00757078"/>
    <w:rsid w:val="0075712D"/>
    <w:rsid w:val="0075728A"/>
    <w:rsid w:val="0075743C"/>
    <w:rsid w:val="00757453"/>
    <w:rsid w:val="007574DC"/>
    <w:rsid w:val="00757500"/>
    <w:rsid w:val="00757553"/>
    <w:rsid w:val="007575BF"/>
    <w:rsid w:val="007577BB"/>
    <w:rsid w:val="007579A2"/>
    <w:rsid w:val="007579C1"/>
    <w:rsid w:val="00757A58"/>
    <w:rsid w:val="00757ADA"/>
    <w:rsid w:val="00757B21"/>
    <w:rsid w:val="00757C67"/>
    <w:rsid w:val="00757CD8"/>
    <w:rsid w:val="00757E28"/>
    <w:rsid w:val="00757ED2"/>
    <w:rsid w:val="007600D8"/>
    <w:rsid w:val="0076013F"/>
    <w:rsid w:val="007605BF"/>
    <w:rsid w:val="007606AA"/>
    <w:rsid w:val="007606BB"/>
    <w:rsid w:val="007608CD"/>
    <w:rsid w:val="0076092A"/>
    <w:rsid w:val="00760A37"/>
    <w:rsid w:val="00760AFD"/>
    <w:rsid w:val="00760B70"/>
    <w:rsid w:val="00760BD6"/>
    <w:rsid w:val="00760CA2"/>
    <w:rsid w:val="00760D77"/>
    <w:rsid w:val="00760EC3"/>
    <w:rsid w:val="00760F6C"/>
    <w:rsid w:val="00761154"/>
    <w:rsid w:val="00761182"/>
    <w:rsid w:val="00761206"/>
    <w:rsid w:val="00761213"/>
    <w:rsid w:val="0076124E"/>
    <w:rsid w:val="007612E9"/>
    <w:rsid w:val="0076133A"/>
    <w:rsid w:val="007613A3"/>
    <w:rsid w:val="0076170B"/>
    <w:rsid w:val="0076186C"/>
    <w:rsid w:val="00761914"/>
    <w:rsid w:val="007619E4"/>
    <w:rsid w:val="00761B33"/>
    <w:rsid w:val="00761B9F"/>
    <w:rsid w:val="00761D1A"/>
    <w:rsid w:val="00761D2A"/>
    <w:rsid w:val="00761DAF"/>
    <w:rsid w:val="00761DB2"/>
    <w:rsid w:val="00761E1B"/>
    <w:rsid w:val="0076207B"/>
    <w:rsid w:val="0076208E"/>
    <w:rsid w:val="0076229B"/>
    <w:rsid w:val="007625CD"/>
    <w:rsid w:val="007625FA"/>
    <w:rsid w:val="0076263E"/>
    <w:rsid w:val="007627ED"/>
    <w:rsid w:val="007628BF"/>
    <w:rsid w:val="00762AA6"/>
    <w:rsid w:val="00762BA0"/>
    <w:rsid w:val="00762BF0"/>
    <w:rsid w:val="00762C55"/>
    <w:rsid w:val="00762DBC"/>
    <w:rsid w:val="00763180"/>
    <w:rsid w:val="00763295"/>
    <w:rsid w:val="007633D0"/>
    <w:rsid w:val="00763478"/>
    <w:rsid w:val="007635CD"/>
    <w:rsid w:val="007635F0"/>
    <w:rsid w:val="007636FA"/>
    <w:rsid w:val="0076371A"/>
    <w:rsid w:val="0076372B"/>
    <w:rsid w:val="0076373B"/>
    <w:rsid w:val="0076377C"/>
    <w:rsid w:val="00763825"/>
    <w:rsid w:val="00763AF5"/>
    <w:rsid w:val="00763CB6"/>
    <w:rsid w:val="00763DBF"/>
    <w:rsid w:val="00763F89"/>
    <w:rsid w:val="00763FBC"/>
    <w:rsid w:val="00763FC5"/>
    <w:rsid w:val="00764204"/>
    <w:rsid w:val="0076436E"/>
    <w:rsid w:val="00764381"/>
    <w:rsid w:val="007645F5"/>
    <w:rsid w:val="0076477A"/>
    <w:rsid w:val="007647B5"/>
    <w:rsid w:val="007647DE"/>
    <w:rsid w:val="007648AF"/>
    <w:rsid w:val="00764934"/>
    <w:rsid w:val="007649DA"/>
    <w:rsid w:val="00764B55"/>
    <w:rsid w:val="00764BF5"/>
    <w:rsid w:val="00764C3C"/>
    <w:rsid w:val="00764D2E"/>
    <w:rsid w:val="00764FB9"/>
    <w:rsid w:val="0076514B"/>
    <w:rsid w:val="007651D5"/>
    <w:rsid w:val="00765266"/>
    <w:rsid w:val="007652F9"/>
    <w:rsid w:val="007653DB"/>
    <w:rsid w:val="00765406"/>
    <w:rsid w:val="00765706"/>
    <w:rsid w:val="00765810"/>
    <w:rsid w:val="007658E1"/>
    <w:rsid w:val="0076591C"/>
    <w:rsid w:val="00765A24"/>
    <w:rsid w:val="00765E33"/>
    <w:rsid w:val="0076638C"/>
    <w:rsid w:val="0076660E"/>
    <w:rsid w:val="00766649"/>
    <w:rsid w:val="00766804"/>
    <w:rsid w:val="00766873"/>
    <w:rsid w:val="007668A3"/>
    <w:rsid w:val="00766AE8"/>
    <w:rsid w:val="00766B66"/>
    <w:rsid w:val="00766BC2"/>
    <w:rsid w:val="00766C04"/>
    <w:rsid w:val="00766CB3"/>
    <w:rsid w:val="00766CD9"/>
    <w:rsid w:val="00766E77"/>
    <w:rsid w:val="00766F24"/>
    <w:rsid w:val="00766FCF"/>
    <w:rsid w:val="007670AE"/>
    <w:rsid w:val="00767159"/>
    <w:rsid w:val="0076715A"/>
    <w:rsid w:val="0076719D"/>
    <w:rsid w:val="00767572"/>
    <w:rsid w:val="00767597"/>
    <w:rsid w:val="0076766F"/>
    <w:rsid w:val="007676D7"/>
    <w:rsid w:val="00767734"/>
    <w:rsid w:val="007677D4"/>
    <w:rsid w:val="00767815"/>
    <w:rsid w:val="00767A21"/>
    <w:rsid w:val="00767AC0"/>
    <w:rsid w:val="00767AD8"/>
    <w:rsid w:val="00767BD9"/>
    <w:rsid w:val="00767D33"/>
    <w:rsid w:val="00767EBF"/>
    <w:rsid w:val="00770001"/>
    <w:rsid w:val="00770018"/>
    <w:rsid w:val="007700BD"/>
    <w:rsid w:val="007701A6"/>
    <w:rsid w:val="007701D0"/>
    <w:rsid w:val="00770391"/>
    <w:rsid w:val="00770436"/>
    <w:rsid w:val="0077047A"/>
    <w:rsid w:val="00770662"/>
    <w:rsid w:val="007706C7"/>
    <w:rsid w:val="00770816"/>
    <w:rsid w:val="00770853"/>
    <w:rsid w:val="007708B1"/>
    <w:rsid w:val="00770A1D"/>
    <w:rsid w:val="00770ACD"/>
    <w:rsid w:val="00770B0F"/>
    <w:rsid w:val="00770CD8"/>
    <w:rsid w:val="00770D1E"/>
    <w:rsid w:val="00771022"/>
    <w:rsid w:val="0077107D"/>
    <w:rsid w:val="00771108"/>
    <w:rsid w:val="0077114E"/>
    <w:rsid w:val="00771161"/>
    <w:rsid w:val="007712CA"/>
    <w:rsid w:val="00771308"/>
    <w:rsid w:val="007715D4"/>
    <w:rsid w:val="007715EA"/>
    <w:rsid w:val="0077169B"/>
    <w:rsid w:val="0077182A"/>
    <w:rsid w:val="0077189C"/>
    <w:rsid w:val="007718CB"/>
    <w:rsid w:val="007718E4"/>
    <w:rsid w:val="00771939"/>
    <w:rsid w:val="00771AC4"/>
    <w:rsid w:val="00771AC6"/>
    <w:rsid w:val="00771D01"/>
    <w:rsid w:val="00771DFC"/>
    <w:rsid w:val="00771EBA"/>
    <w:rsid w:val="00771FF7"/>
    <w:rsid w:val="00772006"/>
    <w:rsid w:val="00772049"/>
    <w:rsid w:val="00772054"/>
    <w:rsid w:val="007720D8"/>
    <w:rsid w:val="00772201"/>
    <w:rsid w:val="0077228C"/>
    <w:rsid w:val="00772395"/>
    <w:rsid w:val="00772667"/>
    <w:rsid w:val="0077270E"/>
    <w:rsid w:val="007727D1"/>
    <w:rsid w:val="007728E6"/>
    <w:rsid w:val="00772A94"/>
    <w:rsid w:val="00772AE0"/>
    <w:rsid w:val="00772B69"/>
    <w:rsid w:val="00772C64"/>
    <w:rsid w:val="00772F26"/>
    <w:rsid w:val="00772FCA"/>
    <w:rsid w:val="00773081"/>
    <w:rsid w:val="0077313B"/>
    <w:rsid w:val="007731E4"/>
    <w:rsid w:val="007735EA"/>
    <w:rsid w:val="0077367E"/>
    <w:rsid w:val="0077371A"/>
    <w:rsid w:val="007737C1"/>
    <w:rsid w:val="007737DD"/>
    <w:rsid w:val="007738A1"/>
    <w:rsid w:val="007739E8"/>
    <w:rsid w:val="00773B58"/>
    <w:rsid w:val="00773BF1"/>
    <w:rsid w:val="00773DB3"/>
    <w:rsid w:val="00774321"/>
    <w:rsid w:val="007744B1"/>
    <w:rsid w:val="007744C8"/>
    <w:rsid w:val="00774556"/>
    <w:rsid w:val="00774650"/>
    <w:rsid w:val="007746D8"/>
    <w:rsid w:val="00774777"/>
    <w:rsid w:val="007747CE"/>
    <w:rsid w:val="0077490F"/>
    <w:rsid w:val="007749A2"/>
    <w:rsid w:val="00774B60"/>
    <w:rsid w:val="00774B9D"/>
    <w:rsid w:val="00774D16"/>
    <w:rsid w:val="00774D3D"/>
    <w:rsid w:val="00774E91"/>
    <w:rsid w:val="00774EC3"/>
    <w:rsid w:val="00774FD1"/>
    <w:rsid w:val="007751B1"/>
    <w:rsid w:val="007751FF"/>
    <w:rsid w:val="0077531E"/>
    <w:rsid w:val="007753E5"/>
    <w:rsid w:val="007753ED"/>
    <w:rsid w:val="00775432"/>
    <w:rsid w:val="00775556"/>
    <w:rsid w:val="007755AC"/>
    <w:rsid w:val="007756D6"/>
    <w:rsid w:val="0077570C"/>
    <w:rsid w:val="007757FE"/>
    <w:rsid w:val="00775834"/>
    <w:rsid w:val="007758EB"/>
    <w:rsid w:val="00775A22"/>
    <w:rsid w:val="00775AD8"/>
    <w:rsid w:val="00775B86"/>
    <w:rsid w:val="00775C0D"/>
    <w:rsid w:val="00775CA7"/>
    <w:rsid w:val="00775D02"/>
    <w:rsid w:val="00775FAD"/>
    <w:rsid w:val="00776052"/>
    <w:rsid w:val="007762C2"/>
    <w:rsid w:val="0077652E"/>
    <w:rsid w:val="007765B7"/>
    <w:rsid w:val="00776637"/>
    <w:rsid w:val="00776662"/>
    <w:rsid w:val="00776717"/>
    <w:rsid w:val="0077675A"/>
    <w:rsid w:val="00776B09"/>
    <w:rsid w:val="00776C97"/>
    <w:rsid w:val="00776E45"/>
    <w:rsid w:val="00776E73"/>
    <w:rsid w:val="00776F1F"/>
    <w:rsid w:val="00776F40"/>
    <w:rsid w:val="007770C6"/>
    <w:rsid w:val="00777153"/>
    <w:rsid w:val="00777431"/>
    <w:rsid w:val="00777477"/>
    <w:rsid w:val="007774B6"/>
    <w:rsid w:val="00777828"/>
    <w:rsid w:val="007779C9"/>
    <w:rsid w:val="00777A4E"/>
    <w:rsid w:val="00777A7E"/>
    <w:rsid w:val="00777A98"/>
    <w:rsid w:val="00777AEE"/>
    <w:rsid w:val="00777B45"/>
    <w:rsid w:val="00777D02"/>
    <w:rsid w:val="00777D70"/>
    <w:rsid w:val="00777DA9"/>
    <w:rsid w:val="00777E6C"/>
    <w:rsid w:val="00777F07"/>
    <w:rsid w:val="00777FDF"/>
    <w:rsid w:val="0078019C"/>
    <w:rsid w:val="00780219"/>
    <w:rsid w:val="0078038B"/>
    <w:rsid w:val="007805F3"/>
    <w:rsid w:val="0078064E"/>
    <w:rsid w:val="0078064F"/>
    <w:rsid w:val="00780B25"/>
    <w:rsid w:val="00780B57"/>
    <w:rsid w:val="00780C0D"/>
    <w:rsid w:val="00780D28"/>
    <w:rsid w:val="00780F96"/>
    <w:rsid w:val="007810E3"/>
    <w:rsid w:val="00781173"/>
    <w:rsid w:val="0078129D"/>
    <w:rsid w:val="00781367"/>
    <w:rsid w:val="0078149E"/>
    <w:rsid w:val="007814BF"/>
    <w:rsid w:val="007815B0"/>
    <w:rsid w:val="007815EF"/>
    <w:rsid w:val="0078169C"/>
    <w:rsid w:val="007817CD"/>
    <w:rsid w:val="00781F90"/>
    <w:rsid w:val="007821C1"/>
    <w:rsid w:val="00782243"/>
    <w:rsid w:val="007823B4"/>
    <w:rsid w:val="007824DD"/>
    <w:rsid w:val="00782585"/>
    <w:rsid w:val="007826D9"/>
    <w:rsid w:val="0078274C"/>
    <w:rsid w:val="0078279A"/>
    <w:rsid w:val="007827BF"/>
    <w:rsid w:val="007827D1"/>
    <w:rsid w:val="007828A3"/>
    <w:rsid w:val="00782A6C"/>
    <w:rsid w:val="00782BDA"/>
    <w:rsid w:val="00782C50"/>
    <w:rsid w:val="00782DA5"/>
    <w:rsid w:val="00782DE6"/>
    <w:rsid w:val="00782E5A"/>
    <w:rsid w:val="0078321E"/>
    <w:rsid w:val="0078323E"/>
    <w:rsid w:val="007833FF"/>
    <w:rsid w:val="0078364A"/>
    <w:rsid w:val="00783711"/>
    <w:rsid w:val="007837E4"/>
    <w:rsid w:val="0078385D"/>
    <w:rsid w:val="00783A50"/>
    <w:rsid w:val="00783D07"/>
    <w:rsid w:val="00783D96"/>
    <w:rsid w:val="00783DA5"/>
    <w:rsid w:val="00783F90"/>
    <w:rsid w:val="0078403C"/>
    <w:rsid w:val="007840A6"/>
    <w:rsid w:val="00784677"/>
    <w:rsid w:val="00784709"/>
    <w:rsid w:val="007847BD"/>
    <w:rsid w:val="00784850"/>
    <w:rsid w:val="00784906"/>
    <w:rsid w:val="0078499D"/>
    <w:rsid w:val="00784B8A"/>
    <w:rsid w:val="00784C0A"/>
    <w:rsid w:val="00784D4B"/>
    <w:rsid w:val="00784D76"/>
    <w:rsid w:val="00784DD7"/>
    <w:rsid w:val="00784E53"/>
    <w:rsid w:val="00785109"/>
    <w:rsid w:val="00785159"/>
    <w:rsid w:val="007852BC"/>
    <w:rsid w:val="00785326"/>
    <w:rsid w:val="00785442"/>
    <w:rsid w:val="00785483"/>
    <w:rsid w:val="007856D6"/>
    <w:rsid w:val="00785802"/>
    <w:rsid w:val="0078583B"/>
    <w:rsid w:val="00785AFB"/>
    <w:rsid w:val="00785F84"/>
    <w:rsid w:val="0078602D"/>
    <w:rsid w:val="0078613F"/>
    <w:rsid w:val="007863AE"/>
    <w:rsid w:val="0078662D"/>
    <w:rsid w:val="007866F0"/>
    <w:rsid w:val="0078676A"/>
    <w:rsid w:val="007867F7"/>
    <w:rsid w:val="00786809"/>
    <w:rsid w:val="0078683A"/>
    <w:rsid w:val="00786C5E"/>
    <w:rsid w:val="00786CA9"/>
    <w:rsid w:val="00786DE8"/>
    <w:rsid w:val="00786E52"/>
    <w:rsid w:val="00786FB5"/>
    <w:rsid w:val="00786FE8"/>
    <w:rsid w:val="0078700D"/>
    <w:rsid w:val="00787390"/>
    <w:rsid w:val="0078744C"/>
    <w:rsid w:val="00787459"/>
    <w:rsid w:val="007874D1"/>
    <w:rsid w:val="00787592"/>
    <w:rsid w:val="0078761A"/>
    <w:rsid w:val="00787639"/>
    <w:rsid w:val="007876E0"/>
    <w:rsid w:val="00787749"/>
    <w:rsid w:val="0078792E"/>
    <w:rsid w:val="00787A9B"/>
    <w:rsid w:val="00787BAA"/>
    <w:rsid w:val="00787D0E"/>
    <w:rsid w:val="0079020B"/>
    <w:rsid w:val="00790262"/>
    <w:rsid w:val="0079037B"/>
    <w:rsid w:val="007903C6"/>
    <w:rsid w:val="007903E7"/>
    <w:rsid w:val="0079068A"/>
    <w:rsid w:val="00790840"/>
    <w:rsid w:val="00790889"/>
    <w:rsid w:val="007909A4"/>
    <w:rsid w:val="007909BD"/>
    <w:rsid w:val="007909C0"/>
    <w:rsid w:val="00790A28"/>
    <w:rsid w:val="00790A44"/>
    <w:rsid w:val="00790A7C"/>
    <w:rsid w:val="00790C4A"/>
    <w:rsid w:val="00790D9D"/>
    <w:rsid w:val="00790E71"/>
    <w:rsid w:val="007911A8"/>
    <w:rsid w:val="007911DC"/>
    <w:rsid w:val="007914D7"/>
    <w:rsid w:val="00791676"/>
    <w:rsid w:val="00791782"/>
    <w:rsid w:val="0079187F"/>
    <w:rsid w:val="007918DE"/>
    <w:rsid w:val="00791A12"/>
    <w:rsid w:val="00791AD7"/>
    <w:rsid w:val="00791B7E"/>
    <w:rsid w:val="00791C96"/>
    <w:rsid w:val="00791D6E"/>
    <w:rsid w:val="00791FEA"/>
    <w:rsid w:val="007920D2"/>
    <w:rsid w:val="007922C0"/>
    <w:rsid w:val="007922CD"/>
    <w:rsid w:val="007922D1"/>
    <w:rsid w:val="0079236E"/>
    <w:rsid w:val="00792516"/>
    <w:rsid w:val="0079251C"/>
    <w:rsid w:val="0079297F"/>
    <w:rsid w:val="00792A78"/>
    <w:rsid w:val="00792ABB"/>
    <w:rsid w:val="00792E39"/>
    <w:rsid w:val="00792E74"/>
    <w:rsid w:val="00792EBA"/>
    <w:rsid w:val="00792EF3"/>
    <w:rsid w:val="00792F25"/>
    <w:rsid w:val="0079305C"/>
    <w:rsid w:val="007930A9"/>
    <w:rsid w:val="00793227"/>
    <w:rsid w:val="0079341D"/>
    <w:rsid w:val="007934FD"/>
    <w:rsid w:val="007936BD"/>
    <w:rsid w:val="00793872"/>
    <w:rsid w:val="00793898"/>
    <w:rsid w:val="0079396D"/>
    <w:rsid w:val="00793A01"/>
    <w:rsid w:val="00793A84"/>
    <w:rsid w:val="00793B2E"/>
    <w:rsid w:val="00793B5B"/>
    <w:rsid w:val="00793C0C"/>
    <w:rsid w:val="00793C11"/>
    <w:rsid w:val="00793CB7"/>
    <w:rsid w:val="00793DCB"/>
    <w:rsid w:val="00793EF9"/>
    <w:rsid w:val="00793F55"/>
    <w:rsid w:val="00794040"/>
    <w:rsid w:val="0079414B"/>
    <w:rsid w:val="0079445E"/>
    <w:rsid w:val="0079453B"/>
    <w:rsid w:val="007946CD"/>
    <w:rsid w:val="00794892"/>
    <w:rsid w:val="0079497C"/>
    <w:rsid w:val="00794B9E"/>
    <w:rsid w:val="00794BDA"/>
    <w:rsid w:val="00794D3C"/>
    <w:rsid w:val="00794DFF"/>
    <w:rsid w:val="00794FDF"/>
    <w:rsid w:val="007951EB"/>
    <w:rsid w:val="00795201"/>
    <w:rsid w:val="0079529A"/>
    <w:rsid w:val="00795441"/>
    <w:rsid w:val="007955F9"/>
    <w:rsid w:val="00795876"/>
    <w:rsid w:val="00795A5D"/>
    <w:rsid w:val="00795B91"/>
    <w:rsid w:val="00795BFE"/>
    <w:rsid w:val="00795E99"/>
    <w:rsid w:val="00795ECB"/>
    <w:rsid w:val="00795F68"/>
    <w:rsid w:val="0079608E"/>
    <w:rsid w:val="00796183"/>
    <w:rsid w:val="00796275"/>
    <w:rsid w:val="007962AF"/>
    <w:rsid w:val="0079647F"/>
    <w:rsid w:val="0079652D"/>
    <w:rsid w:val="00796531"/>
    <w:rsid w:val="00796592"/>
    <w:rsid w:val="007967E8"/>
    <w:rsid w:val="0079684F"/>
    <w:rsid w:val="007968C7"/>
    <w:rsid w:val="00796B6A"/>
    <w:rsid w:val="00796BB6"/>
    <w:rsid w:val="00796EB8"/>
    <w:rsid w:val="007970A3"/>
    <w:rsid w:val="0079713E"/>
    <w:rsid w:val="00797279"/>
    <w:rsid w:val="00797292"/>
    <w:rsid w:val="00797456"/>
    <w:rsid w:val="00797536"/>
    <w:rsid w:val="0079755D"/>
    <w:rsid w:val="00797594"/>
    <w:rsid w:val="0079759A"/>
    <w:rsid w:val="00797825"/>
    <w:rsid w:val="0079784E"/>
    <w:rsid w:val="007978F2"/>
    <w:rsid w:val="00797968"/>
    <w:rsid w:val="00797CC1"/>
    <w:rsid w:val="007A0005"/>
    <w:rsid w:val="007A0015"/>
    <w:rsid w:val="007A011A"/>
    <w:rsid w:val="007A0197"/>
    <w:rsid w:val="007A02C0"/>
    <w:rsid w:val="007A0312"/>
    <w:rsid w:val="007A03A3"/>
    <w:rsid w:val="007A04E4"/>
    <w:rsid w:val="007A0604"/>
    <w:rsid w:val="007A065B"/>
    <w:rsid w:val="007A07FB"/>
    <w:rsid w:val="007A08FA"/>
    <w:rsid w:val="007A0A16"/>
    <w:rsid w:val="007A0AE8"/>
    <w:rsid w:val="007A0BB1"/>
    <w:rsid w:val="007A0BB7"/>
    <w:rsid w:val="007A0CBB"/>
    <w:rsid w:val="007A0EB7"/>
    <w:rsid w:val="007A0EFF"/>
    <w:rsid w:val="007A0F1A"/>
    <w:rsid w:val="007A1063"/>
    <w:rsid w:val="007A1083"/>
    <w:rsid w:val="007A10B4"/>
    <w:rsid w:val="007A1162"/>
    <w:rsid w:val="007A13EF"/>
    <w:rsid w:val="007A1436"/>
    <w:rsid w:val="007A1786"/>
    <w:rsid w:val="007A186A"/>
    <w:rsid w:val="007A19A4"/>
    <w:rsid w:val="007A1B47"/>
    <w:rsid w:val="007A1BF3"/>
    <w:rsid w:val="007A1C86"/>
    <w:rsid w:val="007A1F0A"/>
    <w:rsid w:val="007A208C"/>
    <w:rsid w:val="007A20D3"/>
    <w:rsid w:val="007A21B0"/>
    <w:rsid w:val="007A2311"/>
    <w:rsid w:val="007A23AF"/>
    <w:rsid w:val="007A2B79"/>
    <w:rsid w:val="007A2D34"/>
    <w:rsid w:val="007A2E76"/>
    <w:rsid w:val="007A2F17"/>
    <w:rsid w:val="007A305C"/>
    <w:rsid w:val="007A30B7"/>
    <w:rsid w:val="007A34BA"/>
    <w:rsid w:val="007A34F5"/>
    <w:rsid w:val="007A3576"/>
    <w:rsid w:val="007A36EA"/>
    <w:rsid w:val="007A371A"/>
    <w:rsid w:val="007A3759"/>
    <w:rsid w:val="007A38C5"/>
    <w:rsid w:val="007A39EC"/>
    <w:rsid w:val="007A3A6E"/>
    <w:rsid w:val="007A3A8F"/>
    <w:rsid w:val="007A3B38"/>
    <w:rsid w:val="007A3DE4"/>
    <w:rsid w:val="007A418E"/>
    <w:rsid w:val="007A41E1"/>
    <w:rsid w:val="007A41ED"/>
    <w:rsid w:val="007A42DB"/>
    <w:rsid w:val="007A42FF"/>
    <w:rsid w:val="007A434D"/>
    <w:rsid w:val="007A4416"/>
    <w:rsid w:val="007A4477"/>
    <w:rsid w:val="007A465B"/>
    <w:rsid w:val="007A4711"/>
    <w:rsid w:val="007A478C"/>
    <w:rsid w:val="007A493A"/>
    <w:rsid w:val="007A4A1D"/>
    <w:rsid w:val="007A4A32"/>
    <w:rsid w:val="007A4E93"/>
    <w:rsid w:val="007A503E"/>
    <w:rsid w:val="007A521C"/>
    <w:rsid w:val="007A5251"/>
    <w:rsid w:val="007A564F"/>
    <w:rsid w:val="007A56B2"/>
    <w:rsid w:val="007A5741"/>
    <w:rsid w:val="007A578D"/>
    <w:rsid w:val="007A5803"/>
    <w:rsid w:val="007A585E"/>
    <w:rsid w:val="007A587F"/>
    <w:rsid w:val="007A58F9"/>
    <w:rsid w:val="007A5A14"/>
    <w:rsid w:val="007A5A76"/>
    <w:rsid w:val="007A5BDB"/>
    <w:rsid w:val="007A5C96"/>
    <w:rsid w:val="007A5CB6"/>
    <w:rsid w:val="007A5D68"/>
    <w:rsid w:val="007A5FC0"/>
    <w:rsid w:val="007A5FD5"/>
    <w:rsid w:val="007A61AD"/>
    <w:rsid w:val="007A620B"/>
    <w:rsid w:val="007A623C"/>
    <w:rsid w:val="007A6243"/>
    <w:rsid w:val="007A63F2"/>
    <w:rsid w:val="007A6664"/>
    <w:rsid w:val="007A66D2"/>
    <w:rsid w:val="007A67CC"/>
    <w:rsid w:val="007A67E8"/>
    <w:rsid w:val="007A6A22"/>
    <w:rsid w:val="007A6A77"/>
    <w:rsid w:val="007A6A9D"/>
    <w:rsid w:val="007A6C25"/>
    <w:rsid w:val="007A6D35"/>
    <w:rsid w:val="007A6E64"/>
    <w:rsid w:val="007A6EB3"/>
    <w:rsid w:val="007A6F50"/>
    <w:rsid w:val="007A6FE0"/>
    <w:rsid w:val="007A7135"/>
    <w:rsid w:val="007A717B"/>
    <w:rsid w:val="007A7270"/>
    <w:rsid w:val="007A72B2"/>
    <w:rsid w:val="007A72CC"/>
    <w:rsid w:val="007A752C"/>
    <w:rsid w:val="007A75E6"/>
    <w:rsid w:val="007A779C"/>
    <w:rsid w:val="007A7931"/>
    <w:rsid w:val="007A79D3"/>
    <w:rsid w:val="007A7B1C"/>
    <w:rsid w:val="007A7CB9"/>
    <w:rsid w:val="007B013F"/>
    <w:rsid w:val="007B0279"/>
    <w:rsid w:val="007B0374"/>
    <w:rsid w:val="007B0524"/>
    <w:rsid w:val="007B067E"/>
    <w:rsid w:val="007B070E"/>
    <w:rsid w:val="007B07AE"/>
    <w:rsid w:val="007B0A36"/>
    <w:rsid w:val="007B0B19"/>
    <w:rsid w:val="007B0C04"/>
    <w:rsid w:val="007B0C13"/>
    <w:rsid w:val="007B0CA5"/>
    <w:rsid w:val="007B0DC5"/>
    <w:rsid w:val="007B0E4D"/>
    <w:rsid w:val="007B0EA0"/>
    <w:rsid w:val="007B0EF4"/>
    <w:rsid w:val="007B0F24"/>
    <w:rsid w:val="007B124D"/>
    <w:rsid w:val="007B128F"/>
    <w:rsid w:val="007B12FB"/>
    <w:rsid w:val="007B13F7"/>
    <w:rsid w:val="007B1462"/>
    <w:rsid w:val="007B1685"/>
    <w:rsid w:val="007B181D"/>
    <w:rsid w:val="007B1C8E"/>
    <w:rsid w:val="007B1E18"/>
    <w:rsid w:val="007B1E7D"/>
    <w:rsid w:val="007B1F5B"/>
    <w:rsid w:val="007B204B"/>
    <w:rsid w:val="007B225E"/>
    <w:rsid w:val="007B22D3"/>
    <w:rsid w:val="007B2327"/>
    <w:rsid w:val="007B23E2"/>
    <w:rsid w:val="007B24AD"/>
    <w:rsid w:val="007B24C4"/>
    <w:rsid w:val="007B278F"/>
    <w:rsid w:val="007B28F4"/>
    <w:rsid w:val="007B290F"/>
    <w:rsid w:val="007B2A3B"/>
    <w:rsid w:val="007B2A4B"/>
    <w:rsid w:val="007B2A5B"/>
    <w:rsid w:val="007B2A89"/>
    <w:rsid w:val="007B2C22"/>
    <w:rsid w:val="007B2C66"/>
    <w:rsid w:val="007B2C7D"/>
    <w:rsid w:val="007B2CB3"/>
    <w:rsid w:val="007B2CBA"/>
    <w:rsid w:val="007B2CDC"/>
    <w:rsid w:val="007B2DCF"/>
    <w:rsid w:val="007B3239"/>
    <w:rsid w:val="007B3276"/>
    <w:rsid w:val="007B3349"/>
    <w:rsid w:val="007B3377"/>
    <w:rsid w:val="007B3397"/>
    <w:rsid w:val="007B350F"/>
    <w:rsid w:val="007B3583"/>
    <w:rsid w:val="007B3629"/>
    <w:rsid w:val="007B3652"/>
    <w:rsid w:val="007B3675"/>
    <w:rsid w:val="007B3880"/>
    <w:rsid w:val="007B38E6"/>
    <w:rsid w:val="007B38EA"/>
    <w:rsid w:val="007B3991"/>
    <w:rsid w:val="007B39E7"/>
    <w:rsid w:val="007B3ACE"/>
    <w:rsid w:val="007B3CA2"/>
    <w:rsid w:val="007B3DF9"/>
    <w:rsid w:val="007B3E00"/>
    <w:rsid w:val="007B3EC6"/>
    <w:rsid w:val="007B4039"/>
    <w:rsid w:val="007B4126"/>
    <w:rsid w:val="007B421B"/>
    <w:rsid w:val="007B43BA"/>
    <w:rsid w:val="007B44A0"/>
    <w:rsid w:val="007B4539"/>
    <w:rsid w:val="007B4672"/>
    <w:rsid w:val="007B4694"/>
    <w:rsid w:val="007B4727"/>
    <w:rsid w:val="007B47A9"/>
    <w:rsid w:val="007B48B8"/>
    <w:rsid w:val="007B4981"/>
    <w:rsid w:val="007B4A0B"/>
    <w:rsid w:val="007B4A5A"/>
    <w:rsid w:val="007B4AEE"/>
    <w:rsid w:val="007B4B4E"/>
    <w:rsid w:val="007B4B56"/>
    <w:rsid w:val="007B4DCC"/>
    <w:rsid w:val="007B4DF9"/>
    <w:rsid w:val="007B4EC7"/>
    <w:rsid w:val="007B4F79"/>
    <w:rsid w:val="007B5091"/>
    <w:rsid w:val="007B5136"/>
    <w:rsid w:val="007B51A4"/>
    <w:rsid w:val="007B5636"/>
    <w:rsid w:val="007B56DA"/>
    <w:rsid w:val="007B583D"/>
    <w:rsid w:val="007B589E"/>
    <w:rsid w:val="007B593A"/>
    <w:rsid w:val="007B5965"/>
    <w:rsid w:val="007B59FD"/>
    <w:rsid w:val="007B5C49"/>
    <w:rsid w:val="007B5C55"/>
    <w:rsid w:val="007B5DA7"/>
    <w:rsid w:val="007B5EB9"/>
    <w:rsid w:val="007B5F2F"/>
    <w:rsid w:val="007B5F57"/>
    <w:rsid w:val="007B603F"/>
    <w:rsid w:val="007B6584"/>
    <w:rsid w:val="007B658F"/>
    <w:rsid w:val="007B6714"/>
    <w:rsid w:val="007B682A"/>
    <w:rsid w:val="007B6971"/>
    <w:rsid w:val="007B6998"/>
    <w:rsid w:val="007B69C2"/>
    <w:rsid w:val="007B6A2B"/>
    <w:rsid w:val="007B6AB6"/>
    <w:rsid w:val="007B6B7F"/>
    <w:rsid w:val="007B6D05"/>
    <w:rsid w:val="007B6DB2"/>
    <w:rsid w:val="007B7519"/>
    <w:rsid w:val="007B757C"/>
    <w:rsid w:val="007B75E3"/>
    <w:rsid w:val="007B767B"/>
    <w:rsid w:val="007B768D"/>
    <w:rsid w:val="007B79C8"/>
    <w:rsid w:val="007B79D8"/>
    <w:rsid w:val="007B7BAE"/>
    <w:rsid w:val="007B7BE6"/>
    <w:rsid w:val="007B7C11"/>
    <w:rsid w:val="007B7D05"/>
    <w:rsid w:val="007B7D8D"/>
    <w:rsid w:val="007B7DC1"/>
    <w:rsid w:val="007B7EA4"/>
    <w:rsid w:val="007B7F8B"/>
    <w:rsid w:val="007C00D9"/>
    <w:rsid w:val="007C00FA"/>
    <w:rsid w:val="007C0166"/>
    <w:rsid w:val="007C023E"/>
    <w:rsid w:val="007C028E"/>
    <w:rsid w:val="007C036E"/>
    <w:rsid w:val="007C0382"/>
    <w:rsid w:val="007C06C2"/>
    <w:rsid w:val="007C06D5"/>
    <w:rsid w:val="007C06E8"/>
    <w:rsid w:val="007C06ED"/>
    <w:rsid w:val="007C07DC"/>
    <w:rsid w:val="007C081B"/>
    <w:rsid w:val="007C0ACB"/>
    <w:rsid w:val="007C0AFF"/>
    <w:rsid w:val="007C0BE6"/>
    <w:rsid w:val="007C0C08"/>
    <w:rsid w:val="007C0C8D"/>
    <w:rsid w:val="007C0D9D"/>
    <w:rsid w:val="007C0DE9"/>
    <w:rsid w:val="007C0E4A"/>
    <w:rsid w:val="007C1081"/>
    <w:rsid w:val="007C10D5"/>
    <w:rsid w:val="007C112B"/>
    <w:rsid w:val="007C11AE"/>
    <w:rsid w:val="007C121B"/>
    <w:rsid w:val="007C1385"/>
    <w:rsid w:val="007C13F2"/>
    <w:rsid w:val="007C14BB"/>
    <w:rsid w:val="007C15CE"/>
    <w:rsid w:val="007C16F5"/>
    <w:rsid w:val="007C1722"/>
    <w:rsid w:val="007C189D"/>
    <w:rsid w:val="007C18A6"/>
    <w:rsid w:val="007C1988"/>
    <w:rsid w:val="007C19B6"/>
    <w:rsid w:val="007C1BFD"/>
    <w:rsid w:val="007C1CAD"/>
    <w:rsid w:val="007C1D7A"/>
    <w:rsid w:val="007C2003"/>
    <w:rsid w:val="007C2330"/>
    <w:rsid w:val="007C2428"/>
    <w:rsid w:val="007C246B"/>
    <w:rsid w:val="007C25B5"/>
    <w:rsid w:val="007C25CD"/>
    <w:rsid w:val="007C264D"/>
    <w:rsid w:val="007C26B0"/>
    <w:rsid w:val="007C2912"/>
    <w:rsid w:val="007C2ADF"/>
    <w:rsid w:val="007C2B24"/>
    <w:rsid w:val="007C2B59"/>
    <w:rsid w:val="007C2B80"/>
    <w:rsid w:val="007C2B9D"/>
    <w:rsid w:val="007C2F1C"/>
    <w:rsid w:val="007C2F7D"/>
    <w:rsid w:val="007C2F7F"/>
    <w:rsid w:val="007C3179"/>
    <w:rsid w:val="007C3198"/>
    <w:rsid w:val="007C3219"/>
    <w:rsid w:val="007C334A"/>
    <w:rsid w:val="007C3480"/>
    <w:rsid w:val="007C353E"/>
    <w:rsid w:val="007C3547"/>
    <w:rsid w:val="007C35BC"/>
    <w:rsid w:val="007C377B"/>
    <w:rsid w:val="007C379C"/>
    <w:rsid w:val="007C38D4"/>
    <w:rsid w:val="007C38F5"/>
    <w:rsid w:val="007C3A45"/>
    <w:rsid w:val="007C3A6C"/>
    <w:rsid w:val="007C3B80"/>
    <w:rsid w:val="007C3D61"/>
    <w:rsid w:val="007C3D66"/>
    <w:rsid w:val="007C4069"/>
    <w:rsid w:val="007C407E"/>
    <w:rsid w:val="007C40D6"/>
    <w:rsid w:val="007C40FF"/>
    <w:rsid w:val="007C4157"/>
    <w:rsid w:val="007C4247"/>
    <w:rsid w:val="007C451F"/>
    <w:rsid w:val="007C4522"/>
    <w:rsid w:val="007C46DC"/>
    <w:rsid w:val="007C4810"/>
    <w:rsid w:val="007C494D"/>
    <w:rsid w:val="007C498E"/>
    <w:rsid w:val="007C49CD"/>
    <w:rsid w:val="007C4A1C"/>
    <w:rsid w:val="007C4B6F"/>
    <w:rsid w:val="007C4DBB"/>
    <w:rsid w:val="007C50DA"/>
    <w:rsid w:val="007C51AA"/>
    <w:rsid w:val="007C5221"/>
    <w:rsid w:val="007C5283"/>
    <w:rsid w:val="007C53E2"/>
    <w:rsid w:val="007C53E4"/>
    <w:rsid w:val="007C543A"/>
    <w:rsid w:val="007C55A5"/>
    <w:rsid w:val="007C5631"/>
    <w:rsid w:val="007C56BF"/>
    <w:rsid w:val="007C5721"/>
    <w:rsid w:val="007C57B6"/>
    <w:rsid w:val="007C584A"/>
    <w:rsid w:val="007C59FF"/>
    <w:rsid w:val="007C5A47"/>
    <w:rsid w:val="007C5C51"/>
    <w:rsid w:val="007C5D7F"/>
    <w:rsid w:val="007C5ED8"/>
    <w:rsid w:val="007C5FB4"/>
    <w:rsid w:val="007C6249"/>
    <w:rsid w:val="007C6297"/>
    <w:rsid w:val="007C634D"/>
    <w:rsid w:val="007C635E"/>
    <w:rsid w:val="007C649A"/>
    <w:rsid w:val="007C6598"/>
    <w:rsid w:val="007C6674"/>
    <w:rsid w:val="007C6A15"/>
    <w:rsid w:val="007C6CAF"/>
    <w:rsid w:val="007C6E8B"/>
    <w:rsid w:val="007C6F91"/>
    <w:rsid w:val="007C70D5"/>
    <w:rsid w:val="007C7136"/>
    <w:rsid w:val="007C726B"/>
    <w:rsid w:val="007C727C"/>
    <w:rsid w:val="007C7287"/>
    <w:rsid w:val="007C72BC"/>
    <w:rsid w:val="007C7323"/>
    <w:rsid w:val="007C7432"/>
    <w:rsid w:val="007C74BA"/>
    <w:rsid w:val="007C754C"/>
    <w:rsid w:val="007C75A6"/>
    <w:rsid w:val="007C75BE"/>
    <w:rsid w:val="007C7644"/>
    <w:rsid w:val="007C7678"/>
    <w:rsid w:val="007C7790"/>
    <w:rsid w:val="007C7A0B"/>
    <w:rsid w:val="007C7BC2"/>
    <w:rsid w:val="007C7C69"/>
    <w:rsid w:val="007C7C92"/>
    <w:rsid w:val="007C7D41"/>
    <w:rsid w:val="007C7DF9"/>
    <w:rsid w:val="007D0086"/>
    <w:rsid w:val="007D0245"/>
    <w:rsid w:val="007D02E4"/>
    <w:rsid w:val="007D0398"/>
    <w:rsid w:val="007D0404"/>
    <w:rsid w:val="007D049A"/>
    <w:rsid w:val="007D0806"/>
    <w:rsid w:val="007D0869"/>
    <w:rsid w:val="007D09D5"/>
    <w:rsid w:val="007D0B10"/>
    <w:rsid w:val="007D0C7C"/>
    <w:rsid w:val="007D0DF0"/>
    <w:rsid w:val="007D0ECF"/>
    <w:rsid w:val="007D0FE6"/>
    <w:rsid w:val="007D1126"/>
    <w:rsid w:val="007D11AB"/>
    <w:rsid w:val="007D120A"/>
    <w:rsid w:val="007D1220"/>
    <w:rsid w:val="007D12FF"/>
    <w:rsid w:val="007D1314"/>
    <w:rsid w:val="007D142A"/>
    <w:rsid w:val="007D1439"/>
    <w:rsid w:val="007D16D0"/>
    <w:rsid w:val="007D1775"/>
    <w:rsid w:val="007D1822"/>
    <w:rsid w:val="007D1BAA"/>
    <w:rsid w:val="007D1BE4"/>
    <w:rsid w:val="007D1CDE"/>
    <w:rsid w:val="007D1D5E"/>
    <w:rsid w:val="007D1ED6"/>
    <w:rsid w:val="007D1F54"/>
    <w:rsid w:val="007D1FDF"/>
    <w:rsid w:val="007D215E"/>
    <w:rsid w:val="007D2263"/>
    <w:rsid w:val="007D2285"/>
    <w:rsid w:val="007D24BE"/>
    <w:rsid w:val="007D25C8"/>
    <w:rsid w:val="007D270F"/>
    <w:rsid w:val="007D27AF"/>
    <w:rsid w:val="007D28CC"/>
    <w:rsid w:val="007D28DC"/>
    <w:rsid w:val="007D298F"/>
    <w:rsid w:val="007D29B8"/>
    <w:rsid w:val="007D29D8"/>
    <w:rsid w:val="007D2D1C"/>
    <w:rsid w:val="007D2DD4"/>
    <w:rsid w:val="007D2E49"/>
    <w:rsid w:val="007D2E5F"/>
    <w:rsid w:val="007D2FED"/>
    <w:rsid w:val="007D3113"/>
    <w:rsid w:val="007D31A2"/>
    <w:rsid w:val="007D337C"/>
    <w:rsid w:val="007D3452"/>
    <w:rsid w:val="007D3889"/>
    <w:rsid w:val="007D3943"/>
    <w:rsid w:val="007D394C"/>
    <w:rsid w:val="007D3B31"/>
    <w:rsid w:val="007D3BBE"/>
    <w:rsid w:val="007D3CBF"/>
    <w:rsid w:val="007D3CE2"/>
    <w:rsid w:val="007D3CEA"/>
    <w:rsid w:val="007D3CFA"/>
    <w:rsid w:val="007D3DBF"/>
    <w:rsid w:val="007D3E72"/>
    <w:rsid w:val="007D3EC2"/>
    <w:rsid w:val="007D41F8"/>
    <w:rsid w:val="007D4258"/>
    <w:rsid w:val="007D4266"/>
    <w:rsid w:val="007D4284"/>
    <w:rsid w:val="007D478D"/>
    <w:rsid w:val="007D4BBC"/>
    <w:rsid w:val="007D517D"/>
    <w:rsid w:val="007D5231"/>
    <w:rsid w:val="007D546E"/>
    <w:rsid w:val="007D568C"/>
    <w:rsid w:val="007D5699"/>
    <w:rsid w:val="007D57AF"/>
    <w:rsid w:val="007D57E7"/>
    <w:rsid w:val="007D582F"/>
    <w:rsid w:val="007D5C81"/>
    <w:rsid w:val="007D5C85"/>
    <w:rsid w:val="007D5C8A"/>
    <w:rsid w:val="007D5CAE"/>
    <w:rsid w:val="007D5CFC"/>
    <w:rsid w:val="007D5DDB"/>
    <w:rsid w:val="007D5FD5"/>
    <w:rsid w:val="007D5FDE"/>
    <w:rsid w:val="007D6047"/>
    <w:rsid w:val="007D60DF"/>
    <w:rsid w:val="007D6285"/>
    <w:rsid w:val="007D62D8"/>
    <w:rsid w:val="007D63CC"/>
    <w:rsid w:val="007D653E"/>
    <w:rsid w:val="007D6554"/>
    <w:rsid w:val="007D65DD"/>
    <w:rsid w:val="007D678F"/>
    <w:rsid w:val="007D6833"/>
    <w:rsid w:val="007D69B4"/>
    <w:rsid w:val="007D6C0E"/>
    <w:rsid w:val="007D6E66"/>
    <w:rsid w:val="007D6EDE"/>
    <w:rsid w:val="007D6F05"/>
    <w:rsid w:val="007D6FED"/>
    <w:rsid w:val="007D7087"/>
    <w:rsid w:val="007D70D1"/>
    <w:rsid w:val="007D7105"/>
    <w:rsid w:val="007D7162"/>
    <w:rsid w:val="007D718B"/>
    <w:rsid w:val="007D7272"/>
    <w:rsid w:val="007D72C4"/>
    <w:rsid w:val="007D72F5"/>
    <w:rsid w:val="007D73AC"/>
    <w:rsid w:val="007D741B"/>
    <w:rsid w:val="007D756E"/>
    <w:rsid w:val="007D75AD"/>
    <w:rsid w:val="007D75DB"/>
    <w:rsid w:val="007D77F2"/>
    <w:rsid w:val="007D7B4A"/>
    <w:rsid w:val="007D7B76"/>
    <w:rsid w:val="007D7B7B"/>
    <w:rsid w:val="007D7B8F"/>
    <w:rsid w:val="007D7C42"/>
    <w:rsid w:val="007D7DB6"/>
    <w:rsid w:val="007D7DEC"/>
    <w:rsid w:val="007D7EA0"/>
    <w:rsid w:val="007D7EE8"/>
    <w:rsid w:val="007D7F5E"/>
    <w:rsid w:val="007E033B"/>
    <w:rsid w:val="007E0746"/>
    <w:rsid w:val="007E095C"/>
    <w:rsid w:val="007E0CAA"/>
    <w:rsid w:val="007E0D4E"/>
    <w:rsid w:val="007E0E34"/>
    <w:rsid w:val="007E0EF4"/>
    <w:rsid w:val="007E0F89"/>
    <w:rsid w:val="007E0FC5"/>
    <w:rsid w:val="007E1280"/>
    <w:rsid w:val="007E12B7"/>
    <w:rsid w:val="007E12BE"/>
    <w:rsid w:val="007E12F7"/>
    <w:rsid w:val="007E1407"/>
    <w:rsid w:val="007E15C3"/>
    <w:rsid w:val="007E16CF"/>
    <w:rsid w:val="007E181D"/>
    <w:rsid w:val="007E186B"/>
    <w:rsid w:val="007E18F0"/>
    <w:rsid w:val="007E1B0C"/>
    <w:rsid w:val="007E1E4D"/>
    <w:rsid w:val="007E1EA6"/>
    <w:rsid w:val="007E2162"/>
    <w:rsid w:val="007E2182"/>
    <w:rsid w:val="007E22ED"/>
    <w:rsid w:val="007E2312"/>
    <w:rsid w:val="007E233B"/>
    <w:rsid w:val="007E26F9"/>
    <w:rsid w:val="007E2879"/>
    <w:rsid w:val="007E2A0F"/>
    <w:rsid w:val="007E2A73"/>
    <w:rsid w:val="007E2B22"/>
    <w:rsid w:val="007E2ED4"/>
    <w:rsid w:val="007E3078"/>
    <w:rsid w:val="007E317D"/>
    <w:rsid w:val="007E343C"/>
    <w:rsid w:val="007E3471"/>
    <w:rsid w:val="007E353C"/>
    <w:rsid w:val="007E35D3"/>
    <w:rsid w:val="007E3774"/>
    <w:rsid w:val="007E37C7"/>
    <w:rsid w:val="007E39DE"/>
    <w:rsid w:val="007E3BAB"/>
    <w:rsid w:val="007E3C05"/>
    <w:rsid w:val="007E3D0E"/>
    <w:rsid w:val="007E3EAC"/>
    <w:rsid w:val="007E3F1C"/>
    <w:rsid w:val="007E43B9"/>
    <w:rsid w:val="007E44C7"/>
    <w:rsid w:val="007E44EA"/>
    <w:rsid w:val="007E44FF"/>
    <w:rsid w:val="007E46CD"/>
    <w:rsid w:val="007E46E7"/>
    <w:rsid w:val="007E4744"/>
    <w:rsid w:val="007E4A3C"/>
    <w:rsid w:val="007E4AE2"/>
    <w:rsid w:val="007E4B31"/>
    <w:rsid w:val="007E4B7E"/>
    <w:rsid w:val="007E4C96"/>
    <w:rsid w:val="007E4DCC"/>
    <w:rsid w:val="007E4E3C"/>
    <w:rsid w:val="007E4E46"/>
    <w:rsid w:val="007E4EA1"/>
    <w:rsid w:val="007E4EFE"/>
    <w:rsid w:val="007E4FEC"/>
    <w:rsid w:val="007E512E"/>
    <w:rsid w:val="007E521A"/>
    <w:rsid w:val="007E526E"/>
    <w:rsid w:val="007E5326"/>
    <w:rsid w:val="007E54E7"/>
    <w:rsid w:val="007E566E"/>
    <w:rsid w:val="007E5756"/>
    <w:rsid w:val="007E584D"/>
    <w:rsid w:val="007E5967"/>
    <w:rsid w:val="007E5A2E"/>
    <w:rsid w:val="007E5AC4"/>
    <w:rsid w:val="007E5D48"/>
    <w:rsid w:val="007E5E36"/>
    <w:rsid w:val="007E5E89"/>
    <w:rsid w:val="007E5EA5"/>
    <w:rsid w:val="007E6135"/>
    <w:rsid w:val="007E6329"/>
    <w:rsid w:val="007E633B"/>
    <w:rsid w:val="007E63A2"/>
    <w:rsid w:val="007E6500"/>
    <w:rsid w:val="007E6607"/>
    <w:rsid w:val="007E669F"/>
    <w:rsid w:val="007E6894"/>
    <w:rsid w:val="007E690C"/>
    <w:rsid w:val="007E6978"/>
    <w:rsid w:val="007E6AA6"/>
    <w:rsid w:val="007E6BC7"/>
    <w:rsid w:val="007E6DFA"/>
    <w:rsid w:val="007E6E01"/>
    <w:rsid w:val="007E6E09"/>
    <w:rsid w:val="007E71AC"/>
    <w:rsid w:val="007E740D"/>
    <w:rsid w:val="007E7433"/>
    <w:rsid w:val="007E745D"/>
    <w:rsid w:val="007E755C"/>
    <w:rsid w:val="007E7601"/>
    <w:rsid w:val="007E762B"/>
    <w:rsid w:val="007E763F"/>
    <w:rsid w:val="007E76F7"/>
    <w:rsid w:val="007E7884"/>
    <w:rsid w:val="007E796E"/>
    <w:rsid w:val="007E7973"/>
    <w:rsid w:val="007E79F4"/>
    <w:rsid w:val="007E7A82"/>
    <w:rsid w:val="007E7B0D"/>
    <w:rsid w:val="007E7BBB"/>
    <w:rsid w:val="007E7D20"/>
    <w:rsid w:val="007E7D2C"/>
    <w:rsid w:val="007F004D"/>
    <w:rsid w:val="007F0052"/>
    <w:rsid w:val="007F01E9"/>
    <w:rsid w:val="007F041D"/>
    <w:rsid w:val="007F0507"/>
    <w:rsid w:val="007F0554"/>
    <w:rsid w:val="007F06AD"/>
    <w:rsid w:val="007F085A"/>
    <w:rsid w:val="007F08C1"/>
    <w:rsid w:val="007F0BAA"/>
    <w:rsid w:val="007F0C44"/>
    <w:rsid w:val="007F0D4D"/>
    <w:rsid w:val="007F0FD4"/>
    <w:rsid w:val="007F10E8"/>
    <w:rsid w:val="007F1250"/>
    <w:rsid w:val="007F1432"/>
    <w:rsid w:val="007F144B"/>
    <w:rsid w:val="007F1706"/>
    <w:rsid w:val="007F1768"/>
    <w:rsid w:val="007F17A4"/>
    <w:rsid w:val="007F1982"/>
    <w:rsid w:val="007F19ED"/>
    <w:rsid w:val="007F1D0C"/>
    <w:rsid w:val="007F1D26"/>
    <w:rsid w:val="007F1E1A"/>
    <w:rsid w:val="007F1E38"/>
    <w:rsid w:val="007F1E44"/>
    <w:rsid w:val="007F1E8F"/>
    <w:rsid w:val="007F1EC8"/>
    <w:rsid w:val="007F1F08"/>
    <w:rsid w:val="007F1F14"/>
    <w:rsid w:val="007F2261"/>
    <w:rsid w:val="007F22F9"/>
    <w:rsid w:val="007F22FA"/>
    <w:rsid w:val="007F232B"/>
    <w:rsid w:val="007F2437"/>
    <w:rsid w:val="007F25FA"/>
    <w:rsid w:val="007F266E"/>
    <w:rsid w:val="007F26C8"/>
    <w:rsid w:val="007F2878"/>
    <w:rsid w:val="007F2908"/>
    <w:rsid w:val="007F2A6E"/>
    <w:rsid w:val="007F2BC6"/>
    <w:rsid w:val="007F2C66"/>
    <w:rsid w:val="007F2CD9"/>
    <w:rsid w:val="007F2D06"/>
    <w:rsid w:val="007F2D13"/>
    <w:rsid w:val="007F322F"/>
    <w:rsid w:val="007F3296"/>
    <w:rsid w:val="007F336C"/>
    <w:rsid w:val="007F33AB"/>
    <w:rsid w:val="007F3539"/>
    <w:rsid w:val="007F369E"/>
    <w:rsid w:val="007F374B"/>
    <w:rsid w:val="007F3856"/>
    <w:rsid w:val="007F3889"/>
    <w:rsid w:val="007F3A8B"/>
    <w:rsid w:val="007F3BF9"/>
    <w:rsid w:val="007F3DF5"/>
    <w:rsid w:val="007F3E2B"/>
    <w:rsid w:val="007F3E34"/>
    <w:rsid w:val="007F3F7F"/>
    <w:rsid w:val="007F3FAE"/>
    <w:rsid w:val="007F419A"/>
    <w:rsid w:val="007F4239"/>
    <w:rsid w:val="007F42D8"/>
    <w:rsid w:val="007F4362"/>
    <w:rsid w:val="007F436E"/>
    <w:rsid w:val="007F44CF"/>
    <w:rsid w:val="007F44EB"/>
    <w:rsid w:val="007F454B"/>
    <w:rsid w:val="007F45AD"/>
    <w:rsid w:val="007F467D"/>
    <w:rsid w:val="007F46F3"/>
    <w:rsid w:val="007F4804"/>
    <w:rsid w:val="007F4895"/>
    <w:rsid w:val="007F490E"/>
    <w:rsid w:val="007F49F4"/>
    <w:rsid w:val="007F4AF7"/>
    <w:rsid w:val="007F4B0D"/>
    <w:rsid w:val="007F4BFE"/>
    <w:rsid w:val="007F4C58"/>
    <w:rsid w:val="007F4E7A"/>
    <w:rsid w:val="007F5150"/>
    <w:rsid w:val="007F54F3"/>
    <w:rsid w:val="007F551D"/>
    <w:rsid w:val="007F5532"/>
    <w:rsid w:val="007F55E2"/>
    <w:rsid w:val="007F5695"/>
    <w:rsid w:val="007F57FD"/>
    <w:rsid w:val="007F58C0"/>
    <w:rsid w:val="007F5ACB"/>
    <w:rsid w:val="007F5BC9"/>
    <w:rsid w:val="007F5D17"/>
    <w:rsid w:val="007F5D9E"/>
    <w:rsid w:val="007F5EC0"/>
    <w:rsid w:val="007F5ECC"/>
    <w:rsid w:val="007F5F96"/>
    <w:rsid w:val="007F5FB7"/>
    <w:rsid w:val="007F6003"/>
    <w:rsid w:val="007F6056"/>
    <w:rsid w:val="007F60A6"/>
    <w:rsid w:val="007F6143"/>
    <w:rsid w:val="007F620D"/>
    <w:rsid w:val="007F6262"/>
    <w:rsid w:val="007F632A"/>
    <w:rsid w:val="007F637B"/>
    <w:rsid w:val="007F65F6"/>
    <w:rsid w:val="007F6621"/>
    <w:rsid w:val="007F6673"/>
    <w:rsid w:val="007F675C"/>
    <w:rsid w:val="007F6773"/>
    <w:rsid w:val="007F6790"/>
    <w:rsid w:val="007F67AE"/>
    <w:rsid w:val="007F6B06"/>
    <w:rsid w:val="007F6B23"/>
    <w:rsid w:val="007F6C19"/>
    <w:rsid w:val="007F6F5E"/>
    <w:rsid w:val="007F7042"/>
    <w:rsid w:val="007F70B6"/>
    <w:rsid w:val="007F7155"/>
    <w:rsid w:val="007F72C4"/>
    <w:rsid w:val="007F75AD"/>
    <w:rsid w:val="007F75C8"/>
    <w:rsid w:val="007F7769"/>
    <w:rsid w:val="007F781E"/>
    <w:rsid w:val="007F797E"/>
    <w:rsid w:val="007F79D9"/>
    <w:rsid w:val="007F7B9A"/>
    <w:rsid w:val="007F7C61"/>
    <w:rsid w:val="007F7CCC"/>
    <w:rsid w:val="007F7D15"/>
    <w:rsid w:val="007F7F36"/>
    <w:rsid w:val="008000F6"/>
    <w:rsid w:val="0080022F"/>
    <w:rsid w:val="00800246"/>
    <w:rsid w:val="00800377"/>
    <w:rsid w:val="00800429"/>
    <w:rsid w:val="00800441"/>
    <w:rsid w:val="008004EE"/>
    <w:rsid w:val="00800562"/>
    <w:rsid w:val="0080056C"/>
    <w:rsid w:val="00800775"/>
    <w:rsid w:val="00800780"/>
    <w:rsid w:val="008008A6"/>
    <w:rsid w:val="00800CAA"/>
    <w:rsid w:val="00800CB9"/>
    <w:rsid w:val="00800CC3"/>
    <w:rsid w:val="00800D4E"/>
    <w:rsid w:val="00800DD7"/>
    <w:rsid w:val="008010BE"/>
    <w:rsid w:val="008011C0"/>
    <w:rsid w:val="008011F8"/>
    <w:rsid w:val="00801284"/>
    <w:rsid w:val="008012AD"/>
    <w:rsid w:val="008012F8"/>
    <w:rsid w:val="00801429"/>
    <w:rsid w:val="0080147C"/>
    <w:rsid w:val="0080155F"/>
    <w:rsid w:val="008016B3"/>
    <w:rsid w:val="0080170D"/>
    <w:rsid w:val="00801838"/>
    <w:rsid w:val="00801884"/>
    <w:rsid w:val="008018AE"/>
    <w:rsid w:val="0080193E"/>
    <w:rsid w:val="008019D9"/>
    <w:rsid w:val="00801A6D"/>
    <w:rsid w:val="00801ADA"/>
    <w:rsid w:val="00801CF9"/>
    <w:rsid w:val="00801F11"/>
    <w:rsid w:val="00801FBD"/>
    <w:rsid w:val="00802053"/>
    <w:rsid w:val="008020CB"/>
    <w:rsid w:val="008021F4"/>
    <w:rsid w:val="008024A5"/>
    <w:rsid w:val="00802501"/>
    <w:rsid w:val="0080251C"/>
    <w:rsid w:val="008025F1"/>
    <w:rsid w:val="00802673"/>
    <w:rsid w:val="00802EB5"/>
    <w:rsid w:val="00802ECC"/>
    <w:rsid w:val="00802F86"/>
    <w:rsid w:val="00802FBF"/>
    <w:rsid w:val="008030D7"/>
    <w:rsid w:val="00803168"/>
    <w:rsid w:val="008031D5"/>
    <w:rsid w:val="008035A2"/>
    <w:rsid w:val="00803698"/>
    <w:rsid w:val="0080378D"/>
    <w:rsid w:val="0080399E"/>
    <w:rsid w:val="008039F0"/>
    <w:rsid w:val="00803A86"/>
    <w:rsid w:val="00803B71"/>
    <w:rsid w:val="00803DEE"/>
    <w:rsid w:val="00803FC9"/>
    <w:rsid w:val="00804244"/>
    <w:rsid w:val="008044F9"/>
    <w:rsid w:val="00804524"/>
    <w:rsid w:val="008045AB"/>
    <w:rsid w:val="008045F0"/>
    <w:rsid w:val="0080460A"/>
    <w:rsid w:val="00804654"/>
    <w:rsid w:val="0080475C"/>
    <w:rsid w:val="008047EB"/>
    <w:rsid w:val="008049DD"/>
    <w:rsid w:val="00804ADB"/>
    <w:rsid w:val="00804C56"/>
    <w:rsid w:val="00804E63"/>
    <w:rsid w:val="00804F21"/>
    <w:rsid w:val="0080505F"/>
    <w:rsid w:val="008050B8"/>
    <w:rsid w:val="00805127"/>
    <w:rsid w:val="008051A7"/>
    <w:rsid w:val="008054BF"/>
    <w:rsid w:val="0080555E"/>
    <w:rsid w:val="00805577"/>
    <w:rsid w:val="008055C7"/>
    <w:rsid w:val="00805601"/>
    <w:rsid w:val="008057E2"/>
    <w:rsid w:val="008058BB"/>
    <w:rsid w:val="00805BAB"/>
    <w:rsid w:val="00805D44"/>
    <w:rsid w:val="00805EB1"/>
    <w:rsid w:val="0080604C"/>
    <w:rsid w:val="008060B3"/>
    <w:rsid w:val="00806124"/>
    <w:rsid w:val="0080616F"/>
    <w:rsid w:val="00806247"/>
    <w:rsid w:val="0080627A"/>
    <w:rsid w:val="008063FD"/>
    <w:rsid w:val="008064B5"/>
    <w:rsid w:val="0080654A"/>
    <w:rsid w:val="0080660B"/>
    <w:rsid w:val="00806632"/>
    <w:rsid w:val="00806881"/>
    <w:rsid w:val="008069E2"/>
    <w:rsid w:val="008069E4"/>
    <w:rsid w:val="00806A41"/>
    <w:rsid w:val="00806A7B"/>
    <w:rsid w:val="00806A9A"/>
    <w:rsid w:val="00806A9B"/>
    <w:rsid w:val="00806C22"/>
    <w:rsid w:val="00806C3E"/>
    <w:rsid w:val="00806D55"/>
    <w:rsid w:val="00806DE1"/>
    <w:rsid w:val="00806E6F"/>
    <w:rsid w:val="00806ED6"/>
    <w:rsid w:val="00806F8D"/>
    <w:rsid w:val="0080702C"/>
    <w:rsid w:val="0080708E"/>
    <w:rsid w:val="008070E5"/>
    <w:rsid w:val="008072FD"/>
    <w:rsid w:val="008074CE"/>
    <w:rsid w:val="008075D2"/>
    <w:rsid w:val="00807807"/>
    <w:rsid w:val="008078BF"/>
    <w:rsid w:val="008078E3"/>
    <w:rsid w:val="008078F7"/>
    <w:rsid w:val="00807C0B"/>
    <w:rsid w:val="00807C5E"/>
    <w:rsid w:val="00807D5C"/>
    <w:rsid w:val="00807F14"/>
    <w:rsid w:val="00807FF2"/>
    <w:rsid w:val="0081001E"/>
    <w:rsid w:val="00810203"/>
    <w:rsid w:val="00810278"/>
    <w:rsid w:val="0081031E"/>
    <w:rsid w:val="00810413"/>
    <w:rsid w:val="00810434"/>
    <w:rsid w:val="0081054E"/>
    <w:rsid w:val="008105AD"/>
    <w:rsid w:val="00810610"/>
    <w:rsid w:val="00810650"/>
    <w:rsid w:val="00810889"/>
    <w:rsid w:val="0081093A"/>
    <w:rsid w:val="008109DF"/>
    <w:rsid w:val="00810B47"/>
    <w:rsid w:val="00810E69"/>
    <w:rsid w:val="00810EC4"/>
    <w:rsid w:val="00810ED3"/>
    <w:rsid w:val="0081114F"/>
    <w:rsid w:val="008111C6"/>
    <w:rsid w:val="00811425"/>
    <w:rsid w:val="00811427"/>
    <w:rsid w:val="008115E6"/>
    <w:rsid w:val="00811744"/>
    <w:rsid w:val="008117B4"/>
    <w:rsid w:val="008117DF"/>
    <w:rsid w:val="00811910"/>
    <w:rsid w:val="0081192B"/>
    <w:rsid w:val="00811A16"/>
    <w:rsid w:val="00811DD4"/>
    <w:rsid w:val="00811F0C"/>
    <w:rsid w:val="00811F53"/>
    <w:rsid w:val="00812045"/>
    <w:rsid w:val="00812105"/>
    <w:rsid w:val="00812276"/>
    <w:rsid w:val="008122DE"/>
    <w:rsid w:val="0081262C"/>
    <w:rsid w:val="0081268A"/>
    <w:rsid w:val="008128CE"/>
    <w:rsid w:val="00812AD9"/>
    <w:rsid w:val="00812E0E"/>
    <w:rsid w:val="00812F38"/>
    <w:rsid w:val="00812FF5"/>
    <w:rsid w:val="00813145"/>
    <w:rsid w:val="008134F9"/>
    <w:rsid w:val="0081378E"/>
    <w:rsid w:val="0081382A"/>
    <w:rsid w:val="008139C0"/>
    <w:rsid w:val="008139E8"/>
    <w:rsid w:val="00813A6E"/>
    <w:rsid w:val="00813AE5"/>
    <w:rsid w:val="00813B34"/>
    <w:rsid w:val="00813B8E"/>
    <w:rsid w:val="00813D0A"/>
    <w:rsid w:val="00813D67"/>
    <w:rsid w:val="00813E44"/>
    <w:rsid w:val="00813E90"/>
    <w:rsid w:val="00813EC6"/>
    <w:rsid w:val="00813F48"/>
    <w:rsid w:val="00813FA7"/>
    <w:rsid w:val="0081419B"/>
    <w:rsid w:val="0081422B"/>
    <w:rsid w:val="0081426F"/>
    <w:rsid w:val="008143A5"/>
    <w:rsid w:val="008144C5"/>
    <w:rsid w:val="0081462D"/>
    <w:rsid w:val="0081469B"/>
    <w:rsid w:val="0081490C"/>
    <w:rsid w:val="00814B39"/>
    <w:rsid w:val="00814B53"/>
    <w:rsid w:val="00814B5D"/>
    <w:rsid w:val="00814BB5"/>
    <w:rsid w:val="00814DED"/>
    <w:rsid w:val="00814E06"/>
    <w:rsid w:val="00814FFD"/>
    <w:rsid w:val="00815102"/>
    <w:rsid w:val="008151C5"/>
    <w:rsid w:val="0081524D"/>
    <w:rsid w:val="00815564"/>
    <w:rsid w:val="00815573"/>
    <w:rsid w:val="0081577B"/>
    <w:rsid w:val="00815A9D"/>
    <w:rsid w:val="00815AD6"/>
    <w:rsid w:val="00815BE2"/>
    <w:rsid w:val="00815CD6"/>
    <w:rsid w:val="00815CE3"/>
    <w:rsid w:val="00815E0B"/>
    <w:rsid w:val="00815E62"/>
    <w:rsid w:val="00815FBA"/>
    <w:rsid w:val="00815FDB"/>
    <w:rsid w:val="0081609B"/>
    <w:rsid w:val="008160C7"/>
    <w:rsid w:val="008160D1"/>
    <w:rsid w:val="00816178"/>
    <w:rsid w:val="008161B0"/>
    <w:rsid w:val="0081630A"/>
    <w:rsid w:val="008164ED"/>
    <w:rsid w:val="008167E4"/>
    <w:rsid w:val="008167FA"/>
    <w:rsid w:val="00816873"/>
    <w:rsid w:val="008169CA"/>
    <w:rsid w:val="008169FC"/>
    <w:rsid w:val="00816B39"/>
    <w:rsid w:val="00816C3C"/>
    <w:rsid w:val="00816C47"/>
    <w:rsid w:val="00816C9B"/>
    <w:rsid w:val="00816CFB"/>
    <w:rsid w:val="00816ED1"/>
    <w:rsid w:val="00816F45"/>
    <w:rsid w:val="00816F52"/>
    <w:rsid w:val="00816F9F"/>
    <w:rsid w:val="0081700F"/>
    <w:rsid w:val="0081710E"/>
    <w:rsid w:val="0081721A"/>
    <w:rsid w:val="00817249"/>
    <w:rsid w:val="0081736B"/>
    <w:rsid w:val="00817482"/>
    <w:rsid w:val="00817501"/>
    <w:rsid w:val="00817AEC"/>
    <w:rsid w:val="00817B63"/>
    <w:rsid w:val="00817CD8"/>
    <w:rsid w:val="00817D03"/>
    <w:rsid w:val="00817F0D"/>
    <w:rsid w:val="00817FB0"/>
    <w:rsid w:val="00817FB4"/>
    <w:rsid w:val="00817FB8"/>
    <w:rsid w:val="0082005E"/>
    <w:rsid w:val="0082006D"/>
    <w:rsid w:val="0082025A"/>
    <w:rsid w:val="008202DC"/>
    <w:rsid w:val="00820641"/>
    <w:rsid w:val="00820B56"/>
    <w:rsid w:val="00820B85"/>
    <w:rsid w:val="00820C7F"/>
    <w:rsid w:val="00820EA4"/>
    <w:rsid w:val="00820FC5"/>
    <w:rsid w:val="008211BB"/>
    <w:rsid w:val="008212C0"/>
    <w:rsid w:val="008213F9"/>
    <w:rsid w:val="0082167B"/>
    <w:rsid w:val="008216CE"/>
    <w:rsid w:val="00821758"/>
    <w:rsid w:val="00821C89"/>
    <w:rsid w:val="00821DD5"/>
    <w:rsid w:val="00821E99"/>
    <w:rsid w:val="00821ED5"/>
    <w:rsid w:val="00821F5C"/>
    <w:rsid w:val="00821FB7"/>
    <w:rsid w:val="008220F7"/>
    <w:rsid w:val="008221D3"/>
    <w:rsid w:val="00822207"/>
    <w:rsid w:val="008228A8"/>
    <w:rsid w:val="008229AE"/>
    <w:rsid w:val="00822A6C"/>
    <w:rsid w:val="00822ACD"/>
    <w:rsid w:val="00822B42"/>
    <w:rsid w:val="00822BD8"/>
    <w:rsid w:val="00822BDF"/>
    <w:rsid w:val="00822C3B"/>
    <w:rsid w:val="00822D25"/>
    <w:rsid w:val="00822D47"/>
    <w:rsid w:val="00822E49"/>
    <w:rsid w:val="00822EB4"/>
    <w:rsid w:val="00822FA8"/>
    <w:rsid w:val="008231E0"/>
    <w:rsid w:val="00823214"/>
    <w:rsid w:val="008232B0"/>
    <w:rsid w:val="008233FF"/>
    <w:rsid w:val="00823456"/>
    <w:rsid w:val="00823463"/>
    <w:rsid w:val="008234DE"/>
    <w:rsid w:val="008235B8"/>
    <w:rsid w:val="0082365F"/>
    <w:rsid w:val="0082384D"/>
    <w:rsid w:val="00823880"/>
    <w:rsid w:val="008238AF"/>
    <w:rsid w:val="00823971"/>
    <w:rsid w:val="00823B57"/>
    <w:rsid w:val="00823B8A"/>
    <w:rsid w:val="00823B8E"/>
    <w:rsid w:val="00823C46"/>
    <w:rsid w:val="00823D6B"/>
    <w:rsid w:val="00823D99"/>
    <w:rsid w:val="00823DAB"/>
    <w:rsid w:val="00823E68"/>
    <w:rsid w:val="008240CA"/>
    <w:rsid w:val="008240DF"/>
    <w:rsid w:val="0082416A"/>
    <w:rsid w:val="008241F8"/>
    <w:rsid w:val="00824207"/>
    <w:rsid w:val="00824291"/>
    <w:rsid w:val="00824312"/>
    <w:rsid w:val="0082434F"/>
    <w:rsid w:val="00824370"/>
    <w:rsid w:val="008245DB"/>
    <w:rsid w:val="00824601"/>
    <w:rsid w:val="00824760"/>
    <w:rsid w:val="008247E1"/>
    <w:rsid w:val="00824991"/>
    <w:rsid w:val="00824ADA"/>
    <w:rsid w:val="00824ADE"/>
    <w:rsid w:val="00824E30"/>
    <w:rsid w:val="00824EB7"/>
    <w:rsid w:val="00825011"/>
    <w:rsid w:val="0082505D"/>
    <w:rsid w:val="00825206"/>
    <w:rsid w:val="00825243"/>
    <w:rsid w:val="00825665"/>
    <w:rsid w:val="0082567E"/>
    <w:rsid w:val="008256C3"/>
    <w:rsid w:val="0082580C"/>
    <w:rsid w:val="0082587A"/>
    <w:rsid w:val="0082597E"/>
    <w:rsid w:val="00825CF4"/>
    <w:rsid w:val="0082622F"/>
    <w:rsid w:val="0082625A"/>
    <w:rsid w:val="0082626F"/>
    <w:rsid w:val="008262A1"/>
    <w:rsid w:val="008262B5"/>
    <w:rsid w:val="008262F3"/>
    <w:rsid w:val="00826534"/>
    <w:rsid w:val="00826620"/>
    <w:rsid w:val="008267D1"/>
    <w:rsid w:val="00826806"/>
    <w:rsid w:val="0082685B"/>
    <w:rsid w:val="008268FA"/>
    <w:rsid w:val="00826A59"/>
    <w:rsid w:val="00826AE3"/>
    <w:rsid w:val="00826AF7"/>
    <w:rsid w:val="00826B33"/>
    <w:rsid w:val="00826E08"/>
    <w:rsid w:val="00826F0C"/>
    <w:rsid w:val="00826FB5"/>
    <w:rsid w:val="008270CA"/>
    <w:rsid w:val="0082723C"/>
    <w:rsid w:val="008274FD"/>
    <w:rsid w:val="00827743"/>
    <w:rsid w:val="00827939"/>
    <w:rsid w:val="00827A00"/>
    <w:rsid w:val="00827AAF"/>
    <w:rsid w:val="00827AB9"/>
    <w:rsid w:val="00827C5B"/>
    <w:rsid w:val="00827DB9"/>
    <w:rsid w:val="00827E61"/>
    <w:rsid w:val="00827ECB"/>
    <w:rsid w:val="00827F38"/>
    <w:rsid w:val="00827FED"/>
    <w:rsid w:val="008300A4"/>
    <w:rsid w:val="008300B8"/>
    <w:rsid w:val="00830190"/>
    <w:rsid w:val="0083019A"/>
    <w:rsid w:val="008302BB"/>
    <w:rsid w:val="00830313"/>
    <w:rsid w:val="00830373"/>
    <w:rsid w:val="00830396"/>
    <w:rsid w:val="008303F6"/>
    <w:rsid w:val="00830571"/>
    <w:rsid w:val="008305DC"/>
    <w:rsid w:val="00830660"/>
    <w:rsid w:val="008307C4"/>
    <w:rsid w:val="008307F9"/>
    <w:rsid w:val="008308B4"/>
    <w:rsid w:val="00830916"/>
    <w:rsid w:val="008309D9"/>
    <w:rsid w:val="00830B8C"/>
    <w:rsid w:val="00830BB3"/>
    <w:rsid w:val="00830CC2"/>
    <w:rsid w:val="00830D41"/>
    <w:rsid w:val="00830E68"/>
    <w:rsid w:val="00830EC1"/>
    <w:rsid w:val="008310C7"/>
    <w:rsid w:val="008310E1"/>
    <w:rsid w:val="00831366"/>
    <w:rsid w:val="008313F2"/>
    <w:rsid w:val="00831419"/>
    <w:rsid w:val="00831484"/>
    <w:rsid w:val="00831574"/>
    <w:rsid w:val="00831952"/>
    <w:rsid w:val="00831993"/>
    <w:rsid w:val="008319E3"/>
    <w:rsid w:val="00831AF1"/>
    <w:rsid w:val="00831BA2"/>
    <w:rsid w:val="00831CE2"/>
    <w:rsid w:val="00831DD2"/>
    <w:rsid w:val="00831E4F"/>
    <w:rsid w:val="00831E96"/>
    <w:rsid w:val="00831F90"/>
    <w:rsid w:val="00832111"/>
    <w:rsid w:val="0083215C"/>
    <w:rsid w:val="0083218D"/>
    <w:rsid w:val="0083220B"/>
    <w:rsid w:val="00832632"/>
    <w:rsid w:val="0083264D"/>
    <w:rsid w:val="0083285E"/>
    <w:rsid w:val="00832927"/>
    <w:rsid w:val="00832A8F"/>
    <w:rsid w:val="00832AB6"/>
    <w:rsid w:val="00832B4F"/>
    <w:rsid w:val="00832D6B"/>
    <w:rsid w:val="00833044"/>
    <w:rsid w:val="008330EC"/>
    <w:rsid w:val="00833344"/>
    <w:rsid w:val="0083346A"/>
    <w:rsid w:val="008334B7"/>
    <w:rsid w:val="00833848"/>
    <w:rsid w:val="008339B1"/>
    <w:rsid w:val="00833ABC"/>
    <w:rsid w:val="00833C92"/>
    <w:rsid w:val="00833DEF"/>
    <w:rsid w:val="00833E81"/>
    <w:rsid w:val="00833F99"/>
    <w:rsid w:val="008340A6"/>
    <w:rsid w:val="008340E0"/>
    <w:rsid w:val="00834179"/>
    <w:rsid w:val="008342F0"/>
    <w:rsid w:val="0083430B"/>
    <w:rsid w:val="0083439C"/>
    <w:rsid w:val="008343BB"/>
    <w:rsid w:val="00834568"/>
    <w:rsid w:val="008345C6"/>
    <w:rsid w:val="0083479A"/>
    <w:rsid w:val="008347F3"/>
    <w:rsid w:val="00834809"/>
    <w:rsid w:val="008348B4"/>
    <w:rsid w:val="00834984"/>
    <w:rsid w:val="00834A62"/>
    <w:rsid w:val="00834AE4"/>
    <w:rsid w:val="00834B93"/>
    <w:rsid w:val="00834E28"/>
    <w:rsid w:val="00834FB9"/>
    <w:rsid w:val="00835117"/>
    <w:rsid w:val="0083511F"/>
    <w:rsid w:val="008353E1"/>
    <w:rsid w:val="00835457"/>
    <w:rsid w:val="008354DF"/>
    <w:rsid w:val="008356E0"/>
    <w:rsid w:val="00835717"/>
    <w:rsid w:val="0083582D"/>
    <w:rsid w:val="00835BC3"/>
    <w:rsid w:val="00835BDF"/>
    <w:rsid w:val="00835C25"/>
    <w:rsid w:val="00835C48"/>
    <w:rsid w:val="00835D68"/>
    <w:rsid w:val="00835DD5"/>
    <w:rsid w:val="00835EA1"/>
    <w:rsid w:val="0083605E"/>
    <w:rsid w:val="00836122"/>
    <w:rsid w:val="00836289"/>
    <w:rsid w:val="008362A0"/>
    <w:rsid w:val="0083636C"/>
    <w:rsid w:val="008363F6"/>
    <w:rsid w:val="00836431"/>
    <w:rsid w:val="00836811"/>
    <w:rsid w:val="00836813"/>
    <w:rsid w:val="0083689A"/>
    <w:rsid w:val="008369D6"/>
    <w:rsid w:val="00836A65"/>
    <w:rsid w:val="00836B17"/>
    <w:rsid w:val="00836C3C"/>
    <w:rsid w:val="00836D21"/>
    <w:rsid w:val="00836DA0"/>
    <w:rsid w:val="00836E9F"/>
    <w:rsid w:val="00837295"/>
    <w:rsid w:val="008378EF"/>
    <w:rsid w:val="00837A7B"/>
    <w:rsid w:val="00837A9E"/>
    <w:rsid w:val="00837B69"/>
    <w:rsid w:val="00837D9D"/>
    <w:rsid w:val="00837DE3"/>
    <w:rsid w:val="00837E40"/>
    <w:rsid w:val="00837ECF"/>
    <w:rsid w:val="00837F59"/>
    <w:rsid w:val="00837FA8"/>
    <w:rsid w:val="00837FD6"/>
    <w:rsid w:val="008401D2"/>
    <w:rsid w:val="008401E6"/>
    <w:rsid w:val="00840307"/>
    <w:rsid w:val="0084035E"/>
    <w:rsid w:val="00840413"/>
    <w:rsid w:val="008404D4"/>
    <w:rsid w:val="008404FF"/>
    <w:rsid w:val="00840745"/>
    <w:rsid w:val="00840C3B"/>
    <w:rsid w:val="00840E0D"/>
    <w:rsid w:val="00840F1A"/>
    <w:rsid w:val="00840F48"/>
    <w:rsid w:val="0084143A"/>
    <w:rsid w:val="00841508"/>
    <w:rsid w:val="00841510"/>
    <w:rsid w:val="0084154F"/>
    <w:rsid w:val="0084155B"/>
    <w:rsid w:val="00841573"/>
    <w:rsid w:val="008415A3"/>
    <w:rsid w:val="00841695"/>
    <w:rsid w:val="008417E7"/>
    <w:rsid w:val="0084180B"/>
    <w:rsid w:val="008418D1"/>
    <w:rsid w:val="00841ADB"/>
    <w:rsid w:val="00841D4A"/>
    <w:rsid w:val="00841D58"/>
    <w:rsid w:val="00842120"/>
    <w:rsid w:val="008421EC"/>
    <w:rsid w:val="00842279"/>
    <w:rsid w:val="00842395"/>
    <w:rsid w:val="008423AC"/>
    <w:rsid w:val="0084240D"/>
    <w:rsid w:val="008424CD"/>
    <w:rsid w:val="00842527"/>
    <w:rsid w:val="008425D4"/>
    <w:rsid w:val="00842659"/>
    <w:rsid w:val="008426CF"/>
    <w:rsid w:val="00842736"/>
    <w:rsid w:val="0084281F"/>
    <w:rsid w:val="00842975"/>
    <w:rsid w:val="00842A00"/>
    <w:rsid w:val="00842CF8"/>
    <w:rsid w:val="00842D05"/>
    <w:rsid w:val="00842E9C"/>
    <w:rsid w:val="00842F84"/>
    <w:rsid w:val="008430CA"/>
    <w:rsid w:val="00843137"/>
    <w:rsid w:val="008431B9"/>
    <w:rsid w:val="008432BD"/>
    <w:rsid w:val="008432EB"/>
    <w:rsid w:val="008433C7"/>
    <w:rsid w:val="00843447"/>
    <w:rsid w:val="00843494"/>
    <w:rsid w:val="008434CF"/>
    <w:rsid w:val="00843557"/>
    <w:rsid w:val="008435E0"/>
    <w:rsid w:val="00843643"/>
    <w:rsid w:val="008436D0"/>
    <w:rsid w:val="008436F0"/>
    <w:rsid w:val="008436FC"/>
    <w:rsid w:val="0084371C"/>
    <w:rsid w:val="0084386F"/>
    <w:rsid w:val="00843983"/>
    <w:rsid w:val="008439CC"/>
    <w:rsid w:val="008439D8"/>
    <w:rsid w:val="00843B37"/>
    <w:rsid w:val="00843BCB"/>
    <w:rsid w:val="00843C4A"/>
    <w:rsid w:val="00843CCF"/>
    <w:rsid w:val="00843D57"/>
    <w:rsid w:val="00843DA4"/>
    <w:rsid w:val="00843DF3"/>
    <w:rsid w:val="00843E5A"/>
    <w:rsid w:val="00843E64"/>
    <w:rsid w:val="00843FEE"/>
    <w:rsid w:val="00844129"/>
    <w:rsid w:val="0084449D"/>
    <w:rsid w:val="008444DA"/>
    <w:rsid w:val="0084470F"/>
    <w:rsid w:val="00844730"/>
    <w:rsid w:val="00844803"/>
    <w:rsid w:val="00844879"/>
    <w:rsid w:val="008448D9"/>
    <w:rsid w:val="008448F6"/>
    <w:rsid w:val="00844B26"/>
    <w:rsid w:val="00844B2A"/>
    <w:rsid w:val="00844C29"/>
    <w:rsid w:val="00844CE3"/>
    <w:rsid w:val="00844E7B"/>
    <w:rsid w:val="00845027"/>
    <w:rsid w:val="00845241"/>
    <w:rsid w:val="0084529D"/>
    <w:rsid w:val="00845342"/>
    <w:rsid w:val="008453C4"/>
    <w:rsid w:val="008454FE"/>
    <w:rsid w:val="0084566D"/>
    <w:rsid w:val="0084569A"/>
    <w:rsid w:val="00845756"/>
    <w:rsid w:val="00845759"/>
    <w:rsid w:val="008457C3"/>
    <w:rsid w:val="008457C8"/>
    <w:rsid w:val="00845A73"/>
    <w:rsid w:val="00845A97"/>
    <w:rsid w:val="00845B43"/>
    <w:rsid w:val="00845D94"/>
    <w:rsid w:val="00845F60"/>
    <w:rsid w:val="00845F78"/>
    <w:rsid w:val="00846034"/>
    <w:rsid w:val="00846062"/>
    <w:rsid w:val="008460BE"/>
    <w:rsid w:val="008460F5"/>
    <w:rsid w:val="00846268"/>
    <w:rsid w:val="008462B8"/>
    <w:rsid w:val="0084635F"/>
    <w:rsid w:val="00846414"/>
    <w:rsid w:val="0084643B"/>
    <w:rsid w:val="0084656F"/>
    <w:rsid w:val="00846599"/>
    <w:rsid w:val="00846764"/>
    <w:rsid w:val="0084679C"/>
    <w:rsid w:val="0084683B"/>
    <w:rsid w:val="0084687B"/>
    <w:rsid w:val="00846882"/>
    <w:rsid w:val="008469D4"/>
    <w:rsid w:val="00846B84"/>
    <w:rsid w:val="00846BED"/>
    <w:rsid w:val="00846CF9"/>
    <w:rsid w:val="00846E4E"/>
    <w:rsid w:val="00846EBA"/>
    <w:rsid w:val="00846FCD"/>
    <w:rsid w:val="008470CE"/>
    <w:rsid w:val="00847102"/>
    <w:rsid w:val="00847257"/>
    <w:rsid w:val="008473D8"/>
    <w:rsid w:val="00847425"/>
    <w:rsid w:val="008474D2"/>
    <w:rsid w:val="008474DB"/>
    <w:rsid w:val="0084755E"/>
    <w:rsid w:val="00847622"/>
    <w:rsid w:val="00847808"/>
    <w:rsid w:val="00847B99"/>
    <w:rsid w:val="00847BF0"/>
    <w:rsid w:val="00847E64"/>
    <w:rsid w:val="008500D3"/>
    <w:rsid w:val="008500EB"/>
    <w:rsid w:val="00850166"/>
    <w:rsid w:val="00850194"/>
    <w:rsid w:val="008501A8"/>
    <w:rsid w:val="00850261"/>
    <w:rsid w:val="008502D9"/>
    <w:rsid w:val="0085039C"/>
    <w:rsid w:val="0085042F"/>
    <w:rsid w:val="00850496"/>
    <w:rsid w:val="00850631"/>
    <w:rsid w:val="00850694"/>
    <w:rsid w:val="008508F4"/>
    <w:rsid w:val="00850A19"/>
    <w:rsid w:val="00850A66"/>
    <w:rsid w:val="00850C65"/>
    <w:rsid w:val="00850CCB"/>
    <w:rsid w:val="00850E05"/>
    <w:rsid w:val="00851020"/>
    <w:rsid w:val="00851143"/>
    <w:rsid w:val="0085118B"/>
    <w:rsid w:val="008511A5"/>
    <w:rsid w:val="008511BC"/>
    <w:rsid w:val="0085122D"/>
    <w:rsid w:val="00851242"/>
    <w:rsid w:val="00851318"/>
    <w:rsid w:val="008515E5"/>
    <w:rsid w:val="0085169B"/>
    <w:rsid w:val="008516FD"/>
    <w:rsid w:val="00851880"/>
    <w:rsid w:val="008518E3"/>
    <w:rsid w:val="00851910"/>
    <w:rsid w:val="00851A6A"/>
    <w:rsid w:val="00851B30"/>
    <w:rsid w:val="00851B4E"/>
    <w:rsid w:val="00851DBA"/>
    <w:rsid w:val="00852048"/>
    <w:rsid w:val="00852274"/>
    <w:rsid w:val="008522BD"/>
    <w:rsid w:val="008522E9"/>
    <w:rsid w:val="00852354"/>
    <w:rsid w:val="008523E5"/>
    <w:rsid w:val="008529EC"/>
    <w:rsid w:val="00852A15"/>
    <w:rsid w:val="00852A8E"/>
    <w:rsid w:val="00852AF5"/>
    <w:rsid w:val="00852B46"/>
    <w:rsid w:val="00852BA8"/>
    <w:rsid w:val="00852CF0"/>
    <w:rsid w:val="00852DB0"/>
    <w:rsid w:val="00852F78"/>
    <w:rsid w:val="008530FD"/>
    <w:rsid w:val="0085311B"/>
    <w:rsid w:val="0085326C"/>
    <w:rsid w:val="00853471"/>
    <w:rsid w:val="00853496"/>
    <w:rsid w:val="00853552"/>
    <w:rsid w:val="0085358E"/>
    <w:rsid w:val="00853685"/>
    <w:rsid w:val="0085382A"/>
    <w:rsid w:val="008539E8"/>
    <w:rsid w:val="00853A62"/>
    <w:rsid w:val="00853AFF"/>
    <w:rsid w:val="00853CB8"/>
    <w:rsid w:val="00853E35"/>
    <w:rsid w:val="00853E43"/>
    <w:rsid w:val="00854043"/>
    <w:rsid w:val="0085430B"/>
    <w:rsid w:val="00854394"/>
    <w:rsid w:val="008543C9"/>
    <w:rsid w:val="0085442A"/>
    <w:rsid w:val="0085456C"/>
    <w:rsid w:val="00854782"/>
    <w:rsid w:val="00854784"/>
    <w:rsid w:val="00854832"/>
    <w:rsid w:val="00854879"/>
    <w:rsid w:val="008549BA"/>
    <w:rsid w:val="008549C7"/>
    <w:rsid w:val="008549F7"/>
    <w:rsid w:val="00854CC9"/>
    <w:rsid w:val="00854E6A"/>
    <w:rsid w:val="0085502B"/>
    <w:rsid w:val="008550E5"/>
    <w:rsid w:val="00855352"/>
    <w:rsid w:val="008553BB"/>
    <w:rsid w:val="008553D1"/>
    <w:rsid w:val="008556F3"/>
    <w:rsid w:val="00855961"/>
    <w:rsid w:val="008559B7"/>
    <w:rsid w:val="00855BA5"/>
    <w:rsid w:val="00855BC0"/>
    <w:rsid w:val="00855D3B"/>
    <w:rsid w:val="00855F8E"/>
    <w:rsid w:val="00856005"/>
    <w:rsid w:val="0085602A"/>
    <w:rsid w:val="0085615E"/>
    <w:rsid w:val="00856169"/>
    <w:rsid w:val="008561A5"/>
    <w:rsid w:val="00856333"/>
    <w:rsid w:val="00856400"/>
    <w:rsid w:val="00856448"/>
    <w:rsid w:val="0085652A"/>
    <w:rsid w:val="0085656A"/>
    <w:rsid w:val="00856683"/>
    <w:rsid w:val="00856961"/>
    <w:rsid w:val="00856CBB"/>
    <w:rsid w:val="00856D81"/>
    <w:rsid w:val="00856FE3"/>
    <w:rsid w:val="00857112"/>
    <w:rsid w:val="00857144"/>
    <w:rsid w:val="008573C3"/>
    <w:rsid w:val="00857512"/>
    <w:rsid w:val="008575F0"/>
    <w:rsid w:val="00857733"/>
    <w:rsid w:val="00857755"/>
    <w:rsid w:val="008579D1"/>
    <w:rsid w:val="00857AC7"/>
    <w:rsid w:val="00857D65"/>
    <w:rsid w:val="00857E42"/>
    <w:rsid w:val="00857E8B"/>
    <w:rsid w:val="00857F92"/>
    <w:rsid w:val="0086002E"/>
    <w:rsid w:val="0086013A"/>
    <w:rsid w:val="0086013B"/>
    <w:rsid w:val="008601AB"/>
    <w:rsid w:val="00860352"/>
    <w:rsid w:val="0086041F"/>
    <w:rsid w:val="0086064A"/>
    <w:rsid w:val="00860724"/>
    <w:rsid w:val="00860991"/>
    <w:rsid w:val="008609BB"/>
    <w:rsid w:val="00860CA3"/>
    <w:rsid w:val="00860CEF"/>
    <w:rsid w:val="00860D79"/>
    <w:rsid w:val="00860D9B"/>
    <w:rsid w:val="00860E3C"/>
    <w:rsid w:val="00860FA1"/>
    <w:rsid w:val="00861031"/>
    <w:rsid w:val="0086106D"/>
    <w:rsid w:val="00861104"/>
    <w:rsid w:val="008611B1"/>
    <w:rsid w:val="00861356"/>
    <w:rsid w:val="00861373"/>
    <w:rsid w:val="0086141F"/>
    <w:rsid w:val="0086147B"/>
    <w:rsid w:val="008615C9"/>
    <w:rsid w:val="00861642"/>
    <w:rsid w:val="0086187F"/>
    <w:rsid w:val="00861B98"/>
    <w:rsid w:val="00861BDE"/>
    <w:rsid w:val="00861C21"/>
    <w:rsid w:val="00861D52"/>
    <w:rsid w:val="00861D60"/>
    <w:rsid w:val="00861F29"/>
    <w:rsid w:val="00861F2E"/>
    <w:rsid w:val="00862036"/>
    <w:rsid w:val="0086209D"/>
    <w:rsid w:val="008621BD"/>
    <w:rsid w:val="00862221"/>
    <w:rsid w:val="00862322"/>
    <w:rsid w:val="00862462"/>
    <w:rsid w:val="0086251E"/>
    <w:rsid w:val="008625EA"/>
    <w:rsid w:val="00862653"/>
    <w:rsid w:val="0086269F"/>
    <w:rsid w:val="00862729"/>
    <w:rsid w:val="008627E2"/>
    <w:rsid w:val="00862C6F"/>
    <w:rsid w:val="00862F5E"/>
    <w:rsid w:val="008630BE"/>
    <w:rsid w:val="008634DE"/>
    <w:rsid w:val="008635B1"/>
    <w:rsid w:val="008636DA"/>
    <w:rsid w:val="00863758"/>
    <w:rsid w:val="00863897"/>
    <w:rsid w:val="008639FE"/>
    <w:rsid w:val="00863ABC"/>
    <w:rsid w:val="00863C57"/>
    <w:rsid w:val="00863D51"/>
    <w:rsid w:val="00864153"/>
    <w:rsid w:val="0086456F"/>
    <w:rsid w:val="008645BE"/>
    <w:rsid w:val="008645FD"/>
    <w:rsid w:val="00864624"/>
    <w:rsid w:val="00864687"/>
    <w:rsid w:val="0086477A"/>
    <w:rsid w:val="008647DC"/>
    <w:rsid w:val="0086482F"/>
    <w:rsid w:val="008649D7"/>
    <w:rsid w:val="008649ED"/>
    <w:rsid w:val="00864B61"/>
    <w:rsid w:val="00864CFF"/>
    <w:rsid w:val="00864D64"/>
    <w:rsid w:val="00865057"/>
    <w:rsid w:val="008650FF"/>
    <w:rsid w:val="00865208"/>
    <w:rsid w:val="008652AA"/>
    <w:rsid w:val="00865314"/>
    <w:rsid w:val="00865318"/>
    <w:rsid w:val="008653DB"/>
    <w:rsid w:val="008654E2"/>
    <w:rsid w:val="008657A2"/>
    <w:rsid w:val="00865983"/>
    <w:rsid w:val="00865A4F"/>
    <w:rsid w:val="00865B9F"/>
    <w:rsid w:val="00865BBB"/>
    <w:rsid w:val="00865BD9"/>
    <w:rsid w:val="00865DCA"/>
    <w:rsid w:val="00865E2B"/>
    <w:rsid w:val="00865E97"/>
    <w:rsid w:val="00865FFC"/>
    <w:rsid w:val="008661B3"/>
    <w:rsid w:val="008664E4"/>
    <w:rsid w:val="008664FE"/>
    <w:rsid w:val="00866634"/>
    <w:rsid w:val="0086672C"/>
    <w:rsid w:val="0086685A"/>
    <w:rsid w:val="0086696A"/>
    <w:rsid w:val="00866A64"/>
    <w:rsid w:val="00866B45"/>
    <w:rsid w:val="00866B67"/>
    <w:rsid w:val="00866B85"/>
    <w:rsid w:val="00866C9D"/>
    <w:rsid w:val="00866CC6"/>
    <w:rsid w:val="00866D3A"/>
    <w:rsid w:val="00867255"/>
    <w:rsid w:val="0086734B"/>
    <w:rsid w:val="0086736E"/>
    <w:rsid w:val="008673C9"/>
    <w:rsid w:val="008676C3"/>
    <w:rsid w:val="00867868"/>
    <w:rsid w:val="008678A3"/>
    <w:rsid w:val="0086799E"/>
    <w:rsid w:val="00867ADC"/>
    <w:rsid w:val="00867AEC"/>
    <w:rsid w:val="00867C07"/>
    <w:rsid w:val="00867E29"/>
    <w:rsid w:val="00867E7E"/>
    <w:rsid w:val="00870092"/>
    <w:rsid w:val="008701C1"/>
    <w:rsid w:val="0087023D"/>
    <w:rsid w:val="008703B8"/>
    <w:rsid w:val="00870456"/>
    <w:rsid w:val="0087086E"/>
    <w:rsid w:val="0087094B"/>
    <w:rsid w:val="00870B0C"/>
    <w:rsid w:val="00870C14"/>
    <w:rsid w:val="00870DA2"/>
    <w:rsid w:val="00870E02"/>
    <w:rsid w:val="0087112F"/>
    <w:rsid w:val="0087148F"/>
    <w:rsid w:val="008715DB"/>
    <w:rsid w:val="00871672"/>
    <w:rsid w:val="00871677"/>
    <w:rsid w:val="00871683"/>
    <w:rsid w:val="008716FC"/>
    <w:rsid w:val="0087183B"/>
    <w:rsid w:val="00871969"/>
    <w:rsid w:val="00871A50"/>
    <w:rsid w:val="00871A8F"/>
    <w:rsid w:val="00871B8E"/>
    <w:rsid w:val="00871F39"/>
    <w:rsid w:val="00872244"/>
    <w:rsid w:val="0087240D"/>
    <w:rsid w:val="008724EC"/>
    <w:rsid w:val="00872521"/>
    <w:rsid w:val="008725E1"/>
    <w:rsid w:val="008727C4"/>
    <w:rsid w:val="0087291D"/>
    <w:rsid w:val="00872CB1"/>
    <w:rsid w:val="00872EFB"/>
    <w:rsid w:val="00872F3F"/>
    <w:rsid w:val="00872F84"/>
    <w:rsid w:val="00873042"/>
    <w:rsid w:val="0087309D"/>
    <w:rsid w:val="00873150"/>
    <w:rsid w:val="00873157"/>
    <w:rsid w:val="008732F3"/>
    <w:rsid w:val="0087337B"/>
    <w:rsid w:val="00873478"/>
    <w:rsid w:val="00873482"/>
    <w:rsid w:val="008734F5"/>
    <w:rsid w:val="008735A9"/>
    <w:rsid w:val="008738C3"/>
    <w:rsid w:val="008739F2"/>
    <w:rsid w:val="00873A85"/>
    <w:rsid w:val="00873B68"/>
    <w:rsid w:val="00873CC7"/>
    <w:rsid w:val="00873EFB"/>
    <w:rsid w:val="00873F1C"/>
    <w:rsid w:val="0087415A"/>
    <w:rsid w:val="008742F6"/>
    <w:rsid w:val="00874312"/>
    <w:rsid w:val="0087433E"/>
    <w:rsid w:val="008743C9"/>
    <w:rsid w:val="00874413"/>
    <w:rsid w:val="008744D3"/>
    <w:rsid w:val="0087490D"/>
    <w:rsid w:val="0087491B"/>
    <w:rsid w:val="00874959"/>
    <w:rsid w:val="00874965"/>
    <w:rsid w:val="008749FA"/>
    <w:rsid w:val="00874A8A"/>
    <w:rsid w:val="00874BD3"/>
    <w:rsid w:val="00874CE4"/>
    <w:rsid w:val="00874E13"/>
    <w:rsid w:val="00874ECC"/>
    <w:rsid w:val="00874ED9"/>
    <w:rsid w:val="00874EE8"/>
    <w:rsid w:val="00874F4F"/>
    <w:rsid w:val="008750BF"/>
    <w:rsid w:val="008751FA"/>
    <w:rsid w:val="008753A1"/>
    <w:rsid w:val="00875429"/>
    <w:rsid w:val="008754A3"/>
    <w:rsid w:val="0087570F"/>
    <w:rsid w:val="0087581D"/>
    <w:rsid w:val="0087597C"/>
    <w:rsid w:val="00875A82"/>
    <w:rsid w:val="00875BE3"/>
    <w:rsid w:val="00875C3B"/>
    <w:rsid w:val="00875D44"/>
    <w:rsid w:val="00875F86"/>
    <w:rsid w:val="00875FA7"/>
    <w:rsid w:val="0087601B"/>
    <w:rsid w:val="008762DB"/>
    <w:rsid w:val="008763AA"/>
    <w:rsid w:val="008763EC"/>
    <w:rsid w:val="008763FB"/>
    <w:rsid w:val="0087643F"/>
    <w:rsid w:val="00876498"/>
    <w:rsid w:val="0087654E"/>
    <w:rsid w:val="0087678D"/>
    <w:rsid w:val="00876849"/>
    <w:rsid w:val="0087686E"/>
    <w:rsid w:val="008769C9"/>
    <w:rsid w:val="00876A00"/>
    <w:rsid w:val="00876B2E"/>
    <w:rsid w:val="00876C37"/>
    <w:rsid w:val="00876D3E"/>
    <w:rsid w:val="00876D56"/>
    <w:rsid w:val="00876F5C"/>
    <w:rsid w:val="00876FD1"/>
    <w:rsid w:val="00877002"/>
    <w:rsid w:val="008770AA"/>
    <w:rsid w:val="008772A1"/>
    <w:rsid w:val="00877333"/>
    <w:rsid w:val="00877480"/>
    <w:rsid w:val="00877564"/>
    <w:rsid w:val="0087759A"/>
    <w:rsid w:val="008775A8"/>
    <w:rsid w:val="008776F7"/>
    <w:rsid w:val="00877792"/>
    <w:rsid w:val="008778FB"/>
    <w:rsid w:val="00877C6B"/>
    <w:rsid w:val="00877D05"/>
    <w:rsid w:val="00877D92"/>
    <w:rsid w:val="00877DEB"/>
    <w:rsid w:val="00877DF2"/>
    <w:rsid w:val="00877F64"/>
    <w:rsid w:val="0088020A"/>
    <w:rsid w:val="00880441"/>
    <w:rsid w:val="008804DD"/>
    <w:rsid w:val="00880985"/>
    <w:rsid w:val="008809DA"/>
    <w:rsid w:val="00880A7E"/>
    <w:rsid w:val="00880AB8"/>
    <w:rsid w:val="00880CBA"/>
    <w:rsid w:val="00880CC8"/>
    <w:rsid w:val="00880CD7"/>
    <w:rsid w:val="00880D27"/>
    <w:rsid w:val="00880F4F"/>
    <w:rsid w:val="00880F61"/>
    <w:rsid w:val="00881165"/>
    <w:rsid w:val="008811D9"/>
    <w:rsid w:val="008811F9"/>
    <w:rsid w:val="00881294"/>
    <w:rsid w:val="008814BF"/>
    <w:rsid w:val="008814FB"/>
    <w:rsid w:val="0088154A"/>
    <w:rsid w:val="0088163D"/>
    <w:rsid w:val="00881808"/>
    <w:rsid w:val="00881826"/>
    <w:rsid w:val="008818BD"/>
    <w:rsid w:val="00881A37"/>
    <w:rsid w:val="00881A4F"/>
    <w:rsid w:val="00881ABA"/>
    <w:rsid w:val="00881BBD"/>
    <w:rsid w:val="00881C07"/>
    <w:rsid w:val="00881C42"/>
    <w:rsid w:val="00881CA3"/>
    <w:rsid w:val="00881D21"/>
    <w:rsid w:val="00881DAB"/>
    <w:rsid w:val="00881EFD"/>
    <w:rsid w:val="008821C8"/>
    <w:rsid w:val="008821F7"/>
    <w:rsid w:val="0088230A"/>
    <w:rsid w:val="008823D4"/>
    <w:rsid w:val="00882601"/>
    <w:rsid w:val="00882734"/>
    <w:rsid w:val="00882BB0"/>
    <w:rsid w:val="00882C61"/>
    <w:rsid w:val="00882DD8"/>
    <w:rsid w:val="00882E6E"/>
    <w:rsid w:val="00882F92"/>
    <w:rsid w:val="00883168"/>
    <w:rsid w:val="0088328C"/>
    <w:rsid w:val="008832E6"/>
    <w:rsid w:val="0088334A"/>
    <w:rsid w:val="00883407"/>
    <w:rsid w:val="008834C0"/>
    <w:rsid w:val="008835D6"/>
    <w:rsid w:val="008835F7"/>
    <w:rsid w:val="00883861"/>
    <w:rsid w:val="00883D33"/>
    <w:rsid w:val="00883D8F"/>
    <w:rsid w:val="00883DA8"/>
    <w:rsid w:val="00883FB4"/>
    <w:rsid w:val="008840DC"/>
    <w:rsid w:val="008840EB"/>
    <w:rsid w:val="00884187"/>
    <w:rsid w:val="008841AD"/>
    <w:rsid w:val="0088429A"/>
    <w:rsid w:val="008842B2"/>
    <w:rsid w:val="008843F4"/>
    <w:rsid w:val="008844C0"/>
    <w:rsid w:val="0088461B"/>
    <w:rsid w:val="00884647"/>
    <w:rsid w:val="008847CB"/>
    <w:rsid w:val="0088481A"/>
    <w:rsid w:val="008849CC"/>
    <w:rsid w:val="00884B78"/>
    <w:rsid w:val="00884E2E"/>
    <w:rsid w:val="00884E5A"/>
    <w:rsid w:val="00885015"/>
    <w:rsid w:val="00885194"/>
    <w:rsid w:val="008851A9"/>
    <w:rsid w:val="00885203"/>
    <w:rsid w:val="008853B9"/>
    <w:rsid w:val="0088542D"/>
    <w:rsid w:val="008854CC"/>
    <w:rsid w:val="0088563E"/>
    <w:rsid w:val="00885807"/>
    <w:rsid w:val="008858FE"/>
    <w:rsid w:val="00885950"/>
    <w:rsid w:val="0088595A"/>
    <w:rsid w:val="008859D5"/>
    <w:rsid w:val="00885B9C"/>
    <w:rsid w:val="00885BBD"/>
    <w:rsid w:val="00885C8E"/>
    <w:rsid w:val="00885DD8"/>
    <w:rsid w:val="00885E23"/>
    <w:rsid w:val="00885E9D"/>
    <w:rsid w:val="00885EBD"/>
    <w:rsid w:val="00885F5E"/>
    <w:rsid w:val="0088600F"/>
    <w:rsid w:val="008860A7"/>
    <w:rsid w:val="00886111"/>
    <w:rsid w:val="00886184"/>
    <w:rsid w:val="008861FE"/>
    <w:rsid w:val="008862A1"/>
    <w:rsid w:val="0088638F"/>
    <w:rsid w:val="008863CA"/>
    <w:rsid w:val="008863E4"/>
    <w:rsid w:val="00886642"/>
    <w:rsid w:val="00886718"/>
    <w:rsid w:val="00886921"/>
    <w:rsid w:val="008869CC"/>
    <w:rsid w:val="00886A21"/>
    <w:rsid w:val="00886A4E"/>
    <w:rsid w:val="00886ADC"/>
    <w:rsid w:val="00886B94"/>
    <w:rsid w:val="00886BE4"/>
    <w:rsid w:val="00886D06"/>
    <w:rsid w:val="00886D6D"/>
    <w:rsid w:val="00886DA1"/>
    <w:rsid w:val="00886E52"/>
    <w:rsid w:val="00887000"/>
    <w:rsid w:val="00887051"/>
    <w:rsid w:val="008870DB"/>
    <w:rsid w:val="00887192"/>
    <w:rsid w:val="008871A9"/>
    <w:rsid w:val="008871BE"/>
    <w:rsid w:val="008872A7"/>
    <w:rsid w:val="008872F6"/>
    <w:rsid w:val="0088749F"/>
    <w:rsid w:val="008875B8"/>
    <w:rsid w:val="0088779D"/>
    <w:rsid w:val="008879F6"/>
    <w:rsid w:val="00887A78"/>
    <w:rsid w:val="00887B06"/>
    <w:rsid w:val="00887C7B"/>
    <w:rsid w:val="00887CEE"/>
    <w:rsid w:val="00887D9F"/>
    <w:rsid w:val="00887E94"/>
    <w:rsid w:val="00887EAC"/>
    <w:rsid w:val="00887F9B"/>
    <w:rsid w:val="008900C3"/>
    <w:rsid w:val="008902DB"/>
    <w:rsid w:val="008903E9"/>
    <w:rsid w:val="00890433"/>
    <w:rsid w:val="00890442"/>
    <w:rsid w:val="00890511"/>
    <w:rsid w:val="008907D4"/>
    <w:rsid w:val="0089081E"/>
    <w:rsid w:val="00890A92"/>
    <w:rsid w:val="00890C49"/>
    <w:rsid w:val="00890D7A"/>
    <w:rsid w:val="00890E49"/>
    <w:rsid w:val="00890E79"/>
    <w:rsid w:val="00890F1B"/>
    <w:rsid w:val="0089107B"/>
    <w:rsid w:val="008911F9"/>
    <w:rsid w:val="0089123E"/>
    <w:rsid w:val="008913BD"/>
    <w:rsid w:val="008915B5"/>
    <w:rsid w:val="0089164C"/>
    <w:rsid w:val="0089181B"/>
    <w:rsid w:val="00891824"/>
    <w:rsid w:val="008919EC"/>
    <w:rsid w:val="00891A78"/>
    <w:rsid w:val="00891ABD"/>
    <w:rsid w:val="00891B4E"/>
    <w:rsid w:val="00891BA8"/>
    <w:rsid w:val="00891CF0"/>
    <w:rsid w:val="00891D17"/>
    <w:rsid w:val="00891D6D"/>
    <w:rsid w:val="00891DAE"/>
    <w:rsid w:val="00891F7C"/>
    <w:rsid w:val="00892010"/>
    <w:rsid w:val="008921B9"/>
    <w:rsid w:val="008922DB"/>
    <w:rsid w:val="008923FB"/>
    <w:rsid w:val="00892686"/>
    <w:rsid w:val="00892733"/>
    <w:rsid w:val="00892A33"/>
    <w:rsid w:val="00892C8E"/>
    <w:rsid w:val="00892D06"/>
    <w:rsid w:val="00892D4D"/>
    <w:rsid w:val="00892D7F"/>
    <w:rsid w:val="00892DC7"/>
    <w:rsid w:val="00892DE3"/>
    <w:rsid w:val="00892EE2"/>
    <w:rsid w:val="00892F86"/>
    <w:rsid w:val="00892FA6"/>
    <w:rsid w:val="00892FBB"/>
    <w:rsid w:val="0089308F"/>
    <w:rsid w:val="0089318B"/>
    <w:rsid w:val="008932D4"/>
    <w:rsid w:val="008933BA"/>
    <w:rsid w:val="008935A1"/>
    <w:rsid w:val="0089363C"/>
    <w:rsid w:val="0089364A"/>
    <w:rsid w:val="008936B3"/>
    <w:rsid w:val="008936C8"/>
    <w:rsid w:val="00893721"/>
    <w:rsid w:val="00893D9E"/>
    <w:rsid w:val="00893E7E"/>
    <w:rsid w:val="00893F26"/>
    <w:rsid w:val="00894102"/>
    <w:rsid w:val="008941D0"/>
    <w:rsid w:val="0089426D"/>
    <w:rsid w:val="0089428E"/>
    <w:rsid w:val="00894414"/>
    <w:rsid w:val="00894500"/>
    <w:rsid w:val="00894712"/>
    <w:rsid w:val="00894917"/>
    <w:rsid w:val="00894CFC"/>
    <w:rsid w:val="00894E56"/>
    <w:rsid w:val="00894EDB"/>
    <w:rsid w:val="00894F65"/>
    <w:rsid w:val="00895010"/>
    <w:rsid w:val="00895150"/>
    <w:rsid w:val="0089523B"/>
    <w:rsid w:val="00895573"/>
    <w:rsid w:val="00895777"/>
    <w:rsid w:val="00895796"/>
    <w:rsid w:val="0089588D"/>
    <w:rsid w:val="00895931"/>
    <w:rsid w:val="00895AD2"/>
    <w:rsid w:val="00895C1E"/>
    <w:rsid w:val="00895C46"/>
    <w:rsid w:val="00895CFB"/>
    <w:rsid w:val="00895F82"/>
    <w:rsid w:val="00895FAE"/>
    <w:rsid w:val="00895FFE"/>
    <w:rsid w:val="00896040"/>
    <w:rsid w:val="008960D7"/>
    <w:rsid w:val="00896150"/>
    <w:rsid w:val="00896798"/>
    <w:rsid w:val="008968C7"/>
    <w:rsid w:val="0089693B"/>
    <w:rsid w:val="008969A4"/>
    <w:rsid w:val="00896A18"/>
    <w:rsid w:val="00896A1B"/>
    <w:rsid w:val="00896A2A"/>
    <w:rsid w:val="00896C12"/>
    <w:rsid w:val="00896C41"/>
    <w:rsid w:val="00896C53"/>
    <w:rsid w:val="00896DA4"/>
    <w:rsid w:val="00896EA1"/>
    <w:rsid w:val="00896EA6"/>
    <w:rsid w:val="00896F97"/>
    <w:rsid w:val="0089706B"/>
    <w:rsid w:val="0089728F"/>
    <w:rsid w:val="0089733C"/>
    <w:rsid w:val="00897409"/>
    <w:rsid w:val="00897531"/>
    <w:rsid w:val="00897635"/>
    <w:rsid w:val="00897973"/>
    <w:rsid w:val="00897C7A"/>
    <w:rsid w:val="008A0119"/>
    <w:rsid w:val="008A01F8"/>
    <w:rsid w:val="008A0344"/>
    <w:rsid w:val="008A034D"/>
    <w:rsid w:val="008A03F3"/>
    <w:rsid w:val="008A07BA"/>
    <w:rsid w:val="008A07F5"/>
    <w:rsid w:val="008A08E1"/>
    <w:rsid w:val="008A08E4"/>
    <w:rsid w:val="008A0B10"/>
    <w:rsid w:val="008A0B32"/>
    <w:rsid w:val="008A0B36"/>
    <w:rsid w:val="008A10B4"/>
    <w:rsid w:val="008A11A6"/>
    <w:rsid w:val="008A12E7"/>
    <w:rsid w:val="008A12EB"/>
    <w:rsid w:val="008A1380"/>
    <w:rsid w:val="008A16E9"/>
    <w:rsid w:val="008A1703"/>
    <w:rsid w:val="008A1798"/>
    <w:rsid w:val="008A1900"/>
    <w:rsid w:val="008A1955"/>
    <w:rsid w:val="008A1A88"/>
    <w:rsid w:val="008A1C89"/>
    <w:rsid w:val="008A1FB0"/>
    <w:rsid w:val="008A1FDA"/>
    <w:rsid w:val="008A1FF6"/>
    <w:rsid w:val="008A20F7"/>
    <w:rsid w:val="008A2230"/>
    <w:rsid w:val="008A2594"/>
    <w:rsid w:val="008A2733"/>
    <w:rsid w:val="008A2762"/>
    <w:rsid w:val="008A27AD"/>
    <w:rsid w:val="008A2A95"/>
    <w:rsid w:val="008A2B00"/>
    <w:rsid w:val="008A2CD6"/>
    <w:rsid w:val="008A2DA1"/>
    <w:rsid w:val="008A2E6E"/>
    <w:rsid w:val="008A3038"/>
    <w:rsid w:val="008A306E"/>
    <w:rsid w:val="008A3153"/>
    <w:rsid w:val="008A3582"/>
    <w:rsid w:val="008A37AF"/>
    <w:rsid w:val="008A38F3"/>
    <w:rsid w:val="008A3936"/>
    <w:rsid w:val="008A3C2C"/>
    <w:rsid w:val="008A3C4D"/>
    <w:rsid w:val="008A3E33"/>
    <w:rsid w:val="008A3F2C"/>
    <w:rsid w:val="008A3F5B"/>
    <w:rsid w:val="008A3F65"/>
    <w:rsid w:val="008A3FA5"/>
    <w:rsid w:val="008A4044"/>
    <w:rsid w:val="008A4045"/>
    <w:rsid w:val="008A40D6"/>
    <w:rsid w:val="008A428F"/>
    <w:rsid w:val="008A4364"/>
    <w:rsid w:val="008A44C8"/>
    <w:rsid w:val="008A46A2"/>
    <w:rsid w:val="008A46A6"/>
    <w:rsid w:val="008A4841"/>
    <w:rsid w:val="008A4865"/>
    <w:rsid w:val="008A49E8"/>
    <w:rsid w:val="008A4A30"/>
    <w:rsid w:val="008A4AF3"/>
    <w:rsid w:val="008A4BE0"/>
    <w:rsid w:val="008A504A"/>
    <w:rsid w:val="008A5240"/>
    <w:rsid w:val="008A5284"/>
    <w:rsid w:val="008A52DF"/>
    <w:rsid w:val="008A53F8"/>
    <w:rsid w:val="008A540D"/>
    <w:rsid w:val="008A5483"/>
    <w:rsid w:val="008A5578"/>
    <w:rsid w:val="008A56F7"/>
    <w:rsid w:val="008A57CC"/>
    <w:rsid w:val="008A580D"/>
    <w:rsid w:val="008A5CC3"/>
    <w:rsid w:val="008A603B"/>
    <w:rsid w:val="008A6085"/>
    <w:rsid w:val="008A6089"/>
    <w:rsid w:val="008A612F"/>
    <w:rsid w:val="008A617D"/>
    <w:rsid w:val="008A6291"/>
    <w:rsid w:val="008A64E8"/>
    <w:rsid w:val="008A6592"/>
    <w:rsid w:val="008A65B3"/>
    <w:rsid w:val="008A669E"/>
    <w:rsid w:val="008A66B5"/>
    <w:rsid w:val="008A681F"/>
    <w:rsid w:val="008A68F7"/>
    <w:rsid w:val="008A6917"/>
    <w:rsid w:val="008A6BF2"/>
    <w:rsid w:val="008A6C2B"/>
    <w:rsid w:val="008A6D93"/>
    <w:rsid w:val="008A6DC0"/>
    <w:rsid w:val="008A6DFE"/>
    <w:rsid w:val="008A72D7"/>
    <w:rsid w:val="008A75F0"/>
    <w:rsid w:val="008A7667"/>
    <w:rsid w:val="008A766B"/>
    <w:rsid w:val="008A77E0"/>
    <w:rsid w:val="008A78EF"/>
    <w:rsid w:val="008A7ABA"/>
    <w:rsid w:val="008A7BFF"/>
    <w:rsid w:val="008A7C82"/>
    <w:rsid w:val="008A7CDE"/>
    <w:rsid w:val="008A7F51"/>
    <w:rsid w:val="008A7FAD"/>
    <w:rsid w:val="008B014B"/>
    <w:rsid w:val="008B0324"/>
    <w:rsid w:val="008B0325"/>
    <w:rsid w:val="008B0392"/>
    <w:rsid w:val="008B03AD"/>
    <w:rsid w:val="008B053B"/>
    <w:rsid w:val="008B071F"/>
    <w:rsid w:val="008B07AA"/>
    <w:rsid w:val="008B086F"/>
    <w:rsid w:val="008B08CF"/>
    <w:rsid w:val="008B08DC"/>
    <w:rsid w:val="008B09C7"/>
    <w:rsid w:val="008B0A81"/>
    <w:rsid w:val="008B0AD3"/>
    <w:rsid w:val="008B0CE4"/>
    <w:rsid w:val="008B0D2B"/>
    <w:rsid w:val="008B0E76"/>
    <w:rsid w:val="008B0F38"/>
    <w:rsid w:val="008B0F60"/>
    <w:rsid w:val="008B0F8E"/>
    <w:rsid w:val="008B0F94"/>
    <w:rsid w:val="008B0FAB"/>
    <w:rsid w:val="008B0FBC"/>
    <w:rsid w:val="008B1093"/>
    <w:rsid w:val="008B10F1"/>
    <w:rsid w:val="008B1254"/>
    <w:rsid w:val="008B12D7"/>
    <w:rsid w:val="008B134B"/>
    <w:rsid w:val="008B16AF"/>
    <w:rsid w:val="008B1833"/>
    <w:rsid w:val="008B1A30"/>
    <w:rsid w:val="008B1BB2"/>
    <w:rsid w:val="008B1E41"/>
    <w:rsid w:val="008B1E79"/>
    <w:rsid w:val="008B1FB9"/>
    <w:rsid w:val="008B1FC8"/>
    <w:rsid w:val="008B2191"/>
    <w:rsid w:val="008B2325"/>
    <w:rsid w:val="008B2457"/>
    <w:rsid w:val="008B26CF"/>
    <w:rsid w:val="008B28F1"/>
    <w:rsid w:val="008B29A9"/>
    <w:rsid w:val="008B2A75"/>
    <w:rsid w:val="008B2BB5"/>
    <w:rsid w:val="008B2E53"/>
    <w:rsid w:val="008B2EA9"/>
    <w:rsid w:val="008B2F4B"/>
    <w:rsid w:val="008B30BE"/>
    <w:rsid w:val="008B3235"/>
    <w:rsid w:val="008B32C5"/>
    <w:rsid w:val="008B34D1"/>
    <w:rsid w:val="008B358B"/>
    <w:rsid w:val="008B3613"/>
    <w:rsid w:val="008B3684"/>
    <w:rsid w:val="008B3A89"/>
    <w:rsid w:val="008B3BEF"/>
    <w:rsid w:val="008B3E58"/>
    <w:rsid w:val="008B3E7B"/>
    <w:rsid w:val="008B4158"/>
    <w:rsid w:val="008B4280"/>
    <w:rsid w:val="008B42B1"/>
    <w:rsid w:val="008B44C1"/>
    <w:rsid w:val="008B451B"/>
    <w:rsid w:val="008B4612"/>
    <w:rsid w:val="008B4649"/>
    <w:rsid w:val="008B47D3"/>
    <w:rsid w:val="008B4876"/>
    <w:rsid w:val="008B48EF"/>
    <w:rsid w:val="008B4CED"/>
    <w:rsid w:val="008B50BA"/>
    <w:rsid w:val="008B5183"/>
    <w:rsid w:val="008B52A5"/>
    <w:rsid w:val="008B53A4"/>
    <w:rsid w:val="008B541C"/>
    <w:rsid w:val="008B54FE"/>
    <w:rsid w:val="008B55AC"/>
    <w:rsid w:val="008B55C8"/>
    <w:rsid w:val="008B574B"/>
    <w:rsid w:val="008B57B2"/>
    <w:rsid w:val="008B5871"/>
    <w:rsid w:val="008B593C"/>
    <w:rsid w:val="008B5ABE"/>
    <w:rsid w:val="008B5BCA"/>
    <w:rsid w:val="008B5BD1"/>
    <w:rsid w:val="008B5CEC"/>
    <w:rsid w:val="008B5D45"/>
    <w:rsid w:val="008B5DAB"/>
    <w:rsid w:val="008B5E35"/>
    <w:rsid w:val="008B5E38"/>
    <w:rsid w:val="008B5E83"/>
    <w:rsid w:val="008B60EA"/>
    <w:rsid w:val="008B6126"/>
    <w:rsid w:val="008B61F7"/>
    <w:rsid w:val="008B621F"/>
    <w:rsid w:val="008B635A"/>
    <w:rsid w:val="008B6600"/>
    <w:rsid w:val="008B666F"/>
    <w:rsid w:val="008B66A5"/>
    <w:rsid w:val="008B6704"/>
    <w:rsid w:val="008B6740"/>
    <w:rsid w:val="008B68A2"/>
    <w:rsid w:val="008B6F5C"/>
    <w:rsid w:val="008B705C"/>
    <w:rsid w:val="008B7084"/>
    <w:rsid w:val="008B728E"/>
    <w:rsid w:val="008B72C7"/>
    <w:rsid w:val="008B7349"/>
    <w:rsid w:val="008B7391"/>
    <w:rsid w:val="008B73FC"/>
    <w:rsid w:val="008B74A0"/>
    <w:rsid w:val="008B753A"/>
    <w:rsid w:val="008B7636"/>
    <w:rsid w:val="008B7713"/>
    <w:rsid w:val="008B7735"/>
    <w:rsid w:val="008B7898"/>
    <w:rsid w:val="008B7943"/>
    <w:rsid w:val="008B7A88"/>
    <w:rsid w:val="008B7AFF"/>
    <w:rsid w:val="008B7B53"/>
    <w:rsid w:val="008B7D5C"/>
    <w:rsid w:val="008C0154"/>
    <w:rsid w:val="008C01B9"/>
    <w:rsid w:val="008C024D"/>
    <w:rsid w:val="008C02A7"/>
    <w:rsid w:val="008C0425"/>
    <w:rsid w:val="008C07A9"/>
    <w:rsid w:val="008C09A8"/>
    <w:rsid w:val="008C0A78"/>
    <w:rsid w:val="008C0B32"/>
    <w:rsid w:val="008C0B9B"/>
    <w:rsid w:val="008C0BEC"/>
    <w:rsid w:val="008C0D11"/>
    <w:rsid w:val="008C0D3C"/>
    <w:rsid w:val="008C0D58"/>
    <w:rsid w:val="008C0D94"/>
    <w:rsid w:val="008C0DDF"/>
    <w:rsid w:val="008C119A"/>
    <w:rsid w:val="008C1250"/>
    <w:rsid w:val="008C13E0"/>
    <w:rsid w:val="008C15EE"/>
    <w:rsid w:val="008C16AE"/>
    <w:rsid w:val="008C176A"/>
    <w:rsid w:val="008C1784"/>
    <w:rsid w:val="008C1A76"/>
    <w:rsid w:val="008C1AEE"/>
    <w:rsid w:val="008C1D77"/>
    <w:rsid w:val="008C1DDB"/>
    <w:rsid w:val="008C1FC4"/>
    <w:rsid w:val="008C206C"/>
    <w:rsid w:val="008C206E"/>
    <w:rsid w:val="008C20EE"/>
    <w:rsid w:val="008C2149"/>
    <w:rsid w:val="008C22E3"/>
    <w:rsid w:val="008C25F2"/>
    <w:rsid w:val="008C2631"/>
    <w:rsid w:val="008C26C0"/>
    <w:rsid w:val="008C27B3"/>
    <w:rsid w:val="008C2833"/>
    <w:rsid w:val="008C2A21"/>
    <w:rsid w:val="008C2A71"/>
    <w:rsid w:val="008C2B64"/>
    <w:rsid w:val="008C2B6C"/>
    <w:rsid w:val="008C2D60"/>
    <w:rsid w:val="008C2D7B"/>
    <w:rsid w:val="008C2E76"/>
    <w:rsid w:val="008C2EA8"/>
    <w:rsid w:val="008C2EB4"/>
    <w:rsid w:val="008C2FB1"/>
    <w:rsid w:val="008C3003"/>
    <w:rsid w:val="008C3070"/>
    <w:rsid w:val="008C31A9"/>
    <w:rsid w:val="008C33A6"/>
    <w:rsid w:val="008C33B9"/>
    <w:rsid w:val="008C3441"/>
    <w:rsid w:val="008C34F7"/>
    <w:rsid w:val="008C351D"/>
    <w:rsid w:val="008C3599"/>
    <w:rsid w:val="008C36C5"/>
    <w:rsid w:val="008C3A47"/>
    <w:rsid w:val="008C3ADA"/>
    <w:rsid w:val="008C3C14"/>
    <w:rsid w:val="008C3CA9"/>
    <w:rsid w:val="008C3DCE"/>
    <w:rsid w:val="008C3E88"/>
    <w:rsid w:val="008C40B5"/>
    <w:rsid w:val="008C4145"/>
    <w:rsid w:val="008C41AE"/>
    <w:rsid w:val="008C4332"/>
    <w:rsid w:val="008C4399"/>
    <w:rsid w:val="008C4763"/>
    <w:rsid w:val="008C4772"/>
    <w:rsid w:val="008C493E"/>
    <w:rsid w:val="008C49CA"/>
    <w:rsid w:val="008C4A4F"/>
    <w:rsid w:val="008C4C82"/>
    <w:rsid w:val="008C4CB4"/>
    <w:rsid w:val="008C4DB8"/>
    <w:rsid w:val="008C4E57"/>
    <w:rsid w:val="008C4EA1"/>
    <w:rsid w:val="008C4F1D"/>
    <w:rsid w:val="008C5082"/>
    <w:rsid w:val="008C5105"/>
    <w:rsid w:val="008C5155"/>
    <w:rsid w:val="008C5417"/>
    <w:rsid w:val="008C548F"/>
    <w:rsid w:val="008C556C"/>
    <w:rsid w:val="008C5669"/>
    <w:rsid w:val="008C5724"/>
    <w:rsid w:val="008C5787"/>
    <w:rsid w:val="008C5828"/>
    <w:rsid w:val="008C5949"/>
    <w:rsid w:val="008C5A06"/>
    <w:rsid w:val="008C5A4D"/>
    <w:rsid w:val="008C5A84"/>
    <w:rsid w:val="008C5B2E"/>
    <w:rsid w:val="008C5B92"/>
    <w:rsid w:val="008C5C7F"/>
    <w:rsid w:val="008C5C8B"/>
    <w:rsid w:val="008C5CFC"/>
    <w:rsid w:val="008C5D69"/>
    <w:rsid w:val="008C5F05"/>
    <w:rsid w:val="008C5F33"/>
    <w:rsid w:val="008C5FCC"/>
    <w:rsid w:val="008C616C"/>
    <w:rsid w:val="008C6180"/>
    <w:rsid w:val="008C61A5"/>
    <w:rsid w:val="008C61E9"/>
    <w:rsid w:val="008C61F4"/>
    <w:rsid w:val="008C6483"/>
    <w:rsid w:val="008C64FE"/>
    <w:rsid w:val="008C653E"/>
    <w:rsid w:val="008C66AB"/>
    <w:rsid w:val="008C679B"/>
    <w:rsid w:val="008C6833"/>
    <w:rsid w:val="008C6C00"/>
    <w:rsid w:val="008C6CD8"/>
    <w:rsid w:val="008C6D7E"/>
    <w:rsid w:val="008C6F4E"/>
    <w:rsid w:val="008C7136"/>
    <w:rsid w:val="008C720F"/>
    <w:rsid w:val="008C7219"/>
    <w:rsid w:val="008C74F3"/>
    <w:rsid w:val="008C76F1"/>
    <w:rsid w:val="008C775E"/>
    <w:rsid w:val="008C7814"/>
    <w:rsid w:val="008C7A7B"/>
    <w:rsid w:val="008C7BAA"/>
    <w:rsid w:val="008C7C04"/>
    <w:rsid w:val="008C7CEA"/>
    <w:rsid w:val="008C7F03"/>
    <w:rsid w:val="008C7F74"/>
    <w:rsid w:val="008D00AC"/>
    <w:rsid w:val="008D0179"/>
    <w:rsid w:val="008D01B9"/>
    <w:rsid w:val="008D01D1"/>
    <w:rsid w:val="008D03A9"/>
    <w:rsid w:val="008D03D9"/>
    <w:rsid w:val="008D03F5"/>
    <w:rsid w:val="008D0470"/>
    <w:rsid w:val="008D052B"/>
    <w:rsid w:val="008D065C"/>
    <w:rsid w:val="008D06FB"/>
    <w:rsid w:val="008D0781"/>
    <w:rsid w:val="008D0861"/>
    <w:rsid w:val="008D089E"/>
    <w:rsid w:val="008D0900"/>
    <w:rsid w:val="008D0AAD"/>
    <w:rsid w:val="008D0BDB"/>
    <w:rsid w:val="008D0BDD"/>
    <w:rsid w:val="008D0D1D"/>
    <w:rsid w:val="008D0F2E"/>
    <w:rsid w:val="008D103F"/>
    <w:rsid w:val="008D13BF"/>
    <w:rsid w:val="008D1422"/>
    <w:rsid w:val="008D1588"/>
    <w:rsid w:val="008D16C7"/>
    <w:rsid w:val="008D16C9"/>
    <w:rsid w:val="008D186E"/>
    <w:rsid w:val="008D19AE"/>
    <w:rsid w:val="008D1DB3"/>
    <w:rsid w:val="008D1FEE"/>
    <w:rsid w:val="008D20B6"/>
    <w:rsid w:val="008D20F0"/>
    <w:rsid w:val="008D21F9"/>
    <w:rsid w:val="008D223F"/>
    <w:rsid w:val="008D2299"/>
    <w:rsid w:val="008D22F6"/>
    <w:rsid w:val="008D249C"/>
    <w:rsid w:val="008D2547"/>
    <w:rsid w:val="008D256B"/>
    <w:rsid w:val="008D2654"/>
    <w:rsid w:val="008D280B"/>
    <w:rsid w:val="008D2826"/>
    <w:rsid w:val="008D2871"/>
    <w:rsid w:val="008D28FB"/>
    <w:rsid w:val="008D2927"/>
    <w:rsid w:val="008D29BB"/>
    <w:rsid w:val="008D29EF"/>
    <w:rsid w:val="008D2A41"/>
    <w:rsid w:val="008D2A93"/>
    <w:rsid w:val="008D2AF7"/>
    <w:rsid w:val="008D2B1D"/>
    <w:rsid w:val="008D2B72"/>
    <w:rsid w:val="008D3168"/>
    <w:rsid w:val="008D3703"/>
    <w:rsid w:val="008D397B"/>
    <w:rsid w:val="008D39A3"/>
    <w:rsid w:val="008D39DE"/>
    <w:rsid w:val="008D3A84"/>
    <w:rsid w:val="008D3B14"/>
    <w:rsid w:val="008D3B42"/>
    <w:rsid w:val="008D3B46"/>
    <w:rsid w:val="008D3B68"/>
    <w:rsid w:val="008D3B78"/>
    <w:rsid w:val="008D3C4B"/>
    <w:rsid w:val="008D3D6C"/>
    <w:rsid w:val="008D3E73"/>
    <w:rsid w:val="008D402D"/>
    <w:rsid w:val="008D4131"/>
    <w:rsid w:val="008D457A"/>
    <w:rsid w:val="008D4727"/>
    <w:rsid w:val="008D4770"/>
    <w:rsid w:val="008D483B"/>
    <w:rsid w:val="008D48F6"/>
    <w:rsid w:val="008D4A1C"/>
    <w:rsid w:val="008D4A3D"/>
    <w:rsid w:val="008D4AFD"/>
    <w:rsid w:val="008D4C78"/>
    <w:rsid w:val="008D4D17"/>
    <w:rsid w:val="008D4F07"/>
    <w:rsid w:val="008D51D8"/>
    <w:rsid w:val="008D5271"/>
    <w:rsid w:val="008D52FE"/>
    <w:rsid w:val="008D535D"/>
    <w:rsid w:val="008D5502"/>
    <w:rsid w:val="008D597F"/>
    <w:rsid w:val="008D59C0"/>
    <w:rsid w:val="008D5B83"/>
    <w:rsid w:val="008D5CF2"/>
    <w:rsid w:val="008D5D36"/>
    <w:rsid w:val="008D5D74"/>
    <w:rsid w:val="008D5E2C"/>
    <w:rsid w:val="008D5E47"/>
    <w:rsid w:val="008D5E8D"/>
    <w:rsid w:val="008D5EDD"/>
    <w:rsid w:val="008D5F78"/>
    <w:rsid w:val="008D605D"/>
    <w:rsid w:val="008D60B2"/>
    <w:rsid w:val="008D624F"/>
    <w:rsid w:val="008D6259"/>
    <w:rsid w:val="008D6263"/>
    <w:rsid w:val="008D629B"/>
    <w:rsid w:val="008D6758"/>
    <w:rsid w:val="008D6894"/>
    <w:rsid w:val="008D68BC"/>
    <w:rsid w:val="008D690A"/>
    <w:rsid w:val="008D6944"/>
    <w:rsid w:val="008D6B5F"/>
    <w:rsid w:val="008D6BFE"/>
    <w:rsid w:val="008D6C34"/>
    <w:rsid w:val="008D6D3A"/>
    <w:rsid w:val="008D6E47"/>
    <w:rsid w:val="008D6E62"/>
    <w:rsid w:val="008D6F3B"/>
    <w:rsid w:val="008D6F3E"/>
    <w:rsid w:val="008D6FDD"/>
    <w:rsid w:val="008D70B3"/>
    <w:rsid w:val="008D71CF"/>
    <w:rsid w:val="008D727E"/>
    <w:rsid w:val="008D7331"/>
    <w:rsid w:val="008D7374"/>
    <w:rsid w:val="008D750A"/>
    <w:rsid w:val="008D7568"/>
    <w:rsid w:val="008D7642"/>
    <w:rsid w:val="008D765C"/>
    <w:rsid w:val="008D76C5"/>
    <w:rsid w:val="008D771F"/>
    <w:rsid w:val="008D77C6"/>
    <w:rsid w:val="008D79DA"/>
    <w:rsid w:val="008D7AE1"/>
    <w:rsid w:val="008D7B42"/>
    <w:rsid w:val="008D7BCF"/>
    <w:rsid w:val="008D7E52"/>
    <w:rsid w:val="008D7F68"/>
    <w:rsid w:val="008E011D"/>
    <w:rsid w:val="008E0457"/>
    <w:rsid w:val="008E0491"/>
    <w:rsid w:val="008E050B"/>
    <w:rsid w:val="008E0550"/>
    <w:rsid w:val="008E08AD"/>
    <w:rsid w:val="008E099A"/>
    <w:rsid w:val="008E0B77"/>
    <w:rsid w:val="008E0E22"/>
    <w:rsid w:val="008E0E59"/>
    <w:rsid w:val="008E0F32"/>
    <w:rsid w:val="008E0F7C"/>
    <w:rsid w:val="008E1005"/>
    <w:rsid w:val="008E10D6"/>
    <w:rsid w:val="008E1108"/>
    <w:rsid w:val="008E1177"/>
    <w:rsid w:val="008E1190"/>
    <w:rsid w:val="008E1211"/>
    <w:rsid w:val="008E14EC"/>
    <w:rsid w:val="008E158C"/>
    <w:rsid w:val="008E171D"/>
    <w:rsid w:val="008E17CF"/>
    <w:rsid w:val="008E1BF7"/>
    <w:rsid w:val="008E1D17"/>
    <w:rsid w:val="008E1F70"/>
    <w:rsid w:val="008E1F8A"/>
    <w:rsid w:val="008E210E"/>
    <w:rsid w:val="008E2230"/>
    <w:rsid w:val="008E22EB"/>
    <w:rsid w:val="008E23EC"/>
    <w:rsid w:val="008E2680"/>
    <w:rsid w:val="008E27BD"/>
    <w:rsid w:val="008E290B"/>
    <w:rsid w:val="008E290C"/>
    <w:rsid w:val="008E295C"/>
    <w:rsid w:val="008E2A69"/>
    <w:rsid w:val="008E2B35"/>
    <w:rsid w:val="008E2D17"/>
    <w:rsid w:val="008E3045"/>
    <w:rsid w:val="008E313D"/>
    <w:rsid w:val="008E3283"/>
    <w:rsid w:val="008E3301"/>
    <w:rsid w:val="008E3357"/>
    <w:rsid w:val="008E34C0"/>
    <w:rsid w:val="008E34C1"/>
    <w:rsid w:val="008E3674"/>
    <w:rsid w:val="008E399C"/>
    <w:rsid w:val="008E3A88"/>
    <w:rsid w:val="008E3B78"/>
    <w:rsid w:val="008E3C14"/>
    <w:rsid w:val="008E3C8B"/>
    <w:rsid w:val="008E3CF6"/>
    <w:rsid w:val="008E3D5B"/>
    <w:rsid w:val="008E4215"/>
    <w:rsid w:val="008E42C8"/>
    <w:rsid w:val="008E4310"/>
    <w:rsid w:val="008E441C"/>
    <w:rsid w:val="008E44ED"/>
    <w:rsid w:val="008E456A"/>
    <w:rsid w:val="008E47E6"/>
    <w:rsid w:val="008E4807"/>
    <w:rsid w:val="008E4826"/>
    <w:rsid w:val="008E4ACE"/>
    <w:rsid w:val="008E4B5C"/>
    <w:rsid w:val="008E4DA2"/>
    <w:rsid w:val="008E4EA5"/>
    <w:rsid w:val="008E509B"/>
    <w:rsid w:val="008E50D9"/>
    <w:rsid w:val="008E5101"/>
    <w:rsid w:val="008E5136"/>
    <w:rsid w:val="008E52C0"/>
    <w:rsid w:val="008E5333"/>
    <w:rsid w:val="008E54AA"/>
    <w:rsid w:val="008E54BE"/>
    <w:rsid w:val="008E5544"/>
    <w:rsid w:val="008E55F0"/>
    <w:rsid w:val="008E5647"/>
    <w:rsid w:val="008E56AF"/>
    <w:rsid w:val="008E57B3"/>
    <w:rsid w:val="008E5983"/>
    <w:rsid w:val="008E5B4E"/>
    <w:rsid w:val="008E5B6E"/>
    <w:rsid w:val="008E5B7E"/>
    <w:rsid w:val="008E5BEA"/>
    <w:rsid w:val="008E5D26"/>
    <w:rsid w:val="008E5DFF"/>
    <w:rsid w:val="008E5E6C"/>
    <w:rsid w:val="008E5ECF"/>
    <w:rsid w:val="008E5F1F"/>
    <w:rsid w:val="008E60A7"/>
    <w:rsid w:val="008E60DE"/>
    <w:rsid w:val="008E63ED"/>
    <w:rsid w:val="008E6473"/>
    <w:rsid w:val="008E650E"/>
    <w:rsid w:val="008E657A"/>
    <w:rsid w:val="008E657D"/>
    <w:rsid w:val="008E65AF"/>
    <w:rsid w:val="008E665E"/>
    <w:rsid w:val="008E6712"/>
    <w:rsid w:val="008E68BC"/>
    <w:rsid w:val="008E6911"/>
    <w:rsid w:val="008E69B3"/>
    <w:rsid w:val="008E6B72"/>
    <w:rsid w:val="008E6CC9"/>
    <w:rsid w:val="008E6CF8"/>
    <w:rsid w:val="008E6D9C"/>
    <w:rsid w:val="008E7202"/>
    <w:rsid w:val="008E72D1"/>
    <w:rsid w:val="008E7482"/>
    <w:rsid w:val="008E74BA"/>
    <w:rsid w:val="008E7588"/>
    <w:rsid w:val="008E75D0"/>
    <w:rsid w:val="008E76A4"/>
    <w:rsid w:val="008E771A"/>
    <w:rsid w:val="008E77F4"/>
    <w:rsid w:val="008E7806"/>
    <w:rsid w:val="008E780F"/>
    <w:rsid w:val="008E782A"/>
    <w:rsid w:val="008E789E"/>
    <w:rsid w:val="008E78C7"/>
    <w:rsid w:val="008E78ED"/>
    <w:rsid w:val="008E793E"/>
    <w:rsid w:val="008E7A72"/>
    <w:rsid w:val="008E7ACC"/>
    <w:rsid w:val="008E7BB1"/>
    <w:rsid w:val="008E7C6B"/>
    <w:rsid w:val="008E7CC1"/>
    <w:rsid w:val="008E7D85"/>
    <w:rsid w:val="008E7DB1"/>
    <w:rsid w:val="008E7E24"/>
    <w:rsid w:val="008E7EF0"/>
    <w:rsid w:val="008F00ED"/>
    <w:rsid w:val="008F016E"/>
    <w:rsid w:val="008F02A6"/>
    <w:rsid w:val="008F03FD"/>
    <w:rsid w:val="008F040A"/>
    <w:rsid w:val="008F0622"/>
    <w:rsid w:val="008F0768"/>
    <w:rsid w:val="008F0776"/>
    <w:rsid w:val="008F080D"/>
    <w:rsid w:val="008F0A2A"/>
    <w:rsid w:val="008F0A9B"/>
    <w:rsid w:val="008F0E3D"/>
    <w:rsid w:val="008F0EF6"/>
    <w:rsid w:val="008F0F8C"/>
    <w:rsid w:val="008F0FC7"/>
    <w:rsid w:val="008F1199"/>
    <w:rsid w:val="008F133F"/>
    <w:rsid w:val="008F165A"/>
    <w:rsid w:val="008F16EA"/>
    <w:rsid w:val="008F170D"/>
    <w:rsid w:val="008F18C1"/>
    <w:rsid w:val="008F1915"/>
    <w:rsid w:val="008F1A00"/>
    <w:rsid w:val="008F1A5B"/>
    <w:rsid w:val="008F1B63"/>
    <w:rsid w:val="008F1CA5"/>
    <w:rsid w:val="008F213F"/>
    <w:rsid w:val="008F237E"/>
    <w:rsid w:val="008F2394"/>
    <w:rsid w:val="008F23C7"/>
    <w:rsid w:val="008F23F7"/>
    <w:rsid w:val="008F27AC"/>
    <w:rsid w:val="008F27B3"/>
    <w:rsid w:val="008F27F1"/>
    <w:rsid w:val="008F28E7"/>
    <w:rsid w:val="008F2C4F"/>
    <w:rsid w:val="008F2D7A"/>
    <w:rsid w:val="008F2F65"/>
    <w:rsid w:val="008F30CD"/>
    <w:rsid w:val="008F318F"/>
    <w:rsid w:val="008F330F"/>
    <w:rsid w:val="008F3326"/>
    <w:rsid w:val="008F3419"/>
    <w:rsid w:val="008F3560"/>
    <w:rsid w:val="008F3597"/>
    <w:rsid w:val="008F3824"/>
    <w:rsid w:val="008F39C3"/>
    <w:rsid w:val="008F3DCC"/>
    <w:rsid w:val="008F3E55"/>
    <w:rsid w:val="008F42D2"/>
    <w:rsid w:val="008F42E7"/>
    <w:rsid w:val="008F44F2"/>
    <w:rsid w:val="008F4680"/>
    <w:rsid w:val="008F479F"/>
    <w:rsid w:val="008F48DB"/>
    <w:rsid w:val="008F48EC"/>
    <w:rsid w:val="008F49D1"/>
    <w:rsid w:val="008F4B30"/>
    <w:rsid w:val="008F4C12"/>
    <w:rsid w:val="008F4DC9"/>
    <w:rsid w:val="008F4EC3"/>
    <w:rsid w:val="008F4F29"/>
    <w:rsid w:val="008F4F7A"/>
    <w:rsid w:val="008F4F7F"/>
    <w:rsid w:val="008F506A"/>
    <w:rsid w:val="008F50BA"/>
    <w:rsid w:val="008F52E4"/>
    <w:rsid w:val="008F52EF"/>
    <w:rsid w:val="008F5397"/>
    <w:rsid w:val="008F5467"/>
    <w:rsid w:val="008F54BE"/>
    <w:rsid w:val="008F555C"/>
    <w:rsid w:val="008F556A"/>
    <w:rsid w:val="008F55A3"/>
    <w:rsid w:val="008F575C"/>
    <w:rsid w:val="008F581E"/>
    <w:rsid w:val="008F590A"/>
    <w:rsid w:val="008F59E3"/>
    <w:rsid w:val="008F5C64"/>
    <w:rsid w:val="008F5CE2"/>
    <w:rsid w:val="008F6190"/>
    <w:rsid w:val="008F61C6"/>
    <w:rsid w:val="008F6239"/>
    <w:rsid w:val="008F623E"/>
    <w:rsid w:val="008F6250"/>
    <w:rsid w:val="008F640A"/>
    <w:rsid w:val="008F6411"/>
    <w:rsid w:val="008F648D"/>
    <w:rsid w:val="008F65EF"/>
    <w:rsid w:val="008F662F"/>
    <w:rsid w:val="008F669E"/>
    <w:rsid w:val="008F6725"/>
    <w:rsid w:val="008F6768"/>
    <w:rsid w:val="008F6A31"/>
    <w:rsid w:val="008F6AF5"/>
    <w:rsid w:val="008F6D48"/>
    <w:rsid w:val="008F6E74"/>
    <w:rsid w:val="008F6E8C"/>
    <w:rsid w:val="008F6F4E"/>
    <w:rsid w:val="008F72F8"/>
    <w:rsid w:val="008F7427"/>
    <w:rsid w:val="008F7455"/>
    <w:rsid w:val="008F761A"/>
    <w:rsid w:val="008F79E8"/>
    <w:rsid w:val="008F7B12"/>
    <w:rsid w:val="008F7BB7"/>
    <w:rsid w:val="008F7D6B"/>
    <w:rsid w:val="008F7D6F"/>
    <w:rsid w:val="00900011"/>
    <w:rsid w:val="00900125"/>
    <w:rsid w:val="00900220"/>
    <w:rsid w:val="00900257"/>
    <w:rsid w:val="009002C6"/>
    <w:rsid w:val="009003BA"/>
    <w:rsid w:val="009004C3"/>
    <w:rsid w:val="0090059C"/>
    <w:rsid w:val="009005BD"/>
    <w:rsid w:val="0090063A"/>
    <w:rsid w:val="0090083A"/>
    <w:rsid w:val="009008B9"/>
    <w:rsid w:val="009009A0"/>
    <w:rsid w:val="00900A2C"/>
    <w:rsid w:val="00900A70"/>
    <w:rsid w:val="00900AAC"/>
    <w:rsid w:val="00900AFD"/>
    <w:rsid w:val="00900C0A"/>
    <w:rsid w:val="00900C25"/>
    <w:rsid w:val="00900C59"/>
    <w:rsid w:val="00900C65"/>
    <w:rsid w:val="00900CEC"/>
    <w:rsid w:val="00900E14"/>
    <w:rsid w:val="00900FBC"/>
    <w:rsid w:val="00901032"/>
    <w:rsid w:val="009010C3"/>
    <w:rsid w:val="00901314"/>
    <w:rsid w:val="009014C2"/>
    <w:rsid w:val="009015DD"/>
    <w:rsid w:val="0090168D"/>
    <w:rsid w:val="009018EC"/>
    <w:rsid w:val="00901A2A"/>
    <w:rsid w:val="00901E76"/>
    <w:rsid w:val="00901ED1"/>
    <w:rsid w:val="00901F53"/>
    <w:rsid w:val="00901F88"/>
    <w:rsid w:val="00901FDE"/>
    <w:rsid w:val="009022FC"/>
    <w:rsid w:val="00902327"/>
    <w:rsid w:val="0090236F"/>
    <w:rsid w:val="009023D6"/>
    <w:rsid w:val="00902727"/>
    <w:rsid w:val="0090285A"/>
    <w:rsid w:val="009029D4"/>
    <w:rsid w:val="00902AB3"/>
    <w:rsid w:val="00902B59"/>
    <w:rsid w:val="00902BDF"/>
    <w:rsid w:val="00902F20"/>
    <w:rsid w:val="00902FB4"/>
    <w:rsid w:val="00903098"/>
    <w:rsid w:val="00903160"/>
    <w:rsid w:val="00903297"/>
    <w:rsid w:val="0090336B"/>
    <w:rsid w:val="009033B6"/>
    <w:rsid w:val="0090343B"/>
    <w:rsid w:val="009035A3"/>
    <w:rsid w:val="009035BA"/>
    <w:rsid w:val="0090360D"/>
    <w:rsid w:val="00903720"/>
    <w:rsid w:val="009037FB"/>
    <w:rsid w:val="00903870"/>
    <w:rsid w:val="009039A9"/>
    <w:rsid w:val="00903C93"/>
    <w:rsid w:val="00903DCE"/>
    <w:rsid w:val="00903E22"/>
    <w:rsid w:val="00903ECA"/>
    <w:rsid w:val="00904134"/>
    <w:rsid w:val="0090435B"/>
    <w:rsid w:val="009045B0"/>
    <w:rsid w:val="00904937"/>
    <w:rsid w:val="009049BB"/>
    <w:rsid w:val="009049FA"/>
    <w:rsid w:val="00904AD2"/>
    <w:rsid w:val="00904BB2"/>
    <w:rsid w:val="00904BC1"/>
    <w:rsid w:val="00904C82"/>
    <w:rsid w:val="00904CAD"/>
    <w:rsid w:val="00904D30"/>
    <w:rsid w:val="00904D31"/>
    <w:rsid w:val="00904E68"/>
    <w:rsid w:val="00904E7C"/>
    <w:rsid w:val="00904EBC"/>
    <w:rsid w:val="00904FDA"/>
    <w:rsid w:val="00904FE1"/>
    <w:rsid w:val="00905011"/>
    <w:rsid w:val="00905196"/>
    <w:rsid w:val="0090521F"/>
    <w:rsid w:val="00905309"/>
    <w:rsid w:val="009054DF"/>
    <w:rsid w:val="009055E5"/>
    <w:rsid w:val="009056AB"/>
    <w:rsid w:val="00905738"/>
    <w:rsid w:val="009057B5"/>
    <w:rsid w:val="0090585F"/>
    <w:rsid w:val="00905B4F"/>
    <w:rsid w:val="00905BC1"/>
    <w:rsid w:val="00905D2E"/>
    <w:rsid w:val="00905E06"/>
    <w:rsid w:val="00905EFC"/>
    <w:rsid w:val="00905F25"/>
    <w:rsid w:val="00906026"/>
    <w:rsid w:val="009060A6"/>
    <w:rsid w:val="0090610B"/>
    <w:rsid w:val="0090624C"/>
    <w:rsid w:val="009063D2"/>
    <w:rsid w:val="009063D9"/>
    <w:rsid w:val="0090641D"/>
    <w:rsid w:val="00906511"/>
    <w:rsid w:val="009068EA"/>
    <w:rsid w:val="00906A1E"/>
    <w:rsid w:val="00906BCE"/>
    <w:rsid w:val="00906E8B"/>
    <w:rsid w:val="00906F4E"/>
    <w:rsid w:val="00907096"/>
    <w:rsid w:val="009071A1"/>
    <w:rsid w:val="00907399"/>
    <w:rsid w:val="009073C6"/>
    <w:rsid w:val="009073CB"/>
    <w:rsid w:val="009073E7"/>
    <w:rsid w:val="0090750F"/>
    <w:rsid w:val="00907588"/>
    <w:rsid w:val="009077CD"/>
    <w:rsid w:val="009077E6"/>
    <w:rsid w:val="009077EA"/>
    <w:rsid w:val="00907805"/>
    <w:rsid w:val="00907936"/>
    <w:rsid w:val="0090796D"/>
    <w:rsid w:val="009079E2"/>
    <w:rsid w:val="00907A72"/>
    <w:rsid w:val="00907CB1"/>
    <w:rsid w:val="00907F7C"/>
    <w:rsid w:val="00910050"/>
    <w:rsid w:val="00910083"/>
    <w:rsid w:val="0091035C"/>
    <w:rsid w:val="0091045C"/>
    <w:rsid w:val="00910528"/>
    <w:rsid w:val="009108D4"/>
    <w:rsid w:val="009109C5"/>
    <w:rsid w:val="00910A55"/>
    <w:rsid w:val="00910A84"/>
    <w:rsid w:val="00910B52"/>
    <w:rsid w:val="00910C3D"/>
    <w:rsid w:val="00910E1F"/>
    <w:rsid w:val="00910EE6"/>
    <w:rsid w:val="00911098"/>
    <w:rsid w:val="00911106"/>
    <w:rsid w:val="00911160"/>
    <w:rsid w:val="00911162"/>
    <w:rsid w:val="0091124C"/>
    <w:rsid w:val="009112EB"/>
    <w:rsid w:val="0091135B"/>
    <w:rsid w:val="0091150F"/>
    <w:rsid w:val="00911514"/>
    <w:rsid w:val="00911717"/>
    <w:rsid w:val="00911762"/>
    <w:rsid w:val="009118B1"/>
    <w:rsid w:val="00911A8A"/>
    <w:rsid w:val="00911AEC"/>
    <w:rsid w:val="00911B33"/>
    <w:rsid w:val="00911B64"/>
    <w:rsid w:val="00911BAC"/>
    <w:rsid w:val="00911CEE"/>
    <w:rsid w:val="00911D56"/>
    <w:rsid w:val="00911DCA"/>
    <w:rsid w:val="00911F89"/>
    <w:rsid w:val="00911FFB"/>
    <w:rsid w:val="0091201C"/>
    <w:rsid w:val="00912086"/>
    <w:rsid w:val="009122E3"/>
    <w:rsid w:val="00912369"/>
    <w:rsid w:val="009123CF"/>
    <w:rsid w:val="0091247F"/>
    <w:rsid w:val="00912628"/>
    <w:rsid w:val="00912728"/>
    <w:rsid w:val="009129DB"/>
    <w:rsid w:val="00912A83"/>
    <w:rsid w:val="00912B98"/>
    <w:rsid w:val="00912CB1"/>
    <w:rsid w:val="00912DAE"/>
    <w:rsid w:val="00912E1F"/>
    <w:rsid w:val="00912F15"/>
    <w:rsid w:val="00912FD1"/>
    <w:rsid w:val="00912FD8"/>
    <w:rsid w:val="00913141"/>
    <w:rsid w:val="00913143"/>
    <w:rsid w:val="00913271"/>
    <w:rsid w:val="009132C7"/>
    <w:rsid w:val="009132C9"/>
    <w:rsid w:val="009133FA"/>
    <w:rsid w:val="00913570"/>
    <w:rsid w:val="00913585"/>
    <w:rsid w:val="00913812"/>
    <w:rsid w:val="0091381B"/>
    <w:rsid w:val="00913823"/>
    <w:rsid w:val="00913853"/>
    <w:rsid w:val="009139AF"/>
    <w:rsid w:val="00913AE2"/>
    <w:rsid w:val="00913B91"/>
    <w:rsid w:val="00913C5E"/>
    <w:rsid w:val="00913D42"/>
    <w:rsid w:val="00913DD3"/>
    <w:rsid w:val="00914021"/>
    <w:rsid w:val="0091434B"/>
    <w:rsid w:val="00914543"/>
    <w:rsid w:val="009145E3"/>
    <w:rsid w:val="00914674"/>
    <w:rsid w:val="0091476A"/>
    <w:rsid w:val="00914848"/>
    <w:rsid w:val="00914A04"/>
    <w:rsid w:val="00914A15"/>
    <w:rsid w:val="00914C57"/>
    <w:rsid w:val="00914C64"/>
    <w:rsid w:val="00914DF2"/>
    <w:rsid w:val="00914EE5"/>
    <w:rsid w:val="00914FD6"/>
    <w:rsid w:val="00915573"/>
    <w:rsid w:val="009155A0"/>
    <w:rsid w:val="00915723"/>
    <w:rsid w:val="00915804"/>
    <w:rsid w:val="009158B3"/>
    <w:rsid w:val="00915974"/>
    <w:rsid w:val="00915A09"/>
    <w:rsid w:val="00915B35"/>
    <w:rsid w:val="00915B79"/>
    <w:rsid w:val="00915D1F"/>
    <w:rsid w:val="00915FCE"/>
    <w:rsid w:val="00916046"/>
    <w:rsid w:val="0091604D"/>
    <w:rsid w:val="00916229"/>
    <w:rsid w:val="00916419"/>
    <w:rsid w:val="00916476"/>
    <w:rsid w:val="0091649D"/>
    <w:rsid w:val="00916681"/>
    <w:rsid w:val="009166D5"/>
    <w:rsid w:val="00916808"/>
    <w:rsid w:val="009168DD"/>
    <w:rsid w:val="00916B14"/>
    <w:rsid w:val="00916E21"/>
    <w:rsid w:val="00916EF1"/>
    <w:rsid w:val="00916F24"/>
    <w:rsid w:val="00916F27"/>
    <w:rsid w:val="00916F3D"/>
    <w:rsid w:val="00916F52"/>
    <w:rsid w:val="009170F1"/>
    <w:rsid w:val="0091720D"/>
    <w:rsid w:val="009173AF"/>
    <w:rsid w:val="009173C3"/>
    <w:rsid w:val="009174A6"/>
    <w:rsid w:val="009175F6"/>
    <w:rsid w:val="00917699"/>
    <w:rsid w:val="00917783"/>
    <w:rsid w:val="009177AC"/>
    <w:rsid w:val="009177F3"/>
    <w:rsid w:val="009178A6"/>
    <w:rsid w:val="00917AAC"/>
    <w:rsid w:val="00917B1A"/>
    <w:rsid w:val="00917B43"/>
    <w:rsid w:val="00917BB8"/>
    <w:rsid w:val="00917BF9"/>
    <w:rsid w:val="00917BFC"/>
    <w:rsid w:val="00917EC0"/>
    <w:rsid w:val="00917F81"/>
    <w:rsid w:val="00920099"/>
    <w:rsid w:val="009200AC"/>
    <w:rsid w:val="009201C8"/>
    <w:rsid w:val="00920438"/>
    <w:rsid w:val="00920470"/>
    <w:rsid w:val="00920581"/>
    <w:rsid w:val="00920701"/>
    <w:rsid w:val="0092073E"/>
    <w:rsid w:val="00920A2C"/>
    <w:rsid w:val="00920C91"/>
    <w:rsid w:val="00920C94"/>
    <w:rsid w:val="00920DD5"/>
    <w:rsid w:val="00920EC9"/>
    <w:rsid w:val="00920F81"/>
    <w:rsid w:val="00921052"/>
    <w:rsid w:val="009211BE"/>
    <w:rsid w:val="00921310"/>
    <w:rsid w:val="009214A7"/>
    <w:rsid w:val="00921591"/>
    <w:rsid w:val="0092176C"/>
    <w:rsid w:val="009218AD"/>
    <w:rsid w:val="0092193A"/>
    <w:rsid w:val="009219BD"/>
    <w:rsid w:val="00921D1C"/>
    <w:rsid w:val="00921D8F"/>
    <w:rsid w:val="00921DAD"/>
    <w:rsid w:val="00921FEC"/>
    <w:rsid w:val="00922079"/>
    <w:rsid w:val="009220A9"/>
    <w:rsid w:val="00922158"/>
    <w:rsid w:val="009222D8"/>
    <w:rsid w:val="009222E9"/>
    <w:rsid w:val="009222F8"/>
    <w:rsid w:val="0092232D"/>
    <w:rsid w:val="009224AE"/>
    <w:rsid w:val="0092282F"/>
    <w:rsid w:val="009228CC"/>
    <w:rsid w:val="00922C28"/>
    <w:rsid w:val="00922CB5"/>
    <w:rsid w:val="00922CC2"/>
    <w:rsid w:val="00922F6F"/>
    <w:rsid w:val="00923105"/>
    <w:rsid w:val="00923196"/>
    <w:rsid w:val="0092356E"/>
    <w:rsid w:val="009235BF"/>
    <w:rsid w:val="00923689"/>
    <w:rsid w:val="009236C6"/>
    <w:rsid w:val="0092395A"/>
    <w:rsid w:val="00923A1A"/>
    <w:rsid w:val="00923C63"/>
    <w:rsid w:val="00923F92"/>
    <w:rsid w:val="0092402A"/>
    <w:rsid w:val="009240D8"/>
    <w:rsid w:val="009240DE"/>
    <w:rsid w:val="009240FC"/>
    <w:rsid w:val="0092414D"/>
    <w:rsid w:val="00924163"/>
    <w:rsid w:val="009244D6"/>
    <w:rsid w:val="0092456E"/>
    <w:rsid w:val="009245DA"/>
    <w:rsid w:val="00924626"/>
    <w:rsid w:val="009246C4"/>
    <w:rsid w:val="009247F6"/>
    <w:rsid w:val="00924851"/>
    <w:rsid w:val="0092489F"/>
    <w:rsid w:val="00924CA1"/>
    <w:rsid w:val="00924EC9"/>
    <w:rsid w:val="00924F04"/>
    <w:rsid w:val="00924F3E"/>
    <w:rsid w:val="00925080"/>
    <w:rsid w:val="0092515A"/>
    <w:rsid w:val="0092527C"/>
    <w:rsid w:val="009252EF"/>
    <w:rsid w:val="0092537B"/>
    <w:rsid w:val="0092549B"/>
    <w:rsid w:val="00925583"/>
    <w:rsid w:val="009255BE"/>
    <w:rsid w:val="00925934"/>
    <w:rsid w:val="00925A5B"/>
    <w:rsid w:val="00925D0E"/>
    <w:rsid w:val="00925DAC"/>
    <w:rsid w:val="00925EC6"/>
    <w:rsid w:val="0092602E"/>
    <w:rsid w:val="0092605E"/>
    <w:rsid w:val="00926136"/>
    <w:rsid w:val="0092615E"/>
    <w:rsid w:val="009261F2"/>
    <w:rsid w:val="009263D8"/>
    <w:rsid w:val="00926406"/>
    <w:rsid w:val="00926441"/>
    <w:rsid w:val="00926470"/>
    <w:rsid w:val="0092659E"/>
    <w:rsid w:val="009265BB"/>
    <w:rsid w:val="009265D9"/>
    <w:rsid w:val="00926611"/>
    <w:rsid w:val="0092691C"/>
    <w:rsid w:val="00926A84"/>
    <w:rsid w:val="00926AC4"/>
    <w:rsid w:val="00926C00"/>
    <w:rsid w:val="00926C7C"/>
    <w:rsid w:val="00926D91"/>
    <w:rsid w:val="00926E11"/>
    <w:rsid w:val="00926EC3"/>
    <w:rsid w:val="00926F87"/>
    <w:rsid w:val="00926FDA"/>
    <w:rsid w:val="00927083"/>
    <w:rsid w:val="00927200"/>
    <w:rsid w:val="009274BD"/>
    <w:rsid w:val="00927534"/>
    <w:rsid w:val="009275DA"/>
    <w:rsid w:val="009276D2"/>
    <w:rsid w:val="0092776A"/>
    <w:rsid w:val="009277F0"/>
    <w:rsid w:val="00927A76"/>
    <w:rsid w:val="00930055"/>
    <w:rsid w:val="00930086"/>
    <w:rsid w:val="00930309"/>
    <w:rsid w:val="009304B4"/>
    <w:rsid w:val="00930501"/>
    <w:rsid w:val="009305E8"/>
    <w:rsid w:val="00930624"/>
    <w:rsid w:val="009307C4"/>
    <w:rsid w:val="009307D1"/>
    <w:rsid w:val="009307E0"/>
    <w:rsid w:val="0093080D"/>
    <w:rsid w:val="009308DA"/>
    <w:rsid w:val="00930962"/>
    <w:rsid w:val="0093096C"/>
    <w:rsid w:val="00930B1B"/>
    <w:rsid w:val="00930BB8"/>
    <w:rsid w:val="00930BF5"/>
    <w:rsid w:val="00930D07"/>
    <w:rsid w:val="00930DE2"/>
    <w:rsid w:val="00930F5F"/>
    <w:rsid w:val="009310F8"/>
    <w:rsid w:val="009314B4"/>
    <w:rsid w:val="009315FE"/>
    <w:rsid w:val="00931634"/>
    <w:rsid w:val="00931643"/>
    <w:rsid w:val="00931657"/>
    <w:rsid w:val="009316AA"/>
    <w:rsid w:val="009318C2"/>
    <w:rsid w:val="00931958"/>
    <w:rsid w:val="00931D65"/>
    <w:rsid w:val="00931ED8"/>
    <w:rsid w:val="00931F02"/>
    <w:rsid w:val="00932007"/>
    <w:rsid w:val="00932014"/>
    <w:rsid w:val="0093212C"/>
    <w:rsid w:val="0093220E"/>
    <w:rsid w:val="0093226E"/>
    <w:rsid w:val="0093242B"/>
    <w:rsid w:val="0093254F"/>
    <w:rsid w:val="0093266E"/>
    <w:rsid w:val="0093271A"/>
    <w:rsid w:val="00932C70"/>
    <w:rsid w:val="00932D2D"/>
    <w:rsid w:val="00932D87"/>
    <w:rsid w:val="00932E9B"/>
    <w:rsid w:val="0093303F"/>
    <w:rsid w:val="0093316C"/>
    <w:rsid w:val="0093317B"/>
    <w:rsid w:val="00933233"/>
    <w:rsid w:val="0093338A"/>
    <w:rsid w:val="009335AF"/>
    <w:rsid w:val="009335DD"/>
    <w:rsid w:val="009338AA"/>
    <w:rsid w:val="009338CF"/>
    <w:rsid w:val="00933A05"/>
    <w:rsid w:val="00933A7E"/>
    <w:rsid w:val="00933B39"/>
    <w:rsid w:val="00933B68"/>
    <w:rsid w:val="00933D5B"/>
    <w:rsid w:val="00933DC6"/>
    <w:rsid w:val="00933DF0"/>
    <w:rsid w:val="00933E06"/>
    <w:rsid w:val="00933F2B"/>
    <w:rsid w:val="00933F63"/>
    <w:rsid w:val="0093415A"/>
    <w:rsid w:val="00934174"/>
    <w:rsid w:val="009341F7"/>
    <w:rsid w:val="009343E9"/>
    <w:rsid w:val="009344CB"/>
    <w:rsid w:val="0093483D"/>
    <w:rsid w:val="0093489D"/>
    <w:rsid w:val="0093495E"/>
    <w:rsid w:val="009349CA"/>
    <w:rsid w:val="00934A20"/>
    <w:rsid w:val="00934A32"/>
    <w:rsid w:val="00934CCD"/>
    <w:rsid w:val="00935018"/>
    <w:rsid w:val="009351D1"/>
    <w:rsid w:val="009351F6"/>
    <w:rsid w:val="00935240"/>
    <w:rsid w:val="0093538A"/>
    <w:rsid w:val="00935461"/>
    <w:rsid w:val="0093568F"/>
    <w:rsid w:val="00935769"/>
    <w:rsid w:val="009357A8"/>
    <w:rsid w:val="0093584A"/>
    <w:rsid w:val="00935A14"/>
    <w:rsid w:val="00935DB0"/>
    <w:rsid w:val="00935F38"/>
    <w:rsid w:val="00935F3C"/>
    <w:rsid w:val="00935FDB"/>
    <w:rsid w:val="00936103"/>
    <w:rsid w:val="009361D3"/>
    <w:rsid w:val="00936320"/>
    <w:rsid w:val="009364E7"/>
    <w:rsid w:val="0093669E"/>
    <w:rsid w:val="009366DE"/>
    <w:rsid w:val="009366F1"/>
    <w:rsid w:val="009368FB"/>
    <w:rsid w:val="00936A02"/>
    <w:rsid w:val="00936BD9"/>
    <w:rsid w:val="00936DBA"/>
    <w:rsid w:val="00936FD6"/>
    <w:rsid w:val="00937074"/>
    <w:rsid w:val="00937104"/>
    <w:rsid w:val="00937293"/>
    <w:rsid w:val="009373B6"/>
    <w:rsid w:val="00937623"/>
    <w:rsid w:val="009376EF"/>
    <w:rsid w:val="00937A72"/>
    <w:rsid w:val="00937C51"/>
    <w:rsid w:val="00937CC4"/>
    <w:rsid w:val="00937CF2"/>
    <w:rsid w:val="00937E77"/>
    <w:rsid w:val="00937F4A"/>
    <w:rsid w:val="009403AD"/>
    <w:rsid w:val="009404AF"/>
    <w:rsid w:val="0094056B"/>
    <w:rsid w:val="0094057D"/>
    <w:rsid w:val="009405C4"/>
    <w:rsid w:val="0094062C"/>
    <w:rsid w:val="00940688"/>
    <w:rsid w:val="0094075E"/>
    <w:rsid w:val="009407DE"/>
    <w:rsid w:val="00940994"/>
    <w:rsid w:val="00940B45"/>
    <w:rsid w:val="00940E55"/>
    <w:rsid w:val="00940FB0"/>
    <w:rsid w:val="00940FE1"/>
    <w:rsid w:val="009410E5"/>
    <w:rsid w:val="00941117"/>
    <w:rsid w:val="009411C0"/>
    <w:rsid w:val="0094127E"/>
    <w:rsid w:val="00941390"/>
    <w:rsid w:val="00941458"/>
    <w:rsid w:val="009414C1"/>
    <w:rsid w:val="009415BC"/>
    <w:rsid w:val="009416BC"/>
    <w:rsid w:val="00941870"/>
    <w:rsid w:val="00941890"/>
    <w:rsid w:val="00941A59"/>
    <w:rsid w:val="00941A96"/>
    <w:rsid w:val="00941AD1"/>
    <w:rsid w:val="009421A0"/>
    <w:rsid w:val="00942403"/>
    <w:rsid w:val="0094272A"/>
    <w:rsid w:val="009427AC"/>
    <w:rsid w:val="009428A0"/>
    <w:rsid w:val="0094291E"/>
    <w:rsid w:val="00942942"/>
    <w:rsid w:val="00942B03"/>
    <w:rsid w:val="00942C34"/>
    <w:rsid w:val="00942CC1"/>
    <w:rsid w:val="00942E02"/>
    <w:rsid w:val="00942E5E"/>
    <w:rsid w:val="00942F95"/>
    <w:rsid w:val="00943752"/>
    <w:rsid w:val="009437D5"/>
    <w:rsid w:val="0094390D"/>
    <w:rsid w:val="00943912"/>
    <w:rsid w:val="00943926"/>
    <w:rsid w:val="00943A34"/>
    <w:rsid w:val="00943C58"/>
    <w:rsid w:val="00943C77"/>
    <w:rsid w:val="00943CC7"/>
    <w:rsid w:val="00943D3E"/>
    <w:rsid w:val="00943D6A"/>
    <w:rsid w:val="00943DD3"/>
    <w:rsid w:val="00944080"/>
    <w:rsid w:val="0094409D"/>
    <w:rsid w:val="009440C5"/>
    <w:rsid w:val="0094415C"/>
    <w:rsid w:val="0094426F"/>
    <w:rsid w:val="009444B0"/>
    <w:rsid w:val="00944777"/>
    <w:rsid w:val="0094497F"/>
    <w:rsid w:val="00944A1B"/>
    <w:rsid w:val="00944A27"/>
    <w:rsid w:val="00944A86"/>
    <w:rsid w:val="00944A9B"/>
    <w:rsid w:val="00944AE0"/>
    <w:rsid w:val="00944D6F"/>
    <w:rsid w:val="00944F9D"/>
    <w:rsid w:val="00944FEF"/>
    <w:rsid w:val="0094516D"/>
    <w:rsid w:val="009451D9"/>
    <w:rsid w:val="009452AB"/>
    <w:rsid w:val="0094546D"/>
    <w:rsid w:val="009454DA"/>
    <w:rsid w:val="009456DB"/>
    <w:rsid w:val="0094573B"/>
    <w:rsid w:val="00945740"/>
    <w:rsid w:val="009458B3"/>
    <w:rsid w:val="00945942"/>
    <w:rsid w:val="009459D7"/>
    <w:rsid w:val="00945AFE"/>
    <w:rsid w:val="00945B2A"/>
    <w:rsid w:val="00945BC7"/>
    <w:rsid w:val="00945C6D"/>
    <w:rsid w:val="00945CC9"/>
    <w:rsid w:val="00945CED"/>
    <w:rsid w:val="00945D1A"/>
    <w:rsid w:val="00945D8F"/>
    <w:rsid w:val="00945F3A"/>
    <w:rsid w:val="0094607E"/>
    <w:rsid w:val="009460CB"/>
    <w:rsid w:val="009460DF"/>
    <w:rsid w:val="0094622C"/>
    <w:rsid w:val="00946267"/>
    <w:rsid w:val="009463CA"/>
    <w:rsid w:val="009464DA"/>
    <w:rsid w:val="00946670"/>
    <w:rsid w:val="00946709"/>
    <w:rsid w:val="009468CB"/>
    <w:rsid w:val="0094691D"/>
    <w:rsid w:val="0094698D"/>
    <w:rsid w:val="00946A3F"/>
    <w:rsid w:val="00946A4A"/>
    <w:rsid w:val="00946ACC"/>
    <w:rsid w:val="00946BCE"/>
    <w:rsid w:val="00946D27"/>
    <w:rsid w:val="00946F33"/>
    <w:rsid w:val="00946FD1"/>
    <w:rsid w:val="00947053"/>
    <w:rsid w:val="00947064"/>
    <w:rsid w:val="009470AD"/>
    <w:rsid w:val="0094710E"/>
    <w:rsid w:val="00947339"/>
    <w:rsid w:val="009473A5"/>
    <w:rsid w:val="00947412"/>
    <w:rsid w:val="00947511"/>
    <w:rsid w:val="0094769C"/>
    <w:rsid w:val="00947890"/>
    <w:rsid w:val="00947E7E"/>
    <w:rsid w:val="00947E8A"/>
    <w:rsid w:val="00947F09"/>
    <w:rsid w:val="00947FD6"/>
    <w:rsid w:val="0095005A"/>
    <w:rsid w:val="009502CF"/>
    <w:rsid w:val="00950599"/>
    <w:rsid w:val="0095070F"/>
    <w:rsid w:val="009509F4"/>
    <w:rsid w:val="009509F9"/>
    <w:rsid w:val="00950A56"/>
    <w:rsid w:val="00950D91"/>
    <w:rsid w:val="00950F1B"/>
    <w:rsid w:val="00950F22"/>
    <w:rsid w:val="00950FB5"/>
    <w:rsid w:val="009512CA"/>
    <w:rsid w:val="009512E2"/>
    <w:rsid w:val="00951369"/>
    <w:rsid w:val="00951518"/>
    <w:rsid w:val="0095154D"/>
    <w:rsid w:val="00951670"/>
    <w:rsid w:val="0095168B"/>
    <w:rsid w:val="00951912"/>
    <w:rsid w:val="00951983"/>
    <w:rsid w:val="009519B6"/>
    <w:rsid w:val="00951A97"/>
    <w:rsid w:val="00951BF0"/>
    <w:rsid w:val="00951CB8"/>
    <w:rsid w:val="009523B1"/>
    <w:rsid w:val="009523B7"/>
    <w:rsid w:val="009524D4"/>
    <w:rsid w:val="00952534"/>
    <w:rsid w:val="009525D1"/>
    <w:rsid w:val="009525E0"/>
    <w:rsid w:val="00952648"/>
    <w:rsid w:val="00952684"/>
    <w:rsid w:val="009526ED"/>
    <w:rsid w:val="0095274B"/>
    <w:rsid w:val="0095275C"/>
    <w:rsid w:val="009528B4"/>
    <w:rsid w:val="00952A30"/>
    <w:rsid w:val="00952A31"/>
    <w:rsid w:val="00952AE9"/>
    <w:rsid w:val="00952BD3"/>
    <w:rsid w:val="00952FF2"/>
    <w:rsid w:val="00953017"/>
    <w:rsid w:val="0095315F"/>
    <w:rsid w:val="00953232"/>
    <w:rsid w:val="00953246"/>
    <w:rsid w:val="0095386C"/>
    <w:rsid w:val="0095396C"/>
    <w:rsid w:val="009539B9"/>
    <w:rsid w:val="00953A3D"/>
    <w:rsid w:val="00953C7B"/>
    <w:rsid w:val="00953C7D"/>
    <w:rsid w:val="00953F06"/>
    <w:rsid w:val="00954326"/>
    <w:rsid w:val="0095459D"/>
    <w:rsid w:val="0095461C"/>
    <w:rsid w:val="0095483D"/>
    <w:rsid w:val="00954854"/>
    <w:rsid w:val="00954CC2"/>
    <w:rsid w:val="00954DFF"/>
    <w:rsid w:val="00954F5E"/>
    <w:rsid w:val="00954FDB"/>
    <w:rsid w:val="00954FE9"/>
    <w:rsid w:val="00954FFE"/>
    <w:rsid w:val="00955118"/>
    <w:rsid w:val="009552F8"/>
    <w:rsid w:val="00955485"/>
    <w:rsid w:val="009554F9"/>
    <w:rsid w:val="009556AD"/>
    <w:rsid w:val="009557AB"/>
    <w:rsid w:val="009557D9"/>
    <w:rsid w:val="00955802"/>
    <w:rsid w:val="009559B2"/>
    <w:rsid w:val="00955A41"/>
    <w:rsid w:val="00955A79"/>
    <w:rsid w:val="00955C48"/>
    <w:rsid w:val="00955CA6"/>
    <w:rsid w:val="00955D27"/>
    <w:rsid w:val="00955D2C"/>
    <w:rsid w:val="00955E9B"/>
    <w:rsid w:val="009560B8"/>
    <w:rsid w:val="0095619C"/>
    <w:rsid w:val="0095651C"/>
    <w:rsid w:val="00956529"/>
    <w:rsid w:val="0095666C"/>
    <w:rsid w:val="00956692"/>
    <w:rsid w:val="009566BD"/>
    <w:rsid w:val="00956741"/>
    <w:rsid w:val="009567D0"/>
    <w:rsid w:val="00956898"/>
    <w:rsid w:val="009569E0"/>
    <w:rsid w:val="00956D64"/>
    <w:rsid w:val="00956EA7"/>
    <w:rsid w:val="00957236"/>
    <w:rsid w:val="00957284"/>
    <w:rsid w:val="009572FC"/>
    <w:rsid w:val="0095737F"/>
    <w:rsid w:val="00957568"/>
    <w:rsid w:val="00957701"/>
    <w:rsid w:val="00957705"/>
    <w:rsid w:val="00957890"/>
    <w:rsid w:val="00957980"/>
    <w:rsid w:val="009579A6"/>
    <w:rsid w:val="00957A8E"/>
    <w:rsid w:val="00957B99"/>
    <w:rsid w:val="00960149"/>
    <w:rsid w:val="00960333"/>
    <w:rsid w:val="009604FD"/>
    <w:rsid w:val="009605B7"/>
    <w:rsid w:val="009606EE"/>
    <w:rsid w:val="009607CB"/>
    <w:rsid w:val="00960867"/>
    <w:rsid w:val="0096089A"/>
    <w:rsid w:val="009608D9"/>
    <w:rsid w:val="009608DB"/>
    <w:rsid w:val="00960B70"/>
    <w:rsid w:val="00960E27"/>
    <w:rsid w:val="00960F38"/>
    <w:rsid w:val="00960FA9"/>
    <w:rsid w:val="0096107A"/>
    <w:rsid w:val="009610EB"/>
    <w:rsid w:val="00961383"/>
    <w:rsid w:val="00961549"/>
    <w:rsid w:val="009616D1"/>
    <w:rsid w:val="009618B5"/>
    <w:rsid w:val="009618D8"/>
    <w:rsid w:val="009618FD"/>
    <w:rsid w:val="00961929"/>
    <w:rsid w:val="00961A9D"/>
    <w:rsid w:val="00961B83"/>
    <w:rsid w:val="00961C4D"/>
    <w:rsid w:val="00961D4A"/>
    <w:rsid w:val="00961D6A"/>
    <w:rsid w:val="00961F1C"/>
    <w:rsid w:val="00962263"/>
    <w:rsid w:val="0096226C"/>
    <w:rsid w:val="009622C7"/>
    <w:rsid w:val="009623DE"/>
    <w:rsid w:val="009624EC"/>
    <w:rsid w:val="0096265F"/>
    <w:rsid w:val="009626FE"/>
    <w:rsid w:val="00962834"/>
    <w:rsid w:val="009628BB"/>
    <w:rsid w:val="009628CF"/>
    <w:rsid w:val="00962997"/>
    <w:rsid w:val="00962A17"/>
    <w:rsid w:val="00962B0A"/>
    <w:rsid w:val="00962B3E"/>
    <w:rsid w:val="00962BD6"/>
    <w:rsid w:val="00962C28"/>
    <w:rsid w:val="00962DE8"/>
    <w:rsid w:val="00962E62"/>
    <w:rsid w:val="00962EA6"/>
    <w:rsid w:val="009630D5"/>
    <w:rsid w:val="0096335E"/>
    <w:rsid w:val="009633EE"/>
    <w:rsid w:val="00963450"/>
    <w:rsid w:val="009634EF"/>
    <w:rsid w:val="0096352E"/>
    <w:rsid w:val="0096380E"/>
    <w:rsid w:val="009638EC"/>
    <w:rsid w:val="00963A1B"/>
    <w:rsid w:val="00963A1C"/>
    <w:rsid w:val="00963DD3"/>
    <w:rsid w:val="00963E6E"/>
    <w:rsid w:val="00963E8F"/>
    <w:rsid w:val="00963EE6"/>
    <w:rsid w:val="00964023"/>
    <w:rsid w:val="0096425B"/>
    <w:rsid w:val="0096425C"/>
    <w:rsid w:val="00964369"/>
    <w:rsid w:val="00964485"/>
    <w:rsid w:val="009645DE"/>
    <w:rsid w:val="00964621"/>
    <w:rsid w:val="00964703"/>
    <w:rsid w:val="009648B1"/>
    <w:rsid w:val="009649CB"/>
    <w:rsid w:val="00964A64"/>
    <w:rsid w:val="00964AFE"/>
    <w:rsid w:val="00964B6A"/>
    <w:rsid w:val="00964E48"/>
    <w:rsid w:val="009650BB"/>
    <w:rsid w:val="009650EC"/>
    <w:rsid w:val="009651BF"/>
    <w:rsid w:val="0096524B"/>
    <w:rsid w:val="00965272"/>
    <w:rsid w:val="0096549D"/>
    <w:rsid w:val="009655C6"/>
    <w:rsid w:val="0096569D"/>
    <w:rsid w:val="00965711"/>
    <w:rsid w:val="00965737"/>
    <w:rsid w:val="00965817"/>
    <w:rsid w:val="0096583E"/>
    <w:rsid w:val="009658B7"/>
    <w:rsid w:val="0096593C"/>
    <w:rsid w:val="00965B0F"/>
    <w:rsid w:val="00965B25"/>
    <w:rsid w:val="00965B91"/>
    <w:rsid w:val="00965C50"/>
    <w:rsid w:val="00965F40"/>
    <w:rsid w:val="00965F70"/>
    <w:rsid w:val="00966030"/>
    <w:rsid w:val="009660A7"/>
    <w:rsid w:val="0096610C"/>
    <w:rsid w:val="00966196"/>
    <w:rsid w:val="009661A4"/>
    <w:rsid w:val="0096631E"/>
    <w:rsid w:val="009664F5"/>
    <w:rsid w:val="00966547"/>
    <w:rsid w:val="0096666E"/>
    <w:rsid w:val="00966719"/>
    <w:rsid w:val="009667F3"/>
    <w:rsid w:val="009669E1"/>
    <w:rsid w:val="00966A1B"/>
    <w:rsid w:val="00966A25"/>
    <w:rsid w:val="00966B93"/>
    <w:rsid w:val="00966C24"/>
    <w:rsid w:val="00966C73"/>
    <w:rsid w:val="00966D45"/>
    <w:rsid w:val="00966F9E"/>
    <w:rsid w:val="009674C7"/>
    <w:rsid w:val="009674D0"/>
    <w:rsid w:val="0096753E"/>
    <w:rsid w:val="00967602"/>
    <w:rsid w:val="0096771C"/>
    <w:rsid w:val="00967767"/>
    <w:rsid w:val="00967785"/>
    <w:rsid w:val="009677FC"/>
    <w:rsid w:val="00967861"/>
    <w:rsid w:val="0096792C"/>
    <w:rsid w:val="00967A86"/>
    <w:rsid w:val="00967BEF"/>
    <w:rsid w:val="00967C86"/>
    <w:rsid w:val="00967D41"/>
    <w:rsid w:val="00967EFB"/>
    <w:rsid w:val="0097003F"/>
    <w:rsid w:val="009700E6"/>
    <w:rsid w:val="0097048D"/>
    <w:rsid w:val="0097049C"/>
    <w:rsid w:val="009704EA"/>
    <w:rsid w:val="00970683"/>
    <w:rsid w:val="009706BF"/>
    <w:rsid w:val="0097070B"/>
    <w:rsid w:val="009708E0"/>
    <w:rsid w:val="00970A5D"/>
    <w:rsid w:val="00970B72"/>
    <w:rsid w:val="00970D8B"/>
    <w:rsid w:val="00970EC3"/>
    <w:rsid w:val="009710BE"/>
    <w:rsid w:val="00971188"/>
    <w:rsid w:val="009711B1"/>
    <w:rsid w:val="00971228"/>
    <w:rsid w:val="00971356"/>
    <w:rsid w:val="00971408"/>
    <w:rsid w:val="00971423"/>
    <w:rsid w:val="00971457"/>
    <w:rsid w:val="0097184C"/>
    <w:rsid w:val="00971906"/>
    <w:rsid w:val="00971957"/>
    <w:rsid w:val="009719F6"/>
    <w:rsid w:val="00971BA7"/>
    <w:rsid w:val="00971BAB"/>
    <w:rsid w:val="00971C3F"/>
    <w:rsid w:val="00971F20"/>
    <w:rsid w:val="00972002"/>
    <w:rsid w:val="00972149"/>
    <w:rsid w:val="00972295"/>
    <w:rsid w:val="009723EF"/>
    <w:rsid w:val="0097240A"/>
    <w:rsid w:val="00972416"/>
    <w:rsid w:val="00972598"/>
    <w:rsid w:val="009725B0"/>
    <w:rsid w:val="00972613"/>
    <w:rsid w:val="0097264B"/>
    <w:rsid w:val="009726E7"/>
    <w:rsid w:val="00972898"/>
    <w:rsid w:val="00972A06"/>
    <w:rsid w:val="00972A76"/>
    <w:rsid w:val="00972B1B"/>
    <w:rsid w:val="00972BAF"/>
    <w:rsid w:val="00972BD6"/>
    <w:rsid w:val="00972C81"/>
    <w:rsid w:val="00972DF7"/>
    <w:rsid w:val="00972FC0"/>
    <w:rsid w:val="00973176"/>
    <w:rsid w:val="00973186"/>
    <w:rsid w:val="009731C0"/>
    <w:rsid w:val="0097327E"/>
    <w:rsid w:val="00973311"/>
    <w:rsid w:val="0097333A"/>
    <w:rsid w:val="0097338D"/>
    <w:rsid w:val="00973507"/>
    <w:rsid w:val="00973562"/>
    <w:rsid w:val="009735F5"/>
    <w:rsid w:val="00973921"/>
    <w:rsid w:val="00973A40"/>
    <w:rsid w:val="00973A57"/>
    <w:rsid w:val="00973AB8"/>
    <w:rsid w:val="00973AE0"/>
    <w:rsid w:val="00973BAC"/>
    <w:rsid w:val="00973BCE"/>
    <w:rsid w:val="00973BF4"/>
    <w:rsid w:val="00973C33"/>
    <w:rsid w:val="00973CC4"/>
    <w:rsid w:val="00973EAF"/>
    <w:rsid w:val="00973F99"/>
    <w:rsid w:val="00973FBB"/>
    <w:rsid w:val="00974214"/>
    <w:rsid w:val="0097421E"/>
    <w:rsid w:val="00974275"/>
    <w:rsid w:val="009743F9"/>
    <w:rsid w:val="009744B4"/>
    <w:rsid w:val="009744F3"/>
    <w:rsid w:val="0097450C"/>
    <w:rsid w:val="00974728"/>
    <w:rsid w:val="00974908"/>
    <w:rsid w:val="00974A24"/>
    <w:rsid w:val="00974B9F"/>
    <w:rsid w:val="00974C6C"/>
    <w:rsid w:val="00974CB1"/>
    <w:rsid w:val="00974D46"/>
    <w:rsid w:val="00974DC4"/>
    <w:rsid w:val="00974E8F"/>
    <w:rsid w:val="00974EBC"/>
    <w:rsid w:val="00974F33"/>
    <w:rsid w:val="00975092"/>
    <w:rsid w:val="00975154"/>
    <w:rsid w:val="009752E4"/>
    <w:rsid w:val="00975493"/>
    <w:rsid w:val="00975587"/>
    <w:rsid w:val="00975688"/>
    <w:rsid w:val="00975697"/>
    <w:rsid w:val="009756BB"/>
    <w:rsid w:val="00975A98"/>
    <w:rsid w:val="00975BC9"/>
    <w:rsid w:val="00975CF5"/>
    <w:rsid w:val="00975D34"/>
    <w:rsid w:val="00975EDB"/>
    <w:rsid w:val="00975EDC"/>
    <w:rsid w:val="00975F63"/>
    <w:rsid w:val="00975F9B"/>
    <w:rsid w:val="009761A6"/>
    <w:rsid w:val="0097628A"/>
    <w:rsid w:val="00976319"/>
    <w:rsid w:val="009764CB"/>
    <w:rsid w:val="009767F7"/>
    <w:rsid w:val="009768AB"/>
    <w:rsid w:val="00976926"/>
    <w:rsid w:val="00976988"/>
    <w:rsid w:val="00976BE9"/>
    <w:rsid w:val="00976CAA"/>
    <w:rsid w:val="00976E59"/>
    <w:rsid w:val="00976F5B"/>
    <w:rsid w:val="009770D9"/>
    <w:rsid w:val="00977148"/>
    <w:rsid w:val="00977199"/>
    <w:rsid w:val="0097725E"/>
    <w:rsid w:val="009774CD"/>
    <w:rsid w:val="00977544"/>
    <w:rsid w:val="00977698"/>
    <w:rsid w:val="009777A7"/>
    <w:rsid w:val="009777CF"/>
    <w:rsid w:val="00977A20"/>
    <w:rsid w:val="00977D11"/>
    <w:rsid w:val="00977E47"/>
    <w:rsid w:val="00977EF7"/>
    <w:rsid w:val="009800CF"/>
    <w:rsid w:val="00980433"/>
    <w:rsid w:val="0098056A"/>
    <w:rsid w:val="00980767"/>
    <w:rsid w:val="009807A8"/>
    <w:rsid w:val="0098091E"/>
    <w:rsid w:val="00980924"/>
    <w:rsid w:val="009809BB"/>
    <w:rsid w:val="00980A1B"/>
    <w:rsid w:val="00980B17"/>
    <w:rsid w:val="00980E11"/>
    <w:rsid w:val="00981120"/>
    <w:rsid w:val="009811B3"/>
    <w:rsid w:val="009811E5"/>
    <w:rsid w:val="009812D5"/>
    <w:rsid w:val="009812DA"/>
    <w:rsid w:val="00981329"/>
    <w:rsid w:val="009814BF"/>
    <w:rsid w:val="009815EB"/>
    <w:rsid w:val="009817CB"/>
    <w:rsid w:val="00981933"/>
    <w:rsid w:val="009819A8"/>
    <w:rsid w:val="00981A3F"/>
    <w:rsid w:val="00981ABB"/>
    <w:rsid w:val="00981D63"/>
    <w:rsid w:val="00981E13"/>
    <w:rsid w:val="00981E2C"/>
    <w:rsid w:val="0098209D"/>
    <w:rsid w:val="00982209"/>
    <w:rsid w:val="00982250"/>
    <w:rsid w:val="009822BF"/>
    <w:rsid w:val="009823E2"/>
    <w:rsid w:val="0098255B"/>
    <w:rsid w:val="00982727"/>
    <w:rsid w:val="00982754"/>
    <w:rsid w:val="009827ED"/>
    <w:rsid w:val="009828DB"/>
    <w:rsid w:val="00982B87"/>
    <w:rsid w:val="00982D0A"/>
    <w:rsid w:val="00982E7E"/>
    <w:rsid w:val="00982FE4"/>
    <w:rsid w:val="0098312E"/>
    <w:rsid w:val="00983248"/>
    <w:rsid w:val="00983282"/>
    <w:rsid w:val="009835BF"/>
    <w:rsid w:val="009836FD"/>
    <w:rsid w:val="00983830"/>
    <w:rsid w:val="009838A0"/>
    <w:rsid w:val="009838C9"/>
    <w:rsid w:val="009838CE"/>
    <w:rsid w:val="0098392B"/>
    <w:rsid w:val="009839D9"/>
    <w:rsid w:val="00983A66"/>
    <w:rsid w:val="00983BD0"/>
    <w:rsid w:val="00984012"/>
    <w:rsid w:val="00984171"/>
    <w:rsid w:val="00984327"/>
    <w:rsid w:val="009843E0"/>
    <w:rsid w:val="00984644"/>
    <w:rsid w:val="0098469C"/>
    <w:rsid w:val="00984890"/>
    <w:rsid w:val="00984897"/>
    <w:rsid w:val="009848CD"/>
    <w:rsid w:val="00984A19"/>
    <w:rsid w:val="00984B1F"/>
    <w:rsid w:val="00984BDE"/>
    <w:rsid w:val="00984D6C"/>
    <w:rsid w:val="009851C2"/>
    <w:rsid w:val="00985214"/>
    <w:rsid w:val="0098524A"/>
    <w:rsid w:val="0098531B"/>
    <w:rsid w:val="00985322"/>
    <w:rsid w:val="009853FC"/>
    <w:rsid w:val="00985605"/>
    <w:rsid w:val="0098568C"/>
    <w:rsid w:val="00985735"/>
    <w:rsid w:val="00985976"/>
    <w:rsid w:val="00985C31"/>
    <w:rsid w:val="00985CAD"/>
    <w:rsid w:val="00985D1C"/>
    <w:rsid w:val="0098602C"/>
    <w:rsid w:val="00986107"/>
    <w:rsid w:val="009861BB"/>
    <w:rsid w:val="009864E9"/>
    <w:rsid w:val="009865B5"/>
    <w:rsid w:val="00986815"/>
    <w:rsid w:val="00986972"/>
    <w:rsid w:val="0098697D"/>
    <w:rsid w:val="009869D6"/>
    <w:rsid w:val="00986A9F"/>
    <w:rsid w:val="00986B6D"/>
    <w:rsid w:val="00986CB6"/>
    <w:rsid w:val="00986CEA"/>
    <w:rsid w:val="00986DC7"/>
    <w:rsid w:val="00986EE5"/>
    <w:rsid w:val="00986EE7"/>
    <w:rsid w:val="00986F56"/>
    <w:rsid w:val="00986F84"/>
    <w:rsid w:val="00987012"/>
    <w:rsid w:val="0098705C"/>
    <w:rsid w:val="00987111"/>
    <w:rsid w:val="00987276"/>
    <w:rsid w:val="00987781"/>
    <w:rsid w:val="009877D2"/>
    <w:rsid w:val="00987B2F"/>
    <w:rsid w:val="00987BEC"/>
    <w:rsid w:val="00987C27"/>
    <w:rsid w:val="00987D83"/>
    <w:rsid w:val="00987DBD"/>
    <w:rsid w:val="00987F80"/>
    <w:rsid w:val="00990008"/>
    <w:rsid w:val="00990154"/>
    <w:rsid w:val="0099015A"/>
    <w:rsid w:val="0099017F"/>
    <w:rsid w:val="009903F7"/>
    <w:rsid w:val="00990650"/>
    <w:rsid w:val="00990661"/>
    <w:rsid w:val="00990686"/>
    <w:rsid w:val="009908C8"/>
    <w:rsid w:val="009908E0"/>
    <w:rsid w:val="00990907"/>
    <w:rsid w:val="009909E4"/>
    <w:rsid w:val="00990AE2"/>
    <w:rsid w:val="00990B02"/>
    <w:rsid w:val="00990CF5"/>
    <w:rsid w:val="00990F3A"/>
    <w:rsid w:val="00991434"/>
    <w:rsid w:val="0099148A"/>
    <w:rsid w:val="0099150E"/>
    <w:rsid w:val="009917C9"/>
    <w:rsid w:val="00991BF1"/>
    <w:rsid w:val="00991CDB"/>
    <w:rsid w:val="00991DE8"/>
    <w:rsid w:val="00991E5F"/>
    <w:rsid w:val="00991ED9"/>
    <w:rsid w:val="0099203A"/>
    <w:rsid w:val="00992086"/>
    <w:rsid w:val="009920B7"/>
    <w:rsid w:val="0099219D"/>
    <w:rsid w:val="009921BB"/>
    <w:rsid w:val="00992299"/>
    <w:rsid w:val="00992357"/>
    <w:rsid w:val="00992409"/>
    <w:rsid w:val="009924E8"/>
    <w:rsid w:val="0099267D"/>
    <w:rsid w:val="009927EB"/>
    <w:rsid w:val="0099285B"/>
    <w:rsid w:val="00992955"/>
    <w:rsid w:val="00992979"/>
    <w:rsid w:val="00992987"/>
    <w:rsid w:val="00992AA0"/>
    <w:rsid w:val="00992BD2"/>
    <w:rsid w:val="00992C60"/>
    <w:rsid w:val="00992DC9"/>
    <w:rsid w:val="00992FB2"/>
    <w:rsid w:val="009931C6"/>
    <w:rsid w:val="00993205"/>
    <w:rsid w:val="009932D6"/>
    <w:rsid w:val="009935F8"/>
    <w:rsid w:val="009935FC"/>
    <w:rsid w:val="00993699"/>
    <w:rsid w:val="00993827"/>
    <w:rsid w:val="009938B4"/>
    <w:rsid w:val="009938DD"/>
    <w:rsid w:val="009939B2"/>
    <w:rsid w:val="00993D9D"/>
    <w:rsid w:val="00993F12"/>
    <w:rsid w:val="00994026"/>
    <w:rsid w:val="009943A7"/>
    <w:rsid w:val="0099459B"/>
    <w:rsid w:val="00994834"/>
    <w:rsid w:val="00994964"/>
    <w:rsid w:val="00994A21"/>
    <w:rsid w:val="00994AFC"/>
    <w:rsid w:val="00994BC0"/>
    <w:rsid w:val="00994C2C"/>
    <w:rsid w:val="00994D5A"/>
    <w:rsid w:val="00994D65"/>
    <w:rsid w:val="00994DD6"/>
    <w:rsid w:val="00994DF0"/>
    <w:rsid w:val="00994EAE"/>
    <w:rsid w:val="00994EB3"/>
    <w:rsid w:val="00994F62"/>
    <w:rsid w:val="009951F1"/>
    <w:rsid w:val="009952E5"/>
    <w:rsid w:val="00995371"/>
    <w:rsid w:val="00995391"/>
    <w:rsid w:val="009955BB"/>
    <w:rsid w:val="009955DC"/>
    <w:rsid w:val="00995702"/>
    <w:rsid w:val="00995790"/>
    <w:rsid w:val="009957DC"/>
    <w:rsid w:val="00995B24"/>
    <w:rsid w:val="00995C9B"/>
    <w:rsid w:val="00995D40"/>
    <w:rsid w:val="00995EBF"/>
    <w:rsid w:val="0099602A"/>
    <w:rsid w:val="009960AF"/>
    <w:rsid w:val="0099610D"/>
    <w:rsid w:val="0099618C"/>
    <w:rsid w:val="009961E4"/>
    <w:rsid w:val="00996322"/>
    <w:rsid w:val="0099643E"/>
    <w:rsid w:val="00996623"/>
    <w:rsid w:val="00996642"/>
    <w:rsid w:val="0099669F"/>
    <w:rsid w:val="009969AD"/>
    <w:rsid w:val="00996AA9"/>
    <w:rsid w:val="00996BD4"/>
    <w:rsid w:val="00996D20"/>
    <w:rsid w:val="00996DA4"/>
    <w:rsid w:val="00996EA4"/>
    <w:rsid w:val="00996EA9"/>
    <w:rsid w:val="009972F5"/>
    <w:rsid w:val="009973F7"/>
    <w:rsid w:val="00997647"/>
    <w:rsid w:val="0099767B"/>
    <w:rsid w:val="009977E9"/>
    <w:rsid w:val="00997935"/>
    <w:rsid w:val="00997C46"/>
    <w:rsid w:val="00997CA5"/>
    <w:rsid w:val="00997D5E"/>
    <w:rsid w:val="00997E2F"/>
    <w:rsid w:val="00997E7B"/>
    <w:rsid w:val="00997F45"/>
    <w:rsid w:val="009A00C3"/>
    <w:rsid w:val="009A017C"/>
    <w:rsid w:val="009A01A9"/>
    <w:rsid w:val="009A0368"/>
    <w:rsid w:val="009A04BD"/>
    <w:rsid w:val="009A05F1"/>
    <w:rsid w:val="009A06BB"/>
    <w:rsid w:val="009A071E"/>
    <w:rsid w:val="009A09D7"/>
    <w:rsid w:val="009A09E0"/>
    <w:rsid w:val="009A0D32"/>
    <w:rsid w:val="009A0F34"/>
    <w:rsid w:val="009A105B"/>
    <w:rsid w:val="009A111C"/>
    <w:rsid w:val="009A133B"/>
    <w:rsid w:val="009A1486"/>
    <w:rsid w:val="009A1627"/>
    <w:rsid w:val="009A170C"/>
    <w:rsid w:val="009A173B"/>
    <w:rsid w:val="009A1792"/>
    <w:rsid w:val="009A1A91"/>
    <w:rsid w:val="009A1C2B"/>
    <w:rsid w:val="009A1E7A"/>
    <w:rsid w:val="009A1EE4"/>
    <w:rsid w:val="009A1FE9"/>
    <w:rsid w:val="009A2205"/>
    <w:rsid w:val="009A2229"/>
    <w:rsid w:val="009A229B"/>
    <w:rsid w:val="009A2366"/>
    <w:rsid w:val="009A24E8"/>
    <w:rsid w:val="009A2548"/>
    <w:rsid w:val="009A25A7"/>
    <w:rsid w:val="009A26E3"/>
    <w:rsid w:val="009A270C"/>
    <w:rsid w:val="009A273D"/>
    <w:rsid w:val="009A2922"/>
    <w:rsid w:val="009A2A0E"/>
    <w:rsid w:val="009A2A3F"/>
    <w:rsid w:val="009A2A71"/>
    <w:rsid w:val="009A2ABA"/>
    <w:rsid w:val="009A2BEB"/>
    <w:rsid w:val="009A2C44"/>
    <w:rsid w:val="009A2C73"/>
    <w:rsid w:val="009A2CCF"/>
    <w:rsid w:val="009A2F74"/>
    <w:rsid w:val="009A2FCC"/>
    <w:rsid w:val="009A3347"/>
    <w:rsid w:val="009A33A6"/>
    <w:rsid w:val="009A33E1"/>
    <w:rsid w:val="009A34C5"/>
    <w:rsid w:val="009A35D3"/>
    <w:rsid w:val="009A3952"/>
    <w:rsid w:val="009A3DCA"/>
    <w:rsid w:val="009A3E8F"/>
    <w:rsid w:val="009A3F4F"/>
    <w:rsid w:val="009A3F54"/>
    <w:rsid w:val="009A3F64"/>
    <w:rsid w:val="009A3FC6"/>
    <w:rsid w:val="009A3FD3"/>
    <w:rsid w:val="009A4079"/>
    <w:rsid w:val="009A4147"/>
    <w:rsid w:val="009A4174"/>
    <w:rsid w:val="009A41D2"/>
    <w:rsid w:val="009A4310"/>
    <w:rsid w:val="009A4420"/>
    <w:rsid w:val="009A44EE"/>
    <w:rsid w:val="009A451A"/>
    <w:rsid w:val="009A4666"/>
    <w:rsid w:val="009A4727"/>
    <w:rsid w:val="009A476D"/>
    <w:rsid w:val="009A48A8"/>
    <w:rsid w:val="009A4AA9"/>
    <w:rsid w:val="009A4C11"/>
    <w:rsid w:val="009A4CC4"/>
    <w:rsid w:val="009A4CD9"/>
    <w:rsid w:val="009A4D55"/>
    <w:rsid w:val="009A4DAE"/>
    <w:rsid w:val="009A4F16"/>
    <w:rsid w:val="009A5013"/>
    <w:rsid w:val="009A50F0"/>
    <w:rsid w:val="009A513A"/>
    <w:rsid w:val="009A51E3"/>
    <w:rsid w:val="009A53B1"/>
    <w:rsid w:val="009A5421"/>
    <w:rsid w:val="009A5465"/>
    <w:rsid w:val="009A5516"/>
    <w:rsid w:val="009A557E"/>
    <w:rsid w:val="009A55F7"/>
    <w:rsid w:val="009A573F"/>
    <w:rsid w:val="009A57A8"/>
    <w:rsid w:val="009A590A"/>
    <w:rsid w:val="009A5991"/>
    <w:rsid w:val="009A5A18"/>
    <w:rsid w:val="009A5AC2"/>
    <w:rsid w:val="009A5CA1"/>
    <w:rsid w:val="009A5D1A"/>
    <w:rsid w:val="009A5ED4"/>
    <w:rsid w:val="009A5F50"/>
    <w:rsid w:val="009A601F"/>
    <w:rsid w:val="009A6037"/>
    <w:rsid w:val="009A6048"/>
    <w:rsid w:val="009A60A1"/>
    <w:rsid w:val="009A60E1"/>
    <w:rsid w:val="009A6138"/>
    <w:rsid w:val="009A61D8"/>
    <w:rsid w:val="009A622C"/>
    <w:rsid w:val="009A63CB"/>
    <w:rsid w:val="009A6627"/>
    <w:rsid w:val="009A681C"/>
    <w:rsid w:val="009A6B9F"/>
    <w:rsid w:val="009A6C7E"/>
    <w:rsid w:val="009A6EA1"/>
    <w:rsid w:val="009A7048"/>
    <w:rsid w:val="009A75AA"/>
    <w:rsid w:val="009A7798"/>
    <w:rsid w:val="009A7935"/>
    <w:rsid w:val="009A7BE0"/>
    <w:rsid w:val="009A7C9D"/>
    <w:rsid w:val="009A7DBE"/>
    <w:rsid w:val="009A7ED2"/>
    <w:rsid w:val="009A7F1B"/>
    <w:rsid w:val="009A7F3F"/>
    <w:rsid w:val="009A7F94"/>
    <w:rsid w:val="009B020E"/>
    <w:rsid w:val="009B03B2"/>
    <w:rsid w:val="009B03F2"/>
    <w:rsid w:val="009B0548"/>
    <w:rsid w:val="009B069A"/>
    <w:rsid w:val="009B0965"/>
    <w:rsid w:val="009B0988"/>
    <w:rsid w:val="009B09BF"/>
    <w:rsid w:val="009B09DB"/>
    <w:rsid w:val="009B09E9"/>
    <w:rsid w:val="009B0B30"/>
    <w:rsid w:val="009B0B74"/>
    <w:rsid w:val="009B0C6C"/>
    <w:rsid w:val="009B0D74"/>
    <w:rsid w:val="009B0F37"/>
    <w:rsid w:val="009B10EC"/>
    <w:rsid w:val="009B120E"/>
    <w:rsid w:val="009B1261"/>
    <w:rsid w:val="009B1271"/>
    <w:rsid w:val="009B1359"/>
    <w:rsid w:val="009B1491"/>
    <w:rsid w:val="009B14DB"/>
    <w:rsid w:val="009B1557"/>
    <w:rsid w:val="009B15D9"/>
    <w:rsid w:val="009B188B"/>
    <w:rsid w:val="009B1942"/>
    <w:rsid w:val="009B1B0E"/>
    <w:rsid w:val="009B1B16"/>
    <w:rsid w:val="009B1CA0"/>
    <w:rsid w:val="009B1CDE"/>
    <w:rsid w:val="009B1D36"/>
    <w:rsid w:val="009B1F36"/>
    <w:rsid w:val="009B20AA"/>
    <w:rsid w:val="009B20B7"/>
    <w:rsid w:val="009B2170"/>
    <w:rsid w:val="009B21A4"/>
    <w:rsid w:val="009B26B7"/>
    <w:rsid w:val="009B27A3"/>
    <w:rsid w:val="009B2A69"/>
    <w:rsid w:val="009B2BE1"/>
    <w:rsid w:val="009B2C34"/>
    <w:rsid w:val="009B2CAF"/>
    <w:rsid w:val="009B2CDC"/>
    <w:rsid w:val="009B2CE9"/>
    <w:rsid w:val="009B2F08"/>
    <w:rsid w:val="009B2F87"/>
    <w:rsid w:val="009B3285"/>
    <w:rsid w:val="009B3784"/>
    <w:rsid w:val="009B37AB"/>
    <w:rsid w:val="009B3896"/>
    <w:rsid w:val="009B3B61"/>
    <w:rsid w:val="009B3C4F"/>
    <w:rsid w:val="009B3D40"/>
    <w:rsid w:val="009B3D6B"/>
    <w:rsid w:val="009B3DCE"/>
    <w:rsid w:val="009B3EA1"/>
    <w:rsid w:val="009B3EF4"/>
    <w:rsid w:val="009B4084"/>
    <w:rsid w:val="009B452D"/>
    <w:rsid w:val="009B456C"/>
    <w:rsid w:val="009B46A3"/>
    <w:rsid w:val="009B4A19"/>
    <w:rsid w:val="009B4A24"/>
    <w:rsid w:val="009B4A3A"/>
    <w:rsid w:val="009B4A6A"/>
    <w:rsid w:val="009B4C8C"/>
    <w:rsid w:val="009B4D0F"/>
    <w:rsid w:val="009B4EAC"/>
    <w:rsid w:val="009B4EDC"/>
    <w:rsid w:val="009B4F36"/>
    <w:rsid w:val="009B4F4E"/>
    <w:rsid w:val="009B4F76"/>
    <w:rsid w:val="009B4FBD"/>
    <w:rsid w:val="009B4FE3"/>
    <w:rsid w:val="009B5093"/>
    <w:rsid w:val="009B50A6"/>
    <w:rsid w:val="009B50D3"/>
    <w:rsid w:val="009B514F"/>
    <w:rsid w:val="009B51C5"/>
    <w:rsid w:val="009B51E5"/>
    <w:rsid w:val="009B53D4"/>
    <w:rsid w:val="009B543D"/>
    <w:rsid w:val="009B54A7"/>
    <w:rsid w:val="009B58F2"/>
    <w:rsid w:val="009B5934"/>
    <w:rsid w:val="009B5A52"/>
    <w:rsid w:val="009B5ADE"/>
    <w:rsid w:val="009B5B4B"/>
    <w:rsid w:val="009B5B50"/>
    <w:rsid w:val="009B5D40"/>
    <w:rsid w:val="009B5DD6"/>
    <w:rsid w:val="009B5EA5"/>
    <w:rsid w:val="009B5F62"/>
    <w:rsid w:val="009B5F7A"/>
    <w:rsid w:val="009B5F8F"/>
    <w:rsid w:val="009B5FF3"/>
    <w:rsid w:val="009B61EA"/>
    <w:rsid w:val="009B6293"/>
    <w:rsid w:val="009B6294"/>
    <w:rsid w:val="009B63B5"/>
    <w:rsid w:val="009B63DB"/>
    <w:rsid w:val="009B6410"/>
    <w:rsid w:val="009B657C"/>
    <w:rsid w:val="009B6897"/>
    <w:rsid w:val="009B69B0"/>
    <w:rsid w:val="009B6A53"/>
    <w:rsid w:val="009B6B66"/>
    <w:rsid w:val="009B6C97"/>
    <w:rsid w:val="009B6DE5"/>
    <w:rsid w:val="009B6F69"/>
    <w:rsid w:val="009B6FB3"/>
    <w:rsid w:val="009B7049"/>
    <w:rsid w:val="009B70CA"/>
    <w:rsid w:val="009B72C7"/>
    <w:rsid w:val="009B731D"/>
    <w:rsid w:val="009B7395"/>
    <w:rsid w:val="009B7558"/>
    <w:rsid w:val="009B759B"/>
    <w:rsid w:val="009B7E3E"/>
    <w:rsid w:val="009B7E6C"/>
    <w:rsid w:val="009B7ED8"/>
    <w:rsid w:val="009B7F79"/>
    <w:rsid w:val="009C0083"/>
    <w:rsid w:val="009C026E"/>
    <w:rsid w:val="009C029C"/>
    <w:rsid w:val="009C0591"/>
    <w:rsid w:val="009C05DF"/>
    <w:rsid w:val="009C0635"/>
    <w:rsid w:val="009C06DA"/>
    <w:rsid w:val="009C06F6"/>
    <w:rsid w:val="009C0705"/>
    <w:rsid w:val="009C0767"/>
    <w:rsid w:val="009C07AE"/>
    <w:rsid w:val="009C0A79"/>
    <w:rsid w:val="009C0A88"/>
    <w:rsid w:val="009C0B94"/>
    <w:rsid w:val="009C0C1C"/>
    <w:rsid w:val="009C0D12"/>
    <w:rsid w:val="009C0D56"/>
    <w:rsid w:val="009C0D6A"/>
    <w:rsid w:val="009C0F7F"/>
    <w:rsid w:val="009C102B"/>
    <w:rsid w:val="009C106E"/>
    <w:rsid w:val="009C11BE"/>
    <w:rsid w:val="009C126B"/>
    <w:rsid w:val="009C1317"/>
    <w:rsid w:val="009C15CE"/>
    <w:rsid w:val="009C1676"/>
    <w:rsid w:val="009C16D3"/>
    <w:rsid w:val="009C17B9"/>
    <w:rsid w:val="009C17FF"/>
    <w:rsid w:val="009C1909"/>
    <w:rsid w:val="009C1A0B"/>
    <w:rsid w:val="009C1A59"/>
    <w:rsid w:val="009C1C06"/>
    <w:rsid w:val="009C1C4D"/>
    <w:rsid w:val="009C1CFF"/>
    <w:rsid w:val="009C1E1B"/>
    <w:rsid w:val="009C1E53"/>
    <w:rsid w:val="009C1F8B"/>
    <w:rsid w:val="009C1FF6"/>
    <w:rsid w:val="009C2041"/>
    <w:rsid w:val="009C20D9"/>
    <w:rsid w:val="009C20E7"/>
    <w:rsid w:val="009C21C7"/>
    <w:rsid w:val="009C22A7"/>
    <w:rsid w:val="009C2305"/>
    <w:rsid w:val="009C23AD"/>
    <w:rsid w:val="009C272C"/>
    <w:rsid w:val="009C274D"/>
    <w:rsid w:val="009C2769"/>
    <w:rsid w:val="009C2791"/>
    <w:rsid w:val="009C289F"/>
    <w:rsid w:val="009C2BBD"/>
    <w:rsid w:val="009C2DEE"/>
    <w:rsid w:val="009C2E4B"/>
    <w:rsid w:val="009C2FE8"/>
    <w:rsid w:val="009C302A"/>
    <w:rsid w:val="009C3035"/>
    <w:rsid w:val="009C30DC"/>
    <w:rsid w:val="009C3134"/>
    <w:rsid w:val="009C31D7"/>
    <w:rsid w:val="009C341F"/>
    <w:rsid w:val="009C3647"/>
    <w:rsid w:val="009C37EF"/>
    <w:rsid w:val="009C38AA"/>
    <w:rsid w:val="009C3968"/>
    <w:rsid w:val="009C3ADC"/>
    <w:rsid w:val="009C3E1C"/>
    <w:rsid w:val="009C432F"/>
    <w:rsid w:val="009C44B4"/>
    <w:rsid w:val="009C46E9"/>
    <w:rsid w:val="009C493D"/>
    <w:rsid w:val="009C4C13"/>
    <w:rsid w:val="009C4D0F"/>
    <w:rsid w:val="009C4F2F"/>
    <w:rsid w:val="009C5080"/>
    <w:rsid w:val="009C551E"/>
    <w:rsid w:val="009C5687"/>
    <w:rsid w:val="009C5BDE"/>
    <w:rsid w:val="009C5CF7"/>
    <w:rsid w:val="009C5D47"/>
    <w:rsid w:val="009C5DD5"/>
    <w:rsid w:val="009C5EBC"/>
    <w:rsid w:val="009C5EDD"/>
    <w:rsid w:val="009C5FF9"/>
    <w:rsid w:val="009C6441"/>
    <w:rsid w:val="009C644A"/>
    <w:rsid w:val="009C6477"/>
    <w:rsid w:val="009C65FC"/>
    <w:rsid w:val="009C6621"/>
    <w:rsid w:val="009C6C75"/>
    <w:rsid w:val="009C6E9E"/>
    <w:rsid w:val="009C6EA8"/>
    <w:rsid w:val="009C701A"/>
    <w:rsid w:val="009C7184"/>
    <w:rsid w:val="009C7335"/>
    <w:rsid w:val="009C734E"/>
    <w:rsid w:val="009C74EE"/>
    <w:rsid w:val="009C752F"/>
    <w:rsid w:val="009C758F"/>
    <w:rsid w:val="009C775E"/>
    <w:rsid w:val="009C7776"/>
    <w:rsid w:val="009C784F"/>
    <w:rsid w:val="009C79BB"/>
    <w:rsid w:val="009C7A64"/>
    <w:rsid w:val="009C7C7B"/>
    <w:rsid w:val="009C7CC7"/>
    <w:rsid w:val="009C7D44"/>
    <w:rsid w:val="009C7FA9"/>
    <w:rsid w:val="009D00ED"/>
    <w:rsid w:val="009D01D8"/>
    <w:rsid w:val="009D022D"/>
    <w:rsid w:val="009D0230"/>
    <w:rsid w:val="009D053C"/>
    <w:rsid w:val="009D070F"/>
    <w:rsid w:val="009D0AA1"/>
    <w:rsid w:val="009D0B0D"/>
    <w:rsid w:val="009D0BAC"/>
    <w:rsid w:val="009D0CE4"/>
    <w:rsid w:val="009D0CEE"/>
    <w:rsid w:val="009D0DF8"/>
    <w:rsid w:val="009D0F37"/>
    <w:rsid w:val="009D1015"/>
    <w:rsid w:val="009D1026"/>
    <w:rsid w:val="009D105C"/>
    <w:rsid w:val="009D10B0"/>
    <w:rsid w:val="009D12E7"/>
    <w:rsid w:val="009D12EA"/>
    <w:rsid w:val="009D15D5"/>
    <w:rsid w:val="009D168E"/>
    <w:rsid w:val="009D1750"/>
    <w:rsid w:val="009D187A"/>
    <w:rsid w:val="009D18C9"/>
    <w:rsid w:val="009D190E"/>
    <w:rsid w:val="009D1967"/>
    <w:rsid w:val="009D1A83"/>
    <w:rsid w:val="009D1A96"/>
    <w:rsid w:val="009D1BFF"/>
    <w:rsid w:val="009D1CA1"/>
    <w:rsid w:val="009D1D87"/>
    <w:rsid w:val="009D1DE7"/>
    <w:rsid w:val="009D212F"/>
    <w:rsid w:val="009D2188"/>
    <w:rsid w:val="009D2189"/>
    <w:rsid w:val="009D223F"/>
    <w:rsid w:val="009D22C1"/>
    <w:rsid w:val="009D2841"/>
    <w:rsid w:val="009D2C9F"/>
    <w:rsid w:val="009D2D05"/>
    <w:rsid w:val="009D2F8C"/>
    <w:rsid w:val="009D2FBC"/>
    <w:rsid w:val="009D30DA"/>
    <w:rsid w:val="009D31A9"/>
    <w:rsid w:val="009D33E0"/>
    <w:rsid w:val="009D361E"/>
    <w:rsid w:val="009D3874"/>
    <w:rsid w:val="009D3A4C"/>
    <w:rsid w:val="009D3B76"/>
    <w:rsid w:val="009D3C93"/>
    <w:rsid w:val="009D3CE4"/>
    <w:rsid w:val="009D3D69"/>
    <w:rsid w:val="009D3E0B"/>
    <w:rsid w:val="009D3F22"/>
    <w:rsid w:val="009D4007"/>
    <w:rsid w:val="009D4079"/>
    <w:rsid w:val="009D408E"/>
    <w:rsid w:val="009D40F9"/>
    <w:rsid w:val="009D411E"/>
    <w:rsid w:val="009D4186"/>
    <w:rsid w:val="009D441D"/>
    <w:rsid w:val="009D4421"/>
    <w:rsid w:val="009D44C2"/>
    <w:rsid w:val="009D46B1"/>
    <w:rsid w:val="009D490B"/>
    <w:rsid w:val="009D49BA"/>
    <w:rsid w:val="009D49DF"/>
    <w:rsid w:val="009D4DA7"/>
    <w:rsid w:val="009D4DD3"/>
    <w:rsid w:val="009D4E29"/>
    <w:rsid w:val="009D4E7D"/>
    <w:rsid w:val="009D4F32"/>
    <w:rsid w:val="009D504B"/>
    <w:rsid w:val="009D517F"/>
    <w:rsid w:val="009D519D"/>
    <w:rsid w:val="009D52C4"/>
    <w:rsid w:val="009D5381"/>
    <w:rsid w:val="009D53F0"/>
    <w:rsid w:val="009D5517"/>
    <w:rsid w:val="009D551C"/>
    <w:rsid w:val="009D567E"/>
    <w:rsid w:val="009D5730"/>
    <w:rsid w:val="009D5733"/>
    <w:rsid w:val="009D57DD"/>
    <w:rsid w:val="009D5839"/>
    <w:rsid w:val="009D5855"/>
    <w:rsid w:val="009D58A3"/>
    <w:rsid w:val="009D58F1"/>
    <w:rsid w:val="009D5E44"/>
    <w:rsid w:val="009D5E68"/>
    <w:rsid w:val="009D5E76"/>
    <w:rsid w:val="009D602B"/>
    <w:rsid w:val="009D6230"/>
    <w:rsid w:val="009D6385"/>
    <w:rsid w:val="009D6411"/>
    <w:rsid w:val="009D64DE"/>
    <w:rsid w:val="009D6504"/>
    <w:rsid w:val="009D6586"/>
    <w:rsid w:val="009D66F6"/>
    <w:rsid w:val="009D6805"/>
    <w:rsid w:val="009D6B1A"/>
    <w:rsid w:val="009D6BE2"/>
    <w:rsid w:val="009D6D66"/>
    <w:rsid w:val="009D6ECC"/>
    <w:rsid w:val="009D6EE8"/>
    <w:rsid w:val="009D6FD8"/>
    <w:rsid w:val="009D7046"/>
    <w:rsid w:val="009D70DA"/>
    <w:rsid w:val="009D7168"/>
    <w:rsid w:val="009D72AE"/>
    <w:rsid w:val="009D7303"/>
    <w:rsid w:val="009D73EB"/>
    <w:rsid w:val="009D7492"/>
    <w:rsid w:val="009D7577"/>
    <w:rsid w:val="009D75F5"/>
    <w:rsid w:val="009D76CE"/>
    <w:rsid w:val="009D7825"/>
    <w:rsid w:val="009D783D"/>
    <w:rsid w:val="009D78B2"/>
    <w:rsid w:val="009D79BE"/>
    <w:rsid w:val="009D79C4"/>
    <w:rsid w:val="009D7A2B"/>
    <w:rsid w:val="009D7A5F"/>
    <w:rsid w:val="009D7B01"/>
    <w:rsid w:val="009D7BCB"/>
    <w:rsid w:val="009D7E6F"/>
    <w:rsid w:val="009D7E85"/>
    <w:rsid w:val="009D7FDB"/>
    <w:rsid w:val="009D7FF6"/>
    <w:rsid w:val="009E0106"/>
    <w:rsid w:val="009E02EA"/>
    <w:rsid w:val="009E04AB"/>
    <w:rsid w:val="009E0529"/>
    <w:rsid w:val="009E0611"/>
    <w:rsid w:val="009E0693"/>
    <w:rsid w:val="009E0706"/>
    <w:rsid w:val="009E0757"/>
    <w:rsid w:val="009E0ACA"/>
    <w:rsid w:val="009E0AE0"/>
    <w:rsid w:val="009E0B0D"/>
    <w:rsid w:val="009E0BDF"/>
    <w:rsid w:val="009E0D52"/>
    <w:rsid w:val="009E0DDA"/>
    <w:rsid w:val="009E0E5D"/>
    <w:rsid w:val="009E0E68"/>
    <w:rsid w:val="009E106D"/>
    <w:rsid w:val="009E1196"/>
    <w:rsid w:val="009E11A8"/>
    <w:rsid w:val="009E1218"/>
    <w:rsid w:val="009E1387"/>
    <w:rsid w:val="009E143E"/>
    <w:rsid w:val="009E1490"/>
    <w:rsid w:val="009E14D0"/>
    <w:rsid w:val="009E1610"/>
    <w:rsid w:val="009E16FE"/>
    <w:rsid w:val="009E1760"/>
    <w:rsid w:val="009E17EC"/>
    <w:rsid w:val="009E1846"/>
    <w:rsid w:val="009E1CFE"/>
    <w:rsid w:val="009E1D01"/>
    <w:rsid w:val="009E1F1F"/>
    <w:rsid w:val="009E1FFB"/>
    <w:rsid w:val="009E2008"/>
    <w:rsid w:val="009E207D"/>
    <w:rsid w:val="009E20EC"/>
    <w:rsid w:val="009E2331"/>
    <w:rsid w:val="009E2371"/>
    <w:rsid w:val="009E2407"/>
    <w:rsid w:val="009E2480"/>
    <w:rsid w:val="009E2481"/>
    <w:rsid w:val="009E259C"/>
    <w:rsid w:val="009E2722"/>
    <w:rsid w:val="009E27C0"/>
    <w:rsid w:val="009E2812"/>
    <w:rsid w:val="009E2841"/>
    <w:rsid w:val="009E2921"/>
    <w:rsid w:val="009E2DBF"/>
    <w:rsid w:val="009E2F44"/>
    <w:rsid w:val="009E3091"/>
    <w:rsid w:val="009E310E"/>
    <w:rsid w:val="009E3198"/>
    <w:rsid w:val="009E340F"/>
    <w:rsid w:val="009E35D5"/>
    <w:rsid w:val="009E361D"/>
    <w:rsid w:val="009E3626"/>
    <w:rsid w:val="009E3860"/>
    <w:rsid w:val="009E389B"/>
    <w:rsid w:val="009E3A63"/>
    <w:rsid w:val="009E3C57"/>
    <w:rsid w:val="009E3E6F"/>
    <w:rsid w:val="009E3ED7"/>
    <w:rsid w:val="009E3F0C"/>
    <w:rsid w:val="009E3F4A"/>
    <w:rsid w:val="009E41E5"/>
    <w:rsid w:val="009E4348"/>
    <w:rsid w:val="009E4398"/>
    <w:rsid w:val="009E44D4"/>
    <w:rsid w:val="009E4519"/>
    <w:rsid w:val="009E4521"/>
    <w:rsid w:val="009E475D"/>
    <w:rsid w:val="009E4931"/>
    <w:rsid w:val="009E4C0D"/>
    <w:rsid w:val="009E4F6F"/>
    <w:rsid w:val="009E5007"/>
    <w:rsid w:val="009E50E4"/>
    <w:rsid w:val="009E5929"/>
    <w:rsid w:val="009E5943"/>
    <w:rsid w:val="009E59DE"/>
    <w:rsid w:val="009E5A0B"/>
    <w:rsid w:val="009E5A15"/>
    <w:rsid w:val="009E5B9E"/>
    <w:rsid w:val="009E5BB9"/>
    <w:rsid w:val="009E5BC0"/>
    <w:rsid w:val="009E5CD4"/>
    <w:rsid w:val="009E5ED1"/>
    <w:rsid w:val="009E5F41"/>
    <w:rsid w:val="009E6047"/>
    <w:rsid w:val="009E62A6"/>
    <w:rsid w:val="009E62DD"/>
    <w:rsid w:val="009E62EB"/>
    <w:rsid w:val="009E637B"/>
    <w:rsid w:val="009E63BE"/>
    <w:rsid w:val="009E6519"/>
    <w:rsid w:val="009E6537"/>
    <w:rsid w:val="009E661E"/>
    <w:rsid w:val="009E6652"/>
    <w:rsid w:val="009E6725"/>
    <w:rsid w:val="009E6A11"/>
    <w:rsid w:val="009E6B28"/>
    <w:rsid w:val="009E6BFA"/>
    <w:rsid w:val="009E6CA6"/>
    <w:rsid w:val="009E6D4D"/>
    <w:rsid w:val="009E6D95"/>
    <w:rsid w:val="009E6E98"/>
    <w:rsid w:val="009E6F63"/>
    <w:rsid w:val="009E6F92"/>
    <w:rsid w:val="009E6F99"/>
    <w:rsid w:val="009E6FE2"/>
    <w:rsid w:val="009E708C"/>
    <w:rsid w:val="009E712B"/>
    <w:rsid w:val="009E7263"/>
    <w:rsid w:val="009E72B6"/>
    <w:rsid w:val="009E73BE"/>
    <w:rsid w:val="009E7599"/>
    <w:rsid w:val="009E75D0"/>
    <w:rsid w:val="009E762E"/>
    <w:rsid w:val="009E77F4"/>
    <w:rsid w:val="009E7812"/>
    <w:rsid w:val="009E78C3"/>
    <w:rsid w:val="009E7924"/>
    <w:rsid w:val="009E797E"/>
    <w:rsid w:val="009E7B0C"/>
    <w:rsid w:val="009E7C93"/>
    <w:rsid w:val="009E7D85"/>
    <w:rsid w:val="009E7DE5"/>
    <w:rsid w:val="009E7EEF"/>
    <w:rsid w:val="009E7F3F"/>
    <w:rsid w:val="009E7FCE"/>
    <w:rsid w:val="009F005D"/>
    <w:rsid w:val="009F020D"/>
    <w:rsid w:val="009F0299"/>
    <w:rsid w:val="009F031A"/>
    <w:rsid w:val="009F0470"/>
    <w:rsid w:val="009F04EF"/>
    <w:rsid w:val="009F04F2"/>
    <w:rsid w:val="009F0615"/>
    <w:rsid w:val="009F0761"/>
    <w:rsid w:val="009F0795"/>
    <w:rsid w:val="009F08F7"/>
    <w:rsid w:val="009F09CC"/>
    <w:rsid w:val="009F0A86"/>
    <w:rsid w:val="009F0E70"/>
    <w:rsid w:val="009F0F18"/>
    <w:rsid w:val="009F104A"/>
    <w:rsid w:val="009F111D"/>
    <w:rsid w:val="009F1172"/>
    <w:rsid w:val="009F12AC"/>
    <w:rsid w:val="009F1451"/>
    <w:rsid w:val="009F1455"/>
    <w:rsid w:val="009F1608"/>
    <w:rsid w:val="009F182C"/>
    <w:rsid w:val="009F1872"/>
    <w:rsid w:val="009F1AF2"/>
    <w:rsid w:val="009F1BBD"/>
    <w:rsid w:val="009F1D0A"/>
    <w:rsid w:val="009F1DDF"/>
    <w:rsid w:val="009F1F38"/>
    <w:rsid w:val="009F1FAC"/>
    <w:rsid w:val="009F2032"/>
    <w:rsid w:val="009F20CF"/>
    <w:rsid w:val="009F2202"/>
    <w:rsid w:val="009F220F"/>
    <w:rsid w:val="009F226B"/>
    <w:rsid w:val="009F22A0"/>
    <w:rsid w:val="009F23A7"/>
    <w:rsid w:val="009F23E6"/>
    <w:rsid w:val="009F2403"/>
    <w:rsid w:val="009F25E2"/>
    <w:rsid w:val="009F26D0"/>
    <w:rsid w:val="009F2772"/>
    <w:rsid w:val="009F2813"/>
    <w:rsid w:val="009F2C14"/>
    <w:rsid w:val="009F2C4B"/>
    <w:rsid w:val="009F2C7B"/>
    <w:rsid w:val="009F2D7F"/>
    <w:rsid w:val="009F321C"/>
    <w:rsid w:val="009F3330"/>
    <w:rsid w:val="009F35C3"/>
    <w:rsid w:val="009F38DB"/>
    <w:rsid w:val="009F39A5"/>
    <w:rsid w:val="009F39F6"/>
    <w:rsid w:val="009F39FB"/>
    <w:rsid w:val="009F3A32"/>
    <w:rsid w:val="009F3A38"/>
    <w:rsid w:val="009F3ABE"/>
    <w:rsid w:val="009F3B6C"/>
    <w:rsid w:val="009F3BA1"/>
    <w:rsid w:val="009F3C10"/>
    <w:rsid w:val="009F3D0A"/>
    <w:rsid w:val="009F3D99"/>
    <w:rsid w:val="009F3DAA"/>
    <w:rsid w:val="009F3E24"/>
    <w:rsid w:val="009F3E2B"/>
    <w:rsid w:val="009F3E36"/>
    <w:rsid w:val="009F3E6E"/>
    <w:rsid w:val="009F3E7E"/>
    <w:rsid w:val="009F3EDE"/>
    <w:rsid w:val="009F4046"/>
    <w:rsid w:val="009F4098"/>
    <w:rsid w:val="009F454E"/>
    <w:rsid w:val="009F48C4"/>
    <w:rsid w:val="009F4A90"/>
    <w:rsid w:val="009F4B0F"/>
    <w:rsid w:val="009F4BA9"/>
    <w:rsid w:val="009F4BB2"/>
    <w:rsid w:val="009F4C6A"/>
    <w:rsid w:val="009F4FFC"/>
    <w:rsid w:val="009F507E"/>
    <w:rsid w:val="009F5445"/>
    <w:rsid w:val="009F55C1"/>
    <w:rsid w:val="009F57B5"/>
    <w:rsid w:val="009F5947"/>
    <w:rsid w:val="009F5978"/>
    <w:rsid w:val="009F5A14"/>
    <w:rsid w:val="009F5B2C"/>
    <w:rsid w:val="009F5BB2"/>
    <w:rsid w:val="009F5BB5"/>
    <w:rsid w:val="009F5BC2"/>
    <w:rsid w:val="009F5BF9"/>
    <w:rsid w:val="009F5C3E"/>
    <w:rsid w:val="009F5D14"/>
    <w:rsid w:val="009F5D87"/>
    <w:rsid w:val="009F60BE"/>
    <w:rsid w:val="009F60F0"/>
    <w:rsid w:val="009F60FD"/>
    <w:rsid w:val="009F615D"/>
    <w:rsid w:val="009F6174"/>
    <w:rsid w:val="009F618E"/>
    <w:rsid w:val="009F656B"/>
    <w:rsid w:val="009F657A"/>
    <w:rsid w:val="009F65F3"/>
    <w:rsid w:val="009F6766"/>
    <w:rsid w:val="009F688F"/>
    <w:rsid w:val="009F68F2"/>
    <w:rsid w:val="009F68F5"/>
    <w:rsid w:val="009F6914"/>
    <w:rsid w:val="009F6A7E"/>
    <w:rsid w:val="009F6B86"/>
    <w:rsid w:val="009F6BCC"/>
    <w:rsid w:val="009F6DED"/>
    <w:rsid w:val="009F6F56"/>
    <w:rsid w:val="009F6F9E"/>
    <w:rsid w:val="009F70E4"/>
    <w:rsid w:val="009F725F"/>
    <w:rsid w:val="009F7271"/>
    <w:rsid w:val="009F72EE"/>
    <w:rsid w:val="009F72F2"/>
    <w:rsid w:val="009F7381"/>
    <w:rsid w:val="009F73A2"/>
    <w:rsid w:val="009F7415"/>
    <w:rsid w:val="009F75C9"/>
    <w:rsid w:val="009F75E9"/>
    <w:rsid w:val="009F7630"/>
    <w:rsid w:val="009F764D"/>
    <w:rsid w:val="009F7894"/>
    <w:rsid w:val="009F7A07"/>
    <w:rsid w:val="009F7B93"/>
    <w:rsid w:val="009F7C35"/>
    <w:rsid w:val="009F7C64"/>
    <w:rsid w:val="00A0012C"/>
    <w:rsid w:val="00A00343"/>
    <w:rsid w:val="00A004D4"/>
    <w:rsid w:val="00A004D8"/>
    <w:rsid w:val="00A006B9"/>
    <w:rsid w:val="00A00875"/>
    <w:rsid w:val="00A008CC"/>
    <w:rsid w:val="00A009F3"/>
    <w:rsid w:val="00A00AE8"/>
    <w:rsid w:val="00A00B7F"/>
    <w:rsid w:val="00A00CE0"/>
    <w:rsid w:val="00A00F21"/>
    <w:rsid w:val="00A01088"/>
    <w:rsid w:val="00A011E1"/>
    <w:rsid w:val="00A01216"/>
    <w:rsid w:val="00A012F3"/>
    <w:rsid w:val="00A0146A"/>
    <w:rsid w:val="00A01551"/>
    <w:rsid w:val="00A01630"/>
    <w:rsid w:val="00A016D5"/>
    <w:rsid w:val="00A017CA"/>
    <w:rsid w:val="00A017DF"/>
    <w:rsid w:val="00A01948"/>
    <w:rsid w:val="00A019C8"/>
    <w:rsid w:val="00A019E3"/>
    <w:rsid w:val="00A019E4"/>
    <w:rsid w:val="00A01A51"/>
    <w:rsid w:val="00A01A91"/>
    <w:rsid w:val="00A01B94"/>
    <w:rsid w:val="00A01D50"/>
    <w:rsid w:val="00A01DA1"/>
    <w:rsid w:val="00A01DD2"/>
    <w:rsid w:val="00A01EF8"/>
    <w:rsid w:val="00A01F15"/>
    <w:rsid w:val="00A01F34"/>
    <w:rsid w:val="00A02000"/>
    <w:rsid w:val="00A02036"/>
    <w:rsid w:val="00A0221A"/>
    <w:rsid w:val="00A0227A"/>
    <w:rsid w:val="00A023EA"/>
    <w:rsid w:val="00A023FF"/>
    <w:rsid w:val="00A0243B"/>
    <w:rsid w:val="00A0250A"/>
    <w:rsid w:val="00A02697"/>
    <w:rsid w:val="00A02791"/>
    <w:rsid w:val="00A029EC"/>
    <w:rsid w:val="00A02AD8"/>
    <w:rsid w:val="00A02BA8"/>
    <w:rsid w:val="00A02BB7"/>
    <w:rsid w:val="00A02C01"/>
    <w:rsid w:val="00A02CB1"/>
    <w:rsid w:val="00A02DB1"/>
    <w:rsid w:val="00A02DE8"/>
    <w:rsid w:val="00A02FB4"/>
    <w:rsid w:val="00A0300D"/>
    <w:rsid w:val="00A03333"/>
    <w:rsid w:val="00A03355"/>
    <w:rsid w:val="00A03391"/>
    <w:rsid w:val="00A03491"/>
    <w:rsid w:val="00A03517"/>
    <w:rsid w:val="00A03616"/>
    <w:rsid w:val="00A038DE"/>
    <w:rsid w:val="00A03E2A"/>
    <w:rsid w:val="00A03FB7"/>
    <w:rsid w:val="00A040B1"/>
    <w:rsid w:val="00A0411E"/>
    <w:rsid w:val="00A04265"/>
    <w:rsid w:val="00A043FF"/>
    <w:rsid w:val="00A04443"/>
    <w:rsid w:val="00A045A7"/>
    <w:rsid w:val="00A04834"/>
    <w:rsid w:val="00A04AB3"/>
    <w:rsid w:val="00A04BD5"/>
    <w:rsid w:val="00A04C13"/>
    <w:rsid w:val="00A04CD0"/>
    <w:rsid w:val="00A04CF6"/>
    <w:rsid w:val="00A04E9A"/>
    <w:rsid w:val="00A04F44"/>
    <w:rsid w:val="00A04F79"/>
    <w:rsid w:val="00A04FF5"/>
    <w:rsid w:val="00A05276"/>
    <w:rsid w:val="00A0545A"/>
    <w:rsid w:val="00A0547B"/>
    <w:rsid w:val="00A054D4"/>
    <w:rsid w:val="00A0555D"/>
    <w:rsid w:val="00A055D7"/>
    <w:rsid w:val="00A05667"/>
    <w:rsid w:val="00A059FC"/>
    <w:rsid w:val="00A05A80"/>
    <w:rsid w:val="00A05FA8"/>
    <w:rsid w:val="00A06048"/>
    <w:rsid w:val="00A061D6"/>
    <w:rsid w:val="00A0625B"/>
    <w:rsid w:val="00A062A1"/>
    <w:rsid w:val="00A0638B"/>
    <w:rsid w:val="00A0638C"/>
    <w:rsid w:val="00A064EA"/>
    <w:rsid w:val="00A065E4"/>
    <w:rsid w:val="00A066C2"/>
    <w:rsid w:val="00A067A0"/>
    <w:rsid w:val="00A068B9"/>
    <w:rsid w:val="00A06943"/>
    <w:rsid w:val="00A0696E"/>
    <w:rsid w:val="00A069A6"/>
    <w:rsid w:val="00A069F5"/>
    <w:rsid w:val="00A06A17"/>
    <w:rsid w:val="00A06A5A"/>
    <w:rsid w:val="00A06AFF"/>
    <w:rsid w:val="00A06B98"/>
    <w:rsid w:val="00A06BBC"/>
    <w:rsid w:val="00A06BD9"/>
    <w:rsid w:val="00A06C2B"/>
    <w:rsid w:val="00A06D75"/>
    <w:rsid w:val="00A06D8E"/>
    <w:rsid w:val="00A06DA0"/>
    <w:rsid w:val="00A06DDE"/>
    <w:rsid w:val="00A06E27"/>
    <w:rsid w:val="00A06E67"/>
    <w:rsid w:val="00A0700A"/>
    <w:rsid w:val="00A07135"/>
    <w:rsid w:val="00A07373"/>
    <w:rsid w:val="00A0778B"/>
    <w:rsid w:val="00A077BE"/>
    <w:rsid w:val="00A07930"/>
    <w:rsid w:val="00A0799E"/>
    <w:rsid w:val="00A07B0B"/>
    <w:rsid w:val="00A07B19"/>
    <w:rsid w:val="00A07C6A"/>
    <w:rsid w:val="00A07CDA"/>
    <w:rsid w:val="00A07DD7"/>
    <w:rsid w:val="00A07EEC"/>
    <w:rsid w:val="00A07FBB"/>
    <w:rsid w:val="00A10082"/>
    <w:rsid w:val="00A102E0"/>
    <w:rsid w:val="00A10405"/>
    <w:rsid w:val="00A10471"/>
    <w:rsid w:val="00A1051C"/>
    <w:rsid w:val="00A1059F"/>
    <w:rsid w:val="00A106C9"/>
    <w:rsid w:val="00A10854"/>
    <w:rsid w:val="00A108A2"/>
    <w:rsid w:val="00A10A36"/>
    <w:rsid w:val="00A10A3F"/>
    <w:rsid w:val="00A10BC8"/>
    <w:rsid w:val="00A10C9C"/>
    <w:rsid w:val="00A10CA0"/>
    <w:rsid w:val="00A11076"/>
    <w:rsid w:val="00A11081"/>
    <w:rsid w:val="00A111A0"/>
    <w:rsid w:val="00A1120F"/>
    <w:rsid w:val="00A1122D"/>
    <w:rsid w:val="00A1150A"/>
    <w:rsid w:val="00A11615"/>
    <w:rsid w:val="00A116A7"/>
    <w:rsid w:val="00A116DF"/>
    <w:rsid w:val="00A11876"/>
    <w:rsid w:val="00A119B0"/>
    <w:rsid w:val="00A11B5A"/>
    <w:rsid w:val="00A11B7E"/>
    <w:rsid w:val="00A11D0D"/>
    <w:rsid w:val="00A11E1E"/>
    <w:rsid w:val="00A12043"/>
    <w:rsid w:val="00A12075"/>
    <w:rsid w:val="00A120DC"/>
    <w:rsid w:val="00A12299"/>
    <w:rsid w:val="00A122CB"/>
    <w:rsid w:val="00A12364"/>
    <w:rsid w:val="00A12480"/>
    <w:rsid w:val="00A124FB"/>
    <w:rsid w:val="00A12639"/>
    <w:rsid w:val="00A1264E"/>
    <w:rsid w:val="00A1278C"/>
    <w:rsid w:val="00A1295D"/>
    <w:rsid w:val="00A12979"/>
    <w:rsid w:val="00A12A25"/>
    <w:rsid w:val="00A12ACA"/>
    <w:rsid w:val="00A12DC4"/>
    <w:rsid w:val="00A12FA2"/>
    <w:rsid w:val="00A13001"/>
    <w:rsid w:val="00A1304F"/>
    <w:rsid w:val="00A130AC"/>
    <w:rsid w:val="00A131BB"/>
    <w:rsid w:val="00A1328C"/>
    <w:rsid w:val="00A132DB"/>
    <w:rsid w:val="00A133CF"/>
    <w:rsid w:val="00A1361D"/>
    <w:rsid w:val="00A13736"/>
    <w:rsid w:val="00A137CB"/>
    <w:rsid w:val="00A137E5"/>
    <w:rsid w:val="00A137F1"/>
    <w:rsid w:val="00A137F9"/>
    <w:rsid w:val="00A13965"/>
    <w:rsid w:val="00A13EB5"/>
    <w:rsid w:val="00A13EBD"/>
    <w:rsid w:val="00A13F78"/>
    <w:rsid w:val="00A13FD9"/>
    <w:rsid w:val="00A14006"/>
    <w:rsid w:val="00A14197"/>
    <w:rsid w:val="00A14452"/>
    <w:rsid w:val="00A1448B"/>
    <w:rsid w:val="00A144F4"/>
    <w:rsid w:val="00A14678"/>
    <w:rsid w:val="00A14783"/>
    <w:rsid w:val="00A148DB"/>
    <w:rsid w:val="00A14A40"/>
    <w:rsid w:val="00A14AC4"/>
    <w:rsid w:val="00A14B58"/>
    <w:rsid w:val="00A14B5E"/>
    <w:rsid w:val="00A150AA"/>
    <w:rsid w:val="00A155CC"/>
    <w:rsid w:val="00A15861"/>
    <w:rsid w:val="00A158AB"/>
    <w:rsid w:val="00A15A55"/>
    <w:rsid w:val="00A15A99"/>
    <w:rsid w:val="00A15A9B"/>
    <w:rsid w:val="00A15E1F"/>
    <w:rsid w:val="00A15F82"/>
    <w:rsid w:val="00A15FED"/>
    <w:rsid w:val="00A1607A"/>
    <w:rsid w:val="00A160CF"/>
    <w:rsid w:val="00A16296"/>
    <w:rsid w:val="00A163B5"/>
    <w:rsid w:val="00A163D1"/>
    <w:rsid w:val="00A164E2"/>
    <w:rsid w:val="00A1653C"/>
    <w:rsid w:val="00A167D5"/>
    <w:rsid w:val="00A16893"/>
    <w:rsid w:val="00A16CED"/>
    <w:rsid w:val="00A16D6A"/>
    <w:rsid w:val="00A16DDC"/>
    <w:rsid w:val="00A16F31"/>
    <w:rsid w:val="00A16F55"/>
    <w:rsid w:val="00A17110"/>
    <w:rsid w:val="00A17191"/>
    <w:rsid w:val="00A17196"/>
    <w:rsid w:val="00A171D4"/>
    <w:rsid w:val="00A172BC"/>
    <w:rsid w:val="00A17307"/>
    <w:rsid w:val="00A174C9"/>
    <w:rsid w:val="00A174EB"/>
    <w:rsid w:val="00A17632"/>
    <w:rsid w:val="00A17657"/>
    <w:rsid w:val="00A177B7"/>
    <w:rsid w:val="00A17802"/>
    <w:rsid w:val="00A17878"/>
    <w:rsid w:val="00A1798D"/>
    <w:rsid w:val="00A17A29"/>
    <w:rsid w:val="00A17A6F"/>
    <w:rsid w:val="00A17B09"/>
    <w:rsid w:val="00A17C8D"/>
    <w:rsid w:val="00A17D64"/>
    <w:rsid w:val="00A17DE1"/>
    <w:rsid w:val="00A17DF7"/>
    <w:rsid w:val="00A17E0F"/>
    <w:rsid w:val="00A17F1C"/>
    <w:rsid w:val="00A20107"/>
    <w:rsid w:val="00A20156"/>
    <w:rsid w:val="00A201FB"/>
    <w:rsid w:val="00A202C7"/>
    <w:rsid w:val="00A20415"/>
    <w:rsid w:val="00A206E9"/>
    <w:rsid w:val="00A2074D"/>
    <w:rsid w:val="00A20774"/>
    <w:rsid w:val="00A208A8"/>
    <w:rsid w:val="00A20920"/>
    <w:rsid w:val="00A20989"/>
    <w:rsid w:val="00A20CB7"/>
    <w:rsid w:val="00A20DB3"/>
    <w:rsid w:val="00A20DB6"/>
    <w:rsid w:val="00A20E9C"/>
    <w:rsid w:val="00A20EEC"/>
    <w:rsid w:val="00A2129F"/>
    <w:rsid w:val="00A21611"/>
    <w:rsid w:val="00A216B0"/>
    <w:rsid w:val="00A21737"/>
    <w:rsid w:val="00A21875"/>
    <w:rsid w:val="00A21A0C"/>
    <w:rsid w:val="00A21A6E"/>
    <w:rsid w:val="00A21B0F"/>
    <w:rsid w:val="00A21C3B"/>
    <w:rsid w:val="00A21C4D"/>
    <w:rsid w:val="00A21C96"/>
    <w:rsid w:val="00A21E87"/>
    <w:rsid w:val="00A21F8B"/>
    <w:rsid w:val="00A21FB9"/>
    <w:rsid w:val="00A21FCC"/>
    <w:rsid w:val="00A22079"/>
    <w:rsid w:val="00A22082"/>
    <w:rsid w:val="00A221F1"/>
    <w:rsid w:val="00A22444"/>
    <w:rsid w:val="00A225B9"/>
    <w:rsid w:val="00A226CF"/>
    <w:rsid w:val="00A22AA9"/>
    <w:rsid w:val="00A22BF8"/>
    <w:rsid w:val="00A22C27"/>
    <w:rsid w:val="00A22CE1"/>
    <w:rsid w:val="00A22D0B"/>
    <w:rsid w:val="00A22D29"/>
    <w:rsid w:val="00A22D41"/>
    <w:rsid w:val="00A22DF4"/>
    <w:rsid w:val="00A22E95"/>
    <w:rsid w:val="00A22FC4"/>
    <w:rsid w:val="00A2317A"/>
    <w:rsid w:val="00A231A6"/>
    <w:rsid w:val="00A23260"/>
    <w:rsid w:val="00A23614"/>
    <w:rsid w:val="00A23679"/>
    <w:rsid w:val="00A236B9"/>
    <w:rsid w:val="00A23961"/>
    <w:rsid w:val="00A23A92"/>
    <w:rsid w:val="00A23B9C"/>
    <w:rsid w:val="00A23BFA"/>
    <w:rsid w:val="00A23EDD"/>
    <w:rsid w:val="00A23F56"/>
    <w:rsid w:val="00A23F8B"/>
    <w:rsid w:val="00A24055"/>
    <w:rsid w:val="00A24067"/>
    <w:rsid w:val="00A24179"/>
    <w:rsid w:val="00A24355"/>
    <w:rsid w:val="00A2441A"/>
    <w:rsid w:val="00A245D5"/>
    <w:rsid w:val="00A247B7"/>
    <w:rsid w:val="00A247D3"/>
    <w:rsid w:val="00A24809"/>
    <w:rsid w:val="00A2489D"/>
    <w:rsid w:val="00A2491E"/>
    <w:rsid w:val="00A24934"/>
    <w:rsid w:val="00A24985"/>
    <w:rsid w:val="00A24C85"/>
    <w:rsid w:val="00A24C9C"/>
    <w:rsid w:val="00A24CA9"/>
    <w:rsid w:val="00A24DDA"/>
    <w:rsid w:val="00A24E26"/>
    <w:rsid w:val="00A24EBD"/>
    <w:rsid w:val="00A24EC0"/>
    <w:rsid w:val="00A24FDA"/>
    <w:rsid w:val="00A25059"/>
    <w:rsid w:val="00A2542A"/>
    <w:rsid w:val="00A2558A"/>
    <w:rsid w:val="00A2561C"/>
    <w:rsid w:val="00A257B6"/>
    <w:rsid w:val="00A258A8"/>
    <w:rsid w:val="00A25A8A"/>
    <w:rsid w:val="00A25AB9"/>
    <w:rsid w:val="00A25C45"/>
    <w:rsid w:val="00A260ED"/>
    <w:rsid w:val="00A262BD"/>
    <w:rsid w:val="00A2639F"/>
    <w:rsid w:val="00A263A3"/>
    <w:rsid w:val="00A263B6"/>
    <w:rsid w:val="00A2643D"/>
    <w:rsid w:val="00A266E1"/>
    <w:rsid w:val="00A2691C"/>
    <w:rsid w:val="00A26A2D"/>
    <w:rsid w:val="00A26A51"/>
    <w:rsid w:val="00A26AA8"/>
    <w:rsid w:val="00A26BBC"/>
    <w:rsid w:val="00A26C03"/>
    <w:rsid w:val="00A26D80"/>
    <w:rsid w:val="00A26EAA"/>
    <w:rsid w:val="00A26F40"/>
    <w:rsid w:val="00A26F9E"/>
    <w:rsid w:val="00A26FF4"/>
    <w:rsid w:val="00A270B9"/>
    <w:rsid w:val="00A2714B"/>
    <w:rsid w:val="00A271CF"/>
    <w:rsid w:val="00A27241"/>
    <w:rsid w:val="00A27283"/>
    <w:rsid w:val="00A274B6"/>
    <w:rsid w:val="00A27510"/>
    <w:rsid w:val="00A27873"/>
    <w:rsid w:val="00A278DA"/>
    <w:rsid w:val="00A278DB"/>
    <w:rsid w:val="00A2798B"/>
    <w:rsid w:val="00A279D7"/>
    <w:rsid w:val="00A27AED"/>
    <w:rsid w:val="00A27D57"/>
    <w:rsid w:val="00A27DD0"/>
    <w:rsid w:val="00A27E3B"/>
    <w:rsid w:val="00A27EE5"/>
    <w:rsid w:val="00A3025B"/>
    <w:rsid w:val="00A30276"/>
    <w:rsid w:val="00A302BE"/>
    <w:rsid w:val="00A3046F"/>
    <w:rsid w:val="00A306C9"/>
    <w:rsid w:val="00A307C3"/>
    <w:rsid w:val="00A30819"/>
    <w:rsid w:val="00A3082D"/>
    <w:rsid w:val="00A30892"/>
    <w:rsid w:val="00A309CB"/>
    <w:rsid w:val="00A30AFD"/>
    <w:rsid w:val="00A30B3D"/>
    <w:rsid w:val="00A30BBA"/>
    <w:rsid w:val="00A30C44"/>
    <w:rsid w:val="00A30C8C"/>
    <w:rsid w:val="00A30F6D"/>
    <w:rsid w:val="00A30FBE"/>
    <w:rsid w:val="00A30FE0"/>
    <w:rsid w:val="00A3130F"/>
    <w:rsid w:val="00A3137A"/>
    <w:rsid w:val="00A313F5"/>
    <w:rsid w:val="00A31545"/>
    <w:rsid w:val="00A31761"/>
    <w:rsid w:val="00A31846"/>
    <w:rsid w:val="00A3199C"/>
    <w:rsid w:val="00A31AA3"/>
    <w:rsid w:val="00A31ABF"/>
    <w:rsid w:val="00A31BFF"/>
    <w:rsid w:val="00A31E16"/>
    <w:rsid w:val="00A31F71"/>
    <w:rsid w:val="00A3232F"/>
    <w:rsid w:val="00A323AB"/>
    <w:rsid w:val="00A32456"/>
    <w:rsid w:val="00A3252C"/>
    <w:rsid w:val="00A32575"/>
    <w:rsid w:val="00A3258D"/>
    <w:rsid w:val="00A32664"/>
    <w:rsid w:val="00A327C3"/>
    <w:rsid w:val="00A32824"/>
    <w:rsid w:val="00A32972"/>
    <w:rsid w:val="00A32A15"/>
    <w:rsid w:val="00A32A5D"/>
    <w:rsid w:val="00A32A9C"/>
    <w:rsid w:val="00A32CD5"/>
    <w:rsid w:val="00A32CF7"/>
    <w:rsid w:val="00A32E37"/>
    <w:rsid w:val="00A32E8C"/>
    <w:rsid w:val="00A32EEC"/>
    <w:rsid w:val="00A32EF7"/>
    <w:rsid w:val="00A33022"/>
    <w:rsid w:val="00A334A7"/>
    <w:rsid w:val="00A334D0"/>
    <w:rsid w:val="00A335EC"/>
    <w:rsid w:val="00A33639"/>
    <w:rsid w:val="00A33957"/>
    <w:rsid w:val="00A33AE9"/>
    <w:rsid w:val="00A33AF4"/>
    <w:rsid w:val="00A33B3F"/>
    <w:rsid w:val="00A33B59"/>
    <w:rsid w:val="00A33C0F"/>
    <w:rsid w:val="00A33DEB"/>
    <w:rsid w:val="00A33F18"/>
    <w:rsid w:val="00A340DB"/>
    <w:rsid w:val="00A3424D"/>
    <w:rsid w:val="00A34270"/>
    <w:rsid w:val="00A342F9"/>
    <w:rsid w:val="00A34479"/>
    <w:rsid w:val="00A3447B"/>
    <w:rsid w:val="00A34523"/>
    <w:rsid w:val="00A345E6"/>
    <w:rsid w:val="00A346A5"/>
    <w:rsid w:val="00A34885"/>
    <w:rsid w:val="00A3491D"/>
    <w:rsid w:val="00A34BFA"/>
    <w:rsid w:val="00A34C0A"/>
    <w:rsid w:val="00A34DA7"/>
    <w:rsid w:val="00A34EA9"/>
    <w:rsid w:val="00A34EF8"/>
    <w:rsid w:val="00A350BB"/>
    <w:rsid w:val="00A350E3"/>
    <w:rsid w:val="00A3527E"/>
    <w:rsid w:val="00A35313"/>
    <w:rsid w:val="00A3540B"/>
    <w:rsid w:val="00A35432"/>
    <w:rsid w:val="00A354B3"/>
    <w:rsid w:val="00A35630"/>
    <w:rsid w:val="00A3568D"/>
    <w:rsid w:val="00A35792"/>
    <w:rsid w:val="00A35795"/>
    <w:rsid w:val="00A3596A"/>
    <w:rsid w:val="00A3598A"/>
    <w:rsid w:val="00A35B8E"/>
    <w:rsid w:val="00A35D40"/>
    <w:rsid w:val="00A35F3B"/>
    <w:rsid w:val="00A3608F"/>
    <w:rsid w:val="00A36224"/>
    <w:rsid w:val="00A362D2"/>
    <w:rsid w:val="00A36313"/>
    <w:rsid w:val="00A364A5"/>
    <w:rsid w:val="00A364EC"/>
    <w:rsid w:val="00A36564"/>
    <w:rsid w:val="00A36662"/>
    <w:rsid w:val="00A366D4"/>
    <w:rsid w:val="00A3685A"/>
    <w:rsid w:val="00A36864"/>
    <w:rsid w:val="00A3687E"/>
    <w:rsid w:val="00A36B65"/>
    <w:rsid w:val="00A36C02"/>
    <w:rsid w:val="00A36D9E"/>
    <w:rsid w:val="00A373BB"/>
    <w:rsid w:val="00A373C0"/>
    <w:rsid w:val="00A373CB"/>
    <w:rsid w:val="00A37511"/>
    <w:rsid w:val="00A3753C"/>
    <w:rsid w:val="00A3755E"/>
    <w:rsid w:val="00A37594"/>
    <w:rsid w:val="00A37700"/>
    <w:rsid w:val="00A3776C"/>
    <w:rsid w:val="00A377AE"/>
    <w:rsid w:val="00A377F8"/>
    <w:rsid w:val="00A37A04"/>
    <w:rsid w:val="00A37B8B"/>
    <w:rsid w:val="00A37D2A"/>
    <w:rsid w:val="00A37F19"/>
    <w:rsid w:val="00A37F3E"/>
    <w:rsid w:val="00A37F5B"/>
    <w:rsid w:val="00A400EB"/>
    <w:rsid w:val="00A402E1"/>
    <w:rsid w:val="00A4032A"/>
    <w:rsid w:val="00A40363"/>
    <w:rsid w:val="00A40698"/>
    <w:rsid w:val="00A406CF"/>
    <w:rsid w:val="00A408B2"/>
    <w:rsid w:val="00A408C3"/>
    <w:rsid w:val="00A409AD"/>
    <w:rsid w:val="00A40AF3"/>
    <w:rsid w:val="00A40CF9"/>
    <w:rsid w:val="00A40ECB"/>
    <w:rsid w:val="00A4111E"/>
    <w:rsid w:val="00A41136"/>
    <w:rsid w:val="00A412DC"/>
    <w:rsid w:val="00A41334"/>
    <w:rsid w:val="00A413F5"/>
    <w:rsid w:val="00A414BB"/>
    <w:rsid w:val="00A41639"/>
    <w:rsid w:val="00A41862"/>
    <w:rsid w:val="00A418E1"/>
    <w:rsid w:val="00A41CC3"/>
    <w:rsid w:val="00A41E79"/>
    <w:rsid w:val="00A41F6F"/>
    <w:rsid w:val="00A41F8F"/>
    <w:rsid w:val="00A42004"/>
    <w:rsid w:val="00A4201B"/>
    <w:rsid w:val="00A42197"/>
    <w:rsid w:val="00A42257"/>
    <w:rsid w:val="00A42272"/>
    <w:rsid w:val="00A42310"/>
    <w:rsid w:val="00A42347"/>
    <w:rsid w:val="00A4239E"/>
    <w:rsid w:val="00A424C8"/>
    <w:rsid w:val="00A4268F"/>
    <w:rsid w:val="00A426D1"/>
    <w:rsid w:val="00A4274C"/>
    <w:rsid w:val="00A42762"/>
    <w:rsid w:val="00A42789"/>
    <w:rsid w:val="00A42807"/>
    <w:rsid w:val="00A42C78"/>
    <w:rsid w:val="00A42CB4"/>
    <w:rsid w:val="00A42CF9"/>
    <w:rsid w:val="00A42E60"/>
    <w:rsid w:val="00A42EC5"/>
    <w:rsid w:val="00A42EEE"/>
    <w:rsid w:val="00A42F53"/>
    <w:rsid w:val="00A4309B"/>
    <w:rsid w:val="00A4321B"/>
    <w:rsid w:val="00A434EB"/>
    <w:rsid w:val="00A434F1"/>
    <w:rsid w:val="00A4370B"/>
    <w:rsid w:val="00A4370E"/>
    <w:rsid w:val="00A438FD"/>
    <w:rsid w:val="00A439FA"/>
    <w:rsid w:val="00A43AA7"/>
    <w:rsid w:val="00A43C7A"/>
    <w:rsid w:val="00A43EFD"/>
    <w:rsid w:val="00A43F66"/>
    <w:rsid w:val="00A44044"/>
    <w:rsid w:val="00A44161"/>
    <w:rsid w:val="00A444F9"/>
    <w:rsid w:val="00A44576"/>
    <w:rsid w:val="00A44826"/>
    <w:rsid w:val="00A449B5"/>
    <w:rsid w:val="00A44A82"/>
    <w:rsid w:val="00A44C2E"/>
    <w:rsid w:val="00A44E6F"/>
    <w:rsid w:val="00A44E74"/>
    <w:rsid w:val="00A44EB0"/>
    <w:rsid w:val="00A44F2E"/>
    <w:rsid w:val="00A4505D"/>
    <w:rsid w:val="00A45265"/>
    <w:rsid w:val="00A453A3"/>
    <w:rsid w:val="00A453FC"/>
    <w:rsid w:val="00A4563F"/>
    <w:rsid w:val="00A456B7"/>
    <w:rsid w:val="00A45716"/>
    <w:rsid w:val="00A45802"/>
    <w:rsid w:val="00A45817"/>
    <w:rsid w:val="00A45A20"/>
    <w:rsid w:val="00A45BA2"/>
    <w:rsid w:val="00A45BC8"/>
    <w:rsid w:val="00A45DC4"/>
    <w:rsid w:val="00A45E68"/>
    <w:rsid w:val="00A45F45"/>
    <w:rsid w:val="00A4612D"/>
    <w:rsid w:val="00A464DB"/>
    <w:rsid w:val="00A46764"/>
    <w:rsid w:val="00A468FE"/>
    <w:rsid w:val="00A46B6C"/>
    <w:rsid w:val="00A46B6D"/>
    <w:rsid w:val="00A46D08"/>
    <w:rsid w:val="00A46D3A"/>
    <w:rsid w:val="00A46F00"/>
    <w:rsid w:val="00A46F29"/>
    <w:rsid w:val="00A46F62"/>
    <w:rsid w:val="00A46FC4"/>
    <w:rsid w:val="00A4703E"/>
    <w:rsid w:val="00A472F9"/>
    <w:rsid w:val="00A47325"/>
    <w:rsid w:val="00A473FC"/>
    <w:rsid w:val="00A476AA"/>
    <w:rsid w:val="00A476DE"/>
    <w:rsid w:val="00A47BF1"/>
    <w:rsid w:val="00A47C31"/>
    <w:rsid w:val="00A47C8F"/>
    <w:rsid w:val="00A47D08"/>
    <w:rsid w:val="00A47E1E"/>
    <w:rsid w:val="00A47E38"/>
    <w:rsid w:val="00A50010"/>
    <w:rsid w:val="00A50045"/>
    <w:rsid w:val="00A50193"/>
    <w:rsid w:val="00A502B3"/>
    <w:rsid w:val="00A50421"/>
    <w:rsid w:val="00A50461"/>
    <w:rsid w:val="00A50477"/>
    <w:rsid w:val="00A50626"/>
    <w:rsid w:val="00A50637"/>
    <w:rsid w:val="00A5066E"/>
    <w:rsid w:val="00A506F5"/>
    <w:rsid w:val="00A5094E"/>
    <w:rsid w:val="00A5096A"/>
    <w:rsid w:val="00A509AC"/>
    <w:rsid w:val="00A50A7F"/>
    <w:rsid w:val="00A50AC4"/>
    <w:rsid w:val="00A50B08"/>
    <w:rsid w:val="00A50BE4"/>
    <w:rsid w:val="00A50C87"/>
    <w:rsid w:val="00A50E12"/>
    <w:rsid w:val="00A50E3B"/>
    <w:rsid w:val="00A50F39"/>
    <w:rsid w:val="00A5106F"/>
    <w:rsid w:val="00A51130"/>
    <w:rsid w:val="00A5118B"/>
    <w:rsid w:val="00A511E7"/>
    <w:rsid w:val="00A512F2"/>
    <w:rsid w:val="00A513D2"/>
    <w:rsid w:val="00A514D2"/>
    <w:rsid w:val="00A514D6"/>
    <w:rsid w:val="00A516D9"/>
    <w:rsid w:val="00A51717"/>
    <w:rsid w:val="00A518F2"/>
    <w:rsid w:val="00A51A29"/>
    <w:rsid w:val="00A51ABF"/>
    <w:rsid w:val="00A51AD4"/>
    <w:rsid w:val="00A51C19"/>
    <w:rsid w:val="00A51CF0"/>
    <w:rsid w:val="00A5209C"/>
    <w:rsid w:val="00A52308"/>
    <w:rsid w:val="00A5244A"/>
    <w:rsid w:val="00A524AD"/>
    <w:rsid w:val="00A52522"/>
    <w:rsid w:val="00A527EB"/>
    <w:rsid w:val="00A52826"/>
    <w:rsid w:val="00A5294B"/>
    <w:rsid w:val="00A52960"/>
    <w:rsid w:val="00A52979"/>
    <w:rsid w:val="00A52983"/>
    <w:rsid w:val="00A52A7F"/>
    <w:rsid w:val="00A52CAC"/>
    <w:rsid w:val="00A52E60"/>
    <w:rsid w:val="00A535FE"/>
    <w:rsid w:val="00A53731"/>
    <w:rsid w:val="00A538DD"/>
    <w:rsid w:val="00A539FC"/>
    <w:rsid w:val="00A53A44"/>
    <w:rsid w:val="00A53A61"/>
    <w:rsid w:val="00A53A87"/>
    <w:rsid w:val="00A53B0B"/>
    <w:rsid w:val="00A53B4E"/>
    <w:rsid w:val="00A53C1D"/>
    <w:rsid w:val="00A53C77"/>
    <w:rsid w:val="00A53DDF"/>
    <w:rsid w:val="00A54130"/>
    <w:rsid w:val="00A54172"/>
    <w:rsid w:val="00A544AD"/>
    <w:rsid w:val="00A545CD"/>
    <w:rsid w:val="00A545E9"/>
    <w:rsid w:val="00A548D2"/>
    <w:rsid w:val="00A548F1"/>
    <w:rsid w:val="00A54986"/>
    <w:rsid w:val="00A549CD"/>
    <w:rsid w:val="00A54A78"/>
    <w:rsid w:val="00A54AB9"/>
    <w:rsid w:val="00A54B24"/>
    <w:rsid w:val="00A54BE9"/>
    <w:rsid w:val="00A54BF0"/>
    <w:rsid w:val="00A54C5A"/>
    <w:rsid w:val="00A54D11"/>
    <w:rsid w:val="00A54DF0"/>
    <w:rsid w:val="00A551BE"/>
    <w:rsid w:val="00A552C8"/>
    <w:rsid w:val="00A5537B"/>
    <w:rsid w:val="00A5539E"/>
    <w:rsid w:val="00A553CC"/>
    <w:rsid w:val="00A5545E"/>
    <w:rsid w:val="00A55464"/>
    <w:rsid w:val="00A55497"/>
    <w:rsid w:val="00A5561F"/>
    <w:rsid w:val="00A5562E"/>
    <w:rsid w:val="00A55A37"/>
    <w:rsid w:val="00A55AD3"/>
    <w:rsid w:val="00A55AD6"/>
    <w:rsid w:val="00A55C90"/>
    <w:rsid w:val="00A55F7E"/>
    <w:rsid w:val="00A5616C"/>
    <w:rsid w:val="00A56204"/>
    <w:rsid w:val="00A5627F"/>
    <w:rsid w:val="00A562CF"/>
    <w:rsid w:val="00A56420"/>
    <w:rsid w:val="00A5656B"/>
    <w:rsid w:val="00A5667E"/>
    <w:rsid w:val="00A56767"/>
    <w:rsid w:val="00A5696D"/>
    <w:rsid w:val="00A56E23"/>
    <w:rsid w:val="00A56E61"/>
    <w:rsid w:val="00A5704A"/>
    <w:rsid w:val="00A5729C"/>
    <w:rsid w:val="00A5740C"/>
    <w:rsid w:val="00A5751B"/>
    <w:rsid w:val="00A57562"/>
    <w:rsid w:val="00A57888"/>
    <w:rsid w:val="00A579A1"/>
    <w:rsid w:val="00A579EA"/>
    <w:rsid w:val="00A57A32"/>
    <w:rsid w:val="00A57B0D"/>
    <w:rsid w:val="00A57B4B"/>
    <w:rsid w:val="00A57BB6"/>
    <w:rsid w:val="00A57C5A"/>
    <w:rsid w:val="00A57CD3"/>
    <w:rsid w:val="00A57D62"/>
    <w:rsid w:val="00A57E3E"/>
    <w:rsid w:val="00A57F02"/>
    <w:rsid w:val="00A57F06"/>
    <w:rsid w:val="00A60104"/>
    <w:rsid w:val="00A60198"/>
    <w:rsid w:val="00A601F8"/>
    <w:rsid w:val="00A6022E"/>
    <w:rsid w:val="00A60466"/>
    <w:rsid w:val="00A604E2"/>
    <w:rsid w:val="00A605A8"/>
    <w:rsid w:val="00A605F0"/>
    <w:rsid w:val="00A60629"/>
    <w:rsid w:val="00A60702"/>
    <w:rsid w:val="00A607D5"/>
    <w:rsid w:val="00A60A80"/>
    <w:rsid w:val="00A60AA3"/>
    <w:rsid w:val="00A60C1D"/>
    <w:rsid w:val="00A60C8F"/>
    <w:rsid w:val="00A60FAC"/>
    <w:rsid w:val="00A61036"/>
    <w:rsid w:val="00A6110B"/>
    <w:rsid w:val="00A611D7"/>
    <w:rsid w:val="00A61212"/>
    <w:rsid w:val="00A61403"/>
    <w:rsid w:val="00A61446"/>
    <w:rsid w:val="00A61540"/>
    <w:rsid w:val="00A61870"/>
    <w:rsid w:val="00A61894"/>
    <w:rsid w:val="00A61952"/>
    <w:rsid w:val="00A619B1"/>
    <w:rsid w:val="00A61CCB"/>
    <w:rsid w:val="00A61F73"/>
    <w:rsid w:val="00A6215F"/>
    <w:rsid w:val="00A6217A"/>
    <w:rsid w:val="00A62258"/>
    <w:rsid w:val="00A624DF"/>
    <w:rsid w:val="00A62596"/>
    <w:rsid w:val="00A629CC"/>
    <w:rsid w:val="00A629F6"/>
    <w:rsid w:val="00A62AA8"/>
    <w:rsid w:val="00A62AF1"/>
    <w:rsid w:val="00A62AF5"/>
    <w:rsid w:val="00A62B4F"/>
    <w:rsid w:val="00A62B83"/>
    <w:rsid w:val="00A62BA8"/>
    <w:rsid w:val="00A62BF2"/>
    <w:rsid w:val="00A62E14"/>
    <w:rsid w:val="00A62E3B"/>
    <w:rsid w:val="00A62E41"/>
    <w:rsid w:val="00A62E7E"/>
    <w:rsid w:val="00A62F3B"/>
    <w:rsid w:val="00A62FD4"/>
    <w:rsid w:val="00A63052"/>
    <w:rsid w:val="00A63069"/>
    <w:rsid w:val="00A6312E"/>
    <w:rsid w:val="00A631A5"/>
    <w:rsid w:val="00A632AB"/>
    <w:rsid w:val="00A633D4"/>
    <w:rsid w:val="00A63A8B"/>
    <w:rsid w:val="00A63CC2"/>
    <w:rsid w:val="00A63CCF"/>
    <w:rsid w:val="00A63CE7"/>
    <w:rsid w:val="00A63DAB"/>
    <w:rsid w:val="00A63F18"/>
    <w:rsid w:val="00A63FA1"/>
    <w:rsid w:val="00A64092"/>
    <w:rsid w:val="00A641AB"/>
    <w:rsid w:val="00A64293"/>
    <w:rsid w:val="00A6434E"/>
    <w:rsid w:val="00A64552"/>
    <w:rsid w:val="00A64582"/>
    <w:rsid w:val="00A64694"/>
    <w:rsid w:val="00A64BBE"/>
    <w:rsid w:val="00A64C81"/>
    <w:rsid w:val="00A64C9A"/>
    <w:rsid w:val="00A64F0A"/>
    <w:rsid w:val="00A64F4F"/>
    <w:rsid w:val="00A64F51"/>
    <w:rsid w:val="00A650C5"/>
    <w:rsid w:val="00A651FC"/>
    <w:rsid w:val="00A65506"/>
    <w:rsid w:val="00A65573"/>
    <w:rsid w:val="00A65686"/>
    <w:rsid w:val="00A657E8"/>
    <w:rsid w:val="00A65A3A"/>
    <w:rsid w:val="00A65A75"/>
    <w:rsid w:val="00A65A98"/>
    <w:rsid w:val="00A65B43"/>
    <w:rsid w:val="00A65BA2"/>
    <w:rsid w:val="00A65C5E"/>
    <w:rsid w:val="00A65E7E"/>
    <w:rsid w:val="00A65F7E"/>
    <w:rsid w:val="00A6611A"/>
    <w:rsid w:val="00A661F7"/>
    <w:rsid w:val="00A66255"/>
    <w:rsid w:val="00A66341"/>
    <w:rsid w:val="00A66401"/>
    <w:rsid w:val="00A665A0"/>
    <w:rsid w:val="00A66852"/>
    <w:rsid w:val="00A6687D"/>
    <w:rsid w:val="00A668A3"/>
    <w:rsid w:val="00A669FD"/>
    <w:rsid w:val="00A66A0A"/>
    <w:rsid w:val="00A66D2D"/>
    <w:rsid w:val="00A66EB0"/>
    <w:rsid w:val="00A66EE8"/>
    <w:rsid w:val="00A66F74"/>
    <w:rsid w:val="00A66F93"/>
    <w:rsid w:val="00A67003"/>
    <w:rsid w:val="00A6731B"/>
    <w:rsid w:val="00A674F1"/>
    <w:rsid w:val="00A676E7"/>
    <w:rsid w:val="00A677A1"/>
    <w:rsid w:val="00A67852"/>
    <w:rsid w:val="00A67B4E"/>
    <w:rsid w:val="00A67CE0"/>
    <w:rsid w:val="00A67CE9"/>
    <w:rsid w:val="00A67DB8"/>
    <w:rsid w:val="00A67EDE"/>
    <w:rsid w:val="00A7000D"/>
    <w:rsid w:val="00A70290"/>
    <w:rsid w:val="00A7038C"/>
    <w:rsid w:val="00A704AD"/>
    <w:rsid w:val="00A70544"/>
    <w:rsid w:val="00A7057A"/>
    <w:rsid w:val="00A70833"/>
    <w:rsid w:val="00A70894"/>
    <w:rsid w:val="00A70A8A"/>
    <w:rsid w:val="00A70B1F"/>
    <w:rsid w:val="00A70B9F"/>
    <w:rsid w:val="00A70C0D"/>
    <w:rsid w:val="00A70E65"/>
    <w:rsid w:val="00A70E83"/>
    <w:rsid w:val="00A70E8D"/>
    <w:rsid w:val="00A7108D"/>
    <w:rsid w:val="00A71093"/>
    <w:rsid w:val="00A7118C"/>
    <w:rsid w:val="00A7121D"/>
    <w:rsid w:val="00A7128D"/>
    <w:rsid w:val="00A7141D"/>
    <w:rsid w:val="00A7148B"/>
    <w:rsid w:val="00A715A9"/>
    <w:rsid w:val="00A7165A"/>
    <w:rsid w:val="00A717F1"/>
    <w:rsid w:val="00A718A6"/>
    <w:rsid w:val="00A71904"/>
    <w:rsid w:val="00A71A1A"/>
    <w:rsid w:val="00A71BDE"/>
    <w:rsid w:val="00A71C08"/>
    <w:rsid w:val="00A71C38"/>
    <w:rsid w:val="00A71D7E"/>
    <w:rsid w:val="00A722CB"/>
    <w:rsid w:val="00A723EA"/>
    <w:rsid w:val="00A724DA"/>
    <w:rsid w:val="00A724E5"/>
    <w:rsid w:val="00A7255E"/>
    <w:rsid w:val="00A7258F"/>
    <w:rsid w:val="00A7277F"/>
    <w:rsid w:val="00A728A0"/>
    <w:rsid w:val="00A728C3"/>
    <w:rsid w:val="00A7296E"/>
    <w:rsid w:val="00A72A7C"/>
    <w:rsid w:val="00A72AB3"/>
    <w:rsid w:val="00A72C16"/>
    <w:rsid w:val="00A72E23"/>
    <w:rsid w:val="00A72E72"/>
    <w:rsid w:val="00A72E8A"/>
    <w:rsid w:val="00A72F6C"/>
    <w:rsid w:val="00A73173"/>
    <w:rsid w:val="00A73193"/>
    <w:rsid w:val="00A732F7"/>
    <w:rsid w:val="00A733F0"/>
    <w:rsid w:val="00A73427"/>
    <w:rsid w:val="00A734BD"/>
    <w:rsid w:val="00A735D6"/>
    <w:rsid w:val="00A736C5"/>
    <w:rsid w:val="00A736F0"/>
    <w:rsid w:val="00A73891"/>
    <w:rsid w:val="00A73A5E"/>
    <w:rsid w:val="00A73A98"/>
    <w:rsid w:val="00A73CAD"/>
    <w:rsid w:val="00A73E46"/>
    <w:rsid w:val="00A7416B"/>
    <w:rsid w:val="00A741F8"/>
    <w:rsid w:val="00A7426F"/>
    <w:rsid w:val="00A742CA"/>
    <w:rsid w:val="00A745E8"/>
    <w:rsid w:val="00A74615"/>
    <w:rsid w:val="00A7483A"/>
    <w:rsid w:val="00A74BBF"/>
    <w:rsid w:val="00A74E26"/>
    <w:rsid w:val="00A74E87"/>
    <w:rsid w:val="00A7516D"/>
    <w:rsid w:val="00A7520C"/>
    <w:rsid w:val="00A7537E"/>
    <w:rsid w:val="00A753EC"/>
    <w:rsid w:val="00A75456"/>
    <w:rsid w:val="00A755B6"/>
    <w:rsid w:val="00A75778"/>
    <w:rsid w:val="00A758E8"/>
    <w:rsid w:val="00A75934"/>
    <w:rsid w:val="00A759F2"/>
    <w:rsid w:val="00A75A66"/>
    <w:rsid w:val="00A75B96"/>
    <w:rsid w:val="00A75B9D"/>
    <w:rsid w:val="00A75BA9"/>
    <w:rsid w:val="00A75E7A"/>
    <w:rsid w:val="00A75F5D"/>
    <w:rsid w:val="00A760D4"/>
    <w:rsid w:val="00A763F0"/>
    <w:rsid w:val="00A7651D"/>
    <w:rsid w:val="00A7672C"/>
    <w:rsid w:val="00A768CE"/>
    <w:rsid w:val="00A76A2E"/>
    <w:rsid w:val="00A76AF8"/>
    <w:rsid w:val="00A76B40"/>
    <w:rsid w:val="00A76B8B"/>
    <w:rsid w:val="00A76D10"/>
    <w:rsid w:val="00A76D62"/>
    <w:rsid w:val="00A76DE7"/>
    <w:rsid w:val="00A77016"/>
    <w:rsid w:val="00A7729F"/>
    <w:rsid w:val="00A772FF"/>
    <w:rsid w:val="00A77349"/>
    <w:rsid w:val="00A77452"/>
    <w:rsid w:val="00A77772"/>
    <w:rsid w:val="00A77869"/>
    <w:rsid w:val="00A77905"/>
    <w:rsid w:val="00A77929"/>
    <w:rsid w:val="00A779CD"/>
    <w:rsid w:val="00A77A25"/>
    <w:rsid w:val="00A77D43"/>
    <w:rsid w:val="00A77DB8"/>
    <w:rsid w:val="00A77E04"/>
    <w:rsid w:val="00A77F64"/>
    <w:rsid w:val="00A77FE2"/>
    <w:rsid w:val="00A80174"/>
    <w:rsid w:val="00A80228"/>
    <w:rsid w:val="00A806A1"/>
    <w:rsid w:val="00A80748"/>
    <w:rsid w:val="00A80817"/>
    <w:rsid w:val="00A80878"/>
    <w:rsid w:val="00A80BB5"/>
    <w:rsid w:val="00A80DFE"/>
    <w:rsid w:val="00A80E5C"/>
    <w:rsid w:val="00A80E71"/>
    <w:rsid w:val="00A80F9D"/>
    <w:rsid w:val="00A81016"/>
    <w:rsid w:val="00A810A0"/>
    <w:rsid w:val="00A81334"/>
    <w:rsid w:val="00A8175F"/>
    <w:rsid w:val="00A81858"/>
    <w:rsid w:val="00A8188F"/>
    <w:rsid w:val="00A818DD"/>
    <w:rsid w:val="00A81D27"/>
    <w:rsid w:val="00A81DF4"/>
    <w:rsid w:val="00A81E2A"/>
    <w:rsid w:val="00A81E6C"/>
    <w:rsid w:val="00A81F9A"/>
    <w:rsid w:val="00A81FDC"/>
    <w:rsid w:val="00A82172"/>
    <w:rsid w:val="00A8217A"/>
    <w:rsid w:val="00A821C1"/>
    <w:rsid w:val="00A8221F"/>
    <w:rsid w:val="00A823D4"/>
    <w:rsid w:val="00A824B9"/>
    <w:rsid w:val="00A82551"/>
    <w:rsid w:val="00A8260F"/>
    <w:rsid w:val="00A8261D"/>
    <w:rsid w:val="00A8270B"/>
    <w:rsid w:val="00A827C3"/>
    <w:rsid w:val="00A827C7"/>
    <w:rsid w:val="00A827DD"/>
    <w:rsid w:val="00A827F3"/>
    <w:rsid w:val="00A827F8"/>
    <w:rsid w:val="00A8282F"/>
    <w:rsid w:val="00A82A55"/>
    <w:rsid w:val="00A82B99"/>
    <w:rsid w:val="00A830F6"/>
    <w:rsid w:val="00A83202"/>
    <w:rsid w:val="00A83360"/>
    <w:rsid w:val="00A833C4"/>
    <w:rsid w:val="00A83487"/>
    <w:rsid w:val="00A83507"/>
    <w:rsid w:val="00A83908"/>
    <w:rsid w:val="00A8398B"/>
    <w:rsid w:val="00A839EC"/>
    <w:rsid w:val="00A83BA2"/>
    <w:rsid w:val="00A83C4A"/>
    <w:rsid w:val="00A83C61"/>
    <w:rsid w:val="00A83C75"/>
    <w:rsid w:val="00A83ED5"/>
    <w:rsid w:val="00A8413F"/>
    <w:rsid w:val="00A8425E"/>
    <w:rsid w:val="00A84500"/>
    <w:rsid w:val="00A84520"/>
    <w:rsid w:val="00A84549"/>
    <w:rsid w:val="00A8467A"/>
    <w:rsid w:val="00A84725"/>
    <w:rsid w:val="00A8485C"/>
    <w:rsid w:val="00A84950"/>
    <w:rsid w:val="00A84A88"/>
    <w:rsid w:val="00A84AB8"/>
    <w:rsid w:val="00A84B29"/>
    <w:rsid w:val="00A84B3B"/>
    <w:rsid w:val="00A84CED"/>
    <w:rsid w:val="00A84D94"/>
    <w:rsid w:val="00A84FA1"/>
    <w:rsid w:val="00A850B7"/>
    <w:rsid w:val="00A851F8"/>
    <w:rsid w:val="00A853AE"/>
    <w:rsid w:val="00A85B0C"/>
    <w:rsid w:val="00A85C4F"/>
    <w:rsid w:val="00A85CAA"/>
    <w:rsid w:val="00A85E37"/>
    <w:rsid w:val="00A861AC"/>
    <w:rsid w:val="00A86375"/>
    <w:rsid w:val="00A863C5"/>
    <w:rsid w:val="00A8647E"/>
    <w:rsid w:val="00A865EC"/>
    <w:rsid w:val="00A86650"/>
    <w:rsid w:val="00A866E9"/>
    <w:rsid w:val="00A86729"/>
    <w:rsid w:val="00A86AE8"/>
    <w:rsid w:val="00A86D77"/>
    <w:rsid w:val="00A86E95"/>
    <w:rsid w:val="00A86EB9"/>
    <w:rsid w:val="00A8715E"/>
    <w:rsid w:val="00A871DC"/>
    <w:rsid w:val="00A8729B"/>
    <w:rsid w:val="00A872D3"/>
    <w:rsid w:val="00A873B1"/>
    <w:rsid w:val="00A87D20"/>
    <w:rsid w:val="00A87D37"/>
    <w:rsid w:val="00A87D8B"/>
    <w:rsid w:val="00A87DAB"/>
    <w:rsid w:val="00A87E95"/>
    <w:rsid w:val="00A87EDC"/>
    <w:rsid w:val="00A900CD"/>
    <w:rsid w:val="00A900D7"/>
    <w:rsid w:val="00A9012B"/>
    <w:rsid w:val="00A9014F"/>
    <w:rsid w:val="00A902DC"/>
    <w:rsid w:val="00A9031C"/>
    <w:rsid w:val="00A9034D"/>
    <w:rsid w:val="00A90371"/>
    <w:rsid w:val="00A90393"/>
    <w:rsid w:val="00A904BE"/>
    <w:rsid w:val="00A904F4"/>
    <w:rsid w:val="00A906FF"/>
    <w:rsid w:val="00A90714"/>
    <w:rsid w:val="00A907E6"/>
    <w:rsid w:val="00A90823"/>
    <w:rsid w:val="00A90911"/>
    <w:rsid w:val="00A90B9E"/>
    <w:rsid w:val="00A90BC1"/>
    <w:rsid w:val="00A90BE0"/>
    <w:rsid w:val="00A90DF3"/>
    <w:rsid w:val="00A90E5F"/>
    <w:rsid w:val="00A91048"/>
    <w:rsid w:val="00A91328"/>
    <w:rsid w:val="00A91452"/>
    <w:rsid w:val="00A917E1"/>
    <w:rsid w:val="00A918D0"/>
    <w:rsid w:val="00A91931"/>
    <w:rsid w:val="00A919D6"/>
    <w:rsid w:val="00A91B13"/>
    <w:rsid w:val="00A91BB8"/>
    <w:rsid w:val="00A91D4F"/>
    <w:rsid w:val="00A91D71"/>
    <w:rsid w:val="00A91F0C"/>
    <w:rsid w:val="00A920E8"/>
    <w:rsid w:val="00A9228C"/>
    <w:rsid w:val="00A922AA"/>
    <w:rsid w:val="00A922EE"/>
    <w:rsid w:val="00A924EA"/>
    <w:rsid w:val="00A92520"/>
    <w:rsid w:val="00A92878"/>
    <w:rsid w:val="00A92C7B"/>
    <w:rsid w:val="00A92D4C"/>
    <w:rsid w:val="00A92EA0"/>
    <w:rsid w:val="00A93119"/>
    <w:rsid w:val="00A9316F"/>
    <w:rsid w:val="00A93307"/>
    <w:rsid w:val="00A93350"/>
    <w:rsid w:val="00A93353"/>
    <w:rsid w:val="00A93439"/>
    <w:rsid w:val="00A934A3"/>
    <w:rsid w:val="00A93598"/>
    <w:rsid w:val="00A93681"/>
    <w:rsid w:val="00A939C6"/>
    <w:rsid w:val="00A93A4E"/>
    <w:rsid w:val="00A93AAE"/>
    <w:rsid w:val="00A93AEE"/>
    <w:rsid w:val="00A93AF8"/>
    <w:rsid w:val="00A93CC4"/>
    <w:rsid w:val="00A93E16"/>
    <w:rsid w:val="00A93EFC"/>
    <w:rsid w:val="00A94236"/>
    <w:rsid w:val="00A94345"/>
    <w:rsid w:val="00A9457C"/>
    <w:rsid w:val="00A9460B"/>
    <w:rsid w:val="00A94786"/>
    <w:rsid w:val="00A94790"/>
    <w:rsid w:val="00A947AA"/>
    <w:rsid w:val="00A947C3"/>
    <w:rsid w:val="00A947F2"/>
    <w:rsid w:val="00A9481C"/>
    <w:rsid w:val="00A948C0"/>
    <w:rsid w:val="00A94CBD"/>
    <w:rsid w:val="00A94F25"/>
    <w:rsid w:val="00A94FDF"/>
    <w:rsid w:val="00A95167"/>
    <w:rsid w:val="00A9524B"/>
    <w:rsid w:val="00A953DB"/>
    <w:rsid w:val="00A95429"/>
    <w:rsid w:val="00A95829"/>
    <w:rsid w:val="00A958D1"/>
    <w:rsid w:val="00A958EE"/>
    <w:rsid w:val="00A95A31"/>
    <w:rsid w:val="00A95AFF"/>
    <w:rsid w:val="00A95B68"/>
    <w:rsid w:val="00A95C83"/>
    <w:rsid w:val="00A95C86"/>
    <w:rsid w:val="00A95F4C"/>
    <w:rsid w:val="00A961FB"/>
    <w:rsid w:val="00A96263"/>
    <w:rsid w:val="00A96312"/>
    <w:rsid w:val="00A9669F"/>
    <w:rsid w:val="00A967B1"/>
    <w:rsid w:val="00A96833"/>
    <w:rsid w:val="00A96903"/>
    <w:rsid w:val="00A96A23"/>
    <w:rsid w:val="00A96A6E"/>
    <w:rsid w:val="00A96B01"/>
    <w:rsid w:val="00A96B75"/>
    <w:rsid w:val="00A9703B"/>
    <w:rsid w:val="00A97114"/>
    <w:rsid w:val="00A97272"/>
    <w:rsid w:val="00A97280"/>
    <w:rsid w:val="00A97283"/>
    <w:rsid w:val="00A972FC"/>
    <w:rsid w:val="00A973D8"/>
    <w:rsid w:val="00A974AC"/>
    <w:rsid w:val="00A9759A"/>
    <w:rsid w:val="00A97622"/>
    <w:rsid w:val="00A9772E"/>
    <w:rsid w:val="00A9779F"/>
    <w:rsid w:val="00A9788F"/>
    <w:rsid w:val="00A978C5"/>
    <w:rsid w:val="00A97914"/>
    <w:rsid w:val="00A97960"/>
    <w:rsid w:val="00A979BF"/>
    <w:rsid w:val="00A97B2F"/>
    <w:rsid w:val="00A97ED6"/>
    <w:rsid w:val="00A97F65"/>
    <w:rsid w:val="00AA0019"/>
    <w:rsid w:val="00AA015C"/>
    <w:rsid w:val="00AA0210"/>
    <w:rsid w:val="00AA0276"/>
    <w:rsid w:val="00AA02DD"/>
    <w:rsid w:val="00AA0401"/>
    <w:rsid w:val="00AA0463"/>
    <w:rsid w:val="00AA0653"/>
    <w:rsid w:val="00AA06FA"/>
    <w:rsid w:val="00AA07E9"/>
    <w:rsid w:val="00AA0916"/>
    <w:rsid w:val="00AA0ADC"/>
    <w:rsid w:val="00AA0D58"/>
    <w:rsid w:val="00AA0DDD"/>
    <w:rsid w:val="00AA0DE1"/>
    <w:rsid w:val="00AA100A"/>
    <w:rsid w:val="00AA1088"/>
    <w:rsid w:val="00AA12CE"/>
    <w:rsid w:val="00AA1323"/>
    <w:rsid w:val="00AA13D0"/>
    <w:rsid w:val="00AA1810"/>
    <w:rsid w:val="00AA1AA5"/>
    <w:rsid w:val="00AA1AB3"/>
    <w:rsid w:val="00AA1ADC"/>
    <w:rsid w:val="00AA1B30"/>
    <w:rsid w:val="00AA1B6A"/>
    <w:rsid w:val="00AA1CD1"/>
    <w:rsid w:val="00AA1DE6"/>
    <w:rsid w:val="00AA1DFE"/>
    <w:rsid w:val="00AA1E2C"/>
    <w:rsid w:val="00AA1E44"/>
    <w:rsid w:val="00AA1F44"/>
    <w:rsid w:val="00AA219F"/>
    <w:rsid w:val="00AA221F"/>
    <w:rsid w:val="00AA22E7"/>
    <w:rsid w:val="00AA23A6"/>
    <w:rsid w:val="00AA24F1"/>
    <w:rsid w:val="00AA259A"/>
    <w:rsid w:val="00AA25F0"/>
    <w:rsid w:val="00AA2649"/>
    <w:rsid w:val="00AA2723"/>
    <w:rsid w:val="00AA278B"/>
    <w:rsid w:val="00AA27F9"/>
    <w:rsid w:val="00AA29E3"/>
    <w:rsid w:val="00AA2ACD"/>
    <w:rsid w:val="00AA2C5A"/>
    <w:rsid w:val="00AA2CD0"/>
    <w:rsid w:val="00AA2D62"/>
    <w:rsid w:val="00AA2D9D"/>
    <w:rsid w:val="00AA2E73"/>
    <w:rsid w:val="00AA2EAD"/>
    <w:rsid w:val="00AA2F44"/>
    <w:rsid w:val="00AA333E"/>
    <w:rsid w:val="00AA349C"/>
    <w:rsid w:val="00AA3745"/>
    <w:rsid w:val="00AA38AE"/>
    <w:rsid w:val="00AA390D"/>
    <w:rsid w:val="00AA39B6"/>
    <w:rsid w:val="00AA39CE"/>
    <w:rsid w:val="00AA3D68"/>
    <w:rsid w:val="00AA3E7B"/>
    <w:rsid w:val="00AA3FE2"/>
    <w:rsid w:val="00AA42FC"/>
    <w:rsid w:val="00AA43D3"/>
    <w:rsid w:val="00AA48D4"/>
    <w:rsid w:val="00AA498B"/>
    <w:rsid w:val="00AA4A2C"/>
    <w:rsid w:val="00AA4CEF"/>
    <w:rsid w:val="00AA4D3F"/>
    <w:rsid w:val="00AA4DD1"/>
    <w:rsid w:val="00AA4EEF"/>
    <w:rsid w:val="00AA4F28"/>
    <w:rsid w:val="00AA51AE"/>
    <w:rsid w:val="00AA536D"/>
    <w:rsid w:val="00AA53B8"/>
    <w:rsid w:val="00AA55B8"/>
    <w:rsid w:val="00AA5748"/>
    <w:rsid w:val="00AA592B"/>
    <w:rsid w:val="00AA598A"/>
    <w:rsid w:val="00AA5AFF"/>
    <w:rsid w:val="00AA5B25"/>
    <w:rsid w:val="00AA5B2F"/>
    <w:rsid w:val="00AA5B5F"/>
    <w:rsid w:val="00AA5B7E"/>
    <w:rsid w:val="00AA5BC2"/>
    <w:rsid w:val="00AA5BE5"/>
    <w:rsid w:val="00AA5C44"/>
    <w:rsid w:val="00AA6125"/>
    <w:rsid w:val="00AA6324"/>
    <w:rsid w:val="00AA639D"/>
    <w:rsid w:val="00AA63FC"/>
    <w:rsid w:val="00AA654E"/>
    <w:rsid w:val="00AA6639"/>
    <w:rsid w:val="00AA6AB9"/>
    <w:rsid w:val="00AA6B1F"/>
    <w:rsid w:val="00AA6ECB"/>
    <w:rsid w:val="00AA7279"/>
    <w:rsid w:val="00AA7318"/>
    <w:rsid w:val="00AA736B"/>
    <w:rsid w:val="00AA73B3"/>
    <w:rsid w:val="00AA74E8"/>
    <w:rsid w:val="00AA764F"/>
    <w:rsid w:val="00AA78BD"/>
    <w:rsid w:val="00AA7955"/>
    <w:rsid w:val="00AA7BA8"/>
    <w:rsid w:val="00AA7BC3"/>
    <w:rsid w:val="00AA7C76"/>
    <w:rsid w:val="00AA7CB3"/>
    <w:rsid w:val="00AA7FAA"/>
    <w:rsid w:val="00AB0056"/>
    <w:rsid w:val="00AB0093"/>
    <w:rsid w:val="00AB01B5"/>
    <w:rsid w:val="00AB01F4"/>
    <w:rsid w:val="00AB04F0"/>
    <w:rsid w:val="00AB0588"/>
    <w:rsid w:val="00AB0779"/>
    <w:rsid w:val="00AB08EA"/>
    <w:rsid w:val="00AB09A6"/>
    <w:rsid w:val="00AB09D3"/>
    <w:rsid w:val="00AB0A53"/>
    <w:rsid w:val="00AB0B49"/>
    <w:rsid w:val="00AB0BCD"/>
    <w:rsid w:val="00AB0E24"/>
    <w:rsid w:val="00AB0EAF"/>
    <w:rsid w:val="00AB0FCD"/>
    <w:rsid w:val="00AB1144"/>
    <w:rsid w:val="00AB1279"/>
    <w:rsid w:val="00AB12C8"/>
    <w:rsid w:val="00AB1442"/>
    <w:rsid w:val="00AB153C"/>
    <w:rsid w:val="00AB1574"/>
    <w:rsid w:val="00AB1646"/>
    <w:rsid w:val="00AB1A19"/>
    <w:rsid w:val="00AB1A27"/>
    <w:rsid w:val="00AB1B15"/>
    <w:rsid w:val="00AB1BD9"/>
    <w:rsid w:val="00AB1BF3"/>
    <w:rsid w:val="00AB1C74"/>
    <w:rsid w:val="00AB1DED"/>
    <w:rsid w:val="00AB1E84"/>
    <w:rsid w:val="00AB1EAE"/>
    <w:rsid w:val="00AB2002"/>
    <w:rsid w:val="00AB2181"/>
    <w:rsid w:val="00AB21A8"/>
    <w:rsid w:val="00AB221B"/>
    <w:rsid w:val="00AB2529"/>
    <w:rsid w:val="00AB2550"/>
    <w:rsid w:val="00AB270D"/>
    <w:rsid w:val="00AB2732"/>
    <w:rsid w:val="00AB27D6"/>
    <w:rsid w:val="00AB2A51"/>
    <w:rsid w:val="00AB2A7B"/>
    <w:rsid w:val="00AB2AA5"/>
    <w:rsid w:val="00AB2B0B"/>
    <w:rsid w:val="00AB2BD1"/>
    <w:rsid w:val="00AB2F3A"/>
    <w:rsid w:val="00AB2F67"/>
    <w:rsid w:val="00AB2FBC"/>
    <w:rsid w:val="00AB3091"/>
    <w:rsid w:val="00AB30EA"/>
    <w:rsid w:val="00AB31CE"/>
    <w:rsid w:val="00AB31EB"/>
    <w:rsid w:val="00AB3288"/>
    <w:rsid w:val="00AB3373"/>
    <w:rsid w:val="00AB33B2"/>
    <w:rsid w:val="00AB3507"/>
    <w:rsid w:val="00AB3571"/>
    <w:rsid w:val="00AB36C8"/>
    <w:rsid w:val="00AB38C1"/>
    <w:rsid w:val="00AB39AB"/>
    <w:rsid w:val="00AB3C77"/>
    <w:rsid w:val="00AB3F08"/>
    <w:rsid w:val="00AB3F1D"/>
    <w:rsid w:val="00AB40FA"/>
    <w:rsid w:val="00AB41C6"/>
    <w:rsid w:val="00AB447B"/>
    <w:rsid w:val="00AB44B5"/>
    <w:rsid w:val="00AB4588"/>
    <w:rsid w:val="00AB45D3"/>
    <w:rsid w:val="00AB4605"/>
    <w:rsid w:val="00AB462C"/>
    <w:rsid w:val="00AB4682"/>
    <w:rsid w:val="00AB478C"/>
    <w:rsid w:val="00AB49B6"/>
    <w:rsid w:val="00AB4B0E"/>
    <w:rsid w:val="00AB4B7F"/>
    <w:rsid w:val="00AB4D9D"/>
    <w:rsid w:val="00AB4DE8"/>
    <w:rsid w:val="00AB505F"/>
    <w:rsid w:val="00AB53A1"/>
    <w:rsid w:val="00AB541B"/>
    <w:rsid w:val="00AB544B"/>
    <w:rsid w:val="00AB54BD"/>
    <w:rsid w:val="00AB552D"/>
    <w:rsid w:val="00AB553B"/>
    <w:rsid w:val="00AB5601"/>
    <w:rsid w:val="00AB5728"/>
    <w:rsid w:val="00AB5822"/>
    <w:rsid w:val="00AB58DD"/>
    <w:rsid w:val="00AB5AE9"/>
    <w:rsid w:val="00AB5B69"/>
    <w:rsid w:val="00AB5C00"/>
    <w:rsid w:val="00AB5C68"/>
    <w:rsid w:val="00AB5CAD"/>
    <w:rsid w:val="00AB5CD9"/>
    <w:rsid w:val="00AB5D38"/>
    <w:rsid w:val="00AB5D99"/>
    <w:rsid w:val="00AB5E6B"/>
    <w:rsid w:val="00AB5EC8"/>
    <w:rsid w:val="00AB5F04"/>
    <w:rsid w:val="00AB6305"/>
    <w:rsid w:val="00AB633B"/>
    <w:rsid w:val="00AB654F"/>
    <w:rsid w:val="00AB6615"/>
    <w:rsid w:val="00AB6635"/>
    <w:rsid w:val="00AB66B3"/>
    <w:rsid w:val="00AB67FB"/>
    <w:rsid w:val="00AB68C7"/>
    <w:rsid w:val="00AB68D1"/>
    <w:rsid w:val="00AB6984"/>
    <w:rsid w:val="00AB6C5B"/>
    <w:rsid w:val="00AB6CF3"/>
    <w:rsid w:val="00AB6E8D"/>
    <w:rsid w:val="00AB6FCD"/>
    <w:rsid w:val="00AB7211"/>
    <w:rsid w:val="00AB7269"/>
    <w:rsid w:val="00AB7413"/>
    <w:rsid w:val="00AB7417"/>
    <w:rsid w:val="00AB74FF"/>
    <w:rsid w:val="00AB7563"/>
    <w:rsid w:val="00AB759D"/>
    <w:rsid w:val="00AB7637"/>
    <w:rsid w:val="00AB768A"/>
    <w:rsid w:val="00AB7951"/>
    <w:rsid w:val="00AB7965"/>
    <w:rsid w:val="00AB7AA3"/>
    <w:rsid w:val="00AB7B05"/>
    <w:rsid w:val="00AB7BAE"/>
    <w:rsid w:val="00AB7BF1"/>
    <w:rsid w:val="00AB7E30"/>
    <w:rsid w:val="00AB7F55"/>
    <w:rsid w:val="00AB7F87"/>
    <w:rsid w:val="00AC0015"/>
    <w:rsid w:val="00AC0349"/>
    <w:rsid w:val="00AC03F6"/>
    <w:rsid w:val="00AC0419"/>
    <w:rsid w:val="00AC04EB"/>
    <w:rsid w:val="00AC08FD"/>
    <w:rsid w:val="00AC0913"/>
    <w:rsid w:val="00AC095A"/>
    <w:rsid w:val="00AC0DEA"/>
    <w:rsid w:val="00AC0E35"/>
    <w:rsid w:val="00AC0F67"/>
    <w:rsid w:val="00AC0F71"/>
    <w:rsid w:val="00AC1028"/>
    <w:rsid w:val="00AC116A"/>
    <w:rsid w:val="00AC11EC"/>
    <w:rsid w:val="00AC127C"/>
    <w:rsid w:val="00AC12DC"/>
    <w:rsid w:val="00AC12EE"/>
    <w:rsid w:val="00AC13CD"/>
    <w:rsid w:val="00AC1669"/>
    <w:rsid w:val="00AC16AC"/>
    <w:rsid w:val="00AC1AD0"/>
    <w:rsid w:val="00AC1B37"/>
    <w:rsid w:val="00AC1B49"/>
    <w:rsid w:val="00AC1C05"/>
    <w:rsid w:val="00AC1C84"/>
    <w:rsid w:val="00AC1EA1"/>
    <w:rsid w:val="00AC1F5C"/>
    <w:rsid w:val="00AC2122"/>
    <w:rsid w:val="00AC216B"/>
    <w:rsid w:val="00AC243F"/>
    <w:rsid w:val="00AC27F9"/>
    <w:rsid w:val="00AC28DF"/>
    <w:rsid w:val="00AC2988"/>
    <w:rsid w:val="00AC29A6"/>
    <w:rsid w:val="00AC2D02"/>
    <w:rsid w:val="00AC2D0A"/>
    <w:rsid w:val="00AC2D3A"/>
    <w:rsid w:val="00AC2F67"/>
    <w:rsid w:val="00AC3040"/>
    <w:rsid w:val="00AC3084"/>
    <w:rsid w:val="00AC31FB"/>
    <w:rsid w:val="00AC3395"/>
    <w:rsid w:val="00AC364B"/>
    <w:rsid w:val="00AC3733"/>
    <w:rsid w:val="00AC386D"/>
    <w:rsid w:val="00AC3908"/>
    <w:rsid w:val="00AC3DC4"/>
    <w:rsid w:val="00AC3E60"/>
    <w:rsid w:val="00AC3EF1"/>
    <w:rsid w:val="00AC4065"/>
    <w:rsid w:val="00AC444E"/>
    <w:rsid w:val="00AC4467"/>
    <w:rsid w:val="00AC45C6"/>
    <w:rsid w:val="00AC46EA"/>
    <w:rsid w:val="00AC4742"/>
    <w:rsid w:val="00AC48DD"/>
    <w:rsid w:val="00AC4953"/>
    <w:rsid w:val="00AC495F"/>
    <w:rsid w:val="00AC49B6"/>
    <w:rsid w:val="00AC49D9"/>
    <w:rsid w:val="00AC4AB0"/>
    <w:rsid w:val="00AC4CF9"/>
    <w:rsid w:val="00AC4DAC"/>
    <w:rsid w:val="00AC4F40"/>
    <w:rsid w:val="00AC4F5C"/>
    <w:rsid w:val="00AC4F9C"/>
    <w:rsid w:val="00AC4FF3"/>
    <w:rsid w:val="00AC51D3"/>
    <w:rsid w:val="00AC5270"/>
    <w:rsid w:val="00AC5321"/>
    <w:rsid w:val="00AC537F"/>
    <w:rsid w:val="00AC539D"/>
    <w:rsid w:val="00AC54A6"/>
    <w:rsid w:val="00AC55BC"/>
    <w:rsid w:val="00AC564D"/>
    <w:rsid w:val="00AC58D0"/>
    <w:rsid w:val="00AC5A44"/>
    <w:rsid w:val="00AC5A83"/>
    <w:rsid w:val="00AC5AC2"/>
    <w:rsid w:val="00AC5B26"/>
    <w:rsid w:val="00AC5BF4"/>
    <w:rsid w:val="00AC5CE3"/>
    <w:rsid w:val="00AC5EE8"/>
    <w:rsid w:val="00AC5F31"/>
    <w:rsid w:val="00AC5F9F"/>
    <w:rsid w:val="00AC603A"/>
    <w:rsid w:val="00AC6075"/>
    <w:rsid w:val="00AC6231"/>
    <w:rsid w:val="00AC626B"/>
    <w:rsid w:val="00AC62AA"/>
    <w:rsid w:val="00AC62CA"/>
    <w:rsid w:val="00AC64CA"/>
    <w:rsid w:val="00AC67AF"/>
    <w:rsid w:val="00AC67E1"/>
    <w:rsid w:val="00AC67F2"/>
    <w:rsid w:val="00AC68A6"/>
    <w:rsid w:val="00AC6920"/>
    <w:rsid w:val="00AC6C36"/>
    <w:rsid w:val="00AC6D5C"/>
    <w:rsid w:val="00AC6F0F"/>
    <w:rsid w:val="00AC70F3"/>
    <w:rsid w:val="00AC7128"/>
    <w:rsid w:val="00AC748C"/>
    <w:rsid w:val="00AC774B"/>
    <w:rsid w:val="00AC78CE"/>
    <w:rsid w:val="00AC79FB"/>
    <w:rsid w:val="00AC7A65"/>
    <w:rsid w:val="00AC7B4D"/>
    <w:rsid w:val="00AC7E5A"/>
    <w:rsid w:val="00AC7E73"/>
    <w:rsid w:val="00AC7EC8"/>
    <w:rsid w:val="00AD0011"/>
    <w:rsid w:val="00AD00BD"/>
    <w:rsid w:val="00AD016F"/>
    <w:rsid w:val="00AD03A4"/>
    <w:rsid w:val="00AD0421"/>
    <w:rsid w:val="00AD043D"/>
    <w:rsid w:val="00AD0562"/>
    <w:rsid w:val="00AD05C2"/>
    <w:rsid w:val="00AD05E2"/>
    <w:rsid w:val="00AD0631"/>
    <w:rsid w:val="00AD063E"/>
    <w:rsid w:val="00AD068F"/>
    <w:rsid w:val="00AD0706"/>
    <w:rsid w:val="00AD080D"/>
    <w:rsid w:val="00AD08C1"/>
    <w:rsid w:val="00AD097B"/>
    <w:rsid w:val="00AD0BF1"/>
    <w:rsid w:val="00AD0DF9"/>
    <w:rsid w:val="00AD0E47"/>
    <w:rsid w:val="00AD1128"/>
    <w:rsid w:val="00AD11E5"/>
    <w:rsid w:val="00AD129F"/>
    <w:rsid w:val="00AD1385"/>
    <w:rsid w:val="00AD1493"/>
    <w:rsid w:val="00AD14F5"/>
    <w:rsid w:val="00AD16E9"/>
    <w:rsid w:val="00AD171E"/>
    <w:rsid w:val="00AD1749"/>
    <w:rsid w:val="00AD17C3"/>
    <w:rsid w:val="00AD181D"/>
    <w:rsid w:val="00AD1876"/>
    <w:rsid w:val="00AD1922"/>
    <w:rsid w:val="00AD192E"/>
    <w:rsid w:val="00AD1B8C"/>
    <w:rsid w:val="00AD1D9D"/>
    <w:rsid w:val="00AD1E21"/>
    <w:rsid w:val="00AD1E72"/>
    <w:rsid w:val="00AD1FB3"/>
    <w:rsid w:val="00AD20AB"/>
    <w:rsid w:val="00AD20F1"/>
    <w:rsid w:val="00AD23C6"/>
    <w:rsid w:val="00AD2401"/>
    <w:rsid w:val="00AD24A6"/>
    <w:rsid w:val="00AD24DA"/>
    <w:rsid w:val="00AD2807"/>
    <w:rsid w:val="00AD2850"/>
    <w:rsid w:val="00AD288F"/>
    <w:rsid w:val="00AD2A3D"/>
    <w:rsid w:val="00AD2B04"/>
    <w:rsid w:val="00AD2B46"/>
    <w:rsid w:val="00AD2C00"/>
    <w:rsid w:val="00AD2CC4"/>
    <w:rsid w:val="00AD2F3B"/>
    <w:rsid w:val="00AD2FCF"/>
    <w:rsid w:val="00AD3230"/>
    <w:rsid w:val="00AD323A"/>
    <w:rsid w:val="00AD324E"/>
    <w:rsid w:val="00AD340B"/>
    <w:rsid w:val="00AD3417"/>
    <w:rsid w:val="00AD3442"/>
    <w:rsid w:val="00AD369C"/>
    <w:rsid w:val="00AD3757"/>
    <w:rsid w:val="00AD3898"/>
    <w:rsid w:val="00AD3A85"/>
    <w:rsid w:val="00AD3C8F"/>
    <w:rsid w:val="00AD3DA2"/>
    <w:rsid w:val="00AD3E56"/>
    <w:rsid w:val="00AD3E7F"/>
    <w:rsid w:val="00AD4043"/>
    <w:rsid w:val="00AD4213"/>
    <w:rsid w:val="00AD42CC"/>
    <w:rsid w:val="00AD4626"/>
    <w:rsid w:val="00AD494A"/>
    <w:rsid w:val="00AD4BE4"/>
    <w:rsid w:val="00AD4C6B"/>
    <w:rsid w:val="00AD4C85"/>
    <w:rsid w:val="00AD4DAE"/>
    <w:rsid w:val="00AD4DD4"/>
    <w:rsid w:val="00AD4E0B"/>
    <w:rsid w:val="00AD4E75"/>
    <w:rsid w:val="00AD4FA2"/>
    <w:rsid w:val="00AD5056"/>
    <w:rsid w:val="00AD517C"/>
    <w:rsid w:val="00AD521D"/>
    <w:rsid w:val="00AD526A"/>
    <w:rsid w:val="00AD534C"/>
    <w:rsid w:val="00AD5371"/>
    <w:rsid w:val="00AD5423"/>
    <w:rsid w:val="00AD56AC"/>
    <w:rsid w:val="00AD57E3"/>
    <w:rsid w:val="00AD5B86"/>
    <w:rsid w:val="00AD5C0D"/>
    <w:rsid w:val="00AD5DC8"/>
    <w:rsid w:val="00AD606E"/>
    <w:rsid w:val="00AD60E7"/>
    <w:rsid w:val="00AD61D9"/>
    <w:rsid w:val="00AD62BD"/>
    <w:rsid w:val="00AD6327"/>
    <w:rsid w:val="00AD646A"/>
    <w:rsid w:val="00AD658D"/>
    <w:rsid w:val="00AD6848"/>
    <w:rsid w:val="00AD6919"/>
    <w:rsid w:val="00AD6BDF"/>
    <w:rsid w:val="00AD6CBB"/>
    <w:rsid w:val="00AD6D68"/>
    <w:rsid w:val="00AD6DE2"/>
    <w:rsid w:val="00AD6ECA"/>
    <w:rsid w:val="00AD6EED"/>
    <w:rsid w:val="00AD6F83"/>
    <w:rsid w:val="00AD7201"/>
    <w:rsid w:val="00AD7361"/>
    <w:rsid w:val="00AD7496"/>
    <w:rsid w:val="00AD7849"/>
    <w:rsid w:val="00AD7AE9"/>
    <w:rsid w:val="00AD7BAD"/>
    <w:rsid w:val="00AD7CA5"/>
    <w:rsid w:val="00AD7E27"/>
    <w:rsid w:val="00AD7E6D"/>
    <w:rsid w:val="00AD7FAC"/>
    <w:rsid w:val="00AE0444"/>
    <w:rsid w:val="00AE0481"/>
    <w:rsid w:val="00AE05DA"/>
    <w:rsid w:val="00AE0880"/>
    <w:rsid w:val="00AE09D9"/>
    <w:rsid w:val="00AE0BE1"/>
    <w:rsid w:val="00AE0C8D"/>
    <w:rsid w:val="00AE0E0F"/>
    <w:rsid w:val="00AE0F48"/>
    <w:rsid w:val="00AE0F57"/>
    <w:rsid w:val="00AE103A"/>
    <w:rsid w:val="00AE108C"/>
    <w:rsid w:val="00AE123A"/>
    <w:rsid w:val="00AE12E1"/>
    <w:rsid w:val="00AE1407"/>
    <w:rsid w:val="00AE157D"/>
    <w:rsid w:val="00AE1597"/>
    <w:rsid w:val="00AE1782"/>
    <w:rsid w:val="00AE1812"/>
    <w:rsid w:val="00AE1894"/>
    <w:rsid w:val="00AE18F5"/>
    <w:rsid w:val="00AE1924"/>
    <w:rsid w:val="00AE194A"/>
    <w:rsid w:val="00AE19DF"/>
    <w:rsid w:val="00AE1A15"/>
    <w:rsid w:val="00AE1A4B"/>
    <w:rsid w:val="00AE1B81"/>
    <w:rsid w:val="00AE1C31"/>
    <w:rsid w:val="00AE1DC2"/>
    <w:rsid w:val="00AE1DDB"/>
    <w:rsid w:val="00AE1F64"/>
    <w:rsid w:val="00AE20ED"/>
    <w:rsid w:val="00AE2101"/>
    <w:rsid w:val="00AE216F"/>
    <w:rsid w:val="00AE223F"/>
    <w:rsid w:val="00AE2263"/>
    <w:rsid w:val="00AE240B"/>
    <w:rsid w:val="00AE2571"/>
    <w:rsid w:val="00AE25B4"/>
    <w:rsid w:val="00AE260C"/>
    <w:rsid w:val="00AE2759"/>
    <w:rsid w:val="00AE280A"/>
    <w:rsid w:val="00AE293D"/>
    <w:rsid w:val="00AE2C2D"/>
    <w:rsid w:val="00AE2CF9"/>
    <w:rsid w:val="00AE2D44"/>
    <w:rsid w:val="00AE2D66"/>
    <w:rsid w:val="00AE3002"/>
    <w:rsid w:val="00AE3052"/>
    <w:rsid w:val="00AE3147"/>
    <w:rsid w:val="00AE3190"/>
    <w:rsid w:val="00AE31CE"/>
    <w:rsid w:val="00AE324C"/>
    <w:rsid w:val="00AE3460"/>
    <w:rsid w:val="00AE357B"/>
    <w:rsid w:val="00AE3690"/>
    <w:rsid w:val="00AE3A11"/>
    <w:rsid w:val="00AE3AFD"/>
    <w:rsid w:val="00AE3C2E"/>
    <w:rsid w:val="00AE3C94"/>
    <w:rsid w:val="00AE3CAE"/>
    <w:rsid w:val="00AE3DF3"/>
    <w:rsid w:val="00AE42FE"/>
    <w:rsid w:val="00AE435E"/>
    <w:rsid w:val="00AE471B"/>
    <w:rsid w:val="00AE47F8"/>
    <w:rsid w:val="00AE49D5"/>
    <w:rsid w:val="00AE4A0F"/>
    <w:rsid w:val="00AE4B29"/>
    <w:rsid w:val="00AE4BD0"/>
    <w:rsid w:val="00AE4C50"/>
    <w:rsid w:val="00AE4CED"/>
    <w:rsid w:val="00AE4CFC"/>
    <w:rsid w:val="00AE4D6B"/>
    <w:rsid w:val="00AE4E0F"/>
    <w:rsid w:val="00AE4EE1"/>
    <w:rsid w:val="00AE512A"/>
    <w:rsid w:val="00AE5455"/>
    <w:rsid w:val="00AE547D"/>
    <w:rsid w:val="00AE54C0"/>
    <w:rsid w:val="00AE552D"/>
    <w:rsid w:val="00AE5600"/>
    <w:rsid w:val="00AE560C"/>
    <w:rsid w:val="00AE5659"/>
    <w:rsid w:val="00AE570C"/>
    <w:rsid w:val="00AE5879"/>
    <w:rsid w:val="00AE58C5"/>
    <w:rsid w:val="00AE590D"/>
    <w:rsid w:val="00AE5BB9"/>
    <w:rsid w:val="00AE5BCE"/>
    <w:rsid w:val="00AE5C4F"/>
    <w:rsid w:val="00AE5CED"/>
    <w:rsid w:val="00AE5D74"/>
    <w:rsid w:val="00AE5D93"/>
    <w:rsid w:val="00AE5E72"/>
    <w:rsid w:val="00AE5F42"/>
    <w:rsid w:val="00AE5F62"/>
    <w:rsid w:val="00AE5F78"/>
    <w:rsid w:val="00AE6116"/>
    <w:rsid w:val="00AE61B9"/>
    <w:rsid w:val="00AE6394"/>
    <w:rsid w:val="00AE64D9"/>
    <w:rsid w:val="00AE64E6"/>
    <w:rsid w:val="00AE67C3"/>
    <w:rsid w:val="00AE68B1"/>
    <w:rsid w:val="00AE6A94"/>
    <w:rsid w:val="00AE6BDE"/>
    <w:rsid w:val="00AE6C14"/>
    <w:rsid w:val="00AE6DE3"/>
    <w:rsid w:val="00AE6EB0"/>
    <w:rsid w:val="00AE7001"/>
    <w:rsid w:val="00AE705F"/>
    <w:rsid w:val="00AE70F0"/>
    <w:rsid w:val="00AE7186"/>
    <w:rsid w:val="00AE71DB"/>
    <w:rsid w:val="00AE7267"/>
    <w:rsid w:val="00AE726A"/>
    <w:rsid w:val="00AE7308"/>
    <w:rsid w:val="00AE74E1"/>
    <w:rsid w:val="00AE7576"/>
    <w:rsid w:val="00AE76AA"/>
    <w:rsid w:val="00AE76CD"/>
    <w:rsid w:val="00AE77B8"/>
    <w:rsid w:val="00AE78AB"/>
    <w:rsid w:val="00AE7A05"/>
    <w:rsid w:val="00AE7A42"/>
    <w:rsid w:val="00AE7AF9"/>
    <w:rsid w:val="00AE7BA7"/>
    <w:rsid w:val="00AE7CAB"/>
    <w:rsid w:val="00AE7D20"/>
    <w:rsid w:val="00AF007A"/>
    <w:rsid w:val="00AF00CE"/>
    <w:rsid w:val="00AF03DD"/>
    <w:rsid w:val="00AF0625"/>
    <w:rsid w:val="00AF073D"/>
    <w:rsid w:val="00AF0C05"/>
    <w:rsid w:val="00AF0C3F"/>
    <w:rsid w:val="00AF0E76"/>
    <w:rsid w:val="00AF10DC"/>
    <w:rsid w:val="00AF110B"/>
    <w:rsid w:val="00AF126F"/>
    <w:rsid w:val="00AF12A4"/>
    <w:rsid w:val="00AF13C5"/>
    <w:rsid w:val="00AF13E1"/>
    <w:rsid w:val="00AF18AD"/>
    <w:rsid w:val="00AF1A3D"/>
    <w:rsid w:val="00AF1BD5"/>
    <w:rsid w:val="00AF1BF0"/>
    <w:rsid w:val="00AF1D61"/>
    <w:rsid w:val="00AF1D6D"/>
    <w:rsid w:val="00AF1E59"/>
    <w:rsid w:val="00AF1E85"/>
    <w:rsid w:val="00AF2093"/>
    <w:rsid w:val="00AF211E"/>
    <w:rsid w:val="00AF2323"/>
    <w:rsid w:val="00AF2391"/>
    <w:rsid w:val="00AF25DA"/>
    <w:rsid w:val="00AF28A3"/>
    <w:rsid w:val="00AF29D0"/>
    <w:rsid w:val="00AF2A13"/>
    <w:rsid w:val="00AF2A15"/>
    <w:rsid w:val="00AF2AB4"/>
    <w:rsid w:val="00AF2B20"/>
    <w:rsid w:val="00AF2B7D"/>
    <w:rsid w:val="00AF2CD0"/>
    <w:rsid w:val="00AF2DC1"/>
    <w:rsid w:val="00AF2DFB"/>
    <w:rsid w:val="00AF2E1A"/>
    <w:rsid w:val="00AF2E92"/>
    <w:rsid w:val="00AF2F02"/>
    <w:rsid w:val="00AF3051"/>
    <w:rsid w:val="00AF305C"/>
    <w:rsid w:val="00AF3196"/>
    <w:rsid w:val="00AF3239"/>
    <w:rsid w:val="00AF3261"/>
    <w:rsid w:val="00AF3447"/>
    <w:rsid w:val="00AF345B"/>
    <w:rsid w:val="00AF34DF"/>
    <w:rsid w:val="00AF352A"/>
    <w:rsid w:val="00AF356D"/>
    <w:rsid w:val="00AF361A"/>
    <w:rsid w:val="00AF3781"/>
    <w:rsid w:val="00AF3A0D"/>
    <w:rsid w:val="00AF3AF4"/>
    <w:rsid w:val="00AF3B0E"/>
    <w:rsid w:val="00AF3C5E"/>
    <w:rsid w:val="00AF3C7C"/>
    <w:rsid w:val="00AF3D6B"/>
    <w:rsid w:val="00AF3E34"/>
    <w:rsid w:val="00AF3EAB"/>
    <w:rsid w:val="00AF4108"/>
    <w:rsid w:val="00AF4185"/>
    <w:rsid w:val="00AF424A"/>
    <w:rsid w:val="00AF4563"/>
    <w:rsid w:val="00AF4932"/>
    <w:rsid w:val="00AF4A6E"/>
    <w:rsid w:val="00AF4AF9"/>
    <w:rsid w:val="00AF4C38"/>
    <w:rsid w:val="00AF4C46"/>
    <w:rsid w:val="00AF4C5B"/>
    <w:rsid w:val="00AF4E54"/>
    <w:rsid w:val="00AF4E98"/>
    <w:rsid w:val="00AF4ECE"/>
    <w:rsid w:val="00AF4F9A"/>
    <w:rsid w:val="00AF50B1"/>
    <w:rsid w:val="00AF51A6"/>
    <w:rsid w:val="00AF52DD"/>
    <w:rsid w:val="00AF5342"/>
    <w:rsid w:val="00AF54C1"/>
    <w:rsid w:val="00AF553D"/>
    <w:rsid w:val="00AF5661"/>
    <w:rsid w:val="00AF5682"/>
    <w:rsid w:val="00AF57C6"/>
    <w:rsid w:val="00AF58E7"/>
    <w:rsid w:val="00AF595D"/>
    <w:rsid w:val="00AF5B33"/>
    <w:rsid w:val="00AF5C40"/>
    <w:rsid w:val="00AF5CE0"/>
    <w:rsid w:val="00AF5D1F"/>
    <w:rsid w:val="00AF5D2D"/>
    <w:rsid w:val="00AF5F9B"/>
    <w:rsid w:val="00AF6037"/>
    <w:rsid w:val="00AF60C1"/>
    <w:rsid w:val="00AF6248"/>
    <w:rsid w:val="00AF62B0"/>
    <w:rsid w:val="00AF6416"/>
    <w:rsid w:val="00AF6461"/>
    <w:rsid w:val="00AF64BC"/>
    <w:rsid w:val="00AF64CA"/>
    <w:rsid w:val="00AF6783"/>
    <w:rsid w:val="00AF67C4"/>
    <w:rsid w:val="00AF6814"/>
    <w:rsid w:val="00AF682E"/>
    <w:rsid w:val="00AF6844"/>
    <w:rsid w:val="00AF6905"/>
    <w:rsid w:val="00AF6A80"/>
    <w:rsid w:val="00AF6BDE"/>
    <w:rsid w:val="00AF6C09"/>
    <w:rsid w:val="00AF6C44"/>
    <w:rsid w:val="00AF6DB4"/>
    <w:rsid w:val="00AF6E1D"/>
    <w:rsid w:val="00AF6EF2"/>
    <w:rsid w:val="00AF70EE"/>
    <w:rsid w:val="00AF710B"/>
    <w:rsid w:val="00AF71DB"/>
    <w:rsid w:val="00AF7276"/>
    <w:rsid w:val="00AF7316"/>
    <w:rsid w:val="00AF735B"/>
    <w:rsid w:val="00AF7474"/>
    <w:rsid w:val="00AF749D"/>
    <w:rsid w:val="00AF764C"/>
    <w:rsid w:val="00AF76BD"/>
    <w:rsid w:val="00AF7C3D"/>
    <w:rsid w:val="00AF7CEB"/>
    <w:rsid w:val="00AF7D85"/>
    <w:rsid w:val="00AF7DAB"/>
    <w:rsid w:val="00AF7DEC"/>
    <w:rsid w:val="00AF7EE7"/>
    <w:rsid w:val="00AF7F7B"/>
    <w:rsid w:val="00B0014B"/>
    <w:rsid w:val="00B001EF"/>
    <w:rsid w:val="00B002D4"/>
    <w:rsid w:val="00B002F1"/>
    <w:rsid w:val="00B0052C"/>
    <w:rsid w:val="00B00555"/>
    <w:rsid w:val="00B007D5"/>
    <w:rsid w:val="00B0097C"/>
    <w:rsid w:val="00B00995"/>
    <w:rsid w:val="00B00B7A"/>
    <w:rsid w:val="00B00BDC"/>
    <w:rsid w:val="00B00D07"/>
    <w:rsid w:val="00B00D64"/>
    <w:rsid w:val="00B00F37"/>
    <w:rsid w:val="00B01089"/>
    <w:rsid w:val="00B010F5"/>
    <w:rsid w:val="00B01266"/>
    <w:rsid w:val="00B01412"/>
    <w:rsid w:val="00B01539"/>
    <w:rsid w:val="00B015DF"/>
    <w:rsid w:val="00B016C5"/>
    <w:rsid w:val="00B01725"/>
    <w:rsid w:val="00B017C2"/>
    <w:rsid w:val="00B01905"/>
    <w:rsid w:val="00B01977"/>
    <w:rsid w:val="00B01C28"/>
    <w:rsid w:val="00B01C90"/>
    <w:rsid w:val="00B01D4A"/>
    <w:rsid w:val="00B01DBB"/>
    <w:rsid w:val="00B02314"/>
    <w:rsid w:val="00B0238A"/>
    <w:rsid w:val="00B02490"/>
    <w:rsid w:val="00B026AD"/>
    <w:rsid w:val="00B02924"/>
    <w:rsid w:val="00B0292C"/>
    <w:rsid w:val="00B02953"/>
    <w:rsid w:val="00B029BA"/>
    <w:rsid w:val="00B02BB7"/>
    <w:rsid w:val="00B02BF6"/>
    <w:rsid w:val="00B02C9F"/>
    <w:rsid w:val="00B02CCF"/>
    <w:rsid w:val="00B02D95"/>
    <w:rsid w:val="00B030F0"/>
    <w:rsid w:val="00B0314B"/>
    <w:rsid w:val="00B03457"/>
    <w:rsid w:val="00B035C2"/>
    <w:rsid w:val="00B0366A"/>
    <w:rsid w:val="00B03670"/>
    <w:rsid w:val="00B03A99"/>
    <w:rsid w:val="00B03E31"/>
    <w:rsid w:val="00B03E57"/>
    <w:rsid w:val="00B03FB6"/>
    <w:rsid w:val="00B042D7"/>
    <w:rsid w:val="00B042E6"/>
    <w:rsid w:val="00B04345"/>
    <w:rsid w:val="00B04355"/>
    <w:rsid w:val="00B0450C"/>
    <w:rsid w:val="00B0452C"/>
    <w:rsid w:val="00B0457B"/>
    <w:rsid w:val="00B0472E"/>
    <w:rsid w:val="00B04741"/>
    <w:rsid w:val="00B047BA"/>
    <w:rsid w:val="00B0481D"/>
    <w:rsid w:val="00B048FE"/>
    <w:rsid w:val="00B04AA9"/>
    <w:rsid w:val="00B04E60"/>
    <w:rsid w:val="00B04F4A"/>
    <w:rsid w:val="00B05018"/>
    <w:rsid w:val="00B0516F"/>
    <w:rsid w:val="00B051B2"/>
    <w:rsid w:val="00B051FB"/>
    <w:rsid w:val="00B052D5"/>
    <w:rsid w:val="00B053B1"/>
    <w:rsid w:val="00B0552D"/>
    <w:rsid w:val="00B056C5"/>
    <w:rsid w:val="00B0573E"/>
    <w:rsid w:val="00B0579D"/>
    <w:rsid w:val="00B057CA"/>
    <w:rsid w:val="00B057FC"/>
    <w:rsid w:val="00B05B67"/>
    <w:rsid w:val="00B05D00"/>
    <w:rsid w:val="00B05D26"/>
    <w:rsid w:val="00B05E24"/>
    <w:rsid w:val="00B05E84"/>
    <w:rsid w:val="00B05EA6"/>
    <w:rsid w:val="00B06000"/>
    <w:rsid w:val="00B0621C"/>
    <w:rsid w:val="00B06256"/>
    <w:rsid w:val="00B06296"/>
    <w:rsid w:val="00B062CD"/>
    <w:rsid w:val="00B06320"/>
    <w:rsid w:val="00B06430"/>
    <w:rsid w:val="00B06478"/>
    <w:rsid w:val="00B065B8"/>
    <w:rsid w:val="00B06606"/>
    <w:rsid w:val="00B066DF"/>
    <w:rsid w:val="00B068BC"/>
    <w:rsid w:val="00B068C1"/>
    <w:rsid w:val="00B06924"/>
    <w:rsid w:val="00B06987"/>
    <w:rsid w:val="00B06A46"/>
    <w:rsid w:val="00B06AF6"/>
    <w:rsid w:val="00B06CD1"/>
    <w:rsid w:val="00B06DEA"/>
    <w:rsid w:val="00B06DF7"/>
    <w:rsid w:val="00B06E34"/>
    <w:rsid w:val="00B06E86"/>
    <w:rsid w:val="00B0718A"/>
    <w:rsid w:val="00B074C2"/>
    <w:rsid w:val="00B07582"/>
    <w:rsid w:val="00B0758B"/>
    <w:rsid w:val="00B075CD"/>
    <w:rsid w:val="00B07608"/>
    <w:rsid w:val="00B07688"/>
    <w:rsid w:val="00B076B8"/>
    <w:rsid w:val="00B07709"/>
    <w:rsid w:val="00B0771F"/>
    <w:rsid w:val="00B07815"/>
    <w:rsid w:val="00B07950"/>
    <w:rsid w:val="00B07B1C"/>
    <w:rsid w:val="00B07DA9"/>
    <w:rsid w:val="00B1019A"/>
    <w:rsid w:val="00B101A1"/>
    <w:rsid w:val="00B10764"/>
    <w:rsid w:val="00B107D9"/>
    <w:rsid w:val="00B10954"/>
    <w:rsid w:val="00B109D9"/>
    <w:rsid w:val="00B10A47"/>
    <w:rsid w:val="00B10AEA"/>
    <w:rsid w:val="00B10C65"/>
    <w:rsid w:val="00B10E05"/>
    <w:rsid w:val="00B112CC"/>
    <w:rsid w:val="00B112FB"/>
    <w:rsid w:val="00B11507"/>
    <w:rsid w:val="00B1154B"/>
    <w:rsid w:val="00B1177A"/>
    <w:rsid w:val="00B118F9"/>
    <w:rsid w:val="00B11AAD"/>
    <w:rsid w:val="00B11AC5"/>
    <w:rsid w:val="00B11AF8"/>
    <w:rsid w:val="00B11B4A"/>
    <w:rsid w:val="00B11ED0"/>
    <w:rsid w:val="00B1209C"/>
    <w:rsid w:val="00B12282"/>
    <w:rsid w:val="00B123E6"/>
    <w:rsid w:val="00B12418"/>
    <w:rsid w:val="00B1262E"/>
    <w:rsid w:val="00B12700"/>
    <w:rsid w:val="00B12853"/>
    <w:rsid w:val="00B12859"/>
    <w:rsid w:val="00B128A7"/>
    <w:rsid w:val="00B12AE0"/>
    <w:rsid w:val="00B12CA8"/>
    <w:rsid w:val="00B12D14"/>
    <w:rsid w:val="00B12DDE"/>
    <w:rsid w:val="00B12E09"/>
    <w:rsid w:val="00B12E7E"/>
    <w:rsid w:val="00B12EE3"/>
    <w:rsid w:val="00B12EFE"/>
    <w:rsid w:val="00B12F99"/>
    <w:rsid w:val="00B130DE"/>
    <w:rsid w:val="00B13245"/>
    <w:rsid w:val="00B13249"/>
    <w:rsid w:val="00B13282"/>
    <w:rsid w:val="00B132D0"/>
    <w:rsid w:val="00B13333"/>
    <w:rsid w:val="00B133B1"/>
    <w:rsid w:val="00B134B4"/>
    <w:rsid w:val="00B13544"/>
    <w:rsid w:val="00B135B4"/>
    <w:rsid w:val="00B1363D"/>
    <w:rsid w:val="00B1368D"/>
    <w:rsid w:val="00B136B9"/>
    <w:rsid w:val="00B1374C"/>
    <w:rsid w:val="00B1386C"/>
    <w:rsid w:val="00B13BA7"/>
    <w:rsid w:val="00B13C66"/>
    <w:rsid w:val="00B14022"/>
    <w:rsid w:val="00B14151"/>
    <w:rsid w:val="00B141F5"/>
    <w:rsid w:val="00B14204"/>
    <w:rsid w:val="00B1428D"/>
    <w:rsid w:val="00B142FB"/>
    <w:rsid w:val="00B14341"/>
    <w:rsid w:val="00B14816"/>
    <w:rsid w:val="00B1491A"/>
    <w:rsid w:val="00B14979"/>
    <w:rsid w:val="00B14AE5"/>
    <w:rsid w:val="00B14BEC"/>
    <w:rsid w:val="00B14C15"/>
    <w:rsid w:val="00B14C6E"/>
    <w:rsid w:val="00B14E63"/>
    <w:rsid w:val="00B14EDC"/>
    <w:rsid w:val="00B1532E"/>
    <w:rsid w:val="00B156D6"/>
    <w:rsid w:val="00B157B7"/>
    <w:rsid w:val="00B1593F"/>
    <w:rsid w:val="00B159C2"/>
    <w:rsid w:val="00B15AC3"/>
    <w:rsid w:val="00B15C1D"/>
    <w:rsid w:val="00B15CB7"/>
    <w:rsid w:val="00B15FAC"/>
    <w:rsid w:val="00B1606C"/>
    <w:rsid w:val="00B16148"/>
    <w:rsid w:val="00B1628C"/>
    <w:rsid w:val="00B164CA"/>
    <w:rsid w:val="00B16605"/>
    <w:rsid w:val="00B1671A"/>
    <w:rsid w:val="00B167E0"/>
    <w:rsid w:val="00B169E4"/>
    <w:rsid w:val="00B16A6C"/>
    <w:rsid w:val="00B16BDC"/>
    <w:rsid w:val="00B16C43"/>
    <w:rsid w:val="00B16CBC"/>
    <w:rsid w:val="00B16FBB"/>
    <w:rsid w:val="00B17022"/>
    <w:rsid w:val="00B17024"/>
    <w:rsid w:val="00B17054"/>
    <w:rsid w:val="00B1717A"/>
    <w:rsid w:val="00B1740C"/>
    <w:rsid w:val="00B17430"/>
    <w:rsid w:val="00B174CC"/>
    <w:rsid w:val="00B177F8"/>
    <w:rsid w:val="00B179B6"/>
    <w:rsid w:val="00B179FF"/>
    <w:rsid w:val="00B17A23"/>
    <w:rsid w:val="00B17B35"/>
    <w:rsid w:val="00B17B76"/>
    <w:rsid w:val="00B17B87"/>
    <w:rsid w:val="00B17BC3"/>
    <w:rsid w:val="00B17DBF"/>
    <w:rsid w:val="00B17EC8"/>
    <w:rsid w:val="00B17ECC"/>
    <w:rsid w:val="00B17EDC"/>
    <w:rsid w:val="00B17F61"/>
    <w:rsid w:val="00B201FA"/>
    <w:rsid w:val="00B202EE"/>
    <w:rsid w:val="00B204A7"/>
    <w:rsid w:val="00B206BD"/>
    <w:rsid w:val="00B2073E"/>
    <w:rsid w:val="00B2076E"/>
    <w:rsid w:val="00B208F5"/>
    <w:rsid w:val="00B20914"/>
    <w:rsid w:val="00B2097C"/>
    <w:rsid w:val="00B20A3B"/>
    <w:rsid w:val="00B20A4E"/>
    <w:rsid w:val="00B20ACB"/>
    <w:rsid w:val="00B20B58"/>
    <w:rsid w:val="00B20C15"/>
    <w:rsid w:val="00B20DAC"/>
    <w:rsid w:val="00B20E69"/>
    <w:rsid w:val="00B20F70"/>
    <w:rsid w:val="00B20F8B"/>
    <w:rsid w:val="00B20FE2"/>
    <w:rsid w:val="00B20FE7"/>
    <w:rsid w:val="00B213ED"/>
    <w:rsid w:val="00B21487"/>
    <w:rsid w:val="00B21595"/>
    <w:rsid w:val="00B21964"/>
    <w:rsid w:val="00B219B0"/>
    <w:rsid w:val="00B219C5"/>
    <w:rsid w:val="00B21A5B"/>
    <w:rsid w:val="00B21B59"/>
    <w:rsid w:val="00B21B79"/>
    <w:rsid w:val="00B21BC5"/>
    <w:rsid w:val="00B21C78"/>
    <w:rsid w:val="00B21DAF"/>
    <w:rsid w:val="00B21EF5"/>
    <w:rsid w:val="00B2215A"/>
    <w:rsid w:val="00B2219D"/>
    <w:rsid w:val="00B2235B"/>
    <w:rsid w:val="00B22410"/>
    <w:rsid w:val="00B22585"/>
    <w:rsid w:val="00B226AA"/>
    <w:rsid w:val="00B227FD"/>
    <w:rsid w:val="00B228B9"/>
    <w:rsid w:val="00B2290C"/>
    <w:rsid w:val="00B22AF8"/>
    <w:rsid w:val="00B22B26"/>
    <w:rsid w:val="00B22B54"/>
    <w:rsid w:val="00B22C05"/>
    <w:rsid w:val="00B22C69"/>
    <w:rsid w:val="00B22CD4"/>
    <w:rsid w:val="00B22DFB"/>
    <w:rsid w:val="00B22E35"/>
    <w:rsid w:val="00B22EA7"/>
    <w:rsid w:val="00B22FFD"/>
    <w:rsid w:val="00B23013"/>
    <w:rsid w:val="00B2311E"/>
    <w:rsid w:val="00B23137"/>
    <w:rsid w:val="00B231A4"/>
    <w:rsid w:val="00B231C3"/>
    <w:rsid w:val="00B23226"/>
    <w:rsid w:val="00B2325D"/>
    <w:rsid w:val="00B232C6"/>
    <w:rsid w:val="00B23347"/>
    <w:rsid w:val="00B2341B"/>
    <w:rsid w:val="00B23433"/>
    <w:rsid w:val="00B236B2"/>
    <w:rsid w:val="00B236EE"/>
    <w:rsid w:val="00B23857"/>
    <w:rsid w:val="00B23A97"/>
    <w:rsid w:val="00B23C8D"/>
    <w:rsid w:val="00B23D4F"/>
    <w:rsid w:val="00B23E91"/>
    <w:rsid w:val="00B23F88"/>
    <w:rsid w:val="00B2402B"/>
    <w:rsid w:val="00B24167"/>
    <w:rsid w:val="00B2428C"/>
    <w:rsid w:val="00B243BB"/>
    <w:rsid w:val="00B245AD"/>
    <w:rsid w:val="00B24617"/>
    <w:rsid w:val="00B246DF"/>
    <w:rsid w:val="00B2478E"/>
    <w:rsid w:val="00B248F9"/>
    <w:rsid w:val="00B24919"/>
    <w:rsid w:val="00B24990"/>
    <w:rsid w:val="00B249ED"/>
    <w:rsid w:val="00B24AF1"/>
    <w:rsid w:val="00B24F46"/>
    <w:rsid w:val="00B24FFF"/>
    <w:rsid w:val="00B25005"/>
    <w:rsid w:val="00B250B1"/>
    <w:rsid w:val="00B25125"/>
    <w:rsid w:val="00B2519E"/>
    <w:rsid w:val="00B25310"/>
    <w:rsid w:val="00B25542"/>
    <w:rsid w:val="00B256B1"/>
    <w:rsid w:val="00B2572B"/>
    <w:rsid w:val="00B259B4"/>
    <w:rsid w:val="00B259E8"/>
    <w:rsid w:val="00B25C45"/>
    <w:rsid w:val="00B25EAE"/>
    <w:rsid w:val="00B25F48"/>
    <w:rsid w:val="00B25FF4"/>
    <w:rsid w:val="00B26052"/>
    <w:rsid w:val="00B261E2"/>
    <w:rsid w:val="00B26299"/>
    <w:rsid w:val="00B262B1"/>
    <w:rsid w:val="00B26383"/>
    <w:rsid w:val="00B2644F"/>
    <w:rsid w:val="00B2660D"/>
    <w:rsid w:val="00B26746"/>
    <w:rsid w:val="00B2682B"/>
    <w:rsid w:val="00B2682D"/>
    <w:rsid w:val="00B26895"/>
    <w:rsid w:val="00B2690B"/>
    <w:rsid w:val="00B26B2B"/>
    <w:rsid w:val="00B26BA9"/>
    <w:rsid w:val="00B26C92"/>
    <w:rsid w:val="00B26E8B"/>
    <w:rsid w:val="00B26EDB"/>
    <w:rsid w:val="00B2702E"/>
    <w:rsid w:val="00B270AC"/>
    <w:rsid w:val="00B270FD"/>
    <w:rsid w:val="00B27305"/>
    <w:rsid w:val="00B273CE"/>
    <w:rsid w:val="00B27C32"/>
    <w:rsid w:val="00B27CB9"/>
    <w:rsid w:val="00B27DEB"/>
    <w:rsid w:val="00B27E97"/>
    <w:rsid w:val="00B27F9B"/>
    <w:rsid w:val="00B3012F"/>
    <w:rsid w:val="00B30196"/>
    <w:rsid w:val="00B302FC"/>
    <w:rsid w:val="00B304B2"/>
    <w:rsid w:val="00B30543"/>
    <w:rsid w:val="00B3062C"/>
    <w:rsid w:val="00B30714"/>
    <w:rsid w:val="00B30715"/>
    <w:rsid w:val="00B30838"/>
    <w:rsid w:val="00B3091B"/>
    <w:rsid w:val="00B309FC"/>
    <w:rsid w:val="00B30A9E"/>
    <w:rsid w:val="00B30D0F"/>
    <w:rsid w:val="00B30F13"/>
    <w:rsid w:val="00B30F68"/>
    <w:rsid w:val="00B31144"/>
    <w:rsid w:val="00B311E0"/>
    <w:rsid w:val="00B31800"/>
    <w:rsid w:val="00B31B32"/>
    <w:rsid w:val="00B31CC3"/>
    <w:rsid w:val="00B31F85"/>
    <w:rsid w:val="00B31FF4"/>
    <w:rsid w:val="00B3227F"/>
    <w:rsid w:val="00B32317"/>
    <w:rsid w:val="00B3241D"/>
    <w:rsid w:val="00B324AF"/>
    <w:rsid w:val="00B324F2"/>
    <w:rsid w:val="00B3250E"/>
    <w:rsid w:val="00B32581"/>
    <w:rsid w:val="00B3259B"/>
    <w:rsid w:val="00B32620"/>
    <w:rsid w:val="00B3270D"/>
    <w:rsid w:val="00B32746"/>
    <w:rsid w:val="00B32801"/>
    <w:rsid w:val="00B328F7"/>
    <w:rsid w:val="00B329CF"/>
    <w:rsid w:val="00B32A35"/>
    <w:rsid w:val="00B32BA7"/>
    <w:rsid w:val="00B32D98"/>
    <w:rsid w:val="00B32EFC"/>
    <w:rsid w:val="00B32FFE"/>
    <w:rsid w:val="00B33160"/>
    <w:rsid w:val="00B33392"/>
    <w:rsid w:val="00B3367D"/>
    <w:rsid w:val="00B33692"/>
    <w:rsid w:val="00B337A1"/>
    <w:rsid w:val="00B33960"/>
    <w:rsid w:val="00B33997"/>
    <w:rsid w:val="00B339CF"/>
    <w:rsid w:val="00B33A3D"/>
    <w:rsid w:val="00B33B86"/>
    <w:rsid w:val="00B33CB9"/>
    <w:rsid w:val="00B33E6E"/>
    <w:rsid w:val="00B33E87"/>
    <w:rsid w:val="00B33FBB"/>
    <w:rsid w:val="00B340A7"/>
    <w:rsid w:val="00B3413C"/>
    <w:rsid w:val="00B34173"/>
    <w:rsid w:val="00B3421D"/>
    <w:rsid w:val="00B342C4"/>
    <w:rsid w:val="00B3449A"/>
    <w:rsid w:val="00B344DE"/>
    <w:rsid w:val="00B34573"/>
    <w:rsid w:val="00B34637"/>
    <w:rsid w:val="00B346FD"/>
    <w:rsid w:val="00B3482C"/>
    <w:rsid w:val="00B348C9"/>
    <w:rsid w:val="00B34A23"/>
    <w:rsid w:val="00B34BA4"/>
    <w:rsid w:val="00B34D3A"/>
    <w:rsid w:val="00B34DC1"/>
    <w:rsid w:val="00B34E79"/>
    <w:rsid w:val="00B34EA5"/>
    <w:rsid w:val="00B351C4"/>
    <w:rsid w:val="00B351E5"/>
    <w:rsid w:val="00B35440"/>
    <w:rsid w:val="00B355C8"/>
    <w:rsid w:val="00B3560A"/>
    <w:rsid w:val="00B356CE"/>
    <w:rsid w:val="00B357C6"/>
    <w:rsid w:val="00B35925"/>
    <w:rsid w:val="00B35D2F"/>
    <w:rsid w:val="00B35E42"/>
    <w:rsid w:val="00B35EF3"/>
    <w:rsid w:val="00B35FC4"/>
    <w:rsid w:val="00B36142"/>
    <w:rsid w:val="00B363B5"/>
    <w:rsid w:val="00B36485"/>
    <w:rsid w:val="00B3648F"/>
    <w:rsid w:val="00B364A5"/>
    <w:rsid w:val="00B36537"/>
    <w:rsid w:val="00B3657A"/>
    <w:rsid w:val="00B366DA"/>
    <w:rsid w:val="00B366EB"/>
    <w:rsid w:val="00B36B13"/>
    <w:rsid w:val="00B36C2E"/>
    <w:rsid w:val="00B36CBB"/>
    <w:rsid w:val="00B372D3"/>
    <w:rsid w:val="00B3738D"/>
    <w:rsid w:val="00B373F8"/>
    <w:rsid w:val="00B3745B"/>
    <w:rsid w:val="00B375C7"/>
    <w:rsid w:val="00B376F2"/>
    <w:rsid w:val="00B37CA5"/>
    <w:rsid w:val="00B37E7A"/>
    <w:rsid w:val="00B37F13"/>
    <w:rsid w:val="00B37F32"/>
    <w:rsid w:val="00B37F6E"/>
    <w:rsid w:val="00B37FB2"/>
    <w:rsid w:val="00B40067"/>
    <w:rsid w:val="00B40194"/>
    <w:rsid w:val="00B40401"/>
    <w:rsid w:val="00B406B7"/>
    <w:rsid w:val="00B407B8"/>
    <w:rsid w:val="00B40A63"/>
    <w:rsid w:val="00B40BAE"/>
    <w:rsid w:val="00B40BD9"/>
    <w:rsid w:val="00B40CE9"/>
    <w:rsid w:val="00B4102F"/>
    <w:rsid w:val="00B410F1"/>
    <w:rsid w:val="00B41210"/>
    <w:rsid w:val="00B4128E"/>
    <w:rsid w:val="00B412DA"/>
    <w:rsid w:val="00B41519"/>
    <w:rsid w:val="00B415AD"/>
    <w:rsid w:val="00B415CF"/>
    <w:rsid w:val="00B4181F"/>
    <w:rsid w:val="00B418AD"/>
    <w:rsid w:val="00B41973"/>
    <w:rsid w:val="00B41BF8"/>
    <w:rsid w:val="00B41F5F"/>
    <w:rsid w:val="00B4209F"/>
    <w:rsid w:val="00B424B6"/>
    <w:rsid w:val="00B424DD"/>
    <w:rsid w:val="00B4250F"/>
    <w:rsid w:val="00B42629"/>
    <w:rsid w:val="00B42761"/>
    <w:rsid w:val="00B427FB"/>
    <w:rsid w:val="00B4290B"/>
    <w:rsid w:val="00B42973"/>
    <w:rsid w:val="00B42CC3"/>
    <w:rsid w:val="00B42EEA"/>
    <w:rsid w:val="00B42F7A"/>
    <w:rsid w:val="00B431E5"/>
    <w:rsid w:val="00B432E4"/>
    <w:rsid w:val="00B434C7"/>
    <w:rsid w:val="00B434E9"/>
    <w:rsid w:val="00B4365F"/>
    <w:rsid w:val="00B43683"/>
    <w:rsid w:val="00B436EA"/>
    <w:rsid w:val="00B438E6"/>
    <w:rsid w:val="00B439BD"/>
    <w:rsid w:val="00B439F9"/>
    <w:rsid w:val="00B43A52"/>
    <w:rsid w:val="00B43AD6"/>
    <w:rsid w:val="00B43BB0"/>
    <w:rsid w:val="00B43D93"/>
    <w:rsid w:val="00B43E18"/>
    <w:rsid w:val="00B43E79"/>
    <w:rsid w:val="00B43F10"/>
    <w:rsid w:val="00B4427E"/>
    <w:rsid w:val="00B4439F"/>
    <w:rsid w:val="00B4448C"/>
    <w:rsid w:val="00B44548"/>
    <w:rsid w:val="00B44604"/>
    <w:rsid w:val="00B44617"/>
    <w:rsid w:val="00B446BD"/>
    <w:rsid w:val="00B4496B"/>
    <w:rsid w:val="00B449C4"/>
    <w:rsid w:val="00B44BC9"/>
    <w:rsid w:val="00B44DD4"/>
    <w:rsid w:val="00B44DDD"/>
    <w:rsid w:val="00B4523E"/>
    <w:rsid w:val="00B4532B"/>
    <w:rsid w:val="00B4533C"/>
    <w:rsid w:val="00B4541A"/>
    <w:rsid w:val="00B45433"/>
    <w:rsid w:val="00B45592"/>
    <w:rsid w:val="00B45779"/>
    <w:rsid w:val="00B4586B"/>
    <w:rsid w:val="00B459ED"/>
    <w:rsid w:val="00B45A18"/>
    <w:rsid w:val="00B45B72"/>
    <w:rsid w:val="00B45D0E"/>
    <w:rsid w:val="00B45D47"/>
    <w:rsid w:val="00B45E0A"/>
    <w:rsid w:val="00B45F8F"/>
    <w:rsid w:val="00B45FA8"/>
    <w:rsid w:val="00B460C2"/>
    <w:rsid w:val="00B461BF"/>
    <w:rsid w:val="00B463F3"/>
    <w:rsid w:val="00B46473"/>
    <w:rsid w:val="00B466DB"/>
    <w:rsid w:val="00B4677B"/>
    <w:rsid w:val="00B467FD"/>
    <w:rsid w:val="00B46983"/>
    <w:rsid w:val="00B46984"/>
    <w:rsid w:val="00B46B05"/>
    <w:rsid w:val="00B46BD0"/>
    <w:rsid w:val="00B46F68"/>
    <w:rsid w:val="00B46F96"/>
    <w:rsid w:val="00B471D5"/>
    <w:rsid w:val="00B471F6"/>
    <w:rsid w:val="00B474B7"/>
    <w:rsid w:val="00B474EE"/>
    <w:rsid w:val="00B4760A"/>
    <w:rsid w:val="00B47698"/>
    <w:rsid w:val="00B476CA"/>
    <w:rsid w:val="00B4782B"/>
    <w:rsid w:val="00B47913"/>
    <w:rsid w:val="00B47945"/>
    <w:rsid w:val="00B47A21"/>
    <w:rsid w:val="00B47AFC"/>
    <w:rsid w:val="00B5001B"/>
    <w:rsid w:val="00B5009C"/>
    <w:rsid w:val="00B50140"/>
    <w:rsid w:val="00B50157"/>
    <w:rsid w:val="00B501F6"/>
    <w:rsid w:val="00B50254"/>
    <w:rsid w:val="00B502F9"/>
    <w:rsid w:val="00B503E7"/>
    <w:rsid w:val="00B5077D"/>
    <w:rsid w:val="00B5078E"/>
    <w:rsid w:val="00B50BE2"/>
    <w:rsid w:val="00B50C66"/>
    <w:rsid w:val="00B50C7E"/>
    <w:rsid w:val="00B50CD2"/>
    <w:rsid w:val="00B50E8C"/>
    <w:rsid w:val="00B50FE8"/>
    <w:rsid w:val="00B512D6"/>
    <w:rsid w:val="00B51648"/>
    <w:rsid w:val="00B5169B"/>
    <w:rsid w:val="00B51799"/>
    <w:rsid w:val="00B5187C"/>
    <w:rsid w:val="00B51BCA"/>
    <w:rsid w:val="00B51C6C"/>
    <w:rsid w:val="00B51D4C"/>
    <w:rsid w:val="00B51DAB"/>
    <w:rsid w:val="00B51E09"/>
    <w:rsid w:val="00B51ED8"/>
    <w:rsid w:val="00B51FA0"/>
    <w:rsid w:val="00B52591"/>
    <w:rsid w:val="00B52594"/>
    <w:rsid w:val="00B5261A"/>
    <w:rsid w:val="00B5269B"/>
    <w:rsid w:val="00B526BB"/>
    <w:rsid w:val="00B52906"/>
    <w:rsid w:val="00B52983"/>
    <w:rsid w:val="00B52A1B"/>
    <w:rsid w:val="00B52AB1"/>
    <w:rsid w:val="00B52D12"/>
    <w:rsid w:val="00B52DA3"/>
    <w:rsid w:val="00B52DF3"/>
    <w:rsid w:val="00B52E8D"/>
    <w:rsid w:val="00B52F6B"/>
    <w:rsid w:val="00B531FD"/>
    <w:rsid w:val="00B533C7"/>
    <w:rsid w:val="00B533E3"/>
    <w:rsid w:val="00B5340D"/>
    <w:rsid w:val="00B534B1"/>
    <w:rsid w:val="00B5357F"/>
    <w:rsid w:val="00B5381E"/>
    <w:rsid w:val="00B53865"/>
    <w:rsid w:val="00B5396B"/>
    <w:rsid w:val="00B539BD"/>
    <w:rsid w:val="00B53BDE"/>
    <w:rsid w:val="00B53CF5"/>
    <w:rsid w:val="00B53DD3"/>
    <w:rsid w:val="00B53E72"/>
    <w:rsid w:val="00B53E89"/>
    <w:rsid w:val="00B5401B"/>
    <w:rsid w:val="00B54021"/>
    <w:rsid w:val="00B540A3"/>
    <w:rsid w:val="00B5412E"/>
    <w:rsid w:val="00B542DA"/>
    <w:rsid w:val="00B543BD"/>
    <w:rsid w:val="00B5445F"/>
    <w:rsid w:val="00B54498"/>
    <w:rsid w:val="00B545A8"/>
    <w:rsid w:val="00B546B7"/>
    <w:rsid w:val="00B54712"/>
    <w:rsid w:val="00B5477B"/>
    <w:rsid w:val="00B54857"/>
    <w:rsid w:val="00B548B6"/>
    <w:rsid w:val="00B54C12"/>
    <w:rsid w:val="00B54C13"/>
    <w:rsid w:val="00B54D63"/>
    <w:rsid w:val="00B54F37"/>
    <w:rsid w:val="00B54FA2"/>
    <w:rsid w:val="00B550AB"/>
    <w:rsid w:val="00B55187"/>
    <w:rsid w:val="00B5527A"/>
    <w:rsid w:val="00B5530E"/>
    <w:rsid w:val="00B55318"/>
    <w:rsid w:val="00B5532A"/>
    <w:rsid w:val="00B553B8"/>
    <w:rsid w:val="00B55447"/>
    <w:rsid w:val="00B55463"/>
    <w:rsid w:val="00B555D1"/>
    <w:rsid w:val="00B5570F"/>
    <w:rsid w:val="00B5571B"/>
    <w:rsid w:val="00B558BC"/>
    <w:rsid w:val="00B55A03"/>
    <w:rsid w:val="00B55B72"/>
    <w:rsid w:val="00B55C72"/>
    <w:rsid w:val="00B55C75"/>
    <w:rsid w:val="00B55CC9"/>
    <w:rsid w:val="00B55D29"/>
    <w:rsid w:val="00B55E66"/>
    <w:rsid w:val="00B56274"/>
    <w:rsid w:val="00B56301"/>
    <w:rsid w:val="00B565D5"/>
    <w:rsid w:val="00B566F4"/>
    <w:rsid w:val="00B567F4"/>
    <w:rsid w:val="00B56A86"/>
    <w:rsid w:val="00B56B8F"/>
    <w:rsid w:val="00B56C03"/>
    <w:rsid w:val="00B56C64"/>
    <w:rsid w:val="00B56CE3"/>
    <w:rsid w:val="00B56DC4"/>
    <w:rsid w:val="00B56E75"/>
    <w:rsid w:val="00B57056"/>
    <w:rsid w:val="00B571A6"/>
    <w:rsid w:val="00B575FD"/>
    <w:rsid w:val="00B57625"/>
    <w:rsid w:val="00B57705"/>
    <w:rsid w:val="00B577A8"/>
    <w:rsid w:val="00B57B9E"/>
    <w:rsid w:val="00B6000D"/>
    <w:rsid w:val="00B6000E"/>
    <w:rsid w:val="00B60059"/>
    <w:rsid w:val="00B60077"/>
    <w:rsid w:val="00B604DB"/>
    <w:rsid w:val="00B604EB"/>
    <w:rsid w:val="00B605BD"/>
    <w:rsid w:val="00B606A9"/>
    <w:rsid w:val="00B606B1"/>
    <w:rsid w:val="00B6079E"/>
    <w:rsid w:val="00B607AD"/>
    <w:rsid w:val="00B608AB"/>
    <w:rsid w:val="00B60C54"/>
    <w:rsid w:val="00B60E9F"/>
    <w:rsid w:val="00B60F2A"/>
    <w:rsid w:val="00B610BA"/>
    <w:rsid w:val="00B6126D"/>
    <w:rsid w:val="00B61360"/>
    <w:rsid w:val="00B61502"/>
    <w:rsid w:val="00B618F7"/>
    <w:rsid w:val="00B6197B"/>
    <w:rsid w:val="00B61A95"/>
    <w:rsid w:val="00B61B60"/>
    <w:rsid w:val="00B61C4D"/>
    <w:rsid w:val="00B61DD2"/>
    <w:rsid w:val="00B61E28"/>
    <w:rsid w:val="00B61F05"/>
    <w:rsid w:val="00B62073"/>
    <w:rsid w:val="00B62249"/>
    <w:rsid w:val="00B623D3"/>
    <w:rsid w:val="00B6243E"/>
    <w:rsid w:val="00B62716"/>
    <w:rsid w:val="00B628CA"/>
    <w:rsid w:val="00B62926"/>
    <w:rsid w:val="00B6294F"/>
    <w:rsid w:val="00B62BE3"/>
    <w:rsid w:val="00B62D81"/>
    <w:rsid w:val="00B62E3B"/>
    <w:rsid w:val="00B62E4E"/>
    <w:rsid w:val="00B62EAD"/>
    <w:rsid w:val="00B63016"/>
    <w:rsid w:val="00B630FD"/>
    <w:rsid w:val="00B631F0"/>
    <w:rsid w:val="00B6324A"/>
    <w:rsid w:val="00B63264"/>
    <w:rsid w:val="00B632FE"/>
    <w:rsid w:val="00B6331A"/>
    <w:rsid w:val="00B633B2"/>
    <w:rsid w:val="00B634FC"/>
    <w:rsid w:val="00B63528"/>
    <w:rsid w:val="00B635A2"/>
    <w:rsid w:val="00B63759"/>
    <w:rsid w:val="00B637FE"/>
    <w:rsid w:val="00B63942"/>
    <w:rsid w:val="00B63AE1"/>
    <w:rsid w:val="00B63B7C"/>
    <w:rsid w:val="00B63BD2"/>
    <w:rsid w:val="00B63D0B"/>
    <w:rsid w:val="00B63D64"/>
    <w:rsid w:val="00B63D90"/>
    <w:rsid w:val="00B63E61"/>
    <w:rsid w:val="00B63E62"/>
    <w:rsid w:val="00B63F16"/>
    <w:rsid w:val="00B63FEB"/>
    <w:rsid w:val="00B64204"/>
    <w:rsid w:val="00B642DD"/>
    <w:rsid w:val="00B64438"/>
    <w:rsid w:val="00B645C3"/>
    <w:rsid w:val="00B64709"/>
    <w:rsid w:val="00B647BB"/>
    <w:rsid w:val="00B64832"/>
    <w:rsid w:val="00B6484B"/>
    <w:rsid w:val="00B6497E"/>
    <w:rsid w:val="00B64A76"/>
    <w:rsid w:val="00B64C82"/>
    <w:rsid w:val="00B64D1D"/>
    <w:rsid w:val="00B64DBB"/>
    <w:rsid w:val="00B64E57"/>
    <w:rsid w:val="00B64ED5"/>
    <w:rsid w:val="00B6502F"/>
    <w:rsid w:val="00B6504E"/>
    <w:rsid w:val="00B651C9"/>
    <w:rsid w:val="00B652BE"/>
    <w:rsid w:val="00B65817"/>
    <w:rsid w:val="00B6587E"/>
    <w:rsid w:val="00B658D7"/>
    <w:rsid w:val="00B6592C"/>
    <w:rsid w:val="00B65973"/>
    <w:rsid w:val="00B659D1"/>
    <w:rsid w:val="00B65AE8"/>
    <w:rsid w:val="00B65DF0"/>
    <w:rsid w:val="00B66085"/>
    <w:rsid w:val="00B6624B"/>
    <w:rsid w:val="00B663E7"/>
    <w:rsid w:val="00B6640D"/>
    <w:rsid w:val="00B6657D"/>
    <w:rsid w:val="00B665AC"/>
    <w:rsid w:val="00B665B0"/>
    <w:rsid w:val="00B665E1"/>
    <w:rsid w:val="00B66780"/>
    <w:rsid w:val="00B66794"/>
    <w:rsid w:val="00B667F0"/>
    <w:rsid w:val="00B66909"/>
    <w:rsid w:val="00B66921"/>
    <w:rsid w:val="00B66943"/>
    <w:rsid w:val="00B66B5F"/>
    <w:rsid w:val="00B66BD7"/>
    <w:rsid w:val="00B66C31"/>
    <w:rsid w:val="00B66CC5"/>
    <w:rsid w:val="00B66D6A"/>
    <w:rsid w:val="00B66DBF"/>
    <w:rsid w:val="00B66DC3"/>
    <w:rsid w:val="00B6709F"/>
    <w:rsid w:val="00B67129"/>
    <w:rsid w:val="00B6725B"/>
    <w:rsid w:val="00B674DD"/>
    <w:rsid w:val="00B676B6"/>
    <w:rsid w:val="00B678CD"/>
    <w:rsid w:val="00B678D2"/>
    <w:rsid w:val="00B67927"/>
    <w:rsid w:val="00B6796E"/>
    <w:rsid w:val="00B67D4A"/>
    <w:rsid w:val="00B67D8C"/>
    <w:rsid w:val="00B67FD2"/>
    <w:rsid w:val="00B702F1"/>
    <w:rsid w:val="00B70302"/>
    <w:rsid w:val="00B70321"/>
    <w:rsid w:val="00B7032D"/>
    <w:rsid w:val="00B7039C"/>
    <w:rsid w:val="00B705CB"/>
    <w:rsid w:val="00B70703"/>
    <w:rsid w:val="00B709B4"/>
    <w:rsid w:val="00B70A44"/>
    <w:rsid w:val="00B70D65"/>
    <w:rsid w:val="00B70E85"/>
    <w:rsid w:val="00B71196"/>
    <w:rsid w:val="00B711C0"/>
    <w:rsid w:val="00B71286"/>
    <w:rsid w:val="00B71294"/>
    <w:rsid w:val="00B71355"/>
    <w:rsid w:val="00B71358"/>
    <w:rsid w:val="00B7157C"/>
    <w:rsid w:val="00B7167B"/>
    <w:rsid w:val="00B71787"/>
    <w:rsid w:val="00B7190D"/>
    <w:rsid w:val="00B7197C"/>
    <w:rsid w:val="00B71CA6"/>
    <w:rsid w:val="00B71D27"/>
    <w:rsid w:val="00B71D84"/>
    <w:rsid w:val="00B71E41"/>
    <w:rsid w:val="00B720D6"/>
    <w:rsid w:val="00B7237E"/>
    <w:rsid w:val="00B723F0"/>
    <w:rsid w:val="00B727B5"/>
    <w:rsid w:val="00B727BB"/>
    <w:rsid w:val="00B72833"/>
    <w:rsid w:val="00B72930"/>
    <w:rsid w:val="00B72974"/>
    <w:rsid w:val="00B72B5A"/>
    <w:rsid w:val="00B72C0C"/>
    <w:rsid w:val="00B72CE3"/>
    <w:rsid w:val="00B72CF9"/>
    <w:rsid w:val="00B72EB1"/>
    <w:rsid w:val="00B73154"/>
    <w:rsid w:val="00B73277"/>
    <w:rsid w:val="00B73356"/>
    <w:rsid w:val="00B73382"/>
    <w:rsid w:val="00B733E8"/>
    <w:rsid w:val="00B73718"/>
    <w:rsid w:val="00B7371A"/>
    <w:rsid w:val="00B73731"/>
    <w:rsid w:val="00B737BD"/>
    <w:rsid w:val="00B737ED"/>
    <w:rsid w:val="00B73850"/>
    <w:rsid w:val="00B7385F"/>
    <w:rsid w:val="00B73B1A"/>
    <w:rsid w:val="00B73D1E"/>
    <w:rsid w:val="00B73D90"/>
    <w:rsid w:val="00B73F17"/>
    <w:rsid w:val="00B73FBF"/>
    <w:rsid w:val="00B74285"/>
    <w:rsid w:val="00B742A8"/>
    <w:rsid w:val="00B74434"/>
    <w:rsid w:val="00B745B7"/>
    <w:rsid w:val="00B745F6"/>
    <w:rsid w:val="00B7482B"/>
    <w:rsid w:val="00B74A4F"/>
    <w:rsid w:val="00B74A6D"/>
    <w:rsid w:val="00B74C30"/>
    <w:rsid w:val="00B74CF2"/>
    <w:rsid w:val="00B74D5A"/>
    <w:rsid w:val="00B74FA4"/>
    <w:rsid w:val="00B74FB7"/>
    <w:rsid w:val="00B753C0"/>
    <w:rsid w:val="00B7554D"/>
    <w:rsid w:val="00B755F4"/>
    <w:rsid w:val="00B75739"/>
    <w:rsid w:val="00B75785"/>
    <w:rsid w:val="00B75974"/>
    <w:rsid w:val="00B759DD"/>
    <w:rsid w:val="00B75A50"/>
    <w:rsid w:val="00B75AB9"/>
    <w:rsid w:val="00B75E63"/>
    <w:rsid w:val="00B75F29"/>
    <w:rsid w:val="00B75F86"/>
    <w:rsid w:val="00B75F92"/>
    <w:rsid w:val="00B75FAC"/>
    <w:rsid w:val="00B75FCE"/>
    <w:rsid w:val="00B76148"/>
    <w:rsid w:val="00B7642A"/>
    <w:rsid w:val="00B76440"/>
    <w:rsid w:val="00B765AE"/>
    <w:rsid w:val="00B76689"/>
    <w:rsid w:val="00B76845"/>
    <w:rsid w:val="00B769C2"/>
    <w:rsid w:val="00B76AD7"/>
    <w:rsid w:val="00B76B23"/>
    <w:rsid w:val="00B76C0F"/>
    <w:rsid w:val="00B76C23"/>
    <w:rsid w:val="00B76CDC"/>
    <w:rsid w:val="00B76E5F"/>
    <w:rsid w:val="00B76EDF"/>
    <w:rsid w:val="00B7700B"/>
    <w:rsid w:val="00B77267"/>
    <w:rsid w:val="00B7728D"/>
    <w:rsid w:val="00B7763C"/>
    <w:rsid w:val="00B777B9"/>
    <w:rsid w:val="00B779A2"/>
    <w:rsid w:val="00B77C42"/>
    <w:rsid w:val="00B77CCF"/>
    <w:rsid w:val="00B77DA7"/>
    <w:rsid w:val="00B77E15"/>
    <w:rsid w:val="00B77E82"/>
    <w:rsid w:val="00B77E97"/>
    <w:rsid w:val="00B77F1E"/>
    <w:rsid w:val="00B800EC"/>
    <w:rsid w:val="00B80133"/>
    <w:rsid w:val="00B801D7"/>
    <w:rsid w:val="00B80270"/>
    <w:rsid w:val="00B80417"/>
    <w:rsid w:val="00B805CB"/>
    <w:rsid w:val="00B806B1"/>
    <w:rsid w:val="00B807A4"/>
    <w:rsid w:val="00B807BD"/>
    <w:rsid w:val="00B80813"/>
    <w:rsid w:val="00B80899"/>
    <w:rsid w:val="00B808B1"/>
    <w:rsid w:val="00B80932"/>
    <w:rsid w:val="00B80AA2"/>
    <w:rsid w:val="00B80AD7"/>
    <w:rsid w:val="00B80AFE"/>
    <w:rsid w:val="00B80B8B"/>
    <w:rsid w:val="00B80C04"/>
    <w:rsid w:val="00B80E5C"/>
    <w:rsid w:val="00B80ECC"/>
    <w:rsid w:val="00B80F17"/>
    <w:rsid w:val="00B80FF1"/>
    <w:rsid w:val="00B81106"/>
    <w:rsid w:val="00B811C3"/>
    <w:rsid w:val="00B812C0"/>
    <w:rsid w:val="00B8137D"/>
    <w:rsid w:val="00B8147D"/>
    <w:rsid w:val="00B8167D"/>
    <w:rsid w:val="00B817C2"/>
    <w:rsid w:val="00B818E0"/>
    <w:rsid w:val="00B8192A"/>
    <w:rsid w:val="00B81940"/>
    <w:rsid w:val="00B81947"/>
    <w:rsid w:val="00B81B73"/>
    <w:rsid w:val="00B81DC5"/>
    <w:rsid w:val="00B81EB7"/>
    <w:rsid w:val="00B81FD6"/>
    <w:rsid w:val="00B81FE7"/>
    <w:rsid w:val="00B82000"/>
    <w:rsid w:val="00B82073"/>
    <w:rsid w:val="00B8208E"/>
    <w:rsid w:val="00B821E3"/>
    <w:rsid w:val="00B822B7"/>
    <w:rsid w:val="00B824BB"/>
    <w:rsid w:val="00B825CF"/>
    <w:rsid w:val="00B82996"/>
    <w:rsid w:val="00B82A41"/>
    <w:rsid w:val="00B82A92"/>
    <w:rsid w:val="00B82BB7"/>
    <w:rsid w:val="00B82D03"/>
    <w:rsid w:val="00B82D48"/>
    <w:rsid w:val="00B82E84"/>
    <w:rsid w:val="00B83067"/>
    <w:rsid w:val="00B830C2"/>
    <w:rsid w:val="00B83242"/>
    <w:rsid w:val="00B833DD"/>
    <w:rsid w:val="00B835ED"/>
    <w:rsid w:val="00B836B9"/>
    <w:rsid w:val="00B83733"/>
    <w:rsid w:val="00B83787"/>
    <w:rsid w:val="00B83879"/>
    <w:rsid w:val="00B83B9D"/>
    <w:rsid w:val="00B83CD4"/>
    <w:rsid w:val="00B83E8D"/>
    <w:rsid w:val="00B83F5F"/>
    <w:rsid w:val="00B841CE"/>
    <w:rsid w:val="00B841EB"/>
    <w:rsid w:val="00B84484"/>
    <w:rsid w:val="00B84518"/>
    <w:rsid w:val="00B84588"/>
    <w:rsid w:val="00B84BD5"/>
    <w:rsid w:val="00B84D7B"/>
    <w:rsid w:val="00B84FAF"/>
    <w:rsid w:val="00B8511B"/>
    <w:rsid w:val="00B8513B"/>
    <w:rsid w:val="00B8515F"/>
    <w:rsid w:val="00B851E7"/>
    <w:rsid w:val="00B85298"/>
    <w:rsid w:val="00B852CD"/>
    <w:rsid w:val="00B852E4"/>
    <w:rsid w:val="00B854D4"/>
    <w:rsid w:val="00B854FE"/>
    <w:rsid w:val="00B85650"/>
    <w:rsid w:val="00B856FB"/>
    <w:rsid w:val="00B85710"/>
    <w:rsid w:val="00B85ABB"/>
    <w:rsid w:val="00B85AC7"/>
    <w:rsid w:val="00B85B65"/>
    <w:rsid w:val="00B85B70"/>
    <w:rsid w:val="00B85C24"/>
    <w:rsid w:val="00B85CA2"/>
    <w:rsid w:val="00B85D81"/>
    <w:rsid w:val="00B85EF4"/>
    <w:rsid w:val="00B85F63"/>
    <w:rsid w:val="00B860B7"/>
    <w:rsid w:val="00B860BD"/>
    <w:rsid w:val="00B860DF"/>
    <w:rsid w:val="00B860EA"/>
    <w:rsid w:val="00B8614A"/>
    <w:rsid w:val="00B8617D"/>
    <w:rsid w:val="00B86197"/>
    <w:rsid w:val="00B8619F"/>
    <w:rsid w:val="00B861A6"/>
    <w:rsid w:val="00B8623E"/>
    <w:rsid w:val="00B862B9"/>
    <w:rsid w:val="00B863CD"/>
    <w:rsid w:val="00B86447"/>
    <w:rsid w:val="00B86482"/>
    <w:rsid w:val="00B864DF"/>
    <w:rsid w:val="00B8656A"/>
    <w:rsid w:val="00B867E9"/>
    <w:rsid w:val="00B869B8"/>
    <w:rsid w:val="00B86A83"/>
    <w:rsid w:val="00B86A9D"/>
    <w:rsid w:val="00B86AD8"/>
    <w:rsid w:val="00B86D5A"/>
    <w:rsid w:val="00B86E82"/>
    <w:rsid w:val="00B8704D"/>
    <w:rsid w:val="00B870C0"/>
    <w:rsid w:val="00B87165"/>
    <w:rsid w:val="00B87176"/>
    <w:rsid w:val="00B871F4"/>
    <w:rsid w:val="00B871FB"/>
    <w:rsid w:val="00B8724A"/>
    <w:rsid w:val="00B8725E"/>
    <w:rsid w:val="00B8746E"/>
    <w:rsid w:val="00B874E7"/>
    <w:rsid w:val="00B874EA"/>
    <w:rsid w:val="00B87718"/>
    <w:rsid w:val="00B877B7"/>
    <w:rsid w:val="00B877BB"/>
    <w:rsid w:val="00B877BC"/>
    <w:rsid w:val="00B878AA"/>
    <w:rsid w:val="00B8798D"/>
    <w:rsid w:val="00B87BC9"/>
    <w:rsid w:val="00B87C1D"/>
    <w:rsid w:val="00B87E15"/>
    <w:rsid w:val="00B87EB1"/>
    <w:rsid w:val="00B87F05"/>
    <w:rsid w:val="00B90256"/>
    <w:rsid w:val="00B9032A"/>
    <w:rsid w:val="00B903B8"/>
    <w:rsid w:val="00B90495"/>
    <w:rsid w:val="00B905B8"/>
    <w:rsid w:val="00B905FB"/>
    <w:rsid w:val="00B9060B"/>
    <w:rsid w:val="00B90770"/>
    <w:rsid w:val="00B9084D"/>
    <w:rsid w:val="00B908A4"/>
    <w:rsid w:val="00B908EA"/>
    <w:rsid w:val="00B90987"/>
    <w:rsid w:val="00B909FA"/>
    <w:rsid w:val="00B90A94"/>
    <w:rsid w:val="00B90B8D"/>
    <w:rsid w:val="00B90BF2"/>
    <w:rsid w:val="00B90DBC"/>
    <w:rsid w:val="00B90F2B"/>
    <w:rsid w:val="00B90FB9"/>
    <w:rsid w:val="00B91199"/>
    <w:rsid w:val="00B911BF"/>
    <w:rsid w:val="00B911DE"/>
    <w:rsid w:val="00B91282"/>
    <w:rsid w:val="00B9132D"/>
    <w:rsid w:val="00B91373"/>
    <w:rsid w:val="00B91487"/>
    <w:rsid w:val="00B915EC"/>
    <w:rsid w:val="00B91619"/>
    <w:rsid w:val="00B91864"/>
    <w:rsid w:val="00B91978"/>
    <w:rsid w:val="00B91980"/>
    <w:rsid w:val="00B91B04"/>
    <w:rsid w:val="00B91B26"/>
    <w:rsid w:val="00B91C13"/>
    <w:rsid w:val="00B91CA0"/>
    <w:rsid w:val="00B91DB9"/>
    <w:rsid w:val="00B922A5"/>
    <w:rsid w:val="00B92463"/>
    <w:rsid w:val="00B925F9"/>
    <w:rsid w:val="00B927A7"/>
    <w:rsid w:val="00B927AB"/>
    <w:rsid w:val="00B9285A"/>
    <w:rsid w:val="00B929C3"/>
    <w:rsid w:val="00B929CA"/>
    <w:rsid w:val="00B929E8"/>
    <w:rsid w:val="00B92A5A"/>
    <w:rsid w:val="00B92B15"/>
    <w:rsid w:val="00B92C7E"/>
    <w:rsid w:val="00B92F14"/>
    <w:rsid w:val="00B92FA5"/>
    <w:rsid w:val="00B93090"/>
    <w:rsid w:val="00B930A1"/>
    <w:rsid w:val="00B930BB"/>
    <w:rsid w:val="00B93112"/>
    <w:rsid w:val="00B9321E"/>
    <w:rsid w:val="00B9326C"/>
    <w:rsid w:val="00B93411"/>
    <w:rsid w:val="00B93479"/>
    <w:rsid w:val="00B93797"/>
    <w:rsid w:val="00B9391A"/>
    <w:rsid w:val="00B93929"/>
    <w:rsid w:val="00B93B6E"/>
    <w:rsid w:val="00B93CA6"/>
    <w:rsid w:val="00B93D35"/>
    <w:rsid w:val="00B93E4B"/>
    <w:rsid w:val="00B93EE1"/>
    <w:rsid w:val="00B93F71"/>
    <w:rsid w:val="00B94096"/>
    <w:rsid w:val="00B940A6"/>
    <w:rsid w:val="00B94113"/>
    <w:rsid w:val="00B9413D"/>
    <w:rsid w:val="00B94196"/>
    <w:rsid w:val="00B946EB"/>
    <w:rsid w:val="00B94782"/>
    <w:rsid w:val="00B949D1"/>
    <w:rsid w:val="00B94AC2"/>
    <w:rsid w:val="00B94DF1"/>
    <w:rsid w:val="00B94E13"/>
    <w:rsid w:val="00B94E2F"/>
    <w:rsid w:val="00B94F3D"/>
    <w:rsid w:val="00B94FCD"/>
    <w:rsid w:val="00B9500E"/>
    <w:rsid w:val="00B950F0"/>
    <w:rsid w:val="00B95202"/>
    <w:rsid w:val="00B95248"/>
    <w:rsid w:val="00B9531D"/>
    <w:rsid w:val="00B95431"/>
    <w:rsid w:val="00B95440"/>
    <w:rsid w:val="00B95468"/>
    <w:rsid w:val="00B9553F"/>
    <w:rsid w:val="00B95691"/>
    <w:rsid w:val="00B956C0"/>
    <w:rsid w:val="00B956EF"/>
    <w:rsid w:val="00B95742"/>
    <w:rsid w:val="00B95921"/>
    <w:rsid w:val="00B95926"/>
    <w:rsid w:val="00B959C7"/>
    <w:rsid w:val="00B95B00"/>
    <w:rsid w:val="00B95D49"/>
    <w:rsid w:val="00B95D4A"/>
    <w:rsid w:val="00B95E5D"/>
    <w:rsid w:val="00B95EB7"/>
    <w:rsid w:val="00B95F3D"/>
    <w:rsid w:val="00B95FD2"/>
    <w:rsid w:val="00B9610D"/>
    <w:rsid w:val="00B961A7"/>
    <w:rsid w:val="00B961D1"/>
    <w:rsid w:val="00B9623C"/>
    <w:rsid w:val="00B962FA"/>
    <w:rsid w:val="00B9657B"/>
    <w:rsid w:val="00B96593"/>
    <w:rsid w:val="00B96753"/>
    <w:rsid w:val="00B9682B"/>
    <w:rsid w:val="00B9688E"/>
    <w:rsid w:val="00B968AF"/>
    <w:rsid w:val="00B96AE2"/>
    <w:rsid w:val="00B96B70"/>
    <w:rsid w:val="00B96BBD"/>
    <w:rsid w:val="00B96CA0"/>
    <w:rsid w:val="00B96D3B"/>
    <w:rsid w:val="00B96EE8"/>
    <w:rsid w:val="00B9701A"/>
    <w:rsid w:val="00B9710F"/>
    <w:rsid w:val="00B9725A"/>
    <w:rsid w:val="00B9737E"/>
    <w:rsid w:val="00B97440"/>
    <w:rsid w:val="00B974F2"/>
    <w:rsid w:val="00B97757"/>
    <w:rsid w:val="00B97759"/>
    <w:rsid w:val="00B9782B"/>
    <w:rsid w:val="00B97873"/>
    <w:rsid w:val="00B97BCE"/>
    <w:rsid w:val="00B97BD2"/>
    <w:rsid w:val="00B97C03"/>
    <w:rsid w:val="00B97C33"/>
    <w:rsid w:val="00B97CA9"/>
    <w:rsid w:val="00B97CB6"/>
    <w:rsid w:val="00BA0308"/>
    <w:rsid w:val="00BA0375"/>
    <w:rsid w:val="00BA052C"/>
    <w:rsid w:val="00BA0670"/>
    <w:rsid w:val="00BA072C"/>
    <w:rsid w:val="00BA07C8"/>
    <w:rsid w:val="00BA08C9"/>
    <w:rsid w:val="00BA08FE"/>
    <w:rsid w:val="00BA0A5B"/>
    <w:rsid w:val="00BA0A8D"/>
    <w:rsid w:val="00BA0A99"/>
    <w:rsid w:val="00BA0AD6"/>
    <w:rsid w:val="00BA0AF1"/>
    <w:rsid w:val="00BA0BA8"/>
    <w:rsid w:val="00BA0FA4"/>
    <w:rsid w:val="00BA1002"/>
    <w:rsid w:val="00BA1178"/>
    <w:rsid w:val="00BA1204"/>
    <w:rsid w:val="00BA12EC"/>
    <w:rsid w:val="00BA12ED"/>
    <w:rsid w:val="00BA13B9"/>
    <w:rsid w:val="00BA15FC"/>
    <w:rsid w:val="00BA1675"/>
    <w:rsid w:val="00BA1AEC"/>
    <w:rsid w:val="00BA1C0B"/>
    <w:rsid w:val="00BA1F16"/>
    <w:rsid w:val="00BA2080"/>
    <w:rsid w:val="00BA210E"/>
    <w:rsid w:val="00BA238C"/>
    <w:rsid w:val="00BA2398"/>
    <w:rsid w:val="00BA2485"/>
    <w:rsid w:val="00BA24D3"/>
    <w:rsid w:val="00BA268F"/>
    <w:rsid w:val="00BA2694"/>
    <w:rsid w:val="00BA275A"/>
    <w:rsid w:val="00BA282A"/>
    <w:rsid w:val="00BA28EF"/>
    <w:rsid w:val="00BA2906"/>
    <w:rsid w:val="00BA292B"/>
    <w:rsid w:val="00BA29F6"/>
    <w:rsid w:val="00BA29FB"/>
    <w:rsid w:val="00BA2B92"/>
    <w:rsid w:val="00BA2DB6"/>
    <w:rsid w:val="00BA2EA6"/>
    <w:rsid w:val="00BA3005"/>
    <w:rsid w:val="00BA315D"/>
    <w:rsid w:val="00BA318B"/>
    <w:rsid w:val="00BA31E4"/>
    <w:rsid w:val="00BA3294"/>
    <w:rsid w:val="00BA367F"/>
    <w:rsid w:val="00BA3740"/>
    <w:rsid w:val="00BA3869"/>
    <w:rsid w:val="00BA3905"/>
    <w:rsid w:val="00BA39B4"/>
    <w:rsid w:val="00BA3A9B"/>
    <w:rsid w:val="00BA3BA9"/>
    <w:rsid w:val="00BA3C40"/>
    <w:rsid w:val="00BA3D19"/>
    <w:rsid w:val="00BA3D90"/>
    <w:rsid w:val="00BA3D98"/>
    <w:rsid w:val="00BA3E22"/>
    <w:rsid w:val="00BA4044"/>
    <w:rsid w:val="00BA40E9"/>
    <w:rsid w:val="00BA40FC"/>
    <w:rsid w:val="00BA41DA"/>
    <w:rsid w:val="00BA425B"/>
    <w:rsid w:val="00BA456D"/>
    <w:rsid w:val="00BA47CF"/>
    <w:rsid w:val="00BA481B"/>
    <w:rsid w:val="00BA490B"/>
    <w:rsid w:val="00BA4AED"/>
    <w:rsid w:val="00BA4BC4"/>
    <w:rsid w:val="00BA4D08"/>
    <w:rsid w:val="00BA4E0B"/>
    <w:rsid w:val="00BA4F4B"/>
    <w:rsid w:val="00BA5001"/>
    <w:rsid w:val="00BA504D"/>
    <w:rsid w:val="00BA5236"/>
    <w:rsid w:val="00BA5575"/>
    <w:rsid w:val="00BA55B4"/>
    <w:rsid w:val="00BA574D"/>
    <w:rsid w:val="00BA5881"/>
    <w:rsid w:val="00BA594E"/>
    <w:rsid w:val="00BA598D"/>
    <w:rsid w:val="00BA5C05"/>
    <w:rsid w:val="00BA5ED2"/>
    <w:rsid w:val="00BA5F77"/>
    <w:rsid w:val="00BA6046"/>
    <w:rsid w:val="00BA60A8"/>
    <w:rsid w:val="00BA621A"/>
    <w:rsid w:val="00BA6409"/>
    <w:rsid w:val="00BA64FD"/>
    <w:rsid w:val="00BA668A"/>
    <w:rsid w:val="00BA6727"/>
    <w:rsid w:val="00BA6771"/>
    <w:rsid w:val="00BA6825"/>
    <w:rsid w:val="00BA68D2"/>
    <w:rsid w:val="00BA690A"/>
    <w:rsid w:val="00BA69D8"/>
    <w:rsid w:val="00BA7381"/>
    <w:rsid w:val="00BA73D8"/>
    <w:rsid w:val="00BA75BA"/>
    <w:rsid w:val="00BA7637"/>
    <w:rsid w:val="00BA77A4"/>
    <w:rsid w:val="00BA77AB"/>
    <w:rsid w:val="00BA782E"/>
    <w:rsid w:val="00BA7A2E"/>
    <w:rsid w:val="00BA7E25"/>
    <w:rsid w:val="00BA7E27"/>
    <w:rsid w:val="00BA7E35"/>
    <w:rsid w:val="00BA7E79"/>
    <w:rsid w:val="00BB0024"/>
    <w:rsid w:val="00BB0136"/>
    <w:rsid w:val="00BB01C2"/>
    <w:rsid w:val="00BB0262"/>
    <w:rsid w:val="00BB02E4"/>
    <w:rsid w:val="00BB03B6"/>
    <w:rsid w:val="00BB03D1"/>
    <w:rsid w:val="00BB0613"/>
    <w:rsid w:val="00BB067A"/>
    <w:rsid w:val="00BB0BFF"/>
    <w:rsid w:val="00BB0C3F"/>
    <w:rsid w:val="00BB0DB0"/>
    <w:rsid w:val="00BB0E2A"/>
    <w:rsid w:val="00BB0F30"/>
    <w:rsid w:val="00BB10A2"/>
    <w:rsid w:val="00BB10B2"/>
    <w:rsid w:val="00BB10F3"/>
    <w:rsid w:val="00BB1150"/>
    <w:rsid w:val="00BB1364"/>
    <w:rsid w:val="00BB1396"/>
    <w:rsid w:val="00BB14CE"/>
    <w:rsid w:val="00BB1533"/>
    <w:rsid w:val="00BB16D4"/>
    <w:rsid w:val="00BB18B6"/>
    <w:rsid w:val="00BB195F"/>
    <w:rsid w:val="00BB1AF3"/>
    <w:rsid w:val="00BB1C6E"/>
    <w:rsid w:val="00BB1D0A"/>
    <w:rsid w:val="00BB1D90"/>
    <w:rsid w:val="00BB1E1B"/>
    <w:rsid w:val="00BB1E4A"/>
    <w:rsid w:val="00BB1F0B"/>
    <w:rsid w:val="00BB1F60"/>
    <w:rsid w:val="00BB2160"/>
    <w:rsid w:val="00BB21D8"/>
    <w:rsid w:val="00BB2285"/>
    <w:rsid w:val="00BB22D9"/>
    <w:rsid w:val="00BB23C9"/>
    <w:rsid w:val="00BB24B4"/>
    <w:rsid w:val="00BB250A"/>
    <w:rsid w:val="00BB253E"/>
    <w:rsid w:val="00BB25B8"/>
    <w:rsid w:val="00BB26D1"/>
    <w:rsid w:val="00BB26DB"/>
    <w:rsid w:val="00BB281C"/>
    <w:rsid w:val="00BB2A03"/>
    <w:rsid w:val="00BB2A69"/>
    <w:rsid w:val="00BB2FA9"/>
    <w:rsid w:val="00BB329C"/>
    <w:rsid w:val="00BB32BB"/>
    <w:rsid w:val="00BB33E2"/>
    <w:rsid w:val="00BB3411"/>
    <w:rsid w:val="00BB3454"/>
    <w:rsid w:val="00BB3634"/>
    <w:rsid w:val="00BB36CB"/>
    <w:rsid w:val="00BB3729"/>
    <w:rsid w:val="00BB37D2"/>
    <w:rsid w:val="00BB3A14"/>
    <w:rsid w:val="00BB3AA8"/>
    <w:rsid w:val="00BB3AF9"/>
    <w:rsid w:val="00BB3C78"/>
    <w:rsid w:val="00BB3CEE"/>
    <w:rsid w:val="00BB3DFE"/>
    <w:rsid w:val="00BB3E33"/>
    <w:rsid w:val="00BB3F14"/>
    <w:rsid w:val="00BB3FD9"/>
    <w:rsid w:val="00BB4039"/>
    <w:rsid w:val="00BB406C"/>
    <w:rsid w:val="00BB40CB"/>
    <w:rsid w:val="00BB43E1"/>
    <w:rsid w:val="00BB4589"/>
    <w:rsid w:val="00BB45C8"/>
    <w:rsid w:val="00BB4754"/>
    <w:rsid w:val="00BB4946"/>
    <w:rsid w:val="00BB49B2"/>
    <w:rsid w:val="00BB4AD1"/>
    <w:rsid w:val="00BB4B25"/>
    <w:rsid w:val="00BB4CB4"/>
    <w:rsid w:val="00BB4D77"/>
    <w:rsid w:val="00BB4F44"/>
    <w:rsid w:val="00BB4FE0"/>
    <w:rsid w:val="00BB509A"/>
    <w:rsid w:val="00BB511E"/>
    <w:rsid w:val="00BB5182"/>
    <w:rsid w:val="00BB5195"/>
    <w:rsid w:val="00BB539C"/>
    <w:rsid w:val="00BB5538"/>
    <w:rsid w:val="00BB57F3"/>
    <w:rsid w:val="00BB59C0"/>
    <w:rsid w:val="00BB5BC2"/>
    <w:rsid w:val="00BB5DA2"/>
    <w:rsid w:val="00BB5DAB"/>
    <w:rsid w:val="00BB5DE3"/>
    <w:rsid w:val="00BB612C"/>
    <w:rsid w:val="00BB631D"/>
    <w:rsid w:val="00BB6327"/>
    <w:rsid w:val="00BB64E1"/>
    <w:rsid w:val="00BB65B0"/>
    <w:rsid w:val="00BB65ED"/>
    <w:rsid w:val="00BB67E1"/>
    <w:rsid w:val="00BB69E1"/>
    <w:rsid w:val="00BB6AD4"/>
    <w:rsid w:val="00BB6B93"/>
    <w:rsid w:val="00BB6CC9"/>
    <w:rsid w:val="00BB6E94"/>
    <w:rsid w:val="00BB6EEA"/>
    <w:rsid w:val="00BB717D"/>
    <w:rsid w:val="00BB7229"/>
    <w:rsid w:val="00BB73E6"/>
    <w:rsid w:val="00BB761D"/>
    <w:rsid w:val="00BB7867"/>
    <w:rsid w:val="00BB79A1"/>
    <w:rsid w:val="00BB79B2"/>
    <w:rsid w:val="00BB7C72"/>
    <w:rsid w:val="00BB7C75"/>
    <w:rsid w:val="00BB7CAB"/>
    <w:rsid w:val="00BB7D85"/>
    <w:rsid w:val="00BB7E5F"/>
    <w:rsid w:val="00BB7EAF"/>
    <w:rsid w:val="00BB7FE8"/>
    <w:rsid w:val="00BC0072"/>
    <w:rsid w:val="00BC018E"/>
    <w:rsid w:val="00BC03ED"/>
    <w:rsid w:val="00BC0423"/>
    <w:rsid w:val="00BC065A"/>
    <w:rsid w:val="00BC08E2"/>
    <w:rsid w:val="00BC0925"/>
    <w:rsid w:val="00BC0B4D"/>
    <w:rsid w:val="00BC0D14"/>
    <w:rsid w:val="00BC0D92"/>
    <w:rsid w:val="00BC0F12"/>
    <w:rsid w:val="00BC0F1C"/>
    <w:rsid w:val="00BC1192"/>
    <w:rsid w:val="00BC12C9"/>
    <w:rsid w:val="00BC1491"/>
    <w:rsid w:val="00BC14A4"/>
    <w:rsid w:val="00BC17D5"/>
    <w:rsid w:val="00BC1857"/>
    <w:rsid w:val="00BC195B"/>
    <w:rsid w:val="00BC199C"/>
    <w:rsid w:val="00BC19E9"/>
    <w:rsid w:val="00BC1A63"/>
    <w:rsid w:val="00BC1AF5"/>
    <w:rsid w:val="00BC1B08"/>
    <w:rsid w:val="00BC1B6F"/>
    <w:rsid w:val="00BC1B95"/>
    <w:rsid w:val="00BC1D45"/>
    <w:rsid w:val="00BC1E69"/>
    <w:rsid w:val="00BC1F34"/>
    <w:rsid w:val="00BC1F3A"/>
    <w:rsid w:val="00BC1F9A"/>
    <w:rsid w:val="00BC2034"/>
    <w:rsid w:val="00BC20D9"/>
    <w:rsid w:val="00BC2150"/>
    <w:rsid w:val="00BC22FD"/>
    <w:rsid w:val="00BC2465"/>
    <w:rsid w:val="00BC24F2"/>
    <w:rsid w:val="00BC2670"/>
    <w:rsid w:val="00BC2810"/>
    <w:rsid w:val="00BC2896"/>
    <w:rsid w:val="00BC2B8E"/>
    <w:rsid w:val="00BC2E58"/>
    <w:rsid w:val="00BC2EC6"/>
    <w:rsid w:val="00BC2F91"/>
    <w:rsid w:val="00BC31ED"/>
    <w:rsid w:val="00BC32B9"/>
    <w:rsid w:val="00BC3390"/>
    <w:rsid w:val="00BC3403"/>
    <w:rsid w:val="00BC344E"/>
    <w:rsid w:val="00BC34A2"/>
    <w:rsid w:val="00BC35D3"/>
    <w:rsid w:val="00BC372F"/>
    <w:rsid w:val="00BC3B49"/>
    <w:rsid w:val="00BC407E"/>
    <w:rsid w:val="00BC407F"/>
    <w:rsid w:val="00BC40CC"/>
    <w:rsid w:val="00BC42A0"/>
    <w:rsid w:val="00BC430A"/>
    <w:rsid w:val="00BC44F6"/>
    <w:rsid w:val="00BC4645"/>
    <w:rsid w:val="00BC46FE"/>
    <w:rsid w:val="00BC481C"/>
    <w:rsid w:val="00BC4EB7"/>
    <w:rsid w:val="00BC51F2"/>
    <w:rsid w:val="00BC5232"/>
    <w:rsid w:val="00BC52E9"/>
    <w:rsid w:val="00BC5331"/>
    <w:rsid w:val="00BC53A5"/>
    <w:rsid w:val="00BC5442"/>
    <w:rsid w:val="00BC54CE"/>
    <w:rsid w:val="00BC571D"/>
    <w:rsid w:val="00BC584A"/>
    <w:rsid w:val="00BC58F2"/>
    <w:rsid w:val="00BC5999"/>
    <w:rsid w:val="00BC5B77"/>
    <w:rsid w:val="00BC5BC4"/>
    <w:rsid w:val="00BC5BD0"/>
    <w:rsid w:val="00BC5C31"/>
    <w:rsid w:val="00BC5CEB"/>
    <w:rsid w:val="00BC5FA4"/>
    <w:rsid w:val="00BC6031"/>
    <w:rsid w:val="00BC61CD"/>
    <w:rsid w:val="00BC62A6"/>
    <w:rsid w:val="00BC6393"/>
    <w:rsid w:val="00BC64AB"/>
    <w:rsid w:val="00BC651C"/>
    <w:rsid w:val="00BC65B9"/>
    <w:rsid w:val="00BC671C"/>
    <w:rsid w:val="00BC6A14"/>
    <w:rsid w:val="00BC6AD8"/>
    <w:rsid w:val="00BC6B1A"/>
    <w:rsid w:val="00BC6C53"/>
    <w:rsid w:val="00BC6D2F"/>
    <w:rsid w:val="00BC7115"/>
    <w:rsid w:val="00BC71E8"/>
    <w:rsid w:val="00BC7200"/>
    <w:rsid w:val="00BC7298"/>
    <w:rsid w:val="00BC7311"/>
    <w:rsid w:val="00BC734E"/>
    <w:rsid w:val="00BC7506"/>
    <w:rsid w:val="00BC75E9"/>
    <w:rsid w:val="00BC7663"/>
    <w:rsid w:val="00BC7788"/>
    <w:rsid w:val="00BC7883"/>
    <w:rsid w:val="00BC7974"/>
    <w:rsid w:val="00BC7A30"/>
    <w:rsid w:val="00BC7A4F"/>
    <w:rsid w:val="00BC7A62"/>
    <w:rsid w:val="00BC7A6C"/>
    <w:rsid w:val="00BC7B2E"/>
    <w:rsid w:val="00BC7F44"/>
    <w:rsid w:val="00BD0180"/>
    <w:rsid w:val="00BD0368"/>
    <w:rsid w:val="00BD03E6"/>
    <w:rsid w:val="00BD0518"/>
    <w:rsid w:val="00BD05BD"/>
    <w:rsid w:val="00BD05DF"/>
    <w:rsid w:val="00BD068C"/>
    <w:rsid w:val="00BD072C"/>
    <w:rsid w:val="00BD0739"/>
    <w:rsid w:val="00BD07DD"/>
    <w:rsid w:val="00BD0838"/>
    <w:rsid w:val="00BD0D0A"/>
    <w:rsid w:val="00BD0EEF"/>
    <w:rsid w:val="00BD1095"/>
    <w:rsid w:val="00BD11EC"/>
    <w:rsid w:val="00BD12A1"/>
    <w:rsid w:val="00BD13FC"/>
    <w:rsid w:val="00BD1628"/>
    <w:rsid w:val="00BD1742"/>
    <w:rsid w:val="00BD187D"/>
    <w:rsid w:val="00BD19B7"/>
    <w:rsid w:val="00BD1A23"/>
    <w:rsid w:val="00BD1A2A"/>
    <w:rsid w:val="00BD1B4E"/>
    <w:rsid w:val="00BD1C7A"/>
    <w:rsid w:val="00BD1D1D"/>
    <w:rsid w:val="00BD1D64"/>
    <w:rsid w:val="00BD1D66"/>
    <w:rsid w:val="00BD1D8F"/>
    <w:rsid w:val="00BD1E17"/>
    <w:rsid w:val="00BD1E98"/>
    <w:rsid w:val="00BD1FAC"/>
    <w:rsid w:val="00BD2316"/>
    <w:rsid w:val="00BD2896"/>
    <w:rsid w:val="00BD2992"/>
    <w:rsid w:val="00BD29A0"/>
    <w:rsid w:val="00BD2C5B"/>
    <w:rsid w:val="00BD2CD4"/>
    <w:rsid w:val="00BD2CE8"/>
    <w:rsid w:val="00BD2E44"/>
    <w:rsid w:val="00BD3160"/>
    <w:rsid w:val="00BD3262"/>
    <w:rsid w:val="00BD3360"/>
    <w:rsid w:val="00BD33A8"/>
    <w:rsid w:val="00BD3497"/>
    <w:rsid w:val="00BD34AE"/>
    <w:rsid w:val="00BD3533"/>
    <w:rsid w:val="00BD3676"/>
    <w:rsid w:val="00BD3998"/>
    <w:rsid w:val="00BD3A4B"/>
    <w:rsid w:val="00BD3A6D"/>
    <w:rsid w:val="00BD3AC3"/>
    <w:rsid w:val="00BD3B48"/>
    <w:rsid w:val="00BD3E3F"/>
    <w:rsid w:val="00BD3E6F"/>
    <w:rsid w:val="00BD3FE6"/>
    <w:rsid w:val="00BD4063"/>
    <w:rsid w:val="00BD4097"/>
    <w:rsid w:val="00BD41C7"/>
    <w:rsid w:val="00BD452C"/>
    <w:rsid w:val="00BD4582"/>
    <w:rsid w:val="00BD466E"/>
    <w:rsid w:val="00BD4948"/>
    <w:rsid w:val="00BD4B63"/>
    <w:rsid w:val="00BD4C99"/>
    <w:rsid w:val="00BD4F56"/>
    <w:rsid w:val="00BD5049"/>
    <w:rsid w:val="00BD52D8"/>
    <w:rsid w:val="00BD52F3"/>
    <w:rsid w:val="00BD5386"/>
    <w:rsid w:val="00BD53FB"/>
    <w:rsid w:val="00BD56B6"/>
    <w:rsid w:val="00BD5798"/>
    <w:rsid w:val="00BD582B"/>
    <w:rsid w:val="00BD5AC2"/>
    <w:rsid w:val="00BD5E85"/>
    <w:rsid w:val="00BD5F5C"/>
    <w:rsid w:val="00BD6256"/>
    <w:rsid w:val="00BD63DB"/>
    <w:rsid w:val="00BD64A8"/>
    <w:rsid w:val="00BD64B8"/>
    <w:rsid w:val="00BD6564"/>
    <w:rsid w:val="00BD674C"/>
    <w:rsid w:val="00BD68E6"/>
    <w:rsid w:val="00BD6913"/>
    <w:rsid w:val="00BD69B2"/>
    <w:rsid w:val="00BD69F8"/>
    <w:rsid w:val="00BD6B28"/>
    <w:rsid w:val="00BD6B7E"/>
    <w:rsid w:val="00BD6BA5"/>
    <w:rsid w:val="00BD6BD3"/>
    <w:rsid w:val="00BD6BDF"/>
    <w:rsid w:val="00BD6C85"/>
    <w:rsid w:val="00BD6CF3"/>
    <w:rsid w:val="00BD6D0A"/>
    <w:rsid w:val="00BD6D4E"/>
    <w:rsid w:val="00BD6E1F"/>
    <w:rsid w:val="00BD6ECF"/>
    <w:rsid w:val="00BD7073"/>
    <w:rsid w:val="00BD70CD"/>
    <w:rsid w:val="00BD7140"/>
    <w:rsid w:val="00BD71C5"/>
    <w:rsid w:val="00BD7223"/>
    <w:rsid w:val="00BD72B8"/>
    <w:rsid w:val="00BD72DD"/>
    <w:rsid w:val="00BD73A3"/>
    <w:rsid w:val="00BD73C9"/>
    <w:rsid w:val="00BD73EA"/>
    <w:rsid w:val="00BD74CB"/>
    <w:rsid w:val="00BD763F"/>
    <w:rsid w:val="00BD7649"/>
    <w:rsid w:val="00BD78DD"/>
    <w:rsid w:val="00BD7A5C"/>
    <w:rsid w:val="00BD7AAE"/>
    <w:rsid w:val="00BD7B4D"/>
    <w:rsid w:val="00BD7B77"/>
    <w:rsid w:val="00BD7C8C"/>
    <w:rsid w:val="00BD7E1A"/>
    <w:rsid w:val="00BD7E49"/>
    <w:rsid w:val="00BD7E84"/>
    <w:rsid w:val="00BE00C9"/>
    <w:rsid w:val="00BE02A2"/>
    <w:rsid w:val="00BE02F7"/>
    <w:rsid w:val="00BE068D"/>
    <w:rsid w:val="00BE0A86"/>
    <w:rsid w:val="00BE0B40"/>
    <w:rsid w:val="00BE0C35"/>
    <w:rsid w:val="00BE0CD1"/>
    <w:rsid w:val="00BE0E57"/>
    <w:rsid w:val="00BE0F1C"/>
    <w:rsid w:val="00BE0FF7"/>
    <w:rsid w:val="00BE10E4"/>
    <w:rsid w:val="00BE12D7"/>
    <w:rsid w:val="00BE12FE"/>
    <w:rsid w:val="00BE132A"/>
    <w:rsid w:val="00BE14FD"/>
    <w:rsid w:val="00BE157C"/>
    <w:rsid w:val="00BE15EC"/>
    <w:rsid w:val="00BE1788"/>
    <w:rsid w:val="00BE17E2"/>
    <w:rsid w:val="00BE17EF"/>
    <w:rsid w:val="00BE1989"/>
    <w:rsid w:val="00BE1A21"/>
    <w:rsid w:val="00BE1B75"/>
    <w:rsid w:val="00BE1C93"/>
    <w:rsid w:val="00BE1D84"/>
    <w:rsid w:val="00BE1E65"/>
    <w:rsid w:val="00BE1ECD"/>
    <w:rsid w:val="00BE1ECF"/>
    <w:rsid w:val="00BE219A"/>
    <w:rsid w:val="00BE23CB"/>
    <w:rsid w:val="00BE2401"/>
    <w:rsid w:val="00BE2435"/>
    <w:rsid w:val="00BE245B"/>
    <w:rsid w:val="00BE27DB"/>
    <w:rsid w:val="00BE27F1"/>
    <w:rsid w:val="00BE28A6"/>
    <w:rsid w:val="00BE2965"/>
    <w:rsid w:val="00BE2B13"/>
    <w:rsid w:val="00BE2BC0"/>
    <w:rsid w:val="00BE2BCD"/>
    <w:rsid w:val="00BE2DCE"/>
    <w:rsid w:val="00BE2DD2"/>
    <w:rsid w:val="00BE2E05"/>
    <w:rsid w:val="00BE2E23"/>
    <w:rsid w:val="00BE2F4D"/>
    <w:rsid w:val="00BE308E"/>
    <w:rsid w:val="00BE3100"/>
    <w:rsid w:val="00BE31DC"/>
    <w:rsid w:val="00BE3205"/>
    <w:rsid w:val="00BE35F2"/>
    <w:rsid w:val="00BE3845"/>
    <w:rsid w:val="00BE3846"/>
    <w:rsid w:val="00BE38B3"/>
    <w:rsid w:val="00BE38B5"/>
    <w:rsid w:val="00BE39E0"/>
    <w:rsid w:val="00BE3A84"/>
    <w:rsid w:val="00BE3AD5"/>
    <w:rsid w:val="00BE3B7B"/>
    <w:rsid w:val="00BE3D74"/>
    <w:rsid w:val="00BE3D79"/>
    <w:rsid w:val="00BE3EE8"/>
    <w:rsid w:val="00BE40E7"/>
    <w:rsid w:val="00BE4145"/>
    <w:rsid w:val="00BE4166"/>
    <w:rsid w:val="00BE41A2"/>
    <w:rsid w:val="00BE41CE"/>
    <w:rsid w:val="00BE439C"/>
    <w:rsid w:val="00BE4408"/>
    <w:rsid w:val="00BE4570"/>
    <w:rsid w:val="00BE4751"/>
    <w:rsid w:val="00BE4820"/>
    <w:rsid w:val="00BE48E3"/>
    <w:rsid w:val="00BE4981"/>
    <w:rsid w:val="00BE49FC"/>
    <w:rsid w:val="00BE4A8A"/>
    <w:rsid w:val="00BE4CCA"/>
    <w:rsid w:val="00BE4DE8"/>
    <w:rsid w:val="00BE4F1B"/>
    <w:rsid w:val="00BE506F"/>
    <w:rsid w:val="00BE52FA"/>
    <w:rsid w:val="00BE54EA"/>
    <w:rsid w:val="00BE55EF"/>
    <w:rsid w:val="00BE560E"/>
    <w:rsid w:val="00BE58AC"/>
    <w:rsid w:val="00BE59CE"/>
    <w:rsid w:val="00BE5A71"/>
    <w:rsid w:val="00BE5BEF"/>
    <w:rsid w:val="00BE5C67"/>
    <w:rsid w:val="00BE5D69"/>
    <w:rsid w:val="00BE5DD0"/>
    <w:rsid w:val="00BE5E6F"/>
    <w:rsid w:val="00BE605B"/>
    <w:rsid w:val="00BE60E0"/>
    <w:rsid w:val="00BE621F"/>
    <w:rsid w:val="00BE6253"/>
    <w:rsid w:val="00BE6255"/>
    <w:rsid w:val="00BE62A4"/>
    <w:rsid w:val="00BE62A5"/>
    <w:rsid w:val="00BE62B0"/>
    <w:rsid w:val="00BE646D"/>
    <w:rsid w:val="00BE64E5"/>
    <w:rsid w:val="00BE6817"/>
    <w:rsid w:val="00BE6833"/>
    <w:rsid w:val="00BE68AE"/>
    <w:rsid w:val="00BE6903"/>
    <w:rsid w:val="00BE6A48"/>
    <w:rsid w:val="00BE6A79"/>
    <w:rsid w:val="00BE6ABF"/>
    <w:rsid w:val="00BE6C09"/>
    <w:rsid w:val="00BE6C46"/>
    <w:rsid w:val="00BE6C4F"/>
    <w:rsid w:val="00BE6CA9"/>
    <w:rsid w:val="00BE6D99"/>
    <w:rsid w:val="00BE6E49"/>
    <w:rsid w:val="00BE6E71"/>
    <w:rsid w:val="00BE724E"/>
    <w:rsid w:val="00BE733F"/>
    <w:rsid w:val="00BE743C"/>
    <w:rsid w:val="00BE7501"/>
    <w:rsid w:val="00BE7546"/>
    <w:rsid w:val="00BE7582"/>
    <w:rsid w:val="00BE7A40"/>
    <w:rsid w:val="00BE7AA9"/>
    <w:rsid w:val="00BE7B55"/>
    <w:rsid w:val="00BE7C9A"/>
    <w:rsid w:val="00BE7D72"/>
    <w:rsid w:val="00BE7EA8"/>
    <w:rsid w:val="00BE7FDE"/>
    <w:rsid w:val="00BF00BA"/>
    <w:rsid w:val="00BF0137"/>
    <w:rsid w:val="00BF030F"/>
    <w:rsid w:val="00BF033E"/>
    <w:rsid w:val="00BF063D"/>
    <w:rsid w:val="00BF0677"/>
    <w:rsid w:val="00BF0754"/>
    <w:rsid w:val="00BF07F7"/>
    <w:rsid w:val="00BF0A70"/>
    <w:rsid w:val="00BF0A7F"/>
    <w:rsid w:val="00BF0AE8"/>
    <w:rsid w:val="00BF0B1A"/>
    <w:rsid w:val="00BF0C3A"/>
    <w:rsid w:val="00BF0DF3"/>
    <w:rsid w:val="00BF0E02"/>
    <w:rsid w:val="00BF0E18"/>
    <w:rsid w:val="00BF0E9E"/>
    <w:rsid w:val="00BF12CE"/>
    <w:rsid w:val="00BF12DD"/>
    <w:rsid w:val="00BF13F2"/>
    <w:rsid w:val="00BF151E"/>
    <w:rsid w:val="00BF16AC"/>
    <w:rsid w:val="00BF182F"/>
    <w:rsid w:val="00BF188B"/>
    <w:rsid w:val="00BF1891"/>
    <w:rsid w:val="00BF19CE"/>
    <w:rsid w:val="00BF1AA5"/>
    <w:rsid w:val="00BF1AB3"/>
    <w:rsid w:val="00BF1B6E"/>
    <w:rsid w:val="00BF1C06"/>
    <w:rsid w:val="00BF1C46"/>
    <w:rsid w:val="00BF1C60"/>
    <w:rsid w:val="00BF1D83"/>
    <w:rsid w:val="00BF1F15"/>
    <w:rsid w:val="00BF1FB1"/>
    <w:rsid w:val="00BF20B9"/>
    <w:rsid w:val="00BF2207"/>
    <w:rsid w:val="00BF2219"/>
    <w:rsid w:val="00BF235E"/>
    <w:rsid w:val="00BF2407"/>
    <w:rsid w:val="00BF241D"/>
    <w:rsid w:val="00BF2572"/>
    <w:rsid w:val="00BF25FE"/>
    <w:rsid w:val="00BF2626"/>
    <w:rsid w:val="00BF262F"/>
    <w:rsid w:val="00BF26C9"/>
    <w:rsid w:val="00BF277B"/>
    <w:rsid w:val="00BF2996"/>
    <w:rsid w:val="00BF29AC"/>
    <w:rsid w:val="00BF2CB7"/>
    <w:rsid w:val="00BF2F90"/>
    <w:rsid w:val="00BF2FCB"/>
    <w:rsid w:val="00BF2FEF"/>
    <w:rsid w:val="00BF301D"/>
    <w:rsid w:val="00BF32CE"/>
    <w:rsid w:val="00BF3385"/>
    <w:rsid w:val="00BF3435"/>
    <w:rsid w:val="00BF3467"/>
    <w:rsid w:val="00BF3528"/>
    <w:rsid w:val="00BF35CA"/>
    <w:rsid w:val="00BF35DC"/>
    <w:rsid w:val="00BF3714"/>
    <w:rsid w:val="00BF37C2"/>
    <w:rsid w:val="00BF37D4"/>
    <w:rsid w:val="00BF37E6"/>
    <w:rsid w:val="00BF3A70"/>
    <w:rsid w:val="00BF3B79"/>
    <w:rsid w:val="00BF3BC4"/>
    <w:rsid w:val="00BF3C14"/>
    <w:rsid w:val="00BF3C3C"/>
    <w:rsid w:val="00BF3C68"/>
    <w:rsid w:val="00BF3DEC"/>
    <w:rsid w:val="00BF3F10"/>
    <w:rsid w:val="00BF3F24"/>
    <w:rsid w:val="00BF3FA0"/>
    <w:rsid w:val="00BF4020"/>
    <w:rsid w:val="00BF4084"/>
    <w:rsid w:val="00BF411A"/>
    <w:rsid w:val="00BF4378"/>
    <w:rsid w:val="00BF43A2"/>
    <w:rsid w:val="00BF43CB"/>
    <w:rsid w:val="00BF451A"/>
    <w:rsid w:val="00BF465C"/>
    <w:rsid w:val="00BF46F7"/>
    <w:rsid w:val="00BF4B93"/>
    <w:rsid w:val="00BF4BED"/>
    <w:rsid w:val="00BF4BF8"/>
    <w:rsid w:val="00BF4DBA"/>
    <w:rsid w:val="00BF4DE7"/>
    <w:rsid w:val="00BF4DEF"/>
    <w:rsid w:val="00BF4E00"/>
    <w:rsid w:val="00BF5144"/>
    <w:rsid w:val="00BF5331"/>
    <w:rsid w:val="00BF53C7"/>
    <w:rsid w:val="00BF54D2"/>
    <w:rsid w:val="00BF58C0"/>
    <w:rsid w:val="00BF5A80"/>
    <w:rsid w:val="00BF5AF8"/>
    <w:rsid w:val="00BF5B83"/>
    <w:rsid w:val="00BF5BA3"/>
    <w:rsid w:val="00BF5CE7"/>
    <w:rsid w:val="00BF5CEC"/>
    <w:rsid w:val="00BF5E26"/>
    <w:rsid w:val="00BF5EF2"/>
    <w:rsid w:val="00BF6248"/>
    <w:rsid w:val="00BF62B9"/>
    <w:rsid w:val="00BF63F3"/>
    <w:rsid w:val="00BF6519"/>
    <w:rsid w:val="00BF65DB"/>
    <w:rsid w:val="00BF66E1"/>
    <w:rsid w:val="00BF678B"/>
    <w:rsid w:val="00BF6874"/>
    <w:rsid w:val="00BF6AC4"/>
    <w:rsid w:val="00BF6BD5"/>
    <w:rsid w:val="00BF6C84"/>
    <w:rsid w:val="00BF6CC8"/>
    <w:rsid w:val="00BF6D90"/>
    <w:rsid w:val="00BF6FB8"/>
    <w:rsid w:val="00BF708E"/>
    <w:rsid w:val="00BF718B"/>
    <w:rsid w:val="00BF722F"/>
    <w:rsid w:val="00BF7251"/>
    <w:rsid w:val="00BF7360"/>
    <w:rsid w:val="00BF738B"/>
    <w:rsid w:val="00BF76D1"/>
    <w:rsid w:val="00BF78D4"/>
    <w:rsid w:val="00BF79CB"/>
    <w:rsid w:val="00BF7A3F"/>
    <w:rsid w:val="00BF7BB3"/>
    <w:rsid w:val="00BF7BCF"/>
    <w:rsid w:val="00BF7BF3"/>
    <w:rsid w:val="00BF7C34"/>
    <w:rsid w:val="00BF7EBC"/>
    <w:rsid w:val="00BF7F20"/>
    <w:rsid w:val="00C0019D"/>
    <w:rsid w:val="00C0049B"/>
    <w:rsid w:val="00C004C2"/>
    <w:rsid w:val="00C00643"/>
    <w:rsid w:val="00C006B4"/>
    <w:rsid w:val="00C006D3"/>
    <w:rsid w:val="00C0075A"/>
    <w:rsid w:val="00C00792"/>
    <w:rsid w:val="00C00800"/>
    <w:rsid w:val="00C0082B"/>
    <w:rsid w:val="00C00848"/>
    <w:rsid w:val="00C00895"/>
    <w:rsid w:val="00C00975"/>
    <w:rsid w:val="00C0097A"/>
    <w:rsid w:val="00C00994"/>
    <w:rsid w:val="00C009AF"/>
    <w:rsid w:val="00C00AFF"/>
    <w:rsid w:val="00C00BD3"/>
    <w:rsid w:val="00C00D83"/>
    <w:rsid w:val="00C00E29"/>
    <w:rsid w:val="00C00F0C"/>
    <w:rsid w:val="00C00F8B"/>
    <w:rsid w:val="00C010F7"/>
    <w:rsid w:val="00C01129"/>
    <w:rsid w:val="00C01191"/>
    <w:rsid w:val="00C01402"/>
    <w:rsid w:val="00C015AD"/>
    <w:rsid w:val="00C015BD"/>
    <w:rsid w:val="00C015ED"/>
    <w:rsid w:val="00C01749"/>
    <w:rsid w:val="00C018C5"/>
    <w:rsid w:val="00C0192A"/>
    <w:rsid w:val="00C0192D"/>
    <w:rsid w:val="00C0199B"/>
    <w:rsid w:val="00C01B12"/>
    <w:rsid w:val="00C01B63"/>
    <w:rsid w:val="00C01B8C"/>
    <w:rsid w:val="00C01C45"/>
    <w:rsid w:val="00C01D08"/>
    <w:rsid w:val="00C01DAA"/>
    <w:rsid w:val="00C01E5D"/>
    <w:rsid w:val="00C01F8C"/>
    <w:rsid w:val="00C0208A"/>
    <w:rsid w:val="00C020D7"/>
    <w:rsid w:val="00C021E8"/>
    <w:rsid w:val="00C021F7"/>
    <w:rsid w:val="00C02324"/>
    <w:rsid w:val="00C02375"/>
    <w:rsid w:val="00C02488"/>
    <w:rsid w:val="00C024D2"/>
    <w:rsid w:val="00C024D9"/>
    <w:rsid w:val="00C0255F"/>
    <w:rsid w:val="00C02590"/>
    <w:rsid w:val="00C02768"/>
    <w:rsid w:val="00C02773"/>
    <w:rsid w:val="00C02967"/>
    <w:rsid w:val="00C02A5E"/>
    <w:rsid w:val="00C02B12"/>
    <w:rsid w:val="00C02B28"/>
    <w:rsid w:val="00C02B92"/>
    <w:rsid w:val="00C02CD5"/>
    <w:rsid w:val="00C02DEB"/>
    <w:rsid w:val="00C02E13"/>
    <w:rsid w:val="00C02E17"/>
    <w:rsid w:val="00C03136"/>
    <w:rsid w:val="00C03164"/>
    <w:rsid w:val="00C0318C"/>
    <w:rsid w:val="00C032A7"/>
    <w:rsid w:val="00C033F1"/>
    <w:rsid w:val="00C0343C"/>
    <w:rsid w:val="00C03580"/>
    <w:rsid w:val="00C03619"/>
    <w:rsid w:val="00C03649"/>
    <w:rsid w:val="00C03AB4"/>
    <w:rsid w:val="00C03BCB"/>
    <w:rsid w:val="00C03D9A"/>
    <w:rsid w:val="00C03DC3"/>
    <w:rsid w:val="00C03F13"/>
    <w:rsid w:val="00C0400D"/>
    <w:rsid w:val="00C04115"/>
    <w:rsid w:val="00C04497"/>
    <w:rsid w:val="00C044AA"/>
    <w:rsid w:val="00C04521"/>
    <w:rsid w:val="00C046C8"/>
    <w:rsid w:val="00C04748"/>
    <w:rsid w:val="00C0474B"/>
    <w:rsid w:val="00C047FF"/>
    <w:rsid w:val="00C04856"/>
    <w:rsid w:val="00C0495E"/>
    <w:rsid w:val="00C049D7"/>
    <w:rsid w:val="00C04A5B"/>
    <w:rsid w:val="00C04AFF"/>
    <w:rsid w:val="00C04E77"/>
    <w:rsid w:val="00C04E8F"/>
    <w:rsid w:val="00C04F16"/>
    <w:rsid w:val="00C04F2B"/>
    <w:rsid w:val="00C04FBE"/>
    <w:rsid w:val="00C051E4"/>
    <w:rsid w:val="00C0529C"/>
    <w:rsid w:val="00C05414"/>
    <w:rsid w:val="00C0563A"/>
    <w:rsid w:val="00C05739"/>
    <w:rsid w:val="00C05862"/>
    <w:rsid w:val="00C0598E"/>
    <w:rsid w:val="00C05A09"/>
    <w:rsid w:val="00C05B07"/>
    <w:rsid w:val="00C05B86"/>
    <w:rsid w:val="00C05C15"/>
    <w:rsid w:val="00C05C94"/>
    <w:rsid w:val="00C05CAF"/>
    <w:rsid w:val="00C05DFF"/>
    <w:rsid w:val="00C05E02"/>
    <w:rsid w:val="00C05F78"/>
    <w:rsid w:val="00C05FD9"/>
    <w:rsid w:val="00C06196"/>
    <w:rsid w:val="00C06440"/>
    <w:rsid w:val="00C06472"/>
    <w:rsid w:val="00C065CC"/>
    <w:rsid w:val="00C0687D"/>
    <w:rsid w:val="00C068DF"/>
    <w:rsid w:val="00C06999"/>
    <w:rsid w:val="00C06A8D"/>
    <w:rsid w:val="00C06BBC"/>
    <w:rsid w:val="00C06C19"/>
    <w:rsid w:val="00C06E85"/>
    <w:rsid w:val="00C06FFF"/>
    <w:rsid w:val="00C070E4"/>
    <w:rsid w:val="00C0716A"/>
    <w:rsid w:val="00C072DA"/>
    <w:rsid w:val="00C07355"/>
    <w:rsid w:val="00C07712"/>
    <w:rsid w:val="00C07741"/>
    <w:rsid w:val="00C077CF"/>
    <w:rsid w:val="00C0783E"/>
    <w:rsid w:val="00C07868"/>
    <w:rsid w:val="00C07929"/>
    <w:rsid w:val="00C07CC8"/>
    <w:rsid w:val="00C07D93"/>
    <w:rsid w:val="00C07DB6"/>
    <w:rsid w:val="00C07E15"/>
    <w:rsid w:val="00C07E25"/>
    <w:rsid w:val="00C07EE8"/>
    <w:rsid w:val="00C100F4"/>
    <w:rsid w:val="00C103DA"/>
    <w:rsid w:val="00C103DB"/>
    <w:rsid w:val="00C10585"/>
    <w:rsid w:val="00C1063B"/>
    <w:rsid w:val="00C10691"/>
    <w:rsid w:val="00C10881"/>
    <w:rsid w:val="00C108AE"/>
    <w:rsid w:val="00C10929"/>
    <w:rsid w:val="00C10A32"/>
    <w:rsid w:val="00C10B0B"/>
    <w:rsid w:val="00C10B9A"/>
    <w:rsid w:val="00C10C0F"/>
    <w:rsid w:val="00C10CA7"/>
    <w:rsid w:val="00C10FC6"/>
    <w:rsid w:val="00C110C4"/>
    <w:rsid w:val="00C110D8"/>
    <w:rsid w:val="00C1112F"/>
    <w:rsid w:val="00C113BE"/>
    <w:rsid w:val="00C11408"/>
    <w:rsid w:val="00C11438"/>
    <w:rsid w:val="00C11461"/>
    <w:rsid w:val="00C114D1"/>
    <w:rsid w:val="00C114EB"/>
    <w:rsid w:val="00C114F5"/>
    <w:rsid w:val="00C117A3"/>
    <w:rsid w:val="00C117B9"/>
    <w:rsid w:val="00C118DD"/>
    <w:rsid w:val="00C11991"/>
    <w:rsid w:val="00C11A0C"/>
    <w:rsid w:val="00C11C09"/>
    <w:rsid w:val="00C11C1F"/>
    <w:rsid w:val="00C11C6B"/>
    <w:rsid w:val="00C11C86"/>
    <w:rsid w:val="00C11C88"/>
    <w:rsid w:val="00C11D71"/>
    <w:rsid w:val="00C11DF6"/>
    <w:rsid w:val="00C11EA5"/>
    <w:rsid w:val="00C11FD9"/>
    <w:rsid w:val="00C1204F"/>
    <w:rsid w:val="00C120A7"/>
    <w:rsid w:val="00C120DF"/>
    <w:rsid w:val="00C122A8"/>
    <w:rsid w:val="00C12352"/>
    <w:rsid w:val="00C1235C"/>
    <w:rsid w:val="00C123F3"/>
    <w:rsid w:val="00C1252F"/>
    <w:rsid w:val="00C1256E"/>
    <w:rsid w:val="00C125F2"/>
    <w:rsid w:val="00C1275B"/>
    <w:rsid w:val="00C12769"/>
    <w:rsid w:val="00C127F0"/>
    <w:rsid w:val="00C128D3"/>
    <w:rsid w:val="00C1293F"/>
    <w:rsid w:val="00C12B3F"/>
    <w:rsid w:val="00C12BB4"/>
    <w:rsid w:val="00C12CC9"/>
    <w:rsid w:val="00C12D0B"/>
    <w:rsid w:val="00C12E83"/>
    <w:rsid w:val="00C12E8B"/>
    <w:rsid w:val="00C12EE4"/>
    <w:rsid w:val="00C12FAE"/>
    <w:rsid w:val="00C1304E"/>
    <w:rsid w:val="00C13063"/>
    <w:rsid w:val="00C130CA"/>
    <w:rsid w:val="00C13227"/>
    <w:rsid w:val="00C13564"/>
    <w:rsid w:val="00C1362A"/>
    <w:rsid w:val="00C1378A"/>
    <w:rsid w:val="00C13837"/>
    <w:rsid w:val="00C1388E"/>
    <w:rsid w:val="00C13B17"/>
    <w:rsid w:val="00C13C51"/>
    <w:rsid w:val="00C13E23"/>
    <w:rsid w:val="00C13E54"/>
    <w:rsid w:val="00C13E9C"/>
    <w:rsid w:val="00C141D4"/>
    <w:rsid w:val="00C1433B"/>
    <w:rsid w:val="00C143A6"/>
    <w:rsid w:val="00C144C3"/>
    <w:rsid w:val="00C145C7"/>
    <w:rsid w:val="00C14668"/>
    <w:rsid w:val="00C14796"/>
    <w:rsid w:val="00C147C1"/>
    <w:rsid w:val="00C148D3"/>
    <w:rsid w:val="00C149BF"/>
    <w:rsid w:val="00C14A44"/>
    <w:rsid w:val="00C14A9A"/>
    <w:rsid w:val="00C14DCB"/>
    <w:rsid w:val="00C14EE5"/>
    <w:rsid w:val="00C15091"/>
    <w:rsid w:val="00C150F2"/>
    <w:rsid w:val="00C15274"/>
    <w:rsid w:val="00C15354"/>
    <w:rsid w:val="00C15398"/>
    <w:rsid w:val="00C153AD"/>
    <w:rsid w:val="00C153EC"/>
    <w:rsid w:val="00C15405"/>
    <w:rsid w:val="00C15455"/>
    <w:rsid w:val="00C15466"/>
    <w:rsid w:val="00C15496"/>
    <w:rsid w:val="00C154FA"/>
    <w:rsid w:val="00C155CF"/>
    <w:rsid w:val="00C155EF"/>
    <w:rsid w:val="00C155FF"/>
    <w:rsid w:val="00C156F1"/>
    <w:rsid w:val="00C15862"/>
    <w:rsid w:val="00C15866"/>
    <w:rsid w:val="00C15B9C"/>
    <w:rsid w:val="00C15C37"/>
    <w:rsid w:val="00C15CB4"/>
    <w:rsid w:val="00C15D03"/>
    <w:rsid w:val="00C15D73"/>
    <w:rsid w:val="00C15D7F"/>
    <w:rsid w:val="00C15F97"/>
    <w:rsid w:val="00C16011"/>
    <w:rsid w:val="00C1602C"/>
    <w:rsid w:val="00C16030"/>
    <w:rsid w:val="00C16081"/>
    <w:rsid w:val="00C1610B"/>
    <w:rsid w:val="00C16113"/>
    <w:rsid w:val="00C161A8"/>
    <w:rsid w:val="00C16313"/>
    <w:rsid w:val="00C16376"/>
    <w:rsid w:val="00C163B8"/>
    <w:rsid w:val="00C163E5"/>
    <w:rsid w:val="00C16489"/>
    <w:rsid w:val="00C16697"/>
    <w:rsid w:val="00C16719"/>
    <w:rsid w:val="00C16828"/>
    <w:rsid w:val="00C1693F"/>
    <w:rsid w:val="00C16C2E"/>
    <w:rsid w:val="00C16EA6"/>
    <w:rsid w:val="00C16EBC"/>
    <w:rsid w:val="00C16F7B"/>
    <w:rsid w:val="00C1712C"/>
    <w:rsid w:val="00C171D4"/>
    <w:rsid w:val="00C17303"/>
    <w:rsid w:val="00C1731C"/>
    <w:rsid w:val="00C173FA"/>
    <w:rsid w:val="00C17537"/>
    <w:rsid w:val="00C175E7"/>
    <w:rsid w:val="00C17748"/>
    <w:rsid w:val="00C1778C"/>
    <w:rsid w:val="00C178D0"/>
    <w:rsid w:val="00C179D4"/>
    <w:rsid w:val="00C17A93"/>
    <w:rsid w:val="00C17A94"/>
    <w:rsid w:val="00C17BC5"/>
    <w:rsid w:val="00C17D28"/>
    <w:rsid w:val="00C17D77"/>
    <w:rsid w:val="00C17DBC"/>
    <w:rsid w:val="00C17F1D"/>
    <w:rsid w:val="00C2006C"/>
    <w:rsid w:val="00C20086"/>
    <w:rsid w:val="00C200B6"/>
    <w:rsid w:val="00C201D8"/>
    <w:rsid w:val="00C2024A"/>
    <w:rsid w:val="00C2026C"/>
    <w:rsid w:val="00C202B5"/>
    <w:rsid w:val="00C2040F"/>
    <w:rsid w:val="00C204F0"/>
    <w:rsid w:val="00C207B1"/>
    <w:rsid w:val="00C20912"/>
    <w:rsid w:val="00C20A08"/>
    <w:rsid w:val="00C20AA2"/>
    <w:rsid w:val="00C20B31"/>
    <w:rsid w:val="00C20BA4"/>
    <w:rsid w:val="00C20BCB"/>
    <w:rsid w:val="00C20C7A"/>
    <w:rsid w:val="00C20CD0"/>
    <w:rsid w:val="00C2107D"/>
    <w:rsid w:val="00C21083"/>
    <w:rsid w:val="00C2124F"/>
    <w:rsid w:val="00C21355"/>
    <w:rsid w:val="00C214F5"/>
    <w:rsid w:val="00C21619"/>
    <w:rsid w:val="00C21769"/>
    <w:rsid w:val="00C21794"/>
    <w:rsid w:val="00C21867"/>
    <w:rsid w:val="00C2197B"/>
    <w:rsid w:val="00C21B31"/>
    <w:rsid w:val="00C21C10"/>
    <w:rsid w:val="00C21E5C"/>
    <w:rsid w:val="00C21EAC"/>
    <w:rsid w:val="00C21EF1"/>
    <w:rsid w:val="00C22022"/>
    <w:rsid w:val="00C22133"/>
    <w:rsid w:val="00C22140"/>
    <w:rsid w:val="00C223CF"/>
    <w:rsid w:val="00C223D6"/>
    <w:rsid w:val="00C227B7"/>
    <w:rsid w:val="00C22A45"/>
    <w:rsid w:val="00C22A70"/>
    <w:rsid w:val="00C22BF7"/>
    <w:rsid w:val="00C22C05"/>
    <w:rsid w:val="00C22C10"/>
    <w:rsid w:val="00C22CC2"/>
    <w:rsid w:val="00C231A7"/>
    <w:rsid w:val="00C2329D"/>
    <w:rsid w:val="00C23479"/>
    <w:rsid w:val="00C235EB"/>
    <w:rsid w:val="00C2378C"/>
    <w:rsid w:val="00C23B1E"/>
    <w:rsid w:val="00C240B7"/>
    <w:rsid w:val="00C241B1"/>
    <w:rsid w:val="00C24360"/>
    <w:rsid w:val="00C2436D"/>
    <w:rsid w:val="00C24379"/>
    <w:rsid w:val="00C243CD"/>
    <w:rsid w:val="00C24448"/>
    <w:rsid w:val="00C2445F"/>
    <w:rsid w:val="00C244A6"/>
    <w:rsid w:val="00C245FE"/>
    <w:rsid w:val="00C24686"/>
    <w:rsid w:val="00C24699"/>
    <w:rsid w:val="00C248AB"/>
    <w:rsid w:val="00C2499C"/>
    <w:rsid w:val="00C2499F"/>
    <w:rsid w:val="00C24A23"/>
    <w:rsid w:val="00C24B67"/>
    <w:rsid w:val="00C24BA8"/>
    <w:rsid w:val="00C24C49"/>
    <w:rsid w:val="00C24C99"/>
    <w:rsid w:val="00C24DFA"/>
    <w:rsid w:val="00C24E02"/>
    <w:rsid w:val="00C24EC0"/>
    <w:rsid w:val="00C25084"/>
    <w:rsid w:val="00C250DD"/>
    <w:rsid w:val="00C25238"/>
    <w:rsid w:val="00C2523E"/>
    <w:rsid w:val="00C25285"/>
    <w:rsid w:val="00C25340"/>
    <w:rsid w:val="00C253C5"/>
    <w:rsid w:val="00C25815"/>
    <w:rsid w:val="00C25865"/>
    <w:rsid w:val="00C2589A"/>
    <w:rsid w:val="00C25A3F"/>
    <w:rsid w:val="00C25B26"/>
    <w:rsid w:val="00C25C42"/>
    <w:rsid w:val="00C25D0C"/>
    <w:rsid w:val="00C25D44"/>
    <w:rsid w:val="00C25DAE"/>
    <w:rsid w:val="00C260AB"/>
    <w:rsid w:val="00C26127"/>
    <w:rsid w:val="00C2614C"/>
    <w:rsid w:val="00C26181"/>
    <w:rsid w:val="00C26368"/>
    <w:rsid w:val="00C26369"/>
    <w:rsid w:val="00C266C2"/>
    <w:rsid w:val="00C26829"/>
    <w:rsid w:val="00C26A0C"/>
    <w:rsid w:val="00C26A0F"/>
    <w:rsid w:val="00C26AB5"/>
    <w:rsid w:val="00C26B4E"/>
    <w:rsid w:val="00C26CC5"/>
    <w:rsid w:val="00C26D03"/>
    <w:rsid w:val="00C26EFC"/>
    <w:rsid w:val="00C26F0A"/>
    <w:rsid w:val="00C27186"/>
    <w:rsid w:val="00C27254"/>
    <w:rsid w:val="00C2730D"/>
    <w:rsid w:val="00C27333"/>
    <w:rsid w:val="00C2753F"/>
    <w:rsid w:val="00C27668"/>
    <w:rsid w:val="00C27770"/>
    <w:rsid w:val="00C277AE"/>
    <w:rsid w:val="00C27861"/>
    <w:rsid w:val="00C27AE2"/>
    <w:rsid w:val="00C27B1F"/>
    <w:rsid w:val="00C27BF5"/>
    <w:rsid w:val="00C27D52"/>
    <w:rsid w:val="00C27DC0"/>
    <w:rsid w:val="00C27E9E"/>
    <w:rsid w:val="00C27F67"/>
    <w:rsid w:val="00C30104"/>
    <w:rsid w:val="00C30150"/>
    <w:rsid w:val="00C301B7"/>
    <w:rsid w:val="00C301FC"/>
    <w:rsid w:val="00C30279"/>
    <w:rsid w:val="00C302DC"/>
    <w:rsid w:val="00C303EF"/>
    <w:rsid w:val="00C304DA"/>
    <w:rsid w:val="00C304E1"/>
    <w:rsid w:val="00C30520"/>
    <w:rsid w:val="00C3053D"/>
    <w:rsid w:val="00C30600"/>
    <w:rsid w:val="00C30646"/>
    <w:rsid w:val="00C30789"/>
    <w:rsid w:val="00C30863"/>
    <w:rsid w:val="00C30915"/>
    <w:rsid w:val="00C309DA"/>
    <w:rsid w:val="00C30BAA"/>
    <w:rsid w:val="00C30BC0"/>
    <w:rsid w:val="00C30C55"/>
    <w:rsid w:val="00C30CA8"/>
    <w:rsid w:val="00C30F17"/>
    <w:rsid w:val="00C310BC"/>
    <w:rsid w:val="00C310EA"/>
    <w:rsid w:val="00C313AC"/>
    <w:rsid w:val="00C314E9"/>
    <w:rsid w:val="00C31643"/>
    <w:rsid w:val="00C31683"/>
    <w:rsid w:val="00C316B1"/>
    <w:rsid w:val="00C31766"/>
    <w:rsid w:val="00C3193D"/>
    <w:rsid w:val="00C31ADF"/>
    <w:rsid w:val="00C31CA0"/>
    <w:rsid w:val="00C31CB1"/>
    <w:rsid w:val="00C31D8A"/>
    <w:rsid w:val="00C31F16"/>
    <w:rsid w:val="00C31F1C"/>
    <w:rsid w:val="00C32188"/>
    <w:rsid w:val="00C32446"/>
    <w:rsid w:val="00C32482"/>
    <w:rsid w:val="00C32494"/>
    <w:rsid w:val="00C324A6"/>
    <w:rsid w:val="00C32721"/>
    <w:rsid w:val="00C32883"/>
    <w:rsid w:val="00C328ED"/>
    <w:rsid w:val="00C329D7"/>
    <w:rsid w:val="00C32C88"/>
    <w:rsid w:val="00C32DF8"/>
    <w:rsid w:val="00C32E39"/>
    <w:rsid w:val="00C32F54"/>
    <w:rsid w:val="00C32F8D"/>
    <w:rsid w:val="00C32FC4"/>
    <w:rsid w:val="00C3315E"/>
    <w:rsid w:val="00C335BE"/>
    <w:rsid w:val="00C3366B"/>
    <w:rsid w:val="00C336CC"/>
    <w:rsid w:val="00C33733"/>
    <w:rsid w:val="00C33766"/>
    <w:rsid w:val="00C3376F"/>
    <w:rsid w:val="00C33942"/>
    <w:rsid w:val="00C33A2D"/>
    <w:rsid w:val="00C33AB1"/>
    <w:rsid w:val="00C33B0C"/>
    <w:rsid w:val="00C33D77"/>
    <w:rsid w:val="00C33DB4"/>
    <w:rsid w:val="00C33E7C"/>
    <w:rsid w:val="00C3428A"/>
    <w:rsid w:val="00C34364"/>
    <w:rsid w:val="00C3439C"/>
    <w:rsid w:val="00C343C7"/>
    <w:rsid w:val="00C345CF"/>
    <w:rsid w:val="00C345D5"/>
    <w:rsid w:val="00C34648"/>
    <w:rsid w:val="00C3466D"/>
    <w:rsid w:val="00C347E6"/>
    <w:rsid w:val="00C34800"/>
    <w:rsid w:val="00C34842"/>
    <w:rsid w:val="00C348C1"/>
    <w:rsid w:val="00C3495F"/>
    <w:rsid w:val="00C3496F"/>
    <w:rsid w:val="00C34B85"/>
    <w:rsid w:val="00C350EF"/>
    <w:rsid w:val="00C351F6"/>
    <w:rsid w:val="00C3521B"/>
    <w:rsid w:val="00C352CA"/>
    <w:rsid w:val="00C3534C"/>
    <w:rsid w:val="00C35728"/>
    <w:rsid w:val="00C35766"/>
    <w:rsid w:val="00C3581C"/>
    <w:rsid w:val="00C35A28"/>
    <w:rsid w:val="00C35AF1"/>
    <w:rsid w:val="00C35B35"/>
    <w:rsid w:val="00C35BD2"/>
    <w:rsid w:val="00C35DC0"/>
    <w:rsid w:val="00C35DF5"/>
    <w:rsid w:val="00C35E7C"/>
    <w:rsid w:val="00C35E90"/>
    <w:rsid w:val="00C35FF5"/>
    <w:rsid w:val="00C360C3"/>
    <w:rsid w:val="00C360F8"/>
    <w:rsid w:val="00C36574"/>
    <w:rsid w:val="00C3660B"/>
    <w:rsid w:val="00C3667A"/>
    <w:rsid w:val="00C36792"/>
    <w:rsid w:val="00C36B64"/>
    <w:rsid w:val="00C3704B"/>
    <w:rsid w:val="00C37121"/>
    <w:rsid w:val="00C37360"/>
    <w:rsid w:val="00C3737E"/>
    <w:rsid w:val="00C37399"/>
    <w:rsid w:val="00C374FB"/>
    <w:rsid w:val="00C3753D"/>
    <w:rsid w:val="00C375BB"/>
    <w:rsid w:val="00C3773D"/>
    <w:rsid w:val="00C37747"/>
    <w:rsid w:val="00C3777F"/>
    <w:rsid w:val="00C377F6"/>
    <w:rsid w:val="00C3784E"/>
    <w:rsid w:val="00C37981"/>
    <w:rsid w:val="00C37999"/>
    <w:rsid w:val="00C37BB4"/>
    <w:rsid w:val="00C37DB4"/>
    <w:rsid w:val="00C37DF5"/>
    <w:rsid w:val="00C37F1C"/>
    <w:rsid w:val="00C37F7E"/>
    <w:rsid w:val="00C4006A"/>
    <w:rsid w:val="00C4006D"/>
    <w:rsid w:val="00C40156"/>
    <w:rsid w:val="00C401AE"/>
    <w:rsid w:val="00C401FE"/>
    <w:rsid w:val="00C40315"/>
    <w:rsid w:val="00C40324"/>
    <w:rsid w:val="00C404CB"/>
    <w:rsid w:val="00C406A0"/>
    <w:rsid w:val="00C40702"/>
    <w:rsid w:val="00C40900"/>
    <w:rsid w:val="00C409AF"/>
    <w:rsid w:val="00C40B30"/>
    <w:rsid w:val="00C40B34"/>
    <w:rsid w:val="00C40B95"/>
    <w:rsid w:val="00C40BA9"/>
    <w:rsid w:val="00C40E1B"/>
    <w:rsid w:val="00C40F6B"/>
    <w:rsid w:val="00C410AB"/>
    <w:rsid w:val="00C411CF"/>
    <w:rsid w:val="00C411EE"/>
    <w:rsid w:val="00C41213"/>
    <w:rsid w:val="00C412F9"/>
    <w:rsid w:val="00C4131E"/>
    <w:rsid w:val="00C413E7"/>
    <w:rsid w:val="00C4141C"/>
    <w:rsid w:val="00C416DA"/>
    <w:rsid w:val="00C417DC"/>
    <w:rsid w:val="00C41925"/>
    <w:rsid w:val="00C41959"/>
    <w:rsid w:val="00C419CE"/>
    <w:rsid w:val="00C41A10"/>
    <w:rsid w:val="00C41AC2"/>
    <w:rsid w:val="00C41B72"/>
    <w:rsid w:val="00C41BBB"/>
    <w:rsid w:val="00C41D04"/>
    <w:rsid w:val="00C41DB3"/>
    <w:rsid w:val="00C4250F"/>
    <w:rsid w:val="00C42579"/>
    <w:rsid w:val="00C42631"/>
    <w:rsid w:val="00C42653"/>
    <w:rsid w:val="00C426B9"/>
    <w:rsid w:val="00C42845"/>
    <w:rsid w:val="00C42A9F"/>
    <w:rsid w:val="00C42C04"/>
    <w:rsid w:val="00C42D9C"/>
    <w:rsid w:val="00C42E20"/>
    <w:rsid w:val="00C42EDF"/>
    <w:rsid w:val="00C42F9D"/>
    <w:rsid w:val="00C4324B"/>
    <w:rsid w:val="00C432C1"/>
    <w:rsid w:val="00C43582"/>
    <w:rsid w:val="00C43610"/>
    <w:rsid w:val="00C43650"/>
    <w:rsid w:val="00C436C5"/>
    <w:rsid w:val="00C43A3C"/>
    <w:rsid w:val="00C43B2E"/>
    <w:rsid w:val="00C43BE3"/>
    <w:rsid w:val="00C43C6A"/>
    <w:rsid w:val="00C43D25"/>
    <w:rsid w:val="00C43E85"/>
    <w:rsid w:val="00C43F85"/>
    <w:rsid w:val="00C4414F"/>
    <w:rsid w:val="00C442F9"/>
    <w:rsid w:val="00C44436"/>
    <w:rsid w:val="00C445CB"/>
    <w:rsid w:val="00C446A3"/>
    <w:rsid w:val="00C4477F"/>
    <w:rsid w:val="00C44830"/>
    <w:rsid w:val="00C4483F"/>
    <w:rsid w:val="00C4486E"/>
    <w:rsid w:val="00C44AFD"/>
    <w:rsid w:val="00C44B3E"/>
    <w:rsid w:val="00C44CF3"/>
    <w:rsid w:val="00C4506F"/>
    <w:rsid w:val="00C450A5"/>
    <w:rsid w:val="00C453A4"/>
    <w:rsid w:val="00C453EE"/>
    <w:rsid w:val="00C45568"/>
    <w:rsid w:val="00C45663"/>
    <w:rsid w:val="00C457AC"/>
    <w:rsid w:val="00C45820"/>
    <w:rsid w:val="00C45946"/>
    <w:rsid w:val="00C45B25"/>
    <w:rsid w:val="00C45C91"/>
    <w:rsid w:val="00C45CE3"/>
    <w:rsid w:val="00C45E2B"/>
    <w:rsid w:val="00C462E5"/>
    <w:rsid w:val="00C4641A"/>
    <w:rsid w:val="00C4658C"/>
    <w:rsid w:val="00C46705"/>
    <w:rsid w:val="00C4673F"/>
    <w:rsid w:val="00C4675F"/>
    <w:rsid w:val="00C46855"/>
    <w:rsid w:val="00C468AF"/>
    <w:rsid w:val="00C468B2"/>
    <w:rsid w:val="00C469DD"/>
    <w:rsid w:val="00C46B1C"/>
    <w:rsid w:val="00C46B94"/>
    <w:rsid w:val="00C46D48"/>
    <w:rsid w:val="00C46E0A"/>
    <w:rsid w:val="00C46E51"/>
    <w:rsid w:val="00C46EAD"/>
    <w:rsid w:val="00C47167"/>
    <w:rsid w:val="00C471EA"/>
    <w:rsid w:val="00C4723A"/>
    <w:rsid w:val="00C473C6"/>
    <w:rsid w:val="00C474D6"/>
    <w:rsid w:val="00C47662"/>
    <w:rsid w:val="00C4766B"/>
    <w:rsid w:val="00C47868"/>
    <w:rsid w:val="00C478B4"/>
    <w:rsid w:val="00C478D8"/>
    <w:rsid w:val="00C47969"/>
    <w:rsid w:val="00C47ABD"/>
    <w:rsid w:val="00C47C16"/>
    <w:rsid w:val="00C47CE5"/>
    <w:rsid w:val="00C47E67"/>
    <w:rsid w:val="00C47F94"/>
    <w:rsid w:val="00C47FAE"/>
    <w:rsid w:val="00C50050"/>
    <w:rsid w:val="00C502C7"/>
    <w:rsid w:val="00C502E8"/>
    <w:rsid w:val="00C503E8"/>
    <w:rsid w:val="00C50410"/>
    <w:rsid w:val="00C504D3"/>
    <w:rsid w:val="00C50537"/>
    <w:rsid w:val="00C505EA"/>
    <w:rsid w:val="00C506BF"/>
    <w:rsid w:val="00C5071A"/>
    <w:rsid w:val="00C50749"/>
    <w:rsid w:val="00C50778"/>
    <w:rsid w:val="00C50787"/>
    <w:rsid w:val="00C509E0"/>
    <w:rsid w:val="00C50A78"/>
    <w:rsid w:val="00C50AD0"/>
    <w:rsid w:val="00C50AFB"/>
    <w:rsid w:val="00C50B43"/>
    <w:rsid w:val="00C50BDF"/>
    <w:rsid w:val="00C50FE0"/>
    <w:rsid w:val="00C5102D"/>
    <w:rsid w:val="00C510D1"/>
    <w:rsid w:val="00C51282"/>
    <w:rsid w:val="00C51346"/>
    <w:rsid w:val="00C513D0"/>
    <w:rsid w:val="00C51469"/>
    <w:rsid w:val="00C515F3"/>
    <w:rsid w:val="00C51706"/>
    <w:rsid w:val="00C51815"/>
    <w:rsid w:val="00C5193C"/>
    <w:rsid w:val="00C51B7A"/>
    <w:rsid w:val="00C51BF7"/>
    <w:rsid w:val="00C51C1D"/>
    <w:rsid w:val="00C51CB1"/>
    <w:rsid w:val="00C51D41"/>
    <w:rsid w:val="00C51DB0"/>
    <w:rsid w:val="00C51E0F"/>
    <w:rsid w:val="00C51EA4"/>
    <w:rsid w:val="00C51ECF"/>
    <w:rsid w:val="00C5230A"/>
    <w:rsid w:val="00C524B8"/>
    <w:rsid w:val="00C524EF"/>
    <w:rsid w:val="00C52539"/>
    <w:rsid w:val="00C525C8"/>
    <w:rsid w:val="00C52774"/>
    <w:rsid w:val="00C5278C"/>
    <w:rsid w:val="00C52878"/>
    <w:rsid w:val="00C52984"/>
    <w:rsid w:val="00C52A86"/>
    <w:rsid w:val="00C52CA6"/>
    <w:rsid w:val="00C52DED"/>
    <w:rsid w:val="00C52E69"/>
    <w:rsid w:val="00C53044"/>
    <w:rsid w:val="00C530C4"/>
    <w:rsid w:val="00C5310B"/>
    <w:rsid w:val="00C53113"/>
    <w:rsid w:val="00C531F3"/>
    <w:rsid w:val="00C531FA"/>
    <w:rsid w:val="00C5326F"/>
    <w:rsid w:val="00C53408"/>
    <w:rsid w:val="00C5355E"/>
    <w:rsid w:val="00C535A0"/>
    <w:rsid w:val="00C53849"/>
    <w:rsid w:val="00C539DF"/>
    <w:rsid w:val="00C53A7E"/>
    <w:rsid w:val="00C53B4B"/>
    <w:rsid w:val="00C53E33"/>
    <w:rsid w:val="00C5416E"/>
    <w:rsid w:val="00C54183"/>
    <w:rsid w:val="00C541FD"/>
    <w:rsid w:val="00C5428F"/>
    <w:rsid w:val="00C542B9"/>
    <w:rsid w:val="00C542D0"/>
    <w:rsid w:val="00C5431B"/>
    <w:rsid w:val="00C54390"/>
    <w:rsid w:val="00C54435"/>
    <w:rsid w:val="00C5447B"/>
    <w:rsid w:val="00C5466D"/>
    <w:rsid w:val="00C546D8"/>
    <w:rsid w:val="00C54749"/>
    <w:rsid w:val="00C5474A"/>
    <w:rsid w:val="00C54887"/>
    <w:rsid w:val="00C5489F"/>
    <w:rsid w:val="00C549C1"/>
    <w:rsid w:val="00C54AB0"/>
    <w:rsid w:val="00C54B0A"/>
    <w:rsid w:val="00C54C50"/>
    <w:rsid w:val="00C54DE3"/>
    <w:rsid w:val="00C54F1F"/>
    <w:rsid w:val="00C54FEA"/>
    <w:rsid w:val="00C551BF"/>
    <w:rsid w:val="00C55254"/>
    <w:rsid w:val="00C552A9"/>
    <w:rsid w:val="00C5535D"/>
    <w:rsid w:val="00C55432"/>
    <w:rsid w:val="00C556EC"/>
    <w:rsid w:val="00C55727"/>
    <w:rsid w:val="00C558CA"/>
    <w:rsid w:val="00C55957"/>
    <w:rsid w:val="00C55A68"/>
    <w:rsid w:val="00C55AD5"/>
    <w:rsid w:val="00C55BEF"/>
    <w:rsid w:val="00C55C31"/>
    <w:rsid w:val="00C55C67"/>
    <w:rsid w:val="00C55C81"/>
    <w:rsid w:val="00C55E4D"/>
    <w:rsid w:val="00C55F4A"/>
    <w:rsid w:val="00C56078"/>
    <w:rsid w:val="00C560C7"/>
    <w:rsid w:val="00C561BC"/>
    <w:rsid w:val="00C561DE"/>
    <w:rsid w:val="00C5621E"/>
    <w:rsid w:val="00C562FB"/>
    <w:rsid w:val="00C564B7"/>
    <w:rsid w:val="00C5660C"/>
    <w:rsid w:val="00C567F6"/>
    <w:rsid w:val="00C5685A"/>
    <w:rsid w:val="00C56A05"/>
    <w:rsid w:val="00C56A51"/>
    <w:rsid w:val="00C56B1C"/>
    <w:rsid w:val="00C56C2C"/>
    <w:rsid w:val="00C56E20"/>
    <w:rsid w:val="00C56FBB"/>
    <w:rsid w:val="00C57093"/>
    <w:rsid w:val="00C57165"/>
    <w:rsid w:val="00C571CC"/>
    <w:rsid w:val="00C57301"/>
    <w:rsid w:val="00C57306"/>
    <w:rsid w:val="00C573A4"/>
    <w:rsid w:val="00C574A4"/>
    <w:rsid w:val="00C574DE"/>
    <w:rsid w:val="00C57562"/>
    <w:rsid w:val="00C575DD"/>
    <w:rsid w:val="00C57660"/>
    <w:rsid w:val="00C576D0"/>
    <w:rsid w:val="00C576DA"/>
    <w:rsid w:val="00C576DF"/>
    <w:rsid w:val="00C57786"/>
    <w:rsid w:val="00C57809"/>
    <w:rsid w:val="00C57972"/>
    <w:rsid w:val="00C579D4"/>
    <w:rsid w:val="00C57ABE"/>
    <w:rsid w:val="00C57ADE"/>
    <w:rsid w:val="00C57BD7"/>
    <w:rsid w:val="00C57D7C"/>
    <w:rsid w:val="00C57D96"/>
    <w:rsid w:val="00C57ED0"/>
    <w:rsid w:val="00C601F9"/>
    <w:rsid w:val="00C60260"/>
    <w:rsid w:val="00C6028C"/>
    <w:rsid w:val="00C603A0"/>
    <w:rsid w:val="00C605D0"/>
    <w:rsid w:val="00C606A8"/>
    <w:rsid w:val="00C60B04"/>
    <w:rsid w:val="00C60C10"/>
    <w:rsid w:val="00C60C46"/>
    <w:rsid w:val="00C60C97"/>
    <w:rsid w:val="00C60D95"/>
    <w:rsid w:val="00C60DEF"/>
    <w:rsid w:val="00C6111D"/>
    <w:rsid w:val="00C6139C"/>
    <w:rsid w:val="00C614D9"/>
    <w:rsid w:val="00C61594"/>
    <w:rsid w:val="00C616C6"/>
    <w:rsid w:val="00C61786"/>
    <w:rsid w:val="00C618FF"/>
    <w:rsid w:val="00C6191C"/>
    <w:rsid w:val="00C61A36"/>
    <w:rsid w:val="00C61AF4"/>
    <w:rsid w:val="00C61B22"/>
    <w:rsid w:val="00C61C8D"/>
    <w:rsid w:val="00C61D16"/>
    <w:rsid w:val="00C61F3C"/>
    <w:rsid w:val="00C62198"/>
    <w:rsid w:val="00C62472"/>
    <w:rsid w:val="00C6273F"/>
    <w:rsid w:val="00C627CC"/>
    <w:rsid w:val="00C628FB"/>
    <w:rsid w:val="00C62A73"/>
    <w:rsid w:val="00C62AE7"/>
    <w:rsid w:val="00C62B3B"/>
    <w:rsid w:val="00C62C1A"/>
    <w:rsid w:val="00C62CAA"/>
    <w:rsid w:val="00C62DD9"/>
    <w:rsid w:val="00C62F96"/>
    <w:rsid w:val="00C63364"/>
    <w:rsid w:val="00C6337B"/>
    <w:rsid w:val="00C633AC"/>
    <w:rsid w:val="00C6344F"/>
    <w:rsid w:val="00C634D2"/>
    <w:rsid w:val="00C63526"/>
    <w:rsid w:val="00C63632"/>
    <w:rsid w:val="00C636D8"/>
    <w:rsid w:val="00C6373A"/>
    <w:rsid w:val="00C63AC3"/>
    <w:rsid w:val="00C63BDF"/>
    <w:rsid w:val="00C63D0A"/>
    <w:rsid w:val="00C63D59"/>
    <w:rsid w:val="00C63E90"/>
    <w:rsid w:val="00C63F3F"/>
    <w:rsid w:val="00C63FA8"/>
    <w:rsid w:val="00C63FE2"/>
    <w:rsid w:val="00C64392"/>
    <w:rsid w:val="00C643FD"/>
    <w:rsid w:val="00C64452"/>
    <w:rsid w:val="00C64549"/>
    <w:rsid w:val="00C64576"/>
    <w:rsid w:val="00C64673"/>
    <w:rsid w:val="00C64678"/>
    <w:rsid w:val="00C647DD"/>
    <w:rsid w:val="00C6481A"/>
    <w:rsid w:val="00C648EB"/>
    <w:rsid w:val="00C64A25"/>
    <w:rsid w:val="00C64A2E"/>
    <w:rsid w:val="00C64AAE"/>
    <w:rsid w:val="00C64C37"/>
    <w:rsid w:val="00C64CF2"/>
    <w:rsid w:val="00C64D32"/>
    <w:rsid w:val="00C64EB2"/>
    <w:rsid w:val="00C64ECC"/>
    <w:rsid w:val="00C65140"/>
    <w:rsid w:val="00C651AD"/>
    <w:rsid w:val="00C651FD"/>
    <w:rsid w:val="00C65308"/>
    <w:rsid w:val="00C65456"/>
    <w:rsid w:val="00C654FE"/>
    <w:rsid w:val="00C658A0"/>
    <w:rsid w:val="00C65937"/>
    <w:rsid w:val="00C659DC"/>
    <w:rsid w:val="00C65E0A"/>
    <w:rsid w:val="00C66083"/>
    <w:rsid w:val="00C660E3"/>
    <w:rsid w:val="00C6627A"/>
    <w:rsid w:val="00C66354"/>
    <w:rsid w:val="00C663B8"/>
    <w:rsid w:val="00C668AC"/>
    <w:rsid w:val="00C66B0D"/>
    <w:rsid w:val="00C66B31"/>
    <w:rsid w:val="00C66BA4"/>
    <w:rsid w:val="00C66E28"/>
    <w:rsid w:val="00C66E99"/>
    <w:rsid w:val="00C66F7A"/>
    <w:rsid w:val="00C6709B"/>
    <w:rsid w:val="00C6714D"/>
    <w:rsid w:val="00C67174"/>
    <w:rsid w:val="00C672D2"/>
    <w:rsid w:val="00C67337"/>
    <w:rsid w:val="00C67398"/>
    <w:rsid w:val="00C673A1"/>
    <w:rsid w:val="00C674BA"/>
    <w:rsid w:val="00C674EC"/>
    <w:rsid w:val="00C676A3"/>
    <w:rsid w:val="00C676D8"/>
    <w:rsid w:val="00C6781C"/>
    <w:rsid w:val="00C6784C"/>
    <w:rsid w:val="00C678A3"/>
    <w:rsid w:val="00C67B7A"/>
    <w:rsid w:val="00C67C21"/>
    <w:rsid w:val="00C67CDC"/>
    <w:rsid w:val="00C67DA4"/>
    <w:rsid w:val="00C67DE3"/>
    <w:rsid w:val="00C67E72"/>
    <w:rsid w:val="00C70201"/>
    <w:rsid w:val="00C70254"/>
    <w:rsid w:val="00C7048C"/>
    <w:rsid w:val="00C7051E"/>
    <w:rsid w:val="00C7063C"/>
    <w:rsid w:val="00C70736"/>
    <w:rsid w:val="00C70860"/>
    <w:rsid w:val="00C70A94"/>
    <w:rsid w:val="00C70BC1"/>
    <w:rsid w:val="00C70BEF"/>
    <w:rsid w:val="00C70EF6"/>
    <w:rsid w:val="00C70FF4"/>
    <w:rsid w:val="00C7115D"/>
    <w:rsid w:val="00C71324"/>
    <w:rsid w:val="00C71360"/>
    <w:rsid w:val="00C716E6"/>
    <w:rsid w:val="00C7180D"/>
    <w:rsid w:val="00C71A55"/>
    <w:rsid w:val="00C71C17"/>
    <w:rsid w:val="00C71D6A"/>
    <w:rsid w:val="00C71E07"/>
    <w:rsid w:val="00C71E71"/>
    <w:rsid w:val="00C71EDD"/>
    <w:rsid w:val="00C71F0B"/>
    <w:rsid w:val="00C71FD2"/>
    <w:rsid w:val="00C71FDF"/>
    <w:rsid w:val="00C72320"/>
    <w:rsid w:val="00C725C8"/>
    <w:rsid w:val="00C726B2"/>
    <w:rsid w:val="00C727D9"/>
    <w:rsid w:val="00C72840"/>
    <w:rsid w:val="00C72897"/>
    <w:rsid w:val="00C72A76"/>
    <w:rsid w:val="00C72AC6"/>
    <w:rsid w:val="00C72ADA"/>
    <w:rsid w:val="00C72C2F"/>
    <w:rsid w:val="00C72CDD"/>
    <w:rsid w:val="00C72CEB"/>
    <w:rsid w:val="00C72D87"/>
    <w:rsid w:val="00C72D88"/>
    <w:rsid w:val="00C72EBF"/>
    <w:rsid w:val="00C72FF8"/>
    <w:rsid w:val="00C73011"/>
    <w:rsid w:val="00C730AB"/>
    <w:rsid w:val="00C731EB"/>
    <w:rsid w:val="00C732B3"/>
    <w:rsid w:val="00C732BD"/>
    <w:rsid w:val="00C733A0"/>
    <w:rsid w:val="00C73407"/>
    <w:rsid w:val="00C7345A"/>
    <w:rsid w:val="00C73561"/>
    <w:rsid w:val="00C736A8"/>
    <w:rsid w:val="00C736D0"/>
    <w:rsid w:val="00C73750"/>
    <w:rsid w:val="00C73848"/>
    <w:rsid w:val="00C73883"/>
    <w:rsid w:val="00C738B0"/>
    <w:rsid w:val="00C738CD"/>
    <w:rsid w:val="00C738D2"/>
    <w:rsid w:val="00C73A5F"/>
    <w:rsid w:val="00C73B25"/>
    <w:rsid w:val="00C73BF2"/>
    <w:rsid w:val="00C73C57"/>
    <w:rsid w:val="00C73C63"/>
    <w:rsid w:val="00C73E45"/>
    <w:rsid w:val="00C73F66"/>
    <w:rsid w:val="00C74009"/>
    <w:rsid w:val="00C7420E"/>
    <w:rsid w:val="00C742E8"/>
    <w:rsid w:val="00C74366"/>
    <w:rsid w:val="00C7442C"/>
    <w:rsid w:val="00C74435"/>
    <w:rsid w:val="00C74569"/>
    <w:rsid w:val="00C74973"/>
    <w:rsid w:val="00C74AEB"/>
    <w:rsid w:val="00C74C77"/>
    <w:rsid w:val="00C74D4E"/>
    <w:rsid w:val="00C74D9B"/>
    <w:rsid w:val="00C74DF6"/>
    <w:rsid w:val="00C74DF7"/>
    <w:rsid w:val="00C74E12"/>
    <w:rsid w:val="00C74E20"/>
    <w:rsid w:val="00C74F9F"/>
    <w:rsid w:val="00C74FC7"/>
    <w:rsid w:val="00C74FF4"/>
    <w:rsid w:val="00C75068"/>
    <w:rsid w:val="00C751C1"/>
    <w:rsid w:val="00C751E6"/>
    <w:rsid w:val="00C754BE"/>
    <w:rsid w:val="00C7554E"/>
    <w:rsid w:val="00C755FB"/>
    <w:rsid w:val="00C756EA"/>
    <w:rsid w:val="00C75769"/>
    <w:rsid w:val="00C758DA"/>
    <w:rsid w:val="00C75959"/>
    <w:rsid w:val="00C75AAE"/>
    <w:rsid w:val="00C75AE2"/>
    <w:rsid w:val="00C75C5B"/>
    <w:rsid w:val="00C75C9A"/>
    <w:rsid w:val="00C75ED9"/>
    <w:rsid w:val="00C75FEE"/>
    <w:rsid w:val="00C76034"/>
    <w:rsid w:val="00C7607B"/>
    <w:rsid w:val="00C76218"/>
    <w:rsid w:val="00C7645B"/>
    <w:rsid w:val="00C766BD"/>
    <w:rsid w:val="00C76854"/>
    <w:rsid w:val="00C7695F"/>
    <w:rsid w:val="00C76A05"/>
    <w:rsid w:val="00C76B53"/>
    <w:rsid w:val="00C76C44"/>
    <w:rsid w:val="00C76CAE"/>
    <w:rsid w:val="00C76D18"/>
    <w:rsid w:val="00C76D50"/>
    <w:rsid w:val="00C76EBE"/>
    <w:rsid w:val="00C76FFD"/>
    <w:rsid w:val="00C77000"/>
    <w:rsid w:val="00C7702F"/>
    <w:rsid w:val="00C770A9"/>
    <w:rsid w:val="00C7710E"/>
    <w:rsid w:val="00C771C8"/>
    <w:rsid w:val="00C77315"/>
    <w:rsid w:val="00C776D4"/>
    <w:rsid w:val="00C77A57"/>
    <w:rsid w:val="00C77B3B"/>
    <w:rsid w:val="00C77BC6"/>
    <w:rsid w:val="00C77D8F"/>
    <w:rsid w:val="00C77DCF"/>
    <w:rsid w:val="00C77FAC"/>
    <w:rsid w:val="00C80091"/>
    <w:rsid w:val="00C80240"/>
    <w:rsid w:val="00C80246"/>
    <w:rsid w:val="00C803C5"/>
    <w:rsid w:val="00C803E8"/>
    <w:rsid w:val="00C80465"/>
    <w:rsid w:val="00C807C8"/>
    <w:rsid w:val="00C80825"/>
    <w:rsid w:val="00C809AD"/>
    <w:rsid w:val="00C80BB6"/>
    <w:rsid w:val="00C80C4F"/>
    <w:rsid w:val="00C80CE0"/>
    <w:rsid w:val="00C80DAD"/>
    <w:rsid w:val="00C80E6F"/>
    <w:rsid w:val="00C80EDB"/>
    <w:rsid w:val="00C80EE8"/>
    <w:rsid w:val="00C80EF2"/>
    <w:rsid w:val="00C80F72"/>
    <w:rsid w:val="00C80FE2"/>
    <w:rsid w:val="00C8103F"/>
    <w:rsid w:val="00C81053"/>
    <w:rsid w:val="00C81248"/>
    <w:rsid w:val="00C81371"/>
    <w:rsid w:val="00C81390"/>
    <w:rsid w:val="00C8143E"/>
    <w:rsid w:val="00C815F2"/>
    <w:rsid w:val="00C815FA"/>
    <w:rsid w:val="00C81658"/>
    <w:rsid w:val="00C81796"/>
    <w:rsid w:val="00C81C53"/>
    <w:rsid w:val="00C81D2F"/>
    <w:rsid w:val="00C8219E"/>
    <w:rsid w:val="00C82375"/>
    <w:rsid w:val="00C82385"/>
    <w:rsid w:val="00C82434"/>
    <w:rsid w:val="00C8257C"/>
    <w:rsid w:val="00C82629"/>
    <w:rsid w:val="00C82804"/>
    <w:rsid w:val="00C82907"/>
    <w:rsid w:val="00C82908"/>
    <w:rsid w:val="00C82A70"/>
    <w:rsid w:val="00C82A7B"/>
    <w:rsid w:val="00C82A98"/>
    <w:rsid w:val="00C82B5E"/>
    <w:rsid w:val="00C82D5F"/>
    <w:rsid w:val="00C82D77"/>
    <w:rsid w:val="00C82F4A"/>
    <w:rsid w:val="00C82FB1"/>
    <w:rsid w:val="00C83083"/>
    <w:rsid w:val="00C83324"/>
    <w:rsid w:val="00C8345C"/>
    <w:rsid w:val="00C8353A"/>
    <w:rsid w:val="00C835F5"/>
    <w:rsid w:val="00C835F6"/>
    <w:rsid w:val="00C837C1"/>
    <w:rsid w:val="00C83BC9"/>
    <w:rsid w:val="00C83C4D"/>
    <w:rsid w:val="00C83F17"/>
    <w:rsid w:val="00C84191"/>
    <w:rsid w:val="00C84222"/>
    <w:rsid w:val="00C84392"/>
    <w:rsid w:val="00C84441"/>
    <w:rsid w:val="00C84469"/>
    <w:rsid w:val="00C845E0"/>
    <w:rsid w:val="00C847CA"/>
    <w:rsid w:val="00C847F7"/>
    <w:rsid w:val="00C84800"/>
    <w:rsid w:val="00C84A4A"/>
    <w:rsid w:val="00C84AA7"/>
    <w:rsid w:val="00C84BE1"/>
    <w:rsid w:val="00C84D30"/>
    <w:rsid w:val="00C84F12"/>
    <w:rsid w:val="00C85479"/>
    <w:rsid w:val="00C854D2"/>
    <w:rsid w:val="00C854DF"/>
    <w:rsid w:val="00C8551C"/>
    <w:rsid w:val="00C8552D"/>
    <w:rsid w:val="00C8557B"/>
    <w:rsid w:val="00C8560C"/>
    <w:rsid w:val="00C85920"/>
    <w:rsid w:val="00C85940"/>
    <w:rsid w:val="00C85BB3"/>
    <w:rsid w:val="00C85CE2"/>
    <w:rsid w:val="00C85D4C"/>
    <w:rsid w:val="00C85DA5"/>
    <w:rsid w:val="00C85E7F"/>
    <w:rsid w:val="00C85E84"/>
    <w:rsid w:val="00C85FAD"/>
    <w:rsid w:val="00C86009"/>
    <w:rsid w:val="00C86140"/>
    <w:rsid w:val="00C86510"/>
    <w:rsid w:val="00C865B8"/>
    <w:rsid w:val="00C865EB"/>
    <w:rsid w:val="00C86638"/>
    <w:rsid w:val="00C86654"/>
    <w:rsid w:val="00C86775"/>
    <w:rsid w:val="00C867A5"/>
    <w:rsid w:val="00C86834"/>
    <w:rsid w:val="00C8687D"/>
    <w:rsid w:val="00C8689C"/>
    <w:rsid w:val="00C86A23"/>
    <w:rsid w:val="00C86A2B"/>
    <w:rsid w:val="00C86A92"/>
    <w:rsid w:val="00C86A9D"/>
    <w:rsid w:val="00C86B6C"/>
    <w:rsid w:val="00C86B71"/>
    <w:rsid w:val="00C86D0C"/>
    <w:rsid w:val="00C86FDD"/>
    <w:rsid w:val="00C870EE"/>
    <w:rsid w:val="00C87381"/>
    <w:rsid w:val="00C8750B"/>
    <w:rsid w:val="00C8756D"/>
    <w:rsid w:val="00C878CC"/>
    <w:rsid w:val="00C87A03"/>
    <w:rsid w:val="00C87B14"/>
    <w:rsid w:val="00C87BD2"/>
    <w:rsid w:val="00C87C5E"/>
    <w:rsid w:val="00C87E45"/>
    <w:rsid w:val="00C87F70"/>
    <w:rsid w:val="00C87FAA"/>
    <w:rsid w:val="00C901D1"/>
    <w:rsid w:val="00C9026B"/>
    <w:rsid w:val="00C90271"/>
    <w:rsid w:val="00C902D6"/>
    <w:rsid w:val="00C904BE"/>
    <w:rsid w:val="00C90765"/>
    <w:rsid w:val="00C908B6"/>
    <w:rsid w:val="00C909DA"/>
    <w:rsid w:val="00C909E5"/>
    <w:rsid w:val="00C90AD3"/>
    <w:rsid w:val="00C90E02"/>
    <w:rsid w:val="00C91086"/>
    <w:rsid w:val="00C910EB"/>
    <w:rsid w:val="00C9119D"/>
    <w:rsid w:val="00C91218"/>
    <w:rsid w:val="00C91353"/>
    <w:rsid w:val="00C914F3"/>
    <w:rsid w:val="00C918A2"/>
    <w:rsid w:val="00C91949"/>
    <w:rsid w:val="00C91A3D"/>
    <w:rsid w:val="00C91B05"/>
    <w:rsid w:val="00C91B1C"/>
    <w:rsid w:val="00C91CB6"/>
    <w:rsid w:val="00C91D8E"/>
    <w:rsid w:val="00C91EF1"/>
    <w:rsid w:val="00C91F2E"/>
    <w:rsid w:val="00C9206A"/>
    <w:rsid w:val="00C922A8"/>
    <w:rsid w:val="00C922AC"/>
    <w:rsid w:val="00C922CD"/>
    <w:rsid w:val="00C9230B"/>
    <w:rsid w:val="00C92421"/>
    <w:rsid w:val="00C9251F"/>
    <w:rsid w:val="00C925FA"/>
    <w:rsid w:val="00C9264C"/>
    <w:rsid w:val="00C9267B"/>
    <w:rsid w:val="00C92711"/>
    <w:rsid w:val="00C92720"/>
    <w:rsid w:val="00C92861"/>
    <w:rsid w:val="00C928CB"/>
    <w:rsid w:val="00C92BCC"/>
    <w:rsid w:val="00C92BEB"/>
    <w:rsid w:val="00C92D0F"/>
    <w:rsid w:val="00C92D80"/>
    <w:rsid w:val="00C93085"/>
    <w:rsid w:val="00C9308E"/>
    <w:rsid w:val="00C930C1"/>
    <w:rsid w:val="00C93186"/>
    <w:rsid w:val="00C93244"/>
    <w:rsid w:val="00C935BA"/>
    <w:rsid w:val="00C93676"/>
    <w:rsid w:val="00C93889"/>
    <w:rsid w:val="00C93940"/>
    <w:rsid w:val="00C93B50"/>
    <w:rsid w:val="00C93B7F"/>
    <w:rsid w:val="00C93D7A"/>
    <w:rsid w:val="00C93ED2"/>
    <w:rsid w:val="00C93F74"/>
    <w:rsid w:val="00C93F83"/>
    <w:rsid w:val="00C93FF6"/>
    <w:rsid w:val="00C94003"/>
    <w:rsid w:val="00C943D1"/>
    <w:rsid w:val="00C946FE"/>
    <w:rsid w:val="00C94784"/>
    <w:rsid w:val="00C9485E"/>
    <w:rsid w:val="00C948F9"/>
    <w:rsid w:val="00C94938"/>
    <w:rsid w:val="00C94A2D"/>
    <w:rsid w:val="00C94BF7"/>
    <w:rsid w:val="00C94C52"/>
    <w:rsid w:val="00C94CB8"/>
    <w:rsid w:val="00C94D1D"/>
    <w:rsid w:val="00C94D80"/>
    <w:rsid w:val="00C94DC6"/>
    <w:rsid w:val="00C94DC9"/>
    <w:rsid w:val="00C94F14"/>
    <w:rsid w:val="00C9502E"/>
    <w:rsid w:val="00C9510E"/>
    <w:rsid w:val="00C95128"/>
    <w:rsid w:val="00C9539D"/>
    <w:rsid w:val="00C95558"/>
    <w:rsid w:val="00C95575"/>
    <w:rsid w:val="00C95630"/>
    <w:rsid w:val="00C9572D"/>
    <w:rsid w:val="00C95739"/>
    <w:rsid w:val="00C95800"/>
    <w:rsid w:val="00C959E4"/>
    <w:rsid w:val="00C959F5"/>
    <w:rsid w:val="00C95B7C"/>
    <w:rsid w:val="00C95C24"/>
    <w:rsid w:val="00C960FA"/>
    <w:rsid w:val="00C96165"/>
    <w:rsid w:val="00C962BC"/>
    <w:rsid w:val="00C963A9"/>
    <w:rsid w:val="00C96784"/>
    <w:rsid w:val="00C96A0C"/>
    <w:rsid w:val="00C96A9D"/>
    <w:rsid w:val="00C96AD0"/>
    <w:rsid w:val="00C96B4D"/>
    <w:rsid w:val="00C96CDF"/>
    <w:rsid w:val="00C96E86"/>
    <w:rsid w:val="00C971EE"/>
    <w:rsid w:val="00C97320"/>
    <w:rsid w:val="00C975E9"/>
    <w:rsid w:val="00C97632"/>
    <w:rsid w:val="00C97782"/>
    <w:rsid w:val="00C979B6"/>
    <w:rsid w:val="00C97D94"/>
    <w:rsid w:val="00C97FE2"/>
    <w:rsid w:val="00CA0322"/>
    <w:rsid w:val="00CA0441"/>
    <w:rsid w:val="00CA0778"/>
    <w:rsid w:val="00CA081A"/>
    <w:rsid w:val="00CA117F"/>
    <w:rsid w:val="00CA13A0"/>
    <w:rsid w:val="00CA148B"/>
    <w:rsid w:val="00CA14FF"/>
    <w:rsid w:val="00CA1616"/>
    <w:rsid w:val="00CA167A"/>
    <w:rsid w:val="00CA16B6"/>
    <w:rsid w:val="00CA17BC"/>
    <w:rsid w:val="00CA181D"/>
    <w:rsid w:val="00CA18FA"/>
    <w:rsid w:val="00CA1927"/>
    <w:rsid w:val="00CA19AD"/>
    <w:rsid w:val="00CA1A42"/>
    <w:rsid w:val="00CA1B33"/>
    <w:rsid w:val="00CA1B80"/>
    <w:rsid w:val="00CA1BAA"/>
    <w:rsid w:val="00CA1D32"/>
    <w:rsid w:val="00CA1DBF"/>
    <w:rsid w:val="00CA1E6D"/>
    <w:rsid w:val="00CA2207"/>
    <w:rsid w:val="00CA22E3"/>
    <w:rsid w:val="00CA22FC"/>
    <w:rsid w:val="00CA24BA"/>
    <w:rsid w:val="00CA266B"/>
    <w:rsid w:val="00CA279B"/>
    <w:rsid w:val="00CA28BD"/>
    <w:rsid w:val="00CA299B"/>
    <w:rsid w:val="00CA29AF"/>
    <w:rsid w:val="00CA29B9"/>
    <w:rsid w:val="00CA2A71"/>
    <w:rsid w:val="00CA2BAC"/>
    <w:rsid w:val="00CA2C77"/>
    <w:rsid w:val="00CA2CDD"/>
    <w:rsid w:val="00CA2F89"/>
    <w:rsid w:val="00CA2F9D"/>
    <w:rsid w:val="00CA307C"/>
    <w:rsid w:val="00CA32A8"/>
    <w:rsid w:val="00CA33B5"/>
    <w:rsid w:val="00CA3440"/>
    <w:rsid w:val="00CA354C"/>
    <w:rsid w:val="00CA38D2"/>
    <w:rsid w:val="00CA38E7"/>
    <w:rsid w:val="00CA3A44"/>
    <w:rsid w:val="00CA3BB1"/>
    <w:rsid w:val="00CA3BF6"/>
    <w:rsid w:val="00CA3CEF"/>
    <w:rsid w:val="00CA3D2A"/>
    <w:rsid w:val="00CA3D5C"/>
    <w:rsid w:val="00CA3DD6"/>
    <w:rsid w:val="00CA41CE"/>
    <w:rsid w:val="00CA41E7"/>
    <w:rsid w:val="00CA42E2"/>
    <w:rsid w:val="00CA4480"/>
    <w:rsid w:val="00CA49FE"/>
    <w:rsid w:val="00CA4BA4"/>
    <w:rsid w:val="00CA4CCB"/>
    <w:rsid w:val="00CA4E74"/>
    <w:rsid w:val="00CA4F0D"/>
    <w:rsid w:val="00CA4FED"/>
    <w:rsid w:val="00CA5185"/>
    <w:rsid w:val="00CA51D8"/>
    <w:rsid w:val="00CA5276"/>
    <w:rsid w:val="00CA536C"/>
    <w:rsid w:val="00CA5700"/>
    <w:rsid w:val="00CA596E"/>
    <w:rsid w:val="00CA5B26"/>
    <w:rsid w:val="00CA5B9C"/>
    <w:rsid w:val="00CA5F23"/>
    <w:rsid w:val="00CA6076"/>
    <w:rsid w:val="00CA60F8"/>
    <w:rsid w:val="00CA6251"/>
    <w:rsid w:val="00CA62D0"/>
    <w:rsid w:val="00CA6305"/>
    <w:rsid w:val="00CA63BC"/>
    <w:rsid w:val="00CA6545"/>
    <w:rsid w:val="00CA6578"/>
    <w:rsid w:val="00CA659B"/>
    <w:rsid w:val="00CA65CA"/>
    <w:rsid w:val="00CA678A"/>
    <w:rsid w:val="00CA6919"/>
    <w:rsid w:val="00CA6B3F"/>
    <w:rsid w:val="00CA6CF3"/>
    <w:rsid w:val="00CA6E54"/>
    <w:rsid w:val="00CA6EA9"/>
    <w:rsid w:val="00CA6F30"/>
    <w:rsid w:val="00CA701B"/>
    <w:rsid w:val="00CA71E0"/>
    <w:rsid w:val="00CA72DE"/>
    <w:rsid w:val="00CA7335"/>
    <w:rsid w:val="00CA762E"/>
    <w:rsid w:val="00CA765C"/>
    <w:rsid w:val="00CA76AD"/>
    <w:rsid w:val="00CA7761"/>
    <w:rsid w:val="00CA7890"/>
    <w:rsid w:val="00CA789D"/>
    <w:rsid w:val="00CA793F"/>
    <w:rsid w:val="00CA7AE5"/>
    <w:rsid w:val="00CA7B65"/>
    <w:rsid w:val="00CA7B67"/>
    <w:rsid w:val="00CA7C67"/>
    <w:rsid w:val="00CA7DAE"/>
    <w:rsid w:val="00CA7F30"/>
    <w:rsid w:val="00CB0211"/>
    <w:rsid w:val="00CB02E5"/>
    <w:rsid w:val="00CB0445"/>
    <w:rsid w:val="00CB05A4"/>
    <w:rsid w:val="00CB0614"/>
    <w:rsid w:val="00CB0629"/>
    <w:rsid w:val="00CB064F"/>
    <w:rsid w:val="00CB06CB"/>
    <w:rsid w:val="00CB07BA"/>
    <w:rsid w:val="00CB07E0"/>
    <w:rsid w:val="00CB0A98"/>
    <w:rsid w:val="00CB0B84"/>
    <w:rsid w:val="00CB0BBE"/>
    <w:rsid w:val="00CB0BCC"/>
    <w:rsid w:val="00CB0C0B"/>
    <w:rsid w:val="00CB0D6C"/>
    <w:rsid w:val="00CB10AB"/>
    <w:rsid w:val="00CB124E"/>
    <w:rsid w:val="00CB13F2"/>
    <w:rsid w:val="00CB141E"/>
    <w:rsid w:val="00CB15D1"/>
    <w:rsid w:val="00CB15D2"/>
    <w:rsid w:val="00CB15F4"/>
    <w:rsid w:val="00CB1624"/>
    <w:rsid w:val="00CB162D"/>
    <w:rsid w:val="00CB1829"/>
    <w:rsid w:val="00CB191E"/>
    <w:rsid w:val="00CB1AC5"/>
    <w:rsid w:val="00CB1ED7"/>
    <w:rsid w:val="00CB1F63"/>
    <w:rsid w:val="00CB2043"/>
    <w:rsid w:val="00CB2064"/>
    <w:rsid w:val="00CB2174"/>
    <w:rsid w:val="00CB2278"/>
    <w:rsid w:val="00CB22E9"/>
    <w:rsid w:val="00CB24B9"/>
    <w:rsid w:val="00CB2522"/>
    <w:rsid w:val="00CB2787"/>
    <w:rsid w:val="00CB27FE"/>
    <w:rsid w:val="00CB287F"/>
    <w:rsid w:val="00CB28F1"/>
    <w:rsid w:val="00CB29C9"/>
    <w:rsid w:val="00CB2B1E"/>
    <w:rsid w:val="00CB2C04"/>
    <w:rsid w:val="00CB2C0D"/>
    <w:rsid w:val="00CB2F31"/>
    <w:rsid w:val="00CB3119"/>
    <w:rsid w:val="00CB33B1"/>
    <w:rsid w:val="00CB3516"/>
    <w:rsid w:val="00CB3820"/>
    <w:rsid w:val="00CB390C"/>
    <w:rsid w:val="00CB39BE"/>
    <w:rsid w:val="00CB3BD4"/>
    <w:rsid w:val="00CB3C09"/>
    <w:rsid w:val="00CB3EB9"/>
    <w:rsid w:val="00CB3F9F"/>
    <w:rsid w:val="00CB4108"/>
    <w:rsid w:val="00CB4115"/>
    <w:rsid w:val="00CB4276"/>
    <w:rsid w:val="00CB46BB"/>
    <w:rsid w:val="00CB47E6"/>
    <w:rsid w:val="00CB48C5"/>
    <w:rsid w:val="00CB48DD"/>
    <w:rsid w:val="00CB49E4"/>
    <w:rsid w:val="00CB4A4A"/>
    <w:rsid w:val="00CB4B51"/>
    <w:rsid w:val="00CB4B6E"/>
    <w:rsid w:val="00CB4CA5"/>
    <w:rsid w:val="00CB4F2E"/>
    <w:rsid w:val="00CB5011"/>
    <w:rsid w:val="00CB51A0"/>
    <w:rsid w:val="00CB5296"/>
    <w:rsid w:val="00CB52FE"/>
    <w:rsid w:val="00CB5388"/>
    <w:rsid w:val="00CB566D"/>
    <w:rsid w:val="00CB58C0"/>
    <w:rsid w:val="00CB5D35"/>
    <w:rsid w:val="00CB5DEA"/>
    <w:rsid w:val="00CB6008"/>
    <w:rsid w:val="00CB6023"/>
    <w:rsid w:val="00CB6047"/>
    <w:rsid w:val="00CB6292"/>
    <w:rsid w:val="00CB6329"/>
    <w:rsid w:val="00CB63CC"/>
    <w:rsid w:val="00CB646C"/>
    <w:rsid w:val="00CB64F9"/>
    <w:rsid w:val="00CB6623"/>
    <w:rsid w:val="00CB6682"/>
    <w:rsid w:val="00CB66AB"/>
    <w:rsid w:val="00CB66ED"/>
    <w:rsid w:val="00CB677B"/>
    <w:rsid w:val="00CB6795"/>
    <w:rsid w:val="00CB6A90"/>
    <w:rsid w:val="00CB6B05"/>
    <w:rsid w:val="00CB6B97"/>
    <w:rsid w:val="00CB6C21"/>
    <w:rsid w:val="00CB6CA3"/>
    <w:rsid w:val="00CB6CAC"/>
    <w:rsid w:val="00CB6DE4"/>
    <w:rsid w:val="00CB6DE5"/>
    <w:rsid w:val="00CB6E1E"/>
    <w:rsid w:val="00CB6E61"/>
    <w:rsid w:val="00CB6E6F"/>
    <w:rsid w:val="00CB6EA9"/>
    <w:rsid w:val="00CB6EEA"/>
    <w:rsid w:val="00CB6FAD"/>
    <w:rsid w:val="00CB70EE"/>
    <w:rsid w:val="00CB71D9"/>
    <w:rsid w:val="00CB720B"/>
    <w:rsid w:val="00CB72EC"/>
    <w:rsid w:val="00CB737D"/>
    <w:rsid w:val="00CB7382"/>
    <w:rsid w:val="00CB742E"/>
    <w:rsid w:val="00CB7598"/>
    <w:rsid w:val="00CB75DB"/>
    <w:rsid w:val="00CB76A9"/>
    <w:rsid w:val="00CB781F"/>
    <w:rsid w:val="00CB79F2"/>
    <w:rsid w:val="00CB7BFD"/>
    <w:rsid w:val="00CB7C50"/>
    <w:rsid w:val="00CB7C74"/>
    <w:rsid w:val="00CB7CDB"/>
    <w:rsid w:val="00CB7E33"/>
    <w:rsid w:val="00CB7E36"/>
    <w:rsid w:val="00CB7E7F"/>
    <w:rsid w:val="00CB7ECA"/>
    <w:rsid w:val="00CB7F6F"/>
    <w:rsid w:val="00CB7FD0"/>
    <w:rsid w:val="00CC002E"/>
    <w:rsid w:val="00CC013C"/>
    <w:rsid w:val="00CC01AD"/>
    <w:rsid w:val="00CC0246"/>
    <w:rsid w:val="00CC02B7"/>
    <w:rsid w:val="00CC02B9"/>
    <w:rsid w:val="00CC02F0"/>
    <w:rsid w:val="00CC034B"/>
    <w:rsid w:val="00CC043A"/>
    <w:rsid w:val="00CC0474"/>
    <w:rsid w:val="00CC04A9"/>
    <w:rsid w:val="00CC053F"/>
    <w:rsid w:val="00CC05E5"/>
    <w:rsid w:val="00CC08F2"/>
    <w:rsid w:val="00CC0A08"/>
    <w:rsid w:val="00CC0B71"/>
    <w:rsid w:val="00CC0B7C"/>
    <w:rsid w:val="00CC0CE5"/>
    <w:rsid w:val="00CC0D67"/>
    <w:rsid w:val="00CC0E14"/>
    <w:rsid w:val="00CC0E79"/>
    <w:rsid w:val="00CC0E99"/>
    <w:rsid w:val="00CC0ECE"/>
    <w:rsid w:val="00CC0EEA"/>
    <w:rsid w:val="00CC0F0C"/>
    <w:rsid w:val="00CC0F78"/>
    <w:rsid w:val="00CC1042"/>
    <w:rsid w:val="00CC108A"/>
    <w:rsid w:val="00CC1119"/>
    <w:rsid w:val="00CC1212"/>
    <w:rsid w:val="00CC1372"/>
    <w:rsid w:val="00CC141E"/>
    <w:rsid w:val="00CC144E"/>
    <w:rsid w:val="00CC152E"/>
    <w:rsid w:val="00CC1685"/>
    <w:rsid w:val="00CC16CC"/>
    <w:rsid w:val="00CC1714"/>
    <w:rsid w:val="00CC1A82"/>
    <w:rsid w:val="00CC1A8C"/>
    <w:rsid w:val="00CC1A9F"/>
    <w:rsid w:val="00CC1B6A"/>
    <w:rsid w:val="00CC1BB2"/>
    <w:rsid w:val="00CC1FCD"/>
    <w:rsid w:val="00CC1FF0"/>
    <w:rsid w:val="00CC205E"/>
    <w:rsid w:val="00CC20B6"/>
    <w:rsid w:val="00CC2121"/>
    <w:rsid w:val="00CC2365"/>
    <w:rsid w:val="00CC23AF"/>
    <w:rsid w:val="00CC2513"/>
    <w:rsid w:val="00CC260B"/>
    <w:rsid w:val="00CC26D4"/>
    <w:rsid w:val="00CC2797"/>
    <w:rsid w:val="00CC28DB"/>
    <w:rsid w:val="00CC2990"/>
    <w:rsid w:val="00CC2B0F"/>
    <w:rsid w:val="00CC2C65"/>
    <w:rsid w:val="00CC2C95"/>
    <w:rsid w:val="00CC2F85"/>
    <w:rsid w:val="00CC2FAF"/>
    <w:rsid w:val="00CC30EE"/>
    <w:rsid w:val="00CC32A1"/>
    <w:rsid w:val="00CC32B2"/>
    <w:rsid w:val="00CC32E9"/>
    <w:rsid w:val="00CC334F"/>
    <w:rsid w:val="00CC34BF"/>
    <w:rsid w:val="00CC3537"/>
    <w:rsid w:val="00CC357F"/>
    <w:rsid w:val="00CC36BB"/>
    <w:rsid w:val="00CC379D"/>
    <w:rsid w:val="00CC38BE"/>
    <w:rsid w:val="00CC39E6"/>
    <w:rsid w:val="00CC3BB5"/>
    <w:rsid w:val="00CC3D84"/>
    <w:rsid w:val="00CC3DA1"/>
    <w:rsid w:val="00CC3E2E"/>
    <w:rsid w:val="00CC3E6E"/>
    <w:rsid w:val="00CC4060"/>
    <w:rsid w:val="00CC40D7"/>
    <w:rsid w:val="00CC4219"/>
    <w:rsid w:val="00CC42D3"/>
    <w:rsid w:val="00CC4415"/>
    <w:rsid w:val="00CC44D9"/>
    <w:rsid w:val="00CC456C"/>
    <w:rsid w:val="00CC4A67"/>
    <w:rsid w:val="00CC4A7A"/>
    <w:rsid w:val="00CC4B3A"/>
    <w:rsid w:val="00CC4B4E"/>
    <w:rsid w:val="00CC4C64"/>
    <w:rsid w:val="00CC4CE9"/>
    <w:rsid w:val="00CC4F27"/>
    <w:rsid w:val="00CC53A4"/>
    <w:rsid w:val="00CC5545"/>
    <w:rsid w:val="00CC5560"/>
    <w:rsid w:val="00CC5592"/>
    <w:rsid w:val="00CC5617"/>
    <w:rsid w:val="00CC573E"/>
    <w:rsid w:val="00CC59ED"/>
    <w:rsid w:val="00CC5A51"/>
    <w:rsid w:val="00CC5B72"/>
    <w:rsid w:val="00CC5C44"/>
    <w:rsid w:val="00CC5CA2"/>
    <w:rsid w:val="00CC5E1B"/>
    <w:rsid w:val="00CC61ED"/>
    <w:rsid w:val="00CC6470"/>
    <w:rsid w:val="00CC6494"/>
    <w:rsid w:val="00CC65DF"/>
    <w:rsid w:val="00CC6759"/>
    <w:rsid w:val="00CC6832"/>
    <w:rsid w:val="00CC689A"/>
    <w:rsid w:val="00CC694C"/>
    <w:rsid w:val="00CC6B90"/>
    <w:rsid w:val="00CC6C67"/>
    <w:rsid w:val="00CC6D83"/>
    <w:rsid w:val="00CC6E7E"/>
    <w:rsid w:val="00CC6F22"/>
    <w:rsid w:val="00CC70D0"/>
    <w:rsid w:val="00CC710C"/>
    <w:rsid w:val="00CC7341"/>
    <w:rsid w:val="00CC73A2"/>
    <w:rsid w:val="00CC7435"/>
    <w:rsid w:val="00CC75A4"/>
    <w:rsid w:val="00CC76F0"/>
    <w:rsid w:val="00CC7879"/>
    <w:rsid w:val="00CC7938"/>
    <w:rsid w:val="00CC7B25"/>
    <w:rsid w:val="00CC7BB6"/>
    <w:rsid w:val="00CC7CE1"/>
    <w:rsid w:val="00CC7D7A"/>
    <w:rsid w:val="00CC7F6D"/>
    <w:rsid w:val="00CC7FAB"/>
    <w:rsid w:val="00CD004D"/>
    <w:rsid w:val="00CD007D"/>
    <w:rsid w:val="00CD00DA"/>
    <w:rsid w:val="00CD0176"/>
    <w:rsid w:val="00CD0396"/>
    <w:rsid w:val="00CD039C"/>
    <w:rsid w:val="00CD03E6"/>
    <w:rsid w:val="00CD0414"/>
    <w:rsid w:val="00CD05A7"/>
    <w:rsid w:val="00CD0717"/>
    <w:rsid w:val="00CD07AD"/>
    <w:rsid w:val="00CD0834"/>
    <w:rsid w:val="00CD093D"/>
    <w:rsid w:val="00CD0980"/>
    <w:rsid w:val="00CD0ACA"/>
    <w:rsid w:val="00CD0CF0"/>
    <w:rsid w:val="00CD0D53"/>
    <w:rsid w:val="00CD0EB3"/>
    <w:rsid w:val="00CD1126"/>
    <w:rsid w:val="00CD1277"/>
    <w:rsid w:val="00CD12CD"/>
    <w:rsid w:val="00CD13FD"/>
    <w:rsid w:val="00CD1464"/>
    <w:rsid w:val="00CD146C"/>
    <w:rsid w:val="00CD1491"/>
    <w:rsid w:val="00CD16DF"/>
    <w:rsid w:val="00CD1936"/>
    <w:rsid w:val="00CD1975"/>
    <w:rsid w:val="00CD1A5D"/>
    <w:rsid w:val="00CD1AFF"/>
    <w:rsid w:val="00CD1B3D"/>
    <w:rsid w:val="00CD1BEA"/>
    <w:rsid w:val="00CD1C48"/>
    <w:rsid w:val="00CD1C60"/>
    <w:rsid w:val="00CD1CF3"/>
    <w:rsid w:val="00CD1CFA"/>
    <w:rsid w:val="00CD1E2B"/>
    <w:rsid w:val="00CD1F4C"/>
    <w:rsid w:val="00CD209C"/>
    <w:rsid w:val="00CD2303"/>
    <w:rsid w:val="00CD2372"/>
    <w:rsid w:val="00CD2842"/>
    <w:rsid w:val="00CD2874"/>
    <w:rsid w:val="00CD297E"/>
    <w:rsid w:val="00CD29DE"/>
    <w:rsid w:val="00CD2C50"/>
    <w:rsid w:val="00CD2D34"/>
    <w:rsid w:val="00CD2DEB"/>
    <w:rsid w:val="00CD2E8E"/>
    <w:rsid w:val="00CD2F33"/>
    <w:rsid w:val="00CD301D"/>
    <w:rsid w:val="00CD3159"/>
    <w:rsid w:val="00CD3295"/>
    <w:rsid w:val="00CD340A"/>
    <w:rsid w:val="00CD340F"/>
    <w:rsid w:val="00CD342B"/>
    <w:rsid w:val="00CD350E"/>
    <w:rsid w:val="00CD3586"/>
    <w:rsid w:val="00CD3696"/>
    <w:rsid w:val="00CD3808"/>
    <w:rsid w:val="00CD3860"/>
    <w:rsid w:val="00CD3984"/>
    <w:rsid w:val="00CD3A1E"/>
    <w:rsid w:val="00CD3B44"/>
    <w:rsid w:val="00CD3C95"/>
    <w:rsid w:val="00CD4012"/>
    <w:rsid w:val="00CD40A9"/>
    <w:rsid w:val="00CD414C"/>
    <w:rsid w:val="00CD41F5"/>
    <w:rsid w:val="00CD425C"/>
    <w:rsid w:val="00CD42C4"/>
    <w:rsid w:val="00CD434C"/>
    <w:rsid w:val="00CD442F"/>
    <w:rsid w:val="00CD4495"/>
    <w:rsid w:val="00CD44CB"/>
    <w:rsid w:val="00CD4526"/>
    <w:rsid w:val="00CD4637"/>
    <w:rsid w:val="00CD46DC"/>
    <w:rsid w:val="00CD49A4"/>
    <w:rsid w:val="00CD49C9"/>
    <w:rsid w:val="00CD4D88"/>
    <w:rsid w:val="00CD4DD5"/>
    <w:rsid w:val="00CD5149"/>
    <w:rsid w:val="00CD52A8"/>
    <w:rsid w:val="00CD5302"/>
    <w:rsid w:val="00CD5372"/>
    <w:rsid w:val="00CD53E4"/>
    <w:rsid w:val="00CD5CBA"/>
    <w:rsid w:val="00CD5DD9"/>
    <w:rsid w:val="00CD5E5C"/>
    <w:rsid w:val="00CD5E63"/>
    <w:rsid w:val="00CD5FF3"/>
    <w:rsid w:val="00CD619B"/>
    <w:rsid w:val="00CD63AF"/>
    <w:rsid w:val="00CD678B"/>
    <w:rsid w:val="00CD69B8"/>
    <w:rsid w:val="00CD6CED"/>
    <w:rsid w:val="00CD6D37"/>
    <w:rsid w:val="00CD710C"/>
    <w:rsid w:val="00CD7133"/>
    <w:rsid w:val="00CD7211"/>
    <w:rsid w:val="00CD7271"/>
    <w:rsid w:val="00CD72EF"/>
    <w:rsid w:val="00CD733C"/>
    <w:rsid w:val="00CD748E"/>
    <w:rsid w:val="00CD7594"/>
    <w:rsid w:val="00CD78B8"/>
    <w:rsid w:val="00CD78E3"/>
    <w:rsid w:val="00CD7A63"/>
    <w:rsid w:val="00CD7B36"/>
    <w:rsid w:val="00CD7BC0"/>
    <w:rsid w:val="00CD7CD6"/>
    <w:rsid w:val="00CD7D9E"/>
    <w:rsid w:val="00CD7E34"/>
    <w:rsid w:val="00CD7F1B"/>
    <w:rsid w:val="00CE014F"/>
    <w:rsid w:val="00CE02BA"/>
    <w:rsid w:val="00CE035B"/>
    <w:rsid w:val="00CE053A"/>
    <w:rsid w:val="00CE0586"/>
    <w:rsid w:val="00CE06D7"/>
    <w:rsid w:val="00CE06DD"/>
    <w:rsid w:val="00CE0714"/>
    <w:rsid w:val="00CE074B"/>
    <w:rsid w:val="00CE07A7"/>
    <w:rsid w:val="00CE0882"/>
    <w:rsid w:val="00CE0952"/>
    <w:rsid w:val="00CE097F"/>
    <w:rsid w:val="00CE09A9"/>
    <w:rsid w:val="00CE0AD8"/>
    <w:rsid w:val="00CE0B4F"/>
    <w:rsid w:val="00CE0C7A"/>
    <w:rsid w:val="00CE0D55"/>
    <w:rsid w:val="00CE0DCF"/>
    <w:rsid w:val="00CE0DF3"/>
    <w:rsid w:val="00CE0FD9"/>
    <w:rsid w:val="00CE100A"/>
    <w:rsid w:val="00CE1183"/>
    <w:rsid w:val="00CE11C3"/>
    <w:rsid w:val="00CE166D"/>
    <w:rsid w:val="00CE16C4"/>
    <w:rsid w:val="00CE16DB"/>
    <w:rsid w:val="00CE1838"/>
    <w:rsid w:val="00CE1A32"/>
    <w:rsid w:val="00CE1BDE"/>
    <w:rsid w:val="00CE1D3A"/>
    <w:rsid w:val="00CE1F23"/>
    <w:rsid w:val="00CE1FA6"/>
    <w:rsid w:val="00CE1FC9"/>
    <w:rsid w:val="00CE209F"/>
    <w:rsid w:val="00CE2164"/>
    <w:rsid w:val="00CE234E"/>
    <w:rsid w:val="00CE237F"/>
    <w:rsid w:val="00CE24AF"/>
    <w:rsid w:val="00CE269A"/>
    <w:rsid w:val="00CE26A2"/>
    <w:rsid w:val="00CE26E0"/>
    <w:rsid w:val="00CE27DB"/>
    <w:rsid w:val="00CE2801"/>
    <w:rsid w:val="00CE28CC"/>
    <w:rsid w:val="00CE2C42"/>
    <w:rsid w:val="00CE2DF7"/>
    <w:rsid w:val="00CE31F0"/>
    <w:rsid w:val="00CE33F6"/>
    <w:rsid w:val="00CE34B7"/>
    <w:rsid w:val="00CE34DB"/>
    <w:rsid w:val="00CE350B"/>
    <w:rsid w:val="00CE37E2"/>
    <w:rsid w:val="00CE38C9"/>
    <w:rsid w:val="00CE3A31"/>
    <w:rsid w:val="00CE3A3B"/>
    <w:rsid w:val="00CE3D38"/>
    <w:rsid w:val="00CE3E3B"/>
    <w:rsid w:val="00CE3E77"/>
    <w:rsid w:val="00CE3FC6"/>
    <w:rsid w:val="00CE4007"/>
    <w:rsid w:val="00CE406C"/>
    <w:rsid w:val="00CE411D"/>
    <w:rsid w:val="00CE4134"/>
    <w:rsid w:val="00CE418D"/>
    <w:rsid w:val="00CE4225"/>
    <w:rsid w:val="00CE4267"/>
    <w:rsid w:val="00CE440F"/>
    <w:rsid w:val="00CE44EF"/>
    <w:rsid w:val="00CE45B3"/>
    <w:rsid w:val="00CE4620"/>
    <w:rsid w:val="00CE462B"/>
    <w:rsid w:val="00CE464E"/>
    <w:rsid w:val="00CE46DB"/>
    <w:rsid w:val="00CE4840"/>
    <w:rsid w:val="00CE4977"/>
    <w:rsid w:val="00CE4A24"/>
    <w:rsid w:val="00CE4A28"/>
    <w:rsid w:val="00CE4B42"/>
    <w:rsid w:val="00CE4BBA"/>
    <w:rsid w:val="00CE4D5F"/>
    <w:rsid w:val="00CE4DBC"/>
    <w:rsid w:val="00CE4F2D"/>
    <w:rsid w:val="00CE54C5"/>
    <w:rsid w:val="00CE57DE"/>
    <w:rsid w:val="00CE583B"/>
    <w:rsid w:val="00CE5848"/>
    <w:rsid w:val="00CE5853"/>
    <w:rsid w:val="00CE5884"/>
    <w:rsid w:val="00CE59F6"/>
    <w:rsid w:val="00CE5D9B"/>
    <w:rsid w:val="00CE5F73"/>
    <w:rsid w:val="00CE6030"/>
    <w:rsid w:val="00CE6037"/>
    <w:rsid w:val="00CE60AD"/>
    <w:rsid w:val="00CE6190"/>
    <w:rsid w:val="00CE6465"/>
    <w:rsid w:val="00CE6502"/>
    <w:rsid w:val="00CE6555"/>
    <w:rsid w:val="00CE6690"/>
    <w:rsid w:val="00CE66BA"/>
    <w:rsid w:val="00CE6718"/>
    <w:rsid w:val="00CE6755"/>
    <w:rsid w:val="00CE67A6"/>
    <w:rsid w:val="00CE67C4"/>
    <w:rsid w:val="00CE67D2"/>
    <w:rsid w:val="00CE6917"/>
    <w:rsid w:val="00CE698B"/>
    <w:rsid w:val="00CE69FB"/>
    <w:rsid w:val="00CE6AEA"/>
    <w:rsid w:val="00CE6C90"/>
    <w:rsid w:val="00CE6C93"/>
    <w:rsid w:val="00CE6D7E"/>
    <w:rsid w:val="00CE6D90"/>
    <w:rsid w:val="00CE702B"/>
    <w:rsid w:val="00CE727A"/>
    <w:rsid w:val="00CE748C"/>
    <w:rsid w:val="00CE76AA"/>
    <w:rsid w:val="00CE770A"/>
    <w:rsid w:val="00CE7719"/>
    <w:rsid w:val="00CE77D8"/>
    <w:rsid w:val="00CE7C53"/>
    <w:rsid w:val="00CE7C5F"/>
    <w:rsid w:val="00CE7CBC"/>
    <w:rsid w:val="00CE7DA6"/>
    <w:rsid w:val="00CE7F01"/>
    <w:rsid w:val="00CE7F57"/>
    <w:rsid w:val="00CF0019"/>
    <w:rsid w:val="00CF01EF"/>
    <w:rsid w:val="00CF03C5"/>
    <w:rsid w:val="00CF0594"/>
    <w:rsid w:val="00CF0670"/>
    <w:rsid w:val="00CF06DB"/>
    <w:rsid w:val="00CF087C"/>
    <w:rsid w:val="00CF0932"/>
    <w:rsid w:val="00CF0A71"/>
    <w:rsid w:val="00CF0A7F"/>
    <w:rsid w:val="00CF0AB2"/>
    <w:rsid w:val="00CF0AEB"/>
    <w:rsid w:val="00CF0EE2"/>
    <w:rsid w:val="00CF0FD9"/>
    <w:rsid w:val="00CF0FEA"/>
    <w:rsid w:val="00CF10BA"/>
    <w:rsid w:val="00CF112D"/>
    <w:rsid w:val="00CF1195"/>
    <w:rsid w:val="00CF11E9"/>
    <w:rsid w:val="00CF137D"/>
    <w:rsid w:val="00CF13F1"/>
    <w:rsid w:val="00CF1546"/>
    <w:rsid w:val="00CF1767"/>
    <w:rsid w:val="00CF1A26"/>
    <w:rsid w:val="00CF1B01"/>
    <w:rsid w:val="00CF1B67"/>
    <w:rsid w:val="00CF1C3D"/>
    <w:rsid w:val="00CF1D4C"/>
    <w:rsid w:val="00CF1EE7"/>
    <w:rsid w:val="00CF1FF3"/>
    <w:rsid w:val="00CF2124"/>
    <w:rsid w:val="00CF21A5"/>
    <w:rsid w:val="00CF21E3"/>
    <w:rsid w:val="00CF2254"/>
    <w:rsid w:val="00CF2286"/>
    <w:rsid w:val="00CF23B7"/>
    <w:rsid w:val="00CF23D1"/>
    <w:rsid w:val="00CF2527"/>
    <w:rsid w:val="00CF2604"/>
    <w:rsid w:val="00CF28A9"/>
    <w:rsid w:val="00CF2BBD"/>
    <w:rsid w:val="00CF2CA8"/>
    <w:rsid w:val="00CF2D0B"/>
    <w:rsid w:val="00CF2D23"/>
    <w:rsid w:val="00CF2DD4"/>
    <w:rsid w:val="00CF2EB6"/>
    <w:rsid w:val="00CF2F28"/>
    <w:rsid w:val="00CF304C"/>
    <w:rsid w:val="00CF309D"/>
    <w:rsid w:val="00CF3301"/>
    <w:rsid w:val="00CF34B8"/>
    <w:rsid w:val="00CF36A9"/>
    <w:rsid w:val="00CF36FD"/>
    <w:rsid w:val="00CF39FF"/>
    <w:rsid w:val="00CF3AA7"/>
    <w:rsid w:val="00CF3BA6"/>
    <w:rsid w:val="00CF3CEA"/>
    <w:rsid w:val="00CF3DD4"/>
    <w:rsid w:val="00CF3EB2"/>
    <w:rsid w:val="00CF3FA0"/>
    <w:rsid w:val="00CF4094"/>
    <w:rsid w:val="00CF4153"/>
    <w:rsid w:val="00CF4165"/>
    <w:rsid w:val="00CF42BF"/>
    <w:rsid w:val="00CF441C"/>
    <w:rsid w:val="00CF4468"/>
    <w:rsid w:val="00CF4537"/>
    <w:rsid w:val="00CF45E5"/>
    <w:rsid w:val="00CF4985"/>
    <w:rsid w:val="00CF4AEE"/>
    <w:rsid w:val="00CF4CFC"/>
    <w:rsid w:val="00CF4F87"/>
    <w:rsid w:val="00CF5099"/>
    <w:rsid w:val="00CF5129"/>
    <w:rsid w:val="00CF515E"/>
    <w:rsid w:val="00CF534A"/>
    <w:rsid w:val="00CF53D9"/>
    <w:rsid w:val="00CF5651"/>
    <w:rsid w:val="00CF56B8"/>
    <w:rsid w:val="00CF575D"/>
    <w:rsid w:val="00CF582B"/>
    <w:rsid w:val="00CF5869"/>
    <w:rsid w:val="00CF5896"/>
    <w:rsid w:val="00CF59F4"/>
    <w:rsid w:val="00CF5A7A"/>
    <w:rsid w:val="00CF5AF3"/>
    <w:rsid w:val="00CF5B8D"/>
    <w:rsid w:val="00CF5C68"/>
    <w:rsid w:val="00CF5D3A"/>
    <w:rsid w:val="00CF5D3B"/>
    <w:rsid w:val="00CF5E37"/>
    <w:rsid w:val="00CF5E62"/>
    <w:rsid w:val="00CF5EF8"/>
    <w:rsid w:val="00CF5F18"/>
    <w:rsid w:val="00CF5F1A"/>
    <w:rsid w:val="00CF5FE9"/>
    <w:rsid w:val="00CF6006"/>
    <w:rsid w:val="00CF600F"/>
    <w:rsid w:val="00CF604E"/>
    <w:rsid w:val="00CF6050"/>
    <w:rsid w:val="00CF60D4"/>
    <w:rsid w:val="00CF61BA"/>
    <w:rsid w:val="00CF61F8"/>
    <w:rsid w:val="00CF6238"/>
    <w:rsid w:val="00CF6250"/>
    <w:rsid w:val="00CF62A7"/>
    <w:rsid w:val="00CF64CA"/>
    <w:rsid w:val="00CF64D1"/>
    <w:rsid w:val="00CF65CA"/>
    <w:rsid w:val="00CF6661"/>
    <w:rsid w:val="00CF674E"/>
    <w:rsid w:val="00CF689E"/>
    <w:rsid w:val="00CF695C"/>
    <w:rsid w:val="00CF69E9"/>
    <w:rsid w:val="00CF6AAE"/>
    <w:rsid w:val="00CF6CBD"/>
    <w:rsid w:val="00CF6DD8"/>
    <w:rsid w:val="00CF6F79"/>
    <w:rsid w:val="00CF73E6"/>
    <w:rsid w:val="00CF74DD"/>
    <w:rsid w:val="00CF751A"/>
    <w:rsid w:val="00CF7593"/>
    <w:rsid w:val="00CF773D"/>
    <w:rsid w:val="00CF779B"/>
    <w:rsid w:val="00CF7833"/>
    <w:rsid w:val="00CF78D5"/>
    <w:rsid w:val="00CF7A0D"/>
    <w:rsid w:val="00CF7A2E"/>
    <w:rsid w:val="00CF7C44"/>
    <w:rsid w:val="00CF7CBA"/>
    <w:rsid w:val="00CF7F0B"/>
    <w:rsid w:val="00D00066"/>
    <w:rsid w:val="00D0019B"/>
    <w:rsid w:val="00D0023B"/>
    <w:rsid w:val="00D002A1"/>
    <w:rsid w:val="00D0044A"/>
    <w:rsid w:val="00D0081E"/>
    <w:rsid w:val="00D00967"/>
    <w:rsid w:val="00D00BCE"/>
    <w:rsid w:val="00D00D2D"/>
    <w:rsid w:val="00D00DFF"/>
    <w:rsid w:val="00D00E53"/>
    <w:rsid w:val="00D00EC4"/>
    <w:rsid w:val="00D00F35"/>
    <w:rsid w:val="00D00F7E"/>
    <w:rsid w:val="00D01263"/>
    <w:rsid w:val="00D01274"/>
    <w:rsid w:val="00D012FB"/>
    <w:rsid w:val="00D0135E"/>
    <w:rsid w:val="00D013E1"/>
    <w:rsid w:val="00D015BA"/>
    <w:rsid w:val="00D01970"/>
    <w:rsid w:val="00D019BD"/>
    <w:rsid w:val="00D01AC0"/>
    <w:rsid w:val="00D01AC6"/>
    <w:rsid w:val="00D01B86"/>
    <w:rsid w:val="00D01BA9"/>
    <w:rsid w:val="00D01CFA"/>
    <w:rsid w:val="00D01F74"/>
    <w:rsid w:val="00D01FDA"/>
    <w:rsid w:val="00D020BE"/>
    <w:rsid w:val="00D02171"/>
    <w:rsid w:val="00D02551"/>
    <w:rsid w:val="00D025CD"/>
    <w:rsid w:val="00D0266F"/>
    <w:rsid w:val="00D0286D"/>
    <w:rsid w:val="00D029A3"/>
    <w:rsid w:val="00D029CE"/>
    <w:rsid w:val="00D02CE1"/>
    <w:rsid w:val="00D02E6F"/>
    <w:rsid w:val="00D03097"/>
    <w:rsid w:val="00D030C2"/>
    <w:rsid w:val="00D03165"/>
    <w:rsid w:val="00D03295"/>
    <w:rsid w:val="00D033E1"/>
    <w:rsid w:val="00D033F1"/>
    <w:rsid w:val="00D034AD"/>
    <w:rsid w:val="00D0355C"/>
    <w:rsid w:val="00D035FA"/>
    <w:rsid w:val="00D0363C"/>
    <w:rsid w:val="00D03691"/>
    <w:rsid w:val="00D036BF"/>
    <w:rsid w:val="00D037B1"/>
    <w:rsid w:val="00D03916"/>
    <w:rsid w:val="00D039D3"/>
    <w:rsid w:val="00D03B20"/>
    <w:rsid w:val="00D03B8C"/>
    <w:rsid w:val="00D03C31"/>
    <w:rsid w:val="00D03D33"/>
    <w:rsid w:val="00D03D52"/>
    <w:rsid w:val="00D04018"/>
    <w:rsid w:val="00D04064"/>
    <w:rsid w:val="00D0447D"/>
    <w:rsid w:val="00D0466C"/>
    <w:rsid w:val="00D04AB1"/>
    <w:rsid w:val="00D04ABE"/>
    <w:rsid w:val="00D04AD6"/>
    <w:rsid w:val="00D04AE8"/>
    <w:rsid w:val="00D04C21"/>
    <w:rsid w:val="00D04F78"/>
    <w:rsid w:val="00D04F87"/>
    <w:rsid w:val="00D050D6"/>
    <w:rsid w:val="00D050DC"/>
    <w:rsid w:val="00D051EE"/>
    <w:rsid w:val="00D05281"/>
    <w:rsid w:val="00D052F6"/>
    <w:rsid w:val="00D055A7"/>
    <w:rsid w:val="00D055B7"/>
    <w:rsid w:val="00D0586E"/>
    <w:rsid w:val="00D05AA4"/>
    <w:rsid w:val="00D05AC4"/>
    <w:rsid w:val="00D05B62"/>
    <w:rsid w:val="00D05C0C"/>
    <w:rsid w:val="00D05C67"/>
    <w:rsid w:val="00D05D0B"/>
    <w:rsid w:val="00D05EE1"/>
    <w:rsid w:val="00D05EE5"/>
    <w:rsid w:val="00D05F7B"/>
    <w:rsid w:val="00D05FAD"/>
    <w:rsid w:val="00D0606A"/>
    <w:rsid w:val="00D0610E"/>
    <w:rsid w:val="00D064D0"/>
    <w:rsid w:val="00D06539"/>
    <w:rsid w:val="00D0661E"/>
    <w:rsid w:val="00D0680F"/>
    <w:rsid w:val="00D06870"/>
    <w:rsid w:val="00D06EA7"/>
    <w:rsid w:val="00D06EF0"/>
    <w:rsid w:val="00D06F52"/>
    <w:rsid w:val="00D06FEF"/>
    <w:rsid w:val="00D070B5"/>
    <w:rsid w:val="00D070DB"/>
    <w:rsid w:val="00D07332"/>
    <w:rsid w:val="00D0754F"/>
    <w:rsid w:val="00D075A2"/>
    <w:rsid w:val="00D07703"/>
    <w:rsid w:val="00D07795"/>
    <w:rsid w:val="00D077A6"/>
    <w:rsid w:val="00D0780D"/>
    <w:rsid w:val="00D07975"/>
    <w:rsid w:val="00D07A1E"/>
    <w:rsid w:val="00D07BF4"/>
    <w:rsid w:val="00D07CC4"/>
    <w:rsid w:val="00D10407"/>
    <w:rsid w:val="00D1041B"/>
    <w:rsid w:val="00D1048C"/>
    <w:rsid w:val="00D104DA"/>
    <w:rsid w:val="00D10539"/>
    <w:rsid w:val="00D1068F"/>
    <w:rsid w:val="00D10763"/>
    <w:rsid w:val="00D107F9"/>
    <w:rsid w:val="00D10BB4"/>
    <w:rsid w:val="00D10D91"/>
    <w:rsid w:val="00D10DD5"/>
    <w:rsid w:val="00D10E4F"/>
    <w:rsid w:val="00D10E81"/>
    <w:rsid w:val="00D10EAB"/>
    <w:rsid w:val="00D10F83"/>
    <w:rsid w:val="00D10FA3"/>
    <w:rsid w:val="00D1100C"/>
    <w:rsid w:val="00D11059"/>
    <w:rsid w:val="00D11197"/>
    <w:rsid w:val="00D111E1"/>
    <w:rsid w:val="00D1123E"/>
    <w:rsid w:val="00D1123F"/>
    <w:rsid w:val="00D11255"/>
    <w:rsid w:val="00D114FE"/>
    <w:rsid w:val="00D115A0"/>
    <w:rsid w:val="00D115DA"/>
    <w:rsid w:val="00D1161C"/>
    <w:rsid w:val="00D11668"/>
    <w:rsid w:val="00D1167B"/>
    <w:rsid w:val="00D116B9"/>
    <w:rsid w:val="00D1183F"/>
    <w:rsid w:val="00D1186C"/>
    <w:rsid w:val="00D118F0"/>
    <w:rsid w:val="00D11ABD"/>
    <w:rsid w:val="00D11B5E"/>
    <w:rsid w:val="00D11C14"/>
    <w:rsid w:val="00D11C9C"/>
    <w:rsid w:val="00D11CEC"/>
    <w:rsid w:val="00D12186"/>
    <w:rsid w:val="00D12194"/>
    <w:rsid w:val="00D122B1"/>
    <w:rsid w:val="00D1232B"/>
    <w:rsid w:val="00D12803"/>
    <w:rsid w:val="00D1280B"/>
    <w:rsid w:val="00D12845"/>
    <w:rsid w:val="00D12A98"/>
    <w:rsid w:val="00D12C6A"/>
    <w:rsid w:val="00D12F72"/>
    <w:rsid w:val="00D12F8A"/>
    <w:rsid w:val="00D1315E"/>
    <w:rsid w:val="00D13354"/>
    <w:rsid w:val="00D13376"/>
    <w:rsid w:val="00D133E7"/>
    <w:rsid w:val="00D133EB"/>
    <w:rsid w:val="00D1393A"/>
    <w:rsid w:val="00D13BF3"/>
    <w:rsid w:val="00D13CE3"/>
    <w:rsid w:val="00D13EBD"/>
    <w:rsid w:val="00D140C0"/>
    <w:rsid w:val="00D140D4"/>
    <w:rsid w:val="00D141D3"/>
    <w:rsid w:val="00D14249"/>
    <w:rsid w:val="00D14279"/>
    <w:rsid w:val="00D14391"/>
    <w:rsid w:val="00D1447D"/>
    <w:rsid w:val="00D144B8"/>
    <w:rsid w:val="00D146A8"/>
    <w:rsid w:val="00D1484C"/>
    <w:rsid w:val="00D148B3"/>
    <w:rsid w:val="00D14915"/>
    <w:rsid w:val="00D14A22"/>
    <w:rsid w:val="00D14A83"/>
    <w:rsid w:val="00D14AF5"/>
    <w:rsid w:val="00D14B20"/>
    <w:rsid w:val="00D14BBB"/>
    <w:rsid w:val="00D14BC6"/>
    <w:rsid w:val="00D14C08"/>
    <w:rsid w:val="00D150F8"/>
    <w:rsid w:val="00D15232"/>
    <w:rsid w:val="00D15234"/>
    <w:rsid w:val="00D152C5"/>
    <w:rsid w:val="00D1538B"/>
    <w:rsid w:val="00D15392"/>
    <w:rsid w:val="00D15404"/>
    <w:rsid w:val="00D1553A"/>
    <w:rsid w:val="00D1565C"/>
    <w:rsid w:val="00D1584C"/>
    <w:rsid w:val="00D15938"/>
    <w:rsid w:val="00D15A79"/>
    <w:rsid w:val="00D15BF3"/>
    <w:rsid w:val="00D15C9F"/>
    <w:rsid w:val="00D15D62"/>
    <w:rsid w:val="00D15DB3"/>
    <w:rsid w:val="00D15E20"/>
    <w:rsid w:val="00D15FE4"/>
    <w:rsid w:val="00D1612A"/>
    <w:rsid w:val="00D161AB"/>
    <w:rsid w:val="00D164E0"/>
    <w:rsid w:val="00D16765"/>
    <w:rsid w:val="00D16883"/>
    <w:rsid w:val="00D16A3D"/>
    <w:rsid w:val="00D16B9B"/>
    <w:rsid w:val="00D16BD6"/>
    <w:rsid w:val="00D16C24"/>
    <w:rsid w:val="00D16EA0"/>
    <w:rsid w:val="00D16ED5"/>
    <w:rsid w:val="00D16EDF"/>
    <w:rsid w:val="00D16FE4"/>
    <w:rsid w:val="00D1716C"/>
    <w:rsid w:val="00D17310"/>
    <w:rsid w:val="00D17318"/>
    <w:rsid w:val="00D17338"/>
    <w:rsid w:val="00D17354"/>
    <w:rsid w:val="00D173E0"/>
    <w:rsid w:val="00D17932"/>
    <w:rsid w:val="00D179DF"/>
    <w:rsid w:val="00D17CAF"/>
    <w:rsid w:val="00D17D09"/>
    <w:rsid w:val="00D17F69"/>
    <w:rsid w:val="00D17F6D"/>
    <w:rsid w:val="00D17F74"/>
    <w:rsid w:val="00D17FFC"/>
    <w:rsid w:val="00D20049"/>
    <w:rsid w:val="00D200EA"/>
    <w:rsid w:val="00D200F6"/>
    <w:rsid w:val="00D20372"/>
    <w:rsid w:val="00D204FC"/>
    <w:rsid w:val="00D20520"/>
    <w:rsid w:val="00D205FD"/>
    <w:rsid w:val="00D206A1"/>
    <w:rsid w:val="00D2073F"/>
    <w:rsid w:val="00D209C0"/>
    <w:rsid w:val="00D20B93"/>
    <w:rsid w:val="00D20CF6"/>
    <w:rsid w:val="00D20E7A"/>
    <w:rsid w:val="00D20E93"/>
    <w:rsid w:val="00D20F51"/>
    <w:rsid w:val="00D210CB"/>
    <w:rsid w:val="00D21190"/>
    <w:rsid w:val="00D2132C"/>
    <w:rsid w:val="00D21442"/>
    <w:rsid w:val="00D215CC"/>
    <w:rsid w:val="00D21993"/>
    <w:rsid w:val="00D21A85"/>
    <w:rsid w:val="00D21BA9"/>
    <w:rsid w:val="00D21C52"/>
    <w:rsid w:val="00D21C96"/>
    <w:rsid w:val="00D21DD4"/>
    <w:rsid w:val="00D21E34"/>
    <w:rsid w:val="00D21E78"/>
    <w:rsid w:val="00D22059"/>
    <w:rsid w:val="00D22218"/>
    <w:rsid w:val="00D2224D"/>
    <w:rsid w:val="00D22435"/>
    <w:rsid w:val="00D228C3"/>
    <w:rsid w:val="00D22919"/>
    <w:rsid w:val="00D22AE2"/>
    <w:rsid w:val="00D22AFD"/>
    <w:rsid w:val="00D22BD8"/>
    <w:rsid w:val="00D22D22"/>
    <w:rsid w:val="00D22EE0"/>
    <w:rsid w:val="00D231DB"/>
    <w:rsid w:val="00D23255"/>
    <w:rsid w:val="00D232F0"/>
    <w:rsid w:val="00D23341"/>
    <w:rsid w:val="00D2349B"/>
    <w:rsid w:val="00D234BA"/>
    <w:rsid w:val="00D23AC1"/>
    <w:rsid w:val="00D23B63"/>
    <w:rsid w:val="00D23BB5"/>
    <w:rsid w:val="00D23C6A"/>
    <w:rsid w:val="00D23C7A"/>
    <w:rsid w:val="00D23EA6"/>
    <w:rsid w:val="00D240BE"/>
    <w:rsid w:val="00D241C5"/>
    <w:rsid w:val="00D24216"/>
    <w:rsid w:val="00D2429E"/>
    <w:rsid w:val="00D243EE"/>
    <w:rsid w:val="00D244D7"/>
    <w:rsid w:val="00D24500"/>
    <w:rsid w:val="00D245D5"/>
    <w:rsid w:val="00D246B0"/>
    <w:rsid w:val="00D248BE"/>
    <w:rsid w:val="00D249A3"/>
    <w:rsid w:val="00D24A86"/>
    <w:rsid w:val="00D24A9C"/>
    <w:rsid w:val="00D24B7C"/>
    <w:rsid w:val="00D24CF9"/>
    <w:rsid w:val="00D24E33"/>
    <w:rsid w:val="00D24F13"/>
    <w:rsid w:val="00D250A1"/>
    <w:rsid w:val="00D25280"/>
    <w:rsid w:val="00D253A9"/>
    <w:rsid w:val="00D2545F"/>
    <w:rsid w:val="00D25467"/>
    <w:rsid w:val="00D25568"/>
    <w:rsid w:val="00D257B0"/>
    <w:rsid w:val="00D25950"/>
    <w:rsid w:val="00D25AC1"/>
    <w:rsid w:val="00D25DAD"/>
    <w:rsid w:val="00D25EDC"/>
    <w:rsid w:val="00D26021"/>
    <w:rsid w:val="00D260AC"/>
    <w:rsid w:val="00D265CE"/>
    <w:rsid w:val="00D266E9"/>
    <w:rsid w:val="00D26740"/>
    <w:rsid w:val="00D26758"/>
    <w:rsid w:val="00D2679E"/>
    <w:rsid w:val="00D268C1"/>
    <w:rsid w:val="00D268F5"/>
    <w:rsid w:val="00D26A6B"/>
    <w:rsid w:val="00D26C8C"/>
    <w:rsid w:val="00D26D2D"/>
    <w:rsid w:val="00D26E3B"/>
    <w:rsid w:val="00D26EE4"/>
    <w:rsid w:val="00D27009"/>
    <w:rsid w:val="00D27078"/>
    <w:rsid w:val="00D2713D"/>
    <w:rsid w:val="00D27171"/>
    <w:rsid w:val="00D274CC"/>
    <w:rsid w:val="00D27544"/>
    <w:rsid w:val="00D27756"/>
    <w:rsid w:val="00D2784E"/>
    <w:rsid w:val="00D27B72"/>
    <w:rsid w:val="00D27C97"/>
    <w:rsid w:val="00D27D25"/>
    <w:rsid w:val="00D3005C"/>
    <w:rsid w:val="00D30133"/>
    <w:rsid w:val="00D30245"/>
    <w:rsid w:val="00D302F9"/>
    <w:rsid w:val="00D30437"/>
    <w:rsid w:val="00D306AD"/>
    <w:rsid w:val="00D30756"/>
    <w:rsid w:val="00D307A7"/>
    <w:rsid w:val="00D30857"/>
    <w:rsid w:val="00D308CB"/>
    <w:rsid w:val="00D308D7"/>
    <w:rsid w:val="00D30B0E"/>
    <w:rsid w:val="00D30BD1"/>
    <w:rsid w:val="00D30D26"/>
    <w:rsid w:val="00D30D5B"/>
    <w:rsid w:val="00D30D95"/>
    <w:rsid w:val="00D30DA2"/>
    <w:rsid w:val="00D30E8E"/>
    <w:rsid w:val="00D311F1"/>
    <w:rsid w:val="00D311FA"/>
    <w:rsid w:val="00D3139C"/>
    <w:rsid w:val="00D31471"/>
    <w:rsid w:val="00D314E3"/>
    <w:rsid w:val="00D31546"/>
    <w:rsid w:val="00D316B2"/>
    <w:rsid w:val="00D3171C"/>
    <w:rsid w:val="00D3189E"/>
    <w:rsid w:val="00D319F3"/>
    <w:rsid w:val="00D31AD2"/>
    <w:rsid w:val="00D31BCC"/>
    <w:rsid w:val="00D31BF4"/>
    <w:rsid w:val="00D31E18"/>
    <w:rsid w:val="00D31F4C"/>
    <w:rsid w:val="00D3202E"/>
    <w:rsid w:val="00D3203D"/>
    <w:rsid w:val="00D32062"/>
    <w:rsid w:val="00D321AA"/>
    <w:rsid w:val="00D3220F"/>
    <w:rsid w:val="00D32247"/>
    <w:rsid w:val="00D3236B"/>
    <w:rsid w:val="00D325EE"/>
    <w:rsid w:val="00D3268C"/>
    <w:rsid w:val="00D3269A"/>
    <w:rsid w:val="00D3271D"/>
    <w:rsid w:val="00D327CA"/>
    <w:rsid w:val="00D32822"/>
    <w:rsid w:val="00D3298C"/>
    <w:rsid w:val="00D32E3D"/>
    <w:rsid w:val="00D332F1"/>
    <w:rsid w:val="00D33339"/>
    <w:rsid w:val="00D33584"/>
    <w:rsid w:val="00D335AB"/>
    <w:rsid w:val="00D33838"/>
    <w:rsid w:val="00D33927"/>
    <w:rsid w:val="00D3393E"/>
    <w:rsid w:val="00D339C5"/>
    <w:rsid w:val="00D33A74"/>
    <w:rsid w:val="00D33CE2"/>
    <w:rsid w:val="00D33D18"/>
    <w:rsid w:val="00D33D88"/>
    <w:rsid w:val="00D33F4F"/>
    <w:rsid w:val="00D33F59"/>
    <w:rsid w:val="00D33F74"/>
    <w:rsid w:val="00D33FEE"/>
    <w:rsid w:val="00D3401A"/>
    <w:rsid w:val="00D3420A"/>
    <w:rsid w:val="00D342D7"/>
    <w:rsid w:val="00D34339"/>
    <w:rsid w:val="00D34402"/>
    <w:rsid w:val="00D34403"/>
    <w:rsid w:val="00D3461E"/>
    <w:rsid w:val="00D3465C"/>
    <w:rsid w:val="00D3473C"/>
    <w:rsid w:val="00D347AD"/>
    <w:rsid w:val="00D3493C"/>
    <w:rsid w:val="00D34978"/>
    <w:rsid w:val="00D34B8C"/>
    <w:rsid w:val="00D34CE6"/>
    <w:rsid w:val="00D34D9A"/>
    <w:rsid w:val="00D34DD3"/>
    <w:rsid w:val="00D34E42"/>
    <w:rsid w:val="00D34E4A"/>
    <w:rsid w:val="00D34E7D"/>
    <w:rsid w:val="00D34ED5"/>
    <w:rsid w:val="00D34F99"/>
    <w:rsid w:val="00D3509A"/>
    <w:rsid w:val="00D35211"/>
    <w:rsid w:val="00D3521C"/>
    <w:rsid w:val="00D35246"/>
    <w:rsid w:val="00D35311"/>
    <w:rsid w:val="00D3533C"/>
    <w:rsid w:val="00D357B3"/>
    <w:rsid w:val="00D35818"/>
    <w:rsid w:val="00D359BB"/>
    <w:rsid w:val="00D35AB9"/>
    <w:rsid w:val="00D35AFE"/>
    <w:rsid w:val="00D35D6B"/>
    <w:rsid w:val="00D35D77"/>
    <w:rsid w:val="00D35DFD"/>
    <w:rsid w:val="00D35F0D"/>
    <w:rsid w:val="00D36294"/>
    <w:rsid w:val="00D362B4"/>
    <w:rsid w:val="00D36615"/>
    <w:rsid w:val="00D36748"/>
    <w:rsid w:val="00D36820"/>
    <w:rsid w:val="00D36C77"/>
    <w:rsid w:val="00D37069"/>
    <w:rsid w:val="00D37251"/>
    <w:rsid w:val="00D372BA"/>
    <w:rsid w:val="00D372D6"/>
    <w:rsid w:val="00D37309"/>
    <w:rsid w:val="00D373E5"/>
    <w:rsid w:val="00D37624"/>
    <w:rsid w:val="00D37692"/>
    <w:rsid w:val="00D377B8"/>
    <w:rsid w:val="00D379F5"/>
    <w:rsid w:val="00D37D18"/>
    <w:rsid w:val="00D37DEA"/>
    <w:rsid w:val="00D37DF2"/>
    <w:rsid w:val="00D37E06"/>
    <w:rsid w:val="00D37EDF"/>
    <w:rsid w:val="00D4015E"/>
    <w:rsid w:val="00D401CD"/>
    <w:rsid w:val="00D4028E"/>
    <w:rsid w:val="00D403A7"/>
    <w:rsid w:val="00D40494"/>
    <w:rsid w:val="00D40534"/>
    <w:rsid w:val="00D40695"/>
    <w:rsid w:val="00D406E2"/>
    <w:rsid w:val="00D40815"/>
    <w:rsid w:val="00D4083B"/>
    <w:rsid w:val="00D4088D"/>
    <w:rsid w:val="00D4097D"/>
    <w:rsid w:val="00D40A3D"/>
    <w:rsid w:val="00D40C40"/>
    <w:rsid w:val="00D412D3"/>
    <w:rsid w:val="00D4146F"/>
    <w:rsid w:val="00D41545"/>
    <w:rsid w:val="00D415AE"/>
    <w:rsid w:val="00D41663"/>
    <w:rsid w:val="00D418F6"/>
    <w:rsid w:val="00D41B5A"/>
    <w:rsid w:val="00D41B6E"/>
    <w:rsid w:val="00D41BA3"/>
    <w:rsid w:val="00D41BCE"/>
    <w:rsid w:val="00D41BE7"/>
    <w:rsid w:val="00D41C52"/>
    <w:rsid w:val="00D41C58"/>
    <w:rsid w:val="00D41C6E"/>
    <w:rsid w:val="00D41CB7"/>
    <w:rsid w:val="00D41D4A"/>
    <w:rsid w:val="00D41D88"/>
    <w:rsid w:val="00D41F62"/>
    <w:rsid w:val="00D42078"/>
    <w:rsid w:val="00D42189"/>
    <w:rsid w:val="00D42293"/>
    <w:rsid w:val="00D4249E"/>
    <w:rsid w:val="00D4251E"/>
    <w:rsid w:val="00D426C8"/>
    <w:rsid w:val="00D427C9"/>
    <w:rsid w:val="00D42A1E"/>
    <w:rsid w:val="00D42B4D"/>
    <w:rsid w:val="00D42BF7"/>
    <w:rsid w:val="00D42BF8"/>
    <w:rsid w:val="00D42C35"/>
    <w:rsid w:val="00D42D3B"/>
    <w:rsid w:val="00D42ECD"/>
    <w:rsid w:val="00D42F2A"/>
    <w:rsid w:val="00D42F44"/>
    <w:rsid w:val="00D430B8"/>
    <w:rsid w:val="00D43189"/>
    <w:rsid w:val="00D431A6"/>
    <w:rsid w:val="00D43204"/>
    <w:rsid w:val="00D43266"/>
    <w:rsid w:val="00D433DE"/>
    <w:rsid w:val="00D433ED"/>
    <w:rsid w:val="00D434B3"/>
    <w:rsid w:val="00D434DB"/>
    <w:rsid w:val="00D4352F"/>
    <w:rsid w:val="00D435B7"/>
    <w:rsid w:val="00D436E7"/>
    <w:rsid w:val="00D437DA"/>
    <w:rsid w:val="00D4381D"/>
    <w:rsid w:val="00D438BC"/>
    <w:rsid w:val="00D43A29"/>
    <w:rsid w:val="00D43C78"/>
    <w:rsid w:val="00D43E7F"/>
    <w:rsid w:val="00D43EB4"/>
    <w:rsid w:val="00D43ED6"/>
    <w:rsid w:val="00D43F60"/>
    <w:rsid w:val="00D43FE7"/>
    <w:rsid w:val="00D4403E"/>
    <w:rsid w:val="00D440EF"/>
    <w:rsid w:val="00D44280"/>
    <w:rsid w:val="00D4435B"/>
    <w:rsid w:val="00D44377"/>
    <w:rsid w:val="00D443C8"/>
    <w:rsid w:val="00D443D6"/>
    <w:rsid w:val="00D443DD"/>
    <w:rsid w:val="00D44408"/>
    <w:rsid w:val="00D44700"/>
    <w:rsid w:val="00D44882"/>
    <w:rsid w:val="00D449F1"/>
    <w:rsid w:val="00D44A2A"/>
    <w:rsid w:val="00D44B22"/>
    <w:rsid w:val="00D44BC9"/>
    <w:rsid w:val="00D44C92"/>
    <w:rsid w:val="00D44D89"/>
    <w:rsid w:val="00D44ECF"/>
    <w:rsid w:val="00D44FA9"/>
    <w:rsid w:val="00D4517F"/>
    <w:rsid w:val="00D451CB"/>
    <w:rsid w:val="00D45299"/>
    <w:rsid w:val="00D45306"/>
    <w:rsid w:val="00D45399"/>
    <w:rsid w:val="00D45451"/>
    <w:rsid w:val="00D45547"/>
    <w:rsid w:val="00D456F8"/>
    <w:rsid w:val="00D45724"/>
    <w:rsid w:val="00D45725"/>
    <w:rsid w:val="00D4573E"/>
    <w:rsid w:val="00D45745"/>
    <w:rsid w:val="00D45C8B"/>
    <w:rsid w:val="00D45EC1"/>
    <w:rsid w:val="00D45F13"/>
    <w:rsid w:val="00D45F18"/>
    <w:rsid w:val="00D45F96"/>
    <w:rsid w:val="00D45F9D"/>
    <w:rsid w:val="00D46155"/>
    <w:rsid w:val="00D46158"/>
    <w:rsid w:val="00D4641E"/>
    <w:rsid w:val="00D46438"/>
    <w:rsid w:val="00D464BA"/>
    <w:rsid w:val="00D468A8"/>
    <w:rsid w:val="00D46908"/>
    <w:rsid w:val="00D46A0A"/>
    <w:rsid w:val="00D46A93"/>
    <w:rsid w:val="00D46BC0"/>
    <w:rsid w:val="00D46C04"/>
    <w:rsid w:val="00D46C70"/>
    <w:rsid w:val="00D471B7"/>
    <w:rsid w:val="00D471C4"/>
    <w:rsid w:val="00D47238"/>
    <w:rsid w:val="00D473BC"/>
    <w:rsid w:val="00D47401"/>
    <w:rsid w:val="00D4740E"/>
    <w:rsid w:val="00D4749A"/>
    <w:rsid w:val="00D474F3"/>
    <w:rsid w:val="00D4754A"/>
    <w:rsid w:val="00D47551"/>
    <w:rsid w:val="00D475B6"/>
    <w:rsid w:val="00D47857"/>
    <w:rsid w:val="00D478B8"/>
    <w:rsid w:val="00D47A53"/>
    <w:rsid w:val="00D47AB1"/>
    <w:rsid w:val="00D47B2D"/>
    <w:rsid w:val="00D47B71"/>
    <w:rsid w:val="00D47BD3"/>
    <w:rsid w:val="00D47BFA"/>
    <w:rsid w:val="00D47C3F"/>
    <w:rsid w:val="00D47D4A"/>
    <w:rsid w:val="00D47E24"/>
    <w:rsid w:val="00D47E85"/>
    <w:rsid w:val="00D47ED0"/>
    <w:rsid w:val="00D47F5B"/>
    <w:rsid w:val="00D5050D"/>
    <w:rsid w:val="00D50542"/>
    <w:rsid w:val="00D50634"/>
    <w:rsid w:val="00D507B1"/>
    <w:rsid w:val="00D507D1"/>
    <w:rsid w:val="00D507E4"/>
    <w:rsid w:val="00D508E8"/>
    <w:rsid w:val="00D50977"/>
    <w:rsid w:val="00D5098C"/>
    <w:rsid w:val="00D50AA5"/>
    <w:rsid w:val="00D50C42"/>
    <w:rsid w:val="00D50CEB"/>
    <w:rsid w:val="00D50D6E"/>
    <w:rsid w:val="00D50DCE"/>
    <w:rsid w:val="00D50E3E"/>
    <w:rsid w:val="00D50EF4"/>
    <w:rsid w:val="00D5113A"/>
    <w:rsid w:val="00D5117B"/>
    <w:rsid w:val="00D51329"/>
    <w:rsid w:val="00D5138B"/>
    <w:rsid w:val="00D51433"/>
    <w:rsid w:val="00D517CC"/>
    <w:rsid w:val="00D5184F"/>
    <w:rsid w:val="00D5199F"/>
    <w:rsid w:val="00D519B3"/>
    <w:rsid w:val="00D519D0"/>
    <w:rsid w:val="00D519E5"/>
    <w:rsid w:val="00D51C1A"/>
    <w:rsid w:val="00D51CB7"/>
    <w:rsid w:val="00D51F77"/>
    <w:rsid w:val="00D521B1"/>
    <w:rsid w:val="00D52347"/>
    <w:rsid w:val="00D52419"/>
    <w:rsid w:val="00D5255C"/>
    <w:rsid w:val="00D52611"/>
    <w:rsid w:val="00D527C4"/>
    <w:rsid w:val="00D52908"/>
    <w:rsid w:val="00D529D3"/>
    <w:rsid w:val="00D52A61"/>
    <w:rsid w:val="00D52B20"/>
    <w:rsid w:val="00D52B53"/>
    <w:rsid w:val="00D52C0E"/>
    <w:rsid w:val="00D52CFF"/>
    <w:rsid w:val="00D52D34"/>
    <w:rsid w:val="00D52D68"/>
    <w:rsid w:val="00D531BF"/>
    <w:rsid w:val="00D531EC"/>
    <w:rsid w:val="00D533D7"/>
    <w:rsid w:val="00D5341E"/>
    <w:rsid w:val="00D53559"/>
    <w:rsid w:val="00D535ED"/>
    <w:rsid w:val="00D537A4"/>
    <w:rsid w:val="00D53852"/>
    <w:rsid w:val="00D53A3C"/>
    <w:rsid w:val="00D53A49"/>
    <w:rsid w:val="00D53AE7"/>
    <w:rsid w:val="00D53EBC"/>
    <w:rsid w:val="00D53F23"/>
    <w:rsid w:val="00D53FB7"/>
    <w:rsid w:val="00D54097"/>
    <w:rsid w:val="00D541ED"/>
    <w:rsid w:val="00D5429D"/>
    <w:rsid w:val="00D5440F"/>
    <w:rsid w:val="00D54485"/>
    <w:rsid w:val="00D54528"/>
    <w:rsid w:val="00D54558"/>
    <w:rsid w:val="00D5455E"/>
    <w:rsid w:val="00D5463E"/>
    <w:rsid w:val="00D54692"/>
    <w:rsid w:val="00D547FB"/>
    <w:rsid w:val="00D54951"/>
    <w:rsid w:val="00D54A18"/>
    <w:rsid w:val="00D54A2E"/>
    <w:rsid w:val="00D54B87"/>
    <w:rsid w:val="00D54D1B"/>
    <w:rsid w:val="00D54D9F"/>
    <w:rsid w:val="00D54F09"/>
    <w:rsid w:val="00D550CF"/>
    <w:rsid w:val="00D550F1"/>
    <w:rsid w:val="00D5520C"/>
    <w:rsid w:val="00D55326"/>
    <w:rsid w:val="00D5534E"/>
    <w:rsid w:val="00D5553D"/>
    <w:rsid w:val="00D55B4B"/>
    <w:rsid w:val="00D55BE2"/>
    <w:rsid w:val="00D55C72"/>
    <w:rsid w:val="00D55D8B"/>
    <w:rsid w:val="00D55DD7"/>
    <w:rsid w:val="00D55FB1"/>
    <w:rsid w:val="00D55FB5"/>
    <w:rsid w:val="00D55FC6"/>
    <w:rsid w:val="00D5601E"/>
    <w:rsid w:val="00D56079"/>
    <w:rsid w:val="00D56152"/>
    <w:rsid w:val="00D5617A"/>
    <w:rsid w:val="00D563C3"/>
    <w:rsid w:val="00D564B1"/>
    <w:rsid w:val="00D565EB"/>
    <w:rsid w:val="00D5684D"/>
    <w:rsid w:val="00D568B3"/>
    <w:rsid w:val="00D569BB"/>
    <w:rsid w:val="00D569EF"/>
    <w:rsid w:val="00D56A62"/>
    <w:rsid w:val="00D56DBA"/>
    <w:rsid w:val="00D56E16"/>
    <w:rsid w:val="00D56E86"/>
    <w:rsid w:val="00D56F7E"/>
    <w:rsid w:val="00D570AC"/>
    <w:rsid w:val="00D573F7"/>
    <w:rsid w:val="00D576C3"/>
    <w:rsid w:val="00D577B3"/>
    <w:rsid w:val="00D57955"/>
    <w:rsid w:val="00D57A99"/>
    <w:rsid w:val="00D57AAD"/>
    <w:rsid w:val="00D57B82"/>
    <w:rsid w:val="00D57BAA"/>
    <w:rsid w:val="00D57C01"/>
    <w:rsid w:val="00D57C3F"/>
    <w:rsid w:val="00D57C6E"/>
    <w:rsid w:val="00D57D2A"/>
    <w:rsid w:val="00D57D63"/>
    <w:rsid w:val="00D57E68"/>
    <w:rsid w:val="00D60027"/>
    <w:rsid w:val="00D60081"/>
    <w:rsid w:val="00D60108"/>
    <w:rsid w:val="00D601A3"/>
    <w:rsid w:val="00D601F1"/>
    <w:rsid w:val="00D60387"/>
    <w:rsid w:val="00D60504"/>
    <w:rsid w:val="00D605A3"/>
    <w:rsid w:val="00D6065E"/>
    <w:rsid w:val="00D6072E"/>
    <w:rsid w:val="00D607D2"/>
    <w:rsid w:val="00D60AD3"/>
    <w:rsid w:val="00D60B8B"/>
    <w:rsid w:val="00D60DCA"/>
    <w:rsid w:val="00D60DCF"/>
    <w:rsid w:val="00D60EAD"/>
    <w:rsid w:val="00D60FA0"/>
    <w:rsid w:val="00D61078"/>
    <w:rsid w:val="00D6109A"/>
    <w:rsid w:val="00D6136C"/>
    <w:rsid w:val="00D61397"/>
    <w:rsid w:val="00D61580"/>
    <w:rsid w:val="00D61596"/>
    <w:rsid w:val="00D61628"/>
    <w:rsid w:val="00D6184A"/>
    <w:rsid w:val="00D61E08"/>
    <w:rsid w:val="00D620B1"/>
    <w:rsid w:val="00D62173"/>
    <w:rsid w:val="00D62362"/>
    <w:rsid w:val="00D6249F"/>
    <w:rsid w:val="00D624B2"/>
    <w:rsid w:val="00D624C9"/>
    <w:rsid w:val="00D6262D"/>
    <w:rsid w:val="00D6282D"/>
    <w:rsid w:val="00D629BB"/>
    <w:rsid w:val="00D62CFB"/>
    <w:rsid w:val="00D62DD6"/>
    <w:rsid w:val="00D63038"/>
    <w:rsid w:val="00D6307B"/>
    <w:rsid w:val="00D6332C"/>
    <w:rsid w:val="00D636DF"/>
    <w:rsid w:val="00D6370F"/>
    <w:rsid w:val="00D63BF2"/>
    <w:rsid w:val="00D63CD3"/>
    <w:rsid w:val="00D63D16"/>
    <w:rsid w:val="00D63D1B"/>
    <w:rsid w:val="00D63D47"/>
    <w:rsid w:val="00D63E65"/>
    <w:rsid w:val="00D63F01"/>
    <w:rsid w:val="00D63F1D"/>
    <w:rsid w:val="00D640A3"/>
    <w:rsid w:val="00D642C3"/>
    <w:rsid w:val="00D64486"/>
    <w:rsid w:val="00D64A09"/>
    <w:rsid w:val="00D64B77"/>
    <w:rsid w:val="00D64CAE"/>
    <w:rsid w:val="00D64CCE"/>
    <w:rsid w:val="00D64F1F"/>
    <w:rsid w:val="00D650F7"/>
    <w:rsid w:val="00D6521C"/>
    <w:rsid w:val="00D652B2"/>
    <w:rsid w:val="00D65370"/>
    <w:rsid w:val="00D653CE"/>
    <w:rsid w:val="00D65401"/>
    <w:rsid w:val="00D654C4"/>
    <w:rsid w:val="00D6561B"/>
    <w:rsid w:val="00D658F8"/>
    <w:rsid w:val="00D65C58"/>
    <w:rsid w:val="00D65CBE"/>
    <w:rsid w:val="00D65FFB"/>
    <w:rsid w:val="00D66015"/>
    <w:rsid w:val="00D661A6"/>
    <w:rsid w:val="00D663CB"/>
    <w:rsid w:val="00D664B5"/>
    <w:rsid w:val="00D6653C"/>
    <w:rsid w:val="00D66609"/>
    <w:rsid w:val="00D66782"/>
    <w:rsid w:val="00D6693D"/>
    <w:rsid w:val="00D66C1D"/>
    <w:rsid w:val="00D66D9C"/>
    <w:rsid w:val="00D66DC1"/>
    <w:rsid w:val="00D66DD0"/>
    <w:rsid w:val="00D66E8B"/>
    <w:rsid w:val="00D6705B"/>
    <w:rsid w:val="00D670AC"/>
    <w:rsid w:val="00D673CD"/>
    <w:rsid w:val="00D6740C"/>
    <w:rsid w:val="00D67418"/>
    <w:rsid w:val="00D67756"/>
    <w:rsid w:val="00D67B59"/>
    <w:rsid w:val="00D67CAF"/>
    <w:rsid w:val="00D67DD4"/>
    <w:rsid w:val="00D67F0F"/>
    <w:rsid w:val="00D67F62"/>
    <w:rsid w:val="00D67F7D"/>
    <w:rsid w:val="00D70084"/>
    <w:rsid w:val="00D70189"/>
    <w:rsid w:val="00D7033E"/>
    <w:rsid w:val="00D70488"/>
    <w:rsid w:val="00D706AE"/>
    <w:rsid w:val="00D70A14"/>
    <w:rsid w:val="00D70B5F"/>
    <w:rsid w:val="00D70BDF"/>
    <w:rsid w:val="00D70C0F"/>
    <w:rsid w:val="00D7103D"/>
    <w:rsid w:val="00D710C4"/>
    <w:rsid w:val="00D712D2"/>
    <w:rsid w:val="00D71337"/>
    <w:rsid w:val="00D715C2"/>
    <w:rsid w:val="00D71619"/>
    <w:rsid w:val="00D71757"/>
    <w:rsid w:val="00D71778"/>
    <w:rsid w:val="00D717D5"/>
    <w:rsid w:val="00D7191A"/>
    <w:rsid w:val="00D71988"/>
    <w:rsid w:val="00D71A18"/>
    <w:rsid w:val="00D71BE6"/>
    <w:rsid w:val="00D71C48"/>
    <w:rsid w:val="00D71CDC"/>
    <w:rsid w:val="00D71D1E"/>
    <w:rsid w:val="00D71E12"/>
    <w:rsid w:val="00D71F63"/>
    <w:rsid w:val="00D720C8"/>
    <w:rsid w:val="00D720F2"/>
    <w:rsid w:val="00D721A8"/>
    <w:rsid w:val="00D7231D"/>
    <w:rsid w:val="00D72436"/>
    <w:rsid w:val="00D72500"/>
    <w:rsid w:val="00D72584"/>
    <w:rsid w:val="00D7288E"/>
    <w:rsid w:val="00D729F6"/>
    <w:rsid w:val="00D72BC4"/>
    <w:rsid w:val="00D72DC0"/>
    <w:rsid w:val="00D72F34"/>
    <w:rsid w:val="00D72F5D"/>
    <w:rsid w:val="00D72FBE"/>
    <w:rsid w:val="00D73048"/>
    <w:rsid w:val="00D732A1"/>
    <w:rsid w:val="00D73423"/>
    <w:rsid w:val="00D73562"/>
    <w:rsid w:val="00D7379E"/>
    <w:rsid w:val="00D7381B"/>
    <w:rsid w:val="00D738B3"/>
    <w:rsid w:val="00D73966"/>
    <w:rsid w:val="00D73A12"/>
    <w:rsid w:val="00D73A72"/>
    <w:rsid w:val="00D73B3E"/>
    <w:rsid w:val="00D73BB5"/>
    <w:rsid w:val="00D73CD9"/>
    <w:rsid w:val="00D7408B"/>
    <w:rsid w:val="00D740B3"/>
    <w:rsid w:val="00D74349"/>
    <w:rsid w:val="00D745B6"/>
    <w:rsid w:val="00D746B7"/>
    <w:rsid w:val="00D746EA"/>
    <w:rsid w:val="00D7471C"/>
    <w:rsid w:val="00D74A93"/>
    <w:rsid w:val="00D74AB7"/>
    <w:rsid w:val="00D74E71"/>
    <w:rsid w:val="00D74EEC"/>
    <w:rsid w:val="00D74F5A"/>
    <w:rsid w:val="00D74F6C"/>
    <w:rsid w:val="00D74F6D"/>
    <w:rsid w:val="00D74FD4"/>
    <w:rsid w:val="00D7505F"/>
    <w:rsid w:val="00D750C3"/>
    <w:rsid w:val="00D75340"/>
    <w:rsid w:val="00D753C5"/>
    <w:rsid w:val="00D75402"/>
    <w:rsid w:val="00D7549B"/>
    <w:rsid w:val="00D7556A"/>
    <w:rsid w:val="00D75583"/>
    <w:rsid w:val="00D75871"/>
    <w:rsid w:val="00D758D0"/>
    <w:rsid w:val="00D759B1"/>
    <w:rsid w:val="00D75C68"/>
    <w:rsid w:val="00D75F38"/>
    <w:rsid w:val="00D75FB7"/>
    <w:rsid w:val="00D760EA"/>
    <w:rsid w:val="00D7616F"/>
    <w:rsid w:val="00D76208"/>
    <w:rsid w:val="00D7627E"/>
    <w:rsid w:val="00D762D4"/>
    <w:rsid w:val="00D76536"/>
    <w:rsid w:val="00D76563"/>
    <w:rsid w:val="00D765B2"/>
    <w:rsid w:val="00D76637"/>
    <w:rsid w:val="00D76870"/>
    <w:rsid w:val="00D76A09"/>
    <w:rsid w:val="00D76A35"/>
    <w:rsid w:val="00D76AD1"/>
    <w:rsid w:val="00D76BAB"/>
    <w:rsid w:val="00D76BCE"/>
    <w:rsid w:val="00D76BF8"/>
    <w:rsid w:val="00D76CBE"/>
    <w:rsid w:val="00D7710B"/>
    <w:rsid w:val="00D775BE"/>
    <w:rsid w:val="00D775C9"/>
    <w:rsid w:val="00D778BD"/>
    <w:rsid w:val="00D77922"/>
    <w:rsid w:val="00D77B74"/>
    <w:rsid w:val="00D77C2D"/>
    <w:rsid w:val="00D77CFF"/>
    <w:rsid w:val="00D77EE0"/>
    <w:rsid w:val="00D77FBC"/>
    <w:rsid w:val="00D800E2"/>
    <w:rsid w:val="00D801FF"/>
    <w:rsid w:val="00D80231"/>
    <w:rsid w:val="00D802D2"/>
    <w:rsid w:val="00D80548"/>
    <w:rsid w:val="00D805D4"/>
    <w:rsid w:val="00D807AA"/>
    <w:rsid w:val="00D80923"/>
    <w:rsid w:val="00D80B7B"/>
    <w:rsid w:val="00D80C2A"/>
    <w:rsid w:val="00D80CA4"/>
    <w:rsid w:val="00D80CE7"/>
    <w:rsid w:val="00D80D81"/>
    <w:rsid w:val="00D80D8D"/>
    <w:rsid w:val="00D80E5D"/>
    <w:rsid w:val="00D8106D"/>
    <w:rsid w:val="00D810C3"/>
    <w:rsid w:val="00D810C6"/>
    <w:rsid w:val="00D812B6"/>
    <w:rsid w:val="00D81396"/>
    <w:rsid w:val="00D81408"/>
    <w:rsid w:val="00D81490"/>
    <w:rsid w:val="00D815F7"/>
    <w:rsid w:val="00D81629"/>
    <w:rsid w:val="00D81638"/>
    <w:rsid w:val="00D816A6"/>
    <w:rsid w:val="00D81779"/>
    <w:rsid w:val="00D81855"/>
    <w:rsid w:val="00D81889"/>
    <w:rsid w:val="00D81930"/>
    <w:rsid w:val="00D81C17"/>
    <w:rsid w:val="00D81C6D"/>
    <w:rsid w:val="00D81DB4"/>
    <w:rsid w:val="00D81DE7"/>
    <w:rsid w:val="00D81ECD"/>
    <w:rsid w:val="00D820A5"/>
    <w:rsid w:val="00D820F1"/>
    <w:rsid w:val="00D8218E"/>
    <w:rsid w:val="00D8228B"/>
    <w:rsid w:val="00D82316"/>
    <w:rsid w:val="00D8237E"/>
    <w:rsid w:val="00D823AF"/>
    <w:rsid w:val="00D826AA"/>
    <w:rsid w:val="00D82731"/>
    <w:rsid w:val="00D828B9"/>
    <w:rsid w:val="00D828D4"/>
    <w:rsid w:val="00D829FF"/>
    <w:rsid w:val="00D82A69"/>
    <w:rsid w:val="00D82B17"/>
    <w:rsid w:val="00D82BAE"/>
    <w:rsid w:val="00D82E68"/>
    <w:rsid w:val="00D82E7A"/>
    <w:rsid w:val="00D8304F"/>
    <w:rsid w:val="00D83138"/>
    <w:rsid w:val="00D83141"/>
    <w:rsid w:val="00D83169"/>
    <w:rsid w:val="00D831AA"/>
    <w:rsid w:val="00D8325A"/>
    <w:rsid w:val="00D83396"/>
    <w:rsid w:val="00D833FE"/>
    <w:rsid w:val="00D8347C"/>
    <w:rsid w:val="00D83489"/>
    <w:rsid w:val="00D83515"/>
    <w:rsid w:val="00D83613"/>
    <w:rsid w:val="00D839FD"/>
    <w:rsid w:val="00D83AAA"/>
    <w:rsid w:val="00D83AB6"/>
    <w:rsid w:val="00D83CD1"/>
    <w:rsid w:val="00D83E44"/>
    <w:rsid w:val="00D83E95"/>
    <w:rsid w:val="00D83EAF"/>
    <w:rsid w:val="00D84020"/>
    <w:rsid w:val="00D8407D"/>
    <w:rsid w:val="00D840CF"/>
    <w:rsid w:val="00D84142"/>
    <w:rsid w:val="00D84203"/>
    <w:rsid w:val="00D84205"/>
    <w:rsid w:val="00D84278"/>
    <w:rsid w:val="00D84427"/>
    <w:rsid w:val="00D84430"/>
    <w:rsid w:val="00D84656"/>
    <w:rsid w:val="00D84A0F"/>
    <w:rsid w:val="00D84B46"/>
    <w:rsid w:val="00D84BD0"/>
    <w:rsid w:val="00D84CAF"/>
    <w:rsid w:val="00D84DE4"/>
    <w:rsid w:val="00D84E12"/>
    <w:rsid w:val="00D84EC0"/>
    <w:rsid w:val="00D84FF7"/>
    <w:rsid w:val="00D85075"/>
    <w:rsid w:val="00D8507F"/>
    <w:rsid w:val="00D852D0"/>
    <w:rsid w:val="00D85459"/>
    <w:rsid w:val="00D855BA"/>
    <w:rsid w:val="00D85620"/>
    <w:rsid w:val="00D858B7"/>
    <w:rsid w:val="00D859B5"/>
    <w:rsid w:val="00D85A08"/>
    <w:rsid w:val="00D85AC0"/>
    <w:rsid w:val="00D85B53"/>
    <w:rsid w:val="00D85BC2"/>
    <w:rsid w:val="00D85C3F"/>
    <w:rsid w:val="00D85CA1"/>
    <w:rsid w:val="00D85CE2"/>
    <w:rsid w:val="00D85E10"/>
    <w:rsid w:val="00D85E3C"/>
    <w:rsid w:val="00D85F07"/>
    <w:rsid w:val="00D85FF4"/>
    <w:rsid w:val="00D861A1"/>
    <w:rsid w:val="00D861F9"/>
    <w:rsid w:val="00D8633C"/>
    <w:rsid w:val="00D8637B"/>
    <w:rsid w:val="00D8645B"/>
    <w:rsid w:val="00D865B6"/>
    <w:rsid w:val="00D866F6"/>
    <w:rsid w:val="00D867A4"/>
    <w:rsid w:val="00D86B1A"/>
    <w:rsid w:val="00D86E26"/>
    <w:rsid w:val="00D86EC2"/>
    <w:rsid w:val="00D86ECD"/>
    <w:rsid w:val="00D86FF7"/>
    <w:rsid w:val="00D87129"/>
    <w:rsid w:val="00D8728B"/>
    <w:rsid w:val="00D87473"/>
    <w:rsid w:val="00D87561"/>
    <w:rsid w:val="00D875D2"/>
    <w:rsid w:val="00D875E0"/>
    <w:rsid w:val="00D87651"/>
    <w:rsid w:val="00D87736"/>
    <w:rsid w:val="00D879B8"/>
    <w:rsid w:val="00D87A67"/>
    <w:rsid w:val="00D87A9E"/>
    <w:rsid w:val="00D87B68"/>
    <w:rsid w:val="00D87BA8"/>
    <w:rsid w:val="00D87C75"/>
    <w:rsid w:val="00D87E35"/>
    <w:rsid w:val="00D87F11"/>
    <w:rsid w:val="00D87F7A"/>
    <w:rsid w:val="00D90210"/>
    <w:rsid w:val="00D90525"/>
    <w:rsid w:val="00D90531"/>
    <w:rsid w:val="00D90561"/>
    <w:rsid w:val="00D906AC"/>
    <w:rsid w:val="00D906CF"/>
    <w:rsid w:val="00D906DB"/>
    <w:rsid w:val="00D90723"/>
    <w:rsid w:val="00D908AA"/>
    <w:rsid w:val="00D909A9"/>
    <w:rsid w:val="00D90A05"/>
    <w:rsid w:val="00D90AAA"/>
    <w:rsid w:val="00D90BB7"/>
    <w:rsid w:val="00D90BE8"/>
    <w:rsid w:val="00D90D0F"/>
    <w:rsid w:val="00D90E75"/>
    <w:rsid w:val="00D90F5C"/>
    <w:rsid w:val="00D9118B"/>
    <w:rsid w:val="00D911AE"/>
    <w:rsid w:val="00D911C7"/>
    <w:rsid w:val="00D911DA"/>
    <w:rsid w:val="00D912CA"/>
    <w:rsid w:val="00D912CE"/>
    <w:rsid w:val="00D912F8"/>
    <w:rsid w:val="00D914D8"/>
    <w:rsid w:val="00D9151F"/>
    <w:rsid w:val="00D91680"/>
    <w:rsid w:val="00D91B47"/>
    <w:rsid w:val="00D91C38"/>
    <w:rsid w:val="00D91D23"/>
    <w:rsid w:val="00D91E53"/>
    <w:rsid w:val="00D91F9B"/>
    <w:rsid w:val="00D92038"/>
    <w:rsid w:val="00D920AB"/>
    <w:rsid w:val="00D92182"/>
    <w:rsid w:val="00D92325"/>
    <w:rsid w:val="00D92336"/>
    <w:rsid w:val="00D9233E"/>
    <w:rsid w:val="00D923F7"/>
    <w:rsid w:val="00D92461"/>
    <w:rsid w:val="00D92712"/>
    <w:rsid w:val="00D92758"/>
    <w:rsid w:val="00D927A5"/>
    <w:rsid w:val="00D92BA4"/>
    <w:rsid w:val="00D92C83"/>
    <w:rsid w:val="00D92CE2"/>
    <w:rsid w:val="00D92D61"/>
    <w:rsid w:val="00D92E0F"/>
    <w:rsid w:val="00D93023"/>
    <w:rsid w:val="00D93159"/>
    <w:rsid w:val="00D931C4"/>
    <w:rsid w:val="00D931E4"/>
    <w:rsid w:val="00D931EC"/>
    <w:rsid w:val="00D93216"/>
    <w:rsid w:val="00D93754"/>
    <w:rsid w:val="00D93798"/>
    <w:rsid w:val="00D93B9F"/>
    <w:rsid w:val="00D93D3E"/>
    <w:rsid w:val="00D93D5E"/>
    <w:rsid w:val="00D93DC3"/>
    <w:rsid w:val="00D941B8"/>
    <w:rsid w:val="00D943A6"/>
    <w:rsid w:val="00D944F6"/>
    <w:rsid w:val="00D9451A"/>
    <w:rsid w:val="00D94613"/>
    <w:rsid w:val="00D94643"/>
    <w:rsid w:val="00D94778"/>
    <w:rsid w:val="00D947D3"/>
    <w:rsid w:val="00D948A5"/>
    <w:rsid w:val="00D948BC"/>
    <w:rsid w:val="00D949FF"/>
    <w:rsid w:val="00D94A97"/>
    <w:rsid w:val="00D94ADF"/>
    <w:rsid w:val="00D94CFF"/>
    <w:rsid w:val="00D94D01"/>
    <w:rsid w:val="00D94DC1"/>
    <w:rsid w:val="00D94DE7"/>
    <w:rsid w:val="00D94F80"/>
    <w:rsid w:val="00D9501B"/>
    <w:rsid w:val="00D952A4"/>
    <w:rsid w:val="00D953B5"/>
    <w:rsid w:val="00D953BA"/>
    <w:rsid w:val="00D95546"/>
    <w:rsid w:val="00D955BF"/>
    <w:rsid w:val="00D95654"/>
    <w:rsid w:val="00D95720"/>
    <w:rsid w:val="00D95734"/>
    <w:rsid w:val="00D959C4"/>
    <w:rsid w:val="00D95AA2"/>
    <w:rsid w:val="00D95AB0"/>
    <w:rsid w:val="00D95BAE"/>
    <w:rsid w:val="00D95C89"/>
    <w:rsid w:val="00D95D57"/>
    <w:rsid w:val="00D95D74"/>
    <w:rsid w:val="00D95E2F"/>
    <w:rsid w:val="00D95F86"/>
    <w:rsid w:val="00D95FDC"/>
    <w:rsid w:val="00D9603A"/>
    <w:rsid w:val="00D961CB"/>
    <w:rsid w:val="00D9634B"/>
    <w:rsid w:val="00D96368"/>
    <w:rsid w:val="00D963A5"/>
    <w:rsid w:val="00D963B5"/>
    <w:rsid w:val="00D963D6"/>
    <w:rsid w:val="00D964D9"/>
    <w:rsid w:val="00D96686"/>
    <w:rsid w:val="00D966E7"/>
    <w:rsid w:val="00D9676F"/>
    <w:rsid w:val="00D96861"/>
    <w:rsid w:val="00D96863"/>
    <w:rsid w:val="00D968F7"/>
    <w:rsid w:val="00D969E0"/>
    <w:rsid w:val="00D96B4A"/>
    <w:rsid w:val="00D96C5C"/>
    <w:rsid w:val="00D96E58"/>
    <w:rsid w:val="00D97326"/>
    <w:rsid w:val="00D9752C"/>
    <w:rsid w:val="00D97575"/>
    <w:rsid w:val="00D975E6"/>
    <w:rsid w:val="00D976FF"/>
    <w:rsid w:val="00D97799"/>
    <w:rsid w:val="00D97AD1"/>
    <w:rsid w:val="00D97CB7"/>
    <w:rsid w:val="00D97E86"/>
    <w:rsid w:val="00D97FE1"/>
    <w:rsid w:val="00DA00E1"/>
    <w:rsid w:val="00DA0125"/>
    <w:rsid w:val="00DA01F3"/>
    <w:rsid w:val="00DA043A"/>
    <w:rsid w:val="00DA0863"/>
    <w:rsid w:val="00DA08FF"/>
    <w:rsid w:val="00DA0A94"/>
    <w:rsid w:val="00DA0AB2"/>
    <w:rsid w:val="00DA0BB9"/>
    <w:rsid w:val="00DA0BFD"/>
    <w:rsid w:val="00DA0C09"/>
    <w:rsid w:val="00DA0C2D"/>
    <w:rsid w:val="00DA0C68"/>
    <w:rsid w:val="00DA0E3B"/>
    <w:rsid w:val="00DA1008"/>
    <w:rsid w:val="00DA10DD"/>
    <w:rsid w:val="00DA124F"/>
    <w:rsid w:val="00DA1340"/>
    <w:rsid w:val="00DA15B4"/>
    <w:rsid w:val="00DA168F"/>
    <w:rsid w:val="00DA1779"/>
    <w:rsid w:val="00DA1856"/>
    <w:rsid w:val="00DA1A0A"/>
    <w:rsid w:val="00DA1A8F"/>
    <w:rsid w:val="00DA1CC6"/>
    <w:rsid w:val="00DA1F95"/>
    <w:rsid w:val="00DA2057"/>
    <w:rsid w:val="00DA20F5"/>
    <w:rsid w:val="00DA2201"/>
    <w:rsid w:val="00DA2351"/>
    <w:rsid w:val="00DA23C4"/>
    <w:rsid w:val="00DA2476"/>
    <w:rsid w:val="00DA247D"/>
    <w:rsid w:val="00DA2532"/>
    <w:rsid w:val="00DA2552"/>
    <w:rsid w:val="00DA29CF"/>
    <w:rsid w:val="00DA2AA2"/>
    <w:rsid w:val="00DA2ABD"/>
    <w:rsid w:val="00DA2ADC"/>
    <w:rsid w:val="00DA2E83"/>
    <w:rsid w:val="00DA2F7A"/>
    <w:rsid w:val="00DA2FF6"/>
    <w:rsid w:val="00DA30FE"/>
    <w:rsid w:val="00DA3372"/>
    <w:rsid w:val="00DA3373"/>
    <w:rsid w:val="00DA34DF"/>
    <w:rsid w:val="00DA36B4"/>
    <w:rsid w:val="00DA3876"/>
    <w:rsid w:val="00DA39B5"/>
    <w:rsid w:val="00DA3AA5"/>
    <w:rsid w:val="00DA3DC1"/>
    <w:rsid w:val="00DA3EDF"/>
    <w:rsid w:val="00DA40D1"/>
    <w:rsid w:val="00DA4318"/>
    <w:rsid w:val="00DA43E3"/>
    <w:rsid w:val="00DA459F"/>
    <w:rsid w:val="00DA4674"/>
    <w:rsid w:val="00DA4802"/>
    <w:rsid w:val="00DA4853"/>
    <w:rsid w:val="00DA48B9"/>
    <w:rsid w:val="00DA495E"/>
    <w:rsid w:val="00DA4ACA"/>
    <w:rsid w:val="00DA4BA1"/>
    <w:rsid w:val="00DA4BD1"/>
    <w:rsid w:val="00DA4D57"/>
    <w:rsid w:val="00DA4EAA"/>
    <w:rsid w:val="00DA4F78"/>
    <w:rsid w:val="00DA4FA0"/>
    <w:rsid w:val="00DA5004"/>
    <w:rsid w:val="00DA51CE"/>
    <w:rsid w:val="00DA5510"/>
    <w:rsid w:val="00DA5550"/>
    <w:rsid w:val="00DA5561"/>
    <w:rsid w:val="00DA5584"/>
    <w:rsid w:val="00DA58F7"/>
    <w:rsid w:val="00DA5AE2"/>
    <w:rsid w:val="00DA5B40"/>
    <w:rsid w:val="00DA5BF7"/>
    <w:rsid w:val="00DA5C53"/>
    <w:rsid w:val="00DA5D01"/>
    <w:rsid w:val="00DA5E07"/>
    <w:rsid w:val="00DA5F25"/>
    <w:rsid w:val="00DA60A5"/>
    <w:rsid w:val="00DA614F"/>
    <w:rsid w:val="00DA61CB"/>
    <w:rsid w:val="00DA62C8"/>
    <w:rsid w:val="00DA6362"/>
    <w:rsid w:val="00DA63EF"/>
    <w:rsid w:val="00DA642A"/>
    <w:rsid w:val="00DA65AC"/>
    <w:rsid w:val="00DA668E"/>
    <w:rsid w:val="00DA68C6"/>
    <w:rsid w:val="00DA6A25"/>
    <w:rsid w:val="00DA6AA2"/>
    <w:rsid w:val="00DA6AF3"/>
    <w:rsid w:val="00DA6B31"/>
    <w:rsid w:val="00DA6C24"/>
    <w:rsid w:val="00DA6C8A"/>
    <w:rsid w:val="00DA6D04"/>
    <w:rsid w:val="00DA6D5F"/>
    <w:rsid w:val="00DA6FCE"/>
    <w:rsid w:val="00DA702A"/>
    <w:rsid w:val="00DA70A6"/>
    <w:rsid w:val="00DA716E"/>
    <w:rsid w:val="00DA7200"/>
    <w:rsid w:val="00DA7419"/>
    <w:rsid w:val="00DA755B"/>
    <w:rsid w:val="00DA784F"/>
    <w:rsid w:val="00DA7939"/>
    <w:rsid w:val="00DA7A86"/>
    <w:rsid w:val="00DA7AF4"/>
    <w:rsid w:val="00DA7CB7"/>
    <w:rsid w:val="00DA7DB5"/>
    <w:rsid w:val="00DA7F45"/>
    <w:rsid w:val="00DB0035"/>
    <w:rsid w:val="00DB0077"/>
    <w:rsid w:val="00DB016B"/>
    <w:rsid w:val="00DB0249"/>
    <w:rsid w:val="00DB041E"/>
    <w:rsid w:val="00DB0603"/>
    <w:rsid w:val="00DB066B"/>
    <w:rsid w:val="00DB069A"/>
    <w:rsid w:val="00DB06B1"/>
    <w:rsid w:val="00DB07C8"/>
    <w:rsid w:val="00DB085C"/>
    <w:rsid w:val="00DB08B2"/>
    <w:rsid w:val="00DB0912"/>
    <w:rsid w:val="00DB0ED9"/>
    <w:rsid w:val="00DB10A2"/>
    <w:rsid w:val="00DB10EC"/>
    <w:rsid w:val="00DB14F4"/>
    <w:rsid w:val="00DB14FA"/>
    <w:rsid w:val="00DB16B1"/>
    <w:rsid w:val="00DB1771"/>
    <w:rsid w:val="00DB17F7"/>
    <w:rsid w:val="00DB1B68"/>
    <w:rsid w:val="00DB1BD9"/>
    <w:rsid w:val="00DB1C93"/>
    <w:rsid w:val="00DB1EC2"/>
    <w:rsid w:val="00DB1F87"/>
    <w:rsid w:val="00DB20B5"/>
    <w:rsid w:val="00DB22F6"/>
    <w:rsid w:val="00DB24B4"/>
    <w:rsid w:val="00DB24FD"/>
    <w:rsid w:val="00DB2535"/>
    <w:rsid w:val="00DB2644"/>
    <w:rsid w:val="00DB2841"/>
    <w:rsid w:val="00DB2C89"/>
    <w:rsid w:val="00DB2D6B"/>
    <w:rsid w:val="00DB2D9A"/>
    <w:rsid w:val="00DB2DEB"/>
    <w:rsid w:val="00DB2E0C"/>
    <w:rsid w:val="00DB327B"/>
    <w:rsid w:val="00DB3317"/>
    <w:rsid w:val="00DB33E1"/>
    <w:rsid w:val="00DB3489"/>
    <w:rsid w:val="00DB34B7"/>
    <w:rsid w:val="00DB3628"/>
    <w:rsid w:val="00DB3699"/>
    <w:rsid w:val="00DB3729"/>
    <w:rsid w:val="00DB375E"/>
    <w:rsid w:val="00DB38B8"/>
    <w:rsid w:val="00DB3982"/>
    <w:rsid w:val="00DB3A21"/>
    <w:rsid w:val="00DB3BF5"/>
    <w:rsid w:val="00DB3C06"/>
    <w:rsid w:val="00DB3C75"/>
    <w:rsid w:val="00DB3FCE"/>
    <w:rsid w:val="00DB3FDA"/>
    <w:rsid w:val="00DB408D"/>
    <w:rsid w:val="00DB419E"/>
    <w:rsid w:val="00DB41A0"/>
    <w:rsid w:val="00DB41B0"/>
    <w:rsid w:val="00DB41DB"/>
    <w:rsid w:val="00DB41F5"/>
    <w:rsid w:val="00DB420F"/>
    <w:rsid w:val="00DB4277"/>
    <w:rsid w:val="00DB43AA"/>
    <w:rsid w:val="00DB4476"/>
    <w:rsid w:val="00DB4488"/>
    <w:rsid w:val="00DB460C"/>
    <w:rsid w:val="00DB4649"/>
    <w:rsid w:val="00DB46E6"/>
    <w:rsid w:val="00DB4814"/>
    <w:rsid w:val="00DB482E"/>
    <w:rsid w:val="00DB48C9"/>
    <w:rsid w:val="00DB4976"/>
    <w:rsid w:val="00DB4B30"/>
    <w:rsid w:val="00DB4B4C"/>
    <w:rsid w:val="00DB4CB2"/>
    <w:rsid w:val="00DB4DF8"/>
    <w:rsid w:val="00DB4E33"/>
    <w:rsid w:val="00DB4E55"/>
    <w:rsid w:val="00DB4EAF"/>
    <w:rsid w:val="00DB4EB7"/>
    <w:rsid w:val="00DB4F4D"/>
    <w:rsid w:val="00DB505C"/>
    <w:rsid w:val="00DB512C"/>
    <w:rsid w:val="00DB5233"/>
    <w:rsid w:val="00DB54E0"/>
    <w:rsid w:val="00DB56A1"/>
    <w:rsid w:val="00DB57A1"/>
    <w:rsid w:val="00DB5805"/>
    <w:rsid w:val="00DB5879"/>
    <w:rsid w:val="00DB5AA4"/>
    <w:rsid w:val="00DB5C5D"/>
    <w:rsid w:val="00DB5C81"/>
    <w:rsid w:val="00DB5CF3"/>
    <w:rsid w:val="00DB5D5A"/>
    <w:rsid w:val="00DB5F37"/>
    <w:rsid w:val="00DB5F55"/>
    <w:rsid w:val="00DB6002"/>
    <w:rsid w:val="00DB6191"/>
    <w:rsid w:val="00DB6197"/>
    <w:rsid w:val="00DB61BA"/>
    <w:rsid w:val="00DB61CD"/>
    <w:rsid w:val="00DB63CD"/>
    <w:rsid w:val="00DB6436"/>
    <w:rsid w:val="00DB6712"/>
    <w:rsid w:val="00DB67E6"/>
    <w:rsid w:val="00DB6998"/>
    <w:rsid w:val="00DB6DAF"/>
    <w:rsid w:val="00DB7044"/>
    <w:rsid w:val="00DB70B8"/>
    <w:rsid w:val="00DB70C7"/>
    <w:rsid w:val="00DB7174"/>
    <w:rsid w:val="00DB7194"/>
    <w:rsid w:val="00DB749C"/>
    <w:rsid w:val="00DB74BD"/>
    <w:rsid w:val="00DB7699"/>
    <w:rsid w:val="00DB76FC"/>
    <w:rsid w:val="00DB771E"/>
    <w:rsid w:val="00DB785E"/>
    <w:rsid w:val="00DB79D5"/>
    <w:rsid w:val="00DB7BF6"/>
    <w:rsid w:val="00DB7C06"/>
    <w:rsid w:val="00DB7D9F"/>
    <w:rsid w:val="00DB7DF3"/>
    <w:rsid w:val="00DB7DFE"/>
    <w:rsid w:val="00DB7E5E"/>
    <w:rsid w:val="00DB7E75"/>
    <w:rsid w:val="00DB7F88"/>
    <w:rsid w:val="00DC0035"/>
    <w:rsid w:val="00DC0054"/>
    <w:rsid w:val="00DC0092"/>
    <w:rsid w:val="00DC00E6"/>
    <w:rsid w:val="00DC0124"/>
    <w:rsid w:val="00DC0139"/>
    <w:rsid w:val="00DC03A7"/>
    <w:rsid w:val="00DC04BC"/>
    <w:rsid w:val="00DC06C1"/>
    <w:rsid w:val="00DC0728"/>
    <w:rsid w:val="00DC0755"/>
    <w:rsid w:val="00DC0762"/>
    <w:rsid w:val="00DC0781"/>
    <w:rsid w:val="00DC0783"/>
    <w:rsid w:val="00DC0AB1"/>
    <w:rsid w:val="00DC0B58"/>
    <w:rsid w:val="00DC0D27"/>
    <w:rsid w:val="00DC0E08"/>
    <w:rsid w:val="00DC0FFC"/>
    <w:rsid w:val="00DC104D"/>
    <w:rsid w:val="00DC1078"/>
    <w:rsid w:val="00DC11A0"/>
    <w:rsid w:val="00DC1285"/>
    <w:rsid w:val="00DC12A2"/>
    <w:rsid w:val="00DC143F"/>
    <w:rsid w:val="00DC150D"/>
    <w:rsid w:val="00DC1610"/>
    <w:rsid w:val="00DC17BC"/>
    <w:rsid w:val="00DC18DD"/>
    <w:rsid w:val="00DC1959"/>
    <w:rsid w:val="00DC1B1A"/>
    <w:rsid w:val="00DC1C06"/>
    <w:rsid w:val="00DC1CFF"/>
    <w:rsid w:val="00DC1D7C"/>
    <w:rsid w:val="00DC1D8F"/>
    <w:rsid w:val="00DC1DA1"/>
    <w:rsid w:val="00DC1F88"/>
    <w:rsid w:val="00DC201B"/>
    <w:rsid w:val="00DC2049"/>
    <w:rsid w:val="00DC20E0"/>
    <w:rsid w:val="00DC218C"/>
    <w:rsid w:val="00DC22AF"/>
    <w:rsid w:val="00DC22DF"/>
    <w:rsid w:val="00DC2468"/>
    <w:rsid w:val="00DC25C2"/>
    <w:rsid w:val="00DC25FB"/>
    <w:rsid w:val="00DC2741"/>
    <w:rsid w:val="00DC2AF2"/>
    <w:rsid w:val="00DC2B19"/>
    <w:rsid w:val="00DC2B38"/>
    <w:rsid w:val="00DC2D95"/>
    <w:rsid w:val="00DC2DC5"/>
    <w:rsid w:val="00DC2DF7"/>
    <w:rsid w:val="00DC2ECD"/>
    <w:rsid w:val="00DC3125"/>
    <w:rsid w:val="00DC3192"/>
    <w:rsid w:val="00DC31C8"/>
    <w:rsid w:val="00DC332D"/>
    <w:rsid w:val="00DC335B"/>
    <w:rsid w:val="00DC33CB"/>
    <w:rsid w:val="00DC33E8"/>
    <w:rsid w:val="00DC34A1"/>
    <w:rsid w:val="00DC375A"/>
    <w:rsid w:val="00DC38E7"/>
    <w:rsid w:val="00DC395E"/>
    <w:rsid w:val="00DC39C6"/>
    <w:rsid w:val="00DC3A58"/>
    <w:rsid w:val="00DC3C59"/>
    <w:rsid w:val="00DC3CB9"/>
    <w:rsid w:val="00DC3EC2"/>
    <w:rsid w:val="00DC3F00"/>
    <w:rsid w:val="00DC3FCF"/>
    <w:rsid w:val="00DC410B"/>
    <w:rsid w:val="00DC41A5"/>
    <w:rsid w:val="00DC4307"/>
    <w:rsid w:val="00DC4449"/>
    <w:rsid w:val="00DC4582"/>
    <w:rsid w:val="00DC47B1"/>
    <w:rsid w:val="00DC48BD"/>
    <w:rsid w:val="00DC4915"/>
    <w:rsid w:val="00DC4981"/>
    <w:rsid w:val="00DC4DAB"/>
    <w:rsid w:val="00DC4DB2"/>
    <w:rsid w:val="00DC5020"/>
    <w:rsid w:val="00DC5088"/>
    <w:rsid w:val="00DC511F"/>
    <w:rsid w:val="00DC518A"/>
    <w:rsid w:val="00DC5313"/>
    <w:rsid w:val="00DC5366"/>
    <w:rsid w:val="00DC537E"/>
    <w:rsid w:val="00DC5775"/>
    <w:rsid w:val="00DC57A6"/>
    <w:rsid w:val="00DC57EC"/>
    <w:rsid w:val="00DC57F6"/>
    <w:rsid w:val="00DC5944"/>
    <w:rsid w:val="00DC5A4E"/>
    <w:rsid w:val="00DC5C4B"/>
    <w:rsid w:val="00DC5DA5"/>
    <w:rsid w:val="00DC5ECC"/>
    <w:rsid w:val="00DC5EDD"/>
    <w:rsid w:val="00DC5F7E"/>
    <w:rsid w:val="00DC60DC"/>
    <w:rsid w:val="00DC622C"/>
    <w:rsid w:val="00DC654A"/>
    <w:rsid w:val="00DC6622"/>
    <w:rsid w:val="00DC6789"/>
    <w:rsid w:val="00DC67AC"/>
    <w:rsid w:val="00DC67D8"/>
    <w:rsid w:val="00DC67E1"/>
    <w:rsid w:val="00DC6815"/>
    <w:rsid w:val="00DC6A05"/>
    <w:rsid w:val="00DC6AA2"/>
    <w:rsid w:val="00DC6B99"/>
    <w:rsid w:val="00DC6E8E"/>
    <w:rsid w:val="00DC6EC5"/>
    <w:rsid w:val="00DC71EE"/>
    <w:rsid w:val="00DC7245"/>
    <w:rsid w:val="00DC72DF"/>
    <w:rsid w:val="00DC73A9"/>
    <w:rsid w:val="00DC7406"/>
    <w:rsid w:val="00DC7489"/>
    <w:rsid w:val="00DC75F7"/>
    <w:rsid w:val="00DC7784"/>
    <w:rsid w:val="00DC798A"/>
    <w:rsid w:val="00DC7A32"/>
    <w:rsid w:val="00DC7BAF"/>
    <w:rsid w:val="00DC7BCA"/>
    <w:rsid w:val="00DC7BDF"/>
    <w:rsid w:val="00DC7CB1"/>
    <w:rsid w:val="00DC7D5D"/>
    <w:rsid w:val="00DC7FCC"/>
    <w:rsid w:val="00DD0180"/>
    <w:rsid w:val="00DD0206"/>
    <w:rsid w:val="00DD0269"/>
    <w:rsid w:val="00DD02B1"/>
    <w:rsid w:val="00DD030A"/>
    <w:rsid w:val="00DD04D4"/>
    <w:rsid w:val="00DD0517"/>
    <w:rsid w:val="00DD0549"/>
    <w:rsid w:val="00DD05D1"/>
    <w:rsid w:val="00DD08BD"/>
    <w:rsid w:val="00DD0A5C"/>
    <w:rsid w:val="00DD0A79"/>
    <w:rsid w:val="00DD0AC3"/>
    <w:rsid w:val="00DD0C91"/>
    <w:rsid w:val="00DD0D01"/>
    <w:rsid w:val="00DD0DD2"/>
    <w:rsid w:val="00DD0E44"/>
    <w:rsid w:val="00DD0FDA"/>
    <w:rsid w:val="00DD1222"/>
    <w:rsid w:val="00DD142E"/>
    <w:rsid w:val="00DD153A"/>
    <w:rsid w:val="00DD1544"/>
    <w:rsid w:val="00DD15CF"/>
    <w:rsid w:val="00DD19C7"/>
    <w:rsid w:val="00DD1A3B"/>
    <w:rsid w:val="00DD1A8D"/>
    <w:rsid w:val="00DD1A8E"/>
    <w:rsid w:val="00DD1AB0"/>
    <w:rsid w:val="00DD1AB1"/>
    <w:rsid w:val="00DD1C13"/>
    <w:rsid w:val="00DD1C3C"/>
    <w:rsid w:val="00DD1CAF"/>
    <w:rsid w:val="00DD207E"/>
    <w:rsid w:val="00DD2139"/>
    <w:rsid w:val="00DD2159"/>
    <w:rsid w:val="00DD218C"/>
    <w:rsid w:val="00DD2230"/>
    <w:rsid w:val="00DD243C"/>
    <w:rsid w:val="00DD260C"/>
    <w:rsid w:val="00DD290A"/>
    <w:rsid w:val="00DD2931"/>
    <w:rsid w:val="00DD2995"/>
    <w:rsid w:val="00DD29DB"/>
    <w:rsid w:val="00DD29FB"/>
    <w:rsid w:val="00DD2A64"/>
    <w:rsid w:val="00DD2BFD"/>
    <w:rsid w:val="00DD2C17"/>
    <w:rsid w:val="00DD2CE2"/>
    <w:rsid w:val="00DD2F6C"/>
    <w:rsid w:val="00DD2F74"/>
    <w:rsid w:val="00DD3049"/>
    <w:rsid w:val="00DD3063"/>
    <w:rsid w:val="00DD3129"/>
    <w:rsid w:val="00DD3244"/>
    <w:rsid w:val="00DD3258"/>
    <w:rsid w:val="00DD330D"/>
    <w:rsid w:val="00DD335C"/>
    <w:rsid w:val="00DD35F2"/>
    <w:rsid w:val="00DD35FE"/>
    <w:rsid w:val="00DD37E4"/>
    <w:rsid w:val="00DD38F9"/>
    <w:rsid w:val="00DD3927"/>
    <w:rsid w:val="00DD3A91"/>
    <w:rsid w:val="00DD3C44"/>
    <w:rsid w:val="00DD3C72"/>
    <w:rsid w:val="00DD3CD8"/>
    <w:rsid w:val="00DD3D4A"/>
    <w:rsid w:val="00DD3E1C"/>
    <w:rsid w:val="00DD3F86"/>
    <w:rsid w:val="00DD3F96"/>
    <w:rsid w:val="00DD451D"/>
    <w:rsid w:val="00DD4627"/>
    <w:rsid w:val="00DD4631"/>
    <w:rsid w:val="00DD4667"/>
    <w:rsid w:val="00DD4692"/>
    <w:rsid w:val="00DD4942"/>
    <w:rsid w:val="00DD49A9"/>
    <w:rsid w:val="00DD4A47"/>
    <w:rsid w:val="00DD4B5F"/>
    <w:rsid w:val="00DD4B8A"/>
    <w:rsid w:val="00DD4CA0"/>
    <w:rsid w:val="00DD4D83"/>
    <w:rsid w:val="00DD4DEA"/>
    <w:rsid w:val="00DD4E0E"/>
    <w:rsid w:val="00DD4EAA"/>
    <w:rsid w:val="00DD4F03"/>
    <w:rsid w:val="00DD4F7A"/>
    <w:rsid w:val="00DD505C"/>
    <w:rsid w:val="00DD52A1"/>
    <w:rsid w:val="00DD5405"/>
    <w:rsid w:val="00DD548C"/>
    <w:rsid w:val="00DD5493"/>
    <w:rsid w:val="00DD54BE"/>
    <w:rsid w:val="00DD553A"/>
    <w:rsid w:val="00DD5567"/>
    <w:rsid w:val="00DD5699"/>
    <w:rsid w:val="00DD574F"/>
    <w:rsid w:val="00DD58C3"/>
    <w:rsid w:val="00DD58DD"/>
    <w:rsid w:val="00DD590D"/>
    <w:rsid w:val="00DD5976"/>
    <w:rsid w:val="00DD5A35"/>
    <w:rsid w:val="00DD5AA0"/>
    <w:rsid w:val="00DD5C25"/>
    <w:rsid w:val="00DD5D39"/>
    <w:rsid w:val="00DD5E1F"/>
    <w:rsid w:val="00DD6068"/>
    <w:rsid w:val="00DD6215"/>
    <w:rsid w:val="00DD6381"/>
    <w:rsid w:val="00DD6596"/>
    <w:rsid w:val="00DD6598"/>
    <w:rsid w:val="00DD676F"/>
    <w:rsid w:val="00DD684F"/>
    <w:rsid w:val="00DD6ADF"/>
    <w:rsid w:val="00DD6B0A"/>
    <w:rsid w:val="00DD6BB0"/>
    <w:rsid w:val="00DD6D1A"/>
    <w:rsid w:val="00DD6F18"/>
    <w:rsid w:val="00DD71FD"/>
    <w:rsid w:val="00DD7205"/>
    <w:rsid w:val="00DD727C"/>
    <w:rsid w:val="00DD7298"/>
    <w:rsid w:val="00DD73AE"/>
    <w:rsid w:val="00DD78BF"/>
    <w:rsid w:val="00DD7981"/>
    <w:rsid w:val="00DD7A84"/>
    <w:rsid w:val="00DD7ADA"/>
    <w:rsid w:val="00DD7C21"/>
    <w:rsid w:val="00DD7E8D"/>
    <w:rsid w:val="00DD7F0E"/>
    <w:rsid w:val="00DE03E7"/>
    <w:rsid w:val="00DE0436"/>
    <w:rsid w:val="00DE0662"/>
    <w:rsid w:val="00DE0781"/>
    <w:rsid w:val="00DE08CC"/>
    <w:rsid w:val="00DE0ADC"/>
    <w:rsid w:val="00DE0B8B"/>
    <w:rsid w:val="00DE0D44"/>
    <w:rsid w:val="00DE0DC0"/>
    <w:rsid w:val="00DE0E9C"/>
    <w:rsid w:val="00DE1353"/>
    <w:rsid w:val="00DE14DB"/>
    <w:rsid w:val="00DE17E7"/>
    <w:rsid w:val="00DE1844"/>
    <w:rsid w:val="00DE1981"/>
    <w:rsid w:val="00DE1BEA"/>
    <w:rsid w:val="00DE1FC9"/>
    <w:rsid w:val="00DE20A9"/>
    <w:rsid w:val="00DE2127"/>
    <w:rsid w:val="00DE21FD"/>
    <w:rsid w:val="00DE2285"/>
    <w:rsid w:val="00DE252C"/>
    <w:rsid w:val="00DE2542"/>
    <w:rsid w:val="00DE256F"/>
    <w:rsid w:val="00DE259F"/>
    <w:rsid w:val="00DE25FE"/>
    <w:rsid w:val="00DE25FF"/>
    <w:rsid w:val="00DE275D"/>
    <w:rsid w:val="00DE294A"/>
    <w:rsid w:val="00DE29CA"/>
    <w:rsid w:val="00DE29F0"/>
    <w:rsid w:val="00DE2A19"/>
    <w:rsid w:val="00DE2A9A"/>
    <w:rsid w:val="00DE2AB8"/>
    <w:rsid w:val="00DE2B32"/>
    <w:rsid w:val="00DE2DB3"/>
    <w:rsid w:val="00DE2FFE"/>
    <w:rsid w:val="00DE3115"/>
    <w:rsid w:val="00DE32DA"/>
    <w:rsid w:val="00DE33B8"/>
    <w:rsid w:val="00DE341C"/>
    <w:rsid w:val="00DE3452"/>
    <w:rsid w:val="00DE36E6"/>
    <w:rsid w:val="00DE3791"/>
    <w:rsid w:val="00DE3894"/>
    <w:rsid w:val="00DE3912"/>
    <w:rsid w:val="00DE39B2"/>
    <w:rsid w:val="00DE3A06"/>
    <w:rsid w:val="00DE3A54"/>
    <w:rsid w:val="00DE3AD2"/>
    <w:rsid w:val="00DE3AE0"/>
    <w:rsid w:val="00DE3C01"/>
    <w:rsid w:val="00DE3D0E"/>
    <w:rsid w:val="00DE3E29"/>
    <w:rsid w:val="00DE3F29"/>
    <w:rsid w:val="00DE3FCB"/>
    <w:rsid w:val="00DE4069"/>
    <w:rsid w:val="00DE415D"/>
    <w:rsid w:val="00DE41C1"/>
    <w:rsid w:val="00DE4277"/>
    <w:rsid w:val="00DE42E2"/>
    <w:rsid w:val="00DE44AF"/>
    <w:rsid w:val="00DE4580"/>
    <w:rsid w:val="00DE45F5"/>
    <w:rsid w:val="00DE4702"/>
    <w:rsid w:val="00DE472D"/>
    <w:rsid w:val="00DE474E"/>
    <w:rsid w:val="00DE47A8"/>
    <w:rsid w:val="00DE481A"/>
    <w:rsid w:val="00DE483B"/>
    <w:rsid w:val="00DE48A6"/>
    <w:rsid w:val="00DE4917"/>
    <w:rsid w:val="00DE4A4D"/>
    <w:rsid w:val="00DE4BAC"/>
    <w:rsid w:val="00DE4BB0"/>
    <w:rsid w:val="00DE4BD8"/>
    <w:rsid w:val="00DE4D6F"/>
    <w:rsid w:val="00DE4E02"/>
    <w:rsid w:val="00DE4E22"/>
    <w:rsid w:val="00DE4E5D"/>
    <w:rsid w:val="00DE50AD"/>
    <w:rsid w:val="00DE51C5"/>
    <w:rsid w:val="00DE5401"/>
    <w:rsid w:val="00DE548E"/>
    <w:rsid w:val="00DE5497"/>
    <w:rsid w:val="00DE5653"/>
    <w:rsid w:val="00DE5697"/>
    <w:rsid w:val="00DE56FD"/>
    <w:rsid w:val="00DE5734"/>
    <w:rsid w:val="00DE59F0"/>
    <w:rsid w:val="00DE5A40"/>
    <w:rsid w:val="00DE5EA0"/>
    <w:rsid w:val="00DE5F0F"/>
    <w:rsid w:val="00DE5F24"/>
    <w:rsid w:val="00DE5F73"/>
    <w:rsid w:val="00DE5F7D"/>
    <w:rsid w:val="00DE5FCB"/>
    <w:rsid w:val="00DE6011"/>
    <w:rsid w:val="00DE6061"/>
    <w:rsid w:val="00DE6062"/>
    <w:rsid w:val="00DE6074"/>
    <w:rsid w:val="00DE6184"/>
    <w:rsid w:val="00DE6217"/>
    <w:rsid w:val="00DE6378"/>
    <w:rsid w:val="00DE64B7"/>
    <w:rsid w:val="00DE64C3"/>
    <w:rsid w:val="00DE6520"/>
    <w:rsid w:val="00DE6780"/>
    <w:rsid w:val="00DE67F7"/>
    <w:rsid w:val="00DE6920"/>
    <w:rsid w:val="00DE6A8E"/>
    <w:rsid w:val="00DE6B79"/>
    <w:rsid w:val="00DE6BF0"/>
    <w:rsid w:val="00DE6D22"/>
    <w:rsid w:val="00DE6DAF"/>
    <w:rsid w:val="00DE6DF9"/>
    <w:rsid w:val="00DE6E07"/>
    <w:rsid w:val="00DE6EBE"/>
    <w:rsid w:val="00DE7136"/>
    <w:rsid w:val="00DE7186"/>
    <w:rsid w:val="00DE7239"/>
    <w:rsid w:val="00DE72BA"/>
    <w:rsid w:val="00DE752F"/>
    <w:rsid w:val="00DE7681"/>
    <w:rsid w:val="00DE76B6"/>
    <w:rsid w:val="00DE79AD"/>
    <w:rsid w:val="00DE7A03"/>
    <w:rsid w:val="00DE7DD9"/>
    <w:rsid w:val="00DE7DE7"/>
    <w:rsid w:val="00DE7DF2"/>
    <w:rsid w:val="00DE7F74"/>
    <w:rsid w:val="00DE7FE6"/>
    <w:rsid w:val="00DE7FFD"/>
    <w:rsid w:val="00DF006F"/>
    <w:rsid w:val="00DF02D8"/>
    <w:rsid w:val="00DF0362"/>
    <w:rsid w:val="00DF040A"/>
    <w:rsid w:val="00DF046A"/>
    <w:rsid w:val="00DF0542"/>
    <w:rsid w:val="00DF0703"/>
    <w:rsid w:val="00DF0914"/>
    <w:rsid w:val="00DF098C"/>
    <w:rsid w:val="00DF09A8"/>
    <w:rsid w:val="00DF0A25"/>
    <w:rsid w:val="00DF0A27"/>
    <w:rsid w:val="00DF0C00"/>
    <w:rsid w:val="00DF0C8F"/>
    <w:rsid w:val="00DF0CA2"/>
    <w:rsid w:val="00DF1146"/>
    <w:rsid w:val="00DF11D1"/>
    <w:rsid w:val="00DF12D2"/>
    <w:rsid w:val="00DF1665"/>
    <w:rsid w:val="00DF1683"/>
    <w:rsid w:val="00DF1931"/>
    <w:rsid w:val="00DF197E"/>
    <w:rsid w:val="00DF1B7B"/>
    <w:rsid w:val="00DF1C0A"/>
    <w:rsid w:val="00DF1C9F"/>
    <w:rsid w:val="00DF1CF2"/>
    <w:rsid w:val="00DF1D54"/>
    <w:rsid w:val="00DF1DE4"/>
    <w:rsid w:val="00DF1FDC"/>
    <w:rsid w:val="00DF20BE"/>
    <w:rsid w:val="00DF219D"/>
    <w:rsid w:val="00DF24FE"/>
    <w:rsid w:val="00DF2528"/>
    <w:rsid w:val="00DF256C"/>
    <w:rsid w:val="00DF2577"/>
    <w:rsid w:val="00DF25E2"/>
    <w:rsid w:val="00DF279A"/>
    <w:rsid w:val="00DF2800"/>
    <w:rsid w:val="00DF28AA"/>
    <w:rsid w:val="00DF2D03"/>
    <w:rsid w:val="00DF2DF1"/>
    <w:rsid w:val="00DF3005"/>
    <w:rsid w:val="00DF3034"/>
    <w:rsid w:val="00DF322F"/>
    <w:rsid w:val="00DF3542"/>
    <w:rsid w:val="00DF3610"/>
    <w:rsid w:val="00DF3C80"/>
    <w:rsid w:val="00DF3CB9"/>
    <w:rsid w:val="00DF3D1F"/>
    <w:rsid w:val="00DF3D78"/>
    <w:rsid w:val="00DF3F85"/>
    <w:rsid w:val="00DF3F90"/>
    <w:rsid w:val="00DF40BB"/>
    <w:rsid w:val="00DF419B"/>
    <w:rsid w:val="00DF41D4"/>
    <w:rsid w:val="00DF4275"/>
    <w:rsid w:val="00DF4408"/>
    <w:rsid w:val="00DF4415"/>
    <w:rsid w:val="00DF4497"/>
    <w:rsid w:val="00DF456A"/>
    <w:rsid w:val="00DF4718"/>
    <w:rsid w:val="00DF4782"/>
    <w:rsid w:val="00DF47BC"/>
    <w:rsid w:val="00DF4808"/>
    <w:rsid w:val="00DF493A"/>
    <w:rsid w:val="00DF4961"/>
    <w:rsid w:val="00DF49E4"/>
    <w:rsid w:val="00DF4A12"/>
    <w:rsid w:val="00DF4DDA"/>
    <w:rsid w:val="00DF4FC9"/>
    <w:rsid w:val="00DF50F7"/>
    <w:rsid w:val="00DF50F8"/>
    <w:rsid w:val="00DF5250"/>
    <w:rsid w:val="00DF5283"/>
    <w:rsid w:val="00DF528A"/>
    <w:rsid w:val="00DF52B9"/>
    <w:rsid w:val="00DF52EA"/>
    <w:rsid w:val="00DF5725"/>
    <w:rsid w:val="00DF57F1"/>
    <w:rsid w:val="00DF5A1B"/>
    <w:rsid w:val="00DF5A4E"/>
    <w:rsid w:val="00DF5C30"/>
    <w:rsid w:val="00DF5D44"/>
    <w:rsid w:val="00DF5D54"/>
    <w:rsid w:val="00DF5EB1"/>
    <w:rsid w:val="00DF5FFB"/>
    <w:rsid w:val="00DF6001"/>
    <w:rsid w:val="00DF6068"/>
    <w:rsid w:val="00DF6361"/>
    <w:rsid w:val="00DF650F"/>
    <w:rsid w:val="00DF65F9"/>
    <w:rsid w:val="00DF671A"/>
    <w:rsid w:val="00DF677F"/>
    <w:rsid w:val="00DF68EA"/>
    <w:rsid w:val="00DF6A33"/>
    <w:rsid w:val="00DF6AC6"/>
    <w:rsid w:val="00DF6D4E"/>
    <w:rsid w:val="00DF6E41"/>
    <w:rsid w:val="00DF6E8B"/>
    <w:rsid w:val="00DF6F05"/>
    <w:rsid w:val="00DF7011"/>
    <w:rsid w:val="00DF7159"/>
    <w:rsid w:val="00DF7182"/>
    <w:rsid w:val="00DF71B3"/>
    <w:rsid w:val="00DF736B"/>
    <w:rsid w:val="00DF766A"/>
    <w:rsid w:val="00DF7AA5"/>
    <w:rsid w:val="00DF7CB8"/>
    <w:rsid w:val="00DF7CEC"/>
    <w:rsid w:val="00DF7E54"/>
    <w:rsid w:val="00DF7F83"/>
    <w:rsid w:val="00E00241"/>
    <w:rsid w:val="00E00461"/>
    <w:rsid w:val="00E004C1"/>
    <w:rsid w:val="00E0053D"/>
    <w:rsid w:val="00E00777"/>
    <w:rsid w:val="00E007CB"/>
    <w:rsid w:val="00E0081F"/>
    <w:rsid w:val="00E0085E"/>
    <w:rsid w:val="00E0095C"/>
    <w:rsid w:val="00E00A39"/>
    <w:rsid w:val="00E00B0C"/>
    <w:rsid w:val="00E00B47"/>
    <w:rsid w:val="00E00CDD"/>
    <w:rsid w:val="00E00E06"/>
    <w:rsid w:val="00E00E41"/>
    <w:rsid w:val="00E00E72"/>
    <w:rsid w:val="00E00FF2"/>
    <w:rsid w:val="00E01037"/>
    <w:rsid w:val="00E0108F"/>
    <w:rsid w:val="00E01090"/>
    <w:rsid w:val="00E01191"/>
    <w:rsid w:val="00E0126A"/>
    <w:rsid w:val="00E0130E"/>
    <w:rsid w:val="00E01371"/>
    <w:rsid w:val="00E013B8"/>
    <w:rsid w:val="00E0141F"/>
    <w:rsid w:val="00E015D0"/>
    <w:rsid w:val="00E0166F"/>
    <w:rsid w:val="00E01841"/>
    <w:rsid w:val="00E01A35"/>
    <w:rsid w:val="00E01A47"/>
    <w:rsid w:val="00E01AD1"/>
    <w:rsid w:val="00E01BBC"/>
    <w:rsid w:val="00E01C3F"/>
    <w:rsid w:val="00E01C7E"/>
    <w:rsid w:val="00E01C8C"/>
    <w:rsid w:val="00E01D1E"/>
    <w:rsid w:val="00E01DCD"/>
    <w:rsid w:val="00E01F0D"/>
    <w:rsid w:val="00E02183"/>
    <w:rsid w:val="00E021A0"/>
    <w:rsid w:val="00E02229"/>
    <w:rsid w:val="00E022F0"/>
    <w:rsid w:val="00E0234C"/>
    <w:rsid w:val="00E023FA"/>
    <w:rsid w:val="00E024E1"/>
    <w:rsid w:val="00E026CB"/>
    <w:rsid w:val="00E026D9"/>
    <w:rsid w:val="00E02722"/>
    <w:rsid w:val="00E02747"/>
    <w:rsid w:val="00E0279E"/>
    <w:rsid w:val="00E0283B"/>
    <w:rsid w:val="00E028B5"/>
    <w:rsid w:val="00E02968"/>
    <w:rsid w:val="00E02B7B"/>
    <w:rsid w:val="00E02C61"/>
    <w:rsid w:val="00E02CC5"/>
    <w:rsid w:val="00E02DB4"/>
    <w:rsid w:val="00E030F3"/>
    <w:rsid w:val="00E0316B"/>
    <w:rsid w:val="00E0326F"/>
    <w:rsid w:val="00E0343A"/>
    <w:rsid w:val="00E035C5"/>
    <w:rsid w:val="00E039C4"/>
    <w:rsid w:val="00E03C3B"/>
    <w:rsid w:val="00E03C78"/>
    <w:rsid w:val="00E03D0E"/>
    <w:rsid w:val="00E03DA2"/>
    <w:rsid w:val="00E03DDE"/>
    <w:rsid w:val="00E03FD6"/>
    <w:rsid w:val="00E04104"/>
    <w:rsid w:val="00E041F0"/>
    <w:rsid w:val="00E04305"/>
    <w:rsid w:val="00E04320"/>
    <w:rsid w:val="00E04451"/>
    <w:rsid w:val="00E0447A"/>
    <w:rsid w:val="00E04535"/>
    <w:rsid w:val="00E0455A"/>
    <w:rsid w:val="00E04668"/>
    <w:rsid w:val="00E0466A"/>
    <w:rsid w:val="00E046B2"/>
    <w:rsid w:val="00E0477C"/>
    <w:rsid w:val="00E049AB"/>
    <w:rsid w:val="00E049C5"/>
    <w:rsid w:val="00E04A74"/>
    <w:rsid w:val="00E04C33"/>
    <w:rsid w:val="00E04E4F"/>
    <w:rsid w:val="00E04F4C"/>
    <w:rsid w:val="00E04FF3"/>
    <w:rsid w:val="00E05158"/>
    <w:rsid w:val="00E05378"/>
    <w:rsid w:val="00E053D5"/>
    <w:rsid w:val="00E0550B"/>
    <w:rsid w:val="00E0576A"/>
    <w:rsid w:val="00E05F22"/>
    <w:rsid w:val="00E0608B"/>
    <w:rsid w:val="00E0616D"/>
    <w:rsid w:val="00E061BD"/>
    <w:rsid w:val="00E0640C"/>
    <w:rsid w:val="00E0680A"/>
    <w:rsid w:val="00E06821"/>
    <w:rsid w:val="00E068FE"/>
    <w:rsid w:val="00E069CA"/>
    <w:rsid w:val="00E06A21"/>
    <w:rsid w:val="00E06AE7"/>
    <w:rsid w:val="00E06C8B"/>
    <w:rsid w:val="00E07004"/>
    <w:rsid w:val="00E0705F"/>
    <w:rsid w:val="00E070F5"/>
    <w:rsid w:val="00E071C1"/>
    <w:rsid w:val="00E071D3"/>
    <w:rsid w:val="00E074B5"/>
    <w:rsid w:val="00E07501"/>
    <w:rsid w:val="00E07544"/>
    <w:rsid w:val="00E07810"/>
    <w:rsid w:val="00E07857"/>
    <w:rsid w:val="00E0791D"/>
    <w:rsid w:val="00E079DB"/>
    <w:rsid w:val="00E07A24"/>
    <w:rsid w:val="00E07B00"/>
    <w:rsid w:val="00E07C68"/>
    <w:rsid w:val="00E07D03"/>
    <w:rsid w:val="00E07D4F"/>
    <w:rsid w:val="00E07FC3"/>
    <w:rsid w:val="00E1024D"/>
    <w:rsid w:val="00E10270"/>
    <w:rsid w:val="00E10344"/>
    <w:rsid w:val="00E10461"/>
    <w:rsid w:val="00E104BD"/>
    <w:rsid w:val="00E1053F"/>
    <w:rsid w:val="00E106E8"/>
    <w:rsid w:val="00E107EB"/>
    <w:rsid w:val="00E10850"/>
    <w:rsid w:val="00E10A70"/>
    <w:rsid w:val="00E10AB6"/>
    <w:rsid w:val="00E10AE4"/>
    <w:rsid w:val="00E10D2C"/>
    <w:rsid w:val="00E10D7C"/>
    <w:rsid w:val="00E11271"/>
    <w:rsid w:val="00E11273"/>
    <w:rsid w:val="00E11486"/>
    <w:rsid w:val="00E116AA"/>
    <w:rsid w:val="00E116B2"/>
    <w:rsid w:val="00E1179E"/>
    <w:rsid w:val="00E117C8"/>
    <w:rsid w:val="00E11972"/>
    <w:rsid w:val="00E11AB3"/>
    <w:rsid w:val="00E11AEE"/>
    <w:rsid w:val="00E11B57"/>
    <w:rsid w:val="00E11C1F"/>
    <w:rsid w:val="00E11CD7"/>
    <w:rsid w:val="00E11D2F"/>
    <w:rsid w:val="00E11F24"/>
    <w:rsid w:val="00E11F93"/>
    <w:rsid w:val="00E1212C"/>
    <w:rsid w:val="00E121E6"/>
    <w:rsid w:val="00E1222A"/>
    <w:rsid w:val="00E123C6"/>
    <w:rsid w:val="00E12423"/>
    <w:rsid w:val="00E1265B"/>
    <w:rsid w:val="00E126BA"/>
    <w:rsid w:val="00E12757"/>
    <w:rsid w:val="00E1293B"/>
    <w:rsid w:val="00E12AD3"/>
    <w:rsid w:val="00E12CB0"/>
    <w:rsid w:val="00E12DE6"/>
    <w:rsid w:val="00E12E1A"/>
    <w:rsid w:val="00E13079"/>
    <w:rsid w:val="00E1309E"/>
    <w:rsid w:val="00E13184"/>
    <w:rsid w:val="00E131FD"/>
    <w:rsid w:val="00E13440"/>
    <w:rsid w:val="00E13514"/>
    <w:rsid w:val="00E135AE"/>
    <w:rsid w:val="00E138AC"/>
    <w:rsid w:val="00E13A2C"/>
    <w:rsid w:val="00E13B98"/>
    <w:rsid w:val="00E13B9F"/>
    <w:rsid w:val="00E13D76"/>
    <w:rsid w:val="00E13DAD"/>
    <w:rsid w:val="00E13EF7"/>
    <w:rsid w:val="00E14049"/>
    <w:rsid w:val="00E14221"/>
    <w:rsid w:val="00E14229"/>
    <w:rsid w:val="00E14276"/>
    <w:rsid w:val="00E14380"/>
    <w:rsid w:val="00E14594"/>
    <w:rsid w:val="00E147D4"/>
    <w:rsid w:val="00E148AF"/>
    <w:rsid w:val="00E148E7"/>
    <w:rsid w:val="00E14988"/>
    <w:rsid w:val="00E149E4"/>
    <w:rsid w:val="00E14B73"/>
    <w:rsid w:val="00E14CD1"/>
    <w:rsid w:val="00E14E58"/>
    <w:rsid w:val="00E14E7E"/>
    <w:rsid w:val="00E14FFA"/>
    <w:rsid w:val="00E150CB"/>
    <w:rsid w:val="00E15146"/>
    <w:rsid w:val="00E151F3"/>
    <w:rsid w:val="00E15209"/>
    <w:rsid w:val="00E15236"/>
    <w:rsid w:val="00E152C1"/>
    <w:rsid w:val="00E15430"/>
    <w:rsid w:val="00E156C9"/>
    <w:rsid w:val="00E158D4"/>
    <w:rsid w:val="00E1592C"/>
    <w:rsid w:val="00E159B3"/>
    <w:rsid w:val="00E159DB"/>
    <w:rsid w:val="00E15AA3"/>
    <w:rsid w:val="00E15AA7"/>
    <w:rsid w:val="00E15AF6"/>
    <w:rsid w:val="00E15D5D"/>
    <w:rsid w:val="00E16190"/>
    <w:rsid w:val="00E1620C"/>
    <w:rsid w:val="00E16217"/>
    <w:rsid w:val="00E1629D"/>
    <w:rsid w:val="00E16451"/>
    <w:rsid w:val="00E164CD"/>
    <w:rsid w:val="00E164ED"/>
    <w:rsid w:val="00E16592"/>
    <w:rsid w:val="00E168D8"/>
    <w:rsid w:val="00E168FC"/>
    <w:rsid w:val="00E16925"/>
    <w:rsid w:val="00E16A08"/>
    <w:rsid w:val="00E16CEC"/>
    <w:rsid w:val="00E16D9A"/>
    <w:rsid w:val="00E16EDB"/>
    <w:rsid w:val="00E1700E"/>
    <w:rsid w:val="00E1703C"/>
    <w:rsid w:val="00E1704A"/>
    <w:rsid w:val="00E174B7"/>
    <w:rsid w:val="00E1758B"/>
    <w:rsid w:val="00E1778F"/>
    <w:rsid w:val="00E1784E"/>
    <w:rsid w:val="00E17A2A"/>
    <w:rsid w:val="00E17B5E"/>
    <w:rsid w:val="00E17B63"/>
    <w:rsid w:val="00E17C78"/>
    <w:rsid w:val="00E17D0C"/>
    <w:rsid w:val="00E17D6D"/>
    <w:rsid w:val="00E17EC9"/>
    <w:rsid w:val="00E17F42"/>
    <w:rsid w:val="00E200DC"/>
    <w:rsid w:val="00E2020D"/>
    <w:rsid w:val="00E2022E"/>
    <w:rsid w:val="00E203F5"/>
    <w:rsid w:val="00E205E4"/>
    <w:rsid w:val="00E206BB"/>
    <w:rsid w:val="00E206BC"/>
    <w:rsid w:val="00E208CA"/>
    <w:rsid w:val="00E20E59"/>
    <w:rsid w:val="00E20E69"/>
    <w:rsid w:val="00E20EC2"/>
    <w:rsid w:val="00E20FDB"/>
    <w:rsid w:val="00E2100D"/>
    <w:rsid w:val="00E2102D"/>
    <w:rsid w:val="00E2103F"/>
    <w:rsid w:val="00E21229"/>
    <w:rsid w:val="00E212E7"/>
    <w:rsid w:val="00E2146D"/>
    <w:rsid w:val="00E215BE"/>
    <w:rsid w:val="00E21618"/>
    <w:rsid w:val="00E2167C"/>
    <w:rsid w:val="00E217D1"/>
    <w:rsid w:val="00E217F3"/>
    <w:rsid w:val="00E21889"/>
    <w:rsid w:val="00E218D6"/>
    <w:rsid w:val="00E219DB"/>
    <w:rsid w:val="00E21A67"/>
    <w:rsid w:val="00E21B1C"/>
    <w:rsid w:val="00E21BD3"/>
    <w:rsid w:val="00E21C52"/>
    <w:rsid w:val="00E21DE7"/>
    <w:rsid w:val="00E21E91"/>
    <w:rsid w:val="00E21F32"/>
    <w:rsid w:val="00E21FEE"/>
    <w:rsid w:val="00E2209C"/>
    <w:rsid w:val="00E2233D"/>
    <w:rsid w:val="00E22377"/>
    <w:rsid w:val="00E2238A"/>
    <w:rsid w:val="00E22417"/>
    <w:rsid w:val="00E225BB"/>
    <w:rsid w:val="00E22726"/>
    <w:rsid w:val="00E22747"/>
    <w:rsid w:val="00E2275E"/>
    <w:rsid w:val="00E229D5"/>
    <w:rsid w:val="00E22A61"/>
    <w:rsid w:val="00E22B6D"/>
    <w:rsid w:val="00E22C09"/>
    <w:rsid w:val="00E22C39"/>
    <w:rsid w:val="00E22E05"/>
    <w:rsid w:val="00E22E64"/>
    <w:rsid w:val="00E22EB6"/>
    <w:rsid w:val="00E22FC3"/>
    <w:rsid w:val="00E23007"/>
    <w:rsid w:val="00E23033"/>
    <w:rsid w:val="00E230BF"/>
    <w:rsid w:val="00E23208"/>
    <w:rsid w:val="00E23306"/>
    <w:rsid w:val="00E23338"/>
    <w:rsid w:val="00E233C6"/>
    <w:rsid w:val="00E2345D"/>
    <w:rsid w:val="00E2347A"/>
    <w:rsid w:val="00E234E4"/>
    <w:rsid w:val="00E234E7"/>
    <w:rsid w:val="00E23530"/>
    <w:rsid w:val="00E235CD"/>
    <w:rsid w:val="00E23630"/>
    <w:rsid w:val="00E23BF3"/>
    <w:rsid w:val="00E23C4B"/>
    <w:rsid w:val="00E2457C"/>
    <w:rsid w:val="00E245B4"/>
    <w:rsid w:val="00E24669"/>
    <w:rsid w:val="00E2474F"/>
    <w:rsid w:val="00E24756"/>
    <w:rsid w:val="00E247C0"/>
    <w:rsid w:val="00E24A89"/>
    <w:rsid w:val="00E24A95"/>
    <w:rsid w:val="00E24BA5"/>
    <w:rsid w:val="00E24DB8"/>
    <w:rsid w:val="00E24E39"/>
    <w:rsid w:val="00E24E3E"/>
    <w:rsid w:val="00E24F42"/>
    <w:rsid w:val="00E25050"/>
    <w:rsid w:val="00E250A5"/>
    <w:rsid w:val="00E250AD"/>
    <w:rsid w:val="00E25214"/>
    <w:rsid w:val="00E25236"/>
    <w:rsid w:val="00E25294"/>
    <w:rsid w:val="00E252F4"/>
    <w:rsid w:val="00E25449"/>
    <w:rsid w:val="00E255A3"/>
    <w:rsid w:val="00E25632"/>
    <w:rsid w:val="00E256A1"/>
    <w:rsid w:val="00E25757"/>
    <w:rsid w:val="00E25760"/>
    <w:rsid w:val="00E257C8"/>
    <w:rsid w:val="00E25B3F"/>
    <w:rsid w:val="00E25D79"/>
    <w:rsid w:val="00E25EEB"/>
    <w:rsid w:val="00E262E2"/>
    <w:rsid w:val="00E26624"/>
    <w:rsid w:val="00E26933"/>
    <w:rsid w:val="00E26B09"/>
    <w:rsid w:val="00E26B5B"/>
    <w:rsid w:val="00E26C91"/>
    <w:rsid w:val="00E26CA2"/>
    <w:rsid w:val="00E26DC5"/>
    <w:rsid w:val="00E26E72"/>
    <w:rsid w:val="00E27095"/>
    <w:rsid w:val="00E270A9"/>
    <w:rsid w:val="00E27178"/>
    <w:rsid w:val="00E271B8"/>
    <w:rsid w:val="00E27422"/>
    <w:rsid w:val="00E27578"/>
    <w:rsid w:val="00E2757C"/>
    <w:rsid w:val="00E2760B"/>
    <w:rsid w:val="00E276BA"/>
    <w:rsid w:val="00E27761"/>
    <w:rsid w:val="00E2781F"/>
    <w:rsid w:val="00E27902"/>
    <w:rsid w:val="00E27932"/>
    <w:rsid w:val="00E27A5D"/>
    <w:rsid w:val="00E27B75"/>
    <w:rsid w:val="00E27BBA"/>
    <w:rsid w:val="00E3012E"/>
    <w:rsid w:val="00E30189"/>
    <w:rsid w:val="00E3030B"/>
    <w:rsid w:val="00E307BD"/>
    <w:rsid w:val="00E30852"/>
    <w:rsid w:val="00E30A21"/>
    <w:rsid w:val="00E30C01"/>
    <w:rsid w:val="00E311A9"/>
    <w:rsid w:val="00E314D3"/>
    <w:rsid w:val="00E314ED"/>
    <w:rsid w:val="00E315A4"/>
    <w:rsid w:val="00E3166E"/>
    <w:rsid w:val="00E316C4"/>
    <w:rsid w:val="00E31873"/>
    <w:rsid w:val="00E31A16"/>
    <w:rsid w:val="00E31AD4"/>
    <w:rsid w:val="00E31B6B"/>
    <w:rsid w:val="00E31B6E"/>
    <w:rsid w:val="00E31DA1"/>
    <w:rsid w:val="00E31E20"/>
    <w:rsid w:val="00E31E2C"/>
    <w:rsid w:val="00E31F56"/>
    <w:rsid w:val="00E31FF1"/>
    <w:rsid w:val="00E320D6"/>
    <w:rsid w:val="00E322D2"/>
    <w:rsid w:val="00E3240F"/>
    <w:rsid w:val="00E32418"/>
    <w:rsid w:val="00E32590"/>
    <w:rsid w:val="00E32629"/>
    <w:rsid w:val="00E3268A"/>
    <w:rsid w:val="00E3272A"/>
    <w:rsid w:val="00E32879"/>
    <w:rsid w:val="00E329A6"/>
    <w:rsid w:val="00E32A9C"/>
    <w:rsid w:val="00E32B7B"/>
    <w:rsid w:val="00E32C28"/>
    <w:rsid w:val="00E32CDB"/>
    <w:rsid w:val="00E32D2A"/>
    <w:rsid w:val="00E32FA1"/>
    <w:rsid w:val="00E33024"/>
    <w:rsid w:val="00E33143"/>
    <w:rsid w:val="00E331B1"/>
    <w:rsid w:val="00E33248"/>
    <w:rsid w:val="00E333FA"/>
    <w:rsid w:val="00E33562"/>
    <w:rsid w:val="00E33660"/>
    <w:rsid w:val="00E33711"/>
    <w:rsid w:val="00E33911"/>
    <w:rsid w:val="00E339D0"/>
    <w:rsid w:val="00E33B14"/>
    <w:rsid w:val="00E33B8A"/>
    <w:rsid w:val="00E33FD2"/>
    <w:rsid w:val="00E33FFC"/>
    <w:rsid w:val="00E34067"/>
    <w:rsid w:val="00E3409C"/>
    <w:rsid w:val="00E34134"/>
    <w:rsid w:val="00E341AC"/>
    <w:rsid w:val="00E3428C"/>
    <w:rsid w:val="00E34342"/>
    <w:rsid w:val="00E34387"/>
    <w:rsid w:val="00E34537"/>
    <w:rsid w:val="00E3462F"/>
    <w:rsid w:val="00E346D1"/>
    <w:rsid w:val="00E3486E"/>
    <w:rsid w:val="00E34A88"/>
    <w:rsid w:val="00E34AB7"/>
    <w:rsid w:val="00E34BE3"/>
    <w:rsid w:val="00E34E23"/>
    <w:rsid w:val="00E34EC2"/>
    <w:rsid w:val="00E34FAA"/>
    <w:rsid w:val="00E351C9"/>
    <w:rsid w:val="00E351F3"/>
    <w:rsid w:val="00E352AE"/>
    <w:rsid w:val="00E353FB"/>
    <w:rsid w:val="00E35453"/>
    <w:rsid w:val="00E3546A"/>
    <w:rsid w:val="00E354F3"/>
    <w:rsid w:val="00E355B5"/>
    <w:rsid w:val="00E356D9"/>
    <w:rsid w:val="00E35713"/>
    <w:rsid w:val="00E35739"/>
    <w:rsid w:val="00E359E0"/>
    <w:rsid w:val="00E359E2"/>
    <w:rsid w:val="00E35AA1"/>
    <w:rsid w:val="00E35C2E"/>
    <w:rsid w:val="00E35C4B"/>
    <w:rsid w:val="00E35FC6"/>
    <w:rsid w:val="00E35FE7"/>
    <w:rsid w:val="00E36013"/>
    <w:rsid w:val="00E3605F"/>
    <w:rsid w:val="00E36103"/>
    <w:rsid w:val="00E36153"/>
    <w:rsid w:val="00E361BD"/>
    <w:rsid w:val="00E36314"/>
    <w:rsid w:val="00E363F5"/>
    <w:rsid w:val="00E365BC"/>
    <w:rsid w:val="00E36643"/>
    <w:rsid w:val="00E3664C"/>
    <w:rsid w:val="00E36667"/>
    <w:rsid w:val="00E36698"/>
    <w:rsid w:val="00E367AF"/>
    <w:rsid w:val="00E367E2"/>
    <w:rsid w:val="00E36A23"/>
    <w:rsid w:val="00E36B1D"/>
    <w:rsid w:val="00E36B2F"/>
    <w:rsid w:val="00E36D84"/>
    <w:rsid w:val="00E36F01"/>
    <w:rsid w:val="00E36F39"/>
    <w:rsid w:val="00E370E0"/>
    <w:rsid w:val="00E3717B"/>
    <w:rsid w:val="00E3722E"/>
    <w:rsid w:val="00E37239"/>
    <w:rsid w:val="00E372B0"/>
    <w:rsid w:val="00E372EC"/>
    <w:rsid w:val="00E37304"/>
    <w:rsid w:val="00E373A3"/>
    <w:rsid w:val="00E373C6"/>
    <w:rsid w:val="00E37574"/>
    <w:rsid w:val="00E3761D"/>
    <w:rsid w:val="00E37731"/>
    <w:rsid w:val="00E377DA"/>
    <w:rsid w:val="00E37869"/>
    <w:rsid w:val="00E378D1"/>
    <w:rsid w:val="00E379F6"/>
    <w:rsid w:val="00E379FF"/>
    <w:rsid w:val="00E37A37"/>
    <w:rsid w:val="00E37B1A"/>
    <w:rsid w:val="00E37C82"/>
    <w:rsid w:val="00E37EDE"/>
    <w:rsid w:val="00E40248"/>
    <w:rsid w:val="00E4024B"/>
    <w:rsid w:val="00E4048A"/>
    <w:rsid w:val="00E406F9"/>
    <w:rsid w:val="00E4074D"/>
    <w:rsid w:val="00E407C8"/>
    <w:rsid w:val="00E40A8F"/>
    <w:rsid w:val="00E40AAE"/>
    <w:rsid w:val="00E40BC3"/>
    <w:rsid w:val="00E40CCF"/>
    <w:rsid w:val="00E40F7A"/>
    <w:rsid w:val="00E41077"/>
    <w:rsid w:val="00E4111D"/>
    <w:rsid w:val="00E413DD"/>
    <w:rsid w:val="00E41453"/>
    <w:rsid w:val="00E4156A"/>
    <w:rsid w:val="00E4157A"/>
    <w:rsid w:val="00E416EF"/>
    <w:rsid w:val="00E418CF"/>
    <w:rsid w:val="00E419F4"/>
    <w:rsid w:val="00E41B78"/>
    <w:rsid w:val="00E41EF0"/>
    <w:rsid w:val="00E41F4E"/>
    <w:rsid w:val="00E4218F"/>
    <w:rsid w:val="00E42285"/>
    <w:rsid w:val="00E42484"/>
    <w:rsid w:val="00E42490"/>
    <w:rsid w:val="00E427BF"/>
    <w:rsid w:val="00E4286B"/>
    <w:rsid w:val="00E42976"/>
    <w:rsid w:val="00E429A7"/>
    <w:rsid w:val="00E42B94"/>
    <w:rsid w:val="00E42D7C"/>
    <w:rsid w:val="00E42F8A"/>
    <w:rsid w:val="00E4306A"/>
    <w:rsid w:val="00E435D4"/>
    <w:rsid w:val="00E436FB"/>
    <w:rsid w:val="00E4396B"/>
    <w:rsid w:val="00E439FF"/>
    <w:rsid w:val="00E43C43"/>
    <w:rsid w:val="00E43C7A"/>
    <w:rsid w:val="00E43E9E"/>
    <w:rsid w:val="00E43F8A"/>
    <w:rsid w:val="00E44102"/>
    <w:rsid w:val="00E44295"/>
    <w:rsid w:val="00E44351"/>
    <w:rsid w:val="00E4439C"/>
    <w:rsid w:val="00E44584"/>
    <w:rsid w:val="00E4460C"/>
    <w:rsid w:val="00E446D4"/>
    <w:rsid w:val="00E446DD"/>
    <w:rsid w:val="00E4486B"/>
    <w:rsid w:val="00E44905"/>
    <w:rsid w:val="00E44B0B"/>
    <w:rsid w:val="00E44C8D"/>
    <w:rsid w:val="00E44F55"/>
    <w:rsid w:val="00E44F97"/>
    <w:rsid w:val="00E450EE"/>
    <w:rsid w:val="00E45126"/>
    <w:rsid w:val="00E451A9"/>
    <w:rsid w:val="00E451D0"/>
    <w:rsid w:val="00E4528E"/>
    <w:rsid w:val="00E4533B"/>
    <w:rsid w:val="00E454AB"/>
    <w:rsid w:val="00E455CA"/>
    <w:rsid w:val="00E45836"/>
    <w:rsid w:val="00E4591C"/>
    <w:rsid w:val="00E459A7"/>
    <w:rsid w:val="00E45A1B"/>
    <w:rsid w:val="00E45A3E"/>
    <w:rsid w:val="00E45AD8"/>
    <w:rsid w:val="00E45B39"/>
    <w:rsid w:val="00E45B66"/>
    <w:rsid w:val="00E45DCC"/>
    <w:rsid w:val="00E45E88"/>
    <w:rsid w:val="00E46021"/>
    <w:rsid w:val="00E46057"/>
    <w:rsid w:val="00E46098"/>
    <w:rsid w:val="00E46164"/>
    <w:rsid w:val="00E4629E"/>
    <w:rsid w:val="00E464DD"/>
    <w:rsid w:val="00E46519"/>
    <w:rsid w:val="00E465CB"/>
    <w:rsid w:val="00E466D2"/>
    <w:rsid w:val="00E46AAE"/>
    <w:rsid w:val="00E46B2D"/>
    <w:rsid w:val="00E46B62"/>
    <w:rsid w:val="00E46B83"/>
    <w:rsid w:val="00E46BB7"/>
    <w:rsid w:val="00E46D5B"/>
    <w:rsid w:val="00E47282"/>
    <w:rsid w:val="00E472A6"/>
    <w:rsid w:val="00E47371"/>
    <w:rsid w:val="00E474BF"/>
    <w:rsid w:val="00E4753F"/>
    <w:rsid w:val="00E4777D"/>
    <w:rsid w:val="00E477DE"/>
    <w:rsid w:val="00E478FC"/>
    <w:rsid w:val="00E47A2A"/>
    <w:rsid w:val="00E47A57"/>
    <w:rsid w:val="00E47BE0"/>
    <w:rsid w:val="00E47F8E"/>
    <w:rsid w:val="00E50107"/>
    <w:rsid w:val="00E501DD"/>
    <w:rsid w:val="00E501DE"/>
    <w:rsid w:val="00E50337"/>
    <w:rsid w:val="00E5036A"/>
    <w:rsid w:val="00E503D3"/>
    <w:rsid w:val="00E50491"/>
    <w:rsid w:val="00E505B0"/>
    <w:rsid w:val="00E50820"/>
    <w:rsid w:val="00E5091A"/>
    <w:rsid w:val="00E50922"/>
    <w:rsid w:val="00E50A60"/>
    <w:rsid w:val="00E50B9F"/>
    <w:rsid w:val="00E50E13"/>
    <w:rsid w:val="00E51074"/>
    <w:rsid w:val="00E51225"/>
    <w:rsid w:val="00E512CD"/>
    <w:rsid w:val="00E51454"/>
    <w:rsid w:val="00E514DA"/>
    <w:rsid w:val="00E5159B"/>
    <w:rsid w:val="00E515EF"/>
    <w:rsid w:val="00E5182A"/>
    <w:rsid w:val="00E51BBF"/>
    <w:rsid w:val="00E51C12"/>
    <w:rsid w:val="00E51CA3"/>
    <w:rsid w:val="00E51EE0"/>
    <w:rsid w:val="00E51FA1"/>
    <w:rsid w:val="00E520BC"/>
    <w:rsid w:val="00E5217C"/>
    <w:rsid w:val="00E52286"/>
    <w:rsid w:val="00E5239B"/>
    <w:rsid w:val="00E525F0"/>
    <w:rsid w:val="00E5261A"/>
    <w:rsid w:val="00E52658"/>
    <w:rsid w:val="00E528DF"/>
    <w:rsid w:val="00E52A2C"/>
    <w:rsid w:val="00E52D51"/>
    <w:rsid w:val="00E52E64"/>
    <w:rsid w:val="00E53597"/>
    <w:rsid w:val="00E5364D"/>
    <w:rsid w:val="00E538CD"/>
    <w:rsid w:val="00E5392B"/>
    <w:rsid w:val="00E53973"/>
    <w:rsid w:val="00E539E8"/>
    <w:rsid w:val="00E53B84"/>
    <w:rsid w:val="00E53DA7"/>
    <w:rsid w:val="00E53E43"/>
    <w:rsid w:val="00E53EAC"/>
    <w:rsid w:val="00E54006"/>
    <w:rsid w:val="00E541A9"/>
    <w:rsid w:val="00E5428C"/>
    <w:rsid w:val="00E54389"/>
    <w:rsid w:val="00E54444"/>
    <w:rsid w:val="00E545F9"/>
    <w:rsid w:val="00E546EE"/>
    <w:rsid w:val="00E54714"/>
    <w:rsid w:val="00E54748"/>
    <w:rsid w:val="00E54769"/>
    <w:rsid w:val="00E54A14"/>
    <w:rsid w:val="00E54B2F"/>
    <w:rsid w:val="00E54D18"/>
    <w:rsid w:val="00E54FF0"/>
    <w:rsid w:val="00E551DF"/>
    <w:rsid w:val="00E5525C"/>
    <w:rsid w:val="00E55355"/>
    <w:rsid w:val="00E55478"/>
    <w:rsid w:val="00E554C9"/>
    <w:rsid w:val="00E556C2"/>
    <w:rsid w:val="00E557A3"/>
    <w:rsid w:val="00E557BE"/>
    <w:rsid w:val="00E55D14"/>
    <w:rsid w:val="00E55DB7"/>
    <w:rsid w:val="00E55ECD"/>
    <w:rsid w:val="00E55F77"/>
    <w:rsid w:val="00E560A1"/>
    <w:rsid w:val="00E562C0"/>
    <w:rsid w:val="00E56375"/>
    <w:rsid w:val="00E5649B"/>
    <w:rsid w:val="00E56506"/>
    <w:rsid w:val="00E56555"/>
    <w:rsid w:val="00E566E6"/>
    <w:rsid w:val="00E56704"/>
    <w:rsid w:val="00E568C7"/>
    <w:rsid w:val="00E568DA"/>
    <w:rsid w:val="00E568FF"/>
    <w:rsid w:val="00E56A99"/>
    <w:rsid w:val="00E56AB5"/>
    <w:rsid w:val="00E56AC7"/>
    <w:rsid w:val="00E5705E"/>
    <w:rsid w:val="00E57067"/>
    <w:rsid w:val="00E5713F"/>
    <w:rsid w:val="00E5715C"/>
    <w:rsid w:val="00E57225"/>
    <w:rsid w:val="00E5728F"/>
    <w:rsid w:val="00E57324"/>
    <w:rsid w:val="00E5736A"/>
    <w:rsid w:val="00E5739E"/>
    <w:rsid w:val="00E57481"/>
    <w:rsid w:val="00E57518"/>
    <w:rsid w:val="00E57740"/>
    <w:rsid w:val="00E578FD"/>
    <w:rsid w:val="00E57973"/>
    <w:rsid w:val="00E57B3A"/>
    <w:rsid w:val="00E57B72"/>
    <w:rsid w:val="00E57BAA"/>
    <w:rsid w:val="00E57C2B"/>
    <w:rsid w:val="00E57C41"/>
    <w:rsid w:val="00E57D27"/>
    <w:rsid w:val="00E57E7D"/>
    <w:rsid w:val="00E57EC8"/>
    <w:rsid w:val="00E57F03"/>
    <w:rsid w:val="00E6008A"/>
    <w:rsid w:val="00E600EA"/>
    <w:rsid w:val="00E60124"/>
    <w:rsid w:val="00E6014E"/>
    <w:rsid w:val="00E601EC"/>
    <w:rsid w:val="00E60253"/>
    <w:rsid w:val="00E60288"/>
    <w:rsid w:val="00E6028B"/>
    <w:rsid w:val="00E602BF"/>
    <w:rsid w:val="00E603A2"/>
    <w:rsid w:val="00E60575"/>
    <w:rsid w:val="00E60734"/>
    <w:rsid w:val="00E60752"/>
    <w:rsid w:val="00E60942"/>
    <w:rsid w:val="00E60C15"/>
    <w:rsid w:val="00E60DBB"/>
    <w:rsid w:val="00E60E85"/>
    <w:rsid w:val="00E60EDA"/>
    <w:rsid w:val="00E60FEC"/>
    <w:rsid w:val="00E61017"/>
    <w:rsid w:val="00E610E8"/>
    <w:rsid w:val="00E614CA"/>
    <w:rsid w:val="00E6156E"/>
    <w:rsid w:val="00E6178A"/>
    <w:rsid w:val="00E61878"/>
    <w:rsid w:val="00E618E9"/>
    <w:rsid w:val="00E6192D"/>
    <w:rsid w:val="00E61996"/>
    <w:rsid w:val="00E61A48"/>
    <w:rsid w:val="00E61AA0"/>
    <w:rsid w:val="00E61AD0"/>
    <w:rsid w:val="00E61B4D"/>
    <w:rsid w:val="00E61BAD"/>
    <w:rsid w:val="00E61BE8"/>
    <w:rsid w:val="00E61FD5"/>
    <w:rsid w:val="00E62065"/>
    <w:rsid w:val="00E620F0"/>
    <w:rsid w:val="00E62142"/>
    <w:rsid w:val="00E62204"/>
    <w:rsid w:val="00E6239C"/>
    <w:rsid w:val="00E6248A"/>
    <w:rsid w:val="00E6256B"/>
    <w:rsid w:val="00E62621"/>
    <w:rsid w:val="00E626C9"/>
    <w:rsid w:val="00E62798"/>
    <w:rsid w:val="00E6280E"/>
    <w:rsid w:val="00E62839"/>
    <w:rsid w:val="00E62872"/>
    <w:rsid w:val="00E628F3"/>
    <w:rsid w:val="00E629CF"/>
    <w:rsid w:val="00E629FE"/>
    <w:rsid w:val="00E62CB9"/>
    <w:rsid w:val="00E62CC0"/>
    <w:rsid w:val="00E62D1A"/>
    <w:rsid w:val="00E62EB5"/>
    <w:rsid w:val="00E62F7B"/>
    <w:rsid w:val="00E6308D"/>
    <w:rsid w:val="00E631E2"/>
    <w:rsid w:val="00E631E6"/>
    <w:rsid w:val="00E635FF"/>
    <w:rsid w:val="00E63744"/>
    <w:rsid w:val="00E63952"/>
    <w:rsid w:val="00E6396A"/>
    <w:rsid w:val="00E63E01"/>
    <w:rsid w:val="00E63EFF"/>
    <w:rsid w:val="00E63FC0"/>
    <w:rsid w:val="00E6427E"/>
    <w:rsid w:val="00E644D2"/>
    <w:rsid w:val="00E64696"/>
    <w:rsid w:val="00E64747"/>
    <w:rsid w:val="00E648DA"/>
    <w:rsid w:val="00E64B5E"/>
    <w:rsid w:val="00E64CC8"/>
    <w:rsid w:val="00E64CCC"/>
    <w:rsid w:val="00E64EEC"/>
    <w:rsid w:val="00E65014"/>
    <w:rsid w:val="00E6511F"/>
    <w:rsid w:val="00E652A6"/>
    <w:rsid w:val="00E652E0"/>
    <w:rsid w:val="00E653C8"/>
    <w:rsid w:val="00E653DE"/>
    <w:rsid w:val="00E6546C"/>
    <w:rsid w:val="00E65516"/>
    <w:rsid w:val="00E655E6"/>
    <w:rsid w:val="00E655FB"/>
    <w:rsid w:val="00E6562B"/>
    <w:rsid w:val="00E6574D"/>
    <w:rsid w:val="00E65B37"/>
    <w:rsid w:val="00E65CCB"/>
    <w:rsid w:val="00E65D33"/>
    <w:rsid w:val="00E65D96"/>
    <w:rsid w:val="00E65DC0"/>
    <w:rsid w:val="00E65E88"/>
    <w:rsid w:val="00E65E9B"/>
    <w:rsid w:val="00E65F0C"/>
    <w:rsid w:val="00E65FCF"/>
    <w:rsid w:val="00E660C5"/>
    <w:rsid w:val="00E661FC"/>
    <w:rsid w:val="00E664C3"/>
    <w:rsid w:val="00E66A92"/>
    <w:rsid w:val="00E66B32"/>
    <w:rsid w:val="00E66B6C"/>
    <w:rsid w:val="00E66CF0"/>
    <w:rsid w:val="00E66E48"/>
    <w:rsid w:val="00E66E97"/>
    <w:rsid w:val="00E66EA8"/>
    <w:rsid w:val="00E66FC8"/>
    <w:rsid w:val="00E670DB"/>
    <w:rsid w:val="00E670F7"/>
    <w:rsid w:val="00E6712F"/>
    <w:rsid w:val="00E671DF"/>
    <w:rsid w:val="00E67268"/>
    <w:rsid w:val="00E673E1"/>
    <w:rsid w:val="00E67477"/>
    <w:rsid w:val="00E6748F"/>
    <w:rsid w:val="00E674C6"/>
    <w:rsid w:val="00E676A6"/>
    <w:rsid w:val="00E676FE"/>
    <w:rsid w:val="00E67B9B"/>
    <w:rsid w:val="00E67CE8"/>
    <w:rsid w:val="00E67CFA"/>
    <w:rsid w:val="00E67D75"/>
    <w:rsid w:val="00E67E00"/>
    <w:rsid w:val="00E67EAF"/>
    <w:rsid w:val="00E67FDB"/>
    <w:rsid w:val="00E70021"/>
    <w:rsid w:val="00E7014B"/>
    <w:rsid w:val="00E704A8"/>
    <w:rsid w:val="00E70619"/>
    <w:rsid w:val="00E707EA"/>
    <w:rsid w:val="00E709E2"/>
    <w:rsid w:val="00E70A19"/>
    <w:rsid w:val="00E70A54"/>
    <w:rsid w:val="00E70C85"/>
    <w:rsid w:val="00E70CD0"/>
    <w:rsid w:val="00E70DD9"/>
    <w:rsid w:val="00E70DFD"/>
    <w:rsid w:val="00E70E99"/>
    <w:rsid w:val="00E70EF5"/>
    <w:rsid w:val="00E70FD7"/>
    <w:rsid w:val="00E7101D"/>
    <w:rsid w:val="00E7116A"/>
    <w:rsid w:val="00E7130D"/>
    <w:rsid w:val="00E71324"/>
    <w:rsid w:val="00E71349"/>
    <w:rsid w:val="00E71392"/>
    <w:rsid w:val="00E713D8"/>
    <w:rsid w:val="00E713F5"/>
    <w:rsid w:val="00E7141F"/>
    <w:rsid w:val="00E71660"/>
    <w:rsid w:val="00E71748"/>
    <w:rsid w:val="00E7176C"/>
    <w:rsid w:val="00E719DF"/>
    <w:rsid w:val="00E71C0B"/>
    <w:rsid w:val="00E71C5C"/>
    <w:rsid w:val="00E71C78"/>
    <w:rsid w:val="00E71D0C"/>
    <w:rsid w:val="00E71E1A"/>
    <w:rsid w:val="00E71F33"/>
    <w:rsid w:val="00E71F90"/>
    <w:rsid w:val="00E72107"/>
    <w:rsid w:val="00E7213B"/>
    <w:rsid w:val="00E72172"/>
    <w:rsid w:val="00E7234D"/>
    <w:rsid w:val="00E7239C"/>
    <w:rsid w:val="00E72461"/>
    <w:rsid w:val="00E7254B"/>
    <w:rsid w:val="00E72704"/>
    <w:rsid w:val="00E72823"/>
    <w:rsid w:val="00E72975"/>
    <w:rsid w:val="00E72B0D"/>
    <w:rsid w:val="00E72B27"/>
    <w:rsid w:val="00E72DB8"/>
    <w:rsid w:val="00E72E35"/>
    <w:rsid w:val="00E72E63"/>
    <w:rsid w:val="00E72F11"/>
    <w:rsid w:val="00E73286"/>
    <w:rsid w:val="00E73310"/>
    <w:rsid w:val="00E734DD"/>
    <w:rsid w:val="00E73560"/>
    <w:rsid w:val="00E7374E"/>
    <w:rsid w:val="00E73815"/>
    <w:rsid w:val="00E739A5"/>
    <w:rsid w:val="00E73A09"/>
    <w:rsid w:val="00E73B43"/>
    <w:rsid w:val="00E73B5B"/>
    <w:rsid w:val="00E73C65"/>
    <w:rsid w:val="00E73CF6"/>
    <w:rsid w:val="00E73D16"/>
    <w:rsid w:val="00E73EFF"/>
    <w:rsid w:val="00E740E9"/>
    <w:rsid w:val="00E74230"/>
    <w:rsid w:val="00E74341"/>
    <w:rsid w:val="00E743AE"/>
    <w:rsid w:val="00E7458B"/>
    <w:rsid w:val="00E745F7"/>
    <w:rsid w:val="00E745FE"/>
    <w:rsid w:val="00E747EE"/>
    <w:rsid w:val="00E74855"/>
    <w:rsid w:val="00E748B4"/>
    <w:rsid w:val="00E748C2"/>
    <w:rsid w:val="00E7492B"/>
    <w:rsid w:val="00E7495C"/>
    <w:rsid w:val="00E74AB6"/>
    <w:rsid w:val="00E74B14"/>
    <w:rsid w:val="00E74B83"/>
    <w:rsid w:val="00E74BD1"/>
    <w:rsid w:val="00E74D4D"/>
    <w:rsid w:val="00E74D79"/>
    <w:rsid w:val="00E74F5D"/>
    <w:rsid w:val="00E74F90"/>
    <w:rsid w:val="00E75303"/>
    <w:rsid w:val="00E75322"/>
    <w:rsid w:val="00E75377"/>
    <w:rsid w:val="00E75490"/>
    <w:rsid w:val="00E754A2"/>
    <w:rsid w:val="00E754B6"/>
    <w:rsid w:val="00E7565B"/>
    <w:rsid w:val="00E75927"/>
    <w:rsid w:val="00E75A04"/>
    <w:rsid w:val="00E75A1E"/>
    <w:rsid w:val="00E75A77"/>
    <w:rsid w:val="00E75C72"/>
    <w:rsid w:val="00E75D9C"/>
    <w:rsid w:val="00E75DDD"/>
    <w:rsid w:val="00E75E0B"/>
    <w:rsid w:val="00E76008"/>
    <w:rsid w:val="00E76153"/>
    <w:rsid w:val="00E76332"/>
    <w:rsid w:val="00E764D5"/>
    <w:rsid w:val="00E764F4"/>
    <w:rsid w:val="00E76564"/>
    <w:rsid w:val="00E76566"/>
    <w:rsid w:val="00E765D8"/>
    <w:rsid w:val="00E76784"/>
    <w:rsid w:val="00E768F6"/>
    <w:rsid w:val="00E769EF"/>
    <w:rsid w:val="00E76A40"/>
    <w:rsid w:val="00E76BC1"/>
    <w:rsid w:val="00E76C42"/>
    <w:rsid w:val="00E76EC4"/>
    <w:rsid w:val="00E76FDD"/>
    <w:rsid w:val="00E77265"/>
    <w:rsid w:val="00E77296"/>
    <w:rsid w:val="00E773FF"/>
    <w:rsid w:val="00E7740D"/>
    <w:rsid w:val="00E775CA"/>
    <w:rsid w:val="00E775CB"/>
    <w:rsid w:val="00E7763A"/>
    <w:rsid w:val="00E77644"/>
    <w:rsid w:val="00E776B0"/>
    <w:rsid w:val="00E776D1"/>
    <w:rsid w:val="00E77A1D"/>
    <w:rsid w:val="00E77C07"/>
    <w:rsid w:val="00E77D3B"/>
    <w:rsid w:val="00E77DC4"/>
    <w:rsid w:val="00E77E86"/>
    <w:rsid w:val="00E77F3F"/>
    <w:rsid w:val="00E80060"/>
    <w:rsid w:val="00E80249"/>
    <w:rsid w:val="00E8034F"/>
    <w:rsid w:val="00E8044B"/>
    <w:rsid w:val="00E80611"/>
    <w:rsid w:val="00E80693"/>
    <w:rsid w:val="00E80745"/>
    <w:rsid w:val="00E8084B"/>
    <w:rsid w:val="00E808DD"/>
    <w:rsid w:val="00E80987"/>
    <w:rsid w:val="00E809F4"/>
    <w:rsid w:val="00E80AF7"/>
    <w:rsid w:val="00E80B4F"/>
    <w:rsid w:val="00E80BE2"/>
    <w:rsid w:val="00E80C8A"/>
    <w:rsid w:val="00E80CC4"/>
    <w:rsid w:val="00E80D5B"/>
    <w:rsid w:val="00E80E11"/>
    <w:rsid w:val="00E80FC1"/>
    <w:rsid w:val="00E80FD8"/>
    <w:rsid w:val="00E812A0"/>
    <w:rsid w:val="00E812FA"/>
    <w:rsid w:val="00E81371"/>
    <w:rsid w:val="00E814BD"/>
    <w:rsid w:val="00E81571"/>
    <w:rsid w:val="00E8164D"/>
    <w:rsid w:val="00E81754"/>
    <w:rsid w:val="00E818AF"/>
    <w:rsid w:val="00E818B4"/>
    <w:rsid w:val="00E81A01"/>
    <w:rsid w:val="00E81CFE"/>
    <w:rsid w:val="00E81D78"/>
    <w:rsid w:val="00E81FCE"/>
    <w:rsid w:val="00E820AE"/>
    <w:rsid w:val="00E820D5"/>
    <w:rsid w:val="00E820F1"/>
    <w:rsid w:val="00E82154"/>
    <w:rsid w:val="00E821CD"/>
    <w:rsid w:val="00E8223B"/>
    <w:rsid w:val="00E8228B"/>
    <w:rsid w:val="00E823D6"/>
    <w:rsid w:val="00E82476"/>
    <w:rsid w:val="00E826DD"/>
    <w:rsid w:val="00E827D5"/>
    <w:rsid w:val="00E82B59"/>
    <w:rsid w:val="00E82B5F"/>
    <w:rsid w:val="00E82C88"/>
    <w:rsid w:val="00E82D27"/>
    <w:rsid w:val="00E82D41"/>
    <w:rsid w:val="00E82D47"/>
    <w:rsid w:val="00E82F5B"/>
    <w:rsid w:val="00E82FA8"/>
    <w:rsid w:val="00E8304F"/>
    <w:rsid w:val="00E83094"/>
    <w:rsid w:val="00E83281"/>
    <w:rsid w:val="00E83367"/>
    <w:rsid w:val="00E833A3"/>
    <w:rsid w:val="00E83477"/>
    <w:rsid w:val="00E834BE"/>
    <w:rsid w:val="00E836E9"/>
    <w:rsid w:val="00E839D4"/>
    <w:rsid w:val="00E83A32"/>
    <w:rsid w:val="00E83BAA"/>
    <w:rsid w:val="00E83C61"/>
    <w:rsid w:val="00E83EE8"/>
    <w:rsid w:val="00E83F73"/>
    <w:rsid w:val="00E8403D"/>
    <w:rsid w:val="00E84135"/>
    <w:rsid w:val="00E84373"/>
    <w:rsid w:val="00E845F4"/>
    <w:rsid w:val="00E84653"/>
    <w:rsid w:val="00E84784"/>
    <w:rsid w:val="00E84BB2"/>
    <w:rsid w:val="00E84F30"/>
    <w:rsid w:val="00E851DF"/>
    <w:rsid w:val="00E851E8"/>
    <w:rsid w:val="00E85243"/>
    <w:rsid w:val="00E852E4"/>
    <w:rsid w:val="00E852F9"/>
    <w:rsid w:val="00E853D7"/>
    <w:rsid w:val="00E85543"/>
    <w:rsid w:val="00E85788"/>
    <w:rsid w:val="00E858B9"/>
    <w:rsid w:val="00E859C0"/>
    <w:rsid w:val="00E859D6"/>
    <w:rsid w:val="00E85A32"/>
    <w:rsid w:val="00E85AEE"/>
    <w:rsid w:val="00E85B9D"/>
    <w:rsid w:val="00E85D53"/>
    <w:rsid w:val="00E85E52"/>
    <w:rsid w:val="00E85F60"/>
    <w:rsid w:val="00E85FB9"/>
    <w:rsid w:val="00E85FDB"/>
    <w:rsid w:val="00E8601C"/>
    <w:rsid w:val="00E86048"/>
    <w:rsid w:val="00E8628B"/>
    <w:rsid w:val="00E86575"/>
    <w:rsid w:val="00E865F1"/>
    <w:rsid w:val="00E86796"/>
    <w:rsid w:val="00E867F5"/>
    <w:rsid w:val="00E86959"/>
    <w:rsid w:val="00E869FF"/>
    <w:rsid w:val="00E86A6D"/>
    <w:rsid w:val="00E86BC3"/>
    <w:rsid w:val="00E86D6C"/>
    <w:rsid w:val="00E86E2B"/>
    <w:rsid w:val="00E86ED1"/>
    <w:rsid w:val="00E86FC8"/>
    <w:rsid w:val="00E870C2"/>
    <w:rsid w:val="00E87162"/>
    <w:rsid w:val="00E8716E"/>
    <w:rsid w:val="00E87302"/>
    <w:rsid w:val="00E8739E"/>
    <w:rsid w:val="00E873F1"/>
    <w:rsid w:val="00E87507"/>
    <w:rsid w:val="00E87610"/>
    <w:rsid w:val="00E876D9"/>
    <w:rsid w:val="00E877E7"/>
    <w:rsid w:val="00E87810"/>
    <w:rsid w:val="00E87906"/>
    <w:rsid w:val="00E87935"/>
    <w:rsid w:val="00E8797D"/>
    <w:rsid w:val="00E879A8"/>
    <w:rsid w:val="00E87AC0"/>
    <w:rsid w:val="00E87BA1"/>
    <w:rsid w:val="00E87BB2"/>
    <w:rsid w:val="00E87E61"/>
    <w:rsid w:val="00E9010F"/>
    <w:rsid w:val="00E9012C"/>
    <w:rsid w:val="00E901A9"/>
    <w:rsid w:val="00E90462"/>
    <w:rsid w:val="00E90477"/>
    <w:rsid w:val="00E90592"/>
    <w:rsid w:val="00E905C8"/>
    <w:rsid w:val="00E905EB"/>
    <w:rsid w:val="00E905F5"/>
    <w:rsid w:val="00E90654"/>
    <w:rsid w:val="00E908BC"/>
    <w:rsid w:val="00E9095A"/>
    <w:rsid w:val="00E909B3"/>
    <w:rsid w:val="00E90A23"/>
    <w:rsid w:val="00E90AAC"/>
    <w:rsid w:val="00E90B6D"/>
    <w:rsid w:val="00E90BBB"/>
    <w:rsid w:val="00E90C85"/>
    <w:rsid w:val="00E90D93"/>
    <w:rsid w:val="00E910DB"/>
    <w:rsid w:val="00E9142B"/>
    <w:rsid w:val="00E91488"/>
    <w:rsid w:val="00E915C3"/>
    <w:rsid w:val="00E9162C"/>
    <w:rsid w:val="00E91742"/>
    <w:rsid w:val="00E918BD"/>
    <w:rsid w:val="00E91B2C"/>
    <w:rsid w:val="00E91C2A"/>
    <w:rsid w:val="00E91E2E"/>
    <w:rsid w:val="00E91E7B"/>
    <w:rsid w:val="00E91EB1"/>
    <w:rsid w:val="00E91F69"/>
    <w:rsid w:val="00E920D1"/>
    <w:rsid w:val="00E9211F"/>
    <w:rsid w:val="00E9239D"/>
    <w:rsid w:val="00E92515"/>
    <w:rsid w:val="00E925A1"/>
    <w:rsid w:val="00E925F4"/>
    <w:rsid w:val="00E926B9"/>
    <w:rsid w:val="00E928FC"/>
    <w:rsid w:val="00E92AA8"/>
    <w:rsid w:val="00E92B23"/>
    <w:rsid w:val="00E92B34"/>
    <w:rsid w:val="00E92BE7"/>
    <w:rsid w:val="00E92C1B"/>
    <w:rsid w:val="00E92E05"/>
    <w:rsid w:val="00E92E2B"/>
    <w:rsid w:val="00E92FF0"/>
    <w:rsid w:val="00E9305F"/>
    <w:rsid w:val="00E930CF"/>
    <w:rsid w:val="00E93122"/>
    <w:rsid w:val="00E931AE"/>
    <w:rsid w:val="00E931D9"/>
    <w:rsid w:val="00E93206"/>
    <w:rsid w:val="00E93246"/>
    <w:rsid w:val="00E937BB"/>
    <w:rsid w:val="00E9397E"/>
    <w:rsid w:val="00E93A91"/>
    <w:rsid w:val="00E93AA2"/>
    <w:rsid w:val="00E93BA8"/>
    <w:rsid w:val="00E93D18"/>
    <w:rsid w:val="00E93F22"/>
    <w:rsid w:val="00E93FAA"/>
    <w:rsid w:val="00E94032"/>
    <w:rsid w:val="00E94079"/>
    <w:rsid w:val="00E94248"/>
    <w:rsid w:val="00E94282"/>
    <w:rsid w:val="00E944C8"/>
    <w:rsid w:val="00E944C9"/>
    <w:rsid w:val="00E9472D"/>
    <w:rsid w:val="00E947DC"/>
    <w:rsid w:val="00E94D7A"/>
    <w:rsid w:val="00E94D95"/>
    <w:rsid w:val="00E94DBF"/>
    <w:rsid w:val="00E94EA5"/>
    <w:rsid w:val="00E94EA8"/>
    <w:rsid w:val="00E950F4"/>
    <w:rsid w:val="00E951E0"/>
    <w:rsid w:val="00E9541E"/>
    <w:rsid w:val="00E954B2"/>
    <w:rsid w:val="00E95669"/>
    <w:rsid w:val="00E9570B"/>
    <w:rsid w:val="00E9570E"/>
    <w:rsid w:val="00E95721"/>
    <w:rsid w:val="00E957A7"/>
    <w:rsid w:val="00E958F9"/>
    <w:rsid w:val="00E95A1B"/>
    <w:rsid w:val="00E95A57"/>
    <w:rsid w:val="00E95C6F"/>
    <w:rsid w:val="00E95D62"/>
    <w:rsid w:val="00E95E55"/>
    <w:rsid w:val="00E9605E"/>
    <w:rsid w:val="00E9608F"/>
    <w:rsid w:val="00E96150"/>
    <w:rsid w:val="00E96274"/>
    <w:rsid w:val="00E9641E"/>
    <w:rsid w:val="00E9659B"/>
    <w:rsid w:val="00E96735"/>
    <w:rsid w:val="00E96740"/>
    <w:rsid w:val="00E968A9"/>
    <w:rsid w:val="00E96A94"/>
    <w:rsid w:val="00E96B61"/>
    <w:rsid w:val="00E96D54"/>
    <w:rsid w:val="00E96DAF"/>
    <w:rsid w:val="00E97143"/>
    <w:rsid w:val="00E9718B"/>
    <w:rsid w:val="00E97244"/>
    <w:rsid w:val="00E97245"/>
    <w:rsid w:val="00E9759B"/>
    <w:rsid w:val="00E976C1"/>
    <w:rsid w:val="00E976D3"/>
    <w:rsid w:val="00E97884"/>
    <w:rsid w:val="00E97A18"/>
    <w:rsid w:val="00E97A77"/>
    <w:rsid w:val="00E97C30"/>
    <w:rsid w:val="00E97CD2"/>
    <w:rsid w:val="00E97CDD"/>
    <w:rsid w:val="00E97D86"/>
    <w:rsid w:val="00E97F18"/>
    <w:rsid w:val="00EA0150"/>
    <w:rsid w:val="00EA01F4"/>
    <w:rsid w:val="00EA01FC"/>
    <w:rsid w:val="00EA020E"/>
    <w:rsid w:val="00EA04BE"/>
    <w:rsid w:val="00EA078B"/>
    <w:rsid w:val="00EA0953"/>
    <w:rsid w:val="00EA09EA"/>
    <w:rsid w:val="00EA0B8C"/>
    <w:rsid w:val="00EA0CC2"/>
    <w:rsid w:val="00EA0EFF"/>
    <w:rsid w:val="00EA0FF4"/>
    <w:rsid w:val="00EA1007"/>
    <w:rsid w:val="00EA1117"/>
    <w:rsid w:val="00EA1213"/>
    <w:rsid w:val="00EA141A"/>
    <w:rsid w:val="00EA15C4"/>
    <w:rsid w:val="00EA15D0"/>
    <w:rsid w:val="00EA1604"/>
    <w:rsid w:val="00EA1723"/>
    <w:rsid w:val="00EA17FF"/>
    <w:rsid w:val="00EA1934"/>
    <w:rsid w:val="00EA195C"/>
    <w:rsid w:val="00EA19C1"/>
    <w:rsid w:val="00EA1CE4"/>
    <w:rsid w:val="00EA1DDB"/>
    <w:rsid w:val="00EA1E45"/>
    <w:rsid w:val="00EA2074"/>
    <w:rsid w:val="00EA2171"/>
    <w:rsid w:val="00EA2489"/>
    <w:rsid w:val="00EA254D"/>
    <w:rsid w:val="00EA2596"/>
    <w:rsid w:val="00EA25FD"/>
    <w:rsid w:val="00EA2653"/>
    <w:rsid w:val="00EA26AE"/>
    <w:rsid w:val="00EA2728"/>
    <w:rsid w:val="00EA28F0"/>
    <w:rsid w:val="00EA2903"/>
    <w:rsid w:val="00EA2938"/>
    <w:rsid w:val="00EA29AA"/>
    <w:rsid w:val="00EA2A3F"/>
    <w:rsid w:val="00EA2A96"/>
    <w:rsid w:val="00EA2BC3"/>
    <w:rsid w:val="00EA2DB4"/>
    <w:rsid w:val="00EA2DCE"/>
    <w:rsid w:val="00EA2E1F"/>
    <w:rsid w:val="00EA2EF1"/>
    <w:rsid w:val="00EA2F1C"/>
    <w:rsid w:val="00EA2F46"/>
    <w:rsid w:val="00EA2F60"/>
    <w:rsid w:val="00EA2F9A"/>
    <w:rsid w:val="00EA2FB4"/>
    <w:rsid w:val="00EA2FF1"/>
    <w:rsid w:val="00EA30A7"/>
    <w:rsid w:val="00EA3372"/>
    <w:rsid w:val="00EA33DD"/>
    <w:rsid w:val="00EA3410"/>
    <w:rsid w:val="00EA342F"/>
    <w:rsid w:val="00EA345A"/>
    <w:rsid w:val="00EA3547"/>
    <w:rsid w:val="00EA363E"/>
    <w:rsid w:val="00EA37DD"/>
    <w:rsid w:val="00EA3974"/>
    <w:rsid w:val="00EA39F3"/>
    <w:rsid w:val="00EA3A9B"/>
    <w:rsid w:val="00EA3D32"/>
    <w:rsid w:val="00EA3DE2"/>
    <w:rsid w:val="00EA4017"/>
    <w:rsid w:val="00EA4044"/>
    <w:rsid w:val="00EA40FF"/>
    <w:rsid w:val="00EA444E"/>
    <w:rsid w:val="00EA4501"/>
    <w:rsid w:val="00EA460E"/>
    <w:rsid w:val="00EA465C"/>
    <w:rsid w:val="00EA4743"/>
    <w:rsid w:val="00EA4812"/>
    <w:rsid w:val="00EA49E6"/>
    <w:rsid w:val="00EA4B0E"/>
    <w:rsid w:val="00EA4D4F"/>
    <w:rsid w:val="00EA4DBF"/>
    <w:rsid w:val="00EA4E0C"/>
    <w:rsid w:val="00EA4E84"/>
    <w:rsid w:val="00EA4F2F"/>
    <w:rsid w:val="00EA5120"/>
    <w:rsid w:val="00EA514E"/>
    <w:rsid w:val="00EA51CB"/>
    <w:rsid w:val="00EA52A8"/>
    <w:rsid w:val="00EA534B"/>
    <w:rsid w:val="00EA53B9"/>
    <w:rsid w:val="00EA5436"/>
    <w:rsid w:val="00EA578E"/>
    <w:rsid w:val="00EA58A0"/>
    <w:rsid w:val="00EA58B0"/>
    <w:rsid w:val="00EA58F4"/>
    <w:rsid w:val="00EA5960"/>
    <w:rsid w:val="00EA5963"/>
    <w:rsid w:val="00EA5C40"/>
    <w:rsid w:val="00EA5C59"/>
    <w:rsid w:val="00EA5E19"/>
    <w:rsid w:val="00EA5F05"/>
    <w:rsid w:val="00EA5FD8"/>
    <w:rsid w:val="00EA5FF5"/>
    <w:rsid w:val="00EA63C7"/>
    <w:rsid w:val="00EA64B0"/>
    <w:rsid w:val="00EA661D"/>
    <w:rsid w:val="00EA671C"/>
    <w:rsid w:val="00EA67C3"/>
    <w:rsid w:val="00EA689B"/>
    <w:rsid w:val="00EA68E9"/>
    <w:rsid w:val="00EA6989"/>
    <w:rsid w:val="00EA6B5D"/>
    <w:rsid w:val="00EA6B6F"/>
    <w:rsid w:val="00EA6C44"/>
    <w:rsid w:val="00EA6C58"/>
    <w:rsid w:val="00EA6CF2"/>
    <w:rsid w:val="00EA6DFF"/>
    <w:rsid w:val="00EA6F89"/>
    <w:rsid w:val="00EA70D9"/>
    <w:rsid w:val="00EA72B8"/>
    <w:rsid w:val="00EA7362"/>
    <w:rsid w:val="00EA7394"/>
    <w:rsid w:val="00EA7493"/>
    <w:rsid w:val="00EA757F"/>
    <w:rsid w:val="00EA75C7"/>
    <w:rsid w:val="00EA75CE"/>
    <w:rsid w:val="00EA7607"/>
    <w:rsid w:val="00EA7628"/>
    <w:rsid w:val="00EA7756"/>
    <w:rsid w:val="00EA78B6"/>
    <w:rsid w:val="00EA7993"/>
    <w:rsid w:val="00EA7C2B"/>
    <w:rsid w:val="00EA7D19"/>
    <w:rsid w:val="00EA7D39"/>
    <w:rsid w:val="00EA7DC8"/>
    <w:rsid w:val="00EA7F9B"/>
    <w:rsid w:val="00EB013E"/>
    <w:rsid w:val="00EB0240"/>
    <w:rsid w:val="00EB02FF"/>
    <w:rsid w:val="00EB0442"/>
    <w:rsid w:val="00EB0451"/>
    <w:rsid w:val="00EB05C3"/>
    <w:rsid w:val="00EB068E"/>
    <w:rsid w:val="00EB07BE"/>
    <w:rsid w:val="00EB07EF"/>
    <w:rsid w:val="00EB0894"/>
    <w:rsid w:val="00EB089A"/>
    <w:rsid w:val="00EB0918"/>
    <w:rsid w:val="00EB0939"/>
    <w:rsid w:val="00EB097E"/>
    <w:rsid w:val="00EB0ACB"/>
    <w:rsid w:val="00EB0B5E"/>
    <w:rsid w:val="00EB0CB7"/>
    <w:rsid w:val="00EB0D76"/>
    <w:rsid w:val="00EB0DCD"/>
    <w:rsid w:val="00EB0E41"/>
    <w:rsid w:val="00EB0EEA"/>
    <w:rsid w:val="00EB0F65"/>
    <w:rsid w:val="00EB1200"/>
    <w:rsid w:val="00EB14A4"/>
    <w:rsid w:val="00EB152C"/>
    <w:rsid w:val="00EB1538"/>
    <w:rsid w:val="00EB1661"/>
    <w:rsid w:val="00EB17A2"/>
    <w:rsid w:val="00EB1908"/>
    <w:rsid w:val="00EB19A8"/>
    <w:rsid w:val="00EB1A5F"/>
    <w:rsid w:val="00EB1B20"/>
    <w:rsid w:val="00EB1B41"/>
    <w:rsid w:val="00EB1B6D"/>
    <w:rsid w:val="00EB1B99"/>
    <w:rsid w:val="00EB1B9D"/>
    <w:rsid w:val="00EB1C34"/>
    <w:rsid w:val="00EB1EBC"/>
    <w:rsid w:val="00EB1F95"/>
    <w:rsid w:val="00EB2084"/>
    <w:rsid w:val="00EB2088"/>
    <w:rsid w:val="00EB23D8"/>
    <w:rsid w:val="00EB2594"/>
    <w:rsid w:val="00EB26F9"/>
    <w:rsid w:val="00EB2724"/>
    <w:rsid w:val="00EB27AA"/>
    <w:rsid w:val="00EB2E21"/>
    <w:rsid w:val="00EB3106"/>
    <w:rsid w:val="00EB323D"/>
    <w:rsid w:val="00EB3343"/>
    <w:rsid w:val="00EB339A"/>
    <w:rsid w:val="00EB33C0"/>
    <w:rsid w:val="00EB3496"/>
    <w:rsid w:val="00EB34D3"/>
    <w:rsid w:val="00EB35C6"/>
    <w:rsid w:val="00EB3637"/>
    <w:rsid w:val="00EB365E"/>
    <w:rsid w:val="00EB37F9"/>
    <w:rsid w:val="00EB3AD6"/>
    <w:rsid w:val="00EB3B20"/>
    <w:rsid w:val="00EB3B63"/>
    <w:rsid w:val="00EB3B9F"/>
    <w:rsid w:val="00EB3E72"/>
    <w:rsid w:val="00EB402E"/>
    <w:rsid w:val="00EB40D0"/>
    <w:rsid w:val="00EB4117"/>
    <w:rsid w:val="00EB41A3"/>
    <w:rsid w:val="00EB421F"/>
    <w:rsid w:val="00EB4313"/>
    <w:rsid w:val="00EB4593"/>
    <w:rsid w:val="00EB45DD"/>
    <w:rsid w:val="00EB45F4"/>
    <w:rsid w:val="00EB46FE"/>
    <w:rsid w:val="00EB4857"/>
    <w:rsid w:val="00EB49EB"/>
    <w:rsid w:val="00EB4A8D"/>
    <w:rsid w:val="00EB4B54"/>
    <w:rsid w:val="00EB4B62"/>
    <w:rsid w:val="00EB4C52"/>
    <w:rsid w:val="00EB4C73"/>
    <w:rsid w:val="00EB4DEF"/>
    <w:rsid w:val="00EB4E8D"/>
    <w:rsid w:val="00EB4F61"/>
    <w:rsid w:val="00EB54FD"/>
    <w:rsid w:val="00EB5500"/>
    <w:rsid w:val="00EB558E"/>
    <w:rsid w:val="00EB55B9"/>
    <w:rsid w:val="00EB5781"/>
    <w:rsid w:val="00EB58FF"/>
    <w:rsid w:val="00EB5939"/>
    <w:rsid w:val="00EB59D0"/>
    <w:rsid w:val="00EB5A59"/>
    <w:rsid w:val="00EB5ACD"/>
    <w:rsid w:val="00EB5BD4"/>
    <w:rsid w:val="00EB5C06"/>
    <w:rsid w:val="00EB5C4A"/>
    <w:rsid w:val="00EB5CD8"/>
    <w:rsid w:val="00EB5FD9"/>
    <w:rsid w:val="00EB6022"/>
    <w:rsid w:val="00EB6108"/>
    <w:rsid w:val="00EB617F"/>
    <w:rsid w:val="00EB61D5"/>
    <w:rsid w:val="00EB627E"/>
    <w:rsid w:val="00EB62C8"/>
    <w:rsid w:val="00EB62E5"/>
    <w:rsid w:val="00EB65B0"/>
    <w:rsid w:val="00EB66C0"/>
    <w:rsid w:val="00EB66EF"/>
    <w:rsid w:val="00EB6820"/>
    <w:rsid w:val="00EB6836"/>
    <w:rsid w:val="00EB690F"/>
    <w:rsid w:val="00EB693B"/>
    <w:rsid w:val="00EB6A98"/>
    <w:rsid w:val="00EB6BE6"/>
    <w:rsid w:val="00EB6CCD"/>
    <w:rsid w:val="00EB6D68"/>
    <w:rsid w:val="00EB6E5A"/>
    <w:rsid w:val="00EB6FCE"/>
    <w:rsid w:val="00EB7063"/>
    <w:rsid w:val="00EB71FE"/>
    <w:rsid w:val="00EB72DA"/>
    <w:rsid w:val="00EB7385"/>
    <w:rsid w:val="00EB73C7"/>
    <w:rsid w:val="00EB7BEB"/>
    <w:rsid w:val="00EB7BFE"/>
    <w:rsid w:val="00EB7C8B"/>
    <w:rsid w:val="00EB7CB5"/>
    <w:rsid w:val="00EB7D01"/>
    <w:rsid w:val="00EB7E63"/>
    <w:rsid w:val="00EB7F75"/>
    <w:rsid w:val="00EC0009"/>
    <w:rsid w:val="00EC00CE"/>
    <w:rsid w:val="00EC020B"/>
    <w:rsid w:val="00EC0318"/>
    <w:rsid w:val="00EC03BD"/>
    <w:rsid w:val="00EC03C5"/>
    <w:rsid w:val="00EC03F7"/>
    <w:rsid w:val="00EC0512"/>
    <w:rsid w:val="00EC0561"/>
    <w:rsid w:val="00EC0624"/>
    <w:rsid w:val="00EC0717"/>
    <w:rsid w:val="00EC0890"/>
    <w:rsid w:val="00EC09D4"/>
    <w:rsid w:val="00EC09F5"/>
    <w:rsid w:val="00EC0B78"/>
    <w:rsid w:val="00EC0B7A"/>
    <w:rsid w:val="00EC0B94"/>
    <w:rsid w:val="00EC0C82"/>
    <w:rsid w:val="00EC0DAB"/>
    <w:rsid w:val="00EC0E79"/>
    <w:rsid w:val="00EC0E80"/>
    <w:rsid w:val="00EC0FB3"/>
    <w:rsid w:val="00EC1064"/>
    <w:rsid w:val="00EC112B"/>
    <w:rsid w:val="00EC11D7"/>
    <w:rsid w:val="00EC132B"/>
    <w:rsid w:val="00EC1452"/>
    <w:rsid w:val="00EC14B0"/>
    <w:rsid w:val="00EC171B"/>
    <w:rsid w:val="00EC1A63"/>
    <w:rsid w:val="00EC1D25"/>
    <w:rsid w:val="00EC1F36"/>
    <w:rsid w:val="00EC207F"/>
    <w:rsid w:val="00EC21CF"/>
    <w:rsid w:val="00EC21FD"/>
    <w:rsid w:val="00EC28CC"/>
    <w:rsid w:val="00EC2925"/>
    <w:rsid w:val="00EC2939"/>
    <w:rsid w:val="00EC2959"/>
    <w:rsid w:val="00EC2B61"/>
    <w:rsid w:val="00EC2C15"/>
    <w:rsid w:val="00EC2F09"/>
    <w:rsid w:val="00EC2FDB"/>
    <w:rsid w:val="00EC33C9"/>
    <w:rsid w:val="00EC3408"/>
    <w:rsid w:val="00EC348D"/>
    <w:rsid w:val="00EC34DE"/>
    <w:rsid w:val="00EC3550"/>
    <w:rsid w:val="00EC362D"/>
    <w:rsid w:val="00EC36CE"/>
    <w:rsid w:val="00EC37A5"/>
    <w:rsid w:val="00EC3939"/>
    <w:rsid w:val="00EC3C50"/>
    <w:rsid w:val="00EC3C58"/>
    <w:rsid w:val="00EC3D6B"/>
    <w:rsid w:val="00EC3D9D"/>
    <w:rsid w:val="00EC3EA7"/>
    <w:rsid w:val="00EC3EC6"/>
    <w:rsid w:val="00EC3FA9"/>
    <w:rsid w:val="00EC411E"/>
    <w:rsid w:val="00EC4344"/>
    <w:rsid w:val="00EC44D6"/>
    <w:rsid w:val="00EC4552"/>
    <w:rsid w:val="00EC474C"/>
    <w:rsid w:val="00EC4769"/>
    <w:rsid w:val="00EC4866"/>
    <w:rsid w:val="00EC48D8"/>
    <w:rsid w:val="00EC49C8"/>
    <w:rsid w:val="00EC49EF"/>
    <w:rsid w:val="00EC4A35"/>
    <w:rsid w:val="00EC4BA4"/>
    <w:rsid w:val="00EC4BBC"/>
    <w:rsid w:val="00EC4C3F"/>
    <w:rsid w:val="00EC4DA0"/>
    <w:rsid w:val="00EC4F73"/>
    <w:rsid w:val="00EC5061"/>
    <w:rsid w:val="00EC5241"/>
    <w:rsid w:val="00EC550F"/>
    <w:rsid w:val="00EC567C"/>
    <w:rsid w:val="00EC5955"/>
    <w:rsid w:val="00EC5A60"/>
    <w:rsid w:val="00EC5AAE"/>
    <w:rsid w:val="00EC5B80"/>
    <w:rsid w:val="00EC5D88"/>
    <w:rsid w:val="00EC5F91"/>
    <w:rsid w:val="00EC6017"/>
    <w:rsid w:val="00EC60AC"/>
    <w:rsid w:val="00EC60F5"/>
    <w:rsid w:val="00EC6297"/>
    <w:rsid w:val="00EC629C"/>
    <w:rsid w:val="00EC63A4"/>
    <w:rsid w:val="00EC63E3"/>
    <w:rsid w:val="00EC6408"/>
    <w:rsid w:val="00EC6459"/>
    <w:rsid w:val="00EC6470"/>
    <w:rsid w:val="00EC6554"/>
    <w:rsid w:val="00EC6775"/>
    <w:rsid w:val="00EC685E"/>
    <w:rsid w:val="00EC6898"/>
    <w:rsid w:val="00EC68B2"/>
    <w:rsid w:val="00EC6928"/>
    <w:rsid w:val="00EC6A25"/>
    <w:rsid w:val="00EC6A9F"/>
    <w:rsid w:val="00EC6B22"/>
    <w:rsid w:val="00EC716D"/>
    <w:rsid w:val="00EC716E"/>
    <w:rsid w:val="00EC7333"/>
    <w:rsid w:val="00EC73E7"/>
    <w:rsid w:val="00EC74F6"/>
    <w:rsid w:val="00EC7500"/>
    <w:rsid w:val="00EC775C"/>
    <w:rsid w:val="00EC77F7"/>
    <w:rsid w:val="00EC798F"/>
    <w:rsid w:val="00EC79DD"/>
    <w:rsid w:val="00EC7AC1"/>
    <w:rsid w:val="00EC7B50"/>
    <w:rsid w:val="00EC7BAE"/>
    <w:rsid w:val="00EC7C88"/>
    <w:rsid w:val="00EC7D72"/>
    <w:rsid w:val="00EC7DE8"/>
    <w:rsid w:val="00EC7DFD"/>
    <w:rsid w:val="00EC7EB7"/>
    <w:rsid w:val="00ED006F"/>
    <w:rsid w:val="00ED007A"/>
    <w:rsid w:val="00ED0415"/>
    <w:rsid w:val="00ED041B"/>
    <w:rsid w:val="00ED050F"/>
    <w:rsid w:val="00ED069E"/>
    <w:rsid w:val="00ED06F8"/>
    <w:rsid w:val="00ED0A21"/>
    <w:rsid w:val="00ED0A43"/>
    <w:rsid w:val="00ED0ADA"/>
    <w:rsid w:val="00ED0DC3"/>
    <w:rsid w:val="00ED0DD8"/>
    <w:rsid w:val="00ED0E6E"/>
    <w:rsid w:val="00ED0F1F"/>
    <w:rsid w:val="00ED0F62"/>
    <w:rsid w:val="00ED0F6F"/>
    <w:rsid w:val="00ED10B7"/>
    <w:rsid w:val="00ED11FA"/>
    <w:rsid w:val="00ED1259"/>
    <w:rsid w:val="00ED1351"/>
    <w:rsid w:val="00ED158D"/>
    <w:rsid w:val="00ED15DB"/>
    <w:rsid w:val="00ED1675"/>
    <w:rsid w:val="00ED16BF"/>
    <w:rsid w:val="00ED17B5"/>
    <w:rsid w:val="00ED17E8"/>
    <w:rsid w:val="00ED197A"/>
    <w:rsid w:val="00ED1DA8"/>
    <w:rsid w:val="00ED1EB4"/>
    <w:rsid w:val="00ED1FAF"/>
    <w:rsid w:val="00ED1FC1"/>
    <w:rsid w:val="00ED1FD8"/>
    <w:rsid w:val="00ED22A9"/>
    <w:rsid w:val="00ED231A"/>
    <w:rsid w:val="00ED2344"/>
    <w:rsid w:val="00ED2400"/>
    <w:rsid w:val="00ED246F"/>
    <w:rsid w:val="00ED283A"/>
    <w:rsid w:val="00ED2914"/>
    <w:rsid w:val="00ED2974"/>
    <w:rsid w:val="00ED2B5C"/>
    <w:rsid w:val="00ED2BFF"/>
    <w:rsid w:val="00ED2C11"/>
    <w:rsid w:val="00ED2EB4"/>
    <w:rsid w:val="00ED30B3"/>
    <w:rsid w:val="00ED30F7"/>
    <w:rsid w:val="00ED3199"/>
    <w:rsid w:val="00ED321F"/>
    <w:rsid w:val="00ED32C2"/>
    <w:rsid w:val="00ED372A"/>
    <w:rsid w:val="00ED3865"/>
    <w:rsid w:val="00ED3868"/>
    <w:rsid w:val="00ED38F1"/>
    <w:rsid w:val="00ED3AAF"/>
    <w:rsid w:val="00ED3ABD"/>
    <w:rsid w:val="00ED3AC0"/>
    <w:rsid w:val="00ED3C58"/>
    <w:rsid w:val="00ED3DDB"/>
    <w:rsid w:val="00ED3E1C"/>
    <w:rsid w:val="00ED3F55"/>
    <w:rsid w:val="00ED4158"/>
    <w:rsid w:val="00ED42EA"/>
    <w:rsid w:val="00ED4325"/>
    <w:rsid w:val="00ED4538"/>
    <w:rsid w:val="00ED4684"/>
    <w:rsid w:val="00ED470C"/>
    <w:rsid w:val="00ED471D"/>
    <w:rsid w:val="00ED4918"/>
    <w:rsid w:val="00ED4A2D"/>
    <w:rsid w:val="00ED4B8A"/>
    <w:rsid w:val="00ED4B96"/>
    <w:rsid w:val="00ED4C57"/>
    <w:rsid w:val="00ED4C8A"/>
    <w:rsid w:val="00ED4D59"/>
    <w:rsid w:val="00ED4FED"/>
    <w:rsid w:val="00ED512B"/>
    <w:rsid w:val="00ED52B4"/>
    <w:rsid w:val="00ED5317"/>
    <w:rsid w:val="00ED5337"/>
    <w:rsid w:val="00ED5509"/>
    <w:rsid w:val="00ED5548"/>
    <w:rsid w:val="00ED562F"/>
    <w:rsid w:val="00ED572B"/>
    <w:rsid w:val="00ED597F"/>
    <w:rsid w:val="00ED5A55"/>
    <w:rsid w:val="00ED5B92"/>
    <w:rsid w:val="00ED5C95"/>
    <w:rsid w:val="00ED5D4B"/>
    <w:rsid w:val="00ED5DC8"/>
    <w:rsid w:val="00ED6108"/>
    <w:rsid w:val="00ED62AC"/>
    <w:rsid w:val="00ED62C2"/>
    <w:rsid w:val="00ED647A"/>
    <w:rsid w:val="00ED64EC"/>
    <w:rsid w:val="00ED688D"/>
    <w:rsid w:val="00ED6994"/>
    <w:rsid w:val="00ED6A56"/>
    <w:rsid w:val="00ED6A97"/>
    <w:rsid w:val="00ED6B25"/>
    <w:rsid w:val="00ED6BBF"/>
    <w:rsid w:val="00ED6E95"/>
    <w:rsid w:val="00ED6EF7"/>
    <w:rsid w:val="00ED6FDD"/>
    <w:rsid w:val="00ED7061"/>
    <w:rsid w:val="00ED7133"/>
    <w:rsid w:val="00ED71F4"/>
    <w:rsid w:val="00ED720C"/>
    <w:rsid w:val="00ED7403"/>
    <w:rsid w:val="00ED7537"/>
    <w:rsid w:val="00ED792B"/>
    <w:rsid w:val="00ED792D"/>
    <w:rsid w:val="00ED7BA7"/>
    <w:rsid w:val="00ED7C48"/>
    <w:rsid w:val="00ED7CE6"/>
    <w:rsid w:val="00ED7D3C"/>
    <w:rsid w:val="00ED7D54"/>
    <w:rsid w:val="00ED7DE3"/>
    <w:rsid w:val="00ED7DFF"/>
    <w:rsid w:val="00ED7EDF"/>
    <w:rsid w:val="00ED7EF6"/>
    <w:rsid w:val="00ED7F2C"/>
    <w:rsid w:val="00EE0178"/>
    <w:rsid w:val="00EE01E4"/>
    <w:rsid w:val="00EE020A"/>
    <w:rsid w:val="00EE0243"/>
    <w:rsid w:val="00EE0437"/>
    <w:rsid w:val="00EE04F2"/>
    <w:rsid w:val="00EE085A"/>
    <w:rsid w:val="00EE0878"/>
    <w:rsid w:val="00EE091B"/>
    <w:rsid w:val="00EE09A1"/>
    <w:rsid w:val="00EE09AE"/>
    <w:rsid w:val="00EE09DF"/>
    <w:rsid w:val="00EE0A88"/>
    <w:rsid w:val="00EE0C99"/>
    <w:rsid w:val="00EE0D22"/>
    <w:rsid w:val="00EE0E84"/>
    <w:rsid w:val="00EE0E9F"/>
    <w:rsid w:val="00EE106B"/>
    <w:rsid w:val="00EE1162"/>
    <w:rsid w:val="00EE124B"/>
    <w:rsid w:val="00EE1357"/>
    <w:rsid w:val="00EE13A0"/>
    <w:rsid w:val="00EE14C5"/>
    <w:rsid w:val="00EE15D7"/>
    <w:rsid w:val="00EE15E2"/>
    <w:rsid w:val="00EE15EB"/>
    <w:rsid w:val="00EE1737"/>
    <w:rsid w:val="00EE1750"/>
    <w:rsid w:val="00EE186B"/>
    <w:rsid w:val="00EE18CB"/>
    <w:rsid w:val="00EE1B12"/>
    <w:rsid w:val="00EE1B86"/>
    <w:rsid w:val="00EE1D2F"/>
    <w:rsid w:val="00EE2103"/>
    <w:rsid w:val="00EE2388"/>
    <w:rsid w:val="00EE23F1"/>
    <w:rsid w:val="00EE2452"/>
    <w:rsid w:val="00EE247F"/>
    <w:rsid w:val="00EE2551"/>
    <w:rsid w:val="00EE2598"/>
    <w:rsid w:val="00EE288B"/>
    <w:rsid w:val="00EE29D9"/>
    <w:rsid w:val="00EE2AD2"/>
    <w:rsid w:val="00EE2E5C"/>
    <w:rsid w:val="00EE2EEE"/>
    <w:rsid w:val="00EE2FB3"/>
    <w:rsid w:val="00EE3093"/>
    <w:rsid w:val="00EE3176"/>
    <w:rsid w:val="00EE3191"/>
    <w:rsid w:val="00EE3259"/>
    <w:rsid w:val="00EE3299"/>
    <w:rsid w:val="00EE33B2"/>
    <w:rsid w:val="00EE34B5"/>
    <w:rsid w:val="00EE34E2"/>
    <w:rsid w:val="00EE3522"/>
    <w:rsid w:val="00EE36F9"/>
    <w:rsid w:val="00EE371C"/>
    <w:rsid w:val="00EE378D"/>
    <w:rsid w:val="00EE37D5"/>
    <w:rsid w:val="00EE3B5A"/>
    <w:rsid w:val="00EE3BBE"/>
    <w:rsid w:val="00EE3C79"/>
    <w:rsid w:val="00EE3CF4"/>
    <w:rsid w:val="00EE3DB6"/>
    <w:rsid w:val="00EE3DFB"/>
    <w:rsid w:val="00EE3E44"/>
    <w:rsid w:val="00EE3EBB"/>
    <w:rsid w:val="00EE3F20"/>
    <w:rsid w:val="00EE3F59"/>
    <w:rsid w:val="00EE3F5E"/>
    <w:rsid w:val="00EE416F"/>
    <w:rsid w:val="00EE4210"/>
    <w:rsid w:val="00EE42C8"/>
    <w:rsid w:val="00EE43AB"/>
    <w:rsid w:val="00EE43CA"/>
    <w:rsid w:val="00EE44B3"/>
    <w:rsid w:val="00EE44D0"/>
    <w:rsid w:val="00EE4507"/>
    <w:rsid w:val="00EE450D"/>
    <w:rsid w:val="00EE468A"/>
    <w:rsid w:val="00EE4818"/>
    <w:rsid w:val="00EE48A4"/>
    <w:rsid w:val="00EE48B1"/>
    <w:rsid w:val="00EE48C2"/>
    <w:rsid w:val="00EE49ED"/>
    <w:rsid w:val="00EE4AE8"/>
    <w:rsid w:val="00EE4B16"/>
    <w:rsid w:val="00EE4CC9"/>
    <w:rsid w:val="00EE4DF5"/>
    <w:rsid w:val="00EE4E85"/>
    <w:rsid w:val="00EE4FF7"/>
    <w:rsid w:val="00EE5098"/>
    <w:rsid w:val="00EE50A0"/>
    <w:rsid w:val="00EE54D0"/>
    <w:rsid w:val="00EE55BE"/>
    <w:rsid w:val="00EE566D"/>
    <w:rsid w:val="00EE5936"/>
    <w:rsid w:val="00EE59ED"/>
    <w:rsid w:val="00EE5A08"/>
    <w:rsid w:val="00EE5A4A"/>
    <w:rsid w:val="00EE5B10"/>
    <w:rsid w:val="00EE5EC5"/>
    <w:rsid w:val="00EE5ED0"/>
    <w:rsid w:val="00EE5EDD"/>
    <w:rsid w:val="00EE5F30"/>
    <w:rsid w:val="00EE654D"/>
    <w:rsid w:val="00EE6641"/>
    <w:rsid w:val="00EE69C0"/>
    <w:rsid w:val="00EE6B8A"/>
    <w:rsid w:val="00EE6CD4"/>
    <w:rsid w:val="00EE6D71"/>
    <w:rsid w:val="00EE6ED1"/>
    <w:rsid w:val="00EE70A8"/>
    <w:rsid w:val="00EE72BA"/>
    <w:rsid w:val="00EE72ED"/>
    <w:rsid w:val="00EE73B4"/>
    <w:rsid w:val="00EE73CB"/>
    <w:rsid w:val="00EE73D5"/>
    <w:rsid w:val="00EE7542"/>
    <w:rsid w:val="00EE75D5"/>
    <w:rsid w:val="00EE75E9"/>
    <w:rsid w:val="00EE76D9"/>
    <w:rsid w:val="00EE7834"/>
    <w:rsid w:val="00EE78AB"/>
    <w:rsid w:val="00EE79CD"/>
    <w:rsid w:val="00EE7AE1"/>
    <w:rsid w:val="00EE7D27"/>
    <w:rsid w:val="00EE7DAE"/>
    <w:rsid w:val="00EE7DE7"/>
    <w:rsid w:val="00EE7E55"/>
    <w:rsid w:val="00EF01BC"/>
    <w:rsid w:val="00EF0232"/>
    <w:rsid w:val="00EF0292"/>
    <w:rsid w:val="00EF02C7"/>
    <w:rsid w:val="00EF03C4"/>
    <w:rsid w:val="00EF0448"/>
    <w:rsid w:val="00EF0463"/>
    <w:rsid w:val="00EF046E"/>
    <w:rsid w:val="00EF0535"/>
    <w:rsid w:val="00EF0648"/>
    <w:rsid w:val="00EF06DC"/>
    <w:rsid w:val="00EF0835"/>
    <w:rsid w:val="00EF0BA9"/>
    <w:rsid w:val="00EF0C5E"/>
    <w:rsid w:val="00EF0EE5"/>
    <w:rsid w:val="00EF107E"/>
    <w:rsid w:val="00EF10A1"/>
    <w:rsid w:val="00EF13B7"/>
    <w:rsid w:val="00EF1443"/>
    <w:rsid w:val="00EF146B"/>
    <w:rsid w:val="00EF158F"/>
    <w:rsid w:val="00EF15C5"/>
    <w:rsid w:val="00EF15E6"/>
    <w:rsid w:val="00EF1621"/>
    <w:rsid w:val="00EF17DE"/>
    <w:rsid w:val="00EF17DF"/>
    <w:rsid w:val="00EF18E8"/>
    <w:rsid w:val="00EF1C0E"/>
    <w:rsid w:val="00EF1D19"/>
    <w:rsid w:val="00EF1D4F"/>
    <w:rsid w:val="00EF1E7F"/>
    <w:rsid w:val="00EF2071"/>
    <w:rsid w:val="00EF216D"/>
    <w:rsid w:val="00EF2267"/>
    <w:rsid w:val="00EF23D0"/>
    <w:rsid w:val="00EF23F0"/>
    <w:rsid w:val="00EF2554"/>
    <w:rsid w:val="00EF2568"/>
    <w:rsid w:val="00EF25F7"/>
    <w:rsid w:val="00EF27B1"/>
    <w:rsid w:val="00EF2965"/>
    <w:rsid w:val="00EF2E11"/>
    <w:rsid w:val="00EF2E74"/>
    <w:rsid w:val="00EF2F3D"/>
    <w:rsid w:val="00EF308C"/>
    <w:rsid w:val="00EF319D"/>
    <w:rsid w:val="00EF324C"/>
    <w:rsid w:val="00EF3363"/>
    <w:rsid w:val="00EF33B2"/>
    <w:rsid w:val="00EF33BE"/>
    <w:rsid w:val="00EF341D"/>
    <w:rsid w:val="00EF34A2"/>
    <w:rsid w:val="00EF358E"/>
    <w:rsid w:val="00EF3690"/>
    <w:rsid w:val="00EF36B7"/>
    <w:rsid w:val="00EF36E1"/>
    <w:rsid w:val="00EF385B"/>
    <w:rsid w:val="00EF39DC"/>
    <w:rsid w:val="00EF3AB3"/>
    <w:rsid w:val="00EF3ABF"/>
    <w:rsid w:val="00EF3BA8"/>
    <w:rsid w:val="00EF3BA9"/>
    <w:rsid w:val="00EF3BB3"/>
    <w:rsid w:val="00EF3C21"/>
    <w:rsid w:val="00EF3CDC"/>
    <w:rsid w:val="00EF3D53"/>
    <w:rsid w:val="00EF3E2E"/>
    <w:rsid w:val="00EF3E85"/>
    <w:rsid w:val="00EF409E"/>
    <w:rsid w:val="00EF40B7"/>
    <w:rsid w:val="00EF4158"/>
    <w:rsid w:val="00EF41B7"/>
    <w:rsid w:val="00EF42BD"/>
    <w:rsid w:val="00EF4306"/>
    <w:rsid w:val="00EF44F4"/>
    <w:rsid w:val="00EF4500"/>
    <w:rsid w:val="00EF4621"/>
    <w:rsid w:val="00EF46AE"/>
    <w:rsid w:val="00EF46BD"/>
    <w:rsid w:val="00EF470A"/>
    <w:rsid w:val="00EF4792"/>
    <w:rsid w:val="00EF480E"/>
    <w:rsid w:val="00EF48C0"/>
    <w:rsid w:val="00EF49BF"/>
    <w:rsid w:val="00EF4A67"/>
    <w:rsid w:val="00EF4B94"/>
    <w:rsid w:val="00EF4D87"/>
    <w:rsid w:val="00EF4DEC"/>
    <w:rsid w:val="00EF4E15"/>
    <w:rsid w:val="00EF4F11"/>
    <w:rsid w:val="00EF509D"/>
    <w:rsid w:val="00EF50C4"/>
    <w:rsid w:val="00EF511F"/>
    <w:rsid w:val="00EF5194"/>
    <w:rsid w:val="00EF526E"/>
    <w:rsid w:val="00EF5331"/>
    <w:rsid w:val="00EF5372"/>
    <w:rsid w:val="00EF5393"/>
    <w:rsid w:val="00EF53EF"/>
    <w:rsid w:val="00EF5558"/>
    <w:rsid w:val="00EF5603"/>
    <w:rsid w:val="00EF5669"/>
    <w:rsid w:val="00EF5701"/>
    <w:rsid w:val="00EF5816"/>
    <w:rsid w:val="00EF587E"/>
    <w:rsid w:val="00EF58E5"/>
    <w:rsid w:val="00EF5AC9"/>
    <w:rsid w:val="00EF5B41"/>
    <w:rsid w:val="00EF5BCA"/>
    <w:rsid w:val="00EF5C3E"/>
    <w:rsid w:val="00EF5C9D"/>
    <w:rsid w:val="00EF5CAF"/>
    <w:rsid w:val="00EF5D96"/>
    <w:rsid w:val="00EF5F8B"/>
    <w:rsid w:val="00EF6105"/>
    <w:rsid w:val="00EF6138"/>
    <w:rsid w:val="00EF63AA"/>
    <w:rsid w:val="00EF643D"/>
    <w:rsid w:val="00EF6548"/>
    <w:rsid w:val="00EF673C"/>
    <w:rsid w:val="00EF67DD"/>
    <w:rsid w:val="00EF6867"/>
    <w:rsid w:val="00EF6AFF"/>
    <w:rsid w:val="00EF6B4D"/>
    <w:rsid w:val="00EF6BBF"/>
    <w:rsid w:val="00EF6BE4"/>
    <w:rsid w:val="00EF6C0F"/>
    <w:rsid w:val="00EF6CC8"/>
    <w:rsid w:val="00EF6CE0"/>
    <w:rsid w:val="00EF6FB6"/>
    <w:rsid w:val="00EF71CF"/>
    <w:rsid w:val="00EF72C5"/>
    <w:rsid w:val="00EF773D"/>
    <w:rsid w:val="00EF774C"/>
    <w:rsid w:val="00EF77A4"/>
    <w:rsid w:val="00EF78CA"/>
    <w:rsid w:val="00EF7B8C"/>
    <w:rsid w:val="00EF7C20"/>
    <w:rsid w:val="00EF7C5F"/>
    <w:rsid w:val="00EF7D03"/>
    <w:rsid w:val="00EF7E2D"/>
    <w:rsid w:val="00EF7F16"/>
    <w:rsid w:val="00EF7F18"/>
    <w:rsid w:val="00F00132"/>
    <w:rsid w:val="00F0019E"/>
    <w:rsid w:val="00F002A5"/>
    <w:rsid w:val="00F002AF"/>
    <w:rsid w:val="00F0034C"/>
    <w:rsid w:val="00F00672"/>
    <w:rsid w:val="00F00740"/>
    <w:rsid w:val="00F00889"/>
    <w:rsid w:val="00F00989"/>
    <w:rsid w:val="00F00A1E"/>
    <w:rsid w:val="00F00A26"/>
    <w:rsid w:val="00F00A81"/>
    <w:rsid w:val="00F00E01"/>
    <w:rsid w:val="00F00E77"/>
    <w:rsid w:val="00F01123"/>
    <w:rsid w:val="00F01203"/>
    <w:rsid w:val="00F01233"/>
    <w:rsid w:val="00F01346"/>
    <w:rsid w:val="00F01716"/>
    <w:rsid w:val="00F0175B"/>
    <w:rsid w:val="00F01803"/>
    <w:rsid w:val="00F018B1"/>
    <w:rsid w:val="00F018CA"/>
    <w:rsid w:val="00F01A39"/>
    <w:rsid w:val="00F01A3C"/>
    <w:rsid w:val="00F01AC2"/>
    <w:rsid w:val="00F01AF6"/>
    <w:rsid w:val="00F01BDB"/>
    <w:rsid w:val="00F01BEA"/>
    <w:rsid w:val="00F01E36"/>
    <w:rsid w:val="00F01E44"/>
    <w:rsid w:val="00F01F2B"/>
    <w:rsid w:val="00F01F6D"/>
    <w:rsid w:val="00F01F86"/>
    <w:rsid w:val="00F02145"/>
    <w:rsid w:val="00F02266"/>
    <w:rsid w:val="00F02379"/>
    <w:rsid w:val="00F0258E"/>
    <w:rsid w:val="00F0264B"/>
    <w:rsid w:val="00F0280B"/>
    <w:rsid w:val="00F0298D"/>
    <w:rsid w:val="00F02A45"/>
    <w:rsid w:val="00F02ADA"/>
    <w:rsid w:val="00F02B25"/>
    <w:rsid w:val="00F02C96"/>
    <w:rsid w:val="00F02F17"/>
    <w:rsid w:val="00F03149"/>
    <w:rsid w:val="00F0322F"/>
    <w:rsid w:val="00F032E3"/>
    <w:rsid w:val="00F03392"/>
    <w:rsid w:val="00F033AA"/>
    <w:rsid w:val="00F03596"/>
    <w:rsid w:val="00F03781"/>
    <w:rsid w:val="00F037E3"/>
    <w:rsid w:val="00F03828"/>
    <w:rsid w:val="00F038E4"/>
    <w:rsid w:val="00F03904"/>
    <w:rsid w:val="00F03912"/>
    <w:rsid w:val="00F03963"/>
    <w:rsid w:val="00F039EF"/>
    <w:rsid w:val="00F03A29"/>
    <w:rsid w:val="00F03A31"/>
    <w:rsid w:val="00F03C4B"/>
    <w:rsid w:val="00F03C72"/>
    <w:rsid w:val="00F03D42"/>
    <w:rsid w:val="00F03E09"/>
    <w:rsid w:val="00F03E0D"/>
    <w:rsid w:val="00F03FFC"/>
    <w:rsid w:val="00F041E9"/>
    <w:rsid w:val="00F041F1"/>
    <w:rsid w:val="00F0434D"/>
    <w:rsid w:val="00F0439E"/>
    <w:rsid w:val="00F0452F"/>
    <w:rsid w:val="00F045F9"/>
    <w:rsid w:val="00F047BF"/>
    <w:rsid w:val="00F048C7"/>
    <w:rsid w:val="00F04AB9"/>
    <w:rsid w:val="00F04AC5"/>
    <w:rsid w:val="00F04B6E"/>
    <w:rsid w:val="00F04CEE"/>
    <w:rsid w:val="00F04E20"/>
    <w:rsid w:val="00F04E36"/>
    <w:rsid w:val="00F04FF0"/>
    <w:rsid w:val="00F050FB"/>
    <w:rsid w:val="00F05293"/>
    <w:rsid w:val="00F052B4"/>
    <w:rsid w:val="00F05491"/>
    <w:rsid w:val="00F05692"/>
    <w:rsid w:val="00F056F4"/>
    <w:rsid w:val="00F05863"/>
    <w:rsid w:val="00F059EF"/>
    <w:rsid w:val="00F05B68"/>
    <w:rsid w:val="00F05BF3"/>
    <w:rsid w:val="00F05C56"/>
    <w:rsid w:val="00F05D29"/>
    <w:rsid w:val="00F05FA8"/>
    <w:rsid w:val="00F060AB"/>
    <w:rsid w:val="00F060FE"/>
    <w:rsid w:val="00F061A0"/>
    <w:rsid w:val="00F06286"/>
    <w:rsid w:val="00F062A0"/>
    <w:rsid w:val="00F0662D"/>
    <w:rsid w:val="00F06667"/>
    <w:rsid w:val="00F0683F"/>
    <w:rsid w:val="00F0688E"/>
    <w:rsid w:val="00F06CE9"/>
    <w:rsid w:val="00F06E0B"/>
    <w:rsid w:val="00F06EF4"/>
    <w:rsid w:val="00F070DE"/>
    <w:rsid w:val="00F07111"/>
    <w:rsid w:val="00F072A8"/>
    <w:rsid w:val="00F0730D"/>
    <w:rsid w:val="00F073F1"/>
    <w:rsid w:val="00F074B6"/>
    <w:rsid w:val="00F076B6"/>
    <w:rsid w:val="00F076FA"/>
    <w:rsid w:val="00F07824"/>
    <w:rsid w:val="00F07830"/>
    <w:rsid w:val="00F07855"/>
    <w:rsid w:val="00F07B97"/>
    <w:rsid w:val="00F07DF1"/>
    <w:rsid w:val="00F07E9B"/>
    <w:rsid w:val="00F07FD2"/>
    <w:rsid w:val="00F100E6"/>
    <w:rsid w:val="00F1014A"/>
    <w:rsid w:val="00F10157"/>
    <w:rsid w:val="00F1017B"/>
    <w:rsid w:val="00F101B3"/>
    <w:rsid w:val="00F102F8"/>
    <w:rsid w:val="00F10339"/>
    <w:rsid w:val="00F1033D"/>
    <w:rsid w:val="00F1035C"/>
    <w:rsid w:val="00F103A5"/>
    <w:rsid w:val="00F1043B"/>
    <w:rsid w:val="00F10766"/>
    <w:rsid w:val="00F1082E"/>
    <w:rsid w:val="00F1086D"/>
    <w:rsid w:val="00F10A42"/>
    <w:rsid w:val="00F10F29"/>
    <w:rsid w:val="00F11205"/>
    <w:rsid w:val="00F112C5"/>
    <w:rsid w:val="00F1130B"/>
    <w:rsid w:val="00F113F8"/>
    <w:rsid w:val="00F115D5"/>
    <w:rsid w:val="00F11607"/>
    <w:rsid w:val="00F118E2"/>
    <w:rsid w:val="00F11982"/>
    <w:rsid w:val="00F11D48"/>
    <w:rsid w:val="00F11D90"/>
    <w:rsid w:val="00F11F07"/>
    <w:rsid w:val="00F11FE4"/>
    <w:rsid w:val="00F122E4"/>
    <w:rsid w:val="00F12356"/>
    <w:rsid w:val="00F12576"/>
    <w:rsid w:val="00F12756"/>
    <w:rsid w:val="00F127F6"/>
    <w:rsid w:val="00F12924"/>
    <w:rsid w:val="00F129E6"/>
    <w:rsid w:val="00F12C01"/>
    <w:rsid w:val="00F12C8B"/>
    <w:rsid w:val="00F12CDE"/>
    <w:rsid w:val="00F12F7E"/>
    <w:rsid w:val="00F12F85"/>
    <w:rsid w:val="00F130CA"/>
    <w:rsid w:val="00F1314F"/>
    <w:rsid w:val="00F131D1"/>
    <w:rsid w:val="00F131E4"/>
    <w:rsid w:val="00F13638"/>
    <w:rsid w:val="00F136AA"/>
    <w:rsid w:val="00F13795"/>
    <w:rsid w:val="00F137C2"/>
    <w:rsid w:val="00F137CA"/>
    <w:rsid w:val="00F138CD"/>
    <w:rsid w:val="00F13A10"/>
    <w:rsid w:val="00F13ACB"/>
    <w:rsid w:val="00F13B8F"/>
    <w:rsid w:val="00F13C40"/>
    <w:rsid w:val="00F13CD1"/>
    <w:rsid w:val="00F13F1D"/>
    <w:rsid w:val="00F14064"/>
    <w:rsid w:val="00F140C1"/>
    <w:rsid w:val="00F14256"/>
    <w:rsid w:val="00F142E3"/>
    <w:rsid w:val="00F14350"/>
    <w:rsid w:val="00F14554"/>
    <w:rsid w:val="00F14628"/>
    <w:rsid w:val="00F146D5"/>
    <w:rsid w:val="00F146DA"/>
    <w:rsid w:val="00F14A4B"/>
    <w:rsid w:val="00F14B10"/>
    <w:rsid w:val="00F14D31"/>
    <w:rsid w:val="00F14DC0"/>
    <w:rsid w:val="00F14E8D"/>
    <w:rsid w:val="00F14F30"/>
    <w:rsid w:val="00F14F9B"/>
    <w:rsid w:val="00F14FBB"/>
    <w:rsid w:val="00F151DB"/>
    <w:rsid w:val="00F15282"/>
    <w:rsid w:val="00F153BB"/>
    <w:rsid w:val="00F15460"/>
    <w:rsid w:val="00F15515"/>
    <w:rsid w:val="00F1567D"/>
    <w:rsid w:val="00F156DE"/>
    <w:rsid w:val="00F156EC"/>
    <w:rsid w:val="00F15787"/>
    <w:rsid w:val="00F159A9"/>
    <w:rsid w:val="00F15A18"/>
    <w:rsid w:val="00F15B9A"/>
    <w:rsid w:val="00F15D0F"/>
    <w:rsid w:val="00F15D4C"/>
    <w:rsid w:val="00F15FD9"/>
    <w:rsid w:val="00F16118"/>
    <w:rsid w:val="00F16132"/>
    <w:rsid w:val="00F16245"/>
    <w:rsid w:val="00F162B8"/>
    <w:rsid w:val="00F16315"/>
    <w:rsid w:val="00F163A8"/>
    <w:rsid w:val="00F16679"/>
    <w:rsid w:val="00F167D0"/>
    <w:rsid w:val="00F16833"/>
    <w:rsid w:val="00F16853"/>
    <w:rsid w:val="00F16900"/>
    <w:rsid w:val="00F16A2B"/>
    <w:rsid w:val="00F16BDF"/>
    <w:rsid w:val="00F16EEF"/>
    <w:rsid w:val="00F16F78"/>
    <w:rsid w:val="00F1702F"/>
    <w:rsid w:val="00F17035"/>
    <w:rsid w:val="00F17064"/>
    <w:rsid w:val="00F17193"/>
    <w:rsid w:val="00F17486"/>
    <w:rsid w:val="00F17529"/>
    <w:rsid w:val="00F1768B"/>
    <w:rsid w:val="00F1773D"/>
    <w:rsid w:val="00F177A6"/>
    <w:rsid w:val="00F1794D"/>
    <w:rsid w:val="00F17C52"/>
    <w:rsid w:val="00F17CAB"/>
    <w:rsid w:val="00F17D7D"/>
    <w:rsid w:val="00F17D9A"/>
    <w:rsid w:val="00F17EF2"/>
    <w:rsid w:val="00F17F95"/>
    <w:rsid w:val="00F17FD7"/>
    <w:rsid w:val="00F20000"/>
    <w:rsid w:val="00F2013F"/>
    <w:rsid w:val="00F20599"/>
    <w:rsid w:val="00F20669"/>
    <w:rsid w:val="00F206F7"/>
    <w:rsid w:val="00F20709"/>
    <w:rsid w:val="00F208B8"/>
    <w:rsid w:val="00F20A85"/>
    <w:rsid w:val="00F20BB8"/>
    <w:rsid w:val="00F20D06"/>
    <w:rsid w:val="00F20D6C"/>
    <w:rsid w:val="00F20E34"/>
    <w:rsid w:val="00F20F19"/>
    <w:rsid w:val="00F20F59"/>
    <w:rsid w:val="00F20F91"/>
    <w:rsid w:val="00F210C0"/>
    <w:rsid w:val="00F2123C"/>
    <w:rsid w:val="00F2123E"/>
    <w:rsid w:val="00F212AE"/>
    <w:rsid w:val="00F2132E"/>
    <w:rsid w:val="00F2134A"/>
    <w:rsid w:val="00F21415"/>
    <w:rsid w:val="00F2154E"/>
    <w:rsid w:val="00F21744"/>
    <w:rsid w:val="00F217BA"/>
    <w:rsid w:val="00F2180F"/>
    <w:rsid w:val="00F2195D"/>
    <w:rsid w:val="00F21A47"/>
    <w:rsid w:val="00F21C9E"/>
    <w:rsid w:val="00F21F2B"/>
    <w:rsid w:val="00F221E0"/>
    <w:rsid w:val="00F22239"/>
    <w:rsid w:val="00F222A7"/>
    <w:rsid w:val="00F222CC"/>
    <w:rsid w:val="00F224FA"/>
    <w:rsid w:val="00F226B3"/>
    <w:rsid w:val="00F22801"/>
    <w:rsid w:val="00F22950"/>
    <w:rsid w:val="00F2299D"/>
    <w:rsid w:val="00F22BA7"/>
    <w:rsid w:val="00F22C1F"/>
    <w:rsid w:val="00F22C3D"/>
    <w:rsid w:val="00F22E07"/>
    <w:rsid w:val="00F22E4C"/>
    <w:rsid w:val="00F22E73"/>
    <w:rsid w:val="00F22FF4"/>
    <w:rsid w:val="00F2309B"/>
    <w:rsid w:val="00F23190"/>
    <w:rsid w:val="00F23346"/>
    <w:rsid w:val="00F234B2"/>
    <w:rsid w:val="00F235A5"/>
    <w:rsid w:val="00F236CE"/>
    <w:rsid w:val="00F2371A"/>
    <w:rsid w:val="00F23836"/>
    <w:rsid w:val="00F238EB"/>
    <w:rsid w:val="00F23934"/>
    <w:rsid w:val="00F239D7"/>
    <w:rsid w:val="00F239FA"/>
    <w:rsid w:val="00F23E23"/>
    <w:rsid w:val="00F23E59"/>
    <w:rsid w:val="00F23F2C"/>
    <w:rsid w:val="00F23F7D"/>
    <w:rsid w:val="00F23F9B"/>
    <w:rsid w:val="00F23FD2"/>
    <w:rsid w:val="00F24042"/>
    <w:rsid w:val="00F24833"/>
    <w:rsid w:val="00F24886"/>
    <w:rsid w:val="00F24944"/>
    <w:rsid w:val="00F249B5"/>
    <w:rsid w:val="00F24BB1"/>
    <w:rsid w:val="00F24BB4"/>
    <w:rsid w:val="00F24C4C"/>
    <w:rsid w:val="00F24D0A"/>
    <w:rsid w:val="00F24D8B"/>
    <w:rsid w:val="00F24DC1"/>
    <w:rsid w:val="00F24DE7"/>
    <w:rsid w:val="00F24DEE"/>
    <w:rsid w:val="00F24E7C"/>
    <w:rsid w:val="00F24ECF"/>
    <w:rsid w:val="00F24F36"/>
    <w:rsid w:val="00F250D2"/>
    <w:rsid w:val="00F250F0"/>
    <w:rsid w:val="00F2511C"/>
    <w:rsid w:val="00F2517A"/>
    <w:rsid w:val="00F253ED"/>
    <w:rsid w:val="00F254CF"/>
    <w:rsid w:val="00F254D7"/>
    <w:rsid w:val="00F25636"/>
    <w:rsid w:val="00F25721"/>
    <w:rsid w:val="00F25736"/>
    <w:rsid w:val="00F25817"/>
    <w:rsid w:val="00F2588F"/>
    <w:rsid w:val="00F25A55"/>
    <w:rsid w:val="00F25BCC"/>
    <w:rsid w:val="00F25C37"/>
    <w:rsid w:val="00F25D74"/>
    <w:rsid w:val="00F25DF4"/>
    <w:rsid w:val="00F25F55"/>
    <w:rsid w:val="00F25FA7"/>
    <w:rsid w:val="00F26022"/>
    <w:rsid w:val="00F26363"/>
    <w:rsid w:val="00F2642C"/>
    <w:rsid w:val="00F2647E"/>
    <w:rsid w:val="00F26506"/>
    <w:rsid w:val="00F26545"/>
    <w:rsid w:val="00F26761"/>
    <w:rsid w:val="00F2681C"/>
    <w:rsid w:val="00F26894"/>
    <w:rsid w:val="00F26964"/>
    <w:rsid w:val="00F269D4"/>
    <w:rsid w:val="00F26ADE"/>
    <w:rsid w:val="00F26AE9"/>
    <w:rsid w:val="00F26CEB"/>
    <w:rsid w:val="00F26D5E"/>
    <w:rsid w:val="00F26E01"/>
    <w:rsid w:val="00F26E22"/>
    <w:rsid w:val="00F26F72"/>
    <w:rsid w:val="00F26FFF"/>
    <w:rsid w:val="00F2718E"/>
    <w:rsid w:val="00F271AF"/>
    <w:rsid w:val="00F273E1"/>
    <w:rsid w:val="00F2751A"/>
    <w:rsid w:val="00F27595"/>
    <w:rsid w:val="00F275B8"/>
    <w:rsid w:val="00F27646"/>
    <w:rsid w:val="00F27727"/>
    <w:rsid w:val="00F27807"/>
    <w:rsid w:val="00F27872"/>
    <w:rsid w:val="00F2798A"/>
    <w:rsid w:val="00F279E0"/>
    <w:rsid w:val="00F279FD"/>
    <w:rsid w:val="00F27CD7"/>
    <w:rsid w:val="00F27CDB"/>
    <w:rsid w:val="00F27D5A"/>
    <w:rsid w:val="00F27D9A"/>
    <w:rsid w:val="00F27DD2"/>
    <w:rsid w:val="00F27FCB"/>
    <w:rsid w:val="00F301CD"/>
    <w:rsid w:val="00F3031A"/>
    <w:rsid w:val="00F3033D"/>
    <w:rsid w:val="00F3053F"/>
    <w:rsid w:val="00F305F1"/>
    <w:rsid w:val="00F3077E"/>
    <w:rsid w:val="00F3089A"/>
    <w:rsid w:val="00F308DE"/>
    <w:rsid w:val="00F30967"/>
    <w:rsid w:val="00F309A6"/>
    <w:rsid w:val="00F30BFC"/>
    <w:rsid w:val="00F30F42"/>
    <w:rsid w:val="00F31043"/>
    <w:rsid w:val="00F310D3"/>
    <w:rsid w:val="00F31153"/>
    <w:rsid w:val="00F313BF"/>
    <w:rsid w:val="00F3143B"/>
    <w:rsid w:val="00F31453"/>
    <w:rsid w:val="00F3149A"/>
    <w:rsid w:val="00F315E8"/>
    <w:rsid w:val="00F3160F"/>
    <w:rsid w:val="00F31954"/>
    <w:rsid w:val="00F31997"/>
    <w:rsid w:val="00F31AE6"/>
    <w:rsid w:val="00F31B04"/>
    <w:rsid w:val="00F31B78"/>
    <w:rsid w:val="00F31B85"/>
    <w:rsid w:val="00F31BA4"/>
    <w:rsid w:val="00F31CBF"/>
    <w:rsid w:val="00F31EF7"/>
    <w:rsid w:val="00F31F8F"/>
    <w:rsid w:val="00F323F4"/>
    <w:rsid w:val="00F32408"/>
    <w:rsid w:val="00F324DC"/>
    <w:rsid w:val="00F324F6"/>
    <w:rsid w:val="00F32502"/>
    <w:rsid w:val="00F3251D"/>
    <w:rsid w:val="00F326DF"/>
    <w:rsid w:val="00F32735"/>
    <w:rsid w:val="00F32825"/>
    <w:rsid w:val="00F32959"/>
    <w:rsid w:val="00F3298C"/>
    <w:rsid w:val="00F32A22"/>
    <w:rsid w:val="00F32A83"/>
    <w:rsid w:val="00F32ADD"/>
    <w:rsid w:val="00F32B24"/>
    <w:rsid w:val="00F32B6B"/>
    <w:rsid w:val="00F32B87"/>
    <w:rsid w:val="00F32D03"/>
    <w:rsid w:val="00F32D53"/>
    <w:rsid w:val="00F32E8B"/>
    <w:rsid w:val="00F32FFA"/>
    <w:rsid w:val="00F33071"/>
    <w:rsid w:val="00F330A8"/>
    <w:rsid w:val="00F33361"/>
    <w:rsid w:val="00F3342C"/>
    <w:rsid w:val="00F33470"/>
    <w:rsid w:val="00F334A6"/>
    <w:rsid w:val="00F335A7"/>
    <w:rsid w:val="00F335BD"/>
    <w:rsid w:val="00F3365F"/>
    <w:rsid w:val="00F33908"/>
    <w:rsid w:val="00F339EF"/>
    <w:rsid w:val="00F339F6"/>
    <w:rsid w:val="00F33A70"/>
    <w:rsid w:val="00F33A98"/>
    <w:rsid w:val="00F33B20"/>
    <w:rsid w:val="00F33B98"/>
    <w:rsid w:val="00F33C2B"/>
    <w:rsid w:val="00F33D4A"/>
    <w:rsid w:val="00F33D7B"/>
    <w:rsid w:val="00F33EB6"/>
    <w:rsid w:val="00F33EDC"/>
    <w:rsid w:val="00F33EED"/>
    <w:rsid w:val="00F33F4B"/>
    <w:rsid w:val="00F3405C"/>
    <w:rsid w:val="00F34075"/>
    <w:rsid w:val="00F34122"/>
    <w:rsid w:val="00F34261"/>
    <w:rsid w:val="00F343ED"/>
    <w:rsid w:val="00F344F3"/>
    <w:rsid w:val="00F34736"/>
    <w:rsid w:val="00F348BB"/>
    <w:rsid w:val="00F3498E"/>
    <w:rsid w:val="00F34AB4"/>
    <w:rsid w:val="00F34E86"/>
    <w:rsid w:val="00F34F0F"/>
    <w:rsid w:val="00F350C2"/>
    <w:rsid w:val="00F35185"/>
    <w:rsid w:val="00F35382"/>
    <w:rsid w:val="00F35926"/>
    <w:rsid w:val="00F35A8D"/>
    <w:rsid w:val="00F35A92"/>
    <w:rsid w:val="00F35A96"/>
    <w:rsid w:val="00F35AAC"/>
    <w:rsid w:val="00F35C05"/>
    <w:rsid w:val="00F35C4F"/>
    <w:rsid w:val="00F35C5D"/>
    <w:rsid w:val="00F35CAE"/>
    <w:rsid w:val="00F35F25"/>
    <w:rsid w:val="00F35F98"/>
    <w:rsid w:val="00F35FC5"/>
    <w:rsid w:val="00F36340"/>
    <w:rsid w:val="00F363AE"/>
    <w:rsid w:val="00F36421"/>
    <w:rsid w:val="00F36751"/>
    <w:rsid w:val="00F3682F"/>
    <w:rsid w:val="00F36847"/>
    <w:rsid w:val="00F36962"/>
    <w:rsid w:val="00F36965"/>
    <w:rsid w:val="00F36A80"/>
    <w:rsid w:val="00F36E4F"/>
    <w:rsid w:val="00F36FE8"/>
    <w:rsid w:val="00F370F4"/>
    <w:rsid w:val="00F3717D"/>
    <w:rsid w:val="00F371CD"/>
    <w:rsid w:val="00F372F2"/>
    <w:rsid w:val="00F372F3"/>
    <w:rsid w:val="00F37307"/>
    <w:rsid w:val="00F373DE"/>
    <w:rsid w:val="00F374CB"/>
    <w:rsid w:val="00F37597"/>
    <w:rsid w:val="00F376BA"/>
    <w:rsid w:val="00F377C4"/>
    <w:rsid w:val="00F3782F"/>
    <w:rsid w:val="00F378F4"/>
    <w:rsid w:val="00F37934"/>
    <w:rsid w:val="00F37ACC"/>
    <w:rsid w:val="00F37B03"/>
    <w:rsid w:val="00F37CE1"/>
    <w:rsid w:val="00F37D38"/>
    <w:rsid w:val="00F37D9A"/>
    <w:rsid w:val="00F37FF6"/>
    <w:rsid w:val="00F4029F"/>
    <w:rsid w:val="00F402B9"/>
    <w:rsid w:val="00F402D6"/>
    <w:rsid w:val="00F40394"/>
    <w:rsid w:val="00F40452"/>
    <w:rsid w:val="00F404A7"/>
    <w:rsid w:val="00F404D4"/>
    <w:rsid w:val="00F40516"/>
    <w:rsid w:val="00F4054D"/>
    <w:rsid w:val="00F406A7"/>
    <w:rsid w:val="00F40766"/>
    <w:rsid w:val="00F40878"/>
    <w:rsid w:val="00F4089C"/>
    <w:rsid w:val="00F40964"/>
    <w:rsid w:val="00F40B80"/>
    <w:rsid w:val="00F40C2D"/>
    <w:rsid w:val="00F40C43"/>
    <w:rsid w:val="00F40FAE"/>
    <w:rsid w:val="00F410EA"/>
    <w:rsid w:val="00F410FE"/>
    <w:rsid w:val="00F411D5"/>
    <w:rsid w:val="00F4125A"/>
    <w:rsid w:val="00F4160B"/>
    <w:rsid w:val="00F416BC"/>
    <w:rsid w:val="00F41736"/>
    <w:rsid w:val="00F4181F"/>
    <w:rsid w:val="00F41B01"/>
    <w:rsid w:val="00F41C15"/>
    <w:rsid w:val="00F41CA1"/>
    <w:rsid w:val="00F41DE2"/>
    <w:rsid w:val="00F41E73"/>
    <w:rsid w:val="00F41ECB"/>
    <w:rsid w:val="00F41FE9"/>
    <w:rsid w:val="00F4206A"/>
    <w:rsid w:val="00F42372"/>
    <w:rsid w:val="00F423F2"/>
    <w:rsid w:val="00F42445"/>
    <w:rsid w:val="00F424FD"/>
    <w:rsid w:val="00F4264D"/>
    <w:rsid w:val="00F426F3"/>
    <w:rsid w:val="00F4272D"/>
    <w:rsid w:val="00F42740"/>
    <w:rsid w:val="00F42821"/>
    <w:rsid w:val="00F428AF"/>
    <w:rsid w:val="00F42984"/>
    <w:rsid w:val="00F429EC"/>
    <w:rsid w:val="00F42C18"/>
    <w:rsid w:val="00F42D37"/>
    <w:rsid w:val="00F42E36"/>
    <w:rsid w:val="00F42E41"/>
    <w:rsid w:val="00F42FA7"/>
    <w:rsid w:val="00F42FD5"/>
    <w:rsid w:val="00F43040"/>
    <w:rsid w:val="00F43190"/>
    <w:rsid w:val="00F431DA"/>
    <w:rsid w:val="00F432AA"/>
    <w:rsid w:val="00F4373F"/>
    <w:rsid w:val="00F438FA"/>
    <w:rsid w:val="00F43A40"/>
    <w:rsid w:val="00F43A51"/>
    <w:rsid w:val="00F43A8D"/>
    <w:rsid w:val="00F43EBB"/>
    <w:rsid w:val="00F43F75"/>
    <w:rsid w:val="00F4407A"/>
    <w:rsid w:val="00F4408A"/>
    <w:rsid w:val="00F44122"/>
    <w:rsid w:val="00F44284"/>
    <w:rsid w:val="00F44843"/>
    <w:rsid w:val="00F4485A"/>
    <w:rsid w:val="00F448ED"/>
    <w:rsid w:val="00F449AA"/>
    <w:rsid w:val="00F44B8E"/>
    <w:rsid w:val="00F44C03"/>
    <w:rsid w:val="00F44CF9"/>
    <w:rsid w:val="00F44D24"/>
    <w:rsid w:val="00F44DD5"/>
    <w:rsid w:val="00F4507A"/>
    <w:rsid w:val="00F45091"/>
    <w:rsid w:val="00F450BA"/>
    <w:rsid w:val="00F4518E"/>
    <w:rsid w:val="00F451BD"/>
    <w:rsid w:val="00F451FE"/>
    <w:rsid w:val="00F45215"/>
    <w:rsid w:val="00F45242"/>
    <w:rsid w:val="00F45265"/>
    <w:rsid w:val="00F453C5"/>
    <w:rsid w:val="00F454D5"/>
    <w:rsid w:val="00F458A4"/>
    <w:rsid w:val="00F45987"/>
    <w:rsid w:val="00F45A90"/>
    <w:rsid w:val="00F45A97"/>
    <w:rsid w:val="00F45AB3"/>
    <w:rsid w:val="00F45AC2"/>
    <w:rsid w:val="00F45B0F"/>
    <w:rsid w:val="00F45B5D"/>
    <w:rsid w:val="00F45C87"/>
    <w:rsid w:val="00F45CB4"/>
    <w:rsid w:val="00F45E06"/>
    <w:rsid w:val="00F46117"/>
    <w:rsid w:val="00F46135"/>
    <w:rsid w:val="00F462B9"/>
    <w:rsid w:val="00F46444"/>
    <w:rsid w:val="00F464BE"/>
    <w:rsid w:val="00F46645"/>
    <w:rsid w:val="00F46692"/>
    <w:rsid w:val="00F46772"/>
    <w:rsid w:val="00F467C4"/>
    <w:rsid w:val="00F4681F"/>
    <w:rsid w:val="00F468B3"/>
    <w:rsid w:val="00F46AB4"/>
    <w:rsid w:val="00F46BAB"/>
    <w:rsid w:val="00F46BFA"/>
    <w:rsid w:val="00F46C63"/>
    <w:rsid w:val="00F46D15"/>
    <w:rsid w:val="00F46D51"/>
    <w:rsid w:val="00F46D8C"/>
    <w:rsid w:val="00F46F21"/>
    <w:rsid w:val="00F46F65"/>
    <w:rsid w:val="00F47048"/>
    <w:rsid w:val="00F47188"/>
    <w:rsid w:val="00F47257"/>
    <w:rsid w:val="00F47455"/>
    <w:rsid w:val="00F47460"/>
    <w:rsid w:val="00F4759A"/>
    <w:rsid w:val="00F477F4"/>
    <w:rsid w:val="00F47881"/>
    <w:rsid w:val="00F479B9"/>
    <w:rsid w:val="00F47C11"/>
    <w:rsid w:val="00F47E25"/>
    <w:rsid w:val="00F47FB3"/>
    <w:rsid w:val="00F50094"/>
    <w:rsid w:val="00F5011C"/>
    <w:rsid w:val="00F504FF"/>
    <w:rsid w:val="00F5052E"/>
    <w:rsid w:val="00F50694"/>
    <w:rsid w:val="00F50764"/>
    <w:rsid w:val="00F50992"/>
    <w:rsid w:val="00F50A63"/>
    <w:rsid w:val="00F50ACD"/>
    <w:rsid w:val="00F50BFC"/>
    <w:rsid w:val="00F50C96"/>
    <w:rsid w:val="00F50CB4"/>
    <w:rsid w:val="00F50CEA"/>
    <w:rsid w:val="00F50DA0"/>
    <w:rsid w:val="00F50E2B"/>
    <w:rsid w:val="00F50FF4"/>
    <w:rsid w:val="00F51023"/>
    <w:rsid w:val="00F510D9"/>
    <w:rsid w:val="00F510E5"/>
    <w:rsid w:val="00F510F2"/>
    <w:rsid w:val="00F5143E"/>
    <w:rsid w:val="00F514CA"/>
    <w:rsid w:val="00F51567"/>
    <w:rsid w:val="00F515D7"/>
    <w:rsid w:val="00F51626"/>
    <w:rsid w:val="00F516D0"/>
    <w:rsid w:val="00F5172F"/>
    <w:rsid w:val="00F517B0"/>
    <w:rsid w:val="00F51876"/>
    <w:rsid w:val="00F51989"/>
    <w:rsid w:val="00F519DF"/>
    <w:rsid w:val="00F51A65"/>
    <w:rsid w:val="00F51BE2"/>
    <w:rsid w:val="00F51CAD"/>
    <w:rsid w:val="00F51D34"/>
    <w:rsid w:val="00F51DC7"/>
    <w:rsid w:val="00F51E83"/>
    <w:rsid w:val="00F5201C"/>
    <w:rsid w:val="00F52190"/>
    <w:rsid w:val="00F522C7"/>
    <w:rsid w:val="00F523B6"/>
    <w:rsid w:val="00F5243F"/>
    <w:rsid w:val="00F52462"/>
    <w:rsid w:val="00F5248E"/>
    <w:rsid w:val="00F525CB"/>
    <w:rsid w:val="00F527ED"/>
    <w:rsid w:val="00F52926"/>
    <w:rsid w:val="00F52A08"/>
    <w:rsid w:val="00F52B36"/>
    <w:rsid w:val="00F52B86"/>
    <w:rsid w:val="00F52C70"/>
    <w:rsid w:val="00F52F41"/>
    <w:rsid w:val="00F53068"/>
    <w:rsid w:val="00F5307D"/>
    <w:rsid w:val="00F5318D"/>
    <w:rsid w:val="00F532C0"/>
    <w:rsid w:val="00F533B2"/>
    <w:rsid w:val="00F534D3"/>
    <w:rsid w:val="00F534FA"/>
    <w:rsid w:val="00F53564"/>
    <w:rsid w:val="00F535B8"/>
    <w:rsid w:val="00F535F8"/>
    <w:rsid w:val="00F53716"/>
    <w:rsid w:val="00F53725"/>
    <w:rsid w:val="00F53813"/>
    <w:rsid w:val="00F5396C"/>
    <w:rsid w:val="00F53A7B"/>
    <w:rsid w:val="00F53C62"/>
    <w:rsid w:val="00F53CA4"/>
    <w:rsid w:val="00F53CC6"/>
    <w:rsid w:val="00F53D5B"/>
    <w:rsid w:val="00F53D84"/>
    <w:rsid w:val="00F53D9E"/>
    <w:rsid w:val="00F53E78"/>
    <w:rsid w:val="00F53F1E"/>
    <w:rsid w:val="00F53F9A"/>
    <w:rsid w:val="00F5410E"/>
    <w:rsid w:val="00F54452"/>
    <w:rsid w:val="00F5447B"/>
    <w:rsid w:val="00F54789"/>
    <w:rsid w:val="00F547CC"/>
    <w:rsid w:val="00F5484D"/>
    <w:rsid w:val="00F54869"/>
    <w:rsid w:val="00F5491D"/>
    <w:rsid w:val="00F54B73"/>
    <w:rsid w:val="00F54BA1"/>
    <w:rsid w:val="00F54BF8"/>
    <w:rsid w:val="00F54C6D"/>
    <w:rsid w:val="00F54EB0"/>
    <w:rsid w:val="00F54EB9"/>
    <w:rsid w:val="00F55143"/>
    <w:rsid w:val="00F55275"/>
    <w:rsid w:val="00F552D1"/>
    <w:rsid w:val="00F553B2"/>
    <w:rsid w:val="00F553E9"/>
    <w:rsid w:val="00F5551C"/>
    <w:rsid w:val="00F557BD"/>
    <w:rsid w:val="00F55854"/>
    <w:rsid w:val="00F55856"/>
    <w:rsid w:val="00F5592C"/>
    <w:rsid w:val="00F55A5A"/>
    <w:rsid w:val="00F55B4C"/>
    <w:rsid w:val="00F55D5E"/>
    <w:rsid w:val="00F55E41"/>
    <w:rsid w:val="00F56014"/>
    <w:rsid w:val="00F56121"/>
    <w:rsid w:val="00F561B3"/>
    <w:rsid w:val="00F56235"/>
    <w:rsid w:val="00F5623D"/>
    <w:rsid w:val="00F562C2"/>
    <w:rsid w:val="00F562FC"/>
    <w:rsid w:val="00F564CB"/>
    <w:rsid w:val="00F564E1"/>
    <w:rsid w:val="00F56683"/>
    <w:rsid w:val="00F5679E"/>
    <w:rsid w:val="00F567AC"/>
    <w:rsid w:val="00F56819"/>
    <w:rsid w:val="00F5681E"/>
    <w:rsid w:val="00F56867"/>
    <w:rsid w:val="00F56953"/>
    <w:rsid w:val="00F56A27"/>
    <w:rsid w:val="00F56A69"/>
    <w:rsid w:val="00F56BBF"/>
    <w:rsid w:val="00F56C00"/>
    <w:rsid w:val="00F570A3"/>
    <w:rsid w:val="00F5719A"/>
    <w:rsid w:val="00F5719C"/>
    <w:rsid w:val="00F57285"/>
    <w:rsid w:val="00F5751E"/>
    <w:rsid w:val="00F5773A"/>
    <w:rsid w:val="00F57889"/>
    <w:rsid w:val="00F57AEE"/>
    <w:rsid w:val="00F57C59"/>
    <w:rsid w:val="00F57F36"/>
    <w:rsid w:val="00F6012F"/>
    <w:rsid w:val="00F6031C"/>
    <w:rsid w:val="00F60328"/>
    <w:rsid w:val="00F60397"/>
    <w:rsid w:val="00F604D4"/>
    <w:rsid w:val="00F605EC"/>
    <w:rsid w:val="00F60820"/>
    <w:rsid w:val="00F608AA"/>
    <w:rsid w:val="00F60A7E"/>
    <w:rsid w:val="00F60AA4"/>
    <w:rsid w:val="00F60B35"/>
    <w:rsid w:val="00F60ED9"/>
    <w:rsid w:val="00F60F43"/>
    <w:rsid w:val="00F60F5A"/>
    <w:rsid w:val="00F60F98"/>
    <w:rsid w:val="00F60FB7"/>
    <w:rsid w:val="00F60FBB"/>
    <w:rsid w:val="00F6125F"/>
    <w:rsid w:val="00F61330"/>
    <w:rsid w:val="00F61398"/>
    <w:rsid w:val="00F613F3"/>
    <w:rsid w:val="00F61559"/>
    <w:rsid w:val="00F61783"/>
    <w:rsid w:val="00F618EC"/>
    <w:rsid w:val="00F61996"/>
    <w:rsid w:val="00F61A40"/>
    <w:rsid w:val="00F61B4E"/>
    <w:rsid w:val="00F61B92"/>
    <w:rsid w:val="00F61C1D"/>
    <w:rsid w:val="00F61CED"/>
    <w:rsid w:val="00F61EBF"/>
    <w:rsid w:val="00F62076"/>
    <w:rsid w:val="00F620E0"/>
    <w:rsid w:val="00F621C4"/>
    <w:rsid w:val="00F62306"/>
    <w:rsid w:val="00F6230D"/>
    <w:rsid w:val="00F62B49"/>
    <w:rsid w:val="00F631F3"/>
    <w:rsid w:val="00F63290"/>
    <w:rsid w:val="00F63440"/>
    <w:rsid w:val="00F63664"/>
    <w:rsid w:val="00F636EA"/>
    <w:rsid w:val="00F63738"/>
    <w:rsid w:val="00F637E1"/>
    <w:rsid w:val="00F63A2A"/>
    <w:rsid w:val="00F63C79"/>
    <w:rsid w:val="00F63CF0"/>
    <w:rsid w:val="00F63F67"/>
    <w:rsid w:val="00F64009"/>
    <w:rsid w:val="00F64347"/>
    <w:rsid w:val="00F6435A"/>
    <w:rsid w:val="00F6435D"/>
    <w:rsid w:val="00F64376"/>
    <w:rsid w:val="00F64379"/>
    <w:rsid w:val="00F64399"/>
    <w:rsid w:val="00F64433"/>
    <w:rsid w:val="00F64551"/>
    <w:rsid w:val="00F646C8"/>
    <w:rsid w:val="00F646D6"/>
    <w:rsid w:val="00F64701"/>
    <w:rsid w:val="00F64990"/>
    <w:rsid w:val="00F64C3C"/>
    <w:rsid w:val="00F64D2E"/>
    <w:rsid w:val="00F64D36"/>
    <w:rsid w:val="00F64D94"/>
    <w:rsid w:val="00F64E29"/>
    <w:rsid w:val="00F64F08"/>
    <w:rsid w:val="00F64FDA"/>
    <w:rsid w:val="00F65057"/>
    <w:rsid w:val="00F6505A"/>
    <w:rsid w:val="00F65097"/>
    <w:rsid w:val="00F6511B"/>
    <w:rsid w:val="00F65168"/>
    <w:rsid w:val="00F6568A"/>
    <w:rsid w:val="00F6569B"/>
    <w:rsid w:val="00F656FE"/>
    <w:rsid w:val="00F65719"/>
    <w:rsid w:val="00F65759"/>
    <w:rsid w:val="00F658A1"/>
    <w:rsid w:val="00F65CCF"/>
    <w:rsid w:val="00F65D2E"/>
    <w:rsid w:val="00F65DDF"/>
    <w:rsid w:val="00F65FFD"/>
    <w:rsid w:val="00F660C3"/>
    <w:rsid w:val="00F660C9"/>
    <w:rsid w:val="00F660CD"/>
    <w:rsid w:val="00F660FC"/>
    <w:rsid w:val="00F66295"/>
    <w:rsid w:val="00F66438"/>
    <w:rsid w:val="00F664D8"/>
    <w:rsid w:val="00F665A2"/>
    <w:rsid w:val="00F665D6"/>
    <w:rsid w:val="00F66A0B"/>
    <w:rsid w:val="00F66F38"/>
    <w:rsid w:val="00F67109"/>
    <w:rsid w:val="00F671C7"/>
    <w:rsid w:val="00F671E8"/>
    <w:rsid w:val="00F67289"/>
    <w:rsid w:val="00F67307"/>
    <w:rsid w:val="00F675CA"/>
    <w:rsid w:val="00F6772F"/>
    <w:rsid w:val="00F6778E"/>
    <w:rsid w:val="00F67999"/>
    <w:rsid w:val="00F67B0A"/>
    <w:rsid w:val="00F67C5D"/>
    <w:rsid w:val="00F67CAD"/>
    <w:rsid w:val="00F67CBC"/>
    <w:rsid w:val="00F67D75"/>
    <w:rsid w:val="00F67E2F"/>
    <w:rsid w:val="00F67EE9"/>
    <w:rsid w:val="00F67F34"/>
    <w:rsid w:val="00F67FE5"/>
    <w:rsid w:val="00F700F9"/>
    <w:rsid w:val="00F70108"/>
    <w:rsid w:val="00F70112"/>
    <w:rsid w:val="00F7011D"/>
    <w:rsid w:val="00F70167"/>
    <w:rsid w:val="00F703B6"/>
    <w:rsid w:val="00F70448"/>
    <w:rsid w:val="00F704AD"/>
    <w:rsid w:val="00F704CD"/>
    <w:rsid w:val="00F708DD"/>
    <w:rsid w:val="00F70922"/>
    <w:rsid w:val="00F70AA4"/>
    <w:rsid w:val="00F70BB6"/>
    <w:rsid w:val="00F70CB1"/>
    <w:rsid w:val="00F70E78"/>
    <w:rsid w:val="00F70E8A"/>
    <w:rsid w:val="00F70F69"/>
    <w:rsid w:val="00F7102F"/>
    <w:rsid w:val="00F711B1"/>
    <w:rsid w:val="00F712B6"/>
    <w:rsid w:val="00F712F4"/>
    <w:rsid w:val="00F71585"/>
    <w:rsid w:val="00F715D1"/>
    <w:rsid w:val="00F716D1"/>
    <w:rsid w:val="00F71B23"/>
    <w:rsid w:val="00F71B6B"/>
    <w:rsid w:val="00F71B8C"/>
    <w:rsid w:val="00F71DB4"/>
    <w:rsid w:val="00F71E72"/>
    <w:rsid w:val="00F71F27"/>
    <w:rsid w:val="00F71F43"/>
    <w:rsid w:val="00F71F92"/>
    <w:rsid w:val="00F71FB2"/>
    <w:rsid w:val="00F7208B"/>
    <w:rsid w:val="00F7219A"/>
    <w:rsid w:val="00F721CA"/>
    <w:rsid w:val="00F72228"/>
    <w:rsid w:val="00F72291"/>
    <w:rsid w:val="00F725BA"/>
    <w:rsid w:val="00F726A5"/>
    <w:rsid w:val="00F726B8"/>
    <w:rsid w:val="00F726DF"/>
    <w:rsid w:val="00F72846"/>
    <w:rsid w:val="00F728AC"/>
    <w:rsid w:val="00F728FF"/>
    <w:rsid w:val="00F72ADF"/>
    <w:rsid w:val="00F72E25"/>
    <w:rsid w:val="00F73018"/>
    <w:rsid w:val="00F7309D"/>
    <w:rsid w:val="00F73110"/>
    <w:rsid w:val="00F7339B"/>
    <w:rsid w:val="00F73728"/>
    <w:rsid w:val="00F737A0"/>
    <w:rsid w:val="00F737BE"/>
    <w:rsid w:val="00F737C6"/>
    <w:rsid w:val="00F73A32"/>
    <w:rsid w:val="00F73A37"/>
    <w:rsid w:val="00F73A56"/>
    <w:rsid w:val="00F73A8D"/>
    <w:rsid w:val="00F73BC3"/>
    <w:rsid w:val="00F73DAB"/>
    <w:rsid w:val="00F73DCC"/>
    <w:rsid w:val="00F73FF9"/>
    <w:rsid w:val="00F74023"/>
    <w:rsid w:val="00F74122"/>
    <w:rsid w:val="00F74138"/>
    <w:rsid w:val="00F741C4"/>
    <w:rsid w:val="00F7424B"/>
    <w:rsid w:val="00F74395"/>
    <w:rsid w:val="00F7439F"/>
    <w:rsid w:val="00F7476A"/>
    <w:rsid w:val="00F747E7"/>
    <w:rsid w:val="00F7481E"/>
    <w:rsid w:val="00F749A6"/>
    <w:rsid w:val="00F749CB"/>
    <w:rsid w:val="00F74A6C"/>
    <w:rsid w:val="00F74ADD"/>
    <w:rsid w:val="00F74BAE"/>
    <w:rsid w:val="00F74D01"/>
    <w:rsid w:val="00F74D9A"/>
    <w:rsid w:val="00F74F1D"/>
    <w:rsid w:val="00F750B0"/>
    <w:rsid w:val="00F750FA"/>
    <w:rsid w:val="00F751C0"/>
    <w:rsid w:val="00F75267"/>
    <w:rsid w:val="00F75280"/>
    <w:rsid w:val="00F752F0"/>
    <w:rsid w:val="00F75408"/>
    <w:rsid w:val="00F754F3"/>
    <w:rsid w:val="00F755A3"/>
    <w:rsid w:val="00F755C2"/>
    <w:rsid w:val="00F75616"/>
    <w:rsid w:val="00F75627"/>
    <w:rsid w:val="00F75814"/>
    <w:rsid w:val="00F7584A"/>
    <w:rsid w:val="00F7597A"/>
    <w:rsid w:val="00F75B6A"/>
    <w:rsid w:val="00F75E7D"/>
    <w:rsid w:val="00F75F96"/>
    <w:rsid w:val="00F75FE1"/>
    <w:rsid w:val="00F761D5"/>
    <w:rsid w:val="00F76251"/>
    <w:rsid w:val="00F76424"/>
    <w:rsid w:val="00F764AA"/>
    <w:rsid w:val="00F7661D"/>
    <w:rsid w:val="00F767C9"/>
    <w:rsid w:val="00F76950"/>
    <w:rsid w:val="00F769B7"/>
    <w:rsid w:val="00F769EF"/>
    <w:rsid w:val="00F76BEE"/>
    <w:rsid w:val="00F76C25"/>
    <w:rsid w:val="00F76E1D"/>
    <w:rsid w:val="00F76E26"/>
    <w:rsid w:val="00F76F63"/>
    <w:rsid w:val="00F770EC"/>
    <w:rsid w:val="00F771B0"/>
    <w:rsid w:val="00F772DB"/>
    <w:rsid w:val="00F7738A"/>
    <w:rsid w:val="00F7747A"/>
    <w:rsid w:val="00F775DB"/>
    <w:rsid w:val="00F77679"/>
    <w:rsid w:val="00F77843"/>
    <w:rsid w:val="00F77887"/>
    <w:rsid w:val="00F77A21"/>
    <w:rsid w:val="00F77B6C"/>
    <w:rsid w:val="00F77B77"/>
    <w:rsid w:val="00F77DD6"/>
    <w:rsid w:val="00F77DDA"/>
    <w:rsid w:val="00F77E83"/>
    <w:rsid w:val="00F77F87"/>
    <w:rsid w:val="00F80497"/>
    <w:rsid w:val="00F804BA"/>
    <w:rsid w:val="00F805DD"/>
    <w:rsid w:val="00F8067B"/>
    <w:rsid w:val="00F806B3"/>
    <w:rsid w:val="00F807CD"/>
    <w:rsid w:val="00F8088A"/>
    <w:rsid w:val="00F808A4"/>
    <w:rsid w:val="00F809CE"/>
    <w:rsid w:val="00F809F6"/>
    <w:rsid w:val="00F80A60"/>
    <w:rsid w:val="00F80AFA"/>
    <w:rsid w:val="00F80C83"/>
    <w:rsid w:val="00F80D6C"/>
    <w:rsid w:val="00F80DE6"/>
    <w:rsid w:val="00F80E95"/>
    <w:rsid w:val="00F80FBB"/>
    <w:rsid w:val="00F81080"/>
    <w:rsid w:val="00F810D6"/>
    <w:rsid w:val="00F8145B"/>
    <w:rsid w:val="00F8152A"/>
    <w:rsid w:val="00F81533"/>
    <w:rsid w:val="00F81593"/>
    <w:rsid w:val="00F8185D"/>
    <w:rsid w:val="00F819C4"/>
    <w:rsid w:val="00F81EAF"/>
    <w:rsid w:val="00F8229B"/>
    <w:rsid w:val="00F8246E"/>
    <w:rsid w:val="00F82580"/>
    <w:rsid w:val="00F8269E"/>
    <w:rsid w:val="00F827B7"/>
    <w:rsid w:val="00F82824"/>
    <w:rsid w:val="00F828B1"/>
    <w:rsid w:val="00F828EF"/>
    <w:rsid w:val="00F8293A"/>
    <w:rsid w:val="00F82AB0"/>
    <w:rsid w:val="00F82AF5"/>
    <w:rsid w:val="00F82BA9"/>
    <w:rsid w:val="00F82BEF"/>
    <w:rsid w:val="00F82C5B"/>
    <w:rsid w:val="00F82C7C"/>
    <w:rsid w:val="00F82CB5"/>
    <w:rsid w:val="00F83001"/>
    <w:rsid w:val="00F8318F"/>
    <w:rsid w:val="00F8323D"/>
    <w:rsid w:val="00F83244"/>
    <w:rsid w:val="00F83293"/>
    <w:rsid w:val="00F83308"/>
    <w:rsid w:val="00F833D1"/>
    <w:rsid w:val="00F83439"/>
    <w:rsid w:val="00F83506"/>
    <w:rsid w:val="00F8377F"/>
    <w:rsid w:val="00F83952"/>
    <w:rsid w:val="00F8396B"/>
    <w:rsid w:val="00F839FA"/>
    <w:rsid w:val="00F83A9B"/>
    <w:rsid w:val="00F83BA5"/>
    <w:rsid w:val="00F83D5F"/>
    <w:rsid w:val="00F83FD7"/>
    <w:rsid w:val="00F84152"/>
    <w:rsid w:val="00F84218"/>
    <w:rsid w:val="00F84511"/>
    <w:rsid w:val="00F84535"/>
    <w:rsid w:val="00F8458B"/>
    <w:rsid w:val="00F845F5"/>
    <w:rsid w:val="00F8467A"/>
    <w:rsid w:val="00F84780"/>
    <w:rsid w:val="00F8478B"/>
    <w:rsid w:val="00F84B1A"/>
    <w:rsid w:val="00F84D2F"/>
    <w:rsid w:val="00F84E82"/>
    <w:rsid w:val="00F84EBE"/>
    <w:rsid w:val="00F84FE6"/>
    <w:rsid w:val="00F852D5"/>
    <w:rsid w:val="00F85332"/>
    <w:rsid w:val="00F8536E"/>
    <w:rsid w:val="00F853C5"/>
    <w:rsid w:val="00F85441"/>
    <w:rsid w:val="00F854A4"/>
    <w:rsid w:val="00F856EA"/>
    <w:rsid w:val="00F85723"/>
    <w:rsid w:val="00F85784"/>
    <w:rsid w:val="00F859B5"/>
    <w:rsid w:val="00F85AC0"/>
    <w:rsid w:val="00F85C1D"/>
    <w:rsid w:val="00F85C7B"/>
    <w:rsid w:val="00F85CD0"/>
    <w:rsid w:val="00F85CF3"/>
    <w:rsid w:val="00F85D11"/>
    <w:rsid w:val="00F85D24"/>
    <w:rsid w:val="00F85E9F"/>
    <w:rsid w:val="00F85ECA"/>
    <w:rsid w:val="00F85F1D"/>
    <w:rsid w:val="00F862A3"/>
    <w:rsid w:val="00F862CC"/>
    <w:rsid w:val="00F86336"/>
    <w:rsid w:val="00F86490"/>
    <w:rsid w:val="00F86657"/>
    <w:rsid w:val="00F86698"/>
    <w:rsid w:val="00F86711"/>
    <w:rsid w:val="00F8677D"/>
    <w:rsid w:val="00F8681F"/>
    <w:rsid w:val="00F869AF"/>
    <w:rsid w:val="00F86A0A"/>
    <w:rsid w:val="00F86AAF"/>
    <w:rsid w:val="00F86BAF"/>
    <w:rsid w:val="00F86E84"/>
    <w:rsid w:val="00F86F32"/>
    <w:rsid w:val="00F8705C"/>
    <w:rsid w:val="00F8715E"/>
    <w:rsid w:val="00F8718C"/>
    <w:rsid w:val="00F87464"/>
    <w:rsid w:val="00F8750A"/>
    <w:rsid w:val="00F878E6"/>
    <w:rsid w:val="00F879E4"/>
    <w:rsid w:val="00F87A49"/>
    <w:rsid w:val="00F87AB2"/>
    <w:rsid w:val="00F87AC7"/>
    <w:rsid w:val="00F87AF2"/>
    <w:rsid w:val="00F87E0B"/>
    <w:rsid w:val="00F87FCB"/>
    <w:rsid w:val="00F90023"/>
    <w:rsid w:val="00F90066"/>
    <w:rsid w:val="00F900B5"/>
    <w:rsid w:val="00F900F8"/>
    <w:rsid w:val="00F900FE"/>
    <w:rsid w:val="00F90156"/>
    <w:rsid w:val="00F901B9"/>
    <w:rsid w:val="00F903DE"/>
    <w:rsid w:val="00F90489"/>
    <w:rsid w:val="00F904A7"/>
    <w:rsid w:val="00F905F6"/>
    <w:rsid w:val="00F90697"/>
    <w:rsid w:val="00F908AE"/>
    <w:rsid w:val="00F909A4"/>
    <w:rsid w:val="00F909D0"/>
    <w:rsid w:val="00F909DE"/>
    <w:rsid w:val="00F90A69"/>
    <w:rsid w:val="00F90AC8"/>
    <w:rsid w:val="00F90B54"/>
    <w:rsid w:val="00F90B57"/>
    <w:rsid w:val="00F90BD5"/>
    <w:rsid w:val="00F90D3D"/>
    <w:rsid w:val="00F90D8D"/>
    <w:rsid w:val="00F90E33"/>
    <w:rsid w:val="00F91128"/>
    <w:rsid w:val="00F9119E"/>
    <w:rsid w:val="00F911E1"/>
    <w:rsid w:val="00F9129D"/>
    <w:rsid w:val="00F9140C"/>
    <w:rsid w:val="00F91412"/>
    <w:rsid w:val="00F91640"/>
    <w:rsid w:val="00F917F4"/>
    <w:rsid w:val="00F91887"/>
    <w:rsid w:val="00F918CE"/>
    <w:rsid w:val="00F9195F"/>
    <w:rsid w:val="00F919A4"/>
    <w:rsid w:val="00F91A4B"/>
    <w:rsid w:val="00F91ABD"/>
    <w:rsid w:val="00F91B1D"/>
    <w:rsid w:val="00F91B42"/>
    <w:rsid w:val="00F91B89"/>
    <w:rsid w:val="00F91B93"/>
    <w:rsid w:val="00F91D92"/>
    <w:rsid w:val="00F91DA2"/>
    <w:rsid w:val="00F91E23"/>
    <w:rsid w:val="00F91E56"/>
    <w:rsid w:val="00F92053"/>
    <w:rsid w:val="00F9218E"/>
    <w:rsid w:val="00F92511"/>
    <w:rsid w:val="00F925CA"/>
    <w:rsid w:val="00F92681"/>
    <w:rsid w:val="00F92AD6"/>
    <w:rsid w:val="00F92E2B"/>
    <w:rsid w:val="00F92F54"/>
    <w:rsid w:val="00F9309A"/>
    <w:rsid w:val="00F93116"/>
    <w:rsid w:val="00F932E6"/>
    <w:rsid w:val="00F936B7"/>
    <w:rsid w:val="00F9378D"/>
    <w:rsid w:val="00F937A6"/>
    <w:rsid w:val="00F938FD"/>
    <w:rsid w:val="00F9390B"/>
    <w:rsid w:val="00F9394B"/>
    <w:rsid w:val="00F93C4F"/>
    <w:rsid w:val="00F93C5E"/>
    <w:rsid w:val="00F93CAD"/>
    <w:rsid w:val="00F93D52"/>
    <w:rsid w:val="00F93E35"/>
    <w:rsid w:val="00F93EC5"/>
    <w:rsid w:val="00F941B6"/>
    <w:rsid w:val="00F942DE"/>
    <w:rsid w:val="00F94478"/>
    <w:rsid w:val="00F9448A"/>
    <w:rsid w:val="00F944FF"/>
    <w:rsid w:val="00F94742"/>
    <w:rsid w:val="00F948FC"/>
    <w:rsid w:val="00F94DB9"/>
    <w:rsid w:val="00F94E4C"/>
    <w:rsid w:val="00F94E7E"/>
    <w:rsid w:val="00F94FC3"/>
    <w:rsid w:val="00F95014"/>
    <w:rsid w:val="00F9518C"/>
    <w:rsid w:val="00F951B7"/>
    <w:rsid w:val="00F951E1"/>
    <w:rsid w:val="00F95205"/>
    <w:rsid w:val="00F95220"/>
    <w:rsid w:val="00F95385"/>
    <w:rsid w:val="00F9538D"/>
    <w:rsid w:val="00F955B6"/>
    <w:rsid w:val="00F9561B"/>
    <w:rsid w:val="00F957C6"/>
    <w:rsid w:val="00F959FD"/>
    <w:rsid w:val="00F95A24"/>
    <w:rsid w:val="00F95B0A"/>
    <w:rsid w:val="00F95B2F"/>
    <w:rsid w:val="00F95C46"/>
    <w:rsid w:val="00F95D56"/>
    <w:rsid w:val="00F95E77"/>
    <w:rsid w:val="00F95EDC"/>
    <w:rsid w:val="00F96079"/>
    <w:rsid w:val="00F96262"/>
    <w:rsid w:val="00F9636D"/>
    <w:rsid w:val="00F9642B"/>
    <w:rsid w:val="00F96608"/>
    <w:rsid w:val="00F96633"/>
    <w:rsid w:val="00F96710"/>
    <w:rsid w:val="00F968F4"/>
    <w:rsid w:val="00F969CC"/>
    <w:rsid w:val="00F96B65"/>
    <w:rsid w:val="00F96DB7"/>
    <w:rsid w:val="00F96E38"/>
    <w:rsid w:val="00F96F19"/>
    <w:rsid w:val="00F970C6"/>
    <w:rsid w:val="00F970DD"/>
    <w:rsid w:val="00F9715D"/>
    <w:rsid w:val="00F97342"/>
    <w:rsid w:val="00F9735E"/>
    <w:rsid w:val="00F973CE"/>
    <w:rsid w:val="00F97400"/>
    <w:rsid w:val="00F9776C"/>
    <w:rsid w:val="00F97777"/>
    <w:rsid w:val="00F977AF"/>
    <w:rsid w:val="00F9796E"/>
    <w:rsid w:val="00F9799A"/>
    <w:rsid w:val="00F97AA9"/>
    <w:rsid w:val="00F97BCC"/>
    <w:rsid w:val="00F97EC2"/>
    <w:rsid w:val="00F97ECF"/>
    <w:rsid w:val="00FA006F"/>
    <w:rsid w:val="00FA0590"/>
    <w:rsid w:val="00FA0A7D"/>
    <w:rsid w:val="00FA0A81"/>
    <w:rsid w:val="00FA0B0E"/>
    <w:rsid w:val="00FA0B49"/>
    <w:rsid w:val="00FA0BEA"/>
    <w:rsid w:val="00FA0D09"/>
    <w:rsid w:val="00FA0E08"/>
    <w:rsid w:val="00FA0F87"/>
    <w:rsid w:val="00FA11E8"/>
    <w:rsid w:val="00FA1405"/>
    <w:rsid w:val="00FA151C"/>
    <w:rsid w:val="00FA16D5"/>
    <w:rsid w:val="00FA16DD"/>
    <w:rsid w:val="00FA19E0"/>
    <w:rsid w:val="00FA1A3D"/>
    <w:rsid w:val="00FA1A44"/>
    <w:rsid w:val="00FA1AAB"/>
    <w:rsid w:val="00FA1CE0"/>
    <w:rsid w:val="00FA1D65"/>
    <w:rsid w:val="00FA1D8D"/>
    <w:rsid w:val="00FA1F12"/>
    <w:rsid w:val="00FA1F59"/>
    <w:rsid w:val="00FA2024"/>
    <w:rsid w:val="00FA20C9"/>
    <w:rsid w:val="00FA21A6"/>
    <w:rsid w:val="00FA21AE"/>
    <w:rsid w:val="00FA2270"/>
    <w:rsid w:val="00FA2761"/>
    <w:rsid w:val="00FA288A"/>
    <w:rsid w:val="00FA2B78"/>
    <w:rsid w:val="00FA2BBA"/>
    <w:rsid w:val="00FA2D47"/>
    <w:rsid w:val="00FA2E10"/>
    <w:rsid w:val="00FA2E7B"/>
    <w:rsid w:val="00FA30E0"/>
    <w:rsid w:val="00FA30E2"/>
    <w:rsid w:val="00FA323A"/>
    <w:rsid w:val="00FA32C9"/>
    <w:rsid w:val="00FA32EF"/>
    <w:rsid w:val="00FA3323"/>
    <w:rsid w:val="00FA335E"/>
    <w:rsid w:val="00FA3674"/>
    <w:rsid w:val="00FA3679"/>
    <w:rsid w:val="00FA37B5"/>
    <w:rsid w:val="00FA37ED"/>
    <w:rsid w:val="00FA3942"/>
    <w:rsid w:val="00FA39D7"/>
    <w:rsid w:val="00FA3AE6"/>
    <w:rsid w:val="00FA3B50"/>
    <w:rsid w:val="00FA3B6F"/>
    <w:rsid w:val="00FA3E21"/>
    <w:rsid w:val="00FA3E56"/>
    <w:rsid w:val="00FA3FB2"/>
    <w:rsid w:val="00FA3FFC"/>
    <w:rsid w:val="00FA40BB"/>
    <w:rsid w:val="00FA45AE"/>
    <w:rsid w:val="00FA461F"/>
    <w:rsid w:val="00FA465E"/>
    <w:rsid w:val="00FA4706"/>
    <w:rsid w:val="00FA4867"/>
    <w:rsid w:val="00FA4906"/>
    <w:rsid w:val="00FA4946"/>
    <w:rsid w:val="00FA4978"/>
    <w:rsid w:val="00FA4AD9"/>
    <w:rsid w:val="00FA4AEC"/>
    <w:rsid w:val="00FA4F18"/>
    <w:rsid w:val="00FA5078"/>
    <w:rsid w:val="00FA52EF"/>
    <w:rsid w:val="00FA555E"/>
    <w:rsid w:val="00FA5606"/>
    <w:rsid w:val="00FA564E"/>
    <w:rsid w:val="00FA58C0"/>
    <w:rsid w:val="00FA58CD"/>
    <w:rsid w:val="00FA591A"/>
    <w:rsid w:val="00FA59FA"/>
    <w:rsid w:val="00FA5BF0"/>
    <w:rsid w:val="00FA5C20"/>
    <w:rsid w:val="00FA5C76"/>
    <w:rsid w:val="00FA5D00"/>
    <w:rsid w:val="00FA5ED4"/>
    <w:rsid w:val="00FA6550"/>
    <w:rsid w:val="00FA658B"/>
    <w:rsid w:val="00FA6692"/>
    <w:rsid w:val="00FA6770"/>
    <w:rsid w:val="00FA67F8"/>
    <w:rsid w:val="00FA68B3"/>
    <w:rsid w:val="00FA69E2"/>
    <w:rsid w:val="00FA6C38"/>
    <w:rsid w:val="00FA6C4F"/>
    <w:rsid w:val="00FA6FC1"/>
    <w:rsid w:val="00FA6FCA"/>
    <w:rsid w:val="00FA70AB"/>
    <w:rsid w:val="00FA7438"/>
    <w:rsid w:val="00FA74D6"/>
    <w:rsid w:val="00FA7509"/>
    <w:rsid w:val="00FA75E0"/>
    <w:rsid w:val="00FA795E"/>
    <w:rsid w:val="00FA7993"/>
    <w:rsid w:val="00FA7B5F"/>
    <w:rsid w:val="00FA7CE3"/>
    <w:rsid w:val="00FA7CF4"/>
    <w:rsid w:val="00FA7EED"/>
    <w:rsid w:val="00FA7F69"/>
    <w:rsid w:val="00FB0045"/>
    <w:rsid w:val="00FB009A"/>
    <w:rsid w:val="00FB0134"/>
    <w:rsid w:val="00FB0137"/>
    <w:rsid w:val="00FB0141"/>
    <w:rsid w:val="00FB01C2"/>
    <w:rsid w:val="00FB02EA"/>
    <w:rsid w:val="00FB02F3"/>
    <w:rsid w:val="00FB0329"/>
    <w:rsid w:val="00FB03A8"/>
    <w:rsid w:val="00FB03BE"/>
    <w:rsid w:val="00FB0425"/>
    <w:rsid w:val="00FB07DA"/>
    <w:rsid w:val="00FB0AD7"/>
    <w:rsid w:val="00FB0BA1"/>
    <w:rsid w:val="00FB0E7E"/>
    <w:rsid w:val="00FB0ED0"/>
    <w:rsid w:val="00FB0F84"/>
    <w:rsid w:val="00FB11A4"/>
    <w:rsid w:val="00FB1514"/>
    <w:rsid w:val="00FB1716"/>
    <w:rsid w:val="00FB1872"/>
    <w:rsid w:val="00FB1BE9"/>
    <w:rsid w:val="00FB1DC4"/>
    <w:rsid w:val="00FB21BB"/>
    <w:rsid w:val="00FB222F"/>
    <w:rsid w:val="00FB22ED"/>
    <w:rsid w:val="00FB22FE"/>
    <w:rsid w:val="00FB230D"/>
    <w:rsid w:val="00FB2312"/>
    <w:rsid w:val="00FB2540"/>
    <w:rsid w:val="00FB2595"/>
    <w:rsid w:val="00FB25C4"/>
    <w:rsid w:val="00FB277F"/>
    <w:rsid w:val="00FB27A3"/>
    <w:rsid w:val="00FB27AB"/>
    <w:rsid w:val="00FB2819"/>
    <w:rsid w:val="00FB283B"/>
    <w:rsid w:val="00FB285E"/>
    <w:rsid w:val="00FB297C"/>
    <w:rsid w:val="00FB2A81"/>
    <w:rsid w:val="00FB2C9D"/>
    <w:rsid w:val="00FB2D96"/>
    <w:rsid w:val="00FB2E4C"/>
    <w:rsid w:val="00FB2EBE"/>
    <w:rsid w:val="00FB2FF9"/>
    <w:rsid w:val="00FB3112"/>
    <w:rsid w:val="00FB3172"/>
    <w:rsid w:val="00FB335A"/>
    <w:rsid w:val="00FB34CE"/>
    <w:rsid w:val="00FB3649"/>
    <w:rsid w:val="00FB385E"/>
    <w:rsid w:val="00FB396A"/>
    <w:rsid w:val="00FB396B"/>
    <w:rsid w:val="00FB3AB7"/>
    <w:rsid w:val="00FB3B32"/>
    <w:rsid w:val="00FB3BC9"/>
    <w:rsid w:val="00FB3CFD"/>
    <w:rsid w:val="00FB3DB9"/>
    <w:rsid w:val="00FB3E26"/>
    <w:rsid w:val="00FB3E42"/>
    <w:rsid w:val="00FB4295"/>
    <w:rsid w:val="00FB4641"/>
    <w:rsid w:val="00FB475B"/>
    <w:rsid w:val="00FB496C"/>
    <w:rsid w:val="00FB4A41"/>
    <w:rsid w:val="00FB4A9A"/>
    <w:rsid w:val="00FB4C46"/>
    <w:rsid w:val="00FB4D1F"/>
    <w:rsid w:val="00FB4E78"/>
    <w:rsid w:val="00FB4EDC"/>
    <w:rsid w:val="00FB4F05"/>
    <w:rsid w:val="00FB5072"/>
    <w:rsid w:val="00FB51A6"/>
    <w:rsid w:val="00FB521E"/>
    <w:rsid w:val="00FB522C"/>
    <w:rsid w:val="00FB533B"/>
    <w:rsid w:val="00FB53C5"/>
    <w:rsid w:val="00FB54D7"/>
    <w:rsid w:val="00FB562B"/>
    <w:rsid w:val="00FB5734"/>
    <w:rsid w:val="00FB5816"/>
    <w:rsid w:val="00FB581B"/>
    <w:rsid w:val="00FB5824"/>
    <w:rsid w:val="00FB590B"/>
    <w:rsid w:val="00FB5A39"/>
    <w:rsid w:val="00FB5A6D"/>
    <w:rsid w:val="00FB5B88"/>
    <w:rsid w:val="00FB5D90"/>
    <w:rsid w:val="00FB5DBE"/>
    <w:rsid w:val="00FB5E34"/>
    <w:rsid w:val="00FB5E3C"/>
    <w:rsid w:val="00FB5E5C"/>
    <w:rsid w:val="00FB60D0"/>
    <w:rsid w:val="00FB6165"/>
    <w:rsid w:val="00FB6346"/>
    <w:rsid w:val="00FB6391"/>
    <w:rsid w:val="00FB640C"/>
    <w:rsid w:val="00FB6471"/>
    <w:rsid w:val="00FB6473"/>
    <w:rsid w:val="00FB672F"/>
    <w:rsid w:val="00FB67CC"/>
    <w:rsid w:val="00FB6888"/>
    <w:rsid w:val="00FB6AF6"/>
    <w:rsid w:val="00FB6B84"/>
    <w:rsid w:val="00FB6D92"/>
    <w:rsid w:val="00FB6E14"/>
    <w:rsid w:val="00FB6EDE"/>
    <w:rsid w:val="00FB6F01"/>
    <w:rsid w:val="00FB6F88"/>
    <w:rsid w:val="00FB7007"/>
    <w:rsid w:val="00FB721F"/>
    <w:rsid w:val="00FB7444"/>
    <w:rsid w:val="00FB75B6"/>
    <w:rsid w:val="00FB7630"/>
    <w:rsid w:val="00FB76A9"/>
    <w:rsid w:val="00FB76AA"/>
    <w:rsid w:val="00FB7B04"/>
    <w:rsid w:val="00FB7B0B"/>
    <w:rsid w:val="00FB7D60"/>
    <w:rsid w:val="00FB7EB5"/>
    <w:rsid w:val="00FB7FBF"/>
    <w:rsid w:val="00FC0045"/>
    <w:rsid w:val="00FC0065"/>
    <w:rsid w:val="00FC02AA"/>
    <w:rsid w:val="00FC02C3"/>
    <w:rsid w:val="00FC0456"/>
    <w:rsid w:val="00FC050F"/>
    <w:rsid w:val="00FC0721"/>
    <w:rsid w:val="00FC078B"/>
    <w:rsid w:val="00FC07C0"/>
    <w:rsid w:val="00FC0A1A"/>
    <w:rsid w:val="00FC0B16"/>
    <w:rsid w:val="00FC0BD1"/>
    <w:rsid w:val="00FC0C02"/>
    <w:rsid w:val="00FC0CE5"/>
    <w:rsid w:val="00FC0EC2"/>
    <w:rsid w:val="00FC0F5A"/>
    <w:rsid w:val="00FC129D"/>
    <w:rsid w:val="00FC14C5"/>
    <w:rsid w:val="00FC150D"/>
    <w:rsid w:val="00FC1515"/>
    <w:rsid w:val="00FC16E2"/>
    <w:rsid w:val="00FC1863"/>
    <w:rsid w:val="00FC194F"/>
    <w:rsid w:val="00FC1A00"/>
    <w:rsid w:val="00FC1A5E"/>
    <w:rsid w:val="00FC1C12"/>
    <w:rsid w:val="00FC1C5F"/>
    <w:rsid w:val="00FC1C7B"/>
    <w:rsid w:val="00FC1CF6"/>
    <w:rsid w:val="00FC1D75"/>
    <w:rsid w:val="00FC1DAC"/>
    <w:rsid w:val="00FC1E3C"/>
    <w:rsid w:val="00FC1ED6"/>
    <w:rsid w:val="00FC1EFD"/>
    <w:rsid w:val="00FC2283"/>
    <w:rsid w:val="00FC2524"/>
    <w:rsid w:val="00FC25E0"/>
    <w:rsid w:val="00FC2677"/>
    <w:rsid w:val="00FC267E"/>
    <w:rsid w:val="00FC26D5"/>
    <w:rsid w:val="00FC297C"/>
    <w:rsid w:val="00FC298D"/>
    <w:rsid w:val="00FC2BC3"/>
    <w:rsid w:val="00FC2C34"/>
    <w:rsid w:val="00FC2D3F"/>
    <w:rsid w:val="00FC2E27"/>
    <w:rsid w:val="00FC2E42"/>
    <w:rsid w:val="00FC30C1"/>
    <w:rsid w:val="00FC314B"/>
    <w:rsid w:val="00FC327D"/>
    <w:rsid w:val="00FC32A3"/>
    <w:rsid w:val="00FC335F"/>
    <w:rsid w:val="00FC33A5"/>
    <w:rsid w:val="00FC354A"/>
    <w:rsid w:val="00FC355D"/>
    <w:rsid w:val="00FC3A64"/>
    <w:rsid w:val="00FC3BDF"/>
    <w:rsid w:val="00FC3C30"/>
    <w:rsid w:val="00FC3C43"/>
    <w:rsid w:val="00FC3C50"/>
    <w:rsid w:val="00FC3D28"/>
    <w:rsid w:val="00FC3E3E"/>
    <w:rsid w:val="00FC3EB1"/>
    <w:rsid w:val="00FC3F5B"/>
    <w:rsid w:val="00FC3F8C"/>
    <w:rsid w:val="00FC413F"/>
    <w:rsid w:val="00FC4286"/>
    <w:rsid w:val="00FC42B0"/>
    <w:rsid w:val="00FC43C4"/>
    <w:rsid w:val="00FC43DE"/>
    <w:rsid w:val="00FC4412"/>
    <w:rsid w:val="00FC442E"/>
    <w:rsid w:val="00FC44EF"/>
    <w:rsid w:val="00FC45EE"/>
    <w:rsid w:val="00FC483C"/>
    <w:rsid w:val="00FC4860"/>
    <w:rsid w:val="00FC4897"/>
    <w:rsid w:val="00FC4931"/>
    <w:rsid w:val="00FC49CF"/>
    <w:rsid w:val="00FC4A59"/>
    <w:rsid w:val="00FC4A9E"/>
    <w:rsid w:val="00FC4BA8"/>
    <w:rsid w:val="00FC4C8E"/>
    <w:rsid w:val="00FC4CEC"/>
    <w:rsid w:val="00FC4DC8"/>
    <w:rsid w:val="00FC4E22"/>
    <w:rsid w:val="00FC4F94"/>
    <w:rsid w:val="00FC504B"/>
    <w:rsid w:val="00FC533E"/>
    <w:rsid w:val="00FC55ED"/>
    <w:rsid w:val="00FC5653"/>
    <w:rsid w:val="00FC566A"/>
    <w:rsid w:val="00FC57F0"/>
    <w:rsid w:val="00FC5863"/>
    <w:rsid w:val="00FC588E"/>
    <w:rsid w:val="00FC5D59"/>
    <w:rsid w:val="00FC5E5D"/>
    <w:rsid w:val="00FC63A3"/>
    <w:rsid w:val="00FC6485"/>
    <w:rsid w:val="00FC6596"/>
    <w:rsid w:val="00FC65D7"/>
    <w:rsid w:val="00FC65E2"/>
    <w:rsid w:val="00FC669A"/>
    <w:rsid w:val="00FC6742"/>
    <w:rsid w:val="00FC6912"/>
    <w:rsid w:val="00FC69DE"/>
    <w:rsid w:val="00FC6D3A"/>
    <w:rsid w:val="00FC6D9B"/>
    <w:rsid w:val="00FC717E"/>
    <w:rsid w:val="00FC7198"/>
    <w:rsid w:val="00FC72C0"/>
    <w:rsid w:val="00FC7376"/>
    <w:rsid w:val="00FC73DE"/>
    <w:rsid w:val="00FC751B"/>
    <w:rsid w:val="00FC7756"/>
    <w:rsid w:val="00FC778D"/>
    <w:rsid w:val="00FC77CD"/>
    <w:rsid w:val="00FC78A6"/>
    <w:rsid w:val="00FC790A"/>
    <w:rsid w:val="00FC7BD6"/>
    <w:rsid w:val="00FC7D65"/>
    <w:rsid w:val="00FC7DDE"/>
    <w:rsid w:val="00FC7E7E"/>
    <w:rsid w:val="00FC7F83"/>
    <w:rsid w:val="00FD00F9"/>
    <w:rsid w:val="00FD0314"/>
    <w:rsid w:val="00FD0572"/>
    <w:rsid w:val="00FD059A"/>
    <w:rsid w:val="00FD08AC"/>
    <w:rsid w:val="00FD08B9"/>
    <w:rsid w:val="00FD08CB"/>
    <w:rsid w:val="00FD08E9"/>
    <w:rsid w:val="00FD0A37"/>
    <w:rsid w:val="00FD0AC8"/>
    <w:rsid w:val="00FD0AE2"/>
    <w:rsid w:val="00FD0C40"/>
    <w:rsid w:val="00FD0C66"/>
    <w:rsid w:val="00FD0EA0"/>
    <w:rsid w:val="00FD103C"/>
    <w:rsid w:val="00FD1121"/>
    <w:rsid w:val="00FD112B"/>
    <w:rsid w:val="00FD11C3"/>
    <w:rsid w:val="00FD12A7"/>
    <w:rsid w:val="00FD1490"/>
    <w:rsid w:val="00FD16D5"/>
    <w:rsid w:val="00FD1A97"/>
    <w:rsid w:val="00FD1AED"/>
    <w:rsid w:val="00FD1B05"/>
    <w:rsid w:val="00FD1CCC"/>
    <w:rsid w:val="00FD1D1D"/>
    <w:rsid w:val="00FD1D4B"/>
    <w:rsid w:val="00FD1E2F"/>
    <w:rsid w:val="00FD1EF1"/>
    <w:rsid w:val="00FD1EF5"/>
    <w:rsid w:val="00FD1F08"/>
    <w:rsid w:val="00FD1F53"/>
    <w:rsid w:val="00FD20C0"/>
    <w:rsid w:val="00FD23CA"/>
    <w:rsid w:val="00FD240C"/>
    <w:rsid w:val="00FD2429"/>
    <w:rsid w:val="00FD2441"/>
    <w:rsid w:val="00FD24AD"/>
    <w:rsid w:val="00FD25DE"/>
    <w:rsid w:val="00FD2604"/>
    <w:rsid w:val="00FD2612"/>
    <w:rsid w:val="00FD264E"/>
    <w:rsid w:val="00FD274F"/>
    <w:rsid w:val="00FD27BA"/>
    <w:rsid w:val="00FD27DE"/>
    <w:rsid w:val="00FD2898"/>
    <w:rsid w:val="00FD295B"/>
    <w:rsid w:val="00FD2985"/>
    <w:rsid w:val="00FD29AE"/>
    <w:rsid w:val="00FD2A21"/>
    <w:rsid w:val="00FD2B64"/>
    <w:rsid w:val="00FD2CCE"/>
    <w:rsid w:val="00FD2CE0"/>
    <w:rsid w:val="00FD2E19"/>
    <w:rsid w:val="00FD2EB6"/>
    <w:rsid w:val="00FD308A"/>
    <w:rsid w:val="00FD30A7"/>
    <w:rsid w:val="00FD3399"/>
    <w:rsid w:val="00FD33FB"/>
    <w:rsid w:val="00FD349F"/>
    <w:rsid w:val="00FD35D0"/>
    <w:rsid w:val="00FD363C"/>
    <w:rsid w:val="00FD39D2"/>
    <w:rsid w:val="00FD3AFB"/>
    <w:rsid w:val="00FD3B23"/>
    <w:rsid w:val="00FD3B60"/>
    <w:rsid w:val="00FD3BE9"/>
    <w:rsid w:val="00FD3C22"/>
    <w:rsid w:val="00FD3C4D"/>
    <w:rsid w:val="00FD3C7C"/>
    <w:rsid w:val="00FD3CBC"/>
    <w:rsid w:val="00FD3D39"/>
    <w:rsid w:val="00FD3DAE"/>
    <w:rsid w:val="00FD3E76"/>
    <w:rsid w:val="00FD3E85"/>
    <w:rsid w:val="00FD3EA4"/>
    <w:rsid w:val="00FD3ECB"/>
    <w:rsid w:val="00FD3F66"/>
    <w:rsid w:val="00FD4098"/>
    <w:rsid w:val="00FD4173"/>
    <w:rsid w:val="00FD443E"/>
    <w:rsid w:val="00FD448C"/>
    <w:rsid w:val="00FD451F"/>
    <w:rsid w:val="00FD4644"/>
    <w:rsid w:val="00FD47D9"/>
    <w:rsid w:val="00FD484C"/>
    <w:rsid w:val="00FD4942"/>
    <w:rsid w:val="00FD4D97"/>
    <w:rsid w:val="00FD4E4E"/>
    <w:rsid w:val="00FD4F10"/>
    <w:rsid w:val="00FD5000"/>
    <w:rsid w:val="00FD5048"/>
    <w:rsid w:val="00FD505D"/>
    <w:rsid w:val="00FD5086"/>
    <w:rsid w:val="00FD51A7"/>
    <w:rsid w:val="00FD5358"/>
    <w:rsid w:val="00FD53E7"/>
    <w:rsid w:val="00FD55FE"/>
    <w:rsid w:val="00FD5A67"/>
    <w:rsid w:val="00FD5B99"/>
    <w:rsid w:val="00FD5BF3"/>
    <w:rsid w:val="00FD5C20"/>
    <w:rsid w:val="00FD5D07"/>
    <w:rsid w:val="00FD5D4B"/>
    <w:rsid w:val="00FD5DDE"/>
    <w:rsid w:val="00FD5E6E"/>
    <w:rsid w:val="00FD5F3F"/>
    <w:rsid w:val="00FD6151"/>
    <w:rsid w:val="00FD6205"/>
    <w:rsid w:val="00FD625C"/>
    <w:rsid w:val="00FD6361"/>
    <w:rsid w:val="00FD637C"/>
    <w:rsid w:val="00FD63AA"/>
    <w:rsid w:val="00FD6489"/>
    <w:rsid w:val="00FD64BD"/>
    <w:rsid w:val="00FD6528"/>
    <w:rsid w:val="00FD655A"/>
    <w:rsid w:val="00FD6623"/>
    <w:rsid w:val="00FD6672"/>
    <w:rsid w:val="00FD669A"/>
    <w:rsid w:val="00FD66D7"/>
    <w:rsid w:val="00FD69BD"/>
    <w:rsid w:val="00FD6ABD"/>
    <w:rsid w:val="00FD6B31"/>
    <w:rsid w:val="00FD6B35"/>
    <w:rsid w:val="00FD6CB0"/>
    <w:rsid w:val="00FD6E10"/>
    <w:rsid w:val="00FD6E3E"/>
    <w:rsid w:val="00FD6F4A"/>
    <w:rsid w:val="00FD700F"/>
    <w:rsid w:val="00FD7063"/>
    <w:rsid w:val="00FD7081"/>
    <w:rsid w:val="00FD70BF"/>
    <w:rsid w:val="00FD7183"/>
    <w:rsid w:val="00FD72E4"/>
    <w:rsid w:val="00FD7301"/>
    <w:rsid w:val="00FD7594"/>
    <w:rsid w:val="00FD771D"/>
    <w:rsid w:val="00FD7780"/>
    <w:rsid w:val="00FD7976"/>
    <w:rsid w:val="00FD7AFF"/>
    <w:rsid w:val="00FD7CB4"/>
    <w:rsid w:val="00FD7E3A"/>
    <w:rsid w:val="00FD7EA8"/>
    <w:rsid w:val="00FE01A0"/>
    <w:rsid w:val="00FE01EA"/>
    <w:rsid w:val="00FE0380"/>
    <w:rsid w:val="00FE039A"/>
    <w:rsid w:val="00FE0502"/>
    <w:rsid w:val="00FE05D0"/>
    <w:rsid w:val="00FE05F0"/>
    <w:rsid w:val="00FE0828"/>
    <w:rsid w:val="00FE08DF"/>
    <w:rsid w:val="00FE0BC8"/>
    <w:rsid w:val="00FE0BDC"/>
    <w:rsid w:val="00FE0C6A"/>
    <w:rsid w:val="00FE0D7D"/>
    <w:rsid w:val="00FE0E76"/>
    <w:rsid w:val="00FE0EED"/>
    <w:rsid w:val="00FE0F8D"/>
    <w:rsid w:val="00FE0F93"/>
    <w:rsid w:val="00FE108F"/>
    <w:rsid w:val="00FE1469"/>
    <w:rsid w:val="00FE151A"/>
    <w:rsid w:val="00FE15E1"/>
    <w:rsid w:val="00FE1626"/>
    <w:rsid w:val="00FE171B"/>
    <w:rsid w:val="00FE1BC9"/>
    <w:rsid w:val="00FE1BDA"/>
    <w:rsid w:val="00FE1BED"/>
    <w:rsid w:val="00FE1C12"/>
    <w:rsid w:val="00FE1CA6"/>
    <w:rsid w:val="00FE1E9B"/>
    <w:rsid w:val="00FE1FEC"/>
    <w:rsid w:val="00FE1FF8"/>
    <w:rsid w:val="00FE20C2"/>
    <w:rsid w:val="00FE2268"/>
    <w:rsid w:val="00FE23DF"/>
    <w:rsid w:val="00FE25BF"/>
    <w:rsid w:val="00FE260C"/>
    <w:rsid w:val="00FE2642"/>
    <w:rsid w:val="00FE27D2"/>
    <w:rsid w:val="00FE285B"/>
    <w:rsid w:val="00FE2A0C"/>
    <w:rsid w:val="00FE2DAC"/>
    <w:rsid w:val="00FE2E0F"/>
    <w:rsid w:val="00FE2EDE"/>
    <w:rsid w:val="00FE3145"/>
    <w:rsid w:val="00FE32A0"/>
    <w:rsid w:val="00FE3447"/>
    <w:rsid w:val="00FE3517"/>
    <w:rsid w:val="00FE3566"/>
    <w:rsid w:val="00FE373A"/>
    <w:rsid w:val="00FE399B"/>
    <w:rsid w:val="00FE3A62"/>
    <w:rsid w:val="00FE3A72"/>
    <w:rsid w:val="00FE3AE9"/>
    <w:rsid w:val="00FE3BC8"/>
    <w:rsid w:val="00FE3D25"/>
    <w:rsid w:val="00FE3EF9"/>
    <w:rsid w:val="00FE401A"/>
    <w:rsid w:val="00FE4048"/>
    <w:rsid w:val="00FE4248"/>
    <w:rsid w:val="00FE46E4"/>
    <w:rsid w:val="00FE46EB"/>
    <w:rsid w:val="00FE471E"/>
    <w:rsid w:val="00FE48D4"/>
    <w:rsid w:val="00FE4950"/>
    <w:rsid w:val="00FE4AE0"/>
    <w:rsid w:val="00FE4BA3"/>
    <w:rsid w:val="00FE4C5F"/>
    <w:rsid w:val="00FE4C99"/>
    <w:rsid w:val="00FE4D6A"/>
    <w:rsid w:val="00FE4ED5"/>
    <w:rsid w:val="00FE4EFD"/>
    <w:rsid w:val="00FE4F58"/>
    <w:rsid w:val="00FE536B"/>
    <w:rsid w:val="00FE53EF"/>
    <w:rsid w:val="00FE547A"/>
    <w:rsid w:val="00FE5556"/>
    <w:rsid w:val="00FE5663"/>
    <w:rsid w:val="00FE57D1"/>
    <w:rsid w:val="00FE58C1"/>
    <w:rsid w:val="00FE5911"/>
    <w:rsid w:val="00FE5B02"/>
    <w:rsid w:val="00FE5B3F"/>
    <w:rsid w:val="00FE5B4D"/>
    <w:rsid w:val="00FE5DA1"/>
    <w:rsid w:val="00FE5DA8"/>
    <w:rsid w:val="00FE5EF1"/>
    <w:rsid w:val="00FE607E"/>
    <w:rsid w:val="00FE6177"/>
    <w:rsid w:val="00FE620A"/>
    <w:rsid w:val="00FE620F"/>
    <w:rsid w:val="00FE6272"/>
    <w:rsid w:val="00FE62B2"/>
    <w:rsid w:val="00FE631A"/>
    <w:rsid w:val="00FE639F"/>
    <w:rsid w:val="00FE64D3"/>
    <w:rsid w:val="00FE65C7"/>
    <w:rsid w:val="00FE66B6"/>
    <w:rsid w:val="00FE66DC"/>
    <w:rsid w:val="00FE6AB5"/>
    <w:rsid w:val="00FE6ABB"/>
    <w:rsid w:val="00FE6B0C"/>
    <w:rsid w:val="00FE6BCD"/>
    <w:rsid w:val="00FE6C0E"/>
    <w:rsid w:val="00FE6CC5"/>
    <w:rsid w:val="00FE6D09"/>
    <w:rsid w:val="00FE6E0C"/>
    <w:rsid w:val="00FE6E92"/>
    <w:rsid w:val="00FE6EA2"/>
    <w:rsid w:val="00FE6F08"/>
    <w:rsid w:val="00FE70FE"/>
    <w:rsid w:val="00FE73FC"/>
    <w:rsid w:val="00FE7541"/>
    <w:rsid w:val="00FE758D"/>
    <w:rsid w:val="00FE75B6"/>
    <w:rsid w:val="00FE769C"/>
    <w:rsid w:val="00FE771F"/>
    <w:rsid w:val="00FE7731"/>
    <w:rsid w:val="00FE77E8"/>
    <w:rsid w:val="00FE7823"/>
    <w:rsid w:val="00FE783C"/>
    <w:rsid w:val="00FE7885"/>
    <w:rsid w:val="00FE79A3"/>
    <w:rsid w:val="00FE79AA"/>
    <w:rsid w:val="00FE79C4"/>
    <w:rsid w:val="00FE7ACE"/>
    <w:rsid w:val="00FE7BCF"/>
    <w:rsid w:val="00FE7BF8"/>
    <w:rsid w:val="00FE7D48"/>
    <w:rsid w:val="00FE7DC9"/>
    <w:rsid w:val="00FE7F46"/>
    <w:rsid w:val="00FF00F8"/>
    <w:rsid w:val="00FF0228"/>
    <w:rsid w:val="00FF02EA"/>
    <w:rsid w:val="00FF0340"/>
    <w:rsid w:val="00FF046D"/>
    <w:rsid w:val="00FF05A3"/>
    <w:rsid w:val="00FF0673"/>
    <w:rsid w:val="00FF0755"/>
    <w:rsid w:val="00FF0780"/>
    <w:rsid w:val="00FF097E"/>
    <w:rsid w:val="00FF0C12"/>
    <w:rsid w:val="00FF0C4A"/>
    <w:rsid w:val="00FF0C8D"/>
    <w:rsid w:val="00FF0DF5"/>
    <w:rsid w:val="00FF0E19"/>
    <w:rsid w:val="00FF10D8"/>
    <w:rsid w:val="00FF11DA"/>
    <w:rsid w:val="00FF12E5"/>
    <w:rsid w:val="00FF12FC"/>
    <w:rsid w:val="00FF1400"/>
    <w:rsid w:val="00FF14EC"/>
    <w:rsid w:val="00FF15F9"/>
    <w:rsid w:val="00FF164A"/>
    <w:rsid w:val="00FF1704"/>
    <w:rsid w:val="00FF170F"/>
    <w:rsid w:val="00FF18A1"/>
    <w:rsid w:val="00FF19FD"/>
    <w:rsid w:val="00FF1CC3"/>
    <w:rsid w:val="00FF1F36"/>
    <w:rsid w:val="00FF21E7"/>
    <w:rsid w:val="00FF2211"/>
    <w:rsid w:val="00FF2341"/>
    <w:rsid w:val="00FF2491"/>
    <w:rsid w:val="00FF25F4"/>
    <w:rsid w:val="00FF2614"/>
    <w:rsid w:val="00FF26F3"/>
    <w:rsid w:val="00FF298E"/>
    <w:rsid w:val="00FF2C1C"/>
    <w:rsid w:val="00FF2D01"/>
    <w:rsid w:val="00FF301A"/>
    <w:rsid w:val="00FF309E"/>
    <w:rsid w:val="00FF30F9"/>
    <w:rsid w:val="00FF323A"/>
    <w:rsid w:val="00FF3272"/>
    <w:rsid w:val="00FF327E"/>
    <w:rsid w:val="00FF3410"/>
    <w:rsid w:val="00FF3471"/>
    <w:rsid w:val="00FF354C"/>
    <w:rsid w:val="00FF35A5"/>
    <w:rsid w:val="00FF360D"/>
    <w:rsid w:val="00FF36E3"/>
    <w:rsid w:val="00FF37D8"/>
    <w:rsid w:val="00FF38BE"/>
    <w:rsid w:val="00FF39EB"/>
    <w:rsid w:val="00FF39EE"/>
    <w:rsid w:val="00FF3AE3"/>
    <w:rsid w:val="00FF3CD8"/>
    <w:rsid w:val="00FF3F5C"/>
    <w:rsid w:val="00FF41E3"/>
    <w:rsid w:val="00FF429E"/>
    <w:rsid w:val="00FF43AE"/>
    <w:rsid w:val="00FF4539"/>
    <w:rsid w:val="00FF45B3"/>
    <w:rsid w:val="00FF45E3"/>
    <w:rsid w:val="00FF46C5"/>
    <w:rsid w:val="00FF46CB"/>
    <w:rsid w:val="00FF47C3"/>
    <w:rsid w:val="00FF4850"/>
    <w:rsid w:val="00FF4869"/>
    <w:rsid w:val="00FF4A1C"/>
    <w:rsid w:val="00FF4B59"/>
    <w:rsid w:val="00FF4D82"/>
    <w:rsid w:val="00FF4D89"/>
    <w:rsid w:val="00FF4E4D"/>
    <w:rsid w:val="00FF4EEC"/>
    <w:rsid w:val="00FF4F27"/>
    <w:rsid w:val="00FF4FA7"/>
    <w:rsid w:val="00FF4FD9"/>
    <w:rsid w:val="00FF5023"/>
    <w:rsid w:val="00FF538E"/>
    <w:rsid w:val="00FF53C8"/>
    <w:rsid w:val="00FF56EC"/>
    <w:rsid w:val="00FF570E"/>
    <w:rsid w:val="00FF57C2"/>
    <w:rsid w:val="00FF586B"/>
    <w:rsid w:val="00FF5913"/>
    <w:rsid w:val="00FF5A3B"/>
    <w:rsid w:val="00FF5B6C"/>
    <w:rsid w:val="00FF5CF1"/>
    <w:rsid w:val="00FF5F4E"/>
    <w:rsid w:val="00FF6019"/>
    <w:rsid w:val="00FF6067"/>
    <w:rsid w:val="00FF6347"/>
    <w:rsid w:val="00FF6372"/>
    <w:rsid w:val="00FF6485"/>
    <w:rsid w:val="00FF64D5"/>
    <w:rsid w:val="00FF674A"/>
    <w:rsid w:val="00FF67BC"/>
    <w:rsid w:val="00FF67E3"/>
    <w:rsid w:val="00FF6868"/>
    <w:rsid w:val="00FF6C59"/>
    <w:rsid w:val="00FF6CB5"/>
    <w:rsid w:val="00FF6D67"/>
    <w:rsid w:val="00FF6D73"/>
    <w:rsid w:val="00FF6DCC"/>
    <w:rsid w:val="00FF6E23"/>
    <w:rsid w:val="00FF6EBC"/>
    <w:rsid w:val="00FF6F87"/>
    <w:rsid w:val="00FF70EA"/>
    <w:rsid w:val="00FF718D"/>
    <w:rsid w:val="00FF7313"/>
    <w:rsid w:val="00FF737B"/>
    <w:rsid w:val="00FF7396"/>
    <w:rsid w:val="00FF7431"/>
    <w:rsid w:val="00FF76AA"/>
    <w:rsid w:val="00FF7794"/>
    <w:rsid w:val="00FF79DA"/>
    <w:rsid w:val="00FF7A12"/>
    <w:rsid w:val="00FF7A3F"/>
    <w:rsid w:val="00FF7A42"/>
    <w:rsid w:val="00FF7C1F"/>
    <w:rsid w:val="00FF7CFF"/>
    <w:rsid w:val="00FF7DD3"/>
    <w:rsid w:val="00FF7E80"/>
    <w:rsid w:val="00FF7FEF"/>
    <w:rsid w:val="00FF7FF5"/>
    <w:rsid w:val="01094043"/>
    <w:rsid w:val="010B6968"/>
    <w:rsid w:val="010BDE68"/>
    <w:rsid w:val="01729F6C"/>
    <w:rsid w:val="01A39337"/>
    <w:rsid w:val="01C035B2"/>
    <w:rsid w:val="02050D73"/>
    <w:rsid w:val="0217C990"/>
    <w:rsid w:val="02705DF5"/>
    <w:rsid w:val="027D7A06"/>
    <w:rsid w:val="02939A76"/>
    <w:rsid w:val="02A679AD"/>
    <w:rsid w:val="02B9FC8C"/>
    <w:rsid w:val="02CAB0ED"/>
    <w:rsid w:val="02E7CF8E"/>
    <w:rsid w:val="02EEBFFA"/>
    <w:rsid w:val="030767E4"/>
    <w:rsid w:val="03270126"/>
    <w:rsid w:val="035B0B46"/>
    <w:rsid w:val="0375123A"/>
    <w:rsid w:val="037A3946"/>
    <w:rsid w:val="038B1514"/>
    <w:rsid w:val="038DB02E"/>
    <w:rsid w:val="039DCAD1"/>
    <w:rsid w:val="03C35775"/>
    <w:rsid w:val="03D6164C"/>
    <w:rsid w:val="0421D727"/>
    <w:rsid w:val="042F1C32"/>
    <w:rsid w:val="0438EC54"/>
    <w:rsid w:val="043B2AEA"/>
    <w:rsid w:val="04410291"/>
    <w:rsid w:val="0475C3E7"/>
    <w:rsid w:val="0494AEC9"/>
    <w:rsid w:val="049C0F72"/>
    <w:rsid w:val="04C1FFE2"/>
    <w:rsid w:val="04DF2353"/>
    <w:rsid w:val="051DFB07"/>
    <w:rsid w:val="052B0D65"/>
    <w:rsid w:val="0531B49B"/>
    <w:rsid w:val="055D616E"/>
    <w:rsid w:val="0604C5AF"/>
    <w:rsid w:val="0634E5A7"/>
    <w:rsid w:val="065F8768"/>
    <w:rsid w:val="068311D7"/>
    <w:rsid w:val="068F6ED9"/>
    <w:rsid w:val="06BD64AA"/>
    <w:rsid w:val="06F3ECD9"/>
    <w:rsid w:val="0742DEB9"/>
    <w:rsid w:val="07796FF5"/>
    <w:rsid w:val="07AFF801"/>
    <w:rsid w:val="07F10878"/>
    <w:rsid w:val="08175E9B"/>
    <w:rsid w:val="082B21B7"/>
    <w:rsid w:val="082BC82A"/>
    <w:rsid w:val="08392F2B"/>
    <w:rsid w:val="083C4BF0"/>
    <w:rsid w:val="087C7822"/>
    <w:rsid w:val="088DA186"/>
    <w:rsid w:val="089CBCE5"/>
    <w:rsid w:val="08C7FF19"/>
    <w:rsid w:val="08DE3105"/>
    <w:rsid w:val="08E65F02"/>
    <w:rsid w:val="08EB0220"/>
    <w:rsid w:val="0901992D"/>
    <w:rsid w:val="090C339F"/>
    <w:rsid w:val="09192FF5"/>
    <w:rsid w:val="096044E4"/>
    <w:rsid w:val="0963DA4A"/>
    <w:rsid w:val="0976C88E"/>
    <w:rsid w:val="0977045F"/>
    <w:rsid w:val="0987393A"/>
    <w:rsid w:val="09A2D5F1"/>
    <w:rsid w:val="09B91D79"/>
    <w:rsid w:val="09D2CF7B"/>
    <w:rsid w:val="09D747AE"/>
    <w:rsid w:val="09F5C9E3"/>
    <w:rsid w:val="0A1632D3"/>
    <w:rsid w:val="0A43D767"/>
    <w:rsid w:val="0A4B8282"/>
    <w:rsid w:val="0A69D4E3"/>
    <w:rsid w:val="0A6F1664"/>
    <w:rsid w:val="0A73A3CD"/>
    <w:rsid w:val="0AAC64AC"/>
    <w:rsid w:val="0AC3B493"/>
    <w:rsid w:val="0ADC60CC"/>
    <w:rsid w:val="0AE4C293"/>
    <w:rsid w:val="0AE52C89"/>
    <w:rsid w:val="0AE71BCD"/>
    <w:rsid w:val="0AF30DD1"/>
    <w:rsid w:val="0B147EF4"/>
    <w:rsid w:val="0B3C325D"/>
    <w:rsid w:val="0B411619"/>
    <w:rsid w:val="0B658351"/>
    <w:rsid w:val="0B727210"/>
    <w:rsid w:val="0B9B2584"/>
    <w:rsid w:val="0B9BACF8"/>
    <w:rsid w:val="0BA216EE"/>
    <w:rsid w:val="0BBA6BE3"/>
    <w:rsid w:val="0BEDFD29"/>
    <w:rsid w:val="0C01576B"/>
    <w:rsid w:val="0C0AC602"/>
    <w:rsid w:val="0C102280"/>
    <w:rsid w:val="0C288F5C"/>
    <w:rsid w:val="0C5B5159"/>
    <w:rsid w:val="0CA9222F"/>
    <w:rsid w:val="0CC7A95F"/>
    <w:rsid w:val="0CD3FE9C"/>
    <w:rsid w:val="0CDE792A"/>
    <w:rsid w:val="0CEB9DE1"/>
    <w:rsid w:val="0CF965A2"/>
    <w:rsid w:val="0D14422A"/>
    <w:rsid w:val="0D307384"/>
    <w:rsid w:val="0D46EE55"/>
    <w:rsid w:val="0D52F453"/>
    <w:rsid w:val="0DAE8DCE"/>
    <w:rsid w:val="0E0ADF82"/>
    <w:rsid w:val="0E140D91"/>
    <w:rsid w:val="0E514C29"/>
    <w:rsid w:val="0E612773"/>
    <w:rsid w:val="0E7B0AD6"/>
    <w:rsid w:val="0E86EE8A"/>
    <w:rsid w:val="0E88EBAE"/>
    <w:rsid w:val="0EA6EBB9"/>
    <w:rsid w:val="0EAF6C36"/>
    <w:rsid w:val="0EF40A57"/>
    <w:rsid w:val="0EFBDEB9"/>
    <w:rsid w:val="0F07F2C3"/>
    <w:rsid w:val="0F19FCC9"/>
    <w:rsid w:val="0FB6C9A2"/>
    <w:rsid w:val="0FD3E2BD"/>
    <w:rsid w:val="0FDE6A4F"/>
    <w:rsid w:val="0FEB658F"/>
    <w:rsid w:val="0FF6F137"/>
    <w:rsid w:val="1010CCF9"/>
    <w:rsid w:val="1027892E"/>
    <w:rsid w:val="102BDF4C"/>
    <w:rsid w:val="104E9030"/>
    <w:rsid w:val="109A8FE9"/>
    <w:rsid w:val="109DE60E"/>
    <w:rsid w:val="10B3A810"/>
    <w:rsid w:val="111AF22B"/>
    <w:rsid w:val="1130B68B"/>
    <w:rsid w:val="1143D566"/>
    <w:rsid w:val="115C060F"/>
    <w:rsid w:val="115EB770"/>
    <w:rsid w:val="11708FA0"/>
    <w:rsid w:val="1196DFFE"/>
    <w:rsid w:val="119CBBF1"/>
    <w:rsid w:val="11C77CDC"/>
    <w:rsid w:val="120A0468"/>
    <w:rsid w:val="127362CB"/>
    <w:rsid w:val="12AA0AED"/>
    <w:rsid w:val="12E5246B"/>
    <w:rsid w:val="13451A70"/>
    <w:rsid w:val="138D55AF"/>
    <w:rsid w:val="139EC2B8"/>
    <w:rsid w:val="13A780D3"/>
    <w:rsid w:val="13B88694"/>
    <w:rsid w:val="13B8F03A"/>
    <w:rsid w:val="13ED0945"/>
    <w:rsid w:val="1410CEA6"/>
    <w:rsid w:val="1412C6E4"/>
    <w:rsid w:val="14250B8E"/>
    <w:rsid w:val="14362CC7"/>
    <w:rsid w:val="1496A15B"/>
    <w:rsid w:val="149B68BF"/>
    <w:rsid w:val="14A8612D"/>
    <w:rsid w:val="14B6E137"/>
    <w:rsid w:val="14C28A05"/>
    <w:rsid w:val="14C3C0AC"/>
    <w:rsid w:val="14D50366"/>
    <w:rsid w:val="14E54B3D"/>
    <w:rsid w:val="14F77392"/>
    <w:rsid w:val="150518DB"/>
    <w:rsid w:val="15088013"/>
    <w:rsid w:val="151251AE"/>
    <w:rsid w:val="155F55EB"/>
    <w:rsid w:val="15752996"/>
    <w:rsid w:val="157EF9D7"/>
    <w:rsid w:val="1585165B"/>
    <w:rsid w:val="158C00D4"/>
    <w:rsid w:val="16147223"/>
    <w:rsid w:val="162AE9D8"/>
    <w:rsid w:val="163AB2E7"/>
    <w:rsid w:val="1647E367"/>
    <w:rsid w:val="164B90FA"/>
    <w:rsid w:val="1654270B"/>
    <w:rsid w:val="16C3FEB5"/>
    <w:rsid w:val="16DE474E"/>
    <w:rsid w:val="16F090FC"/>
    <w:rsid w:val="16F7AB8A"/>
    <w:rsid w:val="171C4D82"/>
    <w:rsid w:val="174B189B"/>
    <w:rsid w:val="17A34978"/>
    <w:rsid w:val="17EF80B7"/>
    <w:rsid w:val="17FD0214"/>
    <w:rsid w:val="180C66D8"/>
    <w:rsid w:val="18B1A50C"/>
    <w:rsid w:val="18D18B97"/>
    <w:rsid w:val="18FBE68E"/>
    <w:rsid w:val="18FE90F6"/>
    <w:rsid w:val="1922703F"/>
    <w:rsid w:val="192F8FAC"/>
    <w:rsid w:val="1930AE66"/>
    <w:rsid w:val="19559CC2"/>
    <w:rsid w:val="19784DF5"/>
    <w:rsid w:val="197D25F2"/>
    <w:rsid w:val="19A4F970"/>
    <w:rsid w:val="19A6ADEA"/>
    <w:rsid w:val="19A7A631"/>
    <w:rsid w:val="19B18A48"/>
    <w:rsid w:val="19F63FBE"/>
    <w:rsid w:val="19FB7F21"/>
    <w:rsid w:val="1A1F0D94"/>
    <w:rsid w:val="1A328522"/>
    <w:rsid w:val="1A3550C8"/>
    <w:rsid w:val="1A623DC4"/>
    <w:rsid w:val="1A8B6427"/>
    <w:rsid w:val="1A92994C"/>
    <w:rsid w:val="1AA1880B"/>
    <w:rsid w:val="1AADF24E"/>
    <w:rsid w:val="1AF8DD8A"/>
    <w:rsid w:val="1B003ADF"/>
    <w:rsid w:val="1B0AAAB6"/>
    <w:rsid w:val="1B11B7C2"/>
    <w:rsid w:val="1B17BAE5"/>
    <w:rsid w:val="1B49846E"/>
    <w:rsid w:val="1B4CA036"/>
    <w:rsid w:val="1B5322DC"/>
    <w:rsid w:val="1BCC9CF2"/>
    <w:rsid w:val="1BFBEE4D"/>
    <w:rsid w:val="1C088BB8"/>
    <w:rsid w:val="1C0A1417"/>
    <w:rsid w:val="1C12F66E"/>
    <w:rsid w:val="1C36D8ED"/>
    <w:rsid w:val="1C50F586"/>
    <w:rsid w:val="1C6ACFFA"/>
    <w:rsid w:val="1C73FD13"/>
    <w:rsid w:val="1C87651F"/>
    <w:rsid w:val="1C9CEDE3"/>
    <w:rsid w:val="1CDCB001"/>
    <w:rsid w:val="1CE8CC1F"/>
    <w:rsid w:val="1D0EEDF8"/>
    <w:rsid w:val="1D4379EF"/>
    <w:rsid w:val="1D5C2156"/>
    <w:rsid w:val="1D69C970"/>
    <w:rsid w:val="1DA42A43"/>
    <w:rsid w:val="1DA5E7BC"/>
    <w:rsid w:val="1DAC16CE"/>
    <w:rsid w:val="1DB61439"/>
    <w:rsid w:val="1DCE4898"/>
    <w:rsid w:val="1E1209AF"/>
    <w:rsid w:val="1E5B842F"/>
    <w:rsid w:val="1E8E9D98"/>
    <w:rsid w:val="1E8F4053"/>
    <w:rsid w:val="1EB2ADE1"/>
    <w:rsid w:val="1EC1994F"/>
    <w:rsid w:val="1ECD9B03"/>
    <w:rsid w:val="1EF0B464"/>
    <w:rsid w:val="1F17693C"/>
    <w:rsid w:val="1F1C644E"/>
    <w:rsid w:val="1F29D427"/>
    <w:rsid w:val="1F2EF9A4"/>
    <w:rsid w:val="1F30030B"/>
    <w:rsid w:val="1F30DDC4"/>
    <w:rsid w:val="1F337D47"/>
    <w:rsid w:val="1F4447D3"/>
    <w:rsid w:val="1F482250"/>
    <w:rsid w:val="1F54FA01"/>
    <w:rsid w:val="1F747FEF"/>
    <w:rsid w:val="1FC1FAFC"/>
    <w:rsid w:val="203B4480"/>
    <w:rsid w:val="2047CDA8"/>
    <w:rsid w:val="20728479"/>
    <w:rsid w:val="20A3EA4E"/>
    <w:rsid w:val="20A54FAE"/>
    <w:rsid w:val="20BDF1F5"/>
    <w:rsid w:val="20CD5350"/>
    <w:rsid w:val="20DF5A8A"/>
    <w:rsid w:val="20E5E851"/>
    <w:rsid w:val="20EE9F25"/>
    <w:rsid w:val="2114C1C5"/>
    <w:rsid w:val="211C224A"/>
    <w:rsid w:val="213E2AC5"/>
    <w:rsid w:val="216E52CB"/>
    <w:rsid w:val="21AAFA88"/>
    <w:rsid w:val="21B1D214"/>
    <w:rsid w:val="21BF29BB"/>
    <w:rsid w:val="21F11B0C"/>
    <w:rsid w:val="21F79601"/>
    <w:rsid w:val="21F97F5E"/>
    <w:rsid w:val="22083C5D"/>
    <w:rsid w:val="2230555B"/>
    <w:rsid w:val="224D91B8"/>
    <w:rsid w:val="226215C4"/>
    <w:rsid w:val="226410F7"/>
    <w:rsid w:val="22643B75"/>
    <w:rsid w:val="22645C35"/>
    <w:rsid w:val="2273A89D"/>
    <w:rsid w:val="227DF069"/>
    <w:rsid w:val="227E29E0"/>
    <w:rsid w:val="2293965A"/>
    <w:rsid w:val="22AF9014"/>
    <w:rsid w:val="22CECED0"/>
    <w:rsid w:val="22DF39AF"/>
    <w:rsid w:val="22F33B7C"/>
    <w:rsid w:val="22FBF0AF"/>
    <w:rsid w:val="231E4CF6"/>
    <w:rsid w:val="23858B20"/>
    <w:rsid w:val="238B2A60"/>
    <w:rsid w:val="23914134"/>
    <w:rsid w:val="240ABAE5"/>
    <w:rsid w:val="240EF120"/>
    <w:rsid w:val="241698A7"/>
    <w:rsid w:val="242081FF"/>
    <w:rsid w:val="2458A015"/>
    <w:rsid w:val="24AF44D4"/>
    <w:rsid w:val="24D509FE"/>
    <w:rsid w:val="24FFFD5A"/>
    <w:rsid w:val="257369FA"/>
    <w:rsid w:val="259E9ACE"/>
    <w:rsid w:val="25A4FBA2"/>
    <w:rsid w:val="25BFB268"/>
    <w:rsid w:val="25FF03CF"/>
    <w:rsid w:val="260DBB1E"/>
    <w:rsid w:val="260DDC09"/>
    <w:rsid w:val="26218300"/>
    <w:rsid w:val="26232BBE"/>
    <w:rsid w:val="264DF287"/>
    <w:rsid w:val="26637424"/>
    <w:rsid w:val="2670A97B"/>
    <w:rsid w:val="26871437"/>
    <w:rsid w:val="26BB1850"/>
    <w:rsid w:val="26BFBCEA"/>
    <w:rsid w:val="26DAAF73"/>
    <w:rsid w:val="26DFB225"/>
    <w:rsid w:val="26E707C3"/>
    <w:rsid w:val="26E95A94"/>
    <w:rsid w:val="27012DF9"/>
    <w:rsid w:val="2705FFEE"/>
    <w:rsid w:val="272314BA"/>
    <w:rsid w:val="276B6A47"/>
    <w:rsid w:val="2777B3AC"/>
    <w:rsid w:val="27791B2D"/>
    <w:rsid w:val="27C71E46"/>
    <w:rsid w:val="27CF8B84"/>
    <w:rsid w:val="27DB98BB"/>
    <w:rsid w:val="2801617F"/>
    <w:rsid w:val="2807CCD7"/>
    <w:rsid w:val="28218854"/>
    <w:rsid w:val="282B2447"/>
    <w:rsid w:val="2859038A"/>
    <w:rsid w:val="286B75A4"/>
    <w:rsid w:val="288F999C"/>
    <w:rsid w:val="28A7615C"/>
    <w:rsid w:val="28AB5D2E"/>
    <w:rsid w:val="28ADE25D"/>
    <w:rsid w:val="28CA94EB"/>
    <w:rsid w:val="28D9CFF8"/>
    <w:rsid w:val="28DBB57F"/>
    <w:rsid w:val="28E82FF1"/>
    <w:rsid w:val="29082D4E"/>
    <w:rsid w:val="291CD49E"/>
    <w:rsid w:val="292604FC"/>
    <w:rsid w:val="2932C18E"/>
    <w:rsid w:val="2956B197"/>
    <w:rsid w:val="295F067B"/>
    <w:rsid w:val="29873A3B"/>
    <w:rsid w:val="29DCC1FD"/>
    <w:rsid w:val="29E37477"/>
    <w:rsid w:val="29EEB51D"/>
    <w:rsid w:val="2A105338"/>
    <w:rsid w:val="2A55132E"/>
    <w:rsid w:val="2A5D1959"/>
    <w:rsid w:val="2A665B9C"/>
    <w:rsid w:val="2A9B135D"/>
    <w:rsid w:val="2AF1273D"/>
    <w:rsid w:val="2AF83343"/>
    <w:rsid w:val="2AFD9D3F"/>
    <w:rsid w:val="2B0EBD49"/>
    <w:rsid w:val="2B42F784"/>
    <w:rsid w:val="2B86EB64"/>
    <w:rsid w:val="2BD401AF"/>
    <w:rsid w:val="2BEAF71A"/>
    <w:rsid w:val="2C01C828"/>
    <w:rsid w:val="2C1C77D4"/>
    <w:rsid w:val="2C2D608E"/>
    <w:rsid w:val="2C49E797"/>
    <w:rsid w:val="2C96691F"/>
    <w:rsid w:val="2CC8C306"/>
    <w:rsid w:val="2CDC77A2"/>
    <w:rsid w:val="2CEF9E15"/>
    <w:rsid w:val="2CFBC0D8"/>
    <w:rsid w:val="2D2ED77E"/>
    <w:rsid w:val="2D483011"/>
    <w:rsid w:val="2D483FAB"/>
    <w:rsid w:val="2D625F84"/>
    <w:rsid w:val="2D74D43B"/>
    <w:rsid w:val="2DD81A49"/>
    <w:rsid w:val="2DDA12BC"/>
    <w:rsid w:val="2DF20AE4"/>
    <w:rsid w:val="2E2A1B15"/>
    <w:rsid w:val="2E31738B"/>
    <w:rsid w:val="2E3EE012"/>
    <w:rsid w:val="2E4EA108"/>
    <w:rsid w:val="2E67AF61"/>
    <w:rsid w:val="2E7DC7C7"/>
    <w:rsid w:val="2E8326FD"/>
    <w:rsid w:val="2ED06F42"/>
    <w:rsid w:val="2ED4CAE0"/>
    <w:rsid w:val="2ED97DA0"/>
    <w:rsid w:val="2EE1B525"/>
    <w:rsid w:val="2EFDC199"/>
    <w:rsid w:val="2F0BF103"/>
    <w:rsid w:val="2F3F2120"/>
    <w:rsid w:val="2F45E3E8"/>
    <w:rsid w:val="2F961440"/>
    <w:rsid w:val="2FB9DCF2"/>
    <w:rsid w:val="2FC5261D"/>
    <w:rsid w:val="2FC7F09B"/>
    <w:rsid w:val="2FEC1799"/>
    <w:rsid w:val="30010743"/>
    <w:rsid w:val="302F6155"/>
    <w:rsid w:val="305469A5"/>
    <w:rsid w:val="306AD405"/>
    <w:rsid w:val="309C5C35"/>
    <w:rsid w:val="309EBAAC"/>
    <w:rsid w:val="30D64CE7"/>
    <w:rsid w:val="30E04E56"/>
    <w:rsid w:val="30F38C4B"/>
    <w:rsid w:val="3117E1F4"/>
    <w:rsid w:val="311DCDEE"/>
    <w:rsid w:val="3160041A"/>
    <w:rsid w:val="31648900"/>
    <w:rsid w:val="31758C04"/>
    <w:rsid w:val="31790480"/>
    <w:rsid w:val="3186812A"/>
    <w:rsid w:val="31A86579"/>
    <w:rsid w:val="31C8D0B4"/>
    <w:rsid w:val="31D6E75A"/>
    <w:rsid w:val="31E03AFC"/>
    <w:rsid w:val="31E2739B"/>
    <w:rsid w:val="32020EE2"/>
    <w:rsid w:val="32172E23"/>
    <w:rsid w:val="321796C7"/>
    <w:rsid w:val="3223DD59"/>
    <w:rsid w:val="323FCB74"/>
    <w:rsid w:val="3247D4B8"/>
    <w:rsid w:val="325906F9"/>
    <w:rsid w:val="325BDF6E"/>
    <w:rsid w:val="32EFD990"/>
    <w:rsid w:val="32F4E7E9"/>
    <w:rsid w:val="3308D615"/>
    <w:rsid w:val="331B10AA"/>
    <w:rsid w:val="332E09F2"/>
    <w:rsid w:val="333ADA15"/>
    <w:rsid w:val="3381DC93"/>
    <w:rsid w:val="3386BA6F"/>
    <w:rsid w:val="338BECBD"/>
    <w:rsid w:val="339FDC6D"/>
    <w:rsid w:val="33A8F2B4"/>
    <w:rsid w:val="33CC4FD7"/>
    <w:rsid w:val="33CD9265"/>
    <w:rsid w:val="33FB3AE6"/>
    <w:rsid w:val="342C5F65"/>
    <w:rsid w:val="342D3B47"/>
    <w:rsid w:val="345DFBA2"/>
    <w:rsid w:val="34725273"/>
    <w:rsid w:val="349CEE0E"/>
    <w:rsid w:val="34AAACAA"/>
    <w:rsid w:val="34B10EB0"/>
    <w:rsid w:val="34F07EF2"/>
    <w:rsid w:val="350FEAC9"/>
    <w:rsid w:val="3532886F"/>
    <w:rsid w:val="353B8691"/>
    <w:rsid w:val="3585B6B9"/>
    <w:rsid w:val="35955EF1"/>
    <w:rsid w:val="35CCC069"/>
    <w:rsid w:val="35D737F3"/>
    <w:rsid w:val="35EC0937"/>
    <w:rsid w:val="36142A97"/>
    <w:rsid w:val="362226C3"/>
    <w:rsid w:val="362C6FC7"/>
    <w:rsid w:val="36328617"/>
    <w:rsid w:val="3642A433"/>
    <w:rsid w:val="364B2988"/>
    <w:rsid w:val="364E8EDF"/>
    <w:rsid w:val="365F8191"/>
    <w:rsid w:val="3670D0A5"/>
    <w:rsid w:val="36B8827E"/>
    <w:rsid w:val="36C2ADB6"/>
    <w:rsid w:val="36C7CD0B"/>
    <w:rsid w:val="36CD0D53"/>
    <w:rsid w:val="3714FD31"/>
    <w:rsid w:val="372D79ED"/>
    <w:rsid w:val="37373BAB"/>
    <w:rsid w:val="37393A10"/>
    <w:rsid w:val="373C383C"/>
    <w:rsid w:val="375047C8"/>
    <w:rsid w:val="3769DE38"/>
    <w:rsid w:val="37A4BC92"/>
    <w:rsid w:val="37CE2287"/>
    <w:rsid w:val="37DE7BDB"/>
    <w:rsid w:val="37EF615F"/>
    <w:rsid w:val="37F4886B"/>
    <w:rsid w:val="3804601E"/>
    <w:rsid w:val="380A9F31"/>
    <w:rsid w:val="380FE266"/>
    <w:rsid w:val="38254185"/>
    <w:rsid w:val="38473236"/>
    <w:rsid w:val="384D0F06"/>
    <w:rsid w:val="3868C863"/>
    <w:rsid w:val="388F1087"/>
    <w:rsid w:val="38C049E4"/>
    <w:rsid w:val="38C274F3"/>
    <w:rsid w:val="38CA7303"/>
    <w:rsid w:val="38E58CB1"/>
    <w:rsid w:val="38EB3619"/>
    <w:rsid w:val="38FBB43C"/>
    <w:rsid w:val="39174028"/>
    <w:rsid w:val="396D1CAF"/>
    <w:rsid w:val="3990BA65"/>
    <w:rsid w:val="39A6A130"/>
    <w:rsid w:val="39C01BFC"/>
    <w:rsid w:val="39CAEE19"/>
    <w:rsid w:val="39F42743"/>
    <w:rsid w:val="3A3C37A1"/>
    <w:rsid w:val="3A5C7709"/>
    <w:rsid w:val="3A6AB18E"/>
    <w:rsid w:val="3AC0CBA5"/>
    <w:rsid w:val="3ACEA44A"/>
    <w:rsid w:val="3B0C470F"/>
    <w:rsid w:val="3B0EC043"/>
    <w:rsid w:val="3B6BC63F"/>
    <w:rsid w:val="3BBA5AD8"/>
    <w:rsid w:val="3BC8A152"/>
    <w:rsid w:val="3BE4ECBB"/>
    <w:rsid w:val="3BE86E54"/>
    <w:rsid w:val="3C11CB4C"/>
    <w:rsid w:val="3C2F3293"/>
    <w:rsid w:val="3C50D26E"/>
    <w:rsid w:val="3C520C35"/>
    <w:rsid w:val="3C5C68A1"/>
    <w:rsid w:val="3C7B31AE"/>
    <w:rsid w:val="3C91C31F"/>
    <w:rsid w:val="3C984B88"/>
    <w:rsid w:val="3CB688D8"/>
    <w:rsid w:val="3CBDC50B"/>
    <w:rsid w:val="3CD8A68F"/>
    <w:rsid w:val="3CE17E26"/>
    <w:rsid w:val="3D04369B"/>
    <w:rsid w:val="3D0CE6DB"/>
    <w:rsid w:val="3D3CA2D4"/>
    <w:rsid w:val="3D41FAB3"/>
    <w:rsid w:val="3D6B8636"/>
    <w:rsid w:val="3D762B20"/>
    <w:rsid w:val="3D7D6D2A"/>
    <w:rsid w:val="3D875649"/>
    <w:rsid w:val="3D8CB53C"/>
    <w:rsid w:val="3DE0225D"/>
    <w:rsid w:val="3DEC0561"/>
    <w:rsid w:val="3E2567EE"/>
    <w:rsid w:val="3E4372F4"/>
    <w:rsid w:val="3E473E34"/>
    <w:rsid w:val="3E554BEC"/>
    <w:rsid w:val="3E6F34B4"/>
    <w:rsid w:val="3E6F667F"/>
    <w:rsid w:val="3E785226"/>
    <w:rsid w:val="3E9309FC"/>
    <w:rsid w:val="3EC2B3C2"/>
    <w:rsid w:val="3EFD2E14"/>
    <w:rsid w:val="3F0A2B9C"/>
    <w:rsid w:val="3F25BA67"/>
    <w:rsid w:val="3F3EC06C"/>
    <w:rsid w:val="3F47749F"/>
    <w:rsid w:val="3F516A3C"/>
    <w:rsid w:val="3F8F2725"/>
    <w:rsid w:val="3FC0A4A7"/>
    <w:rsid w:val="3FC0B146"/>
    <w:rsid w:val="3FF458D5"/>
    <w:rsid w:val="3FFB8BE4"/>
    <w:rsid w:val="400B249A"/>
    <w:rsid w:val="40487868"/>
    <w:rsid w:val="4094F87E"/>
    <w:rsid w:val="40B18EBB"/>
    <w:rsid w:val="40B48830"/>
    <w:rsid w:val="40CA0430"/>
    <w:rsid w:val="4142292F"/>
    <w:rsid w:val="41493F99"/>
    <w:rsid w:val="41534268"/>
    <w:rsid w:val="4174C15A"/>
    <w:rsid w:val="418D44B7"/>
    <w:rsid w:val="41927DFE"/>
    <w:rsid w:val="41930248"/>
    <w:rsid w:val="41A5536D"/>
    <w:rsid w:val="41DA02E8"/>
    <w:rsid w:val="41DFF3F2"/>
    <w:rsid w:val="41E33134"/>
    <w:rsid w:val="422206B9"/>
    <w:rsid w:val="4223F595"/>
    <w:rsid w:val="4240E55B"/>
    <w:rsid w:val="4273375F"/>
    <w:rsid w:val="429AF769"/>
    <w:rsid w:val="42A4582E"/>
    <w:rsid w:val="42B2F2C2"/>
    <w:rsid w:val="42D3CDDE"/>
    <w:rsid w:val="43132ED1"/>
    <w:rsid w:val="432BDFB3"/>
    <w:rsid w:val="433A6633"/>
    <w:rsid w:val="433E5E4F"/>
    <w:rsid w:val="434330A5"/>
    <w:rsid w:val="435C0690"/>
    <w:rsid w:val="43780555"/>
    <w:rsid w:val="43798779"/>
    <w:rsid w:val="4398F824"/>
    <w:rsid w:val="43A072CC"/>
    <w:rsid w:val="43B00D47"/>
    <w:rsid w:val="43B3F474"/>
    <w:rsid w:val="43B6FDB3"/>
    <w:rsid w:val="43C306E9"/>
    <w:rsid w:val="44012AA9"/>
    <w:rsid w:val="440BDE4D"/>
    <w:rsid w:val="440DAABB"/>
    <w:rsid w:val="4418809B"/>
    <w:rsid w:val="446D7ABA"/>
    <w:rsid w:val="4483E001"/>
    <w:rsid w:val="44A1EA6B"/>
    <w:rsid w:val="44C2229B"/>
    <w:rsid w:val="44CB556C"/>
    <w:rsid w:val="44D1C9DB"/>
    <w:rsid w:val="44E96C4D"/>
    <w:rsid w:val="4568605B"/>
    <w:rsid w:val="4581D36E"/>
    <w:rsid w:val="458EF2DB"/>
    <w:rsid w:val="45A7CD0D"/>
    <w:rsid w:val="45BF1714"/>
    <w:rsid w:val="45BF3D90"/>
    <w:rsid w:val="45BF71B2"/>
    <w:rsid w:val="45C9643B"/>
    <w:rsid w:val="45F78100"/>
    <w:rsid w:val="460187E3"/>
    <w:rsid w:val="46211B69"/>
    <w:rsid w:val="46234678"/>
    <w:rsid w:val="4649CA14"/>
    <w:rsid w:val="465BB5B8"/>
    <w:rsid w:val="47024DC7"/>
    <w:rsid w:val="471A6F25"/>
    <w:rsid w:val="47464E7D"/>
    <w:rsid w:val="47467C0F"/>
    <w:rsid w:val="477C235F"/>
    <w:rsid w:val="477C57AF"/>
    <w:rsid w:val="47B25383"/>
    <w:rsid w:val="47FA8CAB"/>
    <w:rsid w:val="48004936"/>
    <w:rsid w:val="484F103C"/>
    <w:rsid w:val="485E02AA"/>
    <w:rsid w:val="485F4BA0"/>
    <w:rsid w:val="488A06D4"/>
    <w:rsid w:val="48AFAC0D"/>
    <w:rsid w:val="48CB3104"/>
    <w:rsid w:val="48F3DA27"/>
    <w:rsid w:val="48FCFBF1"/>
    <w:rsid w:val="4901D799"/>
    <w:rsid w:val="49062DB7"/>
    <w:rsid w:val="49159076"/>
    <w:rsid w:val="491B904C"/>
    <w:rsid w:val="49201DB4"/>
    <w:rsid w:val="4945C233"/>
    <w:rsid w:val="494ED7B9"/>
    <w:rsid w:val="496FB97A"/>
    <w:rsid w:val="497480F4"/>
    <w:rsid w:val="49829E82"/>
    <w:rsid w:val="4988C5D2"/>
    <w:rsid w:val="49959510"/>
    <w:rsid w:val="49B31842"/>
    <w:rsid w:val="49C69AB5"/>
    <w:rsid w:val="49E617E9"/>
    <w:rsid w:val="49E9CD9D"/>
    <w:rsid w:val="4A31C82C"/>
    <w:rsid w:val="4A585761"/>
    <w:rsid w:val="4A5D8876"/>
    <w:rsid w:val="4A7B7630"/>
    <w:rsid w:val="4A9F0D0F"/>
    <w:rsid w:val="4AB250DA"/>
    <w:rsid w:val="4AC029D5"/>
    <w:rsid w:val="4B005605"/>
    <w:rsid w:val="4B0D6126"/>
    <w:rsid w:val="4B380666"/>
    <w:rsid w:val="4B721B72"/>
    <w:rsid w:val="4BA61B6E"/>
    <w:rsid w:val="4BB3F0BF"/>
    <w:rsid w:val="4BC20F98"/>
    <w:rsid w:val="4BD7C7CE"/>
    <w:rsid w:val="4BF85B66"/>
    <w:rsid w:val="4C2D8FC1"/>
    <w:rsid w:val="4C3C2AAC"/>
    <w:rsid w:val="4C57BE76"/>
    <w:rsid w:val="4C79C284"/>
    <w:rsid w:val="4C961FBB"/>
    <w:rsid w:val="4CCA6B68"/>
    <w:rsid w:val="4D00F50E"/>
    <w:rsid w:val="4D2AC541"/>
    <w:rsid w:val="4D3AAC05"/>
    <w:rsid w:val="4D3D4F64"/>
    <w:rsid w:val="4D8E046C"/>
    <w:rsid w:val="4D94CCBD"/>
    <w:rsid w:val="4DA9DBA0"/>
    <w:rsid w:val="4DCF3D91"/>
    <w:rsid w:val="4DE25B25"/>
    <w:rsid w:val="4DF1D100"/>
    <w:rsid w:val="4E7EA013"/>
    <w:rsid w:val="4E82DFEB"/>
    <w:rsid w:val="4EA23D6F"/>
    <w:rsid w:val="4ECF1980"/>
    <w:rsid w:val="4EE3A200"/>
    <w:rsid w:val="4EEF1C19"/>
    <w:rsid w:val="4F2BF87C"/>
    <w:rsid w:val="4F6C4D38"/>
    <w:rsid w:val="4F7F85F3"/>
    <w:rsid w:val="4F91B3FF"/>
    <w:rsid w:val="4F9E25CF"/>
    <w:rsid w:val="4FA547E8"/>
    <w:rsid w:val="4FDA9A9E"/>
    <w:rsid w:val="4FDD090B"/>
    <w:rsid w:val="5015DE9A"/>
    <w:rsid w:val="502EFD66"/>
    <w:rsid w:val="50381983"/>
    <w:rsid w:val="50554F3F"/>
    <w:rsid w:val="507CEC42"/>
    <w:rsid w:val="50DF32DC"/>
    <w:rsid w:val="50F1BDA7"/>
    <w:rsid w:val="5114509F"/>
    <w:rsid w:val="51353E49"/>
    <w:rsid w:val="51430DAB"/>
    <w:rsid w:val="5154C8FC"/>
    <w:rsid w:val="517DB81E"/>
    <w:rsid w:val="51873840"/>
    <w:rsid w:val="5188C3B3"/>
    <w:rsid w:val="51AD9338"/>
    <w:rsid w:val="51C19754"/>
    <w:rsid w:val="51D9B44F"/>
    <w:rsid w:val="51E3AFED"/>
    <w:rsid w:val="51E4FCB7"/>
    <w:rsid w:val="51F05D83"/>
    <w:rsid w:val="5213A5CD"/>
    <w:rsid w:val="521B26AB"/>
    <w:rsid w:val="524E08F9"/>
    <w:rsid w:val="52A9ACE2"/>
    <w:rsid w:val="52B168D0"/>
    <w:rsid w:val="52C6FFFA"/>
    <w:rsid w:val="532A7F45"/>
    <w:rsid w:val="532C0669"/>
    <w:rsid w:val="5367F671"/>
    <w:rsid w:val="53926D59"/>
    <w:rsid w:val="53C23654"/>
    <w:rsid w:val="53DA1DB3"/>
    <w:rsid w:val="53F04356"/>
    <w:rsid w:val="541BE1FA"/>
    <w:rsid w:val="54235845"/>
    <w:rsid w:val="54395BCB"/>
    <w:rsid w:val="543CA109"/>
    <w:rsid w:val="543D91F1"/>
    <w:rsid w:val="54417E0A"/>
    <w:rsid w:val="54421C13"/>
    <w:rsid w:val="545EDD8B"/>
    <w:rsid w:val="5480F549"/>
    <w:rsid w:val="54A201DE"/>
    <w:rsid w:val="553C71A2"/>
    <w:rsid w:val="5559CFE1"/>
    <w:rsid w:val="556B1E3F"/>
    <w:rsid w:val="558670C6"/>
    <w:rsid w:val="55AA39C1"/>
    <w:rsid w:val="55B2DE92"/>
    <w:rsid w:val="55C9CB19"/>
    <w:rsid w:val="560DCED8"/>
    <w:rsid w:val="565C62D2"/>
    <w:rsid w:val="56612F9A"/>
    <w:rsid w:val="5669FF83"/>
    <w:rsid w:val="568EDCF6"/>
    <w:rsid w:val="568EFB51"/>
    <w:rsid w:val="5690A2BF"/>
    <w:rsid w:val="56DF46B0"/>
    <w:rsid w:val="56E14631"/>
    <w:rsid w:val="5709F531"/>
    <w:rsid w:val="576ED16C"/>
    <w:rsid w:val="57D01B8E"/>
    <w:rsid w:val="57DD67A3"/>
    <w:rsid w:val="582E3FF1"/>
    <w:rsid w:val="58552723"/>
    <w:rsid w:val="58713821"/>
    <w:rsid w:val="587D4D13"/>
    <w:rsid w:val="5887580E"/>
    <w:rsid w:val="58ADAE11"/>
    <w:rsid w:val="58CE5A6B"/>
    <w:rsid w:val="590420A0"/>
    <w:rsid w:val="5917A6EC"/>
    <w:rsid w:val="592F0F76"/>
    <w:rsid w:val="59413AC0"/>
    <w:rsid w:val="596C49AE"/>
    <w:rsid w:val="596DC09F"/>
    <w:rsid w:val="5970E84A"/>
    <w:rsid w:val="59813900"/>
    <w:rsid w:val="599488BB"/>
    <w:rsid w:val="59B97D0C"/>
    <w:rsid w:val="59CBE620"/>
    <w:rsid w:val="59E22446"/>
    <w:rsid w:val="59E5D3DB"/>
    <w:rsid w:val="5A114AA3"/>
    <w:rsid w:val="5A475B7F"/>
    <w:rsid w:val="5A50AD62"/>
    <w:rsid w:val="5A682BFD"/>
    <w:rsid w:val="5AFDA2DE"/>
    <w:rsid w:val="5B06B949"/>
    <w:rsid w:val="5B06CBA2"/>
    <w:rsid w:val="5B2301CE"/>
    <w:rsid w:val="5B2BA83C"/>
    <w:rsid w:val="5B306F47"/>
    <w:rsid w:val="5B47BFBE"/>
    <w:rsid w:val="5B76F91A"/>
    <w:rsid w:val="5B820D9F"/>
    <w:rsid w:val="5B8A9D1C"/>
    <w:rsid w:val="5BA8511D"/>
    <w:rsid w:val="5BB8E4E2"/>
    <w:rsid w:val="5BC19FBD"/>
    <w:rsid w:val="5C12490D"/>
    <w:rsid w:val="5C2D18E2"/>
    <w:rsid w:val="5C2E5D8B"/>
    <w:rsid w:val="5C525D4F"/>
    <w:rsid w:val="5C987500"/>
    <w:rsid w:val="5CC15EDC"/>
    <w:rsid w:val="5CC646E0"/>
    <w:rsid w:val="5CEB7BAD"/>
    <w:rsid w:val="5D38FBC6"/>
    <w:rsid w:val="5D3B0AB7"/>
    <w:rsid w:val="5D3C97DD"/>
    <w:rsid w:val="5D3E4BD9"/>
    <w:rsid w:val="5D8CADCE"/>
    <w:rsid w:val="5E0F71C4"/>
    <w:rsid w:val="5E3C225D"/>
    <w:rsid w:val="5E45F388"/>
    <w:rsid w:val="5E4A39E9"/>
    <w:rsid w:val="5E5F4253"/>
    <w:rsid w:val="5E606E01"/>
    <w:rsid w:val="5E660FE8"/>
    <w:rsid w:val="5E663A66"/>
    <w:rsid w:val="5E7B6818"/>
    <w:rsid w:val="5EA22515"/>
    <w:rsid w:val="5F2D1FFB"/>
    <w:rsid w:val="5F428913"/>
    <w:rsid w:val="5F55D11A"/>
    <w:rsid w:val="5F8F3F30"/>
    <w:rsid w:val="5FB422EC"/>
    <w:rsid w:val="602FE362"/>
    <w:rsid w:val="6035FBB2"/>
    <w:rsid w:val="604243B1"/>
    <w:rsid w:val="605E56E2"/>
    <w:rsid w:val="605FEFFB"/>
    <w:rsid w:val="609E4106"/>
    <w:rsid w:val="60DBF469"/>
    <w:rsid w:val="6100A8AD"/>
    <w:rsid w:val="6100E414"/>
    <w:rsid w:val="610798C2"/>
    <w:rsid w:val="613A785C"/>
    <w:rsid w:val="61475D15"/>
    <w:rsid w:val="6152040D"/>
    <w:rsid w:val="617B9D75"/>
    <w:rsid w:val="61887E4E"/>
    <w:rsid w:val="6195D12E"/>
    <w:rsid w:val="61BC0027"/>
    <w:rsid w:val="61F10CBB"/>
    <w:rsid w:val="6236465B"/>
    <w:rsid w:val="623EC559"/>
    <w:rsid w:val="6280E14E"/>
    <w:rsid w:val="628D9C17"/>
    <w:rsid w:val="62B384A4"/>
    <w:rsid w:val="62F4B23B"/>
    <w:rsid w:val="6335F19F"/>
    <w:rsid w:val="6337C921"/>
    <w:rsid w:val="63BB0D22"/>
    <w:rsid w:val="63C04CA3"/>
    <w:rsid w:val="63D0D5FE"/>
    <w:rsid w:val="63D0EA20"/>
    <w:rsid w:val="63DC833A"/>
    <w:rsid w:val="63E0CA96"/>
    <w:rsid w:val="640B6B6A"/>
    <w:rsid w:val="64177D83"/>
    <w:rsid w:val="64230C6F"/>
    <w:rsid w:val="646EF237"/>
    <w:rsid w:val="648D28B7"/>
    <w:rsid w:val="649B2E32"/>
    <w:rsid w:val="64BDF391"/>
    <w:rsid w:val="64BF9C76"/>
    <w:rsid w:val="64C59BE4"/>
    <w:rsid w:val="65176CF4"/>
    <w:rsid w:val="65319AB6"/>
    <w:rsid w:val="6537A622"/>
    <w:rsid w:val="6582CCB1"/>
    <w:rsid w:val="65A71C4E"/>
    <w:rsid w:val="65BA2692"/>
    <w:rsid w:val="65C8D1F4"/>
    <w:rsid w:val="65CA8E8D"/>
    <w:rsid w:val="65D78CAF"/>
    <w:rsid w:val="65DABADE"/>
    <w:rsid w:val="65E68524"/>
    <w:rsid w:val="66179353"/>
    <w:rsid w:val="661B83C5"/>
    <w:rsid w:val="662390B0"/>
    <w:rsid w:val="664BCF66"/>
    <w:rsid w:val="664E2A16"/>
    <w:rsid w:val="667DB2E1"/>
    <w:rsid w:val="66841B82"/>
    <w:rsid w:val="66A925BB"/>
    <w:rsid w:val="66BCC90A"/>
    <w:rsid w:val="66C154AE"/>
    <w:rsid w:val="66C5E333"/>
    <w:rsid w:val="66DBC439"/>
    <w:rsid w:val="66DF8418"/>
    <w:rsid w:val="6705B425"/>
    <w:rsid w:val="672E1E20"/>
    <w:rsid w:val="673A7D64"/>
    <w:rsid w:val="678B23F3"/>
    <w:rsid w:val="680B082A"/>
    <w:rsid w:val="68198D16"/>
    <w:rsid w:val="681C6798"/>
    <w:rsid w:val="687D7305"/>
    <w:rsid w:val="689AD884"/>
    <w:rsid w:val="690F6350"/>
    <w:rsid w:val="69149CDB"/>
    <w:rsid w:val="691AADCD"/>
    <w:rsid w:val="69227989"/>
    <w:rsid w:val="694D53CA"/>
    <w:rsid w:val="695452CE"/>
    <w:rsid w:val="697B142C"/>
    <w:rsid w:val="6992BFDB"/>
    <w:rsid w:val="69F66BEF"/>
    <w:rsid w:val="6A56C545"/>
    <w:rsid w:val="6A64F1E4"/>
    <w:rsid w:val="6AB44C4D"/>
    <w:rsid w:val="6AB75D1E"/>
    <w:rsid w:val="6AC6583F"/>
    <w:rsid w:val="6AD6FAD2"/>
    <w:rsid w:val="6AECF167"/>
    <w:rsid w:val="6B569F11"/>
    <w:rsid w:val="6B94548B"/>
    <w:rsid w:val="6BAE0B41"/>
    <w:rsid w:val="6C1826EF"/>
    <w:rsid w:val="6C27448F"/>
    <w:rsid w:val="6C34F14C"/>
    <w:rsid w:val="6C3FFB7C"/>
    <w:rsid w:val="6C45F0BC"/>
    <w:rsid w:val="6C6B114A"/>
    <w:rsid w:val="6C718202"/>
    <w:rsid w:val="6C8BF7F3"/>
    <w:rsid w:val="6CCE7822"/>
    <w:rsid w:val="6CD535BD"/>
    <w:rsid w:val="6CF5E9AE"/>
    <w:rsid w:val="6CF83FCE"/>
    <w:rsid w:val="6D265E42"/>
    <w:rsid w:val="6D322A8A"/>
    <w:rsid w:val="6D32C829"/>
    <w:rsid w:val="6D4A3866"/>
    <w:rsid w:val="6D6206E5"/>
    <w:rsid w:val="6D656A7E"/>
    <w:rsid w:val="6D8F40B8"/>
    <w:rsid w:val="6DAEFF4D"/>
    <w:rsid w:val="6DC2B7AB"/>
    <w:rsid w:val="6DFBB757"/>
    <w:rsid w:val="6E191F78"/>
    <w:rsid w:val="6E2C98E8"/>
    <w:rsid w:val="6E3BFC99"/>
    <w:rsid w:val="6E410E1D"/>
    <w:rsid w:val="6E7DCF2C"/>
    <w:rsid w:val="6E819F60"/>
    <w:rsid w:val="6E9289EE"/>
    <w:rsid w:val="6EAF0A48"/>
    <w:rsid w:val="6EC8D5BC"/>
    <w:rsid w:val="6ED26115"/>
    <w:rsid w:val="6EF1D881"/>
    <w:rsid w:val="6F103F5F"/>
    <w:rsid w:val="6F35ABE4"/>
    <w:rsid w:val="6F3D707E"/>
    <w:rsid w:val="6F6A956D"/>
    <w:rsid w:val="6F71E931"/>
    <w:rsid w:val="6F7E9432"/>
    <w:rsid w:val="6F9D4934"/>
    <w:rsid w:val="6FAA6BF5"/>
    <w:rsid w:val="70065475"/>
    <w:rsid w:val="7006749C"/>
    <w:rsid w:val="700AB260"/>
    <w:rsid w:val="702138DB"/>
    <w:rsid w:val="70357EDE"/>
    <w:rsid w:val="7045C379"/>
    <w:rsid w:val="7068966E"/>
    <w:rsid w:val="709E2B37"/>
    <w:rsid w:val="70C1458B"/>
    <w:rsid w:val="70DA9FE6"/>
    <w:rsid w:val="7113B79A"/>
    <w:rsid w:val="71313390"/>
    <w:rsid w:val="71656787"/>
    <w:rsid w:val="71663158"/>
    <w:rsid w:val="716649E8"/>
    <w:rsid w:val="718666B8"/>
    <w:rsid w:val="71936806"/>
    <w:rsid w:val="719D2134"/>
    <w:rsid w:val="71AC19BF"/>
    <w:rsid w:val="71D97731"/>
    <w:rsid w:val="71DF743E"/>
    <w:rsid w:val="71EF2B13"/>
    <w:rsid w:val="71F67E85"/>
    <w:rsid w:val="71F6A4DD"/>
    <w:rsid w:val="721E1E3E"/>
    <w:rsid w:val="72470133"/>
    <w:rsid w:val="7248BB0E"/>
    <w:rsid w:val="725D161A"/>
    <w:rsid w:val="729FB11D"/>
    <w:rsid w:val="72BFED28"/>
    <w:rsid w:val="72C2624D"/>
    <w:rsid w:val="72C86587"/>
    <w:rsid w:val="72FB5DA8"/>
    <w:rsid w:val="730CCA83"/>
    <w:rsid w:val="730F8445"/>
    <w:rsid w:val="733FEDFB"/>
    <w:rsid w:val="73491377"/>
    <w:rsid w:val="734B194A"/>
    <w:rsid w:val="735BCE4B"/>
    <w:rsid w:val="7364A790"/>
    <w:rsid w:val="738BE935"/>
    <w:rsid w:val="738CCBDF"/>
    <w:rsid w:val="73933E0C"/>
    <w:rsid w:val="73AE4C34"/>
    <w:rsid w:val="73F321FC"/>
    <w:rsid w:val="73F72860"/>
    <w:rsid w:val="74136554"/>
    <w:rsid w:val="744B1E59"/>
    <w:rsid w:val="744FD185"/>
    <w:rsid w:val="746CD122"/>
    <w:rsid w:val="749548FD"/>
    <w:rsid w:val="74B52860"/>
    <w:rsid w:val="74BAC0F1"/>
    <w:rsid w:val="74FA92FE"/>
    <w:rsid w:val="75205F10"/>
    <w:rsid w:val="752EC27A"/>
    <w:rsid w:val="756DAF60"/>
    <w:rsid w:val="75A578FB"/>
    <w:rsid w:val="75C60032"/>
    <w:rsid w:val="75CFF22D"/>
    <w:rsid w:val="75E4E677"/>
    <w:rsid w:val="75EFA20B"/>
    <w:rsid w:val="7619AD79"/>
    <w:rsid w:val="7682ADED"/>
    <w:rsid w:val="76BF896C"/>
    <w:rsid w:val="7700E523"/>
    <w:rsid w:val="7704024A"/>
    <w:rsid w:val="77108DB5"/>
    <w:rsid w:val="7792FF09"/>
    <w:rsid w:val="77953407"/>
    <w:rsid w:val="78110214"/>
    <w:rsid w:val="787E74D5"/>
    <w:rsid w:val="78940C3C"/>
    <w:rsid w:val="78CB7D75"/>
    <w:rsid w:val="78E0622F"/>
    <w:rsid w:val="78E25385"/>
    <w:rsid w:val="78F405FD"/>
    <w:rsid w:val="78FF735D"/>
    <w:rsid w:val="7984A120"/>
    <w:rsid w:val="798AFAB0"/>
    <w:rsid w:val="798DAB96"/>
    <w:rsid w:val="79A4A00E"/>
    <w:rsid w:val="79D2BC79"/>
    <w:rsid w:val="79E5235C"/>
    <w:rsid w:val="7A104C80"/>
    <w:rsid w:val="7A29761D"/>
    <w:rsid w:val="7A56FC5D"/>
    <w:rsid w:val="7AB3312A"/>
    <w:rsid w:val="7AC2B20C"/>
    <w:rsid w:val="7AE77F16"/>
    <w:rsid w:val="7AEF55F1"/>
    <w:rsid w:val="7AF767D7"/>
    <w:rsid w:val="7B1FF2FF"/>
    <w:rsid w:val="7B770361"/>
    <w:rsid w:val="7B81DE09"/>
    <w:rsid w:val="7B9C0280"/>
    <w:rsid w:val="7B9E4CE3"/>
    <w:rsid w:val="7BCF1EDA"/>
    <w:rsid w:val="7BD0EA12"/>
    <w:rsid w:val="7BE98D2C"/>
    <w:rsid w:val="7C25B1F3"/>
    <w:rsid w:val="7C32DCC4"/>
    <w:rsid w:val="7C4ED9F1"/>
    <w:rsid w:val="7C5B6F68"/>
    <w:rsid w:val="7CC91558"/>
    <w:rsid w:val="7CDACE98"/>
    <w:rsid w:val="7CF100D4"/>
    <w:rsid w:val="7CF2E51B"/>
    <w:rsid w:val="7CF5EC18"/>
    <w:rsid w:val="7D0B8C2B"/>
    <w:rsid w:val="7D429CB2"/>
    <w:rsid w:val="7D8CE571"/>
    <w:rsid w:val="7DA2E5F7"/>
    <w:rsid w:val="7DAA7DB7"/>
    <w:rsid w:val="7DB119EA"/>
    <w:rsid w:val="7DB1D74F"/>
    <w:rsid w:val="7DB45429"/>
    <w:rsid w:val="7DB7836F"/>
    <w:rsid w:val="7DE70111"/>
    <w:rsid w:val="7E07A833"/>
    <w:rsid w:val="7E69EDF7"/>
    <w:rsid w:val="7E70651D"/>
    <w:rsid w:val="7EA576CC"/>
    <w:rsid w:val="7EAEE77E"/>
    <w:rsid w:val="7EBC4A76"/>
    <w:rsid w:val="7EE3F8FB"/>
    <w:rsid w:val="7F05FB1E"/>
    <w:rsid w:val="7F7F95AB"/>
    <w:rsid w:val="7F87A854"/>
    <w:rsid w:val="7FB8652C"/>
    <w:rsid w:val="7FE6F0AF"/>
    <w:rsid w:val="7FEA2B24"/>
    <w:rsid w:val="7FF38D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v-text-anchor:middle" fillcolor="#6cb33f" stroke="f">
      <v:fill color="#6cb33f"/>
      <v:stroke on="f"/>
      <o:colormru v:ext="edit" colors="#6cb33f,#002b5c,#007dc3,#6cb3a3,#00aad2,#00549e,#000c7d"/>
    </o:shapedefaults>
    <o:shapelayout v:ext="edit">
      <o:idmap v:ext="edit" data="2"/>
    </o:shapelayout>
  </w:shapeDefaults>
  <w:decimalSymbol w:val="."/>
  <w:listSeparator w:val=","/>
  <w14:docId w14:val="0DF8E33C"/>
  <w15:docId w15:val="{9927F12B-31C6-49E0-8A2B-E6FA76A9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0C"/>
    <w:pPr>
      <w:jc w:val="left"/>
    </w:pPr>
    <w:rPr>
      <w:rFonts w:ascii="Arial" w:hAnsi="Arial"/>
      <w:sz w:val="24"/>
      <w:szCs w:val="24"/>
    </w:rPr>
  </w:style>
  <w:style w:type="paragraph" w:styleId="Heading1">
    <w:name w:val="heading 1"/>
    <w:next w:val="Normal"/>
    <w:link w:val="Heading1Char"/>
    <w:autoRedefine/>
    <w:uiPriority w:val="9"/>
    <w:qFormat/>
    <w:rsid w:val="00212A08"/>
    <w:pPr>
      <w:keepNext/>
      <w:keepLines/>
      <w:spacing w:before="360"/>
      <w:jc w:val="left"/>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autoRedefine/>
    <w:uiPriority w:val="9"/>
    <w:unhideWhenUsed/>
    <w:qFormat/>
    <w:rsid w:val="00AE3052"/>
    <w:pPr>
      <w:keepNext/>
      <w:keepLines/>
      <w:spacing w:before="240" w:after="120" w:line="22" w:lineRule="atLeast"/>
      <w:jc w:val="left"/>
      <w:outlineLvl w:val="1"/>
    </w:pPr>
    <w:rPr>
      <w:rFonts w:asciiTheme="majorHAnsi" w:eastAsia="SimSun" w:hAnsiTheme="majorHAnsi" w:cstheme="majorHAnsi"/>
      <w:b/>
      <w:bCs/>
      <w:caps/>
      <w:color w:val="00A0CA" w:themeColor="accent2"/>
      <w:spacing w:val="6"/>
      <w:sz w:val="28"/>
      <w:szCs w:val="24"/>
    </w:rPr>
  </w:style>
  <w:style w:type="paragraph" w:styleId="Heading3">
    <w:name w:val="heading 3"/>
    <w:basedOn w:val="Normal"/>
    <w:next w:val="Normal"/>
    <w:link w:val="Heading3Char"/>
    <w:autoRedefine/>
    <w:uiPriority w:val="9"/>
    <w:unhideWhenUsed/>
    <w:qFormat/>
    <w:rsid w:val="00A661F7"/>
    <w:pPr>
      <w:keepNext/>
      <w:keepLines/>
      <w:spacing w:before="240" w:after="120" w:line="240" w:lineRule="auto"/>
      <w:outlineLvl w:val="2"/>
    </w:pPr>
    <w:rPr>
      <w:rFonts w:asciiTheme="minorHAnsi" w:eastAsia="SimSun" w:hAnsiTheme="minorHAnsi" w:cstheme="minorHAnsi"/>
      <w:b/>
      <w:i/>
      <w:iCs/>
      <w:noProof/>
      <w:color w:val="00A0CA" w:themeColor="accent2"/>
      <w:spacing w:val="4"/>
      <w:sz w:val="28"/>
      <w:szCs w:val="28"/>
    </w:rPr>
  </w:style>
  <w:style w:type="paragraph" w:styleId="Heading4">
    <w:name w:val="heading 4"/>
    <w:next w:val="Normal"/>
    <w:link w:val="Heading4Char"/>
    <w:autoRedefine/>
    <w:uiPriority w:val="9"/>
    <w:unhideWhenUsed/>
    <w:qFormat/>
    <w:rsid w:val="003C2B16"/>
    <w:pPr>
      <w:keepNext/>
      <w:keepLines/>
      <w:spacing w:before="240" w:line="22" w:lineRule="atLeast"/>
      <w:outlineLvl w:val="3"/>
    </w:pPr>
    <w:rPr>
      <w:rFonts w:asciiTheme="minorHAnsi" w:eastAsia="SimSun" w:hAnsiTheme="minorHAnsi" w:cstheme="minorHAnsi"/>
      <w:b/>
      <w:i/>
      <w:iCs/>
      <w:color w:val="0B3677" w:themeColor="accent1"/>
      <w:spacing w:val="4"/>
      <w:sz w:val="26"/>
      <w:szCs w:val="24"/>
    </w:rPr>
  </w:style>
  <w:style w:type="paragraph" w:styleId="Heading5">
    <w:name w:val="heading 5"/>
    <w:basedOn w:val="Normal"/>
    <w:next w:val="Normal"/>
    <w:link w:val="Heading5Char"/>
    <w:uiPriority w:val="9"/>
    <w:unhideWhenUsed/>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autoRedefine/>
    <w:uiPriority w:val="99"/>
    <w:unhideWhenUsed/>
    <w:qFormat/>
    <w:rsid w:val="00733869"/>
    <w:pPr>
      <w:tabs>
        <w:tab w:val="clear" w:pos="9360"/>
      </w:tabs>
      <w:spacing w:before="120" w:after="0"/>
      <w:ind w:left="-270"/>
      <w:jc w:val="left"/>
    </w:pPr>
    <w:rPr>
      <w:sz w:val="20"/>
    </w:rPr>
  </w:style>
  <w:style w:type="character" w:customStyle="1" w:styleId="FooterChar">
    <w:name w:val="Footer Char"/>
    <w:basedOn w:val="DefaultParagraphFont"/>
    <w:link w:val="Footer"/>
    <w:uiPriority w:val="99"/>
    <w:rsid w:val="00733869"/>
    <w:rPr>
      <w:rFonts w:ascii="Arial" w:hAnsi="Arial" w:cs="Arial"/>
      <w:spacing w:val="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3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10464A"/>
    <w:rPr>
      <w:rFonts w:ascii="Arial" w:hAnsi="Arial"/>
      <w:color w:val="0B3677" w:themeColor="accent1"/>
      <w:u w:val="single"/>
    </w:rPr>
  </w:style>
  <w:style w:type="paragraph" w:styleId="ListParagraph">
    <w:name w:val="List Paragraph"/>
    <w:basedOn w:val="Normal"/>
    <w:autoRedefine/>
    <w:uiPriority w:val="34"/>
    <w:qFormat/>
    <w:rsid w:val="00351530"/>
    <w:pPr>
      <w:spacing w:after="120"/>
      <w:ind w:left="720" w:hanging="360"/>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autoRedefine/>
    <w:uiPriority w:val="11"/>
    <w:qFormat/>
    <w:rsid w:val="00733869"/>
    <w:rPr>
      <w:rFonts w:ascii="Arial Bold" w:hAnsi="Arial Bold"/>
      <w:color w:val="0B3677" w:themeColor="accent1"/>
      <w:spacing w:val="6"/>
      <w:sz w:val="32"/>
    </w:rPr>
  </w:style>
  <w:style w:type="character" w:customStyle="1" w:styleId="SubtitleChar">
    <w:name w:val="Subtitle Char"/>
    <w:basedOn w:val="DefaultParagraphFont"/>
    <w:link w:val="Subtitle"/>
    <w:uiPriority w:val="11"/>
    <w:rsid w:val="00733869"/>
    <w:rPr>
      <w:rFonts w:ascii="Arial Bold" w:hAnsi="Arial Bold"/>
      <w:color w:val="0B3677" w:themeColor="accent1"/>
      <w:spacing w:val="6"/>
      <w:sz w:val="32"/>
      <w:szCs w:val="22"/>
    </w:rPr>
  </w:style>
  <w:style w:type="character" w:customStyle="1" w:styleId="Heading1Char">
    <w:name w:val="Heading 1 Char"/>
    <w:link w:val="Heading1"/>
    <w:uiPriority w:val="9"/>
    <w:rsid w:val="00212A08"/>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AE3052"/>
    <w:rPr>
      <w:rFonts w:asciiTheme="majorHAnsi" w:eastAsia="SimSun" w:hAnsiTheme="majorHAnsi" w:cstheme="majorHAnsi"/>
      <w:b/>
      <w:bCs/>
      <w:caps/>
      <w:color w:val="00A0CA" w:themeColor="accent2"/>
      <w:spacing w:val="6"/>
      <w:sz w:val="28"/>
      <w:szCs w:val="24"/>
    </w:rPr>
  </w:style>
  <w:style w:type="character" w:customStyle="1" w:styleId="Heading3Char">
    <w:name w:val="Heading 3 Char"/>
    <w:link w:val="Heading3"/>
    <w:uiPriority w:val="9"/>
    <w:rsid w:val="00A661F7"/>
    <w:rPr>
      <w:rFonts w:asciiTheme="minorHAnsi" w:eastAsia="SimSun" w:hAnsiTheme="minorHAnsi" w:cstheme="minorHAnsi"/>
      <w:b/>
      <w:i/>
      <w:iCs/>
      <w:noProof/>
      <w:color w:val="00A0CA" w:themeColor="accent2"/>
      <w:spacing w:val="4"/>
      <w:sz w:val="28"/>
      <w:szCs w:val="28"/>
    </w:rPr>
  </w:style>
  <w:style w:type="character" w:customStyle="1" w:styleId="Heading4Char">
    <w:name w:val="Heading 4 Char"/>
    <w:link w:val="Heading4"/>
    <w:uiPriority w:val="9"/>
    <w:rsid w:val="003C2B16"/>
    <w:rPr>
      <w:rFonts w:asciiTheme="minorHAnsi" w:eastAsia="SimSun" w:hAnsiTheme="minorHAnsi" w:cstheme="minorHAnsi"/>
      <w:b/>
      <w:i/>
      <w:iCs/>
      <w:color w:val="0B3677" w:themeColor="accent1"/>
      <w:spacing w:val="4"/>
      <w:sz w:val="26"/>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autoRedefine/>
    <w:uiPriority w:val="35"/>
    <w:unhideWhenUsed/>
    <w:qFormat/>
    <w:rsid w:val="00B1532E"/>
    <w:pPr>
      <w:keepNext/>
      <w:spacing w:before="120" w:after="120" w:line="240" w:lineRule="auto"/>
    </w:pPr>
    <w:rPr>
      <w:rFonts w:asciiTheme="minorHAnsi" w:hAnsiTheme="minorHAnsi" w:cstheme="minorHAnsi"/>
      <w:b/>
      <w:bCs/>
      <w:color w:val="0B3677" w:themeColor="accent1"/>
      <w:sz w:val="22"/>
      <w:szCs w:val="28"/>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726FFE"/>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autoRedefine/>
    <w:uiPriority w:val="30"/>
    <w:qFormat/>
    <w:rsid w:val="000F221F"/>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0B3677" w:themeColor="accent1"/>
      <w:spacing w:val="6"/>
      <w:sz w:val="28"/>
      <w:szCs w:val="22"/>
    </w:rPr>
  </w:style>
  <w:style w:type="character" w:customStyle="1" w:styleId="IntenseQuoteChar">
    <w:name w:val="Intense Quote Char"/>
    <w:basedOn w:val="DefaultParagraphFont"/>
    <w:link w:val="IntenseQuote"/>
    <w:uiPriority w:val="30"/>
    <w:rsid w:val="000F221F"/>
    <w:rPr>
      <w:rFonts w:ascii="Arial" w:hAnsi="Arial"/>
      <w:i/>
      <w:iCs/>
      <w:color w:val="0B3677" w:themeColor="accent1"/>
      <w:spacing w:val="6"/>
      <w:sz w:val="28"/>
      <w:szCs w:val="22"/>
      <w:shd w:val="clear" w:color="auto" w:fill="F2F2F2" w:themeFill="background2" w:themeFillShade="F2"/>
    </w:rPr>
  </w:style>
  <w:style w:type="paragraph" w:styleId="Quote">
    <w:name w:val="Quote"/>
    <w:next w:val="Normal"/>
    <w:link w:val="QuoteChar"/>
    <w:uiPriority w:val="29"/>
    <w:qFormat/>
    <w:rsid w:val="000F221F"/>
    <w:pPr>
      <w:spacing w:before="200" w:line="276" w:lineRule="auto"/>
      <w:ind w:left="720" w:right="806"/>
    </w:pPr>
    <w:rPr>
      <w:rFonts w:ascii="Arial" w:hAnsi="Arial"/>
      <w:i/>
      <w:iCs/>
      <w:color w:val="0B3677" w:themeColor="accent1"/>
      <w:sz w:val="28"/>
      <w:szCs w:val="22"/>
    </w:rPr>
  </w:style>
  <w:style w:type="character" w:customStyle="1" w:styleId="QuoteChar">
    <w:name w:val="Quote Char"/>
    <w:basedOn w:val="DefaultParagraphFont"/>
    <w:link w:val="Quote"/>
    <w:uiPriority w:val="29"/>
    <w:rsid w:val="000F221F"/>
    <w:rPr>
      <w:rFonts w:ascii="Arial" w:hAnsi="Arial"/>
      <w:i/>
      <w:iCs/>
      <w:color w:val="0B3677" w:themeColor="accent1"/>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E82154"/>
    <w:rPr>
      <w:rFonts w:ascii="Arial" w:hAnsi="Arial"/>
      <w:b w:val="0"/>
      <w:i/>
      <w:iCs/>
      <w:color w:val="auto"/>
      <w:sz w:val="24"/>
    </w:rPr>
  </w:style>
  <w:style w:type="character" w:styleId="Strong">
    <w:name w:val="Strong"/>
    <w:basedOn w:val="DefaultParagraphFont"/>
    <w:uiPriority w:val="22"/>
    <w:qFormat/>
    <w:rsid w:val="0087023D"/>
    <w:rPr>
      <w:b/>
      <w:bCs/>
    </w:rPr>
  </w:style>
  <w:style w:type="table" w:styleId="TableGrid1">
    <w:name w:val="Table Grid 1"/>
    <w:basedOn w:val="TableNormal"/>
    <w:uiPriority w:val="99"/>
    <w:semiHidden/>
    <w:unhideWhenUsed/>
    <w:rsid w:val="00E501D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autoRedefine/>
    <w:qFormat/>
    <w:rsid w:val="00656BAC"/>
    <w:pPr>
      <w:pBdr>
        <w:bottom w:val="single" w:sz="4" w:space="1" w:color="A6A6A6" w:themeColor="background1" w:themeShade="A6"/>
      </w:pBdr>
      <w:tabs>
        <w:tab w:val="clear" w:pos="9360"/>
        <w:tab w:val="left" w:pos="7515"/>
      </w:tabs>
      <w:spacing w:after="0"/>
      <w:ind w:left="-540" w:right="-630"/>
    </w:pPr>
    <w:rPr>
      <w:color w:val="0B3677" w:themeColor="accent1"/>
      <w:sz w:val="22"/>
      <w:szCs w:val="32"/>
    </w:rPr>
  </w:style>
  <w:style w:type="paragraph" w:customStyle="1" w:styleId="PCGFooter">
    <w:name w:val="PCG Footer"/>
    <w:basedOn w:val="PCGHeader"/>
    <w:link w:val="PCGFooterChar"/>
    <w:autoRedefine/>
    <w:qFormat/>
    <w:rsid w:val="00057776"/>
    <w:pPr>
      <w:pBdr>
        <w:top w:val="single" w:sz="4" w:space="1" w:color="A6A6A6" w:themeColor="background1" w:themeShade="A6"/>
        <w:bottom w:val="none" w:sz="0" w:space="0" w:color="auto"/>
      </w:pBdr>
      <w:tabs>
        <w:tab w:val="clear" w:pos="4680"/>
        <w:tab w:val="clear" w:pos="7515"/>
        <w:tab w:val="left" w:pos="9720"/>
      </w:tabs>
      <w:ind w:left="-720" w:right="-634"/>
      <w:jc w:val="left"/>
    </w:pPr>
  </w:style>
  <w:style w:type="character" w:customStyle="1" w:styleId="PCGHeaderChar">
    <w:name w:val="PCG Header Char"/>
    <w:basedOn w:val="HeaderChar"/>
    <w:link w:val="PCGHeader"/>
    <w:rsid w:val="00A43EFD"/>
    <w:rPr>
      <w:rFonts w:ascii="Arial" w:hAnsi="Arial" w:cs="Arial"/>
      <w:color w:val="0B3677" w:themeColor="accent1"/>
      <w:spacing w:val="6"/>
      <w:sz w:val="22"/>
      <w:szCs w:val="3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057776"/>
    <w:rPr>
      <w:rFonts w:ascii="Arial" w:hAnsi="Arial" w:cs="Arial"/>
      <w:color w:val="0B3677" w:themeColor="accent1"/>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paragraph" w:styleId="FootnoteText">
    <w:name w:val="footnote text"/>
    <w:basedOn w:val="Normal"/>
    <w:link w:val="FootnoteTextChar"/>
    <w:autoRedefine/>
    <w:uiPriority w:val="99"/>
    <w:unhideWhenUsed/>
    <w:qFormat/>
    <w:rsid w:val="00733869"/>
    <w:pPr>
      <w:spacing w:after="0" w:line="240" w:lineRule="auto"/>
    </w:pPr>
    <w:rPr>
      <w:szCs w:val="20"/>
    </w:rPr>
  </w:style>
  <w:style w:type="character" w:customStyle="1" w:styleId="FootnoteTextChar">
    <w:name w:val="Footnote Text Char"/>
    <w:basedOn w:val="DefaultParagraphFont"/>
    <w:link w:val="FootnoteText"/>
    <w:uiPriority w:val="99"/>
    <w:rsid w:val="00733869"/>
    <w:rPr>
      <w:rFonts w:ascii="Arial" w:hAnsi="Arial"/>
    </w:rPr>
  </w:style>
  <w:style w:type="character" w:styleId="FootnoteReference">
    <w:name w:val="footnote reference"/>
    <w:basedOn w:val="DefaultParagraphFont"/>
    <w:uiPriority w:val="99"/>
    <w:semiHidden/>
    <w:unhideWhenUsed/>
    <w:rsid w:val="000D1B6E"/>
    <w:rPr>
      <w:vertAlign w:val="superscript"/>
    </w:rPr>
  </w:style>
  <w:style w:type="character" w:styleId="UnresolvedMention">
    <w:name w:val="Unresolved Mention"/>
    <w:basedOn w:val="DefaultParagraphFont"/>
    <w:uiPriority w:val="99"/>
    <w:semiHidden/>
    <w:unhideWhenUsed/>
    <w:rsid w:val="00BF3B79"/>
    <w:rPr>
      <w:color w:val="605E5C"/>
      <w:shd w:val="clear" w:color="auto" w:fill="E1DFDD"/>
    </w:rPr>
  </w:style>
  <w:style w:type="character" w:customStyle="1" w:styleId="normaltextrun">
    <w:name w:val="normaltextrun"/>
    <w:basedOn w:val="DefaultParagraphFont"/>
    <w:rsid w:val="002C6ABA"/>
  </w:style>
  <w:style w:type="character" w:customStyle="1" w:styleId="eop">
    <w:name w:val="eop"/>
    <w:basedOn w:val="DefaultParagraphFont"/>
    <w:rsid w:val="002C6ABA"/>
  </w:style>
  <w:style w:type="character" w:styleId="CommentReference">
    <w:name w:val="annotation reference"/>
    <w:basedOn w:val="DefaultParagraphFont"/>
    <w:uiPriority w:val="99"/>
    <w:semiHidden/>
    <w:unhideWhenUsed/>
    <w:rsid w:val="00D17310"/>
    <w:rPr>
      <w:sz w:val="16"/>
      <w:szCs w:val="16"/>
    </w:rPr>
  </w:style>
  <w:style w:type="paragraph" w:styleId="CommentText">
    <w:name w:val="annotation text"/>
    <w:basedOn w:val="Normal"/>
    <w:link w:val="CommentTextChar"/>
    <w:uiPriority w:val="99"/>
    <w:unhideWhenUsed/>
    <w:rsid w:val="00D17310"/>
    <w:pPr>
      <w:spacing w:line="240" w:lineRule="auto"/>
    </w:pPr>
    <w:rPr>
      <w:szCs w:val="20"/>
    </w:rPr>
  </w:style>
  <w:style w:type="character" w:customStyle="1" w:styleId="CommentTextChar">
    <w:name w:val="Comment Text Char"/>
    <w:basedOn w:val="DefaultParagraphFont"/>
    <w:link w:val="CommentText"/>
    <w:uiPriority w:val="99"/>
    <w:rsid w:val="00D17310"/>
    <w:rPr>
      <w:rFonts w:ascii="Arial" w:hAnsi="Arial"/>
    </w:rPr>
  </w:style>
  <w:style w:type="paragraph" w:styleId="CommentSubject">
    <w:name w:val="annotation subject"/>
    <w:basedOn w:val="CommentText"/>
    <w:next w:val="CommentText"/>
    <w:link w:val="CommentSubjectChar"/>
    <w:uiPriority w:val="99"/>
    <w:semiHidden/>
    <w:unhideWhenUsed/>
    <w:rsid w:val="00D17310"/>
    <w:rPr>
      <w:b/>
      <w:bCs/>
    </w:rPr>
  </w:style>
  <w:style w:type="character" w:customStyle="1" w:styleId="CommentSubjectChar">
    <w:name w:val="Comment Subject Char"/>
    <w:basedOn w:val="CommentTextChar"/>
    <w:link w:val="CommentSubject"/>
    <w:uiPriority w:val="99"/>
    <w:semiHidden/>
    <w:rsid w:val="00D17310"/>
    <w:rPr>
      <w:rFonts w:ascii="Arial" w:hAnsi="Arial"/>
      <w:b/>
      <w:bCs/>
    </w:rPr>
  </w:style>
  <w:style w:type="character" w:styleId="Mention">
    <w:name w:val="Mention"/>
    <w:basedOn w:val="DefaultParagraphFont"/>
    <w:uiPriority w:val="99"/>
    <w:unhideWhenUsed/>
    <w:rsid w:val="006602E5"/>
    <w:rPr>
      <w:color w:val="2B579A"/>
      <w:shd w:val="clear" w:color="auto" w:fill="E1DFDD"/>
    </w:rPr>
  </w:style>
  <w:style w:type="table" w:styleId="GridTable4-Accent1">
    <w:name w:val="Grid Table 4 Accent 1"/>
    <w:basedOn w:val="TableNormal"/>
    <w:uiPriority w:val="49"/>
    <w:rsid w:val="006B299E"/>
    <w:tblPr>
      <w:tblStyleRowBandSize w:val="1"/>
      <w:tblStyleColBandSize w:val="1"/>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character" w:styleId="FollowedHyperlink">
    <w:name w:val="FollowedHyperlink"/>
    <w:basedOn w:val="DefaultParagraphFont"/>
    <w:uiPriority w:val="99"/>
    <w:semiHidden/>
    <w:unhideWhenUsed/>
    <w:rsid w:val="00DC2741"/>
    <w:rPr>
      <w:color w:val="5A6E8C" w:themeColor="followedHyperlink"/>
      <w:u w:val="single"/>
    </w:rPr>
  </w:style>
  <w:style w:type="paragraph" w:styleId="Revision">
    <w:name w:val="Revision"/>
    <w:hidden/>
    <w:uiPriority w:val="99"/>
    <w:semiHidden/>
    <w:rsid w:val="00087CE6"/>
    <w:rPr>
      <w:rFonts w:ascii="Arial" w:hAnsi="Arial"/>
      <w:szCs w:val="22"/>
    </w:rPr>
  </w:style>
  <w:style w:type="paragraph" w:customStyle="1" w:styleId="pf0">
    <w:name w:val="pf0"/>
    <w:basedOn w:val="Normal"/>
    <w:rsid w:val="00A06E67"/>
    <w:pPr>
      <w:spacing w:before="100" w:beforeAutospacing="1" w:after="100" w:afterAutospacing="1" w:line="240" w:lineRule="auto"/>
    </w:pPr>
    <w:rPr>
      <w:rFonts w:ascii="Times New Roman" w:hAnsi="Times New Roman"/>
    </w:rPr>
  </w:style>
  <w:style w:type="paragraph" w:customStyle="1" w:styleId="pf1">
    <w:name w:val="pf1"/>
    <w:basedOn w:val="Normal"/>
    <w:rsid w:val="00A06E67"/>
    <w:pPr>
      <w:spacing w:before="100" w:beforeAutospacing="1" w:after="100" w:afterAutospacing="1" w:line="240" w:lineRule="auto"/>
    </w:pPr>
    <w:rPr>
      <w:rFonts w:ascii="Times New Roman" w:hAnsi="Times New Roman"/>
    </w:rPr>
  </w:style>
  <w:style w:type="character" w:customStyle="1" w:styleId="cf01">
    <w:name w:val="cf01"/>
    <w:basedOn w:val="DefaultParagraphFont"/>
    <w:rsid w:val="00A06E67"/>
    <w:rPr>
      <w:rFonts w:ascii="Segoe UI" w:hAnsi="Segoe UI" w:cs="Segoe UI" w:hint="default"/>
      <w:sz w:val="18"/>
      <w:szCs w:val="18"/>
    </w:rPr>
  </w:style>
  <w:style w:type="paragraph" w:styleId="EndnoteText">
    <w:name w:val="endnote text"/>
    <w:basedOn w:val="Normal"/>
    <w:link w:val="EndnoteTextChar"/>
    <w:uiPriority w:val="99"/>
    <w:unhideWhenUsed/>
    <w:rsid w:val="000B6883"/>
    <w:pPr>
      <w:spacing w:after="0" w:line="240" w:lineRule="auto"/>
    </w:pPr>
    <w:rPr>
      <w:szCs w:val="20"/>
    </w:rPr>
  </w:style>
  <w:style w:type="character" w:customStyle="1" w:styleId="EndnoteTextChar">
    <w:name w:val="Endnote Text Char"/>
    <w:basedOn w:val="DefaultParagraphFont"/>
    <w:link w:val="EndnoteText"/>
    <w:uiPriority w:val="99"/>
    <w:rsid w:val="000B6883"/>
    <w:rPr>
      <w:rFonts w:ascii="Arial" w:hAnsi="Arial"/>
    </w:rPr>
  </w:style>
  <w:style w:type="character" w:styleId="EndnoteReference">
    <w:name w:val="endnote reference"/>
    <w:basedOn w:val="DefaultParagraphFont"/>
    <w:uiPriority w:val="99"/>
    <w:semiHidden/>
    <w:unhideWhenUsed/>
    <w:rsid w:val="000B6883"/>
    <w:rPr>
      <w:vertAlign w:val="superscript"/>
    </w:rPr>
  </w:style>
  <w:style w:type="paragraph" w:customStyle="1" w:styleId="Default">
    <w:name w:val="Default"/>
    <w:rsid w:val="00910E1F"/>
    <w:pPr>
      <w:autoSpaceDE w:val="0"/>
      <w:autoSpaceDN w:val="0"/>
      <w:adjustRightInd w:val="0"/>
    </w:pPr>
    <w:rPr>
      <w:rFonts w:ascii="Arial" w:hAnsi="Arial" w:cs="Arial"/>
      <w:color w:val="000000"/>
      <w:sz w:val="24"/>
      <w:szCs w:val="24"/>
    </w:rPr>
  </w:style>
  <w:style w:type="character" w:customStyle="1" w:styleId="ui-provider">
    <w:name w:val="ui-provider"/>
    <w:basedOn w:val="DefaultParagraphFont"/>
    <w:rsid w:val="00C223D6"/>
  </w:style>
  <w:style w:type="paragraph" w:customStyle="1" w:styleId="paragraph">
    <w:name w:val="paragraph"/>
    <w:basedOn w:val="Normal"/>
    <w:rsid w:val="00696CFE"/>
    <w:pPr>
      <w:spacing w:before="100" w:beforeAutospacing="1" w:after="100" w:afterAutospacing="1" w:line="240" w:lineRule="auto"/>
    </w:pPr>
    <w:rPr>
      <w:rFonts w:ascii="Times New Roman" w:hAnsi="Times New Roman"/>
    </w:rPr>
  </w:style>
  <w:style w:type="character" w:customStyle="1" w:styleId="wacimagecontainer">
    <w:name w:val="wacimagecontainer"/>
    <w:basedOn w:val="DefaultParagraphFont"/>
    <w:rsid w:val="00EB402E"/>
  </w:style>
  <w:style w:type="table" w:customStyle="1" w:styleId="TableGrid10">
    <w:name w:val="Table Grid1"/>
    <w:basedOn w:val="TableNormal"/>
    <w:next w:val="TableGrid"/>
    <w:uiPriority w:val="39"/>
    <w:rsid w:val="00D306AD"/>
    <w:rPr>
      <w:rFonts w:ascii="Arial" w:eastAsia="Calibri" w:hAnsi="Arial" w:cs="Arial"/>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6B03A6"/>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2">
    <w:name w:val="Grid Table 4 - Accent 12"/>
    <w:basedOn w:val="TableNormal"/>
    <w:next w:val="GridTable4-Accent1"/>
    <w:uiPriority w:val="49"/>
    <w:rsid w:val="007E7433"/>
    <w:pPr>
      <w:spacing w:line="256"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
    <w:name w:val="Grid Table 4 - Accent 13"/>
    <w:basedOn w:val="TableNormal"/>
    <w:next w:val="GridTable4-Accent1"/>
    <w:uiPriority w:val="49"/>
    <w:rsid w:val="00F80FBB"/>
    <w:pPr>
      <w:spacing w:line="256"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1">
    <w:name w:val="Grid Table 4 - Accent 131"/>
    <w:basedOn w:val="TableNormal"/>
    <w:uiPriority w:val="49"/>
    <w:rsid w:val="006510DB"/>
    <w:pPr>
      <w:spacing w:line="254"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2">
    <w:name w:val="Grid Table 4 - Accent 132"/>
    <w:basedOn w:val="TableNormal"/>
    <w:uiPriority w:val="49"/>
    <w:rsid w:val="00A8485C"/>
    <w:pPr>
      <w:spacing w:line="254"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4">
    <w:name w:val="Grid Table 4 - Accent 14"/>
    <w:basedOn w:val="TableNormal"/>
    <w:next w:val="GridTable4-Accent1"/>
    <w:uiPriority w:val="49"/>
    <w:rsid w:val="00A8485C"/>
    <w:pPr>
      <w:spacing w:after="0" w:line="240" w:lineRule="auto"/>
      <w:jc w:val="left"/>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11">
    <w:name w:val="Grid Table 4 - Accent 1311"/>
    <w:basedOn w:val="TableNormal"/>
    <w:uiPriority w:val="49"/>
    <w:rsid w:val="005D23FB"/>
    <w:pPr>
      <w:spacing w:line="252"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12">
    <w:name w:val="Grid Table 4 - Accent 1312"/>
    <w:basedOn w:val="TableNormal"/>
    <w:uiPriority w:val="49"/>
    <w:rsid w:val="005D23FB"/>
    <w:pPr>
      <w:spacing w:line="252"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13">
    <w:name w:val="Grid Table 4 - Accent 1313"/>
    <w:basedOn w:val="TableNormal"/>
    <w:uiPriority w:val="49"/>
    <w:rsid w:val="005D23FB"/>
    <w:pPr>
      <w:spacing w:line="252"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14">
    <w:name w:val="Grid Table 4 - Accent 1314"/>
    <w:basedOn w:val="TableNormal"/>
    <w:uiPriority w:val="49"/>
    <w:rsid w:val="007A5251"/>
    <w:pPr>
      <w:spacing w:line="252"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table" w:customStyle="1" w:styleId="GridTable4-Accent1315">
    <w:name w:val="Grid Table 4 - Accent 1315"/>
    <w:basedOn w:val="TableNormal"/>
    <w:uiPriority w:val="49"/>
    <w:rsid w:val="00900FBC"/>
    <w:pPr>
      <w:spacing w:line="252" w:lineRule="auto"/>
    </w:pPr>
    <w:tblPr>
      <w:tblStyleRowBandSize w:val="1"/>
      <w:tblStyleColBandSize w:val="1"/>
      <w:tblInd w:w="0" w:type="nil"/>
      <w:tblBorders>
        <w:top w:val="single" w:sz="4" w:space="0" w:color="2E79EB" w:themeColor="accent1" w:themeTint="99"/>
        <w:left w:val="single" w:sz="4" w:space="0" w:color="2E79EB" w:themeColor="accent1" w:themeTint="99"/>
        <w:bottom w:val="single" w:sz="4" w:space="0" w:color="2E79EB" w:themeColor="accent1" w:themeTint="99"/>
        <w:right w:val="single" w:sz="4" w:space="0" w:color="2E79EB" w:themeColor="accent1" w:themeTint="99"/>
        <w:insideH w:val="single" w:sz="4" w:space="0" w:color="2E79EB" w:themeColor="accent1" w:themeTint="99"/>
        <w:insideV w:val="single" w:sz="4" w:space="0" w:color="2E79EB" w:themeColor="accent1" w:themeTint="99"/>
      </w:tblBorders>
    </w:tblPr>
    <w:tblStylePr w:type="firstRow">
      <w:rPr>
        <w:b/>
        <w:bCs/>
        <w:color w:val="FFFFFF" w:themeColor="background1"/>
      </w:rPr>
      <w:tblPr/>
      <w:tcPr>
        <w:tcBorders>
          <w:top w:val="single" w:sz="4" w:space="0" w:color="0B3677" w:themeColor="accent1"/>
          <w:left w:val="single" w:sz="4" w:space="0" w:color="0B3677" w:themeColor="accent1"/>
          <w:bottom w:val="single" w:sz="4" w:space="0" w:color="0B3677" w:themeColor="accent1"/>
          <w:right w:val="single" w:sz="4" w:space="0" w:color="0B3677" w:themeColor="accent1"/>
          <w:insideH w:val="nil"/>
          <w:insideV w:val="nil"/>
        </w:tcBorders>
        <w:shd w:val="clear" w:color="auto" w:fill="0B3677" w:themeFill="accent1"/>
      </w:tcPr>
    </w:tblStylePr>
    <w:tblStylePr w:type="lastRow">
      <w:rPr>
        <w:b/>
        <w:bCs/>
      </w:rPr>
      <w:tblPr/>
      <w:tcPr>
        <w:tcBorders>
          <w:top w:val="double" w:sz="4" w:space="0" w:color="0B3677" w:themeColor="accent1"/>
        </w:tcBorders>
      </w:tcPr>
    </w:tblStylePr>
    <w:tblStylePr w:type="firstCol">
      <w:rPr>
        <w:b/>
        <w:bCs/>
      </w:rPr>
    </w:tblStylePr>
    <w:tblStylePr w:type="lastCol">
      <w:rPr>
        <w:b/>
        <w:bCs/>
      </w:rPr>
    </w:tblStylePr>
    <w:tblStylePr w:type="band1Vert">
      <w:tblPr/>
      <w:tcPr>
        <w:shd w:val="clear" w:color="auto" w:fill="B9D2F8" w:themeFill="accent1" w:themeFillTint="33"/>
      </w:tcPr>
    </w:tblStylePr>
    <w:tblStylePr w:type="band1Horz">
      <w:tblPr/>
      <w:tcPr>
        <w:shd w:val="clear" w:color="auto" w:fill="B9D2F8" w:themeFill="accent1" w:themeFillTint="33"/>
      </w:tcPr>
    </w:tblStylePr>
  </w:style>
  <w:style w:type="paragraph" w:customStyle="1" w:styleId="Link">
    <w:name w:val="Link"/>
    <w:basedOn w:val="Normal"/>
    <w:link w:val="LinkChar"/>
    <w:qFormat/>
    <w:rsid w:val="00824601"/>
    <w:rPr>
      <w:color w:val="0B3677" w:themeColor="accent1"/>
      <w:u w:val="single"/>
    </w:rPr>
  </w:style>
  <w:style w:type="character" w:customStyle="1" w:styleId="LinkChar">
    <w:name w:val="Link Char"/>
    <w:basedOn w:val="DefaultParagraphFont"/>
    <w:link w:val="Link"/>
    <w:rsid w:val="00824601"/>
    <w:rPr>
      <w:rFonts w:ascii="Arial" w:hAnsi="Arial"/>
      <w:color w:val="0B3677" w:themeColor="accent1"/>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8678">
      <w:bodyDiv w:val="1"/>
      <w:marLeft w:val="0"/>
      <w:marRight w:val="0"/>
      <w:marTop w:val="0"/>
      <w:marBottom w:val="0"/>
      <w:divBdr>
        <w:top w:val="none" w:sz="0" w:space="0" w:color="auto"/>
        <w:left w:val="none" w:sz="0" w:space="0" w:color="auto"/>
        <w:bottom w:val="none" w:sz="0" w:space="0" w:color="auto"/>
        <w:right w:val="none" w:sz="0" w:space="0" w:color="auto"/>
      </w:divBdr>
    </w:div>
    <w:div w:id="18242379">
      <w:bodyDiv w:val="1"/>
      <w:marLeft w:val="0"/>
      <w:marRight w:val="0"/>
      <w:marTop w:val="0"/>
      <w:marBottom w:val="0"/>
      <w:divBdr>
        <w:top w:val="none" w:sz="0" w:space="0" w:color="auto"/>
        <w:left w:val="none" w:sz="0" w:space="0" w:color="auto"/>
        <w:bottom w:val="none" w:sz="0" w:space="0" w:color="auto"/>
        <w:right w:val="none" w:sz="0" w:space="0" w:color="auto"/>
      </w:divBdr>
    </w:div>
    <w:div w:id="23289729">
      <w:bodyDiv w:val="1"/>
      <w:marLeft w:val="0"/>
      <w:marRight w:val="0"/>
      <w:marTop w:val="0"/>
      <w:marBottom w:val="0"/>
      <w:divBdr>
        <w:top w:val="none" w:sz="0" w:space="0" w:color="auto"/>
        <w:left w:val="none" w:sz="0" w:space="0" w:color="auto"/>
        <w:bottom w:val="none" w:sz="0" w:space="0" w:color="auto"/>
        <w:right w:val="none" w:sz="0" w:space="0" w:color="auto"/>
      </w:divBdr>
    </w:div>
    <w:div w:id="25065385">
      <w:bodyDiv w:val="1"/>
      <w:marLeft w:val="0"/>
      <w:marRight w:val="0"/>
      <w:marTop w:val="0"/>
      <w:marBottom w:val="0"/>
      <w:divBdr>
        <w:top w:val="none" w:sz="0" w:space="0" w:color="auto"/>
        <w:left w:val="none" w:sz="0" w:space="0" w:color="auto"/>
        <w:bottom w:val="none" w:sz="0" w:space="0" w:color="auto"/>
        <w:right w:val="none" w:sz="0" w:space="0" w:color="auto"/>
      </w:divBdr>
    </w:div>
    <w:div w:id="27071442">
      <w:bodyDiv w:val="1"/>
      <w:marLeft w:val="0"/>
      <w:marRight w:val="0"/>
      <w:marTop w:val="0"/>
      <w:marBottom w:val="0"/>
      <w:divBdr>
        <w:top w:val="none" w:sz="0" w:space="0" w:color="auto"/>
        <w:left w:val="none" w:sz="0" w:space="0" w:color="auto"/>
        <w:bottom w:val="none" w:sz="0" w:space="0" w:color="auto"/>
        <w:right w:val="none" w:sz="0" w:space="0" w:color="auto"/>
      </w:divBdr>
    </w:div>
    <w:div w:id="32845953">
      <w:bodyDiv w:val="1"/>
      <w:marLeft w:val="0"/>
      <w:marRight w:val="0"/>
      <w:marTop w:val="0"/>
      <w:marBottom w:val="0"/>
      <w:divBdr>
        <w:top w:val="none" w:sz="0" w:space="0" w:color="auto"/>
        <w:left w:val="none" w:sz="0" w:space="0" w:color="auto"/>
        <w:bottom w:val="none" w:sz="0" w:space="0" w:color="auto"/>
        <w:right w:val="none" w:sz="0" w:space="0" w:color="auto"/>
      </w:divBdr>
    </w:div>
    <w:div w:id="35861478">
      <w:bodyDiv w:val="1"/>
      <w:marLeft w:val="0"/>
      <w:marRight w:val="0"/>
      <w:marTop w:val="0"/>
      <w:marBottom w:val="0"/>
      <w:divBdr>
        <w:top w:val="none" w:sz="0" w:space="0" w:color="auto"/>
        <w:left w:val="none" w:sz="0" w:space="0" w:color="auto"/>
        <w:bottom w:val="none" w:sz="0" w:space="0" w:color="auto"/>
        <w:right w:val="none" w:sz="0" w:space="0" w:color="auto"/>
      </w:divBdr>
    </w:div>
    <w:div w:id="36054043">
      <w:bodyDiv w:val="1"/>
      <w:marLeft w:val="0"/>
      <w:marRight w:val="0"/>
      <w:marTop w:val="0"/>
      <w:marBottom w:val="0"/>
      <w:divBdr>
        <w:top w:val="none" w:sz="0" w:space="0" w:color="auto"/>
        <w:left w:val="none" w:sz="0" w:space="0" w:color="auto"/>
        <w:bottom w:val="none" w:sz="0" w:space="0" w:color="auto"/>
        <w:right w:val="none" w:sz="0" w:space="0" w:color="auto"/>
      </w:divBdr>
    </w:div>
    <w:div w:id="39864703">
      <w:bodyDiv w:val="1"/>
      <w:marLeft w:val="0"/>
      <w:marRight w:val="0"/>
      <w:marTop w:val="0"/>
      <w:marBottom w:val="0"/>
      <w:divBdr>
        <w:top w:val="none" w:sz="0" w:space="0" w:color="auto"/>
        <w:left w:val="none" w:sz="0" w:space="0" w:color="auto"/>
        <w:bottom w:val="none" w:sz="0" w:space="0" w:color="auto"/>
        <w:right w:val="none" w:sz="0" w:space="0" w:color="auto"/>
      </w:divBdr>
    </w:div>
    <w:div w:id="52700042">
      <w:bodyDiv w:val="1"/>
      <w:marLeft w:val="0"/>
      <w:marRight w:val="0"/>
      <w:marTop w:val="0"/>
      <w:marBottom w:val="0"/>
      <w:divBdr>
        <w:top w:val="none" w:sz="0" w:space="0" w:color="auto"/>
        <w:left w:val="none" w:sz="0" w:space="0" w:color="auto"/>
        <w:bottom w:val="none" w:sz="0" w:space="0" w:color="auto"/>
        <w:right w:val="none" w:sz="0" w:space="0" w:color="auto"/>
      </w:divBdr>
    </w:div>
    <w:div w:id="53282131">
      <w:bodyDiv w:val="1"/>
      <w:marLeft w:val="0"/>
      <w:marRight w:val="0"/>
      <w:marTop w:val="0"/>
      <w:marBottom w:val="0"/>
      <w:divBdr>
        <w:top w:val="none" w:sz="0" w:space="0" w:color="auto"/>
        <w:left w:val="none" w:sz="0" w:space="0" w:color="auto"/>
        <w:bottom w:val="none" w:sz="0" w:space="0" w:color="auto"/>
        <w:right w:val="none" w:sz="0" w:space="0" w:color="auto"/>
      </w:divBdr>
    </w:div>
    <w:div w:id="54548223">
      <w:bodyDiv w:val="1"/>
      <w:marLeft w:val="0"/>
      <w:marRight w:val="0"/>
      <w:marTop w:val="0"/>
      <w:marBottom w:val="0"/>
      <w:divBdr>
        <w:top w:val="none" w:sz="0" w:space="0" w:color="auto"/>
        <w:left w:val="none" w:sz="0" w:space="0" w:color="auto"/>
        <w:bottom w:val="none" w:sz="0" w:space="0" w:color="auto"/>
        <w:right w:val="none" w:sz="0" w:space="0" w:color="auto"/>
      </w:divBdr>
    </w:div>
    <w:div w:id="64692602">
      <w:bodyDiv w:val="1"/>
      <w:marLeft w:val="0"/>
      <w:marRight w:val="0"/>
      <w:marTop w:val="0"/>
      <w:marBottom w:val="0"/>
      <w:divBdr>
        <w:top w:val="none" w:sz="0" w:space="0" w:color="auto"/>
        <w:left w:val="none" w:sz="0" w:space="0" w:color="auto"/>
        <w:bottom w:val="none" w:sz="0" w:space="0" w:color="auto"/>
        <w:right w:val="none" w:sz="0" w:space="0" w:color="auto"/>
      </w:divBdr>
    </w:div>
    <w:div w:id="65805917">
      <w:bodyDiv w:val="1"/>
      <w:marLeft w:val="0"/>
      <w:marRight w:val="0"/>
      <w:marTop w:val="0"/>
      <w:marBottom w:val="0"/>
      <w:divBdr>
        <w:top w:val="none" w:sz="0" w:space="0" w:color="auto"/>
        <w:left w:val="none" w:sz="0" w:space="0" w:color="auto"/>
        <w:bottom w:val="none" w:sz="0" w:space="0" w:color="auto"/>
        <w:right w:val="none" w:sz="0" w:space="0" w:color="auto"/>
      </w:divBdr>
    </w:div>
    <w:div w:id="66390014">
      <w:bodyDiv w:val="1"/>
      <w:marLeft w:val="0"/>
      <w:marRight w:val="0"/>
      <w:marTop w:val="0"/>
      <w:marBottom w:val="0"/>
      <w:divBdr>
        <w:top w:val="none" w:sz="0" w:space="0" w:color="auto"/>
        <w:left w:val="none" w:sz="0" w:space="0" w:color="auto"/>
        <w:bottom w:val="none" w:sz="0" w:space="0" w:color="auto"/>
        <w:right w:val="none" w:sz="0" w:space="0" w:color="auto"/>
      </w:divBdr>
    </w:div>
    <w:div w:id="70126532">
      <w:bodyDiv w:val="1"/>
      <w:marLeft w:val="0"/>
      <w:marRight w:val="0"/>
      <w:marTop w:val="0"/>
      <w:marBottom w:val="0"/>
      <w:divBdr>
        <w:top w:val="none" w:sz="0" w:space="0" w:color="auto"/>
        <w:left w:val="none" w:sz="0" w:space="0" w:color="auto"/>
        <w:bottom w:val="none" w:sz="0" w:space="0" w:color="auto"/>
        <w:right w:val="none" w:sz="0" w:space="0" w:color="auto"/>
      </w:divBdr>
    </w:div>
    <w:div w:id="75831556">
      <w:bodyDiv w:val="1"/>
      <w:marLeft w:val="0"/>
      <w:marRight w:val="0"/>
      <w:marTop w:val="0"/>
      <w:marBottom w:val="0"/>
      <w:divBdr>
        <w:top w:val="none" w:sz="0" w:space="0" w:color="auto"/>
        <w:left w:val="none" w:sz="0" w:space="0" w:color="auto"/>
        <w:bottom w:val="none" w:sz="0" w:space="0" w:color="auto"/>
        <w:right w:val="none" w:sz="0" w:space="0" w:color="auto"/>
      </w:divBdr>
    </w:div>
    <w:div w:id="77674381">
      <w:bodyDiv w:val="1"/>
      <w:marLeft w:val="0"/>
      <w:marRight w:val="0"/>
      <w:marTop w:val="0"/>
      <w:marBottom w:val="0"/>
      <w:divBdr>
        <w:top w:val="none" w:sz="0" w:space="0" w:color="auto"/>
        <w:left w:val="none" w:sz="0" w:space="0" w:color="auto"/>
        <w:bottom w:val="none" w:sz="0" w:space="0" w:color="auto"/>
        <w:right w:val="none" w:sz="0" w:space="0" w:color="auto"/>
      </w:divBdr>
    </w:div>
    <w:div w:id="81219948">
      <w:bodyDiv w:val="1"/>
      <w:marLeft w:val="0"/>
      <w:marRight w:val="0"/>
      <w:marTop w:val="0"/>
      <w:marBottom w:val="0"/>
      <w:divBdr>
        <w:top w:val="none" w:sz="0" w:space="0" w:color="auto"/>
        <w:left w:val="none" w:sz="0" w:space="0" w:color="auto"/>
        <w:bottom w:val="none" w:sz="0" w:space="0" w:color="auto"/>
        <w:right w:val="none" w:sz="0" w:space="0" w:color="auto"/>
      </w:divBdr>
      <w:divsChild>
        <w:div w:id="1623223487">
          <w:marLeft w:val="0"/>
          <w:marRight w:val="0"/>
          <w:marTop w:val="0"/>
          <w:marBottom w:val="0"/>
          <w:divBdr>
            <w:top w:val="none" w:sz="0" w:space="0" w:color="auto"/>
            <w:left w:val="none" w:sz="0" w:space="0" w:color="auto"/>
            <w:bottom w:val="none" w:sz="0" w:space="0" w:color="auto"/>
            <w:right w:val="none" w:sz="0" w:space="0" w:color="auto"/>
          </w:divBdr>
        </w:div>
      </w:divsChild>
    </w:div>
    <w:div w:id="82994869">
      <w:bodyDiv w:val="1"/>
      <w:marLeft w:val="0"/>
      <w:marRight w:val="0"/>
      <w:marTop w:val="0"/>
      <w:marBottom w:val="0"/>
      <w:divBdr>
        <w:top w:val="none" w:sz="0" w:space="0" w:color="auto"/>
        <w:left w:val="none" w:sz="0" w:space="0" w:color="auto"/>
        <w:bottom w:val="none" w:sz="0" w:space="0" w:color="auto"/>
        <w:right w:val="none" w:sz="0" w:space="0" w:color="auto"/>
      </w:divBdr>
    </w:div>
    <w:div w:id="83382170">
      <w:bodyDiv w:val="1"/>
      <w:marLeft w:val="0"/>
      <w:marRight w:val="0"/>
      <w:marTop w:val="0"/>
      <w:marBottom w:val="0"/>
      <w:divBdr>
        <w:top w:val="none" w:sz="0" w:space="0" w:color="auto"/>
        <w:left w:val="none" w:sz="0" w:space="0" w:color="auto"/>
        <w:bottom w:val="none" w:sz="0" w:space="0" w:color="auto"/>
        <w:right w:val="none" w:sz="0" w:space="0" w:color="auto"/>
      </w:divBdr>
    </w:div>
    <w:div w:id="97993485">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18771140">
      <w:bodyDiv w:val="1"/>
      <w:marLeft w:val="0"/>
      <w:marRight w:val="0"/>
      <w:marTop w:val="0"/>
      <w:marBottom w:val="0"/>
      <w:divBdr>
        <w:top w:val="none" w:sz="0" w:space="0" w:color="auto"/>
        <w:left w:val="none" w:sz="0" w:space="0" w:color="auto"/>
        <w:bottom w:val="none" w:sz="0" w:space="0" w:color="auto"/>
        <w:right w:val="none" w:sz="0" w:space="0" w:color="auto"/>
      </w:divBdr>
    </w:div>
    <w:div w:id="119342892">
      <w:bodyDiv w:val="1"/>
      <w:marLeft w:val="0"/>
      <w:marRight w:val="0"/>
      <w:marTop w:val="0"/>
      <w:marBottom w:val="0"/>
      <w:divBdr>
        <w:top w:val="none" w:sz="0" w:space="0" w:color="auto"/>
        <w:left w:val="none" w:sz="0" w:space="0" w:color="auto"/>
        <w:bottom w:val="none" w:sz="0" w:space="0" w:color="auto"/>
        <w:right w:val="none" w:sz="0" w:space="0" w:color="auto"/>
      </w:divBdr>
      <w:divsChild>
        <w:div w:id="1866400958">
          <w:marLeft w:val="0"/>
          <w:marRight w:val="0"/>
          <w:marTop w:val="0"/>
          <w:marBottom w:val="0"/>
          <w:divBdr>
            <w:top w:val="none" w:sz="0" w:space="0" w:color="auto"/>
            <w:left w:val="none" w:sz="0" w:space="0" w:color="auto"/>
            <w:bottom w:val="none" w:sz="0" w:space="0" w:color="auto"/>
            <w:right w:val="none" w:sz="0" w:space="0" w:color="auto"/>
          </w:divBdr>
        </w:div>
      </w:divsChild>
    </w:div>
    <w:div w:id="120735358">
      <w:bodyDiv w:val="1"/>
      <w:marLeft w:val="0"/>
      <w:marRight w:val="0"/>
      <w:marTop w:val="0"/>
      <w:marBottom w:val="0"/>
      <w:divBdr>
        <w:top w:val="none" w:sz="0" w:space="0" w:color="auto"/>
        <w:left w:val="none" w:sz="0" w:space="0" w:color="auto"/>
        <w:bottom w:val="none" w:sz="0" w:space="0" w:color="auto"/>
        <w:right w:val="none" w:sz="0" w:space="0" w:color="auto"/>
      </w:divBdr>
    </w:div>
    <w:div w:id="124543025">
      <w:bodyDiv w:val="1"/>
      <w:marLeft w:val="0"/>
      <w:marRight w:val="0"/>
      <w:marTop w:val="0"/>
      <w:marBottom w:val="0"/>
      <w:divBdr>
        <w:top w:val="none" w:sz="0" w:space="0" w:color="auto"/>
        <w:left w:val="none" w:sz="0" w:space="0" w:color="auto"/>
        <w:bottom w:val="none" w:sz="0" w:space="0" w:color="auto"/>
        <w:right w:val="none" w:sz="0" w:space="0" w:color="auto"/>
      </w:divBdr>
    </w:div>
    <w:div w:id="124740788">
      <w:bodyDiv w:val="1"/>
      <w:marLeft w:val="0"/>
      <w:marRight w:val="0"/>
      <w:marTop w:val="0"/>
      <w:marBottom w:val="0"/>
      <w:divBdr>
        <w:top w:val="none" w:sz="0" w:space="0" w:color="auto"/>
        <w:left w:val="none" w:sz="0" w:space="0" w:color="auto"/>
        <w:bottom w:val="none" w:sz="0" w:space="0" w:color="auto"/>
        <w:right w:val="none" w:sz="0" w:space="0" w:color="auto"/>
      </w:divBdr>
    </w:div>
    <w:div w:id="131093643">
      <w:bodyDiv w:val="1"/>
      <w:marLeft w:val="0"/>
      <w:marRight w:val="0"/>
      <w:marTop w:val="0"/>
      <w:marBottom w:val="0"/>
      <w:divBdr>
        <w:top w:val="none" w:sz="0" w:space="0" w:color="auto"/>
        <w:left w:val="none" w:sz="0" w:space="0" w:color="auto"/>
        <w:bottom w:val="none" w:sz="0" w:space="0" w:color="auto"/>
        <w:right w:val="none" w:sz="0" w:space="0" w:color="auto"/>
      </w:divBdr>
      <w:divsChild>
        <w:div w:id="296182671">
          <w:marLeft w:val="0"/>
          <w:marRight w:val="0"/>
          <w:marTop w:val="0"/>
          <w:marBottom w:val="0"/>
          <w:divBdr>
            <w:top w:val="none" w:sz="0" w:space="0" w:color="auto"/>
            <w:left w:val="none" w:sz="0" w:space="0" w:color="auto"/>
            <w:bottom w:val="none" w:sz="0" w:space="0" w:color="auto"/>
            <w:right w:val="none" w:sz="0" w:space="0" w:color="auto"/>
          </w:divBdr>
        </w:div>
      </w:divsChild>
    </w:div>
    <w:div w:id="134682330">
      <w:bodyDiv w:val="1"/>
      <w:marLeft w:val="0"/>
      <w:marRight w:val="0"/>
      <w:marTop w:val="0"/>
      <w:marBottom w:val="0"/>
      <w:divBdr>
        <w:top w:val="none" w:sz="0" w:space="0" w:color="auto"/>
        <w:left w:val="none" w:sz="0" w:space="0" w:color="auto"/>
        <w:bottom w:val="none" w:sz="0" w:space="0" w:color="auto"/>
        <w:right w:val="none" w:sz="0" w:space="0" w:color="auto"/>
      </w:divBdr>
    </w:div>
    <w:div w:id="138352520">
      <w:bodyDiv w:val="1"/>
      <w:marLeft w:val="0"/>
      <w:marRight w:val="0"/>
      <w:marTop w:val="0"/>
      <w:marBottom w:val="0"/>
      <w:divBdr>
        <w:top w:val="none" w:sz="0" w:space="0" w:color="auto"/>
        <w:left w:val="none" w:sz="0" w:space="0" w:color="auto"/>
        <w:bottom w:val="none" w:sz="0" w:space="0" w:color="auto"/>
        <w:right w:val="none" w:sz="0" w:space="0" w:color="auto"/>
      </w:divBdr>
    </w:div>
    <w:div w:id="142311104">
      <w:bodyDiv w:val="1"/>
      <w:marLeft w:val="0"/>
      <w:marRight w:val="0"/>
      <w:marTop w:val="0"/>
      <w:marBottom w:val="0"/>
      <w:divBdr>
        <w:top w:val="none" w:sz="0" w:space="0" w:color="auto"/>
        <w:left w:val="none" w:sz="0" w:space="0" w:color="auto"/>
        <w:bottom w:val="none" w:sz="0" w:space="0" w:color="auto"/>
        <w:right w:val="none" w:sz="0" w:space="0" w:color="auto"/>
      </w:divBdr>
    </w:div>
    <w:div w:id="143739333">
      <w:bodyDiv w:val="1"/>
      <w:marLeft w:val="0"/>
      <w:marRight w:val="0"/>
      <w:marTop w:val="0"/>
      <w:marBottom w:val="0"/>
      <w:divBdr>
        <w:top w:val="none" w:sz="0" w:space="0" w:color="auto"/>
        <w:left w:val="none" w:sz="0" w:space="0" w:color="auto"/>
        <w:bottom w:val="none" w:sz="0" w:space="0" w:color="auto"/>
        <w:right w:val="none" w:sz="0" w:space="0" w:color="auto"/>
      </w:divBdr>
    </w:div>
    <w:div w:id="149251250">
      <w:bodyDiv w:val="1"/>
      <w:marLeft w:val="0"/>
      <w:marRight w:val="0"/>
      <w:marTop w:val="0"/>
      <w:marBottom w:val="0"/>
      <w:divBdr>
        <w:top w:val="none" w:sz="0" w:space="0" w:color="auto"/>
        <w:left w:val="none" w:sz="0" w:space="0" w:color="auto"/>
        <w:bottom w:val="none" w:sz="0" w:space="0" w:color="auto"/>
        <w:right w:val="none" w:sz="0" w:space="0" w:color="auto"/>
      </w:divBdr>
    </w:div>
    <w:div w:id="152842672">
      <w:bodyDiv w:val="1"/>
      <w:marLeft w:val="0"/>
      <w:marRight w:val="0"/>
      <w:marTop w:val="0"/>
      <w:marBottom w:val="0"/>
      <w:divBdr>
        <w:top w:val="none" w:sz="0" w:space="0" w:color="auto"/>
        <w:left w:val="none" w:sz="0" w:space="0" w:color="auto"/>
        <w:bottom w:val="none" w:sz="0" w:space="0" w:color="auto"/>
        <w:right w:val="none" w:sz="0" w:space="0" w:color="auto"/>
      </w:divBdr>
    </w:div>
    <w:div w:id="159321244">
      <w:bodyDiv w:val="1"/>
      <w:marLeft w:val="0"/>
      <w:marRight w:val="0"/>
      <w:marTop w:val="0"/>
      <w:marBottom w:val="0"/>
      <w:divBdr>
        <w:top w:val="none" w:sz="0" w:space="0" w:color="auto"/>
        <w:left w:val="none" w:sz="0" w:space="0" w:color="auto"/>
        <w:bottom w:val="none" w:sz="0" w:space="0" w:color="auto"/>
        <w:right w:val="none" w:sz="0" w:space="0" w:color="auto"/>
      </w:divBdr>
    </w:div>
    <w:div w:id="161512384">
      <w:bodyDiv w:val="1"/>
      <w:marLeft w:val="0"/>
      <w:marRight w:val="0"/>
      <w:marTop w:val="0"/>
      <w:marBottom w:val="0"/>
      <w:divBdr>
        <w:top w:val="none" w:sz="0" w:space="0" w:color="auto"/>
        <w:left w:val="none" w:sz="0" w:space="0" w:color="auto"/>
        <w:bottom w:val="none" w:sz="0" w:space="0" w:color="auto"/>
        <w:right w:val="none" w:sz="0" w:space="0" w:color="auto"/>
      </w:divBdr>
    </w:div>
    <w:div w:id="163522644">
      <w:bodyDiv w:val="1"/>
      <w:marLeft w:val="0"/>
      <w:marRight w:val="0"/>
      <w:marTop w:val="0"/>
      <w:marBottom w:val="0"/>
      <w:divBdr>
        <w:top w:val="none" w:sz="0" w:space="0" w:color="auto"/>
        <w:left w:val="none" w:sz="0" w:space="0" w:color="auto"/>
        <w:bottom w:val="none" w:sz="0" w:space="0" w:color="auto"/>
        <w:right w:val="none" w:sz="0" w:space="0" w:color="auto"/>
      </w:divBdr>
    </w:div>
    <w:div w:id="164782316">
      <w:bodyDiv w:val="1"/>
      <w:marLeft w:val="0"/>
      <w:marRight w:val="0"/>
      <w:marTop w:val="0"/>
      <w:marBottom w:val="0"/>
      <w:divBdr>
        <w:top w:val="none" w:sz="0" w:space="0" w:color="auto"/>
        <w:left w:val="none" w:sz="0" w:space="0" w:color="auto"/>
        <w:bottom w:val="none" w:sz="0" w:space="0" w:color="auto"/>
        <w:right w:val="none" w:sz="0" w:space="0" w:color="auto"/>
      </w:divBdr>
      <w:divsChild>
        <w:div w:id="54206998">
          <w:marLeft w:val="187"/>
          <w:marRight w:val="0"/>
          <w:marTop w:val="0"/>
          <w:marBottom w:val="0"/>
          <w:divBdr>
            <w:top w:val="none" w:sz="0" w:space="0" w:color="auto"/>
            <w:left w:val="none" w:sz="0" w:space="0" w:color="auto"/>
            <w:bottom w:val="none" w:sz="0" w:space="0" w:color="auto"/>
            <w:right w:val="none" w:sz="0" w:space="0" w:color="auto"/>
          </w:divBdr>
        </w:div>
        <w:div w:id="119081547">
          <w:marLeft w:val="187"/>
          <w:marRight w:val="0"/>
          <w:marTop w:val="0"/>
          <w:marBottom w:val="0"/>
          <w:divBdr>
            <w:top w:val="none" w:sz="0" w:space="0" w:color="auto"/>
            <w:left w:val="none" w:sz="0" w:space="0" w:color="auto"/>
            <w:bottom w:val="none" w:sz="0" w:space="0" w:color="auto"/>
            <w:right w:val="none" w:sz="0" w:space="0" w:color="auto"/>
          </w:divBdr>
        </w:div>
        <w:div w:id="146634172">
          <w:marLeft w:val="187"/>
          <w:marRight w:val="0"/>
          <w:marTop w:val="0"/>
          <w:marBottom w:val="0"/>
          <w:divBdr>
            <w:top w:val="none" w:sz="0" w:space="0" w:color="auto"/>
            <w:left w:val="none" w:sz="0" w:space="0" w:color="auto"/>
            <w:bottom w:val="none" w:sz="0" w:space="0" w:color="auto"/>
            <w:right w:val="none" w:sz="0" w:space="0" w:color="auto"/>
          </w:divBdr>
        </w:div>
        <w:div w:id="151533482">
          <w:marLeft w:val="187"/>
          <w:marRight w:val="0"/>
          <w:marTop w:val="0"/>
          <w:marBottom w:val="0"/>
          <w:divBdr>
            <w:top w:val="none" w:sz="0" w:space="0" w:color="auto"/>
            <w:left w:val="none" w:sz="0" w:space="0" w:color="auto"/>
            <w:bottom w:val="none" w:sz="0" w:space="0" w:color="auto"/>
            <w:right w:val="none" w:sz="0" w:space="0" w:color="auto"/>
          </w:divBdr>
        </w:div>
        <w:div w:id="509611015">
          <w:marLeft w:val="187"/>
          <w:marRight w:val="0"/>
          <w:marTop w:val="0"/>
          <w:marBottom w:val="0"/>
          <w:divBdr>
            <w:top w:val="none" w:sz="0" w:space="0" w:color="auto"/>
            <w:left w:val="none" w:sz="0" w:space="0" w:color="auto"/>
            <w:bottom w:val="none" w:sz="0" w:space="0" w:color="auto"/>
            <w:right w:val="none" w:sz="0" w:space="0" w:color="auto"/>
          </w:divBdr>
        </w:div>
        <w:div w:id="764347427">
          <w:marLeft w:val="187"/>
          <w:marRight w:val="0"/>
          <w:marTop w:val="0"/>
          <w:marBottom w:val="0"/>
          <w:divBdr>
            <w:top w:val="none" w:sz="0" w:space="0" w:color="auto"/>
            <w:left w:val="none" w:sz="0" w:space="0" w:color="auto"/>
            <w:bottom w:val="none" w:sz="0" w:space="0" w:color="auto"/>
            <w:right w:val="none" w:sz="0" w:space="0" w:color="auto"/>
          </w:divBdr>
        </w:div>
        <w:div w:id="1119111169">
          <w:marLeft w:val="187"/>
          <w:marRight w:val="0"/>
          <w:marTop w:val="0"/>
          <w:marBottom w:val="0"/>
          <w:divBdr>
            <w:top w:val="none" w:sz="0" w:space="0" w:color="auto"/>
            <w:left w:val="none" w:sz="0" w:space="0" w:color="auto"/>
            <w:bottom w:val="none" w:sz="0" w:space="0" w:color="auto"/>
            <w:right w:val="none" w:sz="0" w:space="0" w:color="auto"/>
          </w:divBdr>
        </w:div>
        <w:div w:id="1615597760">
          <w:marLeft w:val="187"/>
          <w:marRight w:val="0"/>
          <w:marTop w:val="0"/>
          <w:marBottom w:val="0"/>
          <w:divBdr>
            <w:top w:val="none" w:sz="0" w:space="0" w:color="auto"/>
            <w:left w:val="none" w:sz="0" w:space="0" w:color="auto"/>
            <w:bottom w:val="none" w:sz="0" w:space="0" w:color="auto"/>
            <w:right w:val="none" w:sz="0" w:space="0" w:color="auto"/>
          </w:divBdr>
        </w:div>
        <w:div w:id="1747268301">
          <w:marLeft w:val="187"/>
          <w:marRight w:val="0"/>
          <w:marTop w:val="0"/>
          <w:marBottom w:val="0"/>
          <w:divBdr>
            <w:top w:val="none" w:sz="0" w:space="0" w:color="auto"/>
            <w:left w:val="none" w:sz="0" w:space="0" w:color="auto"/>
            <w:bottom w:val="none" w:sz="0" w:space="0" w:color="auto"/>
            <w:right w:val="none" w:sz="0" w:space="0" w:color="auto"/>
          </w:divBdr>
        </w:div>
        <w:div w:id="2070028985">
          <w:marLeft w:val="187"/>
          <w:marRight w:val="0"/>
          <w:marTop w:val="0"/>
          <w:marBottom w:val="0"/>
          <w:divBdr>
            <w:top w:val="none" w:sz="0" w:space="0" w:color="auto"/>
            <w:left w:val="none" w:sz="0" w:space="0" w:color="auto"/>
            <w:bottom w:val="none" w:sz="0" w:space="0" w:color="auto"/>
            <w:right w:val="none" w:sz="0" w:space="0" w:color="auto"/>
          </w:divBdr>
        </w:div>
      </w:divsChild>
    </w:div>
    <w:div w:id="164824079">
      <w:bodyDiv w:val="1"/>
      <w:marLeft w:val="0"/>
      <w:marRight w:val="0"/>
      <w:marTop w:val="0"/>
      <w:marBottom w:val="0"/>
      <w:divBdr>
        <w:top w:val="none" w:sz="0" w:space="0" w:color="auto"/>
        <w:left w:val="none" w:sz="0" w:space="0" w:color="auto"/>
        <w:bottom w:val="none" w:sz="0" w:space="0" w:color="auto"/>
        <w:right w:val="none" w:sz="0" w:space="0" w:color="auto"/>
      </w:divBdr>
    </w:div>
    <w:div w:id="177424823">
      <w:bodyDiv w:val="1"/>
      <w:marLeft w:val="0"/>
      <w:marRight w:val="0"/>
      <w:marTop w:val="0"/>
      <w:marBottom w:val="0"/>
      <w:divBdr>
        <w:top w:val="none" w:sz="0" w:space="0" w:color="auto"/>
        <w:left w:val="none" w:sz="0" w:space="0" w:color="auto"/>
        <w:bottom w:val="none" w:sz="0" w:space="0" w:color="auto"/>
        <w:right w:val="none" w:sz="0" w:space="0" w:color="auto"/>
      </w:divBdr>
    </w:div>
    <w:div w:id="180748559">
      <w:bodyDiv w:val="1"/>
      <w:marLeft w:val="0"/>
      <w:marRight w:val="0"/>
      <w:marTop w:val="0"/>
      <w:marBottom w:val="0"/>
      <w:divBdr>
        <w:top w:val="none" w:sz="0" w:space="0" w:color="auto"/>
        <w:left w:val="none" w:sz="0" w:space="0" w:color="auto"/>
        <w:bottom w:val="none" w:sz="0" w:space="0" w:color="auto"/>
        <w:right w:val="none" w:sz="0" w:space="0" w:color="auto"/>
      </w:divBdr>
    </w:div>
    <w:div w:id="181239429">
      <w:bodyDiv w:val="1"/>
      <w:marLeft w:val="0"/>
      <w:marRight w:val="0"/>
      <w:marTop w:val="0"/>
      <w:marBottom w:val="0"/>
      <w:divBdr>
        <w:top w:val="none" w:sz="0" w:space="0" w:color="auto"/>
        <w:left w:val="none" w:sz="0" w:space="0" w:color="auto"/>
        <w:bottom w:val="none" w:sz="0" w:space="0" w:color="auto"/>
        <w:right w:val="none" w:sz="0" w:space="0" w:color="auto"/>
      </w:divBdr>
    </w:div>
    <w:div w:id="187452112">
      <w:bodyDiv w:val="1"/>
      <w:marLeft w:val="0"/>
      <w:marRight w:val="0"/>
      <w:marTop w:val="0"/>
      <w:marBottom w:val="0"/>
      <w:divBdr>
        <w:top w:val="none" w:sz="0" w:space="0" w:color="auto"/>
        <w:left w:val="none" w:sz="0" w:space="0" w:color="auto"/>
        <w:bottom w:val="none" w:sz="0" w:space="0" w:color="auto"/>
        <w:right w:val="none" w:sz="0" w:space="0" w:color="auto"/>
      </w:divBdr>
    </w:div>
    <w:div w:id="188036300">
      <w:bodyDiv w:val="1"/>
      <w:marLeft w:val="0"/>
      <w:marRight w:val="0"/>
      <w:marTop w:val="0"/>
      <w:marBottom w:val="0"/>
      <w:divBdr>
        <w:top w:val="none" w:sz="0" w:space="0" w:color="auto"/>
        <w:left w:val="none" w:sz="0" w:space="0" w:color="auto"/>
        <w:bottom w:val="none" w:sz="0" w:space="0" w:color="auto"/>
        <w:right w:val="none" w:sz="0" w:space="0" w:color="auto"/>
      </w:divBdr>
    </w:div>
    <w:div w:id="193811171">
      <w:bodyDiv w:val="1"/>
      <w:marLeft w:val="0"/>
      <w:marRight w:val="0"/>
      <w:marTop w:val="0"/>
      <w:marBottom w:val="0"/>
      <w:divBdr>
        <w:top w:val="none" w:sz="0" w:space="0" w:color="auto"/>
        <w:left w:val="none" w:sz="0" w:space="0" w:color="auto"/>
        <w:bottom w:val="none" w:sz="0" w:space="0" w:color="auto"/>
        <w:right w:val="none" w:sz="0" w:space="0" w:color="auto"/>
      </w:divBdr>
    </w:div>
    <w:div w:id="197356236">
      <w:bodyDiv w:val="1"/>
      <w:marLeft w:val="0"/>
      <w:marRight w:val="0"/>
      <w:marTop w:val="0"/>
      <w:marBottom w:val="0"/>
      <w:divBdr>
        <w:top w:val="none" w:sz="0" w:space="0" w:color="auto"/>
        <w:left w:val="none" w:sz="0" w:space="0" w:color="auto"/>
        <w:bottom w:val="none" w:sz="0" w:space="0" w:color="auto"/>
        <w:right w:val="none" w:sz="0" w:space="0" w:color="auto"/>
      </w:divBdr>
    </w:div>
    <w:div w:id="197940405">
      <w:bodyDiv w:val="1"/>
      <w:marLeft w:val="0"/>
      <w:marRight w:val="0"/>
      <w:marTop w:val="0"/>
      <w:marBottom w:val="0"/>
      <w:divBdr>
        <w:top w:val="none" w:sz="0" w:space="0" w:color="auto"/>
        <w:left w:val="none" w:sz="0" w:space="0" w:color="auto"/>
        <w:bottom w:val="none" w:sz="0" w:space="0" w:color="auto"/>
        <w:right w:val="none" w:sz="0" w:space="0" w:color="auto"/>
      </w:divBdr>
    </w:div>
    <w:div w:id="198081718">
      <w:bodyDiv w:val="1"/>
      <w:marLeft w:val="0"/>
      <w:marRight w:val="0"/>
      <w:marTop w:val="0"/>
      <w:marBottom w:val="0"/>
      <w:divBdr>
        <w:top w:val="none" w:sz="0" w:space="0" w:color="auto"/>
        <w:left w:val="none" w:sz="0" w:space="0" w:color="auto"/>
        <w:bottom w:val="none" w:sz="0" w:space="0" w:color="auto"/>
        <w:right w:val="none" w:sz="0" w:space="0" w:color="auto"/>
      </w:divBdr>
    </w:div>
    <w:div w:id="198782945">
      <w:bodyDiv w:val="1"/>
      <w:marLeft w:val="0"/>
      <w:marRight w:val="0"/>
      <w:marTop w:val="0"/>
      <w:marBottom w:val="0"/>
      <w:divBdr>
        <w:top w:val="none" w:sz="0" w:space="0" w:color="auto"/>
        <w:left w:val="none" w:sz="0" w:space="0" w:color="auto"/>
        <w:bottom w:val="none" w:sz="0" w:space="0" w:color="auto"/>
        <w:right w:val="none" w:sz="0" w:space="0" w:color="auto"/>
      </w:divBdr>
      <w:divsChild>
        <w:div w:id="603266994">
          <w:marLeft w:val="0"/>
          <w:marRight w:val="0"/>
          <w:marTop w:val="0"/>
          <w:marBottom w:val="0"/>
          <w:divBdr>
            <w:top w:val="none" w:sz="0" w:space="0" w:color="auto"/>
            <w:left w:val="none" w:sz="0" w:space="0" w:color="auto"/>
            <w:bottom w:val="none" w:sz="0" w:space="0" w:color="auto"/>
            <w:right w:val="none" w:sz="0" w:space="0" w:color="auto"/>
          </w:divBdr>
        </w:div>
      </w:divsChild>
    </w:div>
    <w:div w:id="200216638">
      <w:bodyDiv w:val="1"/>
      <w:marLeft w:val="0"/>
      <w:marRight w:val="0"/>
      <w:marTop w:val="0"/>
      <w:marBottom w:val="0"/>
      <w:divBdr>
        <w:top w:val="none" w:sz="0" w:space="0" w:color="auto"/>
        <w:left w:val="none" w:sz="0" w:space="0" w:color="auto"/>
        <w:bottom w:val="none" w:sz="0" w:space="0" w:color="auto"/>
        <w:right w:val="none" w:sz="0" w:space="0" w:color="auto"/>
      </w:divBdr>
    </w:div>
    <w:div w:id="200868385">
      <w:bodyDiv w:val="1"/>
      <w:marLeft w:val="0"/>
      <w:marRight w:val="0"/>
      <w:marTop w:val="0"/>
      <w:marBottom w:val="0"/>
      <w:divBdr>
        <w:top w:val="none" w:sz="0" w:space="0" w:color="auto"/>
        <w:left w:val="none" w:sz="0" w:space="0" w:color="auto"/>
        <w:bottom w:val="none" w:sz="0" w:space="0" w:color="auto"/>
        <w:right w:val="none" w:sz="0" w:space="0" w:color="auto"/>
      </w:divBdr>
    </w:div>
    <w:div w:id="202863324">
      <w:bodyDiv w:val="1"/>
      <w:marLeft w:val="0"/>
      <w:marRight w:val="0"/>
      <w:marTop w:val="0"/>
      <w:marBottom w:val="0"/>
      <w:divBdr>
        <w:top w:val="none" w:sz="0" w:space="0" w:color="auto"/>
        <w:left w:val="none" w:sz="0" w:space="0" w:color="auto"/>
        <w:bottom w:val="none" w:sz="0" w:space="0" w:color="auto"/>
        <w:right w:val="none" w:sz="0" w:space="0" w:color="auto"/>
      </w:divBdr>
    </w:div>
    <w:div w:id="208223083">
      <w:bodyDiv w:val="1"/>
      <w:marLeft w:val="0"/>
      <w:marRight w:val="0"/>
      <w:marTop w:val="0"/>
      <w:marBottom w:val="0"/>
      <w:divBdr>
        <w:top w:val="none" w:sz="0" w:space="0" w:color="auto"/>
        <w:left w:val="none" w:sz="0" w:space="0" w:color="auto"/>
        <w:bottom w:val="none" w:sz="0" w:space="0" w:color="auto"/>
        <w:right w:val="none" w:sz="0" w:space="0" w:color="auto"/>
      </w:divBdr>
    </w:div>
    <w:div w:id="212549853">
      <w:bodyDiv w:val="1"/>
      <w:marLeft w:val="0"/>
      <w:marRight w:val="0"/>
      <w:marTop w:val="0"/>
      <w:marBottom w:val="0"/>
      <w:divBdr>
        <w:top w:val="none" w:sz="0" w:space="0" w:color="auto"/>
        <w:left w:val="none" w:sz="0" w:space="0" w:color="auto"/>
        <w:bottom w:val="none" w:sz="0" w:space="0" w:color="auto"/>
        <w:right w:val="none" w:sz="0" w:space="0" w:color="auto"/>
      </w:divBdr>
    </w:div>
    <w:div w:id="212892570">
      <w:bodyDiv w:val="1"/>
      <w:marLeft w:val="0"/>
      <w:marRight w:val="0"/>
      <w:marTop w:val="0"/>
      <w:marBottom w:val="0"/>
      <w:divBdr>
        <w:top w:val="none" w:sz="0" w:space="0" w:color="auto"/>
        <w:left w:val="none" w:sz="0" w:space="0" w:color="auto"/>
        <w:bottom w:val="none" w:sz="0" w:space="0" w:color="auto"/>
        <w:right w:val="none" w:sz="0" w:space="0" w:color="auto"/>
      </w:divBdr>
    </w:div>
    <w:div w:id="216357443">
      <w:bodyDiv w:val="1"/>
      <w:marLeft w:val="0"/>
      <w:marRight w:val="0"/>
      <w:marTop w:val="0"/>
      <w:marBottom w:val="0"/>
      <w:divBdr>
        <w:top w:val="none" w:sz="0" w:space="0" w:color="auto"/>
        <w:left w:val="none" w:sz="0" w:space="0" w:color="auto"/>
        <w:bottom w:val="none" w:sz="0" w:space="0" w:color="auto"/>
        <w:right w:val="none" w:sz="0" w:space="0" w:color="auto"/>
      </w:divBdr>
    </w:div>
    <w:div w:id="217590578">
      <w:bodyDiv w:val="1"/>
      <w:marLeft w:val="0"/>
      <w:marRight w:val="0"/>
      <w:marTop w:val="0"/>
      <w:marBottom w:val="0"/>
      <w:divBdr>
        <w:top w:val="none" w:sz="0" w:space="0" w:color="auto"/>
        <w:left w:val="none" w:sz="0" w:space="0" w:color="auto"/>
        <w:bottom w:val="none" w:sz="0" w:space="0" w:color="auto"/>
        <w:right w:val="none" w:sz="0" w:space="0" w:color="auto"/>
      </w:divBdr>
    </w:div>
    <w:div w:id="224950352">
      <w:bodyDiv w:val="1"/>
      <w:marLeft w:val="0"/>
      <w:marRight w:val="0"/>
      <w:marTop w:val="0"/>
      <w:marBottom w:val="0"/>
      <w:divBdr>
        <w:top w:val="none" w:sz="0" w:space="0" w:color="auto"/>
        <w:left w:val="none" w:sz="0" w:space="0" w:color="auto"/>
        <w:bottom w:val="none" w:sz="0" w:space="0" w:color="auto"/>
        <w:right w:val="none" w:sz="0" w:space="0" w:color="auto"/>
      </w:divBdr>
    </w:div>
    <w:div w:id="227690323">
      <w:bodyDiv w:val="1"/>
      <w:marLeft w:val="0"/>
      <w:marRight w:val="0"/>
      <w:marTop w:val="0"/>
      <w:marBottom w:val="0"/>
      <w:divBdr>
        <w:top w:val="none" w:sz="0" w:space="0" w:color="auto"/>
        <w:left w:val="none" w:sz="0" w:space="0" w:color="auto"/>
        <w:bottom w:val="none" w:sz="0" w:space="0" w:color="auto"/>
        <w:right w:val="none" w:sz="0" w:space="0" w:color="auto"/>
      </w:divBdr>
    </w:div>
    <w:div w:id="231039636">
      <w:bodyDiv w:val="1"/>
      <w:marLeft w:val="0"/>
      <w:marRight w:val="0"/>
      <w:marTop w:val="0"/>
      <w:marBottom w:val="0"/>
      <w:divBdr>
        <w:top w:val="none" w:sz="0" w:space="0" w:color="auto"/>
        <w:left w:val="none" w:sz="0" w:space="0" w:color="auto"/>
        <w:bottom w:val="none" w:sz="0" w:space="0" w:color="auto"/>
        <w:right w:val="none" w:sz="0" w:space="0" w:color="auto"/>
      </w:divBdr>
    </w:div>
    <w:div w:id="234559784">
      <w:bodyDiv w:val="1"/>
      <w:marLeft w:val="0"/>
      <w:marRight w:val="0"/>
      <w:marTop w:val="0"/>
      <w:marBottom w:val="0"/>
      <w:divBdr>
        <w:top w:val="none" w:sz="0" w:space="0" w:color="auto"/>
        <w:left w:val="none" w:sz="0" w:space="0" w:color="auto"/>
        <w:bottom w:val="none" w:sz="0" w:space="0" w:color="auto"/>
        <w:right w:val="none" w:sz="0" w:space="0" w:color="auto"/>
      </w:divBdr>
    </w:div>
    <w:div w:id="238711074">
      <w:bodyDiv w:val="1"/>
      <w:marLeft w:val="0"/>
      <w:marRight w:val="0"/>
      <w:marTop w:val="0"/>
      <w:marBottom w:val="0"/>
      <w:divBdr>
        <w:top w:val="none" w:sz="0" w:space="0" w:color="auto"/>
        <w:left w:val="none" w:sz="0" w:space="0" w:color="auto"/>
        <w:bottom w:val="none" w:sz="0" w:space="0" w:color="auto"/>
        <w:right w:val="none" w:sz="0" w:space="0" w:color="auto"/>
      </w:divBdr>
    </w:div>
    <w:div w:id="239827900">
      <w:bodyDiv w:val="1"/>
      <w:marLeft w:val="0"/>
      <w:marRight w:val="0"/>
      <w:marTop w:val="0"/>
      <w:marBottom w:val="0"/>
      <w:divBdr>
        <w:top w:val="none" w:sz="0" w:space="0" w:color="auto"/>
        <w:left w:val="none" w:sz="0" w:space="0" w:color="auto"/>
        <w:bottom w:val="none" w:sz="0" w:space="0" w:color="auto"/>
        <w:right w:val="none" w:sz="0" w:space="0" w:color="auto"/>
      </w:divBdr>
    </w:div>
    <w:div w:id="239872020">
      <w:bodyDiv w:val="1"/>
      <w:marLeft w:val="0"/>
      <w:marRight w:val="0"/>
      <w:marTop w:val="0"/>
      <w:marBottom w:val="0"/>
      <w:divBdr>
        <w:top w:val="none" w:sz="0" w:space="0" w:color="auto"/>
        <w:left w:val="none" w:sz="0" w:space="0" w:color="auto"/>
        <w:bottom w:val="none" w:sz="0" w:space="0" w:color="auto"/>
        <w:right w:val="none" w:sz="0" w:space="0" w:color="auto"/>
      </w:divBdr>
    </w:div>
    <w:div w:id="242108970">
      <w:bodyDiv w:val="1"/>
      <w:marLeft w:val="0"/>
      <w:marRight w:val="0"/>
      <w:marTop w:val="0"/>
      <w:marBottom w:val="0"/>
      <w:divBdr>
        <w:top w:val="none" w:sz="0" w:space="0" w:color="auto"/>
        <w:left w:val="none" w:sz="0" w:space="0" w:color="auto"/>
        <w:bottom w:val="none" w:sz="0" w:space="0" w:color="auto"/>
        <w:right w:val="none" w:sz="0" w:space="0" w:color="auto"/>
      </w:divBdr>
    </w:div>
    <w:div w:id="242956101">
      <w:bodyDiv w:val="1"/>
      <w:marLeft w:val="0"/>
      <w:marRight w:val="0"/>
      <w:marTop w:val="0"/>
      <w:marBottom w:val="0"/>
      <w:divBdr>
        <w:top w:val="none" w:sz="0" w:space="0" w:color="auto"/>
        <w:left w:val="none" w:sz="0" w:space="0" w:color="auto"/>
        <w:bottom w:val="none" w:sz="0" w:space="0" w:color="auto"/>
        <w:right w:val="none" w:sz="0" w:space="0" w:color="auto"/>
      </w:divBdr>
    </w:div>
    <w:div w:id="243339928">
      <w:bodyDiv w:val="1"/>
      <w:marLeft w:val="0"/>
      <w:marRight w:val="0"/>
      <w:marTop w:val="0"/>
      <w:marBottom w:val="0"/>
      <w:divBdr>
        <w:top w:val="none" w:sz="0" w:space="0" w:color="auto"/>
        <w:left w:val="none" w:sz="0" w:space="0" w:color="auto"/>
        <w:bottom w:val="none" w:sz="0" w:space="0" w:color="auto"/>
        <w:right w:val="none" w:sz="0" w:space="0" w:color="auto"/>
      </w:divBdr>
    </w:div>
    <w:div w:id="243534498">
      <w:bodyDiv w:val="1"/>
      <w:marLeft w:val="0"/>
      <w:marRight w:val="0"/>
      <w:marTop w:val="0"/>
      <w:marBottom w:val="0"/>
      <w:divBdr>
        <w:top w:val="none" w:sz="0" w:space="0" w:color="auto"/>
        <w:left w:val="none" w:sz="0" w:space="0" w:color="auto"/>
        <w:bottom w:val="none" w:sz="0" w:space="0" w:color="auto"/>
        <w:right w:val="none" w:sz="0" w:space="0" w:color="auto"/>
      </w:divBdr>
      <w:divsChild>
        <w:div w:id="14816342">
          <w:marLeft w:val="360"/>
          <w:marRight w:val="0"/>
          <w:marTop w:val="0"/>
          <w:marBottom w:val="0"/>
          <w:divBdr>
            <w:top w:val="none" w:sz="0" w:space="0" w:color="auto"/>
            <w:left w:val="none" w:sz="0" w:space="0" w:color="auto"/>
            <w:bottom w:val="none" w:sz="0" w:space="0" w:color="auto"/>
            <w:right w:val="none" w:sz="0" w:space="0" w:color="auto"/>
          </w:divBdr>
        </w:div>
        <w:div w:id="438766355">
          <w:marLeft w:val="360"/>
          <w:marRight w:val="0"/>
          <w:marTop w:val="0"/>
          <w:marBottom w:val="0"/>
          <w:divBdr>
            <w:top w:val="none" w:sz="0" w:space="0" w:color="auto"/>
            <w:left w:val="none" w:sz="0" w:space="0" w:color="auto"/>
            <w:bottom w:val="none" w:sz="0" w:space="0" w:color="auto"/>
            <w:right w:val="none" w:sz="0" w:space="0" w:color="auto"/>
          </w:divBdr>
        </w:div>
        <w:div w:id="552817396">
          <w:marLeft w:val="274"/>
          <w:marRight w:val="0"/>
          <w:marTop w:val="0"/>
          <w:marBottom w:val="0"/>
          <w:divBdr>
            <w:top w:val="none" w:sz="0" w:space="0" w:color="auto"/>
            <w:left w:val="none" w:sz="0" w:space="0" w:color="auto"/>
            <w:bottom w:val="none" w:sz="0" w:space="0" w:color="auto"/>
            <w:right w:val="none" w:sz="0" w:space="0" w:color="auto"/>
          </w:divBdr>
        </w:div>
        <w:div w:id="993143107">
          <w:marLeft w:val="274"/>
          <w:marRight w:val="0"/>
          <w:marTop w:val="0"/>
          <w:marBottom w:val="0"/>
          <w:divBdr>
            <w:top w:val="none" w:sz="0" w:space="0" w:color="auto"/>
            <w:left w:val="none" w:sz="0" w:space="0" w:color="auto"/>
            <w:bottom w:val="none" w:sz="0" w:space="0" w:color="auto"/>
            <w:right w:val="none" w:sz="0" w:space="0" w:color="auto"/>
          </w:divBdr>
        </w:div>
        <w:div w:id="1441947607">
          <w:marLeft w:val="360"/>
          <w:marRight w:val="0"/>
          <w:marTop w:val="0"/>
          <w:marBottom w:val="0"/>
          <w:divBdr>
            <w:top w:val="none" w:sz="0" w:space="0" w:color="auto"/>
            <w:left w:val="none" w:sz="0" w:space="0" w:color="auto"/>
            <w:bottom w:val="none" w:sz="0" w:space="0" w:color="auto"/>
            <w:right w:val="none" w:sz="0" w:space="0" w:color="auto"/>
          </w:divBdr>
        </w:div>
        <w:div w:id="1497529929">
          <w:marLeft w:val="274"/>
          <w:marRight w:val="0"/>
          <w:marTop w:val="0"/>
          <w:marBottom w:val="0"/>
          <w:divBdr>
            <w:top w:val="none" w:sz="0" w:space="0" w:color="auto"/>
            <w:left w:val="none" w:sz="0" w:space="0" w:color="auto"/>
            <w:bottom w:val="none" w:sz="0" w:space="0" w:color="auto"/>
            <w:right w:val="none" w:sz="0" w:space="0" w:color="auto"/>
          </w:divBdr>
        </w:div>
        <w:div w:id="1559439890">
          <w:marLeft w:val="360"/>
          <w:marRight w:val="0"/>
          <w:marTop w:val="0"/>
          <w:marBottom w:val="0"/>
          <w:divBdr>
            <w:top w:val="none" w:sz="0" w:space="0" w:color="auto"/>
            <w:left w:val="none" w:sz="0" w:space="0" w:color="auto"/>
            <w:bottom w:val="none" w:sz="0" w:space="0" w:color="auto"/>
            <w:right w:val="none" w:sz="0" w:space="0" w:color="auto"/>
          </w:divBdr>
        </w:div>
        <w:div w:id="1761368516">
          <w:marLeft w:val="360"/>
          <w:marRight w:val="0"/>
          <w:marTop w:val="0"/>
          <w:marBottom w:val="0"/>
          <w:divBdr>
            <w:top w:val="none" w:sz="0" w:space="0" w:color="auto"/>
            <w:left w:val="none" w:sz="0" w:space="0" w:color="auto"/>
            <w:bottom w:val="none" w:sz="0" w:space="0" w:color="auto"/>
            <w:right w:val="none" w:sz="0" w:space="0" w:color="auto"/>
          </w:divBdr>
        </w:div>
        <w:div w:id="1896576709">
          <w:marLeft w:val="360"/>
          <w:marRight w:val="0"/>
          <w:marTop w:val="0"/>
          <w:marBottom w:val="0"/>
          <w:divBdr>
            <w:top w:val="none" w:sz="0" w:space="0" w:color="auto"/>
            <w:left w:val="none" w:sz="0" w:space="0" w:color="auto"/>
            <w:bottom w:val="none" w:sz="0" w:space="0" w:color="auto"/>
            <w:right w:val="none" w:sz="0" w:space="0" w:color="auto"/>
          </w:divBdr>
        </w:div>
        <w:div w:id="2101097046">
          <w:marLeft w:val="274"/>
          <w:marRight w:val="0"/>
          <w:marTop w:val="0"/>
          <w:marBottom w:val="0"/>
          <w:divBdr>
            <w:top w:val="none" w:sz="0" w:space="0" w:color="auto"/>
            <w:left w:val="none" w:sz="0" w:space="0" w:color="auto"/>
            <w:bottom w:val="none" w:sz="0" w:space="0" w:color="auto"/>
            <w:right w:val="none" w:sz="0" w:space="0" w:color="auto"/>
          </w:divBdr>
        </w:div>
      </w:divsChild>
    </w:div>
    <w:div w:id="244807425">
      <w:bodyDiv w:val="1"/>
      <w:marLeft w:val="0"/>
      <w:marRight w:val="0"/>
      <w:marTop w:val="0"/>
      <w:marBottom w:val="0"/>
      <w:divBdr>
        <w:top w:val="none" w:sz="0" w:space="0" w:color="auto"/>
        <w:left w:val="none" w:sz="0" w:space="0" w:color="auto"/>
        <w:bottom w:val="none" w:sz="0" w:space="0" w:color="auto"/>
        <w:right w:val="none" w:sz="0" w:space="0" w:color="auto"/>
      </w:divBdr>
    </w:div>
    <w:div w:id="254554193">
      <w:bodyDiv w:val="1"/>
      <w:marLeft w:val="0"/>
      <w:marRight w:val="0"/>
      <w:marTop w:val="0"/>
      <w:marBottom w:val="0"/>
      <w:divBdr>
        <w:top w:val="none" w:sz="0" w:space="0" w:color="auto"/>
        <w:left w:val="none" w:sz="0" w:space="0" w:color="auto"/>
        <w:bottom w:val="none" w:sz="0" w:space="0" w:color="auto"/>
        <w:right w:val="none" w:sz="0" w:space="0" w:color="auto"/>
      </w:divBdr>
    </w:div>
    <w:div w:id="265969045">
      <w:bodyDiv w:val="1"/>
      <w:marLeft w:val="0"/>
      <w:marRight w:val="0"/>
      <w:marTop w:val="0"/>
      <w:marBottom w:val="0"/>
      <w:divBdr>
        <w:top w:val="none" w:sz="0" w:space="0" w:color="auto"/>
        <w:left w:val="none" w:sz="0" w:space="0" w:color="auto"/>
        <w:bottom w:val="none" w:sz="0" w:space="0" w:color="auto"/>
        <w:right w:val="none" w:sz="0" w:space="0" w:color="auto"/>
      </w:divBdr>
    </w:div>
    <w:div w:id="266743190">
      <w:bodyDiv w:val="1"/>
      <w:marLeft w:val="0"/>
      <w:marRight w:val="0"/>
      <w:marTop w:val="0"/>
      <w:marBottom w:val="0"/>
      <w:divBdr>
        <w:top w:val="none" w:sz="0" w:space="0" w:color="auto"/>
        <w:left w:val="none" w:sz="0" w:space="0" w:color="auto"/>
        <w:bottom w:val="none" w:sz="0" w:space="0" w:color="auto"/>
        <w:right w:val="none" w:sz="0" w:space="0" w:color="auto"/>
      </w:divBdr>
    </w:div>
    <w:div w:id="267589361">
      <w:bodyDiv w:val="1"/>
      <w:marLeft w:val="0"/>
      <w:marRight w:val="0"/>
      <w:marTop w:val="0"/>
      <w:marBottom w:val="0"/>
      <w:divBdr>
        <w:top w:val="none" w:sz="0" w:space="0" w:color="auto"/>
        <w:left w:val="none" w:sz="0" w:space="0" w:color="auto"/>
        <w:bottom w:val="none" w:sz="0" w:space="0" w:color="auto"/>
        <w:right w:val="none" w:sz="0" w:space="0" w:color="auto"/>
      </w:divBdr>
      <w:divsChild>
        <w:div w:id="109056058">
          <w:marLeft w:val="0"/>
          <w:marRight w:val="0"/>
          <w:marTop w:val="0"/>
          <w:marBottom w:val="0"/>
          <w:divBdr>
            <w:top w:val="none" w:sz="0" w:space="0" w:color="auto"/>
            <w:left w:val="none" w:sz="0" w:space="0" w:color="auto"/>
            <w:bottom w:val="none" w:sz="0" w:space="0" w:color="auto"/>
            <w:right w:val="none" w:sz="0" w:space="0" w:color="auto"/>
          </w:divBdr>
        </w:div>
      </w:divsChild>
    </w:div>
    <w:div w:id="268508057">
      <w:bodyDiv w:val="1"/>
      <w:marLeft w:val="0"/>
      <w:marRight w:val="0"/>
      <w:marTop w:val="0"/>
      <w:marBottom w:val="0"/>
      <w:divBdr>
        <w:top w:val="none" w:sz="0" w:space="0" w:color="auto"/>
        <w:left w:val="none" w:sz="0" w:space="0" w:color="auto"/>
        <w:bottom w:val="none" w:sz="0" w:space="0" w:color="auto"/>
        <w:right w:val="none" w:sz="0" w:space="0" w:color="auto"/>
      </w:divBdr>
    </w:div>
    <w:div w:id="271403063">
      <w:bodyDiv w:val="1"/>
      <w:marLeft w:val="0"/>
      <w:marRight w:val="0"/>
      <w:marTop w:val="0"/>
      <w:marBottom w:val="0"/>
      <w:divBdr>
        <w:top w:val="none" w:sz="0" w:space="0" w:color="auto"/>
        <w:left w:val="none" w:sz="0" w:space="0" w:color="auto"/>
        <w:bottom w:val="none" w:sz="0" w:space="0" w:color="auto"/>
        <w:right w:val="none" w:sz="0" w:space="0" w:color="auto"/>
      </w:divBdr>
    </w:div>
    <w:div w:id="271791797">
      <w:bodyDiv w:val="1"/>
      <w:marLeft w:val="0"/>
      <w:marRight w:val="0"/>
      <w:marTop w:val="0"/>
      <w:marBottom w:val="0"/>
      <w:divBdr>
        <w:top w:val="none" w:sz="0" w:space="0" w:color="auto"/>
        <w:left w:val="none" w:sz="0" w:space="0" w:color="auto"/>
        <w:bottom w:val="none" w:sz="0" w:space="0" w:color="auto"/>
        <w:right w:val="none" w:sz="0" w:space="0" w:color="auto"/>
      </w:divBdr>
    </w:div>
    <w:div w:id="277029783">
      <w:bodyDiv w:val="1"/>
      <w:marLeft w:val="0"/>
      <w:marRight w:val="0"/>
      <w:marTop w:val="0"/>
      <w:marBottom w:val="0"/>
      <w:divBdr>
        <w:top w:val="none" w:sz="0" w:space="0" w:color="auto"/>
        <w:left w:val="none" w:sz="0" w:space="0" w:color="auto"/>
        <w:bottom w:val="none" w:sz="0" w:space="0" w:color="auto"/>
        <w:right w:val="none" w:sz="0" w:space="0" w:color="auto"/>
      </w:divBdr>
    </w:div>
    <w:div w:id="279144509">
      <w:bodyDiv w:val="1"/>
      <w:marLeft w:val="0"/>
      <w:marRight w:val="0"/>
      <w:marTop w:val="0"/>
      <w:marBottom w:val="0"/>
      <w:divBdr>
        <w:top w:val="none" w:sz="0" w:space="0" w:color="auto"/>
        <w:left w:val="none" w:sz="0" w:space="0" w:color="auto"/>
        <w:bottom w:val="none" w:sz="0" w:space="0" w:color="auto"/>
        <w:right w:val="none" w:sz="0" w:space="0" w:color="auto"/>
      </w:divBdr>
    </w:div>
    <w:div w:id="281805365">
      <w:bodyDiv w:val="1"/>
      <w:marLeft w:val="0"/>
      <w:marRight w:val="0"/>
      <w:marTop w:val="0"/>
      <w:marBottom w:val="0"/>
      <w:divBdr>
        <w:top w:val="none" w:sz="0" w:space="0" w:color="auto"/>
        <w:left w:val="none" w:sz="0" w:space="0" w:color="auto"/>
        <w:bottom w:val="none" w:sz="0" w:space="0" w:color="auto"/>
        <w:right w:val="none" w:sz="0" w:space="0" w:color="auto"/>
      </w:divBdr>
    </w:div>
    <w:div w:id="282152570">
      <w:bodyDiv w:val="1"/>
      <w:marLeft w:val="0"/>
      <w:marRight w:val="0"/>
      <w:marTop w:val="0"/>
      <w:marBottom w:val="0"/>
      <w:divBdr>
        <w:top w:val="none" w:sz="0" w:space="0" w:color="auto"/>
        <w:left w:val="none" w:sz="0" w:space="0" w:color="auto"/>
        <w:bottom w:val="none" w:sz="0" w:space="0" w:color="auto"/>
        <w:right w:val="none" w:sz="0" w:space="0" w:color="auto"/>
      </w:divBdr>
    </w:div>
    <w:div w:id="283734283">
      <w:bodyDiv w:val="1"/>
      <w:marLeft w:val="0"/>
      <w:marRight w:val="0"/>
      <w:marTop w:val="0"/>
      <w:marBottom w:val="0"/>
      <w:divBdr>
        <w:top w:val="none" w:sz="0" w:space="0" w:color="auto"/>
        <w:left w:val="none" w:sz="0" w:space="0" w:color="auto"/>
        <w:bottom w:val="none" w:sz="0" w:space="0" w:color="auto"/>
        <w:right w:val="none" w:sz="0" w:space="0" w:color="auto"/>
      </w:divBdr>
    </w:div>
    <w:div w:id="286933300">
      <w:bodyDiv w:val="1"/>
      <w:marLeft w:val="0"/>
      <w:marRight w:val="0"/>
      <w:marTop w:val="0"/>
      <w:marBottom w:val="0"/>
      <w:divBdr>
        <w:top w:val="none" w:sz="0" w:space="0" w:color="auto"/>
        <w:left w:val="none" w:sz="0" w:space="0" w:color="auto"/>
        <w:bottom w:val="none" w:sz="0" w:space="0" w:color="auto"/>
        <w:right w:val="none" w:sz="0" w:space="0" w:color="auto"/>
      </w:divBdr>
    </w:div>
    <w:div w:id="288634942">
      <w:bodyDiv w:val="1"/>
      <w:marLeft w:val="0"/>
      <w:marRight w:val="0"/>
      <w:marTop w:val="0"/>
      <w:marBottom w:val="0"/>
      <w:divBdr>
        <w:top w:val="none" w:sz="0" w:space="0" w:color="auto"/>
        <w:left w:val="none" w:sz="0" w:space="0" w:color="auto"/>
        <w:bottom w:val="none" w:sz="0" w:space="0" w:color="auto"/>
        <w:right w:val="none" w:sz="0" w:space="0" w:color="auto"/>
      </w:divBdr>
    </w:div>
    <w:div w:id="288705790">
      <w:bodyDiv w:val="1"/>
      <w:marLeft w:val="0"/>
      <w:marRight w:val="0"/>
      <w:marTop w:val="0"/>
      <w:marBottom w:val="0"/>
      <w:divBdr>
        <w:top w:val="none" w:sz="0" w:space="0" w:color="auto"/>
        <w:left w:val="none" w:sz="0" w:space="0" w:color="auto"/>
        <w:bottom w:val="none" w:sz="0" w:space="0" w:color="auto"/>
        <w:right w:val="none" w:sz="0" w:space="0" w:color="auto"/>
      </w:divBdr>
    </w:div>
    <w:div w:id="289168530">
      <w:bodyDiv w:val="1"/>
      <w:marLeft w:val="0"/>
      <w:marRight w:val="0"/>
      <w:marTop w:val="0"/>
      <w:marBottom w:val="0"/>
      <w:divBdr>
        <w:top w:val="none" w:sz="0" w:space="0" w:color="auto"/>
        <w:left w:val="none" w:sz="0" w:space="0" w:color="auto"/>
        <w:bottom w:val="none" w:sz="0" w:space="0" w:color="auto"/>
        <w:right w:val="none" w:sz="0" w:space="0" w:color="auto"/>
      </w:divBdr>
    </w:div>
    <w:div w:id="293364665">
      <w:bodyDiv w:val="1"/>
      <w:marLeft w:val="0"/>
      <w:marRight w:val="0"/>
      <w:marTop w:val="0"/>
      <w:marBottom w:val="0"/>
      <w:divBdr>
        <w:top w:val="none" w:sz="0" w:space="0" w:color="auto"/>
        <w:left w:val="none" w:sz="0" w:space="0" w:color="auto"/>
        <w:bottom w:val="none" w:sz="0" w:space="0" w:color="auto"/>
        <w:right w:val="none" w:sz="0" w:space="0" w:color="auto"/>
      </w:divBdr>
    </w:div>
    <w:div w:id="295991968">
      <w:bodyDiv w:val="1"/>
      <w:marLeft w:val="0"/>
      <w:marRight w:val="0"/>
      <w:marTop w:val="0"/>
      <w:marBottom w:val="0"/>
      <w:divBdr>
        <w:top w:val="none" w:sz="0" w:space="0" w:color="auto"/>
        <w:left w:val="none" w:sz="0" w:space="0" w:color="auto"/>
        <w:bottom w:val="none" w:sz="0" w:space="0" w:color="auto"/>
        <w:right w:val="none" w:sz="0" w:space="0" w:color="auto"/>
      </w:divBdr>
    </w:div>
    <w:div w:id="298148127">
      <w:bodyDiv w:val="1"/>
      <w:marLeft w:val="0"/>
      <w:marRight w:val="0"/>
      <w:marTop w:val="0"/>
      <w:marBottom w:val="0"/>
      <w:divBdr>
        <w:top w:val="none" w:sz="0" w:space="0" w:color="auto"/>
        <w:left w:val="none" w:sz="0" w:space="0" w:color="auto"/>
        <w:bottom w:val="none" w:sz="0" w:space="0" w:color="auto"/>
        <w:right w:val="none" w:sz="0" w:space="0" w:color="auto"/>
      </w:divBdr>
    </w:div>
    <w:div w:id="304899794">
      <w:bodyDiv w:val="1"/>
      <w:marLeft w:val="0"/>
      <w:marRight w:val="0"/>
      <w:marTop w:val="0"/>
      <w:marBottom w:val="0"/>
      <w:divBdr>
        <w:top w:val="none" w:sz="0" w:space="0" w:color="auto"/>
        <w:left w:val="none" w:sz="0" w:space="0" w:color="auto"/>
        <w:bottom w:val="none" w:sz="0" w:space="0" w:color="auto"/>
        <w:right w:val="none" w:sz="0" w:space="0" w:color="auto"/>
      </w:divBdr>
    </w:div>
    <w:div w:id="307056078">
      <w:bodyDiv w:val="1"/>
      <w:marLeft w:val="0"/>
      <w:marRight w:val="0"/>
      <w:marTop w:val="0"/>
      <w:marBottom w:val="0"/>
      <w:divBdr>
        <w:top w:val="none" w:sz="0" w:space="0" w:color="auto"/>
        <w:left w:val="none" w:sz="0" w:space="0" w:color="auto"/>
        <w:bottom w:val="none" w:sz="0" w:space="0" w:color="auto"/>
        <w:right w:val="none" w:sz="0" w:space="0" w:color="auto"/>
      </w:divBdr>
      <w:divsChild>
        <w:div w:id="1131167395">
          <w:marLeft w:val="0"/>
          <w:marRight w:val="0"/>
          <w:marTop w:val="0"/>
          <w:marBottom w:val="0"/>
          <w:divBdr>
            <w:top w:val="none" w:sz="0" w:space="0" w:color="auto"/>
            <w:left w:val="none" w:sz="0" w:space="0" w:color="auto"/>
            <w:bottom w:val="none" w:sz="0" w:space="0" w:color="auto"/>
            <w:right w:val="none" w:sz="0" w:space="0" w:color="auto"/>
          </w:divBdr>
        </w:div>
      </w:divsChild>
    </w:div>
    <w:div w:id="310913318">
      <w:bodyDiv w:val="1"/>
      <w:marLeft w:val="0"/>
      <w:marRight w:val="0"/>
      <w:marTop w:val="0"/>
      <w:marBottom w:val="0"/>
      <w:divBdr>
        <w:top w:val="none" w:sz="0" w:space="0" w:color="auto"/>
        <w:left w:val="none" w:sz="0" w:space="0" w:color="auto"/>
        <w:bottom w:val="none" w:sz="0" w:space="0" w:color="auto"/>
        <w:right w:val="none" w:sz="0" w:space="0" w:color="auto"/>
      </w:divBdr>
    </w:div>
    <w:div w:id="314797272">
      <w:bodyDiv w:val="1"/>
      <w:marLeft w:val="0"/>
      <w:marRight w:val="0"/>
      <w:marTop w:val="0"/>
      <w:marBottom w:val="0"/>
      <w:divBdr>
        <w:top w:val="none" w:sz="0" w:space="0" w:color="auto"/>
        <w:left w:val="none" w:sz="0" w:space="0" w:color="auto"/>
        <w:bottom w:val="none" w:sz="0" w:space="0" w:color="auto"/>
        <w:right w:val="none" w:sz="0" w:space="0" w:color="auto"/>
      </w:divBdr>
      <w:divsChild>
        <w:div w:id="1423989623">
          <w:marLeft w:val="0"/>
          <w:marRight w:val="0"/>
          <w:marTop w:val="240"/>
          <w:marBottom w:val="0"/>
          <w:divBdr>
            <w:top w:val="none" w:sz="0" w:space="0" w:color="auto"/>
            <w:left w:val="none" w:sz="0" w:space="0" w:color="auto"/>
            <w:bottom w:val="none" w:sz="0" w:space="0" w:color="auto"/>
            <w:right w:val="none" w:sz="0" w:space="0" w:color="auto"/>
          </w:divBdr>
        </w:div>
      </w:divsChild>
    </w:div>
    <w:div w:id="325280387">
      <w:bodyDiv w:val="1"/>
      <w:marLeft w:val="0"/>
      <w:marRight w:val="0"/>
      <w:marTop w:val="0"/>
      <w:marBottom w:val="0"/>
      <w:divBdr>
        <w:top w:val="none" w:sz="0" w:space="0" w:color="auto"/>
        <w:left w:val="none" w:sz="0" w:space="0" w:color="auto"/>
        <w:bottom w:val="none" w:sz="0" w:space="0" w:color="auto"/>
        <w:right w:val="none" w:sz="0" w:space="0" w:color="auto"/>
      </w:divBdr>
    </w:div>
    <w:div w:id="326330688">
      <w:bodyDiv w:val="1"/>
      <w:marLeft w:val="0"/>
      <w:marRight w:val="0"/>
      <w:marTop w:val="0"/>
      <w:marBottom w:val="0"/>
      <w:divBdr>
        <w:top w:val="none" w:sz="0" w:space="0" w:color="auto"/>
        <w:left w:val="none" w:sz="0" w:space="0" w:color="auto"/>
        <w:bottom w:val="none" w:sz="0" w:space="0" w:color="auto"/>
        <w:right w:val="none" w:sz="0" w:space="0" w:color="auto"/>
      </w:divBdr>
      <w:divsChild>
        <w:div w:id="617762922">
          <w:marLeft w:val="0"/>
          <w:marRight w:val="0"/>
          <w:marTop w:val="0"/>
          <w:marBottom w:val="0"/>
          <w:divBdr>
            <w:top w:val="none" w:sz="0" w:space="0" w:color="auto"/>
            <w:left w:val="none" w:sz="0" w:space="0" w:color="auto"/>
            <w:bottom w:val="none" w:sz="0" w:space="0" w:color="auto"/>
            <w:right w:val="none" w:sz="0" w:space="0" w:color="auto"/>
          </w:divBdr>
        </w:div>
      </w:divsChild>
    </w:div>
    <w:div w:id="329020961">
      <w:bodyDiv w:val="1"/>
      <w:marLeft w:val="0"/>
      <w:marRight w:val="0"/>
      <w:marTop w:val="0"/>
      <w:marBottom w:val="0"/>
      <w:divBdr>
        <w:top w:val="none" w:sz="0" w:space="0" w:color="auto"/>
        <w:left w:val="none" w:sz="0" w:space="0" w:color="auto"/>
        <w:bottom w:val="none" w:sz="0" w:space="0" w:color="auto"/>
        <w:right w:val="none" w:sz="0" w:space="0" w:color="auto"/>
      </w:divBdr>
    </w:div>
    <w:div w:id="335420185">
      <w:bodyDiv w:val="1"/>
      <w:marLeft w:val="0"/>
      <w:marRight w:val="0"/>
      <w:marTop w:val="0"/>
      <w:marBottom w:val="0"/>
      <w:divBdr>
        <w:top w:val="none" w:sz="0" w:space="0" w:color="auto"/>
        <w:left w:val="none" w:sz="0" w:space="0" w:color="auto"/>
        <w:bottom w:val="none" w:sz="0" w:space="0" w:color="auto"/>
        <w:right w:val="none" w:sz="0" w:space="0" w:color="auto"/>
      </w:divBdr>
    </w:div>
    <w:div w:id="338582168">
      <w:bodyDiv w:val="1"/>
      <w:marLeft w:val="0"/>
      <w:marRight w:val="0"/>
      <w:marTop w:val="0"/>
      <w:marBottom w:val="0"/>
      <w:divBdr>
        <w:top w:val="none" w:sz="0" w:space="0" w:color="auto"/>
        <w:left w:val="none" w:sz="0" w:space="0" w:color="auto"/>
        <w:bottom w:val="none" w:sz="0" w:space="0" w:color="auto"/>
        <w:right w:val="none" w:sz="0" w:space="0" w:color="auto"/>
      </w:divBdr>
    </w:div>
    <w:div w:id="339935580">
      <w:bodyDiv w:val="1"/>
      <w:marLeft w:val="0"/>
      <w:marRight w:val="0"/>
      <w:marTop w:val="0"/>
      <w:marBottom w:val="0"/>
      <w:divBdr>
        <w:top w:val="none" w:sz="0" w:space="0" w:color="auto"/>
        <w:left w:val="none" w:sz="0" w:space="0" w:color="auto"/>
        <w:bottom w:val="none" w:sz="0" w:space="0" w:color="auto"/>
        <w:right w:val="none" w:sz="0" w:space="0" w:color="auto"/>
      </w:divBdr>
    </w:div>
    <w:div w:id="343287313">
      <w:bodyDiv w:val="1"/>
      <w:marLeft w:val="0"/>
      <w:marRight w:val="0"/>
      <w:marTop w:val="0"/>
      <w:marBottom w:val="0"/>
      <w:divBdr>
        <w:top w:val="none" w:sz="0" w:space="0" w:color="auto"/>
        <w:left w:val="none" w:sz="0" w:space="0" w:color="auto"/>
        <w:bottom w:val="none" w:sz="0" w:space="0" w:color="auto"/>
        <w:right w:val="none" w:sz="0" w:space="0" w:color="auto"/>
      </w:divBdr>
      <w:divsChild>
        <w:div w:id="1628389531">
          <w:marLeft w:val="0"/>
          <w:marRight w:val="0"/>
          <w:marTop w:val="0"/>
          <w:marBottom w:val="0"/>
          <w:divBdr>
            <w:top w:val="none" w:sz="0" w:space="0" w:color="auto"/>
            <w:left w:val="none" w:sz="0" w:space="0" w:color="auto"/>
            <w:bottom w:val="none" w:sz="0" w:space="0" w:color="auto"/>
            <w:right w:val="none" w:sz="0" w:space="0" w:color="auto"/>
          </w:divBdr>
          <w:divsChild>
            <w:div w:id="4990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6601">
      <w:bodyDiv w:val="1"/>
      <w:marLeft w:val="0"/>
      <w:marRight w:val="0"/>
      <w:marTop w:val="0"/>
      <w:marBottom w:val="0"/>
      <w:divBdr>
        <w:top w:val="none" w:sz="0" w:space="0" w:color="auto"/>
        <w:left w:val="none" w:sz="0" w:space="0" w:color="auto"/>
        <w:bottom w:val="none" w:sz="0" w:space="0" w:color="auto"/>
        <w:right w:val="none" w:sz="0" w:space="0" w:color="auto"/>
      </w:divBdr>
    </w:div>
    <w:div w:id="350685293">
      <w:bodyDiv w:val="1"/>
      <w:marLeft w:val="0"/>
      <w:marRight w:val="0"/>
      <w:marTop w:val="0"/>
      <w:marBottom w:val="0"/>
      <w:divBdr>
        <w:top w:val="none" w:sz="0" w:space="0" w:color="auto"/>
        <w:left w:val="none" w:sz="0" w:space="0" w:color="auto"/>
        <w:bottom w:val="none" w:sz="0" w:space="0" w:color="auto"/>
        <w:right w:val="none" w:sz="0" w:space="0" w:color="auto"/>
      </w:divBdr>
      <w:divsChild>
        <w:div w:id="470827363">
          <w:marLeft w:val="0"/>
          <w:marRight w:val="0"/>
          <w:marTop w:val="0"/>
          <w:marBottom w:val="0"/>
          <w:divBdr>
            <w:top w:val="none" w:sz="0" w:space="0" w:color="auto"/>
            <w:left w:val="none" w:sz="0" w:space="0" w:color="auto"/>
            <w:bottom w:val="none" w:sz="0" w:space="0" w:color="auto"/>
            <w:right w:val="none" w:sz="0" w:space="0" w:color="auto"/>
          </w:divBdr>
        </w:div>
      </w:divsChild>
    </w:div>
    <w:div w:id="359401671">
      <w:bodyDiv w:val="1"/>
      <w:marLeft w:val="0"/>
      <w:marRight w:val="0"/>
      <w:marTop w:val="0"/>
      <w:marBottom w:val="0"/>
      <w:divBdr>
        <w:top w:val="none" w:sz="0" w:space="0" w:color="auto"/>
        <w:left w:val="none" w:sz="0" w:space="0" w:color="auto"/>
        <w:bottom w:val="none" w:sz="0" w:space="0" w:color="auto"/>
        <w:right w:val="none" w:sz="0" w:space="0" w:color="auto"/>
      </w:divBdr>
    </w:div>
    <w:div w:id="369764163">
      <w:bodyDiv w:val="1"/>
      <w:marLeft w:val="0"/>
      <w:marRight w:val="0"/>
      <w:marTop w:val="0"/>
      <w:marBottom w:val="0"/>
      <w:divBdr>
        <w:top w:val="none" w:sz="0" w:space="0" w:color="auto"/>
        <w:left w:val="none" w:sz="0" w:space="0" w:color="auto"/>
        <w:bottom w:val="none" w:sz="0" w:space="0" w:color="auto"/>
        <w:right w:val="none" w:sz="0" w:space="0" w:color="auto"/>
      </w:divBdr>
    </w:div>
    <w:div w:id="374307325">
      <w:bodyDiv w:val="1"/>
      <w:marLeft w:val="0"/>
      <w:marRight w:val="0"/>
      <w:marTop w:val="0"/>
      <w:marBottom w:val="0"/>
      <w:divBdr>
        <w:top w:val="none" w:sz="0" w:space="0" w:color="auto"/>
        <w:left w:val="none" w:sz="0" w:space="0" w:color="auto"/>
        <w:bottom w:val="none" w:sz="0" w:space="0" w:color="auto"/>
        <w:right w:val="none" w:sz="0" w:space="0" w:color="auto"/>
      </w:divBdr>
    </w:div>
    <w:div w:id="390925513">
      <w:bodyDiv w:val="1"/>
      <w:marLeft w:val="0"/>
      <w:marRight w:val="0"/>
      <w:marTop w:val="0"/>
      <w:marBottom w:val="0"/>
      <w:divBdr>
        <w:top w:val="none" w:sz="0" w:space="0" w:color="auto"/>
        <w:left w:val="none" w:sz="0" w:space="0" w:color="auto"/>
        <w:bottom w:val="none" w:sz="0" w:space="0" w:color="auto"/>
        <w:right w:val="none" w:sz="0" w:space="0" w:color="auto"/>
      </w:divBdr>
    </w:div>
    <w:div w:id="391932284">
      <w:bodyDiv w:val="1"/>
      <w:marLeft w:val="0"/>
      <w:marRight w:val="0"/>
      <w:marTop w:val="0"/>
      <w:marBottom w:val="0"/>
      <w:divBdr>
        <w:top w:val="none" w:sz="0" w:space="0" w:color="auto"/>
        <w:left w:val="none" w:sz="0" w:space="0" w:color="auto"/>
        <w:bottom w:val="none" w:sz="0" w:space="0" w:color="auto"/>
        <w:right w:val="none" w:sz="0" w:space="0" w:color="auto"/>
      </w:divBdr>
    </w:div>
    <w:div w:id="394549604">
      <w:bodyDiv w:val="1"/>
      <w:marLeft w:val="0"/>
      <w:marRight w:val="0"/>
      <w:marTop w:val="0"/>
      <w:marBottom w:val="0"/>
      <w:divBdr>
        <w:top w:val="none" w:sz="0" w:space="0" w:color="auto"/>
        <w:left w:val="none" w:sz="0" w:space="0" w:color="auto"/>
        <w:bottom w:val="none" w:sz="0" w:space="0" w:color="auto"/>
        <w:right w:val="none" w:sz="0" w:space="0" w:color="auto"/>
      </w:divBdr>
    </w:div>
    <w:div w:id="395662168">
      <w:bodyDiv w:val="1"/>
      <w:marLeft w:val="0"/>
      <w:marRight w:val="0"/>
      <w:marTop w:val="0"/>
      <w:marBottom w:val="0"/>
      <w:divBdr>
        <w:top w:val="none" w:sz="0" w:space="0" w:color="auto"/>
        <w:left w:val="none" w:sz="0" w:space="0" w:color="auto"/>
        <w:bottom w:val="none" w:sz="0" w:space="0" w:color="auto"/>
        <w:right w:val="none" w:sz="0" w:space="0" w:color="auto"/>
      </w:divBdr>
    </w:div>
    <w:div w:id="404298664">
      <w:bodyDiv w:val="1"/>
      <w:marLeft w:val="0"/>
      <w:marRight w:val="0"/>
      <w:marTop w:val="0"/>
      <w:marBottom w:val="0"/>
      <w:divBdr>
        <w:top w:val="none" w:sz="0" w:space="0" w:color="auto"/>
        <w:left w:val="none" w:sz="0" w:space="0" w:color="auto"/>
        <w:bottom w:val="none" w:sz="0" w:space="0" w:color="auto"/>
        <w:right w:val="none" w:sz="0" w:space="0" w:color="auto"/>
      </w:divBdr>
    </w:div>
    <w:div w:id="409081430">
      <w:bodyDiv w:val="1"/>
      <w:marLeft w:val="0"/>
      <w:marRight w:val="0"/>
      <w:marTop w:val="0"/>
      <w:marBottom w:val="0"/>
      <w:divBdr>
        <w:top w:val="none" w:sz="0" w:space="0" w:color="auto"/>
        <w:left w:val="none" w:sz="0" w:space="0" w:color="auto"/>
        <w:bottom w:val="none" w:sz="0" w:space="0" w:color="auto"/>
        <w:right w:val="none" w:sz="0" w:space="0" w:color="auto"/>
      </w:divBdr>
    </w:div>
    <w:div w:id="410780592">
      <w:bodyDiv w:val="1"/>
      <w:marLeft w:val="0"/>
      <w:marRight w:val="0"/>
      <w:marTop w:val="0"/>
      <w:marBottom w:val="0"/>
      <w:divBdr>
        <w:top w:val="none" w:sz="0" w:space="0" w:color="auto"/>
        <w:left w:val="none" w:sz="0" w:space="0" w:color="auto"/>
        <w:bottom w:val="none" w:sz="0" w:space="0" w:color="auto"/>
        <w:right w:val="none" w:sz="0" w:space="0" w:color="auto"/>
      </w:divBdr>
    </w:div>
    <w:div w:id="412776841">
      <w:bodyDiv w:val="1"/>
      <w:marLeft w:val="0"/>
      <w:marRight w:val="0"/>
      <w:marTop w:val="0"/>
      <w:marBottom w:val="0"/>
      <w:divBdr>
        <w:top w:val="none" w:sz="0" w:space="0" w:color="auto"/>
        <w:left w:val="none" w:sz="0" w:space="0" w:color="auto"/>
        <w:bottom w:val="none" w:sz="0" w:space="0" w:color="auto"/>
        <w:right w:val="none" w:sz="0" w:space="0" w:color="auto"/>
      </w:divBdr>
    </w:div>
    <w:div w:id="416681567">
      <w:bodyDiv w:val="1"/>
      <w:marLeft w:val="0"/>
      <w:marRight w:val="0"/>
      <w:marTop w:val="0"/>
      <w:marBottom w:val="0"/>
      <w:divBdr>
        <w:top w:val="none" w:sz="0" w:space="0" w:color="auto"/>
        <w:left w:val="none" w:sz="0" w:space="0" w:color="auto"/>
        <w:bottom w:val="none" w:sz="0" w:space="0" w:color="auto"/>
        <w:right w:val="none" w:sz="0" w:space="0" w:color="auto"/>
      </w:divBdr>
    </w:div>
    <w:div w:id="422380656">
      <w:bodyDiv w:val="1"/>
      <w:marLeft w:val="0"/>
      <w:marRight w:val="0"/>
      <w:marTop w:val="0"/>
      <w:marBottom w:val="0"/>
      <w:divBdr>
        <w:top w:val="none" w:sz="0" w:space="0" w:color="auto"/>
        <w:left w:val="none" w:sz="0" w:space="0" w:color="auto"/>
        <w:bottom w:val="none" w:sz="0" w:space="0" w:color="auto"/>
        <w:right w:val="none" w:sz="0" w:space="0" w:color="auto"/>
      </w:divBdr>
      <w:divsChild>
        <w:div w:id="214201915">
          <w:marLeft w:val="0"/>
          <w:marRight w:val="0"/>
          <w:marTop w:val="240"/>
          <w:marBottom w:val="0"/>
          <w:divBdr>
            <w:top w:val="none" w:sz="0" w:space="0" w:color="auto"/>
            <w:left w:val="none" w:sz="0" w:space="0" w:color="auto"/>
            <w:bottom w:val="none" w:sz="0" w:space="0" w:color="auto"/>
            <w:right w:val="none" w:sz="0" w:space="0" w:color="auto"/>
          </w:divBdr>
        </w:div>
        <w:div w:id="1301376585">
          <w:marLeft w:val="0"/>
          <w:marRight w:val="0"/>
          <w:marTop w:val="240"/>
          <w:marBottom w:val="0"/>
          <w:divBdr>
            <w:top w:val="none" w:sz="0" w:space="0" w:color="auto"/>
            <w:left w:val="none" w:sz="0" w:space="0" w:color="auto"/>
            <w:bottom w:val="none" w:sz="0" w:space="0" w:color="auto"/>
            <w:right w:val="none" w:sz="0" w:space="0" w:color="auto"/>
          </w:divBdr>
        </w:div>
        <w:div w:id="1677656510">
          <w:marLeft w:val="0"/>
          <w:marRight w:val="0"/>
          <w:marTop w:val="240"/>
          <w:marBottom w:val="0"/>
          <w:divBdr>
            <w:top w:val="none" w:sz="0" w:space="0" w:color="auto"/>
            <w:left w:val="none" w:sz="0" w:space="0" w:color="auto"/>
            <w:bottom w:val="none" w:sz="0" w:space="0" w:color="auto"/>
            <w:right w:val="none" w:sz="0" w:space="0" w:color="auto"/>
          </w:divBdr>
        </w:div>
      </w:divsChild>
    </w:div>
    <w:div w:id="425270511">
      <w:bodyDiv w:val="1"/>
      <w:marLeft w:val="0"/>
      <w:marRight w:val="0"/>
      <w:marTop w:val="0"/>
      <w:marBottom w:val="0"/>
      <w:divBdr>
        <w:top w:val="none" w:sz="0" w:space="0" w:color="auto"/>
        <w:left w:val="none" w:sz="0" w:space="0" w:color="auto"/>
        <w:bottom w:val="none" w:sz="0" w:space="0" w:color="auto"/>
        <w:right w:val="none" w:sz="0" w:space="0" w:color="auto"/>
      </w:divBdr>
      <w:divsChild>
        <w:div w:id="15666209">
          <w:marLeft w:val="274"/>
          <w:marRight w:val="0"/>
          <w:marTop w:val="0"/>
          <w:marBottom w:val="0"/>
          <w:divBdr>
            <w:top w:val="none" w:sz="0" w:space="0" w:color="auto"/>
            <w:left w:val="none" w:sz="0" w:space="0" w:color="auto"/>
            <w:bottom w:val="none" w:sz="0" w:space="0" w:color="auto"/>
            <w:right w:val="none" w:sz="0" w:space="0" w:color="auto"/>
          </w:divBdr>
        </w:div>
        <w:div w:id="90392867">
          <w:marLeft w:val="274"/>
          <w:marRight w:val="0"/>
          <w:marTop w:val="0"/>
          <w:marBottom w:val="0"/>
          <w:divBdr>
            <w:top w:val="none" w:sz="0" w:space="0" w:color="auto"/>
            <w:left w:val="none" w:sz="0" w:space="0" w:color="auto"/>
            <w:bottom w:val="none" w:sz="0" w:space="0" w:color="auto"/>
            <w:right w:val="none" w:sz="0" w:space="0" w:color="auto"/>
          </w:divBdr>
        </w:div>
        <w:div w:id="955522286">
          <w:marLeft w:val="274"/>
          <w:marRight w:val="0"/>
          <w:marTop w:val="0"/>
          <w:marBottom w:val="0"/>
          <w:divBdr>
            <w:top w:val="none" w:sz="0" w:space="0" w:color="auto"/>
            <w:left w:val="none" w:sz="0" w:space="0" w:color="auto"/>
            <w:bottom w:val="none" w:sz="0" w:space="0" w:color="auto"/>
            <w:right w:val="none" w:sz="0" w:space="0" w:color="auto"/>
          </w:divBdr>
        </w:div>
        <w:div w:id="965430608">
          <w:marLeft w:val="360"/>
          <w:marRight w:val="0"/>
          <w:marTop w:val="0"/>
          <w:marBottom w:val="0"/>
          <w:divBdr>
            <w:top w:val="none" w:sz="0" w:space="0" w:color="auto"/>
            <w:left w:val="none" w:sz="0" w:space="0" w:color="auto"/>
            <w:bottom w:val="none" w:sz="0" w:space="0" w:color="auto"/>
            <w:right w:val="none" w:sz="0" w:space="0" w:color="auto"/>
          </w:divBdr>
        </w:div>
        <w:div w:id="1252812936">
          <w:marLeft w:val="360"/>
          <w:marRight w:val="0"/>
          <w:marTop w:val="0"/>
          <w:marBottom w:val="0"/>
          <w:divBdr>
            <w:top w:val="none" w:sz="0" w:space="0" w:color="auto"/>
            <w:left w:val="none" w:sz="0" w:space="0" w:color="auto"/>
            <w:bottom w:val="none" w:sz="0" w:space="0" w:color="auto"/>
            <w:right w:val="none" w:sz="0" w:space="0" w:color="auto"/>
          </w:divBdr>
        </w:div>
        <w:div w:id="1735080059">
          <w:marLeft w:val="360"/>
          <w:marRight w:val="0"/>
          <w:marTop w:val="0"/>
          <w:marBottom w:val="0"/>
          <w:divBdr>
            <w:top w:val="none" w:sz="0" w:space="0" w:color="auto"/>
            <w:left w:val="none" w:sz="0" w:space="0" w:color="auto"/>
            <w:bottom w:val="none" w:sz="0" w:space="0" w:color="auto"/>
            <w:right w:val="none" w:sz="0" w:space="0" w:color="auto"/>
          </w:divBdr>
        </w:div>
        <w:div w:id="2102332455">
          <w:marLeft w:val="360"/>
          <w:marRight w:val="0"/>
          <w:marTop w:val="0"/>
          <w:marBottom w:val="0"/>
          <w:divBdr>
            <w:top w:val="none" w:sz="0" w:space="0" w:color="auto"/>
            <w:left w:val="none" w:sz="0" w:space="0" w:color="auto"/>
            <w:bottom w:val="none" w:sz="0" w:space="0" w:color="auto"/>
            <w:right w:val="none" w:sz="0" w:space="0" w:color="auto"/>
          </w:divBdr>
        </w:div>
      </w:divsChild>
    </w:div>
    <w:div w:id="426317937">
      <w:bodyDiv w:val="1"/>
      <w:marLeft w:val="0"/>
      <w:marRight w:val="0"/>
      <w:marTop w:val="0"/>
      <w:marBottom w:val="0"/>
      <w:divBdr>
        <w:top w:val="none" w:sz="0" w:space="0" w:color="auto"/>
        <w:left w:val="none" w:sz="0" w:space="0" w:color="auto"/>
        <w:bottom w:val="none" w:sz="0" w:space="0" w:color="auto"/>
        <w:right w:val="none" w:sz="0" w:space="0" w:color="auto"/>
      </w:divBdr>
    </w:div>
    <w:div w:id="427194160">
      <w:bodyDiv w:val="1"/>
      <w:marLeft w:val="0"/>
      <w:marRight w:val="0"/>
      <w:marTop w:val="0"/>
      <w:marBottom w:val="0"/>
      <w:divBdr>
        <w:top w:val="none" w:sz="0" w:space="0" w:color="auto"/>
        <w:left w:val="none" w:sz="0" w:space="0" w:color="auto"/>
        <w:bottom w:val="none" w:sz="0" w:space="0" w:color="auto"/>
        <w:right w:val="none" w:sz="0" w:space="0" w:color="auto"/>
      </w:divBdr>
      <w:divsChild>
        <w:div w:id="87773914">
          <w:marLeft w:val="0"/>
          <w:marRight w:val="0"/>
          <w:marTop w:val="0"/>
          <w:marBottom w:val="0"/>
          <w:divBdr>
            <w:top w:val="none" w:sz="0" w:space="0" w:color="auto"/>
            <w:left w:val="none" w:sz="0" w:space="0" w:color="auto"/>
            <w:bottom w:val="none" w:sz="0" w:space="0" w:color="auto"/>
            <w:right w:val="none" w:sz="0" w:space="0" w:color="auto"/>
          </w:divBdr>
          <w:divsChild>
            <w:div w:id="32305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3960">
      <w:bodyDiv w:val="1"/>
      <w:marLeft w:val="0"/>
      <w:marRight w:val="0"/>
      <w:marTop w:val="0"/>
      <w:marBottom w:val="0"/>
      <w:divBdr>
        <w:top w:val="none" w:sz="0" w:space="0" w:color="auto"/>
        <w:left w:val="none" w:sz="0" w:space="0" w:color="auto"/>
        <w:bottom w:val="none" w:sz="0" w:space="0" w:color="auto"/>
        <w:right w:val="none" w:sz="0" w:space="0" w:color="auto"/>
      </w:divBdr>
      <w:divsChild>
        <w:div w:id="378013514">
          <w:marLeft w:val="274"/>
          <w:marRight w:val="0"/>
          <w:marTop w:val="0"/>
          <w:marBottom w:val="0"/>
          <w:divBdr>
            <w:top w:val="none" w:sz="0" w:space="0" w:color="auto"/>
            <w:left w:val="none" w:sz="0" w:space="0" w:color="auto"/>
            <w:bottom w:val="none" w:sz="0" w:space="0" w:color="auto"/>
            <w:right w:val="none" w:sz="0" w:space="0" w:color="auto"/>
          </w:divBdr>
        </w:div>
        <w:div w:id="438570962">
          <w:marLeft w:val="274"/>
          <w:marRight w:val="0"/>
          <w:marTop w:val="0"/>
          <w:marBottom w:val="0"/>
          <w:divBdr>
            <w:top w:val="none" w:sz="0" w:space="0" w:color="auto"/>
            <w:left w:val="none" w:sz="0" w:space="0" w:color="auto"/>
            <w:bottom w:val="none" w:sz="0" w:space="0" w:color="auto"/>
            <w:right w:val="none" w:sz="0" w:space="0" w:color="auto"/>
          </w:divBdr>
        </w:div>
        <w:div w:id="1210650522">
          <w:marLeft w:val="360"/>
          <w:marRight w:val="0"/>
          <w:marTop w:val="0"/>
          <w:marBottom w:val="0"/>
          <w:divBdr>
            <w:top w:val="none" w:sz="0" w:space="0" w:color="auto"/>
            <w:left w:val="none" w:sz="0" w:space="0" w:color="auto"/>
            <w:bottom w:val="none" w:sz="0" w:space="0" w:color="auto"/>
            <w:right w:val="none" w:sz="0" w:space="0" w:color="auto"/>
          </w:divBdr>
        </w:div>
        <w:div w:id="1241213614">
          <w:marLeft w:val="360"/>
          <w:marRight w:val="0"/>
          <w:marTop w:val="0"/>
          <w:marBottom w:val="0"/>
          <w:divBdr>
            <w:top w:val="none" w:sz="0" w:space="0" w:color="auto"/>
            <w:left w:val="none" w:sz="0" w:space="0" w:color="auto"/>
            <w:bottom w:val="none" w:sz="0" w:space="0" w:color="auto"/>
            <w:right w:val="none" w:sz="0" w:space="0" w:color="auto"/>
          </w:divBdr>
        </w:div>
        <w:div w:id="1447769954">
          <w:marLeft w:val="360"/>
          <w:marRight w:val="0"/>
          <w:marTop w:val="0"/>
          <w:marBottom w:val="0"/>
          <w:divBdr>
            <w:top w:val="none" w:sz="0" w:space="0" w:color="auto"/>
            <w:left w:val="none" w:sz="0" w:space="0" w:color="auto"/>
            <w:bottom w:val="none" w:sz="0" w:space="0" w:color="auto"/>
            <w:right w:val="none" w:sz="0" w:space="0" w:color="auto"/>
          </w:divBdr>
        </w:div>
        <w:div w:id="1516265472">
          <w:marLeft w:val="360"/>
          <w:marRight w:val="0"/>
          <w:marTop w:val="0"/>
          <w:marBottom w:val="0"/>
          <w:divBdr>
            <w:top w:val="none" w:sz="0" w:space="0" w:color="auto"/>
            <w:left w:val="none" w:sz="0" w:space="0" w:color="auto"/>
            <w:bottom w:val="none" w:sz="0" w:space="0" w:color="auto"/>
            <w:right w:val="none" w:sz="0" w:space="0" w:color="auto"/>
          </w:divBdr>
        </w:div>
        <w:div w:id="1902130896">
          <w:marLeft w:val="274"/>
          <w:marRight w:val="0"/>
          <w:marTop w:val="0"/>
          <w:marBottom w:val="0"/>
          <w:divBdr>
            <w:top w:val="none" w:sz="0" w:space="0" w:color="auto"/>
            <w:left w:val="none" w:sz="0" w:space="0" w:color="auto"/>
            <w:bottom w:val="none" w:sz="0" w:space="0" w:color="auto"/>
            <w:right w:val="none" w:sz="0" w:space="0" w:color="auto"/>
          </w:divBdr>
        </w:div>
      </w:divsChild>
    </w:div>
    <w:div w:id="429010019">
      <w:bodyDiv w:val="1"/>
      <w:marLeft w:val="0"/>
      <w:marRight w:val="0"/>
      <w:marTop w:val="0"/>
      <w:marBottom w:val="0"/>
      <w:divBdr>
        <w:top w:val="none" w:sz="0" w:space="0" w:color="auto"/>
        <w:left w:val="none" w:sz="0" w:space="0" w:color="auto"/>
        <w:bottom w:val="none" w:sz="0" w:space="0" w:color="auto"/>
        <w:right w:val="none" w:sz="0" w:space="0" w:color="auto"/>
      </w:divBdr>
      <w:divsChild>
        <w:div w:id="91321361">
          <w:marLeft w:val="0"/>
          <w:marRight w:val="0"/>
          <w:marTop w:val="0"/>
          <w:marBottom w:val="0"/>
          <w:divBdr>
            <w:top w:val="none" w:sz="0" w:space="0" w:color="auto"/>
            <w:left w:val="none" w:sz="0" w:space="0" w:color="auto"/>
            <w:bottom w:val="none" w:sz="0" w:space="0" w:color="auto"/>
            <w:right w:val="none" w:sz="0" w:space="0" w:color="auto"/>
          </w:divBdr>
        </w:div>
        <w:div w:id="354962702">
          <w:marLeft w:val="0"/>
          <w:marRight w:val="0"/>
          <w:marTop w:val="0"/>
          <w:marBottom w:val="0"/>
          <w:divBdr>
            <w:top w:val="none" w:sz="0" w:space="0" w:color="auto"/>
            <w:left w:val="none" w:sz="0" w:space="0" w:color="auto"/>
            <w:bottom w:val="none" w:sz="0" w:space="0" w:color="auto"/>
            <w:right w:val="none" w:sz="0" w:space="0" w:color="auto"/>
          </w:divBdr>
        </w:div>
        <w:div w:id="358505200">
          <w:marLeft w:val="0"/>
          <w:marRight w:val="0"/>
          <w:marTop w:val="0"/>
          <w:marBottom w:val="0"/>
          <w:divBdr>
            <w:top w:val="none" w:sz="0" w:space="0" w:color="auto"/>
            <w:left w:val="none" w:sz="0" w:space="0" w:color="auto"/>
            <w:bottom w:val="none" w:sz="0" w:space="0" w:color="auto"/>
            <w:right w:val="none" w:sz="0" w:space="0" w:color="auto"/>
          </w:divBdr>
        </w:div>
        <w:div w:id="396782254">
          <w:marLeft w:val="0"/>
          <w:marRight w:val="0"/>
          <w:marTop w:val="0"/>
          <w:marBottom w:val="0"/>
          <w:divBdr>
            <w:top w:val="none" w:sz="0" w:space="0" w:color="auto"/>
            <w:left w:val="none" w:sz="0" w:space="0" w:color="auto"/>
            <w:bottom w:val="none" w:sz="0" w:space="0" w:color="auto"/>
            <w:right w:val="none" w:sz="0" w:space="0" w:color="auto"/>
          </w:divBdr>
        </w:div>
        <w:div w:id="441611937">
          <w:marLeft w:val="0"/>
          <w:marRight w:val="0"/>
          <w:marTop w:val="0"/>
          <w:marBottom w:val="0"/>
          <w:divBdr>
            <w:top w:val="none" w:sz="0" w:space="0" w:color="auto"/>
            <w:left w:val="none" w:sz="0" w:space="0" w:color="auto"/>
            <w:bottom w:val="none" w:sz="0" w:space="0" w:color="auto"/>
            <w:right w:val="none" w:sz="0" w:space="0" w:color="auto"/>
          </w:divBdr>
        </w:div>
        <w:div w:id="759570796">
          <w:marLeft w:val="0"/>
          <w:marRight w:val="0"/>
          <w:marTop w:val="0"/>
          <w:marBottom w:val="0"/>
          <w:divBdr>
            <w:top w:val="none" w:sz="0" w:space="0" w:color="auto"/>
            <w:left w:val="none" w:sz="0" w:space="0" w:color="auto"/>
            <w:bottom w:val="none" w:sz="0" w:space="0" w:color="auto"/>
            <w:right w:val="none" w:sz="0" w:space="0" w:color="auto"/>
          </w:divBdr>
        </w:div>
        <w:div w:id="863711842">
          <w:marLeft w:val="0"/>
          <w:marRight w:val="0"/>
          <w:marTop w:val="0"/>
          <w:marBottom w:val="0"/>
          <w:divBdr>
            <w:top w:val="none" w:sz="0" w:space="0" w:color="auto"/>
            <w:left w:val="none" w:sz="0" w:space="0" w:color="auto"/>
            <w:bottom w:val="none" w:sz="0" w:space="0" w:color="auto"/>
            <w:right w:val="none" w:sz="0" w:space="0" w:color="auto"/>
          </w:divBdr>
        </w:div>
        <w:div w:id="1225603538">
          <w:marLeft w:val="0"/>
          <w:marRight w:val="0"/>
          <w:marTop w:val="0"/>
          <w:marBottom w:val="0"/>
          <w:divBdr>
            <w:top w:val="none" w:sz="0" w:space="0" w:color="auto"/>
            <w:left w:val="none" w:sz="0" w:space="0" w:color="auto"/>
            <w:bottom w:val="none" w:sz="0" w:space="0" w:color="auto"/>
            <w:right w:val="none" w:sz="0" w:space="0" w:color="auto"/>
          </w:divBdr>
        </w:div>
        <w:div w:id="1270623641">
          <w:marLeft w:val="0"/>
          <w:marRight w:val="0"/>
          <w:marTop w:val="0"/>
          <w:marBottom w:val="0"/>
          <w:divBdr>
            <w:top w:val="none" w:sz="0" w:space="0" w:color="auto"/>
            <w:left w:val="none" w:sz="0" w:space="0" w:color="auto"/>
            <w:bottom w:val="none" w:sz="0" w:space="0" w:color="auto"/>
            <w:right w:val="none" w:sz="0" w:space="0" w:color="auto"/>
          </w:divBdr>
        </w:div>
        <w:div w:id="1312980164">
          <w:marLeft w:val="0"/>
          <w:marRight w:val="0"/>
          <w:marTop w:val="0"/>
          <w:marBottom w:val="0"/>
          <w:divBdr>
            <w:top w:val="none" w:sz="0" w:space="0" w:color="auto"/>
            <w:left w:val="none" w:sz="0" w:space="0" w:color="auto"/>
            <w:bottom w:val="none" w:sz="0" w:space="0" w:color="auto"/>
            <w:right w:val="none" w:sz="0" w:space="0" w:color="auto"/>
          </w:divBdr>
        </w:div>
        <w:div w:id="1346401754">
          <w:marLeft w:val="0"/>
          <w:marRight w:val="0"/>
          <w:marTop w:val="0"/>
          <w:marBottom w:val="0"/>
          <w:divBdr>
            <w:top w:val="none" w:sz="0" w:space="0" w:color="auto"/>
            <w:left w:val="none" w:sz="0" w:space="0" w:color="auto"/>
            <w:bottom w:val="none" w:sz="0" w:space="0" w:color="auto"/>
            <w:right w:val="none" w:sz="0" w:space="0" w:color="auto"/>
          </w:divBdr>
        </w:div>
        <w:div w:id="1418987618">
          <w:marLeft w:val="0"/>
          <w:marRight w:val="0"/>
          <w:marTop w:val="0"/>
          <w:marBottom w:val="0"/>
          <w:divBdr>
            <w:top w:val="none" w:sz="0" w:space="0" w:color="auto"/>
            <w:left w:val="none" w:sz="0" w:space="0" w:color="auto"/>
            <w:bottom w:val="none" w:sz="0" w:space="0" w:color="auto"/>
            <w:right w:val="none" w:sz="0" w:space="0" w:color="auto"/>
          </w:divBdr>
        </w:div>
        <w:div w:id="1551262918">
          <w:marLeft w:val="0"/>
          <w:marRight w:val="0"/>
          <w:marTop w:val="0"/>
          <w:marBottom w:val="0"/>
          <w:divBdr>
            <w:top w:val="none" w:sz="0" w:space="0" w:color="auto"/>
            <w:left w:val="none" w:sz="0" w:space="0" w:color="auto"/>
            <w:bottom w:val="none" w:sz="0" w:space="0" w:color="auto"/>
            <w:right w:val="none" w:sz="0" w:space="0" w:color="auto"/>
          </w:divBdr>
        </w:div>
        <w:div w:id="1579941985">
          <w:marLeft w:val="0"/>
          <w:marRight w:val="0"/>
          <w:marTop w:val="0"/>
          <w:marBottom w:val="0"/>
          <w:divBdr>
            <w:top w:val="none" w:sz="0" w:space="0" w:color="auto"/>
            <w:left w:val="none" w:sz="0" w:space="0" w:color="auto"/>
            <w:bottom w:val="none" w:sz="0" w:space="0" w:color="auto"/>
            <w:right w:val="none" w:sz="0" w:space="0" w:color="auto"/>
          </w:divBdr>
        </w:div>
        <w:div w:id="1696228127">
          <w:marLeft w:val="0"/>
          <w:marRight w:val="0"/>
          <w:marTop w:val="0"/>
          <w:marBottom w:val="0"/>
          <w:divBdr>
            <w:top w:val="none" w:sz="0" w:space="0" w:color="auto"/>
            <w:left w:val="none" w:sz="0" w:space="0" w:color="auto"/>
            <w:bottom w:val="none" w:sz="0" w:space="0" w:color="auto"/>
            <w:right w:val="none" w:sz="0" w:space="0" w:color="auto"/>
          </w:divBdr>
        </w:div>
      </w:divsChild>
    </w:div>
    <w:div w:id="438791700">
      <w:bodyDiv w:val="1"/>
      <w:marLeft w:val="0"/>
      <w:marRight w:val="0"/>
      <w:marTop w:val="0"/>
      <w:marBottom w:val="0"/>
      <w:divBdr>
        <w:top w:val="none" w:sz="0" w:space="0" w:color="auto"/>
        <w:left w:val="none" w:sz="0" w:space="0" w:color="auto"/>
        <w:bottom w:val="none" w:sz="0" w:space="0" w:color="auto"/>
        <w:right w:val="none" w:sz="0" w:space="0" w:color="auto"/>
      </w:divBdr>
      <w:divsChild>
        <w:div w:id="111826882">
          <w:marLeft w:val="187"/>
          <w:marRight w:val="0"/>
          <w:marTop w:val="0"/>
          <w:marBottom w:val="0"/>
          <w:divBdr>
            <w:top w:val="none" w:sz="0" w:space="0" w:color="auto"/>
            <w:left w:val="none" w:sz="0" w:space="0" w:color="auto"/>
            <w:bottom w:val="none" w:sz="0" w:space="0" w:color="auto"/>
            <w:right w:val="none" w:sz="0" w:space="0" w:color="auto"/>
          </w:divBdr>
        </w:div>
        <w:div w:id="258223553">
          <w:marLeft w:val="187"/>
          <w:marRight w:val="0"/>
          <w:marTop w:val="0"/>
          <w:marBottom w:val="0"/>
          <w:divBdr>
            <w:top w:val="none" w:sz="0" w:space="0" w:color="auto"/>
            <w:left w:val="none" w:sz="0" w:space="0" w:color="auto"/>
            <w:bottom w:val="none" w:sz="0" w:space="0" w:color="auto"/>
            <w:right w:val="none" w:sz="0" w:space="0" w:color="auto"/>
          </w:divBdr>
        </w:div>
        <w:div w:id="287516488">
          <w:marLeft w:val="187"/>
          <w:marRight w:val="0"/>
          <w:marTop w:val="0"/>
          <w:marBottom w:val="0"/>
          <w:divBdr>
            <w:top w:val="none" w:sz="0" w:space="0" w:color="auto"/>
            <w:left w:val="none" w:sz="0" w:space="0" w:color="auto"/>
            <w:bottom w:val="none" w:sz="0" w:space="0" w:color="auto"/>
            <w:right w:val="none" w:sz="0" w:space="0" w:color="auto"/>
          </w:divBdr>
        </w:div>
        <w:div w:id="323093032">
          <w:marLeft w:val="187"/>
          <w:marRight w:val="0"/>
          <w:marTop w:val="0"/>
          <w:marBottom w:val="0"/>
          <w:divBdr>
            <w:top w:val="none" w:sz="0" w:space="0" w:color="auto"/>
            <w:left w:val="none" w:sz="0" w:space="0" w:color="auto"/>
            <w:bottom w:val="none" w:sz="0" w:space="0" w:color="auto"/>
            <w:right w:val="none" w:sz="0" w:space="0" w:color="auto"/>
          </w:divBdr>
        </w:div>
        <w:div w:id="384106871">
          <w:marLeft w:val="187"/>
          <w:marRight w:val="0"/>
          <w:marTop w:val="0"/>
          <w:marBottom w:val="0"/>
          <w:divBdr>
            <w:top w:val="none" w:sz="0" w:space="0" w:color="auto"/>
            <w:left w:val="none" w:sz="0" w:space="0" w:color="auto"/>
            <w:bottom w:val="none" w:sz="0" w:space="0" w:color="auto"/>
            <w:right w:val="none" w:sz="0" w:space="0" w:color="auto"/>
          </w:divBdr>
        </w:div>
        <w:div w:id="580023927">
          <w:marLeft w:val="187"/>
          <w:marRight w:val="0"/>
          <w:marTop w:val="0"/>
          <w:marBottom w:val="0"/>
          <w:divBdr>
            <w:top w:val="none" w:sz="0" w:space="0" w:color="auto"/>
            <w:left w:val="none" w:sz="0" w:space="0" w:color="auto"/>
            <w:bottom w:val="none" w:sz="0" w:space="0" w:color="auto"/>
            <w:right w:val="none" w:sz="0" w:space="0" w:color="auto"/>
          </w:divBdr>
        </w:div>
        <w:div w:id="603922888">
          <w:marLeft w:val="187"/>
          <w:marRight w:val="0"/>
          <w:marTop w:val="0"/>
          <w:marBottom w:val="0"/>
          <w:divBdr>
            <w:top w:val="none" w:sz="0" w:space="0" w:color="auto"/>
            <w:left w:val="none" w:sz="0" w:space="0" w:color="auto"/>
            <w:bottom w:val="none" w:sz="0" w:space="0" w:color="auto"/>
            <w:right w:val="none" w:sz="0" w:space="0" w:color="auto"/>
          </w:divBdr>
        </w:div>
        <w:div w:id="1349914093">
          <w:marLeft w:val="187"/>
          <w:marRight w:val="0"/>
          <w:marTop w:val="0"/>
          <w:marBottom w:val="0"/>
          <w:divBdr>
            <w:top w:val="none" w:sz="0" w:space="0" w:color="auto"/>
            <w:left w:val="none" w:sz="0" w:space="0" w:color="auto"/>
            <w:bottom w:val="none" w:sz="0" w:space="0" w:color="auto"/>
            <w:right w:val="none" w:sz="0" w:space="0" w:color="auto"/>
          </w:divBdr>
        </w:div>
        <w:div w:id="1439443966">
          <w:marLeft w:val="187"/>
          <w:marRight w:val="0"/>
          <w:marTop w:val="0"/>
          <w:marBottom w:val="0"/>
          <w:divBdr>
            <w:top w:val="none" w:sz="0" w:space="0" w:color="auto"/>
            <w:left w:val="none" w:sz="0" w:space="0" w:color="auto"/>
            <w:bottom w:val="none" w:sz="0" w:space="0" w:color="auto"/>
            <w:right w:val="none" w:sz="0" w:space="0" w:color="auto"/>
          </w:divBdr>
        </w:div>
        <w:div w:id="1943997498">
          <w:marLeft w:val="187"/>
          <w:marRight w:val="0"/>
          <w:marTop w:val="0"/>
          <w:marBottom w:val="0"/>
          <w:divBdr>
            <w:top w:val="none" w:sz="0" w:space="0" w:color="auto"/>
            <w:left w:val="none" w:sz="0" w:space="0" w:color="auto"/>
            <w:bottom w:val="none" w:sz="0" w:space="0" w:color="auto"/>
            <w:right w:val="none" w:sz="0" w:space="0" w:color="auto"/>
          </w:divBdr>
        </w:div>
      </w:divsChild>
    </w:div>
    <w:div w:id="441537690">
      <w:bodyDiv w:val="1"/>
      <w:marLeft w:val="0"/>
      <w:marRight w:val="0"/>
      <w:marTop w:val="0"/>
      <w:marBottom w:val="0"/>
      <w:divBdr>
        <w:top w:val="none" w:sz="0" w:space="0" w:color="auto"/>
        <w:left w:val="none" w:sz="0" w:space="0" w:color="auto"/>
        <w:bottom w:val="none" w:sz="0" w:space="0" w:color="auto"/>
        <w:right w:val="none" w:sz="0" w:space="0" w:color="auto"/>
      </w:divBdr>
    </w:div>
    <w:div w:id="442849775">
      <w:bodyDiv w:val="1"/>
      <w:marLeft w:val="0"/>
      <w:marRight w:val="0"/>
      <w:marTop w:val="0"/>
      <w:marBottom w:val="0"/>
      <w:divBdr>
        <w:top w:val="none" w:sz="0" w:space="0" w:color="auto"/>
        <w:left w:val="none" w:sz="0" w:space="0" w:color="auto"/>
        <w:bottom w:val="none" w:sz="0" w:space="0" w:color="auto"/>
        <w:right w:val="none" w:sz="0" w:space="0" w:color="auto"/>
      </w:divBdr>
    </w:div>
    <w:div w:id="444269735">
      <w:bodyDiv w:val="1"/>
      <w:marLeft w:val="0"/>
      <w:marRight w:val="0"/>
      <w:marTop w:val="0"/>
      <w:marBottom w:val="0"/>
      <w:divBdr>
        <w:top w:val="none" w:sz="0" w:space="0" w:color="auto"/>
        <w:left w:val="none" w:sz="0" w:space="0" w:color="auto"/>
        <w:bottom w:val="none" w:sz="0" w:space="0" w:color="auto"/>
        <w:right w:val="none" w:sz="0" w:space="0" w:color="auto"/>
      </w:divBdr>
    </w:div>
    <w:div w:id="445778417">
      <w:bodyDiv w:val="1"/>
      <w:marLeft w:val="0"/>
      <w:marRight w:val="0"/>
      <w:marTop w:val="0"/>
      <w:marBottom w:val="0"/>
      <w:divBdr>
        <w:top w:val="none" w:sz="0" w:space="0" w:color="auto"/>
        <w:left w:val="none" w:sz="0" w:space="0" w:color="auto"/>
        <w:bottom w:val="none" w:sz="0" w:space="0" w:color="auto"/>
        <w:right w:val="none" w:sz="0" w:space="0" w:color="auto"/>
      </w:divBdr>
    </w:div>
    <w:div w:id="449277652">
      <w:bodyDiv w:val="1"/>
      <w:marLeft w:val="0"/>
      <w:marRight w:val="0"/>
      <w:marTop w:val="0"/>
      <w:marBottom w:val="0"/>
      <w:divBdr>
        <w:top w:val="none" w:sz="0" w:space="0" w:color="auto"/>
        <w:left w:val="none" w:sz="0" w:space="0" w:color="auto"/>
        <w:bottom w:val="none" w:sz="0" w:space="0" w:color="auto"/>
        <w:right w:val="none" w:sz="0" w:space="0" w:color="auto"/>
      </w:divBdr>
    </w:div>
    <w:div w:id="458450052">
      <w:bodyDiv w:val="1"/>
      <w:marLeft w:val="0"/>
      <w:marRight w:val="0"/>
      <w:marTop w:val="0"/>
      <w:marBottom w:val="0"/>
      <w:divBdr>
        <w:top w:val="none" w:sz="0" w:space="0" w:color="auto"/>
        <w:left w:val="none" w:sz="0" w:space="0" w:color="auto"/>
        <w:bottom w:val="none" w:sz="0" w:space="0" w:color="auto"/>
        <w:right w:val="none" w:sz="0" w:space="0" w:color="auto"/>
      </w:divBdr>
    </w:div>
    <w:div w:id="471992050">
      <w:bodyDiv w:val="1"/>
      <w:marLeft w:val="0"/>
      <w:marRight w:val="0"/>
      <w:marTop w:val="0"/>
      <w:marBottom w:val="0"/>
      <w:divBdr>
        <w:top w:val="none" w:sz="0" w:space="0" w:color="auto"/>
        <w:left w:val="none" w:sz="0" w:space="0" w:color="auto"/>
        <w:bottom w:val="none" w:sz="0" w:space="0" w:color="auto"/>
        <w:right w:val="none" w:sz="0" w:space="0" w:color="auto"/>
      </w:divBdr>
    </w:div>
    <w:div w:id="472791879">
      <w:bodyDiv w:val="1"/>
      <w:marLeft w:val="0"/>
      <w:marRight w:val="0"/>
      <w:marTop w:val="0"/>
      <w:marBottom w:val="0"/>
      <w:divBdr>
        <w:top w:val="none" w:sz="0" w:space="0" w:color="auto"/>
        <w:left w:val="none" w:sz="0" w:space="0" w:color="auto"/>
        <w:bottom w:val="none" w:sz="0" w:space="0" w:color="auto"/>
        <w:right w:val="none" w:sz="0" w:space="0" w:color="auto"/>
      </w:divBdr>
    </w:div>
    <w:div w:id="473563970">
      <w:bodyDiv w:val="1"/>
      <w:marLeft w:val="0"/>
      <w:marRight w:val="0"/>
      <w:marTop w:val="0"/>
      <w:marBottom w:val="0"/>
      <w:divBdr>
        <w:top w:val="none" w:sz="0" w:space="0" w:color="auto"/>
        <w:left w:val="none" w:sz="0" w:space="0" w:color="auto"/>
        <w:bottom w:val="none" w:sz="0" w:space="0" w:color="auto"/>
        <w:right w:val="none" w:sz="0" w:space="0" w:color="auto"/>
      </w:divBdr>
    </w:div>
    <w:div w:id="475337981">
      <w:bodyDiv w:val="1"/>
      <w:marLeft w:val="0"/>
      <w:marRight w:val="0"/>
      <w:marTop w:val="0"/>
      <w:marBottom w:val="0"/>
      <w:divBdr>
        <w:top w:val="none" w:sz="0" w:space="0" w:color="auto"/>
        <w:left w:val="none" w:sz="0" w:space="0" w:color="auto"/>
        <w:bottom w:val="none" w:sz="0" w:space="0" w:color="auto"/>
        <w:right w:val="none" w:sz="0" w:space="0" w:color="auto"/>
      </w:divBdr>
    </w:div>
    <w:div w:id="477190586">
      <w:bodyDiv w:val="1"/>
      <w:marLeft w:val="0"/>
      <w:marRight w:val="0"/>
      <w:marTop w:val="0"/>
      <w:marBottom w:val="0"/>
      <w:divBdr>
        <w:top w:val="none" w:sz="0" w:space="0" w:color="auto"/>
        <w:left w:val="none" w:sz="0" w:space="0" w:color="auto"/>
        <w:bottom w:val="none" w:sz="0" w:space="0" w:color="auto"/>
        <w:right w:val="none" w:sz="0" w:space="0" w:color="auto"/>
      </w:divBdr>
    </w:div>
    <w:div w:id="481846705">
      <w:bodyDiv w:val="1"/>
      <w:marLeft w:val="0"/>
      <w:marRight w:val="0"/>
      <w:marTop w:val="0"/>
      <w:marBottom w:val="0"/>
      <w:divBdr>
        <w:top w:val="none" w:sz="0" w:space="0" w:color="auto"/>
        <w:left w:val="none" w:sz="0" w:space="0" w:color="auto"/>
        <w:bottom w:val="none" w:sz="0" w:space="0" w:color="auto"/>
        <w:right w:val="none" w:sz="0" w:space="0" w:color="auto"/>
      </w:divBdr>
    </w:div>
    <w:div w:id="483201655">
      <w:bodyDiv w:val="1"/>
      <w:marLeft w:val="0"/>
      <w:marRight w:val="0"/>
      <w:marTop w:val="0"/>
      <w:marBottom w:val="0"/>
      <w:divBdr>
        <w:top w:val="none" w:sz="0" w:space="0" w:color="auto"/>
        <w:left w:val="none" w:sz="0" w:space="0" w:color="auto"/>
        <w:bottom w:val="none" w:sz="0" w:space="0" w:color="auto"/>
        <w:right w:val="none" w:sz="0" w:space="0" w:color="auto"/>
      </w:divBdr>
    </w:div>
    <w:div w:id="497308913">
      <w:bodyDiv w:val="1"/>
      <w:marLeft w:val="0"/>
      <w:marRight w:val="0"/>
      <w:marTop w:val="0"/>
      <w:marBottom w:val="0"/>
      <w:divBdr>
        <w:top w:val="none" w:sz="0" w:space="0" w:color="auto"/>
        <w:left w:val="none" w:sz="0" w:space="0" w:color="auto"/>
        <w:bottom w:val="none" w:sz="0" w:space="0" w:color="auto"/>
        <w:right w:val="none" w:sz="0" w:space="0" w:color="auto"/>
      </w:divBdr>
    </w:div>
    <w:div w:id="498545138">
      <w:bodyDiv w:val="1"/>
      <w:marLeft w:val="0"/>
      <w:marRight w:val="0"/>
      <w:marTop w:val="0"/>
      <w:marBottom w:val="0"/>
      <w:divBdr>
        <w:top w:val="none" w:sz="0" w:space="0" w:color="auto"/>
        <w:left w:val="none" w:sz="0" w:space="0" w:color="auto"/>
        <w:bottom w:val="none" w:sz="0" w:space="0" w:color="auto"/>
        <w:right w:val="none" w:sz="0" w:space="0" w:color="auto"/>
      </w:divBdr>
    </w:div>
    <w:div w:id="499276569">
      <w:bodyDiv w:val="1"/>
      <w:marLeft w:val="0"/>
      <w:marRight w:val="0"/>
      <w:marTop w:val="0"/>
      <w:marBottom w:val="0"/>
      <w:divBdr>
        <w:top w:val="none" w:sz="0" w:space="0" w:color="auto"/>
        <w:left w:val="none" w:sz="0" w:space="0" w:color="auto"/>
        <w:bottom w:val="none" w:sz="0" w:space="0" w:color="auto"/>
        <w:right w:val="none" w:sz="0" w:space="0" w:color="auto"/>
      </w:divBdr>
    </w:div>
    <w:div w:id="505558372">
      <w:bodyDiv w:val="1"/>
      <w:marLeft w:val="0"/>
      <w:marRight w:val="0"/>
      <w:marTop w:val="0"/>
      <w:marBottom w:val="0"/>
      <w:divBdr>
        <w:top w:val="none" w:sz="0" w:space="0" w:color="auto"/>
        <w:left w:val="none" w:sz="0" w:space="0" w:color="auto"/>
        <w:bottom w:val="none" w:sz="0" w:space="0" w:color="auto"/>
        <w:right w:val="none" w:sz="0" w:space="0" w:color="auto"/>
      </w:divBdr>
    </w:div>
    <w:div w:id="507795473">
      <w:bodyDiv w:val="1"/>
      <w:marLeft w:val="0"/>
      <w:marRight w:val="0"/>
      <w:marTop w:val="0"/>
      <w:marBottom w:val="0"/>
      <w:divBdr>
        <w:top w:val="none" w:sz="0" w:space="0" w:color="auto"/>
        <w:left w:val="none" w:sz="0" w:space="0" w:color="auto"/>
        <w:bottom w:val="none" w:sz="0" w:space="0" w:color="auto"/>
        <w:right w:val="none" w:sz="0" w:space="0" w:color="auto"/>
      </w:divBdr>
    </w:div>
    <w:div w:id="513349623">
      <w:bodyDiv w:val="1"/>
      <w:marLeft w:val="0"/>
      <w:marRight w:val="0"/>
      <w:marTop w:val="0"/>
      <w:marBottom w:val="0"/>
      <w:divBdr>
        <w:top w:val="none" w:sz="0" w:space="0" w:color="auto"/>
        <w:left w:val="none" w:sz="0" w:space="0" w:color="auto"/>
        <w:bottom w:val="none" w:sz="0" w:space="0" w:color="auto"/>
        <w:right w:val="none" w:sz="0" w:space="0" w:color="auto"/>
      </w:divBdr>
    </w:div>
    <w:div w:id="515386677">
      <w:bodyDiv w:val="1"/>
      <w:marLeft w:val="0"/>
      <w:marRight w:val="0"/>
      <w:marTop w:val="0"/>
      <w:marBottom w:val="0"/>
      <w:divBdr>
        <w:top w:val="none" w:sz="0" w:space="0" w:color="auto"/>
        <w:left w:val="none" w:sz="0" w:space="0" w:color="auto"/>
        <w:bottom w:val="none" w:sz="0" w:space="0" w:color="auto"/>
        <w:right w:val="none" w:sz="0" w:space="0" w:color="auto"/>
      </w:divBdr>
    </w:div>
    <w:div w:id="516193023">
      <w:bodyDiv w:val="1"/>
      <w:marLeft w:val="0"/>
      <w:marRight w:val="0"/>
      <w:marTop w:val="0"/>
      <w:marBottom w:val="0"/>
      <w:divBdr>
        <w:top w:val="none" w:sz="0" w:space="0" w:color="auto"/>
        <w:left w:val="none" w:sz="0" w:space="0" w:color="auto"/>
        <w:bottom w:val="none" w:sz="0" w:space="0" w:color="auto"/>
        <w:right w:val="none" w:sz="0" w:space="0" w:color="auto"/>
      </w:divBdr>
    </w:div>
    <w:div w:id="519246539">
      <w:bodyDiv w:val="1"/>
      <w:marLeft w:val="0"/>
      <w:marRight w:val="0"/>
      <w:marTop w:val="0"/>
      <w:marBottom w:val="0"/>
      <w:divBdr>
        <w:top w:val="none" w:sz="0" w:space="0" w:color="auto"/>
        <w:left w:val="none" w:sz="0" w:space="0" w:color="auto"/>
        <w:bottom w:val="none" w:sz="0" w:space="0" w:color="auto"/>
        <w:right w:val="none" w:sz="0" w:space="0" w:color="auto"/>
      </w:divBdr>
    </w:div>
    <w:div w:id="527449584">
      <w:bodyDiv w:val="1"/>
      <w:marLeft w:val="0"/>
      <w:marRight w:val="0"/>
      <w:marTop w:val="0"/>
      <w:marBottom w:val="0"/>
      <w:divBdr>
        <w:top w:val="none" w:sz="0" w:space="0" w:color="auto"/>
        <w:left w:val="none" w:sz="0" w:space="0" w:color="auto"/>
        <w:bottom w:val="none" w:sz="0" w:space="0" w:color="auto"/>
        <w:right w:val="none" w:sz="0" w:space="0" w:color="auto"/>
      </w:divBdr>
    </w:div>
    <w:div w:id="535199231">
      <w:bodyDiv w:val="1"/>
      <w:marLeft w:val="0"/>
      <w:marRight w:val="0"/>
      <w:marTop w:val="0"/>
      <w:marBottom w:val="0"/>
      <w:divBdr>
        <w:top w:val="none" w:sz="0" w:space="0" w:color="auto"/>
        <w:left w:val="none" w:sz="0" w:space="0" w:color="auto"/>
        <w:bottom w:val="none" w:sz="0" w:space="0" w:color="auto"/>
        <w:right w:val="none" w:sz="0" w:space="0" w:color="auto"/>
      </w:divBdr>
    </w:div>
    <w:div w:id="542517926">
      <w:bodyDiv w:val="1"/>
      <w:marLeft w:val="0"/>
      <w:marRight w:val="0"/>
      <w:marTop w:val="0"/>
      <w:marBottom w:val="0"/>
      <w:divBdr>
        <w:top w:val="none" w:sz="0" w:space="0" w:color="auto"/>
        <w:left w:val="none" w:sz="0" w:space="0" w:color="auto"/>
        <w:bottom w:val="none" w:sz="0" w:space="0" w:color="auto"/>
        <w:right w:val="none" w:sz="0" w:space="0" w:color="auto"/>
      </w:divBdr>
    </w:div>
    <w:div w:id="547843838">
      <w:bodyDiv w:val="1"/>
      <w:marLeft w:val="0"/>
      <w:marRight w:val="0"/>
      <w:marTop w:val="0"/>
      <w:marBottom w:val="0"/>
      <w:divBdr>
        <w:top w:val="none" w:sz="0" w:space="0" w:color="auto"/>
        <w:left w:val="none" w:sz="0" w:space="0" w:color="auto"/>
        <w:bottom w:val="none" w:sz="0" w:space="0" w:color="auto"/>
        <w:right w:val="none" w:sz="0" w:space="0" w:color="auto"/>
      </w:divBdr>
    </w:div>
    <w:div w:id="550730616">
      <w:bodyDiv w:val="1"/>
      <w:marLeft w:val="0"/>
      <w:marRight w:val="0"/>
      <w:marTop w:val="0"/>
      <w:marBottom w:val="0"/>
      <w:divBdr>
        <w:top w:val="none" w:sz="0" w:space="0" w:color="auto"/>
        <w:left w:val="none" w:sz="0" w:space="0" w:color="auto"/>
        <w:bottom w:val="none" w:sz="0" w:space="0" w:color="auto"/>
        <w:right w:val="none" w:sz="0" w:space="0" w:color="auto"/>
      </w:divBdr>
    </w:div>
    <w:div w:id="551229331">
      <w:bodyDiv w:val="1"/>
      <w:marLeft w:val="0"/>
      <w:marRight w:val="0"/>
      <w:marTop w:val="0"/>
      <w:marBottom w:val="0"/>
      <w:divBdr>
        <w:top w:val="none" w:sz="0" w:space="0" w:color="auto"/>
        <w:left w:val="none" w:sz="0" w:space="0" w:color="auto"/>
        <w:bottom w:val="none" w:sz="0" w:space="0" w:color="auto"/>
        <w:right w:val="none" w:sz="0" w:space="0" w:color="auto"/>
      </w:divBdr>
    </w:div>
    <w:div w:id="552472098">
      <w:bodyDiv w:val="1"/>
      <w:marLeft w:val="0"/>
      <w:marRight w:val="0"/>
      <w:marTop w:val="0"/>
      <w:marBottom w:val="0"/>
      <w:divBdr>
        <w:top w:val="none" w:sz="0" w:space="0" w:color="auto"/>
        <w:left w:val="none" w:sz="0" w:space="0" w:color="auto"/>
        <w:bottom w:val="none" w:sz="0" w:space="0" w:color="auto"/>
        <w:right w:val="none" w:sz="0" w:space="0" w:color="auto"/>
      </w:divBdr>
    </w:div>
    <w:div w:id="554238509">
      <w:bodyDiv w:val="1"/>
      <w:marLeft w:val="0"/>
      <w:marRight w:val="0"/>
      <w:marTop w:val="0"/>
      <w:marBottom w:val="0"/>
      <w:divBdr>
        <w:top w:val="none" w:sz="0" w:space="0" w:color="auto"/>
        <w:left w:val="none" w:sz="0" w:space="0" w:color="auto"/>
        <w:bottom w:val="none" w:sz="0" w:space="0" w:color="auto"/>
        <w:right w:val="none" w:sz="0" w:space="0" w:color="auto"/>
      </w:divBdr>
    </w:div>
    <w:div w:id="555896000">
      <w:bodyDiv w:val="1"/>
      <w:marLeft w:val="0"/>
      <w:marRight w:val="0"/>
      <w:marTop w:val="0"/>
      <w:marBottom w:val="0"/>
      <w:divBdr>
        <w:top w:val="none" w:sz="0" w:space="0" w:color="auto"/>
        <w:left w:val="none" w:sz="0" w:space="0" w:color="auto"/>
        <w:bottom w:val="none" w:sz="0" w:space="0" w:color="auto"/>
        <w:right w:val="none" w:sz="0" w:space="0" w:color="auto"/>
      </w:divBdr>
    </w:div>
    <w:div w:id="556740529">
      <w:bodyDiv w:val="1"/>
      <w:marLeft w:val="0"/>
      <w:marRight w:val="0"/>
      <w:marTop w:val="0"/>
      <w:marBottom w:val="0"/>
      <w:divBdr>
        <w:top w:val="none" w:sz="0" w:space="0" w:color="auto"/>
        <w:left w:val="none" w:sz="0" w:space="0" w:color="auto"/>
        <w:bottom w:val="none" w:sz="0" w:space="0" w:color="auto"/>
        <w:right w:val="none" w:sz="0" w:space="0" w:color="auto"/>
      </w:divBdr>
    </w:div>
    <w:div w:id="557085842">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565579190">
      <w:bodyDiv w:val="1"/>
      <w:marLeft w:val="0"/>
      <w:marRight w:val="0"/>
      <w:marTop w:val="0"/>
      <w:marBottom w:val="0"/>
      <w:divBdr>
        <w:top w:val="none" w:sz="0" w:space="0" w:color="auto"/>
        <w:left w:val="none" w:sz="0" w:space="0" w:color="auto"/>
        <w:bottom w:val="none" w:sz="0" w:space="0" w:color="auto"/>
        <w:right w:val="none" w:sz="0" w:space="0" w:color="auto"/>
      </w:divBdr>
    </w:div>
    <w:div w:id="570233021">
      <w:bodyDiv w:val="1"/>
      <w:marLeft w:val="0"/>
      <w:marRight w:val="0"/>
      <w:marTop w:val="0"/>
      <w:marBottom w:val="0"/>
      <w:divBdr>
        <w:top w:val="none" w:sz="0" w:space="0" w:color="auto"/>
        <w:left w:val="none" w:sz="0" w:space="0" w:color="auto"/>
        <w:bottom w:val="none" w:sz="0" w:space="0" w:color="auto"/>
        <w:right w:val="none" w:sz="0" w:space="0" w:color="auto"/>
      </w:divBdr>
    </w:div>
    <w:div w:id="571502252">
      <w:bodyDiv w:val="1"/>
      <w:marLeft w:val="0"/>
      <w:marRight w:val="0"/>
      <w:marTop w:val="0"/>
      <w:marBottom w:val="0"/>
      <w:divBdr>
        <w:top w:val="none" w:sz="0" w:space="0" w:color="auto"/>
        <w:left w:val="none" w:sz="0" w:space="0" w:color="auto"/>
        <w:bottom w:val="none" w:sz="0" w:space="0" w:color="auto"/>
        <w:right w:val="none" w:sz="0" w:space="0" w:color="auto"/>
      </w:divBdr>
    </w:div>
    <w:div w:id="571622491">
      <w:bodyDiv w:val="1"/>
      <w:marLeft w:val="0"/>
      <w:marRight w:val="0"/>
      <w:marTop w:val="0"/>
      <w:marBottom w:val="0"/>
      <w:divBdr>
        <w:top w:val="none" w:sz="0" w:space="0" w:color="auto"/>
        <w:left w:val="none" w:sz="0" w:space="0" w:color="auto"/>
        <w:bottom w:val="none" w:sz="0" w:space="0" w:color="auto"/>
        <w:right w:val="none" w:sz="0" w:space="0" w:color="auto"/>
      </w:divBdr>
    </w:div>
    <w:div w:id="572398027">
      <w:bodyDiv w:val="1"/>
      <w:marLeft w:val="0"/>
      <w:marRight w:val="0"/>
      <w:marTop w:val="0"/>
      <w:marBottom w:val="0"/>
      <w:divBdr>
        <w:top w:val="none" w:sz="0" w:space="0" w:color="auto"/>
        <w:left w:val="none" w:sz="0" w:space="0" w:color="auto"/>
        <w:bottom w:val="none" w:sz="0" w:space="0" w:color="auto"/>
        <w:right w:val="none" w:sz="0" w:space="0" w:color="auto"/>
      </w:divBdr>
    </w:div>
    <w:div w:id="573055448">
      <w:bodyDiv w:val="1"/>
      <w:marLeft w:val="0"/>
      <w:marRight w:val="0"/>
      <w:marTop w:val="0"/>
      <w:marBottom w:val="0"/>
      <w:divBdr>
        <w:top w:val="none" w:sz="0" w:space="0" w:color="auto"/>
        <w:left w:val="none" w:sz="0" w:space="0" w:color="auto"/>
        <w:bottom w:val="none" w:sz="0" w:space="0" w:color="auto"/>
        <w:right w:val="none" w:sz="0" w:space="0" w:color="auto"/>
      </w:divBdr>
    </w:div>
    <w:div w:id="575476619">
      <w:bodyDiv w:val="1"/>
      <w:marLeft w:val="0"/>
      <w:marRight w:val="0"/>
      <w:marTop w:val="0"/>
      <w:marBottom w:val="0"/>
      <w:divBdr>
        <w:top w:val="none" w:sz="0" w:space="0" w:color="auto"/>
        <w:left w:val="none" w:sz="0" w:space="0" w:color="auto"/>
        <w:bottom w:val="none" w:sz="0" w:space="0" w:color="auto"/>
        <w:right w:val="none" w:sz="0" w:space="0" w:color="auto"/>
      </w:divBdr>
    </w:div>
    <w:div w:id="576670335">
      <w:bodyDiv w:val="1"/>
      <w:marLeft w:val="0"/>
      <w:marRight w:val="0"/>
      <w:marTop w:val="0"/>
      <w:marBottom w:val="0"/>
      <w:divBdr>
        <w:top w:val="none" w:sz="0" w:space="0" w:color="auto"/>
        <w:left w:val="none" w:sz="0" w:space="0" w:color="auto"/>
        <w:bottom w:val="none" w:sz="0" w:space="0" w:color="auto"/>
        <w:right w:val="none" w:sz="0" w:space="0" w:color="auto"/>
      </w:divBdr>
    </w:div>
    <w:div w:id="581139927">
      <w:bodyDiv w:val="1"/>
      <w:marLeft w:val="0"/>
      <w:marRight w:val="0"/>
      <w:marTop w:val="0"/>
      <w:marBottom w:val="0"/>
      <w:divBdr>
        <w:top w:val="none" w:sz="0" w:space="0" w:color="auto"/>
        <w:left w:val="none" w:sz="0" w:space="0" w:color="auto"/>
        <w:bottom w:val="none" w:sz="0" w:space="0" w:color="auto"/>
        <w:right w:val="none" w:sz="0" w:space="0" w:color="auto"/>
      </w:divBdr>
    </w:div>
    <w:div w:id="584193238">
      <w:bodyDiv w:val="1"/>
      <w:marLeft w:val="0"/>
      <w:marRight w:val="0"/>
      <w:marTop w:val="0"/>
      <w:marBottom w:val="0"/>
      <w:divBdr>
        <w:top w:val="none" w:sz="0" w:space="0" w:color="auto"/>
        <w:left w:val="none" w:sz="0" w:space="0" w:color="auto"/>
        <w:bottom w:val="none" w:sz="0" w:space="0" w:color="auto"/>
        <w:right w:val="none" w:sz="0" w:space="0" w:color="auto"/>
      </w:divBdr>
    </w:div>
    <w:div w:id="585305725">
      <w:bodyDiv w:val="1"/>
      <w:marLeft w:val="0"/>
      <w:marRight w:val="0"/>
      <w:marTop w:val="0"/>
      <w:marBottom w:val="0"/>
      <w:divBdr>
        <w:top w:val="none" w:sz="0" w:space="0" w:color="auto"/>
        <w:left w:val="none" w:sz="0" w:space="0" w:color="auto"/>
        <w:bottom w:val="none" w:sz="0" w:space="0" w:color="auto"/>
        <w:right w:val="none" w:sz="0" w:space="0" w:color="auto"/>
      </w:divBdr>
    </w:div>
    <w:div w:id="587886039">
      <w:bodyDiv w:val="1"/>
      <w:marLeft w:val="0"/>
      <w:marRight w:val="0"/>
      <w:marTop w:val="0"/>
      <w:marBottom w:val="0"/>
      <w:divBdr>
        <w:top w:val="none" w:sz="0" w:space="0" w:color="auto"/>
        <w:left w:val="none" w:sz="0" w:space="0" w:color="auto"/>
        <w:bottom w:val="none" w:sz="0" w:space="0" w:color="auto"/>
        <w:right w:val="none" w:sz="0" w:space="0" w:color="auto"/>
      </w:divBdr>
    </w:div>
    <w:div w:id="588932506">
      <w:bodyDiv w:val="1"/>
      <w:marLeft w:val="0"/>
      <w:marRight w:val="0"/>
      <w:marTop w:val="0"/>
      <w:marBottom w:val="0"/>
      <w:divBdr>
        <w:top w:val="none" w:sz="0" w:space="0" w:color="auto"/>
        <w:left w:val="none" w:sz="0" w:space="0" w:color="auto"/>
        <w:bottom w:val="none" w:sz="0" w:space="0" w:color="auto"/>
        <w:right w:val="none" w:sz="0" w:space="0" w:color="auto"/>
      </w:divBdr>
    </w:div>
    <w:div w:id="592057749">
      <w:bodyDiv w:val="1"/>
      <w:marLeft w:val="0"/>
      <w:marRight w:val="0"/>
      <w:marTop w:val="0"/>
      <w:marBottom w:val="0"/>
      <w:divBdr>
        <w:top w:val="none" w:sz="0" w:space="0" w:color="auto"/>
        <w:left w:val="none" w:sz="0" w:space="0" w:color="auto"/>
        <w:bottom w:val="none" w:sz="0" w:space="0" w:color="auto"/>
        <w:right w:val="none" w:sz="0" w:space="0" w:color="auto"/>
      </w:divBdr>
    </w:div>
    <w:div w:id="596329967">
      <w:bodyDiv w:val="1"/>
      <w:marLeft w:val="0"/>
      <w:marRight w:val="0"/>
      <w:marTop w:val="0"/>
      <w:marBottom w:val="0"/>
      <w:divBdr>
        <w:top w:val="none" w:sz="0" w:space="0" w:color="auto"/>
        <w:left w:val="none" w:sz="0" w:space="0" w:color="auto"/>
        <w:bottom w:val="none" w:sz="0" w:space="0" w:color="auto"/>
        <w:right w:val="none" w:sz="0" w:space="0" w:color="auto"/>
      </w:divBdr>
    </w:div>
    <w:div w:id="599728314">
      <w:bodyDiv w:val="1"/>
      <w:marLeft w:val="0"/>
      <w:marRight w:val="0"/>
      <w:marTop w:val="0"/>
      <w:marBottom w:val="0"/>
      <w:divBdr>
        <w:top w:val="none" w:sz="0" w:space="0" w:color="auto"/>
        <w:left w:val="none" w:sz="0" w:space="0" w:color="auto"/>
        <w:bottom w:val="none" w:sz="0" w:space="0" w:color="auto"/>
        <w:right w:val="none" w:sz="0" w:space="0" w:color="auto"/>
      </w:divBdr>
    </w:div>
    <w:div w:id="606961291">
      <w:bodyDiv w:val="1"/>
      <w:marLeft w:val="0"/>
      <w:marRight w:val="0"/>
      <w:marTop w:val="0"/>
      <w:marBottom w:val="0"/>
      <w:divBdr>
        <w:top w:val="none" w:sz="0" w:space="0" w:color="auto"/>
        <w:left w:val="none" w:sz="0" w:space="0" w:color="auto"/>
        <w:bottom w:val="none" w:sz="0" w:space="0" w:color="auto"/>
        <w:right w:val="none" w:sz="0" w:space="0" w:color="auto"/>
      </w:divBdr>
    </w:div>
    <w:div w:id="608394791">
      <w:bodyDiv w:val="1"/>
      <w:marLeft w:val="0"/>
      <w:marRight w:val="0"/>
      <w:marTop w:val="0"/>
      <w:marBottom w:val="0"/>
      <w:divBdr>
        <w:top w:val="none" w:sz="0" w:space="0" w:color="auto"/>
        <w:left w:val="none" w:sz="0" w:space="0" w:color="auto"/>
        <w:bottom w:val="none" w:sz="0" w:space="0" w:color="auto"/>
        <w:right w:val="none" w:sz="0" w:space="0" w:color="auto"/>
      </w:divBdr>
    </w:div>
    <w:div w:id="608968184">
      <w:bodyDiv w:val="1"/>
      <w:marLeft w:val="0"/>
      <w:marRight w:val="0"/>
      <w:marTop w:val="0"/>
      <w:marBottom w:val="0"/>
      <w:divBdr>
        <w:top w:val="none" w:sz="0" w:space="0" w:color="auto"/>
        <w:left w:val="none" w:sz="0" w:space="0" w:color="auto"/>
        <w:bottom w:val="none" w:sz="0" w:space="0" w:color="auto"/>
        <w:right w:val="none" w:sz="0" w:space="0" w:color="auto"/>
      </w:divBdr>
    </w:div>
    <w:div w:id="615604558">
      <w:bodyDiv w:val="1"/>
      <w:marLeft w:val="0"/>
      <w:marRight w:val="0"/>
      <w:marTop w:val="0"/>
      <w:marBottom w:val="0"/>
      <w:divBdr>
        <w:top w:val="none" w:sz="0" w:space="0" w:color="auto"/>
        <w:left w:val="none" w:sz="0" w:space="0" w:color="auto"/>
        <w:bottom w:val="none" w:sz="0" w:space="0" w:color="auto"/>
        <w:right w:val="none" w:sz="0" w:space="0" w:color="auto"/>
      </w:divBdr>
    </w:div>
    <w:div w:id="618150331">
      <w:bodyDiv w:val="1"/>
      <w:marLeft w:val="0"/>
      <w:marRight w:val="0"/>
      <w:marTop w:val="0"/>
      <w:marBottom w:val="0"/>
      <w:divBdr>
        <w:top w:val="none" w:sz="0" w:space="0" w:color="auto"/>
        <w:left w:val="none" w:sz="0" w:space="0" w:color="auto"/>
        <w:bottom w:val="none" w:sz="0" w:space="0" w:color="auto"/>
        <w:right w:val="none" w:sz="0" w:space="0" w:color="auto"/>
      </w:divBdr>
    </w:div>
    <w:div w:id="622616870">
      <w:bodyDiv w:val="1"/>
      <w:marLeft w:val="0"/>
      <w:marRight w:val="0"/>
      <w:marTop w:val="0"/>
      <w:marBottom w:val="0"/>
      <w:divBdr>
        <w:top w:val="none" w:sz="0" w:space="0" w:color="auto"/>
        <w:left w:val="none" w:sz="0" w:space="0" w:color="auto"/>
        <w:bottom w:val="none" w:sz="0" w:space="0" w:color="auto"/>
        <w:right w:val="none" w:sz="0" w:space="0" w:color="auto"/>
      </w:divBdr>
    </w:div>
    <w:div w:id="622925350">
      <w:bodyDiv w:val="1"/>
      <w:marLeft w:val="0"/>
      <w:marRight w:val="0"/>
      <w:marTop w:val="0"/>
      <w:marBottom w:val="0"/>
      <w:divBdr>
        <w:top w:val="none" w:sz="0" w:space="0" w:color="auto"/>
        <w:left w:val="none" w:sz="0" w:space="0" w:color="auto"/>
        <w:bottom w:val="none" w:sz="0" w:space="0" w:color="auto"/>
        <w:right w:val="none" w:sz="0" w:space="0" w:color="auto"/>
      </w:divBdr>
    </w:div>
    <w:div w:id="624627300">
      <w:bodyDiv w:val="1"/>
      <w:marLeft w:val="0"/>
      <w:marRight w:val="0"/>
      <w:marTop w:val="0"/>
      <w:marBottom w:val="0"/>
      <w:divBdr>
        <w:top w:val="none" w:sz="0" w:space="0" w:color="auto"/>
        <w:left w:val="none" w:sz="0" w:space="0" w:color="auto"/>
        <w:bottom w:val="none" w:sz="0" w:space="0" w:color="auto"/>
        <w:right w:val="none" w:sz="0" w:space="0" w:color="auto"/>
      </w:divBdr>
    </w:div>
    <w:div w:id="635063238">
      <w:bodyDiv w:val="1"/>
      <w:marLeft w:val="0"/>
      <w:marRight w:val="0"/>
      <w:marTop w:val="0"/>
      <w:marBottom w:val="0"/>
      <w:divBdr>
        <w:top w:val="none" w:sz="0" w:space="0" w:color="auto"/>
        <w:left w:val="none" w:sz="0" w:space="0" w:color="auto"/>
        <w:bottom w:val="none" w:sz="0" w:space="0" w:color="auto"/>
        <w:right w:val="none" w:sz="0" w:space="0" w:color="auto"/>
      </w:divBdr>
    </w:div>
    <w:div w:id="638534431">
      <w:bodyDiv w:val="1"/>
      <w:marLeft w:val="0"/>
      <w:marRight w:val="0"/>
      <w:marTop w:val="0"/>
      <w:marBottom w:val="0"/>
      <w:divBdr>
        <w:top w:val="none" w:sz="0" w:space="0" w:color="auto"/>
        <w:left w:val="none" w:sz="0" w:space="0" w:color="auto"/>
        <w:bottom w:val="none" w:sz="0" w:space="0" w:color="auto"/>
        <w:right w:val="none" w:sz="0" w:space="0" w:color="auto"/>
      </w:divBdr>
    </w:div>
    <w:div w:id="646588486">
      <w:bodyDiv w:val="1"/>
      <w:marLeft w:val="0"/>
      <w:marRight w:val="0"/>
      <w:marTop w:val="0"/>
      <w:marBottom w:val="0"/>
      <w:divBdr>
        <w:top w:val="none" w:sz="0" w:space="0" w:color="auto"/>
        <w:left w:val="none" w:sz="0" w:space="0" w:color="auto"/>
        <w:bottom w:val="none" w:sz="0" w:space="0" w:color="auto"/>
        <w:right w:val="none" w:sz="0" w:space="0" w:color="auto"/>
      </w:divBdr>
    </w:div>
    <w:div w:id="646931859">
      <w:bodyDiv w:val="1"/>
      <w:marLeft w:val="0"/>
      <w:marRight w:val="0"/>
      <w:marTop w:val="0"/>
      <w:marBottom w:val="0"/>
      <w:divBdr>
        <w:top w:val="none" w:sz="0" w:space="0" w:color="auto"/>
        <w:left w:val="none" w:sz="0" w:space="0" w:color="auto"/>
        <w:bottom w:val="none" w:sz="0" w:space="0" w:color="auto"/>
        <w:right w:val="none" w:sz="0" w:space="0" w:color="auto"/>
      </w:divBdr>
    </w:div>
    <w:div w:id="648293062">
      <w:bodyDiv w:val="1"/>
      <w:marLeft w:val="0"/>
      <w:marRight w:val="0"/>
      <w:marTop w:val="0"/>
      <w:marBottom w:val="0"/>
      <w:divBdr>
        <w:top w:val="none" w:sz="0" w:space="0" w:color="auto"/>
        <w:left w:val="none" w:sz="0" w:space="0" w:color="auto"/>
        <w:bottom w:val="none" w:sz="0" w:space="0" w:color="auto"/>
        <w:right w:val="none" w:sz="0" w:space="0" w:color="auto"/>
      </w:divBdr>
    </w:div>
    <w:div w:id="648293855">
      <w:bodyDiv w:val="1"/>
      <w:marLeft w:val="0"/>
      <w:marRight w:val="0"/>
      <w:marTop w:val="0"/>
      <w:marBottom w:val="0"/>
      <w:divBdr>
        <w:top w:val="none" w:sz="0" w:space="0" w:color="auto"/>
        <w:left w:val="none" w:sz="0" w:space="0" w:color="auto"/>
        <w:bottom w:val="none" w:sz="0" w:space="0" w:color="auto"/>
        <w:right w:val="none" w:sz="0" w:space="0" w:color="auto"/>
      </w:divBdr>
    </w:div>
    <w:div w:id="649212032">
      <w:bodyDiv w:val="1"/>
      <w:marLeft w:val="0"/>
      <w:marRight w:val="0"/>
      <w:marTop w:val="0"/>
      <w:marBottom w:val="0"/>
      <w:divBdr>
        <w:top w:val="none" w:sz="0" w:space="0" w:color="auto"/>
        <w:left w:val="none" w:sz="0" w:space="0" w:color="auto"/>
        <w:bottom w:val="none" w:sz="0" w:space="0" w:color="auto"/>
        <w:right w:val="none" w:sz="0" w:space="0" w:color="auto"/>
      </w:divBdr>
    </w:div>
    <w:div w:id="656689290">
      <w:bodyDiv w:val="1"/>
      <w:marLeft w:val="0"/>
      <w:marRight w:val="0"/>
      <w:marTop w:val="0"/>
      <w:marBottom w:val="0"/>
      <w:divBdr>
        <w:top w:val="none" w:sz="0" w:space="0" w:color="auto"/>
        <w:left w:val="none" w:sz="0" w:space="0" w:color="auto"/>
        <w:bottom w:val="none" w:sz="0" w:space="0" w:color="auto"/>
        <w:right w:val="none" w:sz="0" w:space="0" w:color="auto"/>
      </w:divBdr>
    </w:div>
    <w:div w:id="661391600">
      <w:bodyDiv w:val="1"/>
      <w:marLeft w:val="0"/>
      <w:marRight w:val="0"/>
      <w:marTop w:val="0"/>
      <w:marBottom w:val="0"/>
      <w:divBdr>
        <w:top w:val="none" w:sz="0" w:space="0" w:color="auto"/>
        <w:left w:val="none" w:sz="0" w:space="0" w:color="auto"/>
        <w:bottom w:val="none" w:sz="0" w:space="0" w:color="auto"/>
        <w:right w:val="none" w:sz="0" w:space="0" w:color="auto"/>
      </w:divBdr>
      <w:divsChild>
        <w:div w:id="55788523">
          <w:marLeft w:val="0"/>
          <w:marRight w:val="0"/>
          <w:marTop w:val="0"/>
          <w:marBottom w:val="0"/>
          <w:divBdr>
            <w:top w:val="none" w:sz="0" w:space="0" w:color="auto"/>
            <w:left w:val="none" w:sz="0" w:space="0" w:color="auto"/>
            <w:bottom w:val="none" w:sz="0" w:space="0" w:color="auto"/>
            <w:right w:val="none" w:sz="0" w:space="0" w:color="auto"/>
          </w:divBdr>
        </w:div>
      </w:divsChild>
    </w:div>
    <w:div w:id="671838426">
      <w:bodyDiv w:val="1"/>
      <w:marLeft w:val="0"/>
      <w:marRight w:val="0"/>
      <w:marTop w:val="0"/>
      <w:marBottom w:val="0"/>
      <w:divBdr>
        <w:top w:val="none" w:sz="0" w:space="0" w:color="auto"/>
        <w:left w:val="none" w:sz="0" w:space="0" w:color="auto"/>
        <w:bottom w:val="none" w:sz="0" w:space="0" w:color="auto"/>
        <w:right w:val="none" w:sz="0" w:space="0" w:color="auto"/>
      </w:divBdr>
    </w:div>
    <w:div w:id="685521104">
      <w:bodyDiv w:val="1"/>
      <w:marLeft w:val="0"/>
      <w:marRight w:val="0"/>
      <w:marTop w:val="0"/>
      <w:marBottom w:val="0"/>
      <w:divBdr>
        <w:top w:val="none" w:sz="0" w:space="0" w:color="auto"/>
        <w:left w:val="none" w:sz="0" w:space="0" w:color="auto"/>
        <w:bottom w:val="none" w:sz="0" w:space="0" w:color="auto"/>
        <w:right w:val="none" w:sz="0" w:space="0" w:color="auto"/>
      </w:divBdr>
    </w:div>
    <w:div w:id="686061402">
      <w:bodyDiv w:val="1"/>
      <w:marLeft w:val="0"/>
      <w:marRight w:val="0"/>
      <w:marTop w:val="0"/>
      <w:marBottom w:val="0"/>
      <w:divBdr>
        <w:top w:val="none" w:sz="0" w:space="0" w:color="auto"/>
        <w:left w:val="none" w:sz="0" w:space="0" w:color="auto"/>
        <w:bottom w:val="none" w:sz="0" w:space="0" w:color="auto"/>
        <w:right w:val="none" w:sz="0" w:space="0" w:color="auto"/>
      </w:divBdr>
    </w:div>
    <w:div w:id="692342977">
      <w:bodyDiv w:val="1"/>
      <w:marLeft w:val="0"/>
      <w:marRight w:val="0"/>
      <w:marTop w:val="0"/>
      <w:marBottom w:val="0"/>
      <w:divBdr>
        <w:top w:val="none" w:sz="0" w:space="0" w:color="auto"/>
        <w:left w:val="none" w:sz="0" w:space="0" w:color="auto"/>
        <w:bottom w:val="none" w:sz="0" w:space="0" w:color="auto"/>
        <w:right w:val="none" w:sz="0" w:space="0" w:color="auto"/>
      </w:divBdr>
    </w:div>
    <w:div w:id="693380084">
      <w:bodyDiv w:val="1"/>
      <w:marLeft w:val="0"/>
      <w:marRight w:val="0"/>
      <w:marTop w:val="0"/>
      <w:marBottom w:val="0"/>
      <w:divBdr>
        <w:top w:val="none" w:sz="0" w:space="0" w:color="auto"/>
        <w:left w:val="none" w:sz="0" w:space="0" w:color="auto"/>
        <w:bottom w:val="none" w:sz="0" w:space="0" w:color="auto"/>
        <w:right w:val="none" w:sz="0" w:space="0" w:color="auto"/>
      </w:divBdr>
    </w:div>
    <w:div w:id="693384242">
      <w:bodyDiv w:val="1"/>
      <w:marLeft w:val="0"/>
      <w:marRight w:val="0"/>
      <w:marTop w:val="0"/>
      <w:marBottom w:val="0"/>
      <w:divBdr>
        <w:top w:val="none" w:sz="0" w:space="0" w:color="auto"/>
        <w:left w:val="none" w:sz="0" w:space="0" w:color="auto"/>
        <w:bottom w:val="none" w:sz="0" w:space="0" w:color="auto"/>
        <w:right w:val="none" w:sz="0" w:space="0" w:color="auto"/>
      </w:divBdr>
    </w:div>
    <w:div w:id="693963883">
      <w:bodyDiv w:val="1"/>
      <w:marLeft w:val="0"/>
      <w:marRight w:val="0"/>
      <w:marTop w:val="0"/>
      <w:marBottom w:val="0"/>
      <w:divBdr>
        <w:top w:val="none" w:sz="0" w:space="0" w:color="auto"/>
        <w:left w:val="none" w:sz="0" w:space="0" w:color="auto"/>
        <w:bottom w:val="none" w:sz="0" w:space="0" w:color="auto"/>
        <w:right w:val="none" w:sz="0" w:space="0" w:color="auto"/>
      </w:divBdr>
    </w:div>
    <w:div w:id="694886914">
      <w:bodyDiv w:val="1"/>
      <w:marLeft w:val="0"/>
      <w:marRight w:val="0"/>
      <w:marTop w:val="0"/>
      <w:marBottom w:val="0"/>
      <w:divBdr>
        <w:top w:val="none" w:sz="0" w:space="0" w:color="auto"/>
        <w:left w:val="none" w:sz="0" w:space="0" w:color="auto"/>
        <w:bottom w:val="none" w:sz="0" w:space="0" w:color="auto"/>
        <w:right w:val="none" w:sz="0" w:space="0" w:color="auto"/>
      </w:divBdr>
      <w:divsChild>
        <w:div w:id="2042900564">
          <w:marLeft w:val="0"/>
          <w:marRight w:val="0"/>
          <w:marTop w:val="0"/>
          <w:marBottom w:val="0"/>
          <w:divBdr>
            <w:top w:val="none" w:sz="0" w:space="0" w:color="auto"/>
            <w:left w:val="none" w:sz="0" w:space="0" w:color="auto"/>
            <w:bottom w:val="none" w:sz="0" w:space="0" w:color="auto"/>
            <w:right w:val="none" w:sz="0" w:space="0" w:color="auto"/>
          </w:divBdr>
        </w:div>
      </w:divsChild>
    </w:div>
    <w:div w:id="695237464">
      <w:bodyDiv w:val="1"/>
      <w:marLeft w:val="0"/>
      <w:marRight w:val="0"/>
      <w:marTop w:val="0"/>
      <w:marBottom w:val="0"/>
      <w:divBdr>
        <w:top w:val="none" w:sz="0" w:space="0" w:color="auto"/>
        <w:left w:val="none" w:sz="0" w:space="0" w:color="auto"/>
        <w:bottom w:val="none" w:sz="0" w:space="0" w:color="auto"/>
        <w:right w:val="none" w:sz="0" w:space="0" w:color="auto"/>
      </w:divBdr>
    </w:div>
    <w:div w:id="696588026">
      <w:bodyDiv w:val="1"/>
      <w:marLeft w:val="0"/>
      <w:marRight w:val="0"/>
      <w:marTop w:val="0"/>
      <w:marBottom w:val="0"/>
      <w:divBdr>
        <w:top w:val="none" w:sz="0" w:space="0" w:color="auto"/>
        <w:left w:val="none" w:sz="0" w:space="0" w:color="auto"/>
        <w:bottom w:val="none" w:sz="0" w:space="0" w:color="auto"/>
        <w:right w:val="none" w:sz="0" w:space="0" w:color="auto"/>
      </w:divBdr>
      <w:divsChild>
        <w:div w:id="1743331201">
          <w:marLeft w:val="0"/>
          <w:marRight w:val="0"/>
          <w:marTop w:val="240"/>
          <w:marBottom w:val="0"/>
          <w:divBdr>
            <w:top w:val="none" w:sz="0" w:space="0" w:color="auto"/>
            <w:left w:val="none" w:sz="0" w:space="0" w:color="auto"/>
            <w:bottom w:val="none" w:sz="0" w:space="0" w:color="auto"/>
            <w:right w:val="none" w:sz="0" w:space="0" w:color="auto"/>
          </w:divBdr>
        </w:div>
        <w:div w:id="1956063121">
          <w:marLeft w:val="0"/>
          <w:marRight w:val="0"/>
          <w:marTop w:val="240"/>
          <w:marBottom w:val="0"/>
          <w:divBdr>
            <w:top w:val="none" w:sz="0" w:space="0" w:color="auto"/>
            <w:left w:val="none" w:sz="0" w:space="0" w:color="auto"/>
            <w:bottom w:val="none" w:sz="0" w:space="0" w:color="auto"/>
            <w:right w:val="none" w:sz="0" w:space="0" w:color="auto"/>
          </w:divBdr>
        </w:div>
      </w:divsChild>
    </w:div>
    <w:div w:id="700933227">
      <w:bodyDiv w:val="1"/>
      <w:marLeft w:val="0"/>
      <w:marRight w:val="0"/>
      <w:marTop w:val="0"/>
      <w:marBottom w:val="0"/>
      <w:divBdr>
        <w:top w:val="none" w:sz="0" w:space="0" w:color="auto"/>
        <w:left w:val="none" w:sz="0" w:space="0" w:color="auto"/>
        <w:bottom w:val="none" w:sz="0" w:space="0" w:color="auto"/>
        <w:right w:val="none" w:sz="0" w:space="0" w:color="auto"/>
      </w:divBdr>
      <w:divsChild>
        <w:div w:id="346952364">
          <w:marLeft w:val="187"/>
          <w:marRight w:val="0"/>
          <w:marTop w:val="0"/>
          <w:marBottom w:val="0"/>
          <w:divBdr>
            <w:top w:val="none" w:sz="0" w:space="0" w:color="auto"/>
            <w:left w:val="none" w:sz="0" w:space="0" w:color="auto"/>
            <w:bottom w:val="none" w:sz="0" w:space="0" w:color="auto"/>
            <w:right w:val="none" w:sz="0" w:space="0" w:color="auto"/>
          </w:divBdr>
        </w:div>
        <w:div w:id="589119256">
          <w:marLeft w:val="187"/>
          <w:marRight w:val="0"/>
          <w:marTop w:val="0"/>
          <w:marBottom w:val="0"/>
          <w:divBdr>
            <w:top w:val="none" w:sz="0" w:space="0" w:color="auto"/>
            <w:left w:val="none" w:sz="0" w:space="0" w:color="auto"/>
            <w:bottom w:val="none" w:sz="0" w:space="0" w:color="auto"/>
            <w:right w:val="none" w:sz="0" w:space="0" w:color="auto"/>
          </w:divBdr>
        </w:div>
        <w:div w:id="727805804">
          <w:marLeft w:val="187"/>
          <w:marRight w:val="0"/>
          <w:marTop w:val="0"/>
          <w:marBottom w:val="0"/>
          <w:divBdr>
            <w:top w:val="none" w:sz="0" w:space="0" w:color="auto"/>
            <w:left w:val="none" w:sz="0" w:space="0" w:color="auto"/>
            <w:bottom w:val="none" w:sz="0" w:space="0" w:color="auto"/>
            <w:right w:val="none" w:sz="0" w:space="0" w:color="auto"/>
          </w:divBdr>
        </w:div>
        <w:div w:id="809446105">
          <w:marLeft w:val="187"/>
          <w:marRight w:val="0"/>
          <w:marTop w:val="0"/>
          <w:marBottom w:val="0"/>
          <w:divBdr>
            <w:top w:val="none" w:sz="0" w:space="0" w:color="auto"/>
            <w:left w:val="none" w:sz="0" w:space="0" w:color="auto"/>
            <w:bottom w:val="none" w:sz="0" w:space="0" w:color="auto"/>
            <w:right w:val="none" w:sz="0" w:space="0" w:color="auto"/>
          </w:divBdr>
        </w:div>
        <w:div w:id="817186562">
          <w:marLeft w:val="187"/>
          <w:marRight w:val="0"/>
          <w:marTop w:val="0"/>
          <w:marBottom w:val="0"/>
          <w:divBdr>
            <w:top w:val="none" w:sz="0" w:space="0" w:color="auto"/>
            <w:left w:val="none" w:sz="0" w:space="0" w:color="auto"/>
            <w:bottom w:val="none" w:sz="0" w:space="0" w:color="auto"/>
            <w:right w:val="none" w:sz="0" w:space="0" w:color="auto"/>
          </w:divBdr>
        </w:div>
        <w:div w:id="873495018">
          <w:marLeft w:val="187"/>
          <w:marRight w:val="0"/>
          <w:marTop w:val="0"/>
          <w:marBottom w:val="0"/>
          <w:divBdr>
            <w:top w:val="none" w:sz="0" w:space="0" w:color="auto"/>
            <w:left w:val="none" w:sz="0" w:space="0" w:color="auto"/>
            <w:bottom w:val="none" w:sz="0" w:space="0" w:color="auto"/>
            <w:right w:val="none" w:sz="0" w:space="0" w:color="auto"/>
          </w:divBdr>
        </w:div>
        <w:div w:id="1288049174">
          <w:marLeft w:val="187"/>
          <w:marRight w:val="0"/>
          <w:marTop w:val="0"/>
          <w:marBottom w:val="0"/>
          <w:divBdr>
            <w:top w:val="none" w:sz="0" w:space="0" w:color="auto"/>
            <w:left w:val="none" w:sz="0" w:space="0" w:color="auto"/>
            <w:bottom w:val="none" w:sz="0" w:space="0" w:color="auto"/>
            <w:right w:val="none" w:sz="0" w:space="0" w:color="auto"/>
          </w:divBdr>
        </w:div>
        <w:div w:id="1438675175">
          <w:marLeft w:val="187"/>
          <w:marRight w:val="0"/>
          <w:marTop w:val="0"/>
          <w:marBottom w:val="0"/>
          <w:divBdr>
            <w:top w:val="none" w:sz="0" w:space="0" w:color="auto"/>
            <w:left w:val="none" w:sz="0" w:space="0" w:color="auto"/>
            <w:bottom w:val="none" w:sz="0" w:space="0" w:color="auto"/>
            <w:right w:val="none" w:sz="0" w:space="0" w:color="auto"/>
          </w:divBdr>
        </w:div>
        <w:div w:id="1925607899">
          <w:marLeft w:val="187"/>
          <w:marRight w:val="0"/>
          <w:marTop w:val="0"/>
          <w:marBottom w:val="0"/>
          <w:divBdr>
            <w:top w:val="none" w:sz="0" w:space="0" w:color="auto"/>
            <w:left w:val="none" w:sz="0" w:space="0" w:color="auto"/>
            <w:bottom w:val="none" w:sz="0" w:space="0" w:color="auto"/>
            <w:right w:val="none" w:sz="0" w:space="0" w:color="auto"/>
          </w:divBdr>
        </w:div>
        <w:div w:id="1929731001">
          <w:marLeft w:val="187"/>
          <w:marRight w:val="0"/>
          <w:marTop w:val="0"/>
          <w:marBottom w:val="0"/>
          <w:divBdr>
            <w:top w:val="none" w:sz="0" w:space="0" w:color="auto"/>
            <w:left w:val="none" w:sz="0" w:space="0" w:color="auto"/>
            <w:bottom w:val="none" w:sz="0" w:space="0" w:color="auto"/>
            <w:right w:val="none" w:sz="0" w:space="0" w:color="auto"/>
          </w:divBdr>
        </w:div>
      </w:divsChild>
    </w:div>
    <w:div w:id="701514841">
      <w:bodyDiv w:val="1"/>
      <w:marLeft w:val="0"/>
      <w:marRight w:val="0"/>
      <w:marTop w:val="0"/>
      <w:marBottom w:val="0"/>
      <w:divBdr>
        <w:top w:val="none" w:sz="0" w:space="0" w:color="auto"/>
        <w:left w:val="none" w:sz="0" w:space="0" w:color="auto"/>
        <w:bottom w:val="none" w:sz="0" w:space="0" w:color="auto"/>
        <w:right w:val="none" w:sz="0" w:space="0" w:color="auto"/>
      </w:divBdr>
    </w:div>
    <w:div w:id="702635619">
      <w:bodyDiv w:val="1"/>
      <w:marLeft w:val="0"/>
      <w:marRight w:val="0"/>
      <w:marTop w:val="0"/>
      <w:marBottom w:val="0"/>
      <w:divBdr>
        <w:top w:val="none" w:sz="0" w:space="0" w:color="auto"/>
        <w:left w:val="none" w:sz="0" w:space="0" w:color="auto"/>
        <w:bottom w:val="none" w:sz="0" w:space="0" w:color="auto"/>
        <w:right w:val="none" w:sz="0" w:space="0" w:color="auto"/>
      </w:divBdr>
    </w:div>
    <w:div w:id="705837440">
      <w:bodyDiv w:val="1"/>
      <w:marLeft w:val="0"/>
      <w:marRight w:val="0"/>
      <w:marTop w:val="0"/>
      <w:marBottom w:val="0"/>
      <w:divBdr>
        <w:top w:val="none" w:sz="0" w:space="0" w:color="auto"/>
        <w:left w:val="none" w:sz="0" w:space="0" w:color="auto"/>
        <w:bottom w:val="none" w:sz="0" w:space="0" w:color="auto"/>
        <w:right w:val="none" w:sz="0" w:space="0" w:color="auto"/>
      </w:divBdr>
    </w:div>
    <w:div w:id="708341957">
      <w:bodyDiv w:val="1"/>
      <w:marLeft w:val="0"/>
      <w:marRight w:val="0"/>
      <w:marTop w:val="0"/>
      <w:marBottom w:val="0"/>
      <w:divBdr>
        <w:top w:val="none" w:sz="0" w:space="0" w:color="auto"/>
        <w:left w:val="none" w:sz="0" w:space="0" w:color="auto"/>
        <w:bottom w:val="none" w:sz="0" w:space="0" w:color="auto"/>
        <w:right w:val="none" w:sz="0" w:space="0" w:color="auto"/>
      </w:divBdr>
    </w:div>
    <w:div w:id="715393687">
      <w:bodyDiv w:val="1"/>
      <w:marLeft w:val="0"/>
      <w:marRight w:val="0"/>
      <w:marTop w:val="0"/>
      <w:marBottom w:val="0"/>
      <w:divBdr>
        <w:top w:val="none" w:sz="0" w:space="0" w:color="auto"/>
        <w:left w:val="none" w:sz="0" w:space="0" w:color="auto"/>
        <w:bottom w:val="none" w:sz="0" w:space="0" w:color="auto"/>
        <w:right w:val="none" w:sz="0" w:space="0" w:color="auto"/>
      </w:divBdr>
    </w:div>
    <w:div w:id="715541049">
      <w:bodyDiv w:val="1"/>
      <w:marLeft w:val="0"/>
      <w:marRight w:val="0"/>
      <w:marTop w:val="0"/>
      <w:marBottom w:val="0"/>
      <w:divBdr>
        <w:top w:val="none" w:sz="0" w:space="0" w:color="auto"/>
        <w:left w:val="none" w:sz="0" w:space="0" w:color="auto"/>
        <w:bottom w:val="none" w:sz="0" w:space="0" w:color="auto"/>
        <w:right w:val="none" w:sz="0" w:space="0" w:color="auto"/>
      </w:divBdr>
    </w:div>
    <w:div w:id="717321097">
      <w:bodyDiv w:val="1"/>
      <w:marLeft w:val="0"/>
      <w:marRight w:val="0"/>
      <w:marTop w:val="0"/>
      <w:marBottom w:val="0"/>
      <w:divBdr>
        <w:top w:val="none" w:sz="0" w:space="0" w:color="auto"/>
        <w:left w:val="none" w:sz="0" w:space="0" w:color="auto"/>
        <w:bottom w:val="none" w:sz="0" w:space="0" w:color="auto"/>
        <w:right w:val="none" w:sz="0" w:space="0" w:color="auto"/>
      </w:divBdr>
    </w:div>
    <w:div w:id="720397284">
      <w:bodyDiv w:val="1"/>
      <w:marLeft w:val="0"/>
      <w:marRight w:val="0"/>
      <w:marTop w:val="0"/>
      <w:marBottom w:val="0"/>
      <w:divBdr>
        <w:top w:val="none" w:sz="0" w:space="0" w:color="auto"/>
        <w:left w:val="none" w:sz="0" w:space="0" w:color="auto"/>
        <w:bottom w:val="none" w:sz="0" w:space="0" w:color="auto"/>
        <w:right w:val="none" w:sz="0" w:space="0" w:color="auto"/>
      </w:divBdr>
    </w:div>
    <w:div w:id="724377806">
      <w:bodyDiv w:val="1"/>
      <w:marLeft w:val="0"/>
      <w:marRight w:val="0"/>
      <w:marTop w:val="0"/>
      <w:marBottom w:val="0"/>
      <w:divBdr>
        <w:top w:val="none" w:sz="0" w:space="0" w:color="auto"/>
        <w:left w:val="none" w:sz="0" w:space="0" w:color="auto"/>
        <w:bottom w:val="none" w:sz="0" w:space="0" w:color="auto"/>
        <w:right w:val="none" w:sz="0" w:space="0" w:color="auto"/>
      </w:divBdr>
    </w:div>
    <w:div w:id="726806875">
      <w:bodyDiv w:val="1"/>
      <w:marLeft w:val="0"/>
      <w:marRight w:val="0"/>
      <w:marTop w:val="0"/>
      <w:marBottom w:val="0"/>
      <w:divBdr>
        <w:top w:val="none" w:sz="0" w:space="0" w:color="auto"/>
        <w:left w:val="none" w:sz="0" w:space="0" w:color="auto"/>
        <w:bottom w:val="none" w:sz="0" w:space="0" w:color="auto"/>
        <w:right w:val="none" w:sz="0" w:space="0" w:color="auto"/>
      </w:divBdr>
    </w:div>
    <w:div w:id="726808278">
      <w:bodyDiv w:val="1"/>
      <w:marLeft w:val="0"/>
      <w:marRight w:val="0"/>
      <w:marTop w:val="0"/>
      <w:marBottom w:val="0"/>
      <w:divBdr>
        <w:top w:val="none" w:sz="0" w:space="0" w:color="auto"/>
        <w:left w:val="none" w:sz="0" w:space="0" w:color="auto"/>
        <w:bottom w:val="none" w:sz="0" w:space="0" w:color="auto"/>
        <w:right w:val="none" w:sz="0" w:space="0" w:color="auto"/>
      </w:divBdr>
      <w:divsChild>
        <w:div w:id="673143482">
          <w:marLeft w:val="0"/>
          <w:marRight w:val="0"/>
          <w:marTop w:val="0"/>
          <w:marBottom w:val="0"/>
          <w:divBdr>
            <w:top w:val="none" w:sz="0" w:space="0" w:color="auto"/>
            <w:left w:val="none" w:sz="0" w:space="0" w:color="auto"/>
            <w:bottom w:val="none" w:sz="0" w:space="0" w:color="auto"/>
            <w:right w:val="none" w:sz="0" w:space="0" w:color="auto"/>
          </w:divBdr>
        </w:div>
      </w:divsChild>
    </w:div>
    <w:div w:id="727843494">
      <w:bodyDiv w:val="1"/>
      <w:marLeft w:val="0"/>
      <w:marRight w:val="0"/>
      <w:marTop w:val="0"/>
      <w:marBottom w:val="0"/>
      <w:divBdr>
        <w:top w:val="none" w:sz="0" w:space="0" w:color="auto"/>
        <w:left w:val="none" w:sz="0" w:space="0" w:color="auto"/>
        <w:bottom w:val="none" w:sz="0" w:space="0" w:color="auto"/>
        <w:right w:val="none" w:sz="0" w:space="0" w:color="auto"/>
      </w:divBdr>
      <w:divsChild>
        <w:div w:id="241565894">
          <w:marLeft w:val="360"/>
          <w:marRight w:val="0"/>
          <w:marTop w:val="0"/>
          <w:marBottom w:val="0"/>
          <w:divBdr>
            <w:top w:val="none" w:sz="0" w:space="0" w:color="auto"/>
            <w:left w:val="none" w:sz="0" w:space="0" w:color="auto"/>
            <w:bottom w:val="none" w:sz="0" w:space="0" w:color="auto"/>
            <w:right w:val="none" w:sz="0" w:space="0" w:color="auto"/>
          </w:divBdr>
        </w:div>
        <w:div w:id="259030606">
          <w:marLeft w:val="360"/>
          <w:marRight w:val="0"/>
          <w:marTop w:val="0"/>
          <w:marBottom w:val="0"/>
          <w:divBdr>
            <w:top w:val="none" w:sz="0" w:space="0" w:color="auto"/>
            <w:left w:val="none" w:sz="0" w:space="0" w:color="auto"/>
            <w:bottom w:val="none" w:sz="0" w:space="0" w:color="auto"/>
            <w:right w:val="none" w:sz="0" w:space="0" w:color="auto"/>
          </w:divBdr>
        </w:div>
        <w:div w:id="263731230">
          <w:marLeft w:val="274"/>
          <w:marRight w:val="0"/>
          <w:marTop w:val="0"/>
          <w:marBottom w:val="0"/>
          <w:divBdr>
            <w:top w:val="none" w:sz="0" w:space="0" w:color="auto"/>
            <w:left w:val="none" w:sz="0" w:space="0" w:color="auto"/>
            <w:bottom w:val="none" w:sz="0" w:space="0" w:color="auto"/>
            <w:right w:val="none" w:sz="0" w:space="0" w:color="auto"/>
          </w:divBdr>
        </w:div>
        <w:div w:id="1012493802">
          <w:marLeft w:val="360"/>
          <w:marRight w:val="0"/>
          <w:marTop w:val="0"/>
          <w:marBottom w:val="0"/>
          <w:divBdr>
            <w:top w:val="none" w:sz="0" w:space="0" w:color="auto"/>
            <w:left w:val="none" w:sz="0" w:space="0" w:color="auto"/>
            <w:bottom w:val="none" w:sz="0" w:space="0" w:color="auto"/>
            <w:right w:val="none" w:sz="0" w:space="0" w:color="auto"/>
          </w:divBdr>
        </w:div>
        <w:div w:id="1634872295">
          <w:marLeft w:val="274"/>
          <w:marRight w:val="0"/>
          <w:marTop w:val="0"/>
          <w:marBottom w:val="0"/>
          <w:divBdr>
            <w:top w:val="none" w:sz="0" w:space="0" w:color="auto"/>
            <w:left w:val="none" w:sz="0" w:space="0" w:color="auto"/>
            <w:bottom w:val="none" w:sz="0" w:space="0" w:color="auto"/>
            <w:right w:val="none" w:sz="0" w:space="0" w:color="auto"/>
          </w:divBdr>
        </w:div>
        <w:div w:id="1839689004">
          <w:marLeft w:val="274"/>
          <w:marRight w:val="0"/>
          <w:marTop w:val="0"/>
          <w:marBottom w:val="0"/>
          <w:divBdr>
            <w:top w:val="none" w:sz="0" w:space="0" w:color="auto"/>
            <w:left w:val="none" w:sz="0" w:space="0" w:color="auto"/>
            <w:bottom w:val="none" w:sz="0" w:space="0" w:color="auto"/>
            <w:right w:val="none" w:sz="0" w:space="0" w:color="auto"/>
          </w:divBdr>
        </w:div>
        <w:div w:id="2031570152">
          <w:marLeft w:val="360"/>
          <w:marRight w:val="0"/>
          <w:marTop w:val="0"/>
          <w:marBottom w:val="0"/>
          <w:divBdr>
            <w:top w:val="none" w:sz="0" w:space="0" w:color="auto"/>
            <w:left w:val="none" w:sz="0" w:space="0" w:color="auto"/>
            <w:bottom w:val="none" w:sz="0" w:space="0" w:color="auto"/>
            <w:right w:val="none" w:sz="0" w:space="0" w:color="auto"/>
          </w:divBdr>
        </w:div>
      </w:divsChild>
    </w:div>
    <w:div w:id="732583707">
      <w:bodyDiv w:val="1"/>
      <w:marLeft w:val="0"/>
      <w:marRight w:val="0"/>
      <w:marTop w:val="0"/>
      <w:marBottom w:val="0"/>
      <w:divBdr>
        <w:top w:val="none" w:sz="0" w:space="0" w:color="auto"/>
        <w:left w:val="none" w:sz="0" w:space="0" w:color="auto"/>
        <w:bottom w:val="none" w:sz="0" w:space="0" w:color="auto"/>
        <w:right w:val="none" w:sz="0" w:space="0" w:color="auto"/>
      </w:divBdr>
    </w:div>
    <w:div w:id="732583841">
      <w:bodyDiv w:val="1"/>
      <w:marLeft w:val="0"/>
      <w:marRight w:val="0"/>
      <w:marTop w:val="0"/>
      <w:marBottom w:val="0"/>
      <w:divBdr>
        <w:top w:val="none" w:sz="0" w:space="0" w:color="auto"/>
        <w:left w:val="none" w:sz="0" w:space="0" w:color="auto"/>
        <w:bottom w:val="none" w:sz="0" w:space="0" w:color="auto"/>
        <w:right w:val="none" w:sz="0" w:space="0" w:color="auto"/>
      </w:divBdr>
    </w:div>
    <w:div w:id="732854887">
      <w:bodyDiv w:val="1"/>
      <w:marLeft w:val="0"/>
      <w:marRight w:val="0"/>
      <w:marTop w:val="0"/>
      <w:marBottom w:val="0"/>
      <w:divBdr>
        <w:top w:val="none" w:sz="0" w:space="0" w:color="auto"/>
        <w:left w:val="none" w:sz="0" w:space="0" w:color="auto"/>
        <w:bottom w:val="none" w:sz="0" w:space="0" w:color="auto"/>
        <w:right w:val="none" w:sz="0" w:space="0" w:color="auto"/>
      </w:divBdr>
    </w:div>
    <w:div w:id="742458637">
      <w:bodyDiv w:val="1"/>
      <w:marLeft w:val="0"/>
      <w:marRight w:val="0"/>
      <w:marTop w:val="0"/>
      <w:marBottom w:val="0"/>
      <w:divBdr>
        <w:top w:val="none" w:sz="0" w:space="0" w:color="auto"/>
        <w:left w:val="none" w:sz="0" w:space="0" w:color="auto"/>
        <w:bottom w:val="none" w:sz="0" w:space="0" w:color="auto"/>
        <w:right w:val="none" w:sz="0" w:space="0" w:color="auto"/>
      </w:divBdr>
      <w:divsChild>
        <w:div w:id="1623729529">
          <w:marLeft w:val="0"/>
          <w:marRight w:val="0"/>
          <w:marTop w:val="0"/>
          <w:marBottom w:val="0"/>
          <w:divBdr>
            <w:top w:val="none" w:sz="0" w:space="0" w:color="auto"/>
            <w:left w:val="none" w:sz="0" w:space="0" w:color="auto"/>
            <w:bottom w:val="none" w:sz="0" w:space="0" w:color="auto"/>
            <w:right w:val="none" w:sz="0" w:space="0" w:color="auto"/>
          </w:divBdr>
        </w:div>
      </w:divsChild>
    </w:div>
    <w:div w:id="743574117">
      <w:bodyDiv w:val="1"/>
      <w:marLeft w:val="0"/>
      <w:marRight w:val="0"/>
      <w:marTop w:val="0"/>
      <w:marBottom w:val="0"/>
      <w:divBdr>
        <w:top w:val="none" w:sz="0" w:space="0" w:color="auto"/>
        <w:left w:val="none" w:sz="0" w:space="0" w:color="auto"/>
        <w:bottom w:val="none" w:sz="0" w:space="0" w:color="auto"/>
        <w:right w:val="none" w:sz="0" w:space="0" w:color="auto"/>
      </w:divBdr>
    </w:div>
    <w:div w:id="745110053">
      <w:bodyDiv w:val="1"/>
      <w:marLeft w:val="0"/>
      <w:marRight w:val="0"/>
      <w:marTop w:val="0"/>
      <w:marBottom w:val="0"/>
      <w:divBdr>
        <w:top w:val="none" w:sz="0" w:space="0" w:color="auto"/>
        <w:left w:val="none" w:sz="0" w:space="0" w:color="auto"/>
        <w:bottom w:val="none" w:sz="0" w:space="0" w:color="auto"/>
        <w:right w:val="none" w:sz="0" w:space="0" w:color="auto"/>
      </w:divBdr>
    </w:div>
    <w:div w:id="749543692">
      <w:bodyDiv w:val="1"/>
      <w:marLeft w:val="0"/>
      <w:marRight w:val="0"/>
      <w:marTop w:val="0"/>
      <w:marBottom w:val="0"/>
      <w:divBdr>
        <w:top w:val="none" w:sz="0" w:space="0" w:color="auto"/>
        <w:left w:val="none" w:sz="0" w:space="0" w:color="auto"/>
        <w:bottom w:val="none" w:sz="0" w:space="0" w:color="auto"/>
        <w:right w:val="none" w:sz="0" w:space="0" w:color="auto"/>
      </w:divBdr>
    </w:div>
    <w:div w:id="752774162">
      <w:bodyDiv w:val="1"/>
      <w:marLeft w:val="0"/>
      <w:marRight w:val="0"/>
      <w:marTop w:val="0"/>
      <w:marBottom w:val="0"/>
      <w:divBdr>
        <w:top w:val="none" w:sz="0" w:space="0" w:color="auto"/>
        <w:left w:val="none" w:sz="0" w:space="0" w:color="auto"/>
        <w:bottom w:val="none" w:sz="0" w:space="0" w:color="auto"/>
        <w:right w:val="none" w:sz="0" w:space="0" w:color="auto"/>
      </w:divBdr>
    </w:div>
    <w:div w:id="758327607">
      <w:bodyDiv w:val="1"/>
      <w:marLeft w:val="0"/>
      <w:marRight w:val="0"/>
      <w:marTop w:val="0"/>
      <w:marBottom w:val="0"/>
      <w:divBdr>
        <w:top w:val="none" w:sz="0" w:space="0" w:color="auto"/>
        <w:left w:val="none" w:sz="0" w:space="0" w:color="auto"/>
        <w:bottom w:val="none" w:sz="0" w:space="0" w:color="auto"/>
        <w:right w:val="none" w:sz="0" w:space="0" w:color="auto"/>
      </w:divBdr>
    </w:div>
    <w:div w:id="760024441">
      <w:bodyDiv w:val="1"/>
      <w:marLeft w:val="0"/>
      <w:marRight w:val="0"/>
      <w:marTop w:val="0"/>
      <w:marBottom w:val="0"/>
      <w:divBdr>
        <w:top w:val="none" w:sz="0" w:space="0" w:color="auto"/>
        <w:left w:val="none" w:sz="0" w:space="0" w:color="auto"/>
        <w:bottom w:val="none" w:sz="0" w:space="0" w:color="auto"/>
        <w:right w:val="none" w:sz="0" w:space="0" w:color="auto"/>
      </w:divBdr>
    </w:div>
    <w:div w:id="761754196">
      <w:bodyDiv w:val="1"/>
      <w:marLeft w:val="0"/>
      <w:marRight w:val="0"/>
      <w:marTop w:val="0"/>
      <w:marBottom w:val="0"/>
      <w:divBdr>
        <w:top w:val="none" w:sz="0" w:space="0" w:color="auto"/>
        <w:left w:val="none" w:sz="0" w:space="0" w:color="auto"/>
        <w:bottom w:val="none" w:sz="0" w:space="0" w:color="auto"/>
        <w:right w:val="none" w:sz="0" w:space="0" w:color="auto"/>
      </w:divBdr>
    </w:div>
    <w:div w:id="762605814">
      <w:bodyDiv w:val="1"/>
      <w:marLeft w:val="0"/>
      <w:marRight w:val="0"/>
      <w:marTop w:val="0"/>
      <w:marBottom w:val="0"/>
      <w:divBdr>
        <w:top w:val="none" w:sz="0" w:space="0" w:color="auto"/>
        <w:left w:val="none" w:sz="0" w:space="0" w:color="auto"/>
        <w:bottom w:val="none" w:sz="0" w:space="0" w:color="auto"/>
        <w:right w:val="none" w:sz="0" w:space="0" w:color="auto"/>
      </w:divBdr>
    </w:div>
    <w:div w:id="764959189">
      <w:bodyDiv w:val="1"/>
      <w:marLeft w:val="0"/>
      <w:marRight w:val="0"/>
      <w:marTop w:val="0"/>
      <w:marBottom w:val="0"/>
      <w:divBdr>
        <w:top w:val="none" w:sz="0" w:space="0" w:color="auto"/>
        <w:left w:val="none" w:sz="0" w:space="0" w:color="auto"/>
        <w:bottom w:val="none" w:sz="0" w:space="0" w:color="auto"/>
        <w:right w:val="none" w:sz="0" w:space="0" w:color="auto"/>
      </w:divBdr>
    </w:div>
    <w:div w:id="775364193">
      <w:bodyDiv w:val="1"/>
      <w:marLeft w:val="0"/>
      <w:marRight w:val="0"/>
      <w:marTop w:val="0"/>
      <w:marBottom w:val="0"/>
      <w:divBdr>
        <w:top w:val="none" w:sz="0" w:space="0" w:color="auto"/>
        <w:left w:val="none" w:sz="0" w:space="0" w:color="auto"/>
        <w:bottom w:val="none" w:sz="0" w:space="0" w:color="auto"/>
        <w:right w:val="none" w:sz="0" w:space="0" w:color="auto"/>
      </w:divBdr>
    </w:div>
    <w:div w:id="776755219">
      <w:bodyDiv w:val="1"/>
      <w:marLeft w:val="0"/>
      <w:marRight w:val="0"/>
      <w:marTop w:val="0"/>
      <w:marBottom w:val="0"/>
      <w:divBdr>
        <w:top w:val="none" w:sz="0" w:space="0" w:color="auto"/>
        <w:left w:val="none" w:sz="0" w:space="0" w:color="auto"/>
        <w:bottom w:val="none" w:sz="0" w:space="0" w:color="auto"/>
        <w:right w:val="none" w:sz="0" w:space="0" w:color="auto"/>
      </w:divBdr>
    </w:div>
    <w:div w:id="780954114">
      <w:bodyDiv w:val="1"/>
      <w:marLeft w:val="0"/>
      <w:marRight w:val="0"/>
      <w:marTop w:val="0"/>
      <w:marBottom w:val="0"/>
      <w:divBdr>
        <w:top w:val="none" w:sz="0" w:space="0" w:color="auto"/>
        <w:left w:val="none" w:sz="0" w:space="0" w:color="auto"/>
        <w:bottom w:val="none" w:sz="0" w:space="0" w:color="auto"/>
        <w:right w:val="none" w:sz="0" w:space="0" w:color="auto"/>
      </w:divBdr>
    </w:div>
    <w:div w:id="781926169">
      <w:bodyDiv w:val="1"/>
      <w:marLeft w:val="0"/>
      <w:marRight w:val="0"/>
      <w:marTop w:val="0"/>
      <w:marBottom w:val="0"/>
      <w:divBdr>
        <w:top w:val="none" w:sz="0" w:space="0" w:color="auto"/>
        <w:left w:val="none" w:sz="0" w:space="0" w:color="auto"/>
        <w:bottom w:val="none" w:sz="0" w:space="0" w:color="auto"/>
        <w:right w:val="none" w:sz="0" w:space="0" w:color="auto"/>
      </w:divBdr>
    </w:div>
    <w:div w:id="788089252">
      <w:bodyDiv w:val="1"/>
      <w:marLeft w:val="0"/>
      <w:marRight w:val="0"/>
      <w:marTop w:val="0"/>
      <w:marBottom w:val="0"/>
      <w:divBdr>
        <w:top w:val="none" w:sz="0" w:space="0" w:color="auto"/>
        <w:left w:val="none" w:sz="0" w:space="0" w:color="auto"/>
        <w:bottom w:val="none" w:sz="0" w:space="0" w:color="auto"/>
        <w:right w:val="none" w:sz="0" w:space="0" w:color="auto"/>
      </w:divBdr>
    </w:div>
    <w:div w:id="794326681">
      <w:bodyDiv w:val="1"/>
      <w:marLeft w:val="0"/>
      <w:marRight w:val="0"/>
      <w:marTop w:val="0"/>
      <w:marBottom w:val="0"/>
      <w:divBdr>
        <w:top w:val="none" w:sz="0" w:space="0" w:color="auto"/>
        <w:left w:val="none" w:sz="0" w:space="0" w:color="auto"/>
        <w:bottom w:val="none" w:sz="0" w:space="0" w:color="auto"/>
        <w:right w:val="none" w:sz="0" w:space="0" w:color="auto"/>
      </w:divBdr>
    </w:div>
    <w:div w:id="798375853">
      <w:bodyDiv w:val="1"/>
      <w:marLeft w:val="0"/>
      <w:marRight w:val="0"/>
      <w:marTop w:val="0"/>
      <w:marBottom w:val="0"/>
      <w:divBdr>
        <w:top w:val="none" w:sz="0" w:space="0" w:color="auto"/>
        <w:left w:val="none" w:sz="0" w:space="0" w:color="auto"/>
        <w:bottom w:val="none" w:sz="0" w:space="0" w:color="auto"/>
        <w:right w:val="none" w:sz="0" w:space="0" w:color="auto"/>
      </w:divBdr>
    </w:div>
    <w:div w:id="802385085">
      <w:bodyDiv w:val="1"/>
      <w:marLeft w:val="0"/>
      <w:marRight w:val="0"/>
      <w:marTop w:val="0"/>
      <w:marBottom w:val="0"/>
      <w:divBdr>
        <w:top w:val="none" w:sz="0" w:space="0" w:color="auto"/>
        <w:left w:val="none" w:sz="0" w:space="0" w:color="auto"/>
        <w:bottom w:val="none" w:sz="0" w:space="0" w:color="auto"/>
        <w:right w:val="none" w:sz="0" w:space="0" w:color="auto"/>
      </w:divBdr>
    </w:div>
    <w:div w:id="804740775">
      <w:bodyDiv w:val="1"/>
      <w:marLeft w:val="0"/>
      <w:marRight w:val="0"/>
      <w:marTop w:val="0"/>
      <w:marBottom w:val="0"/>
      <w:divBdr>
        <w:top w:val="none" w:sz="0" w:space="0" w:color="auto"/>
        <w:left w:val="none" w:sz="0" w:space="0" w:color="auto"/>
        <w:bottom w:val="none" w:sz="0" w:space="0" w:color="auto"/>
        <w:right w:val="none" w:sz="0" w:space="0" w:color="auto"/>
      </w:divBdr>
    </w:div>
    <w:div w:id="806315727">
      <w:bodyDiv w:val="1"/>
      <w:marLeft w:val="0"/>
      <w:marRight w:val="0"/>
      <w:marTop w:val="0"/>
      <w:marBottom w:val="0"/>
      <w:divBdr>
        <w:top w:val="none" w:sz="0" w:space="0" w:color="auto"/>
        <w:left w:val="none" w:sz="0" w:space="0" w:color="auto"/>
        <w:bottom w:val="none" w:sz="0" w:space="0" w:color="auto"/>
        <w:right w:val="none" w:sz="0" w:space="0" w:color="auto"/>
      </w:divBdr>
    </w:div>
    <w:div w:id="813907995">
      <w:bodyDiv w:val="1"/>
      <w:marLeft w:val="0"/>
      <w:marRight w:val="0"/>
      <w:marTop w:val="0"/>
      <w:marBottom w:val="0"/>
      <w:divBdr>
        <w:top w:val="none" w:sz="0" w:space="0" w:color="auto"/>
        <w:left w:val="none" w:sz="0" w:space="0" w:color="auto"/>
        <w:bottom w:val="none" w:sz="0" w:space="0" w:color="auto"/>
        <w:right w:val="none" w:sz="0" w:space="0" w:color="auto"/>
      </w:divBdr>
    </w:div>
    <w:div w:id="820466246">
      <w:bodyDiv w:val="1"/>
      <w:marLeft w:val="0"/>
      <w:marRight w:val="0"/>
      <w:marTop w:val="0"/>
      <w:marBottom w:val="0"/>
      <w:divBdr>
        <w:top w:val="none" w:sz="0" w:space="0" w:color="auto"/>
        <w:left w:val="none" w:sz="0" w:space="0" w:color="auto"/>
        <w:bottom w:val="none" w:sz="0" w:space="0" w:color="auto"/>
        <w:right w:val="none" w:sz="0" w:space="0" w:color="auto"/>
      </w:divBdr>
    </w:div>
    <w:div w:id="822311811">
      <w:bodyDiv w:val="1"/>
      <w:marLeft w:val="0"/>
      <w:marRight w:val="0"/>
      <w:marTop w:val="0"/>
      <w:marBottom w:val="0"/>
      <w:divBdr>
        <w:top w:val="none" w:sz="0" w:space="0" w:color="auto"/>
        <w:left w:val="none" w:sz="0" w:space="0" w:color="auto"/>
        <w:bottom w:val="none" w:sz="0" w:space="0" w:color="auto"/>
        <w:right w:val="none" w:sz="0" w:space="0" w:color="auto"/>
      </w:divBdr>
    </w:div>
    <w:div w:id="822935566">
      <w:bodyDiv w:val="1"/>
      <w:marLeft w:val="0"/>
      <w:marRight w:val="0"/>
      <w:marTop w:val="0"/>
      <w:marBottom w:val="0"/>
      <w:divBdr>
        <w:top w:val="none" w:sz="0" w:space="0" w:color="auto"/>
        <w:left w:val="none" w:sz="0" w:space="0" w:color="auto"/>
        <w:bottom w:val="none" w:sz="0" w:space="0" w:color="auto"/>
        <w:right w:val="none" w:sz="0" w:space="0" w:color="auto"/>
      </w:divBdr>
    </w:div>
    <w:div w:id="827670334">
      <w:bodyDiv w:val="1"/>
      <w:marLeft w:val="0"/>
      <w:marRight w:val="0"/>
      <w:marTop w:val="0"/>
      <w:marBottom w:val="0"/>
      <w:divBdr>
        <w:top w:val="none" w:sz="0" w:space="0" w:color="auto"/>
        <w:left w:val="none" w:sz="0" w:space="0" w:color="auto"/>
        <w:bottom w:val="none" w:sz="0" w:space="0" w:color="auto"/>
        <w:right w:val="none" w:sz="0" w:space="0" w:color="auto"/>
      </w:divBdr>
    </w:div>
    <w:div w:id="828131614">
      <w:bodyDiv w:val="1"/>
      <w:marLeft w:val="0"/>
      <w:marRight w:val="0"/>
      <w:marTop w:val="0"/>
      <w:marBottom w:val="0"/>
      <w:divBdr>
        <w:top w:val="none" w:sz="0" w:space="0" w:color="auto"/>
        <w:left w:val="none" w:sz="0" w:space="0" w:color="auto"/>
        <w:bottom w:val="none" w:sz="0" w:space="0" w:color="auto"/>
        <w:right w:val="none" w:sz="0" w:space="0" w:color="auto"/>
      </w:divBdr>
    </w:div>
    <w:div w:id="830487746">
      <w:bodyDiv w:val="1"/>
      <w:marLeft w:val="0"/>
      <w:marRight w:val="0"/>
      <w:marTop w:val="0"/>
      <w:marBottom w:val="0"/>
      <w:divBdr>
        <w:top w:val="none" w:sz="0" w:space="0" w:color="auto"/>
        <w:left w:val="none" w:sz="0" w:space="0" w:color="auto"/>
        <w:bottom w:val="none" w:sz="0" w:space="0" w:color="auto"/>
        <w:right w:val="none" w:sz="0" w:space="0" w:color="auto"/>
      </w:divBdr>
    </w:div>
    <w:div w:id="830830707">
      <w:bodyDiv w:val="1"/>
      <w:marLeft w:val="0"/>
      <w:marRight w:val="0"/>
      <w:marTop w:val="0"/>
      <w:marBottom w:val="0"/>
      <w:divBdr>
        <w:top w:val="none" w:sz="0" w:space="0" w:color="auto"/>
        <w:left w:val="none" w:sz="0" w:space="0" w:color="auto"/>
        <w:bottom w:val="none" w:sz="0" w:space="0" w:color="auto"/>
        <w:right w:val="none" w:sz="0" w:space="0" w:color="auto"/>
      </w:divBdr>
      <w:divsChild>
        <w:div w:id="356124478">
          <w:marLeft w:val="274"/>
          <w:marRight w:val="0"/>
          <w:marTop w:val="0"/>
          <w:marBottom w:val="0"/>
          <w:divBdr>
            <w:top w:val="none" w:sz="0" w:space="0" w:color="auto"/>
            <w:left w:val="none" w:sz="0" w:space="0" w:color="auto"/>
            <w:bottom w:val="none" w:sz="0" w:space="0" w:color="auto"/>
            <w:right w:val="none" w:sz="0" w:space="0" w:color="auto"/>
          </w:divBdr>
        </w:div>
        <w:div w:id="553347950">
          <w:marLeft w:val="274"/>
          <w:marRight w:val="0"/>
          <w:marTop w:val="0"/>
          <w:marBottom w:val="0"/>
          <w:divBdr>
            <w:top w:val="none" w:sz="0" w:space="0" w:color="auto"/>
            <w:left w:val="none" w:sz="0" w:space="0" w:color="auto"/>
            <w:bottom w:val="none" w:sz="0" w:space="0" w:color="auto"/>
            <w:right w:val="none" w:sz="0" w:space="0" w:color="auto"/>
          </w:divBdr>
        </w:div>
        <w:div w:id="896822271">
          <w:marLeft w:val="360"/>
          <w:marRight w:val="0"/>
          <w:marTop w:val="0"/>
          <w:marBottom w:val="0"/>
          <w:divBdr>
            <w:top w:val="none" w:sz="0" w:space="0" w:color="auto"/>
            <w:left w:val="none" w:sz="0" w:space="0" w:color="auto"/>
            <w:bottom w:val="none" w:sz="0" w:space="0" w:color="auto"/>
            <w:right w:val="none" w:sz="0" w:space="0" w:color="auto"/>
          </w:divBdr>
        </w:div>
        <w:div w:id="1257328433">
          <w:marLeft w:val="274"/>
          <w:marRight w:val="0"/>
          <w:marTop w:val="0"/>
          <w:marBottom w:val="0"/>
          <w:divBdr>
            <w:top w:val="none" w:sz="0" w:space="0" w:color="auto"/>
            <w:left w:val="none" w:sz="0" w:space="0" w:color="auto"/>
            <w:bottom w:val="none" w:sz="0" w:space="0" w:color="auto"/>
            <w:right w:val="none" w:sz="0" w:space="0" w:color="auto"/>
          </w:divBdr>
        </w:div>
        <w:div w:id="1678003199">
          <w:marLeft w:val="360"/>
          <w:marRight w:val="0"/>
          <w:marTop w:val="0"/>
          <w:marBottom w:val="0"/>
          <w:divBdr>
            <w:top w:val="none" w:sz="0" w:space="0" w:color="auto"/>
            <w:left w:val="none" w:sz="0" w:space="0" w:color="auto"/>
            <w:bottom w:val="none" w:sz="0" w:space="0" w:color="auto"/>
            <w:right w:val="none" w:sz="0" w:space="0" w:color="auto"/>
          </w:divBdr>
        </w:div>
        <w:div w:id="1937208771">
          <w:marLeft w:val="360"/>
          <w:marRight w:val="0"/>
          <w:marTop w:val="0"/>
          <w:marBottom w:val="0"/>
          <w:divBdr>
            <w:top w:val="none" w:sz="0" w:space="0" w:color="auto"/>
            <w:left w:val="none" w:sz="0" w:space="0" w:color="auto"/>
            <w:bottom w:val="none" w:sz="0" w:space="0" w:color="auto"/>
            <w:right w:val="none" w:sz="0" w:space="0" w:color="auto"/>
          </w:divBdr>
        </w:div>
        <w:div w:id="2134250383">
          <w:marLeft w:val="360"/>
          <w:marRight w:val="0"/>
          <w:marTop w:val="0"/>
          <w:marBottom w:val="0"/>
          <w:divBdr>
            <w:top w:val="none" w:sz="0" w:space="0" w:color="auto"/>
            <w:left w:val="none" w:sz="0" w:space="0" w:color="auto"/>
            <w:bottom w:val="none" w:sz="0" w:space="0" w:color="auto"/>
            <w:right w:val="none" w:sz="0" w:space="0" w:color="auto"/>
          </w:divBdr>
        </w:div>
      </w:divsChild>
    </w:div>
    <w:div w:id="832531676">
      <w:bodyDiv w:val="1"/>
      <w:marLeft w:val="0"/>
      <w:marRight w:val="0"/>
      <w:marTop w:val="0"/>
      <w:marBottom w:val="0"/>
      <w:divBdr>
        <w:top w:val="none" w:sz="0" w:space="0" w:color="auto"/>
        <w:left w:val="none" w:sz="0" w:space="0" w:color="auto"/>
        <w:bottom w:val="none" w:sz="0" w:space="0" w:color="auto"/>
        <w:right w:val="none" w:sz="0" w:space="0" w:color="auto"/>
      </w:divBdr>
    </w:div>
    <w:div w:id="833297886">
      <w:bodyDiv w:val="1"/>
      <w:marLeft w:val="0"/>
      <w:marRight w:val="0"/>
      <w:marTop w:val="0"/>
      <w:marBottom w:val="0"/>
      <w:divBdr>
        <w:top w:val="none" w:sz="0" w:space="0" w:color="auto"/>
        <w:left w:val="none" w:sz="0" w:space="0" w:color="auto"/>
        <w:bottom w:val="none" w:sz="0" w:space="0" w:color="auto"/>
        <w:right w:val="none" w:sz="0" w:space="0" w:color="auto"/>
      </w:divBdr>
    </w:div>
    <w:div w:id="836576877">
      <w:bodyDiv w:val="1"/>
      <w:marLeft w:val="0"/>
      <w:marRight w:val="0"/>
      <w:marTop w:val="0"/>
      <w:marBottom w:val="0"/>
      <w:divBdr>
        <w:top w:val="none" w:sz="0" w:space="0" w:color="auto"/>
        <w:left w:val="none" w:sz="0" w:space="0" w:color="auto"/>
        <w:bottom w:val="none" w:sz="0" w:space="0" w:color="auto"/>
        <w:right w:val="none" w:sz="0" w:space="0" w:color="auto"/>
      </w:divBdr>
    </w:div>
    <w:div w:id="837960709">
      <w:bodyDiv w:val="1"/>
      <w:marLeft w:val="0"/>
      <w:marRight w:val="0"/>
      <w:marTop w:val="0"/>
      <w:marBottom w:val="0"/>
      <w:divBdr>
        <w:top w:val="none" w:sz="0" w:space="0" w:color="auto"/>
        <w:left w:val="none" w:sz="0" w:space="0" w:color="auto"/>
        <w:bottom w:val="none" w:sz="0" w:space="0" w:color="auto"/>
        <w:right w:val="none" w:sz="0" w:space="0" w:color="auto"/>
      </w:divBdr>
      <w:divsChild>
        <w:div w:id="1395468686">
          <w:marLeft w:val="0"/>
          <w:marRight w:val="0"/>
          <w:marTop w:val="0"/>
          <w:marBottom w:val="0"/>
          <w:divBdr>
            <w:top w:val="none" w:sz="0" w:space="0" w:color="auto"/>
            <w:left w:val="none" w:sz="0" w:space="0" w:color="auto"/>
            <w:bottom w:val="none" w:sz="0" w:space="0" w:color="auto"/>
            <w:right w:val="none" w:sz="0" w:space="0" w:color="auto"/>
          </w:divBdr>
        </w:div>
      </w:divsChild>
    </w:div>
    <w:div w:id="839345704">
      <w:bodyDiv w:val="1"/>
      <w:marLeft w:val="0"/>
      <w:marRight w:val="0"/>
      <w:marTop w:val="0"/>
      <w:marBottom w:val="0"/>
      <w:divBdr>
        <w:top w:val="none" w:sz="0" w:space="0" w:color="auto"/>
        <w:left w:val="none" w:sz="0" w:space="0" w:color="auto"/>
        <w:bottom w:val="none" w:sz="0" w:space="0" w:color="auto"/>
        <w:right w:val="none" w:sz="0" w:space="0" w:color="auto"/>
      </w:divBdr>
    </w:div>
    <w:div w:id="841092655">
      <w:bodyDiv w:val="1"/>
      <w:marLeft w:val="0"/>
      <w:marRight w:val="0"/>
      <w:marTop w:val="0"/>
      <w:marBottom w:val="0"/>
      <w:divBdr>
        <w:top w:val="none" w:sz="0" w:space="0" w:color="auto"/>
        <w:left w:val="none" w:sz="0" w:space="0" w:color="auto"/>
        <w:bottom w:val="none" w:sz="0" w:space="0" w:color="auto"/>
        <w:right w:val="none" w:sz="0" w:space="0" w:color="auto"/>
      </w:divBdr>
    </w:div>
    <w:div w:id="841971085">
      <w:bodyDiv w:val="1"/>
      <w:marLeft w:val="0"/>
      <w:marRight w:val="0"/>
      <w:marTop w:val="0"/>
      <w:marBottom w:val="0"/>
      <w:divBdr>
        <w:top w:val="none" w:sz="0" w:space="0" w:color="auto"/>
        <w:left w:val="none" w:sz="0" w:space="0" w:color="auto"/>
        <w:bottom w:val="none" w:sz="0" w:space="0" w:color="auto"/>
        <w:right w:val="none" w:sz="0" w:space="0" w:color="auto"/>
      </w:divBdr>
    </w:div>
    <w:div w:id="844906203">
      <w:bodyDiv w:val="1"/>
      <w:marLeft w:val="0"/>
      <w:marRight w:val="0"/>
      <w:marTop w:val="0"/>
      <w:marBottom w:val="0"/>
      <w:divBdr>
        <w:top w:val="none" w:sz="0" w:space="0" w:color="auto"/>
        <w:left w:val="none" w:sz="0" w:space="0" w:color="auto"/>
        <w:bottom w:val="none" w:sz="0" w:space="0" w:color="auto"/>
        <w:right w:val="none" w:sz="0" w:space="0" w:color="auto"/>
      </w:divBdr>
    </w:div>
    <w:div w:id="845444814">
      <w:bodyDiv w:val="1"/>
      <w:marLeft w:val="0"/>
      <w:marRight w:val="0"/>
      <w:marTop w:val="0"/>
      <w:marBottom w:val="0"/>
      <w:divBdr>
        <w:top w:val="none" w:sz="0" w:space="0" w:color="auto"/>
        <w:left w:val="none" w:sz="0" w:space="0" w:color="auto"/>
        <w:bottom w:val="none" w:sz="0" w:space="0" w:color="auto"/>
        <w:right w:val="none" w:sz="0" w:space="0" w:color="auto"/>
      </w:divBdr>
    </w:div>
    <w:div w:id="846602853">
      <w:bodyDiv w:val="1"/>
      <w:marLeft w:val="0"/>
      <w:marRight w:val="0"/>
      <w:marTop w:val="0"/>
      <w:marBottom w:val="0"/>
      <w:divBdr>
        <w:top w:val="none" w:sz="0" w:space="0" w:color="auto"/>
        <w:left w:val="none" w:sz="0" w:space="0" w:color="auto"/>
        <w:bottom w:val="none" w:sz="0" w:space="0" w:color="auto"/>
        <w:right w:val="none" w:sz="0" w:space="0" w:color="auto"/>
      </w:divBdr>
    </w:div>
    <w:div w:id="850608081">
      <w:bodyDiv w:val="1"/>
      <w:marLeft w:val="0"/>
      <w:marRight w:val="0"/>
      <w:marTop w:val="0"/>
      <w:marBottom w:val="0"/>
      <w:divBdr>
        <w:top w:val="none" w:sz="0" w:space="0" w:color="auto"/>
        <w:left w:val="none" w:sz="0" w:space="0" w:color="auto"/>
        <w:bottom w:val="none" w:sz="0" w:space="0" w:color="auto"/>
        <w:right w:val="none" w:sz="0" w:space="0" w:color="auto"/>
      </w:divBdr>
    </w:div>
    <w:div w:id="853153460">
      <w:bodyDiv w:val="1"/>
      <w:marLeft w:val="0"/>
      <w:marRight w:val="0"/>
      <w:marTop w:val="0"/>
      <w:marBottom w:val="0"/>
      <w:divBdr>
        <w:top w:val="none" w:sz="0" w:space="0" w:color="auto"/>
        <w:left w:val="none" w:sz="0" w:space="0" w:color="auto"/>
        <w:bottom w:val="none" w:sz="0" w:space="0" w:color="auto"/>
        <w:right w:val="none" w:sz="0" w:space="0" w:color="auto"/>
      </w:divBdr>
    </w:div>
    <w:div w:id="860051699">
      <w:bodyDiv w:val="1"/>
      <w:marLeft w:val="0"/>
      <w:marRight w:val="0"/>
      <w:marTop w:val="0"/>
      <w:marBottom w:val="0"/>
      <w:divBdr>
        <w:top w:val="none" w:sz="0" w:space="0" w:color="auto"/>
        <w:left w:val="none" w:sz="0" w:space="0" w:color="auto"/>
        <w:bottom w:val="none" w:sz="0" w:space="0" w:color="auto"/>
        <w:right w:val="none" w:sz="0" w:space="0" w:color="auto"/>
      </w:divBdr>
    </w:div>
    <w:div w:id="876091089">
      <w:bodyDiv w:val="1"/>
      <w:marLeft w:val="0"/>
      <w:marRight w:val="0"/>
      <w:marTop w:val="0"/>
      <w:marBottom w:val="0"/>
      <w:divBdr>
        <w:top w:val="none" w:sz="0" w:space="0" w:color="auto"/>
        <w:left w:val="none" w:sz="0" w:space="0" w:color="auto"/>
        <w:bottom w:val="none" w:sz="0" w:space="0" w:color="auto"/>
        <w:right w:val="none" w:sz="0" w:space="0" w:color="auto"/>
      </w:divBdr>
    </w:div>
    <w:div w:id="879785887">
      <w:bodyDiv w:val="1"/>
      <w:marLeft w:val="0"/>
      <w:marRight w:val="0"/>
      <w:marTop w:val="0"/>
      <w:marBottom w:val="0"/>
      <w:divBdr>
        <w:top w:val="none" w:sz="0" w:space="0" w:color="auto"/>
        <w:left w:val="none" w:sz="0" w:space="0" w:color="auto"/>
        <w:bottom w:val="none" w:sz="0" w:space="0" w:color="auto"/>
        <w:right w:val="none" w:sz="0" w:space="0" w:color="auto"/>
      </w:divBdr>
      <w:divsChild>
        <w:div w:id="184756510">
          <w:marLeft w:val="360"/>
          <w:marRight w:val="0"/>
          <w:marTop w:val="0"/>
          <w:marBottom w:val="0"/>
          <w:divBdr>
            <w:top w:val="none" w:sz="0" w:space="0" w:color="auto"/>
            <w:left w:val="none" w:sz="0" w:space="0" w:color="auto"/>
            <w:bottom w:val="none" w:sz="0" w:space="0" w:color="auto"/>
            <w:right w:val="none" w:sz="0" w:space="0" w:color="auto"/>
          </w:divBdr>
        </w:div>
        <w:div w:id="632951696">
          <w:marLeft w:val="360"/>
          <w:marRight w:val="0"/>
          <w:marTop w:val="0"/>
          <w:marBottom w:val="0"/>
          <w:divBdr>
            <w:top w:val="none" w:sz="0" w:space="0" w:color="auto"/>
            <w:left w:val="none" w:sz="0" w:space="0" w:color="auto"/>
            <w:bottom w:val="none" w:sz="0" w:space="0" w:color="auto"/>
            <w:right w:val="none" w:sz="0" w:space="0" w:color="auto"/>
          </w:divBdr>
        </w:div>
        <w:div w:id="660354963">
          <w:marLeft w:val="274"/>
          <w:marRight w:val="0"/>
          <w:marTop w:val="0"/>
          <w:marBottom w:val="0"/>
          <w:divBdr>
            <w:top w:val="none" w:sz="0" w:space="0" w:color="auto"/>
            <w:left w:val="none" w:sz="0" w:space="0" w:color="auto"/>
            <w:bottom w:val="none" w:sz="0" w:space="0" w:color="auto"/>
            <w:right w:val="none" w:sz="0" w:space="0" w:color="auto"/>
          </w:divBdr>
        </w:div>
        <w:div w:id="749623321">
          <w:marLeft w:val="274"/>
          <w:marRight w:val="0"/>
          <w:marTop w:val="0"/>
          <w:marBottom w:val="0"/>
          <w:divBdr>
            <w:top w:val="none" w:sz="0" w:space="0" w:color="auto"/>
            <w:left w:val="none" w:sz="0" w:space="0" w:color="auto"/>
            <w:bottom w:val="none" w:sz="0" w:space="0" w:color="auto"/>
            <w:right w:val="none" w:sz="0" w:space="0" w:color="auto"/>
          </w:divBdr>
        </w:div>
        <w:div w:id="991639516">
          <w:marLeft w:val="360"/>
          <w:marRight w:val="0"/>
          <w:marTop w:val="0"/>
          <w:marBottom w:val="0"/>
          <w:divBdr>
            <w:top w:val="none" w:sz="0" w:space="0" w:color="auto"/>
            <w:left w:val="none" w:sz="0" w:space="0" w:color="auto"/>
            <w:bottom w:val="none" w:sz="0" w:space="0" w:color="auto"/>
            <w:right w:val="none" w:sz="0" w:space="0" w:color="auto"/>
          </w:divBdr>
        </w:div>
        <w:div w:id="1597130983">
          <w:marLeft w:val="274"/>
          <w:marRight w:val="0"/>
          <w:marTop w:val="0"/>
          <w:marBottom w:val="0"/>
          <w:divBdr>
            <w:top w:val="none" w:sz="0" w:space="0" w:color="auto"/>
            <w:left w:val="none" w:sz="0" w:space="0" w:color="auto"/>
            <w:bottom w:val="none" w:sz="0" w:space="0" w:color="auto"/>
            <w:right w:val="none" w:sz="0" w:space="0" w:color="auto"/>
          </w:divBdr>
        </w:div>
        <w:div w:id="2109160465">
          <w:marLeft w:val="360"/>
          <w:marRight w:val="0"/>
          <w:marTop w:val="0"/>
          <w:marBottom w:val="0"/>
          <w:divBdr>
            <w:top w:val="none" w:sz="0" w:space="0" w:color="auto"/>
            <w:left w:val="none" w:sz="0" w:space="0" w:color="auto"/>
            <w:bottom w:val="none" w:sz="0" w:space="0" w:color="auto"/>
            <w:right w:val="none" w:sz="0" w:space="0" w:color="auto"/>
          </w:divBdr>
        </w:div>
      </w:divsChild>
    </w:div>
    <w:div w:id="888226478">
      <w:bodyDiv w:val="1"/>
      <w:marLeft w:val="0"/>
      <w:marRight w:val="0"/>
      <w:marTop w:val="0"/>
      <w:marBottom w:val="0"/>
      <w:divBdr>
        <w:top w:val="none" w:sz="0" w:space="0" w:color="auto"/>
        <w:left w:val="none" w:sz="0" w:space="0" w:color="auto"/>
        <w:bottom w:val="none" w:sz="0" w:space="0" w:color="auto"/>
        <w:right w:val="none" w:sz="0" w:space="0" w:color="auto"/>
      </w:divBdr>
    </w:div>
    <w:div w:id="888303523">
      <w:bodyDiv w:val="1"/>
      <w:marLeft w:val="0"/>
      <w:marRight w:val="0"/>
      <w:marTop w:val="0"/>
      <w:marBottom w:val="0"/>
      <w:divBdr>
        <w:top w:val="none" w:sz="0" w:space="0" w:color="auto"/>
        <w:left w:val="none" w:sz="0" w:space="0" w:color="auto"/>
        <w:bottom w:val="none" w:sz="0" w:space="0" w:color="auto"/>
        <w:right w:val="none" w:sz="0" w:space="0" w:color="auto"/>
      </w:divBdr>
    </w:div>
    <w:div w:id="888343058">
      <w:bodyDiv w:val="1"/>
      <w:marLeft w:val="0"/>
      <w:marRight w:val="0"/>
      <w:marTop w:val="0"/>
      <w:marBottom w:val="0"/>
      <w:divBdr>
        <w:top w:val="none" w:sz="0" w:space="0" w:color="auto"/>
        <w:left w:val="none" w:sz="0" w:space="0" w:color="auto"/>
        <w:bottom w:val="none" w:sz="0" w:space="0" w:color="auto"/>
        <w:right w:val="none" w:sz="0" w:space="0" w:color="auto"/>
      </w:divBdr>
    </w:div>
    <w:div w:id="898588323">
      <w:bodyDiv w:val="1"/>
      <w:marLeft w:val="0"/>
      <w:marRight w:val="0"/>
      <w:marTop w:val="0"/>
      <w:marBottom w:val="0"/>
      <w:divBdr>
        <w:top w:val="none" w:sz="0" w:space="0" w:color="auto"/>
        <w:left w:val="none" w:sz="0" w:space="0" w:color="auto"/>
        <w:bottom w:val="none" w:sz="0" w:space="0" w:color="auto"/>
        <w:right w:val="none" w:sz="0" w:space="0" w:color="auto"/>
      </w:divBdr>
    </w:div>
    <w:div w:id="907689143">
      <w:bodyDiv w:val="1"/>
      <w:marLeft w:val="0"/>
      <w:marRight w:val="0"/>
      <w:marTop w:val="0"/>
      <w:marBottom w:val="0"/>
      <w:divBdr>
        <w:top w:val="none" w:sz="0" w:space="0" w:color="auto"/>
        <w:left w:val="none" w:sz="0" w:space="0" w:color="auto"/>
        <w:bottom w:val="none" w:sz="0" w:space="0" w:color="auto"/>
        <w:right w:val="none" w:sz="0" w:space="0" w:color="auto"/>
      </w:divBdr>
      <w:divsChild>
        <w:div w:id="255674108">
          <w:marLeft w:val="0"/>
          <w:marRight w:val="0"/>
          <w:marTop w:val="0"/>
          <w:marBottom w:val="0"/>
          <w:divBdr>
            <w:top w:val="none" w:sz="0" w:space="0" w:color="auto"/>
            <w:left w:val="none" w:sz="0" w:space="0" w:color="auto"/>
            <w:bottom w:val="none" w:sz="0" w:space="0" w:color="auto"/>
            <w:right w:val="none" w:sz="0" w:space="0" w:color="auto"/>
          </w:divBdr>
        </w:div>
        <w:div w:id="279073112">
          <w:marLeft w:val="0"/>
          <w:marRight w:val="0"/>
          <w:marTop w:val="0"/>
          <w:marBottom w:val="0"/>
          <w:divBdr>
            <w:top w:val="none" w:sz="0" w:space="0" w:color="auto"/>
            <w:left w:val="none" w:sz="0" w:space="0" w:color="auto"/>
            <w:bottom w:val="none" w:sz="0" w:space="0" w:color="auto"/>
            <w:right w:val="none" w:sz="0" w:space="0" w:color="auto"/>
          </w:divBdr>
        </w:div>
        <w:div w:id="1408772122">
          <w:marLeft w:val="0"/>
          <w:marRight w:val="0"/>
          <w:marTop w:val="0"/>
          <w:marBottom w:val="0"/>
          <w:divBdr>
            <w:top w:val="none" w:sz="0" w:space="0" w:color="auto"/>
            <w:left w:val="none" w:sz="0" w:space="0" w:color="auto"/>
            <w:bottom w:val="none" w:sz="0" w:space="0" w:color="auto"/>
            <w:right w:val="none" w:sz="0" w:space="0" w:color="auto"/>
          </w:divBdr>
        </w:div>
      </w:divsChild>
    </w:div>
    <w:div w:id="908344531">
      <w:bodyDiv w:val="1"/>
      <w:marLeft w:val="0"/>
      <w:marRight w:val="0"/>
      <w:marTop w:val="0"/>
      <w:marBottom w:val="0"/>
      <w:divBdr>
        <w:top w:val="none" w:sz="0" w:space="0" w:color="auto"/>
        <w:left w:val="none" w:sz="0" w:space="0" w:color="auto"/>
        <w:bottom w:val="none" w:sz="0" w:space="0" w:color="auto"/>
        <w:right w:val="none" w:sz="0" w:space="0" w:color="auto"/>
      </w:divBdr>
    </w:div>
    <w:div w:id="911815860">
      <w:bodyDiv w:val="1"/>
      <w:marLeft w:val="0"/>
      <w:marRight w:val="0"/>
      <w:marTop w:val="0"/>
      <w:marBottom w:val="0"/>
      <w:divBdr>
        <w:top w:val="none" w:sz="0" w:space="0" w:color="auto"/>
        <w:left w:val="none" w:sz="0" w:space="0" w:color="auto"/>
        <w:bottom w:val="none" w:sz="0" w:space="0" w:color="auto"/>
        <w:right w:val="none" w:sz="0" w:space="0" w:color="auto"/>
      </w:divBdr>
    </w:div>
    <w:div w:id="914899153">
      <w:bodyDiv w:val="1"/>
      <w:marLeft w:val="0"/>
      <w:marRight w:val="0"/>
      <w:marTop w:val="0"/>
      <w:marBottom w:val="0"/>
      <w:divBdr>
        <w:top w:val="none" w:sz="0" w:space="0" w:color="auto"/>
        <w:left w:val="none" w:sz="0" w:space="0" w:color="auto"/>
        <w:bottom w:val="none" w:sz="0" w:space="0" w:color="auto"/>
        <w:right w:val="none" w:sz="0" w:space="0" w:color="auto"/>
      </w:divBdr>
    </w:div>
    <w:div w:id="924606862">
      <w:bodyDiv w:val="1"/>
      <w:marLeft w:val="0"/>
      <w:marRight w:val="0"/>
      <w:marTop w:val="0"/>
      <w:marBottom w:val="0"/>
      <w:divBdr>
        <w:top w:val="none" w:sz="0" w:space="0" w:color="auto"/>
        <w:left w:val="none" w:sz="0" w:space="0" w:color="auto"/>
        <w:bottom w:val="none" w:sz="0" w:space="0" w:color="auto"/>
        <w:right w:val="none" w:sz="0" w:space="0" w:color="auto"/>
      </w:divBdr>
    </w:div>
    <w:div w:id="925068192">
      <w:bodyDiv w:val="1"/>
      <w:marLeft w:val="0"/>
      <w:marRight w:val="0"/>
      <w:marTop w:val="0"/>
      <w:marBottom w:val="0"/>
      <w:divBdr>
        <w:top w:val="none" w:sz="0" w:space="0" w:color="auto"/>
        <w:left w:val="none" w:sz="0" w:space="0" w:color="auto"/>
        <w:bottom w:val="none" w:sz="0" w:space="0" w:color="auto"/>
        <w:right w:val="none" w:sz="0" w:space="0" w:color="auto"/>
      </w:divBdr>
    </w:div>
    <w:div w:id="929851779">
      <w:bodyDiv w:val="1"/>
      <w:marLeft w:val="0"/>
      <w:marRight w:val="0"/>
      <w:marTop w:val="0"/>
      <w:marBottom w:val="0"/>
      <w:divBdr>
        <w:top w:val="none" w:sz="0" w:space="0" w:color="auto"/>
        <w:left w:val="none" w:sz="0" w:space="0" w:color="auto"/>
        <w:bottom w:val="none" w:sz="0" w:space="0" w:color="auto"/>
        <w:right w:val="none" w:sz="0" w:space="0" w:color="auto"/>
      </w:divBdr>
    </w:div>
    <w:div w:id="934173502">
      <w:bodyDiv w:val="1"/>
      <w:marLeft w:val="0"/>
      <w:marRight w:val="0"/>
      <w:marTop w:val="0"/>
      <w:marBottom w:val="0"/>
      <w:divBdr>
        <w:top w:val="none" w:sz="0" w:space="0" w:color="auto"/>
        <w:left w:val="none" w:sz="0" w:space="0" w:color="auto"/>
        <w:bottom w:val="none" w:sz="0" w:space="0" w:color="auto"/>
        <w:right w:val="none" w:sz="0" w:space="0" w:color="auto"/>
      </w:divBdr>
    </w:div>
    <w:div w:id="935136552">
      <w:bodyDiv w:val="1"/>
      <w:marLeft w:val="0"/>
      <w:marRight w:val="0"/>
      <w:marTop w:val="0"/>
      <w:marBottom w:val="0"/>
      <w:divBdr>
        <w:top w:val="none" w:sz="0" w:space="0" w:color="auto"/>
        <w:left w:val="none" w:sz="0" w:space="0" w:color="auto"/>
        <w:bottom w:val="none" w:sz="0" w:space="0" w:color="auto"/>
        <w:right w:val="none" w:sz="0" w:space="0" w:color="auto"/>
      </w:divBdr>
    </w:div>
    <w:div w:id="935483306">
      <w:bodyDiv w:val="1"/>
      <w:marLeft w:val="0"/>
      <w:marRight w:val="0"/>
      <w:marTop w:val="0"/>
      <w:marBottom w:val="0"/>
      <w:divBdr>
        <w:top w:val="none" w:sz="0" w:space="0" w:color="auto"/>
        <w:left w:val="none" w:sz="0" w:space="0" w:color="auto"/>
        <w:bottom w:val="none" w:sz="0" w:space="0" w:color="auto"/>
        <w:right w:val="none" w:sz="0" w:space="0" w:color="auto"/>
      </w:divBdr>
      <w:divsChild>
        <w:div w:id="742409179">
          <w:marLeft w:val="0"/>
          <w:marRight w:val="0"/>
          <w:marTop w:val="0"/>
          <w:marBottom w:val="0"/>
          <w:divBdr>
            <w:top w:val="none" w:sz="0" w:space="0" w:color="auto"/>
            <w:left w:val="none" w:sz="0" w:space="0" w:color="auto"/>
            <w:bottom w:val="none" w:sz="0" w:space="0" w:color="auto"/>
            <w:right w:val="none" w:sz="0" w:space="0" w:color="auto"/>
          </w:divBdr>
        </w:div>
      </w:divsChild>
    </w:div>
    <w:div w:id="937904075">
      <w:bodyDiv w:val="1"/>
      <w:marLeft w:val="0"/>
      <w:marRight w:val="0"/>
      <w:marTop w:val="0"/>
      <w:marBottom w:val="0"/>
      <w:divBdr>
        <w:top w:val="none" w:sz="0" w:space="0" w:color="auto"/>
        <w:left w:val="none" w:sz="0" w:space="0" w:color="auto"/>
        <w:bottom w:val="none" w:sz="0" w:space="0" w:color="auto"/>
        <w:right w:val="none" w:sz="0" w:space="0" w:color="auto"/>
      </w:divBdr>
    </w:div>
    <w:div w:id="941575993">
      <w:bodyDiv w:val="1"/>
      <w:marLeft w:val="0"/>
      <w:marRight w:val="0"/>
      <w:marTop w:val="0"/>
      <w:marBottom w:val="0"/>
      <w:divBdr>
        <w:top w:val="none" w:sz="0" w:space="0" w:color="auto"/>
        <w:left w:val="none" w:sz="0" w:space="0" w:color="auto"/>
        <w:bottom w:val="none" w:sz="0" w:space="0" w:color="auto"/>
        <w:right w:val="none" w:sz="0" w:space="0" w:color="auto"/>
      </w:divBdr>
    </w:div>
    <w:div w:id="944187885">
      <w:bodyDiv w:val="1"/>
      <w:marLeft w:val="0"/>
      <w:marRight w:val="0"/>
      <w:marTop w:val="0"/>
      <w:marBottom w:val="0"/>
      <w:divBdr>
        <w:top w:val="none" w:sz="0" w:space="0" w:color="auto"/>
        <w:left w:val="none" w:sz="0" w:space="0" w:color="auto"/>
        <w:bottom w:val="none" w:sz="0" w:space="0" w:color="auto"/>
        <w:right w:val="none" w:sz="0" w:space="0" w:color="auto"/>
      </w:divBdr>
    </w:div>
    <w:div w:id="946811559">
      <w:bodyDiv w:val="1"/>
      <w:marLeft w:val="0"/>
      <w:marRight w:val="0"/>
      <w:marTop w:val="0"/>
      <w:marBottom w:val="0"/>
      <w:divBdr>
        <w:top w:val="none" w:sz="0" w:space="0" w:color="auto"/>
        <w:left w:val="none" w:sz="0" w:space="0" w:color="auto"/>
        <w:bottom w:val="none" w:sz="0" w:space="0" w:color="auto"/>
        <w:right w:val="none" w:sz="0" w:space="0" w:color="auto"/>
      </w:divBdr>
    </w:div>
    <w:div w:id="948703228">
      <w:bodyDiv w:val="1"/>
      <w:marLeft w:val="0"/>
      <w:marRight w:val="0"/>
      <w:marTop w:val="0"/>
      <w:marBottom w:val="0"/>
      <w:divBdr>
        <w:top w:val="none" w:sz="0" w:space="0" w:color="auto"/>
        <w:left w:val="none" w:sz="0" w:space="0" w:color="auto"/>
        <w:bottom w:val="none" w:sz="0" w:space="0" w:color="auto"/>
        <w:right w:val="none" w:sz="0" w:space="0" w:color="auto"/>
      </w:divBdr>
    </w:div>
    <w:div w:id="949434514">
      <w:bodyDiv w:val="1"/>
      <w:marLeft w:val="0"/>
      <w:marRight w:val="0"/>
      <w:marTop w:val="0"/>
      <w:marBottom w:val="0"/>
      <w:divBdr>
        <w:top w:val="none" w:sz="0" w:space="0" w:color="auto"/>
        <w:left w:val="none" w:sz="0" w:space="0" w:color="auto"/>
        <w:bottom w:val="none" w:sz="0" w:space="0" w:color="auto"/>
        <w:right w:val="none" w:sz="0" w:space="0" w:color="auto"/>
      </w:divBdr>
    </w:div>
    <w:div w:id="958609427">
      <w:bodyDiv w:val="1"/>
      <w:marLeft w:val="0"/>
      <w:marRight w:val="0"/>
      <w:marTop w:val="0"/>
      <w:marBottom w:val="0"/>
      <w:divBdr>
        <w:top w:val="none" w:sz="0" w:space="0" w:color="auto"/>
        <w:left w:val="none" w:sz="0" w:space="0" w:color="auto"/>
        <w:bottom w:val="none" w:sz="0" w:space="0" w:color="auto"/>
        <w:right w:val="none" w:sz="0" w:space="0" w:color="auto"/>
      </w:divBdr>
    </w:div>
    <w:div w:id="963079228">
      <w:bodyDiv w:val="1"/>
      <w:marLeft w:val="0"/>
      <w:marRight w:val="0"/>
      <w:marTop w:val="0"/>
      <w:marBottom w:val="0"/>
      <w:divBdr>
        <w:top w:val="none" w:sz="0" w:space="0" w:color="auto"/>
        <w:left w:val="none" w:sz="0" w:space="0" w:color="auto"/>
        <w:bottom w:val="none" w:sz="0" w:space="0" w:color="auto"/>
        <w:right w:val="none" w:sz="0" w:space="0" w:color="auto"/>
      </w:divBdr>
    </w:div>
    <w:div w:id="971907184">
      <w:bodyDiv w:val="1"/>
      <w:marLeft w:val="0"/>
      <w:marRight w:val="0"/>
      <w:marTop w:val="0"/>
      <w:marBottom w:val="0"/>
      <w:divBdr>
        <w:top w:val="none" w:sz="0" w:space="0" w:color="auto"/>
        <w:left w:val="none" w:sz="0" w:space="0" w:color="auto"/>
        <w:bottom w:val="none" w:sz="0" w:space="0" w:color="auto"/>
        <w:right w:val="none" w:sz="0" w:space="0" w:color="auto"/>
      </w:divBdr>
    </w:div>
    <w:div w:id="975066605">
      <w:bodyDiv w:val="1"/>
      <w:marLeft w:val="0"/>
      <w:marRight w:val="0"/>
      <w:marTop w:val="0"/>
      <w:marBottom w:val="0"/>
      <w:divBdr>
        <w:top w:val="none" w:sz="0" w:space="0" w:color="auto"/>
        <w:left w:val="none" w:sz="0" w:space="0" w:color="auto"/>
        <w:bottom w:val="none" w:sz="0" w:space="0" w:color="auto"/>
        <w:right w:val="none" w:sz="0" w:space="0" w:color="auto"/>
      </w:divBdr>
    </w:div>
    <w:div w:id="977147129">
      <w:bodyDiv w:val="1"/>
      <w:marLeft w:val="0"/>
      <w:marRight w:val="0"/>
      <w:marTop w:val="0"/>
      <w:marBottom w:val="0"/>
      <w:divBdr>
        <w:top w:val="none" w:sz="0" w:space="0" w:color="auto"/>
        <w:left w:val="none" w:sz="0" w:space="0" w:color="auto"/>
        <w:bottom w:val="none" w:sz="0" w:space="0" w:color="auto"/>
        <w:right w:val="none" w:sz="0" w:space="0" w:color="auto"/>
      </w:divBdr>
    </w:div>
    <w:div w:id="980770554">
      <w:bodyDiv w:val="1"/>
      <w:marLeft w:val="0"/>
      <w:marRight w:val="0"/>
      <w:marTop w:val="0"/>
      <w:marBottom w:val="0"/>
      <w:divBdr>
        <w:top w:val="none" w:sz="0" w:space="0" w:color="auto"/>
        <w:left w:val="none" w:sz="0" w:space="0" w:color="auto"/>
        <w:bottom w:val="none" w:sz="0" w:space="0" w:color="auto"/>
        <w:right w:val="none" w:sz="0" w:space="0" w:color="auto"/>
      </w:divBdr>
    </w:div>
    <w:div w:id="1000620001">
      <w:bodyDiv w:val="1"/>
      <w:marLeft w:val="0"/>
      <w:marRight w:val="0"/>
      <w:marTop w:val="0"/>
      <w:marBottom w:val="0"/>
      <w:divBdr>
        <w:top w:val="none" w:sz="0" w:space="0" w:color="auto"/>
        <w:left w:val="none" w:sz="0" w:space="0" w:color="auto"/>
        <w:bottom w:val="none" w:sz="0" w:space="0" w:color="auto"/>
        <w:right w:val="none" w:sz="0" w:space="0" w:color="auto"/>
      </w:divBdr>
    </w:div>
    <w:div w:id="1015380684">
      <w:bodyDiv w:val="1"/>
      <w:marLeft w:val="0"/>
      <w:marRight w:val="0"/>
      <w:marTop w:val="0"/>
      <w:marBottom w:val="0"/>
      <w:divBdr>
        <w:top w:val="none" w:sz="0" w:space="0" w:color="auto"/>
        <w:left w:val="none" w:sz="0" w:space="0" w:color="auto"/>
        <w:bottom w:val="none" w:sz="0" w:space="0" w:color="auto"/>
        <w:right w:val="none" w:sz="0" w:space="0" w:color="auto"/>
      </w:divBdr>
    </w:div>
    <w:div w:id="1015889937">
      <w:bodyDiv w:val="1"/>
      <w:marLeft w:val="0"/>
      <w:marRight w:val="0"/>
      <w:marTop w:val="0"/>
      <w:marBottom w:val="0"/>
      <w:divBdr>
        <w:top w:val="none" w:sz="0" w:space="0" w:color="auto"/>
        <w:left w:val="none" w:sz="0" w:space="0" w:color="auto"/>
        <w:bottom w:val="none" w:sz="0" w:space="0" w:color="auto"/>
        <w:right w:val="none" w:sz="0" w:space="0" w:color="auto"/>
      </w:divBdr>
    </w:div>
    <w:div w:id="1022171920">
      <w:bodyDiv w:val="1"/>
      <w:marLeft w:val="0"/>
      <w:marRight w:val="0"/>
      <w:marTop w:val="0"/>
      <w:marBottom w:val="0"/>
      <w:divBdr>
        <w:top w:val="none" w:sz="0" w:space="0" w:color="auto"/>
        <w:left w:val="none" w:sz="0" w:space="0" w:color="auto"/>
        <w:bottom w:val="none" w:sz="0" w:space="0" w:color="auto"/>
        <w:right w:val="none" w:sz="0" w:space="0" w:color="auto"/>
      </w:divBdr>
    </w:div>
    <w:div w:id="1029725395">
      <w:bodyDiv w:val="1"/>
      <w:marLeft w:val="0"/>
      <w:marRight w:val="0"/>
      <w:marTop w:val="0"/>
      <w:marBottom w:val="0"/>
      <w:divBdr>
        <w:top w:val="none" w:sz="0" w:space="0" w:color="auto"/>
        <w:left w:val="none" w:sz="0" w:space="0" w:color="auto"/>
        <w:bottom w:val="none" w:sz="0" w:space="0" w:color="auto"/>
        <w:right w:val="none" w:sz="0" w:space="0" w:color="auto"/>
      </w:divBdr>
    </w:div>
    <w:div w:id="1035929277">
      <w:bodyDiv w:val="1"/>
      <w:marLeft w:val="0"/>
      <w:marRight w:val="0"/>
      <w:marTop w:val="0"/>
      <w:marBottom w:val="0"/>
      <w:divBdr>
        <w:top w:val="none" w:sz="0" w:space="0" w:color="auto"/>
        <w:left w:val="none" w:sz="0" w:space="0" w:color="auto"/>
        <w:bottom w:val="none" w:sz="0" w:space="0" w:color="auto"/>
        <w:right w:val="none" w:sz="0" w:space="0" w:color="auto"/>
      </w:divBdr>
    </w:div>
    <w:div w:id="1042556801">
      <w:bodyDiv w:val="1"/>
      <w:marLeft w:val="0"/>
      <w:marRight w:val="0"/>
      <w:marTop w:val="0"/>
      <w:marBottom w:val="0"/>
      <w:divBdr>
        <w:top w:val="none" w:sz="0" w:space="0" w:color="auto"/>
        <w:left w:val="none" w:sz="0" w:space="0" w:color="auto"/>
        <w:bottom w:val="none" w:sz="0" w:space="0" w:color="auto"/>
        <w:right w:val="none" w:sz="0" w:space="0" w:color="auto"/>
      </w:divBdr>
    </w:div>
    <w:div w:id="1042637719">
      <w:bodyDiv w:val="1"/>
      <w:marLeft w:val="0"/>
      <w:marRight w:val="0"/>
      <w:marTop w:val="0"/>
      <w:marBottom w:val="0"/>
      <w:divBdr>
        <w:top w:val="none" w:sz="0" w:space="0" w:color="auto"/>
        <w:left w:val="none" w:sz="0" w:space="0" w:color="auto"/>
        <w:bottom w:val="none" w:sz="0" w:space="0" w:color="auto"/>
        <w:right w:val="none" w:sz="0" w:space="0" w:color="auto"/>
      </w:divBdr>
    </w:div>
    <w:div w:id="1043096065">
      <w:bodyDiv w:val="1"/>
      <w:marLeft w:val="0"/>
      <w:marRight w:val="0"/>
      <w:marTop w:val="0"/>
      <w:marBottom w:val="0"/>
      <w:divBdr>
        <w:top w:val="none" w:sz="0" w:space="0" w:color="auto"/>
        <w:left w:val="none" w:sz="0" w:space="0" w:color="auto"/>
        <w:bottom w:val="none" w:sz="0" w:space="0" w:color="auto"/>
        <w:right w:val="none" w:sz="0" w:space="0" w:color="auto"/>
      </w:divBdr>
    </w:div>
    <w:div w:id="1044601477">
      <w:bodyDiv w:val="1"/>
      <w:marLeft w:val="0"/>
      <w:marRight w:val="0"/>
      <w:marTop w:val="0"/>
      <w:marBottom w:val="0"/>
      <w:divBdr>
        <w:top w:val="none" w:sz="0" w:space="0" w:color="auto"/>
        <w:left w:val="none" w:sz="0" w:space="0" w:color="auto"/>
        <w:bottom w:val="none" w:sz="0" w:space="0" w:color="auto"/>
        <w:right w:val="none" w:sz="0" w:space="0" w:color="auto"/>
      </w:divBdr>
    </w:div>
    <w:div w:id="1049378562">
      <w:bodyDiv w:val="1"/>
      <w:marLeft w:val="0"/>
      <w:marRight w:val="0"/>
      <w:marTop w:val="0"/>
      <w:marBottom w:val="0"/>
      <w:divBdr>
        <w:top w:val="none" w:sz="0" w:space="0" w:color="auto"/>
        <w:left w:val="none" w:sz="0" w:space="0" w:color="auto"/>
        <w:bottom w:val="none" w:sz="0" w:space="0" w:color="auto"/>
        <w:right w:val="none" w:sz="0" w:space="0" w:color="auto"/>
      </w:divBdr>
    </w:div>
    <w:div w:id="1051148854">
      <w:bodyDiv w:val="1"/>
      <w:marLeft w:val="0"/>
      <w:marRight w:val="0"/>
      <w:marTop w:val="0"/>
      <w:marBottom w:val="0"/>
      <w:divBdr>
        <w:top w:val="none" w:sz="0" w:space="0" w:color="auto"/>
        <w:left w:val="none" w:sz="0" w:space="0" w:color="auto"/>
        <w:bottom w:val="none" w:sz="0" w:space="0" w:color="auto"/>
        <w:right w:val="none" w:sz="0" w:space="0" w:color="auto"/>
      </w:divBdr>
    </w:div>
    <w:div w:id="1051727513">
      <w:bodyDiv w:val="1"/>
      <w:marLeft w:val="0"/>
      <w:marRight w:val="0"/>
      <w:marTop w:val="0"/>
      <w:marBottom w:val="0"/>
      <w:divBdr>
        <w:top w:val="none" w:sz="0" w:space="0" w:color="auto"/>
        <w:left w:val="none" w:sz="0" w:space="0" w:color="auto"/>
        <w:bottom w:val="none" w:sz="0" w:space="0" w:color="auto"/>
        <w:right w:val="none" w:sz="0" w:space="0" w:color="auto"/>
      </w:divBdr>
    </w:div>
    <w:div w:id="1060128137">
      <w:bodyDiv w:val="1"/>
      <w:marLeft w:val="0"/>
      <w:marRight w:val="0"/>
      <w:marTop w:val="0"/>
      <w:marBottom w:val="0"/>
      <w:divBdr>
        <w:top w:val="none" w:sz="0" w:space="0" w:color="auto"/>
        <w:left w:val="none" w:sz="0" w:space="0" w:color="auto"/>
        <w:bottom w:val="none" w:sz="0" w:space="0" w:color="auto"/>
        <w:right w:val="none" w:sz="0" w:space="0" w:color="auto"/>
      </w:divBdr>
    </w:div>
    <w:div w:id="1063601738">
      <w:bodyDiv w:val="1"/>
      <w:marLeft w:val="0"/>
      <w:marRight w:val="0"/>
      <w:marTop w:val="0"/>
      <w:marBottom w:val="0"/>
      <w:divBdr>
        <w:top w:val="none" w:sz="0" w:space="0" w:color="auto"/>
        <w:left w:val="none" w:sz="0" w:space="0" w:color="auto"/>
        <w:bottom w:val="none" w:sz="0" w:space="0" w:color="auto"/>
        <w:right w:val="none" w:sz="0" w:space="0" w:color="auto"/>
      </w:divBdr>
    </w:div>
    <w:div w:id="1066028848">
      <w:bodyDiv w:val="1"/>
      <w:marLeft w:val="0"/>
      <w:marRight w:val="0"/>
      <w:marTop w:val="0"/>
      <w:marBottom w:val="0"/>
      <w:divBdr>
        <w:top w:val="none" w:sz="0" w:space="0" w:color="auto"/>
        <w:left w:val="none" w:sz="0" w:space="0" w:color="auto"/>
        <w:bottom w:val="none" w:sz="0" w:space="0" w:color="auto"/>
        <w:right w:val="none" w:sz="0" w:space="0" w:color="auto"/>
      </w:divBdr>
    </w:div>
    <w:div w:id="1067144530">
      <w:bodyDiv w:val="1"/>
      <w:marLeft w:val="0"/>
      <w:marRight w:val="0"/>
      <w:marTop w:val="0"/>
      <w:marBottom w:val="0"/>
      <w:divBdr>
        <w:top w:val="none" w:sz="0" w:space="0" w:color="auto"/>
        <w:left w:val="none" w:sz="0" w:space="0" w:color="auto"/>
        <w:bottom w:val="none" w:sz="0" w:space="0" w:color="auto"/>
        <w:right w:val="none" w:sz="0" w:space="0" w:color="auto"/>
      </w:divBdr>
    </w:div>
    <w:div w:id="1070924244">
      <w:bodyDiv w:val="1"/>
      <w:marLeft w:val="0"/>
      <w:marRight w:val="0"/>
      <w:marTop w:val="0"/>
      <w:marBottom w:val="0"/>
      <w:divBdr>
        <w:top w:val="none" w:sz="0" w:space="0" w:color="auto"/>
        <w:left w:val="none" w:sz="0" w:space="0" w:color="auto"/>
        <w:bottom w:val="none" w:sz="0" w:space="0" w:color="auto"/>
        <w:right w:val="none" w:sz="0" w:space="0" w:color="auto"/>
      </w:divBdr>
    </w:div>
    <w:div w:id="1072046926">
      <w:bodyDiv w:val="1"/>
      <w:marLeft w:val="0"/>
      <w:marRight w:val="0"/>
      <w:marTop w:val="0"/>
      <w:marBottom w:val="0"/>
      <w:divBdr>
        <w:top w:val="none" w:sz="0" w:space="0" w:color="auto"/>
        <w:left w:val="none" w:sz="0" w:space="0" w:color="auto"/>
        <w:bottom w:val="none" w:sz="0" w:space="0" w:color="auto"/>
        <w:right w:val="none" w:sz="0" w:space="0" w:color="auto"/>
      </w:divBdr>
    </w:div>
    <w:div w:id="1073507438">
      <w:bodyDiv w:val="1"/>
      <w:marLeft w:val="0"/>
      <w:marRight w:val="0"/>
      <w:marTop w:val="0"/>
      <w:marBottom w:val="0"/>
      <w:divBdr>
        <w:top w:val="none" w:sz="0" w:space="0" w:color="auto"/>
        <w:left w:val="none" w:sz="0" w:space="0" w:color="auto"/>
        <w:bottom w:val="none" w:sz="0" w:space="0" w:color="auto"/>
        <w:right w:val="none" w:sz="0" w:space="0" w:color="auto"/>
      </w:divBdr>
    </w:div>
    <w:div w:id="1074083939">
      <w:bodyDiv w:val="1"/>
      <w:marLeft w:val="0"/>
      <w:marRight w:val="0"/>
      <w:marTop w:val="0"/>
      <w:marBottom w:val="0"/>
      <w:divBdr>
        <w:top w:val="none" w:sz="0" w:space="0" w:color="auto"/>
        <w:left w:val="none" w:sz="0" w:space="0" w:color="auto"/>
        <w:bottom w:val="none" w:sz="0" w:space="0" w:color="auto"/>
        <w:right w:val="none" w:sz="0" w:space="0" w:color="auto"/>
      </w:divBdr>
    </w:div>
    <w:div w:id="1075281516">
      <w:bodyDiv w:val="1"/>
      <w:marLeft w:val="0"/>
      <w:marRight w:val="0"/>
      <w:marTop w:val="0"/>
      <w:marBottom w:val="0"/>
      <w:divBdr>
        <w:top w:val="none" w:sz="0" w:space="0" w:color="auto"/>
        <w:left w:val="none" w:sz="0" w:space="0" w:color="auto"/>
        <w:bottom w:val="none" w:sz="0" w:space="0" w:color="auto"/>
        <w:right w:val="none" w:sz="0" w:space="0" w:color="auto"/>
      </w:divBdr>
    </w:div>
    <w:div w:id="1076242229">
      <w:bodyDiv w:val="1"/>
      <w:marLeft w:val="0"/>
      <w:marRight w:val="0"/>
      <w:marTop w:val="0"/>
      <w:marBottom w:val="0"/>
      <w:divBdr>
        <w:top w:val="none" w:sz="0" w:space="0" w:color="auto"/>
        <w:left w:val="none" w:sz="0" w:space="0" w:color="auto"/>
        <w:bottom w:val="none" w:sz="0" w:space="0" w:color="auto"/>
        <w:right w:val="none" w:sz="0" w:space="0" w:color="auto"/>
      </w:divBdr>
    </w:div>
    <w:div w:id="1077166641">
      <w:bodyDiv w:val="1"/>
      <w:marLeft w:val="0"/>
      <w:marRight w:val="0"/>
      <w:marTop w:val="0"/>
      <w:marBottom w:val="0"/>
      <w:divBdr>
        <w:top w:val="none" w:sz="0" w:space="0" w:color="auto"/>
        <w:left w:val="none" w:sz="0" w:space="0" w:color="auto"/>
        <w:bottom w:val="none" w:sz="0" w:space="0" w:color="auto"/>
        <w:right w:val="none" w:sz="0" w:space="0" w:color="auto"/>
      </w:divBdr>
    </w:div>
    <w:div w:id="1081637222">
      <w:bodyDiv w:val="1"/>
      <w:marLeft w:val="0"/>
      <w:marRight w:val="0"/>
      <w:marTop w:val="0"/>
      <w:marBottom w:val="0"/>
      <w:divBdr>
        <w:top w:val="none" w:sz="0" w:space="0" w:color="auto"/>
        <w:left w:val="none" w:sz="0" w:space="0" w:color="auto"/>
        <w:bottom w:val="none" w:sz="0" w:space="0" w:color="auto"/>
        <w:right w:val="none" w:sz="0" w:space="0" w:color="auto"/>
      </w:divBdr>
    </w:div>
    <w:div w:id="1081677523">
      <w:bodyDiv w:val="1"/>
      <w:marLeft w:val="0"/>
      <w:marRight w:val="0"/>
      <w:marTop w:val="0"/>
      <w:marBottom w:val="0"/>
      <w:divBdr>
        <w:top w:val="none" w:sz="0" w:space="0" w:color="auto"/>
        <w:left w:val="none" w:sz="0" w:space="0" w:color="auto"/>
        <w:bottom w:val="none" w:sz="0" w:space="0" w:color="auto"/>
        <w:right w:val="none" w:sz="0" w:space="0" w:color="auto"/>
      </w:divBdr>
    </w:div>
    <w:div w:id="1095055579">
      <w:bodyDiv w:val="1"/>
      <w:marLeft w:val="0"/>
      <w:marRight w:val="0"/>
      <w:marTop w:val="0"/>
      <w:marBottom w:val="0"/>
      <w:divBdr>
        <w:top w:val="none" w:sz="0" w:space="0" w:color="auto"/>
        <w:left w:val="none" w:sz="0" w:space="0" w:color="auto"/>
        <w:bottom w:val="none" w:sz="0" w:space="0" w:color="auto"/>
        <w:right w:val="none" w:sz="0" w:space="0" w:color="auto"/>
      </w:divBdr>
    </w:div>
    <w:div w:id="1110319479">
      <w:bodyDiv w:val="1"/>
      <w:marLeft w:val="0"/>
      <w:marRight w:val="0"/>
      <w:marTop w:val="0"/>
      <w:marBottom w:val="0"/>
      <w:divBdr>
        <w:top w:val="none" w:sz="0" w:space="0" w:color="auto"/>
        <w:left w:val="none" w:sz="0" w:space="0" w:color="auto"/>
        <w:bottom w:val="none" w:sz="0" w:space="0" w:color="auto"/>
        <w:right w:val="none" w:sz="0" w:space="0" w:color="auto"/>
      </w:divBdr>
    </w:div>
    <w:div w:id="1111511977">
      <w:bodyDiv w:val="1"/>
      <w:marLeft w:val="0"/>
      <w:marRight w:val="0"/>
      <w:marTop w:val="0"/>
      <w:marBottom w:val="0"/>
      <w:divBdr>
        <w:top w:val="none" w:sz="0" w:space="0" w:color="auto"/>
        <w:left w:val="none" w:sz="0" w:space="0" w:color="auto"/>
        <w:bottom w:val="none" w:sz="0" w:space="0" w:color="auto"/>
        <w:right w:val="none" w:sz="0" w:space="0" w:color="auto"/>
      </w:divBdr>
    </w:div>
    <w:div w:id="1116868088">
      <w:bodyDiv w:val="1"/>
      <w:marLeft w:val="0"/>
      <w:marRight w:val="0"/>
      <w:marTop w:val="0"/>
      <w:marBottom w:val="0"/>
      <w:divBdr>
        <w:top w:val="none" w:sz="0" w:space="0" w:color="auto"/>
        <w:left w:val="none" w:sz="0" w:space="0" w:color="auto"/>
        <w:bottom w:val="none" w:sz="0" w:space="0" w:color="auto"/>
        <w:right w:val="none" w:sz="0" w:space="0" w:color="auto"/>
      </w:divBdr>
    </w:div>
    <w:div w:id="1119103830">
      <w:bodyDiv w:val="1"/>
      <w:marLeft w:val="0"/>
      <w:marRight w:val="0"/>
      <w:marTop w:val="0"/>
      <w:marBottom w:val="0"/>
      <w:divBdr>
        <w:top w:val="none" w:sz="0" w:space="0" w:color="auto"/>
        <w:left w:val="none" w:sz="0" w:space="0" w:color="auto"/>
        <w:bottom w:val="none" w:sz="0" w:space="0" w:color="auto"/>
        <w:right w:val="none" w:sz="0" w:space="0" w:color="auto"/>
      </w:divBdr>
    </w:div>
    <w:div w:id="1126848343">
      <w:bodyDiv w:val="1"/>
      <w:marLeft w:val="0"/>
      <w:marRight w:val="0"/>
      <w:marTop w:val="0"/>
      <w:marBottom w:val="0"/>
      <w:divBdr>
        <w:top w:val="none" w:sz="0" w:space="0" w:color="auto"/>
        <w:left w:val="none" w:sz="0" w:space="0" w:color="auto"/>
        <w:bottom w:val="none" w:sz="0" w:space="0" w:color="auto"/>
        <w:right w:val="none" w:sz="0" w:space="0" w:color="auto"/>
      </w:divBdr>
    </w:div>
    <w:div w:id="1127435115">
      <w:bodyDiv w:val="1"/>
      <w:marLeft w:val="0"/>
      <w:marRight w:val="0"/>
      <w:marTop w:val="0"/>
      <w:marBottom w:val="0"/>
      <w:divBdr>
        <w:top w:val="none" w:sz="0" w:space="0" w:color="auto"/>
        <w:left w:val="none" w:sz="0" w:space="0" w:color="auto"/>
        <w:bottom w:val="none" w:sz="0" w:space="0" w:color="auto"/>
        <w:right w:val="none" w:sz="0" w:space="0" w:color="auto"/>
      </w:divBdr>
    </w:div>
    <w:div w:id="1128664766">
      <w:bodyDiv w:val="1"/>
      <w:marLeft w:val="0"/>
      <w:marRight w:val="0"/>
      <w:marTop w:val="0"/>
      <w:marBottom w:val="0"/>
      <w:divBdr>
        <w:top w:val="none" w:sz="0" w:space="0" w:color="auto"/>
        <w:left w:val="none" w:sz="0" w:space="0" w:color="auto"/>
        <w:bottom w:val="none" w:sz="0" w:space="0" w:color="auto"/>
        <w:right w:val="none" w:sz="0" w:space="0" w:color="auto"/>
      </w:divBdr>
    </w:div>
    <w:div w:id="1130593178">
      <w:bodyDiv w:val="1"/>
      <w:marLeft w:val="0"/>
      <w:marRight w:val="0"/>
      <w:marTop w:val="0"/>
      <w:marBottom w:val="0"/>
      <w:divBdr>
        <w:top w:val="none" w:sz="0" w:space="0" w:color="auto"/>
        <w:left w:val="none" w:sz="0" w:space="0" w:color="auto"/>
        <w:bottom w:val="none" w:sz="0" w:space="0" w:color="auto"/>
        <w:right w:val="none" w:sz="0" w:space="0" w:color="auto"/>
      </w:divBdr>
    </w:div>
    <w:div w:id="1135561223">
      <w:bodyDiv w:val="1"/>
      <w:marLeft w:val="0"/>
      <w:marRight w:val="0"/>
      <w:marTop w:val="0"/>
      <w:marBottom w:val="0"/>
      <w:divBdr>
        <w:top w:val="none" w:sz="0" w:space="0" w:color="auto"/>
        <w:left w:val="none" w:sz="0" w:space="0" w:color="auto"/>
        <w:bottom w:val="none" w:sz="0" w:space="0" w:color="auto"/>
        <w:right w:val="none" w:sz="0" w:space="0" w:color="auto"/>
      </w:divBdr>
    </w:div>
    <w:div w:id="1136487707">
      <w:bodyDiv w:val="1"/>
      <w:marLeft w:val="0"/>
      <w:marRight w:val="0"/>
      <w:marTop w:val="0"/>
      <w:marBottom w:val="0"/>
      <w:divBdr>
        <w:top w:val="none" w:sz="0" w:space="0" w:color="auto"/>
        <w:left w:val="none" w:sz="0" w:space="0" w:color="auto"/>
        <w:bottom w:val="none" w:sz="0" w:space="0" w:color="auto"/>
        <w:right w:val="none" w:sz="0" w:space="0" w:color="auto"/>
      </w:divBdr>
      <w:divsChild>
        <w:div w:id="970983736">
          <w:marLeft w:val="0"/>
          <w:marRight w:val="0"/>
          <w:marTop w:val="0"/>
          <w:marBottom w:val="0"/>
          <w:divBdr>
            <w:top w:val="none" w:sz="0" w:space="0" w:color="auto"/>
            <w:left w:val="none" w:sz="0" w:space="0" w:color="auto"/>
            <w:bottom w:val="none" w:sz="0" w:space="0" w:color="auto"/>
            <w:right w:val="none" w:sz="0" w:space="0" w:color="auto"/>
          </w:divBdr>
        </w:div>
      </w:divsChild>
    </w:div>
    <w:div w:id="1148790790">
      <w:bodyDiv w:val="1"/>
      <w:marLeft w:val="0"/>
      <w:marRight w:val="0"/>
      <w:marTop w:val="0"/>
      <w:marBottom w:val="0"/>
      <w:divBdr>
        <w:top w:val="none" w:sz="0" w:space="0" w:color="auto"/>
        <w:left w:val="none" w:sz="0" w:space="0" w:color="auto"/>
        <w:bottom w:val="none" w:sz="0" w:space="0" w:color="auto"/>
        <w:right w:val="none" w:sz="0" w:space="0" w:color="auto"/>
      </w:divBdr>
    </w:div>
    <w:div w:id="1148936436">
      <w:bodyDiv w:val="1"/>
      <w:marLeft w:val="0"/>
      <w:marRight w:val="0"/>
      <w:marTop w:val="0"/>
      <w:marBottom w:val="0"/>
      <w:divBdr>
        <w:top w:val="none" w:sz="0" w:space="0" w:color="auto"/>
        <w:left w:val="none" w:sz="0" w:space="0" w:color="auto"/>
        <w:bottom w:val="none" w:sz="0" w:space="0" w:color="auto"/>
        <w:right w:val="none" w:sz="0" w:space="0" w:color="auto"/>
      </w:divBdr>
    </w:div>
    <w:div w:id="1153571662">
      <w:bodyDiv w:val="1"/>
      <w:marLeft w:val="0"/>
      <w:marRight w:val="0"/>
      <w:marTop w:val="0"/>
      <w:marBottom w:val="0"/>
      <w:divBdr>
        <w:top w:val="none" w:sz="0" w:space="0" w:color="auto"/>
        <w:left w:val="none" w:sz="0" w:space="0" w:color="auto"/>
        <w:bottom w:val="none" w:sz="0" w:space="0" w:color="auto"/>
        <w:right w:val="none" w:sz="0" w:space="0" w:color="auto"/>
      </w:divBdr>
      <w:divsChild>
        <w:div w:id="1355762750">
          <w:marLeft w:val="187"/>
          <w:marRight w:val="0"/>
          <w:marTop w:val="0"/>
          <w:marBottom w:val="0"/>
          <w:divBdr>
            <w:top w:val="none" w:sz="0" w:space="0" w:color="auto"/>
            <w:left w:val="none" w:sz="0" w:space="0" w:color="auto"/>
            <w:bottom w:val="none" w:sz="0" w:space="0" w:color="auto"/>
            <w:right w:val="none" w:sz="0" w:space="0" w:color="auto"/>
          </w:divBdr>
        </w:div>
        <w:div w:id="1373072513">
          <w:marLeft w:val="187"/>
          <w:marRight w:val="0"/>
          <w:marTop w:val="0"/>
          <w:marBottom w:val="0"/>
          <w:divBdr>
            <w:top w:val="none" w:sz="0" w:space="0" w:color="auto"/>
            <w:left w:val="none" w:sz="0" w:space="0" w:color="auto"/>
            <w:bottom w:val="none" w:sz="0" w:space="0" w:color="auto"/>
            <w:right w:val="none" w:sz="0" w:space="0" w:color="auto"/>
          </w:divBdr>
        </w:div>
        <w:div w:id="1414357713">
          <w:marLeft w:val="187"/>
          <w:marRight w:val="0"/>
          <w:marTop w:val="0"/>
          <w:marBottom w:val="0"/>
          <w:divBdr>
            <w:top w:val="none" w:sz="0" w:space="0" w:color="auto"/>
            <w:left w:val="none" w:sz="0" w:space="0" w:color="auto"/>
            <w:bottom w:val="none" w:sz="0" w:space="0" w:color="auto"/>
            <w:right w:val="none" w:sz="0" w:space="0" w:color="auto"/>
          </w:divBdr>
        </w:div>
        <w:div w:id="1419054419">
          <w:marLeft w:val="187"/>
          <w:marRight w:val="0"/>
          <w:marTop w:val="0"/>
          <w:marBottom w:val="0"/>
          <w:divBdr>
            <w:top w:val="none" w:sz="0" w:space="0" w:color="auto"/>
            <w:left w:val="none" w:sz="0" w:space="0" w:color="auto"/>
            <w:bottom w:val="none" w:sz="0" w:space="0" w:color="auto"/>
            <w:right w:val="none" w:sz="0" w:space="0" w:color="auto"/>
          </w:divBdr>
        </w:div>
        <w:div w:id="1562669721">
          <w:marLeft w:val="187"/>
          <w:marRight w:val="0"/>
          <w:marTop w:val="0"/>
          <w:marBottom w:val="0"/>
          <w:divBdr>
            <w:top w:val="none" w:sz="0" w:space="0" w:color="auto"/>
            <w:left w:val="none" w:sz="0" w:space="0" w:color="auto"/>
            <w:bottom w:val="none" w:sz="0" w:space="0" w:color="auto"/>
            <w:right w:val="none" w:sz="0" w:space="0" w:color="auto"/>
          </w:divBdr>
        </w:div>
        <w:div w:id="1586181988">
          <w:marLeft w:val="187"/>
          <w:marRight w:val="0"/>
          <w:marTop w:val="0"/>
          <w:marBottom w:val="0"/>
          <w:divBdr>
            <w:top w:val="none" w:sz="0" w:space="0" w:color="auto"/>
            <w:left w:val="none" w:sz="0" w:space="0" w:color="auto"/>
            <w:bottom w:val="none" w:sz="0" w:space="0" w:color="auto"/>
            <w:right w:val="none" w:sz="0" w:space="0" w:color="auto"/>
          </w:divBdr>
        </w:div>
        <w:div w:id="1780030274">
          <w:marLeft w:val="187"/>
          <w:marRight w:val="0"/>
          <w:marTop w:val="0"/>
          <w:marBottom w:val="0"/>
          <w:divBdr>
            <w:top w:val="none" w:sz="0" w:space="0" w:color="auto"/>
            <w:left w:val="none" w:sz="0" w:space="0" w:color="auto"/>
            <w:bottom w:val="none" w:sz="0" w:space="0" w:color="auto"/>
            <w:right w:val="none" w:sz="0" w:space="0" w:color="auto"/>
          </w:divBdr>
        </w:div>
        <w:div w:id="1930232707">
          <w:marLeft w:val="187"/>
          <w:marRight w:val="0"/>
          <w:marTop w:val="0"/>
          <w:marBottom w:val="0"/>
          <w:divBdr>
            <w:top w:val="none" w:sz="0" w:space="0" w:color="auto"/>
            <w:left w:val="none" w:sz="0" w:space="0" w:color="auto"/>
            <w:bottom w:val="none" w:sz="0" w:space="0" w:color="auto"/>
            <w:right w:val="none" w:sz="0" w:space="0" w:color="auto"/>
          </w:divBdr>
        </w:div>
        <w:div w:id="2064988424">
          <w:marLeft w:val="187"/>
          <w:marRight w:val="0"/>
          <w:marTop w:val="0"/>
          <w:marBottom w:val="0"/>
          <w:divBdr>
            <w:top w:val="none" w:sz="0" w:space="0" w:color="auto"/>
            <w:left w:val="none" w:sz="0" w:space="0" w:color="auto"/>
            <w:bottom w:val="none" w:sz="0" w:space="0" w:color="auto"/>
            <w:right w:val="none" w:sz="0" w:space="0" w:color="auto"/>
          </w:divBdr>
        </w:div>
        <w:div w:id="2139181350">
          <w:marLeft w:val="187"/>
          <w:marRight w:val="0"/>
          <w:marTop w:val="0"/>
          <w:marBottom w:val="0"/>
          <w:divBdr>
            <w:top w:val="none" w:sz="0" w:space="0" w:color="auto"/>
            <w:left w:val="none" w:sz="0" w:space="0" w:color="auto"/>
            <w:bottom w:val="none" w:sz="0" w:space="0" w:color="auto"/>
            <w:right w:val="none" w:sz="0" w:space="0" w:color="auto"/>
          </w:divBdr>
        </w:div>
      </w:divsChild>
    </w:div>
    <w:div w:id="1157959718">
      <w:bodyDiv w:val="1"/>
      <w:marLeft w:val="0"/>
      <w:marRight w:val="0"/>
      <w:marTop w:val="0"/>
      <w:marBottom w:val="0"/>
      <w:divBdr>
        <w:top w:val="none" w:sz="0" w:space="0" w:color="auto"/>
        <w:left w:val="none" w:sz="0" w:space="0" w:color="auto"/>
        <w:bottom w:val="none" w:sz="0" w:space="0" w:color="auto"/>
        <w:right w:val="none" w:sz="0" w:space="0" w:color="auto"/>
      </w:divBdr>
      <w:divsChild>
        <w:div w:id="1734425015">
          <w:marLeft w:val="0"/>
          <w:marRight w:val="0"/>
          <w:marTop w:val="0"/>
          <w:marBottom w:val="0"/>
          <w:divBdr>
            <w:top w:val="none" w:sz="0" w:space="0" w:color="auto"/>
            <w:left w:val="none" w:sz="0" w:space="0" w:color="auto"/>
            <w:bottom w:val="none" w:sz="0" w:space="0" w:color="auto"/>
            <w:right w:val="none" w:sz="0" w:space="0" w:color="auto"/>
          </w:divBdr>
        </w:div>
      </w:divsChild>
    </w:div>
    <w:div w:id="1159616639">
      <w:bodyDiv w:val="1"/>
      <w:marLeft w:val="0"/>
      <w:marRight w:val="0"/>
      <w:marTop w:val="0"/>
      <w:marBottom w:val="0"/>
      <w:divBdr>
        <w:top w:val="none" w:sz="0" w:space="0" w:color="auto"/>
        <w:left w:val="none" w:sz="0" w:space="0" w:color="auto"/>
        <w:bottom w:val="none" w:sz="0" w:space="0" w:color="auto"/>
        <w:right w:val="none" w:sz="0" w:space="0" w:color="auto"/>
      </w:divBdr>
    </w:div>
    <w:div w:id="1163662858">
      <w:bodyDiv w:val="1"/>
      <w:marLeft w:val="0"/>
      <w:marRight w:val="0"/>
      <w:marTop w:val="0"/>
      <w:marBottom w:val="0"/>
      <w:divBdr>
        <w:top w:val="none" w:sz="0" w:space="0" w:color="auto"/>
        <w:left w:val="none" w:sz="0" w:space="0" w:color="auto"/>
        <w:bottom w:val="none" w:sz="0" w:space="0" w:color="auto"/>
        <w:right w:val="none" w:sz="0" w:space="0" w:color="auto"/>
      </w:divBdr>
    </w:div>
    <w:div w:id="1168906622">
      <w:bodyDiv w:val="1"/>
      <w:marLeft w:val="0"/>
      <w:marRight w:val="0"/>
      <w:marTop w:val="0"/>
      <w:marBottom w:val="0"/>
      <w:divBdr>
        <w:top w:val="none" w:sz="0" w:space="0" w:color="auto"/>
        <w:left w:val="none" w:sz="0" w:space="0" w:color="auto"/>
        <w:bottom w:val="none" w:sz="0" w:space="0" w:color="auto"/>
        <w:right w:val="none" w:sz="0" w:space="0" w:color="auto"/>
      </w:divBdr>
    </w:div>
    <w:div w:id="1184243324">
      <w:bodyDiv w:val="1"/>
      <w:marLeft w:val="0"/>
      <w:marRight w:val="0"/>
      <w:marTop w:val="0"/>
      <w:marBottom w:val="0"/>
      <w:divBdr>
        <w:top w:val="none" w:sz="0" w:space="0" w:color="auto"/>
        <w:left w:val="none" w:sz="0" w:space="0" w:color="auto"/>
        <w:bottom w:val="none" w:sz="0" w:space="0" w:color="auto"/>
        <w:right w:val="none" w:sz="0" w:space="0" w:color="auto"/>
      </w:divBdr>
    </w:div>
    <w:div w:id="1186554441">
      <w:bodyDiv w:val="1"/>
      <w:marLeft w:val="0"/>
      <w:marRight w:val="0"/>
      <w:marTop w:val="0"/>
      <w:marBottom w:val="0"/>
      <w:divBdr>
        <w:top w:val="none" w:sz="0" w:space="0" w:color="auto"/>
        <w:left w:val="none" w:sz="0" w:space="0" w:color="auto"/>
        <w:bottom w:val="none" w:sz="0" w:space="0" w:color="auto"/>
        <w:right w:val="none" w:sz="0" w:space="0" w:color="auto"/>
      </w:divBdr>
    </w:div>
    <w:div w:id="1194154389">
      <w:bodyDiv w:val="1"/>
      <w:marLeft w:val="0"/>
      <w:marRight w:val="0"/>
      <w:marTop w:val="0"/>
      <w:marBottom w:val="0"/>
      <w:divBdr>
        <w:top w:val="none" w:sz="0" w:space="0" w:color="auto"/>
        <w:left w:val="none" w:sz="0" w:space="0" w:color="auto"/>
        <w:bottom w:val="none" w:sz="0" w:space="0" w:color="auto"/>
        <w:right w:val="none" w:sz="0" w:space="0" w:color="auto"/>
      </w:divBdr>
    </w:div>
    <w:div w:id="1205676569">
      <w:bodyDiv w:val="1"/>
      <w:marLeft w:val="0"/>
      <w:marRight w:val="0"/>
      <w:marTop w:val="0"/>
      <w:marBottom w:val="0"/>
      <w:divBdr>
        <w:top w:val="none" w:sz="0" w:space="0" w:color="auto"/>
        <w:left w:val="none" w:sz="0" w:space="0" w:color="auto"/>
        <w:bottom w:val="none" w:sz="0" w:space="0" w:color="auto"/>
        <w:right w:val="none" w:sz="0" w:space="0" w:color="auto"/>
      </w:divBdr>
    </w:div>
    <w:div w:id="1211456822">
      <w:bodyDiv w:val="1"/>
      <w:marLeft w:val="0"/>
      <w:marRight w:val="0"/>
      <w:marTop w:val="0"/>
      <w:marBottom w:val="0"/>
      <w:divBdr>
        <w:top w:val="none" w:sz="0" w:space="0" w:color="auto"/>
        <w:left w:val="none" w:sz="0" w:space="0" w:color="auto"/>
        <w:bottom w:val="none" w:sz="0" w:space="0" w:color="auto"/>
        <w:right w:val="none" w:sz="0" w:space="0" w:color="auto"/>
      </w:divBdr>
    </w:div>
    <w:div w:id="1221672909">
      <w:bodyDiv w:val="1"/>
      <w:marLeft w:val="0"/>
      <w:marRight w:val="0"/>
      <w:marTop w:val="0"/>
      <w:marBottom w:val="0"/>
      <w:divBdr>
        <w:top w:val="none" w:sz="0" w:space="0" w:color="auto"/>
        <w:left w:val="none" w:sz="0" w:space="0" w:color="auto"/>
        <w:bottom w:val="none" w:sz="0" w:space="0" w:color="auto"/>
        <w:right w:val="none" w:sz="0" w:space="0" w:color="auto"/>
      </w:divBdr>
    </w:div>
    <w:div w:id="1222015931">
      <w:bodyDiv w:val="1"/>
      <w:marLeft w:val="0"/>
      <w:marRight w:val="0"/>
      <w:marTop w:val="0"/>
      <w:marBottom w:val="0"/>
      <w:divBdr>
        <w:top w:val="none" w:sz="0" w:space="0" w:color="auto"/>
        <w:left w:val="none" w:sz="0" w:space="0" w:color="auto"/>
        <w:bottom w:val="none" w:sz="0" w:space="0" w:color="auto"/>
        <w:right w:val="none" w:sz="0" w:space="0" w:color="auto"/>
      </w:divBdr>
      <w:divsChild>
        <w:div w:id="1666085147">
          <w:marLeft w:val="0"/>
          <w:marRight w:val="0"/>
          <w:marTop w:val="0"/>
          <w:marBottom w:val="0"/>
          <w:divBdr>
            <w:top w:val="none" w:sz="0" w:space="0" w:color="auto"/>
            <w:left w:val="none" w:sz="0" w:space="0" w:color="auto"/>
            <w:bottom w:val="none" w:sz="0" w:space="0" w:color="auto"/>
            <w:right w:val="none" w:sz="0" w:space="0" w:color="auto"/>
          </w:divBdr>
        </w:div>
      </w:divsChild>
    </w:div>
    <w:div w:id="1223251110">
      <w:bodyDiv w:val="1"/>
      <w:marLeft w:val="0"/>
      <w:marRight w:val="0"/>
      <w:marTop w:val="0"/>
      <w:marBottom w:val="0"/>
      <w:divBdr>
        <w:top w:val="none" w:sz="0" w:space="0" w:color="auto"/>
        <w:left w:val="none" w:sz="0" w:space="0" w:color="auto"/>
        <w:bottom w:val="none" w:sz="0" w:space="0" w:color="auto"/>
        <w:right w:val="none" w:sz="0" w:space="0" w:color="auto"/>
      </w:divBdr>
    </w:div>
    <w:div w:id="1223786448">
      <w:bodyDiv w:val="1"/>
      <w:marLeft w:val="0"/>
      <w:marRight w:val="0"/>
      <w:marTop w:val="0"/>
      <w:marBottom w:val="0"/>
      <w:divBdr>
        <w:top w:val="none" w:sz="0" w:space="0" w:color="auto"/>
        <w:left w:val="none" w:sz="0" w:space="0" w:color="auto"/>
        <w:bottom w:val="none" w:sz="0" w:space="0" w:color="auto"/>
        <w:right w:val="none" w:sz="0" w:space="0" w:color="auto"/>
      </w:divBdr>
    </w:div>
    <w:div w:id="1228301661">
      <w:bodyDiv w:val="1"/>
      <w:marLeft w:val="0"/>
      <w:marRight w:val="0"/>
      <w:marTop w:val="0"/>
      <w:marBottom w:val="0"/>
      <w:divBdr>
        <w:top w:val="none" w:sz="0" w:space="0" w:color="auto"/>
        <w:left w:val="none" w:sz="0" w:space="0" w:color="auto"/>
        <w:bottom w:val="none" w:sz="0" w:space="0" w:color="auto"/>
        <w:right w:val="none" w:sz="0" w:space="0" w:color="auto"/>
      </w:divBdr>
    </w:div>
    <w:div w:id="1234004573">
      <w:bodyDiv w:val="1"/>
      <w:marLeft w:val="0"/>
      <w:marRight w:val="0"/>
      <w:marTop w:val="0"/>
      <w:marBottom w:val="0"/>
      <w:divBdr>
        <w:top w:val="none" w:sz="0" w:space="0" w:color="auto"/>
        <w:left w:val="none" w:sz="0" w:space="0" w:color="auto"/>
        <w:bottom w:val="none" w:sz="0" w:space="0" w:color="auto"/>
        <w:right w:val="none" w:sz="0" w:space="0" w:color="auto"/>
      </w:divBdr>
    </w:div>
    <w:div w:id="1248151592">
      <w:bodyDiv w:val="1"/>
      <w:marLeft w:val="0"/>
      <w:marRight w:val="0"/>
      <w:marTop w:val="0"/>
      <w:marBottom w:val="0"/>
      <w:divBdr>
        <w:top w:val="none" w:sz="0" w:space="0" w:color="auto"/>
        <w:left w:val="none" w:sz="0" w:space="0" w:color="auto"/>
        <w:bottom w:val="none" w:sz="0" w:space="0" w:color="auto"/>
        <w:right w:val="none" w:sz="0" w:space="0" w:color="auto"/>
      </w:divBdr>
    </w:div>
    <w:div w:id="1263535418">
      <w:bodyDiv w:val="1"/>
      <w:marLeft w:val="0"/>
      <w:marRight w:val="0"/>
      <w:marTop w:val="0"/>
      <w:marBottom w:val="0"/>
      <w:divBdr>
        <w:top w:val="none" w:sz="0" w:space="0" w:color="auto"/>
        <w:left w:val="none" w:sz="0" w:space="0" w:color="auto"/>
        <w:bottom w:val="none" w:sz="0" w:space="0" w:color="auto"/>
        <w:right w:val="none" w:sz="0" w:space="0" w:color="auto"/>
      </w:divBdr>
    </w:div>
    <w:div w:id="1273631680">
      <w:bodyDiv w:val="1"/>
      <w:marLeft w:val="0"/>
      <w:marRight w:val="0"/>
      <w:marTop w:val="0"/>
      <w:marBottom w:val="0"/>
      <w:divBdr>
        <w:top w:val="none" w:sz="0" w:space="0" w:color="auto"/>
        <w:left w:val="none" w:sz="0" w:space="0" w:color="auto"/>
        <w:bottom w:val="none" w:sz="0" w:space="0" w:color="auto"/>
        <w:right w:val="none" w:sz="0" w:space="0" w:color="auto"/>
      </w:divBdr>
    </w:div>
    <w:div w:id="1275987492">
      <w:bodyDiv w:val="1"/>
      <w:marLeft w:val="0"/>
      <w:marRight w:val="0"/>
      <w:marTop w:val="0"/>
      <w:marBottom w:val="0"/>
      <w:divBdr>
        <w:top w:val="none" w:sz="0" w:space="0" w:color="auto"/>
        <w:left w:val="none" w:sz="0" w:space="0" w:color="auto"/>
        <w:bottom w:val="none" w:sz="0" w:space="0" w:color="auto"/>
        <w:right w:val="none" w:sz="0" w:space="0" w:color="auto"/>
      </w:divBdr>
    </w:div>
    <w:div w:id="1280600772">
      <w:bodyDiv w:val="1"/>
      <w:marLeft w:val="0"/>
      <w:marRight w:val="0"/>
      <w:marTop w:val="0"/>
      <w:marBottom w:val="0"/>
      <w:divBdr>
        <w:top w:val="none" w:sz="0" w:space="0" w:color="auto"/>
        <w:left w:val="none" w:sz="0" w:space="0" w:color="auto"/>
        <w:bottom w:val="none" w:sz="0" w:space="0" w:color="auto"/>
        <w:right w:val="none" w:sz="0" w:space="0" w:color="auto"/>
      </w:divBdr>
    </w:div>
    <w:div w:id="1285577078">
      <w:bodyDiv w:val="1"/>
      <w:marLeft w:val="0"/>
      <w:marRight w:val="0"/>
      <w:marTop w:val="0"/>
      <w:marBottom w:val="0"/>
      <w:divBdr>
        <w:top w:val="none" w:sz="0" w:space="0" w:color="auto"/>
        <w:left w:val="none" w:sz="0" w:space="0" w:color="auto"/>
        <w:bottom w:val="none" w:sz="0" w:space="0" w:color="auto"/>
        <w:right w:val="none" w:sz="0" w:space="0" w:color="auto"/>
      </w:divBdr>
    </w:div>
    <w:div w:id="1285964983">
      <w:bodyDiv w:val="1"/>
      <w:marLeft w:val="0"/>
      <w:marRight w:val="0"/>
      <w:marTop w:val="0"/>
      <w:marBottom w:val="0"/>
      <w:divBdr>
        <w:top w:val="none" w:sz="0" w:space="0" w:color="auto"/>
        <w:left w:val="none" w:sz="0" w:space="0" w:color="auto"/>
        <w:bottom w:val="none" w:sz="0" w:space="0" w:color="auto"/>
        <w:right w:val="none" w:sz="0" w:space="0" w:color="auto"/>
      </w:divBdr>
    </w:div>
    <w:div w:id="1301687080">
      <w:bodyDiv w:val="1"/>
      <w:marLeft w:val="0"/>
      <w:marRight w:val="0"/>
      <w:marTop w:val="0"/>
      <w:marBottom w:val="0"/>
      <w:divBdr>
        <w:top w:val="none" w:sz="0" w:space="0" w:color="auto"/>
        <w:left w:val="none" w:sz="0" w:space="0" w:color="auto"/>
        <w:bottom w:val="none" w:sz="0" w:space="0" w:color="auto"/>
        <w:right w:val="none" w:sz="0" w:space="0" w:color="auto"/>
      </w:divBdr>
    </w:div>
    <w:div w:id="1302228017">
      <w:bodyDiv w:val="1"/>
      <w:marLeft w:val="0"/>
      <w:marRight w:val="0"/>
      <w:marTop w:val="0"/>
      <w:marBottom w:val="0"/>
      <w:divBdr>
        <w:top w:val="none" w:sz="0" w:space="0" w:color="auto"/>
        <w:left w:val="none" w:sz="0" w:space="0" w:color="auto"/>
        <w:bottom w:val="none" w:sz="0" w:space="0" w:color="auto"/>
        <w:right w:val="none" w:sz="0" w:space="0" w:color="auto"/>
      </w:divBdr>
    </w:div>
    <w:div w:id="1303539107">
      <w:bodyDiv w:val="1"/>
      <w:marLeft w:val="0"/>
      <w:marRight w:val="0"/>
      <w:marTop w:val="0"/>
      <w:marBottom w:val="0"/>
      <w:divBdr>
        <w:top w:val="none" w:sz="0" w:space="0" w:color="auto"/>
        <w:left w:val="none" w:sz="0" w:space="0" w:color="auto"/>
        <w:bottom w:val="none" w:sz="0" w:space="0" w:color="auto"/>
        <w:right w:val="none" w:sz="0" w:space="0" w:color="auto"/>
      </w:divBdr>
    </w:div>
    <w:div w:id="1319504761">
      <w:bodyDiv w:val="1"/>
      <w:marLeft w:val="0"/>
      <w:marRight w:val="0"/>
      <w:marTop w:val="0"/>
      <w:marBottom w:val="0"/>
      <w:divBdr>
        <w:top w:val="none" w:sz="0" w:space="0" w:color="auto"/>
        <w:left w:val="none" w:sz="0" w:space="0" w:color="auto"/>
        <w:bottom w:val="none" w:sz="0" w:space="0" w:color="auto"/>
        <w:right w:val="none" w:sz="0" w:space="0" w:color="auto"/>
      </w:divBdr>
    </w:div>
    <w:div w:id="1322588590">
      <w:bodyDiv w:val="1"/>
      <w:marLeft w:val="0"/>
      <w:marRight w:val="0"/>
      <w:marTop w:val="0"/>
      <w:marBottom w:val="0"/>
      <w:divBdr>
        <w:top w:val="none" w:sz="0" w:space="0" w:color="auto"/>
        <w:left w:val="none" w:sz="0" w:space="0" w:color="auto"/>
        <w:bottom w:val="none" w:sz="0" w:space="0" w:color="auto"/>
        <w:right w:val="none" w:sz="0" w:space="0" w:color="auto"/>
      </w:divBdr>
    </w:div>
    <w:div w:id="1323199517">
      <w:bodyDiv w:val="1"/>
      <w:marLeft w:val="0"/>
      <w:marRight w:val="0"/>
      <w:marTop w:val="0"/>
      <w:marBottom w:val="0"/>
      <w:divBdr>
        <w:top w:val="none" w:sz="0" w:space="0" w:color="auto"/>
        <w:left w:val="none" w:sz="0" w:space="0" w:color="auto"/>
        <w:bottom w:val="none" w:sz="0" w:space="0" w:color="auto"/>
        <w:right w:val="none" w:sz="0" w:space="0" w:color="auto"/>
      </w:divBdr>
    </w:div>
    <w:div w:id="1333030193">
      <w:bodyDiv w:val="1"/>
      <w:marLeft w:val="0"/>
      <w:marRight w:val="0"/>
      <w:marTop w:val="0"/>
      <w:marBottom w:val="0"/>
      <w:divBdr>
        <w:top w:val="none" w:sz="0" w:space="0" w:color="auto"/>
        <w:left w:val="none" w:sz="0" w:space="0" w:color="auto"/>
        <w:bottom w:val="none" w:sz="0" w:space="0" w:color="auto"/>
        <w:right w:val="none" w:sz="0" w:space="0" w:color="auto"/>
      </w:divBdr>
    </w:div>
    <w:div w:id="1335916963">
      <w:bodyDiv w:val="1"/>
      <w:marLeft w:val="0"/>
      <w:marRight w:val="0"/>
      <w:marTop w:val="0"/>
      <w:marBottom w:val="0"/>
      <w:divBdr>
        <w:top w:val="none" w:sz="0" w:space="0" w:color="auto"/>
        <w:left w:val="none" w:sz="0" w:space="0" w:color="auto"/>
        <w:bottom w:val="none" w:sz="0" w:space="0" w:color="auto"/>
        <w:right w:val="none" w:sz="0" w:space="0" w:color="auto"/>
      </w:divBdr>
    </w:div>
    <w:div w:id="1343780901">
      <w:bodyDiv w:val="1"/>
      <w:marLeft w:val="0"/>
      <w:marRight w:val="0"/>
      <w:marTop w:val="0"/>
      <w:marBottom w:val="0"/>
      <w:divBdr>
        <w:top w:val="none" w:sz="0" w:space="0" w:color="auto"/>
        <w:left w:val="none" w:sz="0" w:space="0" w:color="auto"/>
        <w:bottom w:val="none" w:sz="0" w:space="0" w:color="auto"/>
        <w:right w:val="none" w:sz="0" w:space="0" w:color="auto"/>
      </w:divBdr>
    </w:div>
    <w:div w:id="1346402650">
      <w:bodyDiv w:val="1"/>
      <w:marLeft w:val="0"/>
      <w:marRight w:val="0"/>
      <w:marTop w:val="0"/>
      <w:marBottom w:val="0"/>
      <w:divBdr>
        <w:top w:val="none" w:sz="0" w:space="0" w:color="auto"/>
        <w:left w:val="none" w:sz="0" w:space="0" w:color="auto"/>
        <w:bottom w:val="none" w:sz="0" w:space="0" w:color="auto"/>
        <w:right w:val="none" w:sz="0" w:space="0" w:color="auto"/>
      </w:divBdr>
    </w:div>
    <w:div w:id="1346708926">
      <w:bodyDiv w:val="1"/>
      <w:marLeft w:val="0"/>
      <w:marRight w:val="0"/>
      <w:marTop w:val="0"/>
      <w:marBottom w:val="0"/>
      <w:divBdr>
        <w:top w:val="none" w:sz="0" w:space="0" w:color="auto"/>
        <w:left w:val="none" w:sz="0" w:space="0" w:color="auto"/>
        <w:bottom w:val="none" w:sz="0" w:space="0" w:color="auto"/>
        <w:right w:val="none" w:sz="0" w:space="0" w:color="auto"/>
      </w:divBdr>
      <w:divsChild>
        <w:div w:id="1712606145">
          <w:marLeft w:val="0"/>
          <w:marRight w:val="0"/>
          <w:marTop w:val="0"/>
          <w:marBottom w:val="0"/>
          <w:divBdr>
            <w:top w:val="none" w:sz="0" w:space="0" w:color="auto"/>
            <w:left w:val="none" w:sz="0" w:space="0" w:color="auto"/>
            <w:bottom w:val="none" w:sz="0" w:space="0" w:color="auto"/>
            <w:right w:val="none" w:sz="0" w:space="0" w:color="auto"/>
          </w:divBdr>
        </w:div>
      </w:divsChild>
    </w:div>
    <w:div w:id="1348749766">
      <w:bodyDiv w:val="1"/>
      <w:marLeft w:val="0"/>
      <w:marRight w:val="0"/>
      <w:marTop w:val="0"/>
      <w:marBottom w:val="0"/>
      <w:divBdr>
        <w:top w:val="none" w:sz="0" w:space="0" w:color="auto"/>
        <w:left w:val="none" w:sz="0" w:space="0" w:color="auto"/>
        <w:bottom w:val="none" w:sz="0" w:space="0" w:color="auto"/>
        <w:right w:val="none" w:sz="0" w:space="0" w:color="auto"/>
      </w:divBdr>
    </w:div>
    <w:div w:id="1349454424">
      <w:bodyDiv w:val="1"/>
      <w:marLeft w:val="0"/>
      <w:marRight w:val="0"/>
      <w:marTop w:val="0"/>
      <w:marBottom w:val="0"/>
      <w:divBdr>
        <w:top w:val="none" w:sz="0" w:space="0" w:color="auto"/>
        <w:left w:val="none" w:sz="0" w:space="0" w:color="auto"/>
        <w:bottom w:val="none" w:sz="0" w:space="0" w:color="auto"/>
        <w:right w:val="none" w:sz="0" w:space="0" w:color="auto"/>
      </w:divBdr>
    </w:div>
    <w:div w:id="1349911338">
      <w:bodyDiv w:val="1"/>
      <w:marLeft w:val="0"/>
      <w:marRight w:val="0"/>
      <w:marTop w:val="0"/>
      <w:marBottom w:val="0"/>
      <w:divBdr>
        <w:top w:val="none" w:sz="0" w:space="0" w:color="auto"/>
        <w:left w:val="none" w:sz="0" w:space="0" w:color="auto"/>
        <w:bottom w:val="none" w:sz="0" w:space="0" w:color="auto"/>
        <w:right w:val="none" w:sz="0" w:space="0" w:color="auto"/>
      </w:divBdr>
    </w:div>
    <w:div w:id="1352760841">
      <w:bodyDiv w:val="1"/>
      <w:marLeft w:val="0"/>
      <w:marRight w:val="0"/>
      <w:marTop w:val="0"/>
      <w:marBottom w:val="0"/>
      <w:divBdr>
        <w:top w:val="none" w:sz="0" w:space="0" w:color="auto"/>
        <w:left w:val="none" w:sz="0" w:space="0" w:color="auto"/>
        <w:bottom w:val="none" w:sz="0" w:space="0" w:color="auto"/>
        <w:right w:val="none" w:sz="0" w:space="0" w:color="auto"/>
      </w:divBdr>
    </w:div>
    <w:div w:id="1354308155">
      <w:bodyDiv w:val="1"/>
      <w:marLeft w:val="0"/>
      <w:marRight w:val="0"/>
      <w:marTop w:val="0"/>
      <w:marBottom w:val="0"/>
      <w:divBdr>
        <w:top w:val="none" w:sz="0" w:space="0" w:color="auto"/>
        <w:left w:val="none" w:sz="0" w:space="0" w:color="auto"/>
        <w:bottom w:val="none" w:sz="0" w:space="0" w:color="auto"/>
        <w:right w:val="none" w:sz="0" w:space="0" w:color="auto"/>
      </w:divBdr>
    </w:div>
    <w:div w:id="1368918734">
      <w:bodyDiv w:val="1"/>
      <w:marLeft w:val="0"/>
      <w:marRight w:val="0"/>
      <w:marTop w:val="0"/>
      <w:marBottom w:val="0"/>
      <w:divBdr>
        <w:top w:val="none" w:sz="0" w:space="0" w:color="auto"/>
        <w:left w:val="none" w:sz="0" w:space="0" w:color="auto"/>
        <w:bottom w:val="none" w:sz="0" w:space="0" w:color="auto"/>
        <w:right w:val="none" w:sz="0" w:space="0" w:color="auto"/>
      </w:divBdr>
      <w:divsChild>
        <w:div w:id="270363424">
          <w:marLeft w:val="0"/>
          <w:marRight w:val="0"/>
          <w:marTop w:val="0"/>
          <w:marBottom w:val="0"/>
          <w:divBdr>
            <w:top w:val="none" w:sz="0" w:space="0" w:color="auto"/>
            <w:left w:val="none" w:sz="0" w:space="0" w:color="auto"/>
            <w:bottom w:val="none" w:sz="0" w:space="0" w:color="auto"/>
            <w:right w:val="none" w:sz="0" w:space="0" w:color="auto"/>
          </w:divBdr>
        </w:div>
      </w:divsChild>
    </w:div>
    <w:div w:id="1369720086">
      <w:bodyDiv w:val="1"/>
      <w:marLeft w:val="0"/>
      <w:marRight w:val="0"/>
      <w:marTop w:val="0"/>
      <w:marBottom w:val="0"/>
      <w:divBdr>
        <w:top w:val="none" w:sz="0" w:space="0" w:color="auto"/>
        <w:left w:val="none" w:sz="0" w:space="0" w:color="auto"/>
        <w:bottom w:val="none" w:sz="0" w:space="0" w:color="auto"/>
        <w:right w:val="none" w:sz="0" w:space="0" w:color="auto"/>
      </w:divBdr>
    </w:div>
    <w:div w:id="1373310847">
      <w:bodyDiv w:val="1"/>
      <w:marLeft w:val="0"/>
      <w:marRight w:val="0"/>
      <w:marTop w:val="0"/>
      <w:marBottom w:val="0"/>
      <w:divBdr>
        <w:top w:val="none" w:sz="0" w:space="0" w:color="auto"/>
        <w:left w:val="none" w:sz="0" w:space="0" w:color="auto"/>
        <w:bottom w:val="none" w:sz="0" w:space="0" w:color="auto"/>
        <w:right w:val="none" w:sz="0" w:space="0" w:color="auto"/>
      </w:divBdr>
    </w:div>
    <w:div w:id="1375041986">
      <w:bodyDiv w:val="1"/>
      <w:marLeft w:val="0"/>
      <w:marRight w:val="0"/>
      <w:marTop w:val="0"/>
      <w:marBottom w:val="0"/>
      <w:divBdr>
        <w:top w:val="none" w:sz="0" w:space="0" w:color="auto"/>
        <w:left w:val="none" w:sz="0" w:space="0" w:color="auto"/>
        <w:bottom w:val="none" w:sz="0" w:space="0" w:color="auto"/>
        <w:right w:val="none" w:sz="0" w:space="0" w:color="auto"/>
      </w:divBdr>
    </w:div>
    <w:div w:id="1378436466">
      <w:bodyDiv w:val="1"/>
      <w:marLeft w:val="0"/>
      <w:marRight w:val="0"/>
      <w:marTop w:val="0"/>
      <w:marBottom w:val="0"/>
      <w:divBdr>
        <w:top w:val="none" w:sz="0" w:space="0" w:color="auto"/>
        <w:left w:val="none" w:sz="0" w:space="0" w:color="auto"/>
        <w:bottom w:val="none" w:sz="0" w:space="0" w:color="auto"/>
        <w:right w:val="none" w:sz="0" w:space="0" w:color="auto"/>
      </w:divBdr>
    </w:div>
    <w:div w:id="1379209697">
      <w:bodyDiv w:val="1"/>
      <w:marLeft w:val="0"/>
      <w:marRight w:val="0"/>
      <w:marTop w:val="0"/>
      <w:marBottom w:val="0"/>
      <w:divBdr>
        <w:top w:val="none" w:sz="0" w:space="0" w:color="auto"/>
        <w:left w:val="none" w:sz="0" w:space="0" w:color="auto"/>
        <w:bottom w:val="none" w:sz="0" w:space="0" w:color="auto"/>
        <w:right w:val="none" w:sz="0" w:space="0" w:color="auto"/>
      </w:divBdr>
    </w:div>
    <w:div w:id="1393575949">
      <w:bodyDiv w:val="1"/>
      <w:marLeft w:val="0"/>
      <w:marRight w:val="0"/>
      <w:marTop w:val="0"/>
      <w:marBottom w:val="0"/>
      <w:divBdr>
        <w:top w:val="none" w:sz="0" w:space="0" w:color="auto"/>
        <w:left w:val="none" w:sz="0" w:space="0" w:color="auto"/>
        <w:bottom w:val="none" w:sz="0" w:space="0" w:color="auto"/>
        <w:right w:val="none" w:sz="0" w:space="0" w:color="auto"/>
      </w:divBdr>
    </w:div>
    <w:div w:id="1399090650">
      <w:bodyDiv w:val="1"/>
      <w:marLeft w:val="0"/>
      <w:marRight w:val="0"/>
      <w:marTop w:val="0"/>
      <w:marBottom w:val="0"/>
      <w:divBdr>
        <w:top w:val="none" w:sz="0" w:space="0" w:color="auto"/>
        <w:left w:val="none" w:sz="0" w:space="0" w:color="auto"/>
        <w:bottom w:val="none" w:sz="0" w:space="0" w:color="auto"/>
        <w:right w:val="none" w:sz="0" w:space="0" w:color="auto"/>
      </w:divBdr>
    </w:div>
    <w:div w:id="1399203911">
      <w:bodyDiv w:val="1"/>
      <w:marLeft w:val="0"/>
      <w:marRight w:val="0"/>
      <w:marTop w:val="0"/>
      <w:marBottom w:val="0"/>
      <w:divBdr>
        <w:top w:val="none" w:sz="0" w:space="0" w:color="auto"/>
        <w:left w:val="none" w:sz="0" w:space="0" w:color="auto"/>
        <w:bottom w:val="none" w:sz="0" w:space="0" w:color="auto"/>
        <w:right w:val="none" w:sz="0" w:space="0" w:color="auto"/>
      </w:divBdr>
    </w:div>
    <w:div w:id="1402018240">
      <w:bodyDiv w:val="1"/>
      <w:marLeft w:val="0"/>
      <w:marRight w:val="0"/>
      <w:marTop w:val="0"/>
      <w:marBottom w:val="0"/>
      <w:divBdr>
        <w:top w:val="none" w:sz="0" w:space="0" w:color="auto"/>
        <w:left w:val="none" w:sz="0" w:space="0" w:color="auto"/>
        <w:bottom w:val="none" w:sz="0" w:space="0" w:color="auto"/>
        <w:right w:val="none" w:sz="0" w:space="0" w:color="auto"/>
      </w:divBdr>
    </w:div>
    <w:div w:id="1403798410">
      <w:bodyDiv w:val="1"/>
      <w:marLeft w:val="0"/>
      <w:marRight w:val="0"/>
      <w:marTop w:val="0"/>
      <w:marBottom w:val="0"/>
      <w:divBdr>
        <w:top w:val="none" w:sz="0" w:space="0" w:color="auto"/>
        <w:left w:val="none" w:sz="0" w:space="0" w:color="auto"/>
        <w:bottom w:val="none" w:sz="0" w:space="0" w:color="auto"/>
        <w:right w:val="none" w:sz="0" w:space="0" w:color="auto"/>
      </w:divBdr>
    </w:div>
    <w:div w:id="1409418700">
      <w:bodyDiv w:val="1"/>
      <w:marLeft w:val="0"/>
      <w:marRight w:val="0"/>
      <w:marTop w:val="0"/>
      <w:marBottom w:val="0"/>
      <w:divBdr>
        <w:top w:val="none" w:sz="0" w:space="0" w:color="auto"/>
        <w:left w:val="none" w:sz="0" w:space="0" w:color="auto"/>
        <w:bottom w:val="none" w:sz="0" w:space="0" w:color="auto"/>
        <w:right w:val="none" w:sz="0" w:space="0" w:color="auto"/>
      </w:divBdr>
    </w:div>
    <w:div w:id="1412191612">
      <w:bodyDiv w:val="1"/>
      <w:marLeft w:val="0"/>
      <w:marRight w:val="0"/>
      <w:marTop w:val="0"/>
      <w:marBottom w:val="0"/>
      <w:divBdr>
        <w:top w:val="none" w:sz="0" w:space="0" w:color="auto"/>
        <w:left w:val="none" w:sz="0" w:space="0" w:color="auto"/>
        <w:bottom w:val="none" w:sz="0" w:space="0" w:color="auto"/>
        <w:right w:val="none" w:sz="0" w:space="0" w:color="auto"/>
      </w:divBdr>
    </w:div>
    <w:div w:id="1422095895">
      <w:bodyDiv w:val="1"/>
      <w:marLeft w:val="0"/>
      <w:marRight w:val="0"/>
      <w:marTop w:val="0"/>
      <w:marBottom w:val="0"/>
      <w:divBdr>
        <w:top w:val="none" w:sz="0" w:space="0" w:color="auto"/>
        <w:left w:val="none" w:sz="0" w:space="0" w:color="auto"/>
        <w:bottom w:val="none" w:sz="0" w:space="0" w:color="auto"/>
        <w:right w:val="none" w:sz="0" w:space="0" w:color="auto"/>
      </w:divBdr>
    </w:div>
    <w:div w:id="1422869051">
      <w:bodyDiv w:val="1"/>
      <w:marLeft w:val="0"/>
      <w:marRight w:val="0"/>
      <w:marTop w:val="0"/>
      <w:marBottom w:val="0"/>
      <w:divBdr>
        <w:top w:val="none" w:sz="0" w:space="0" w:color="auto"/>
        <w:left w:val="none" w:sz="0" w:space="0" w:color="auto"/>
        <w:bottom w:val="none" w:sz="0" w:space="0" w:color="auto"/>
        <w:right w:val="none" w:sz="0" w:space="0" w:color="auto"/>
      </w:divBdr>
      <w:divsChild>
        <w:div w:id="58983375">
          <w:marLeft w:val="0"/>
          <w:marRight w:val="0"/>
          <w:marTop w:val="0"/>
          <w:marBottom w:val="0"/>
          <w:divBdr>
            <w:top w:val="none" w:sz="0" w:space="0" w:color="auto"/>
            <w:left w:val="none" w:sz="0" w:space="0" w:color="auto"/>
            <w:bottom w:val="none" w:sz="0" w:space="0" w:color="auto"/>
            <w:right w:val="none" w:sz="0" w:space="0" w:color="auto"/>
          </w:divBdr>
        </w:div>
        <w:div w:id="542912607">
          <w:marLeft w:val="0"/>
          <w:marRight w:val="0"/>
          <w:marTop w:val="0"/>
          <w:marBottom w:val="0"/>
          <w:divBdr>
            <w:top w:val="none" w:sz="0" w:space="0" w:color="auto"/>
            <w:left w:val="none" w:sz="0" w:space="0" w:color="auto"/>
            <w:bottom w:val="none" w:sz="0" w:space="0" w:color="auto"/>
            <w:right w:val="none" w:sz="0" w:space="0" w:color="auto"/>
          </w:divBdr>
        </w:div>
        <w:div w:id="723141944">
          <w:marLeft w:val="0"/>
          <w:marRight w:val="0"/>
          <w:marTop w:val="0"/>
          <w:marBottom w:val="0"/>
          <w:divBdr>
            <w:top w:val="none" w:sz="0" w:space="0" w:color="auto"/>
            <w:left w:val="none" w:sz="0" w:space="0" w:color="auto"/>
            <w:bottom w:val="none" w:sz="0" w:space="0" w:color="auto"/>
            <w:right w:val="none" w:sz="0" w:space="0" w:color="auto"/>
          </w:divBdr>
        </w:div>
      </w:divsChild>
    </w:div>
    <w:div w:id="1425761973">
      <w:bodyDiv w:val="1"/>
      <w:marLeft w:val="0"/>
      <w:marRight w:val="0"/>
      <w:marTop w:val="0"/>
      <w:marBottom w:val="0"/>
      <w:divBdr>
        <w:top w:val="none" w:sz="0" w:space="0" w:color="auto"/>
        <w:left w:val="none" w:sz="0" w:space="0" w:color="auto"/>
        <w:bottom w:val="none" w:sz="0" w:space="0" w:color="auto"/>
        <w:right w:val="none" w:sz="0" w:space="0" w:color="auto"/>
      </w:divBdr>
    </w:div>
    <w:div w:id="1435594597">
      <w:bodyDiv w:val="1"/>
      <w:marLeft w:val="0"/>
      <w:marRight w:val="0"/>
      <w:marTop w:val="0"/>
      <w:marBottom w:val="0"/>
      <w:divBdr>
        <w:top w:val="none" w:sz="0" w:space="0" w:color="auto"/>
        <w:left w:val="none" w:sz="0" w:space="0" w:color="auto"/>
        <w:bottom w:val="none" w:sz="0" w:space="0" w:color="auto"/>
        <w:right w:val="none" w:sz="0" w:space="0" w:color="auto"/>
      </w:divBdr>
    </w:div>
    <w:div w:id="1437019533">
      <w:bodyDiv w:val="1"/>
      <w:marLeft w:val="0"/>
      <w:marRight w:val="0"/>
      <w:marTop w:val="0"/>
      <w:marBottom w:val="0"/>
      <w:divBdr>
        <w:top w:val="none" w:sz="0" w:space="0" w:color="auto"/>
        <w:left w:val="none" w:sz="0" w:space="0" w:color="auto"/>
        <w:bottom w:val="none" w:sz="0" w:space="0" w:color="auto"/>
        <w:right w:val="none" w:sz="0" w:space="0" w:color="auto"/>
      </w:divBdr>
    </w:div>
    <w:div w:id="1438332957">
      <w:bodyDiv w:val="1"/>
      <w:marLeft w:val="0"/>
      <w:marRight w:val="0"/>
      <w:marTop w:val="0"/>
      <w:marBottom w:val="0"/>
      <w:divBdr>
        <w:top w:val="none" w:sz="0" w:space="0" w:color="auto"/>
        <w:left w:val="none" w:sz="0" w:space="0" w:color="auto"/>
        <w:bottom w:val="none" w:sz="0" w:space="0" w:color="auto"/>
        <w:right w:val="none" w:sz="0" w:space="0" w:color="auto"/>
      </w:divBdr>
    </w:div>
    <w:div w:id="1449085599">
      <w:bodyDiv w:val="1"/>
      <w:marLeft w:val="0"/>
      <w:marRight w:val="0"/>
      <w:marTop w:val="0"/>
      <w:marBottom w:val="0"/>
      <w:divBdr>
        <w:top w:val="none" w:sz="0" w:space="0" w:color="auto"/>
        <w:left w:val="none" w:sz="0" w:space="0" w:color="auto"/>
        <w:bottom w:val="none" w:sz="0" w:space="0" w:color="auto"/>
        <w:right w:val="none" w:sz="0" w:space="0" w:color="auto"/>
      </w:divBdr>
      <w:divsChild>
        <w:div w:id="262806385">
          <w:marLeft w:val="0"/>
          <w:marRight w:val="0"/>
          <w:marTop w:val="0"/>
          <w:marBottom w:val="0"/>
          <w:divBdr>
            <w:top w:val="none" w:sz="0" w:space="0" w:color="auto"/>
            <w:left w:val="none" w:sz="0" w:space="0" w:color="auto"/>
            <w:bottom w:val="none" w:sz="0" w:space="0" w:color="auto"/>
            <w:right w:val="none" w:sz="0" w:space="0" w:color="auto"/>
          </w:divBdr>
        </w:div>
      </w:divsChild>
    </w:div>
    <w:div w:id="1449205286">
      <w:bodyDiv w:val="1"/>
      <w:marLeft w:val="0"/>
      <w:marRight w:val="0"/>
      <w:marTop w:val="0"/>
      <w:marBottom w:val="0"/>
      <w:divBdr>
        <w:top w:val="none" w:sz="0" w:space="0" w:color="auto"/>
        <w:left w:val="none" w:sz="0" w:space="0" w:color="auto"/>
        <w:bottom w:val="none" w:sz="0" w:space="0" w:color="auto"/>
        <w:right w:val="none" w:sz="0" w:space="0" w:color="auto"/>
      </w:divBdr>
    </w:div>
    <w:div w:id="1449852990">
      <w:bodyDiv w:val="1"/>
      <w:marLeft w:val="0"/>
      <w:marRight w:val="0"/>
      <w:marTop w:val="0"/>
      <w:marBottom w:val="0"/>
      <w:divBdr>
        <w:top w:val="none" w:sz="0" w:space="0" w:color="auto"/>
        <w:left w:val="none" w:sz="0" w:space="0" w:color="auto"/>
        <w:bottom w:val="none" w:sz="0" w:space="0" w:color="auto"/>
        <w:right w:val="none" w:sz="0" w:space="0" w:color="auto"/>
      </w:divBdr>
    </w:div>
    <w:div w:id="1451514070">
      <w:bodyDiv w:val="1"/>
      <w:marLeft w:val="0"/>
      <w:marRight w:val="0"/>
      <w:marTop w:val="0"/>
      <w:marBottom w:val="0"/>
      <w:divBdr>
        <w:top w:val="none" w:sz="0" w:space="0" w:color="auto"/>
        <w:left w:val="none" w:sz="0" w:space="0" w:color="auto"/>
        <w:bottom w:val="none" w:sz="0" w:space="0" w:color="auto"/>
        <w:right w:val="none" w:sz="0" w:space="0" w:color="auto"/>
      </w:divBdr>
    </w:div>
    <w:div w:id="1452633303">
      <w:bodyDiv w:val="1"/>
      <w:marLeft w:val="0"/>
      <w:marRight w:val="0"/>
      <w:marTop w:val="0"/>
      <w:marBottom w:val="0"/>
      <w:divBdr>
        <w:top w:val="none" w:sz="0" w:space="0" w:color="auto"/>
        <w:left w:val="none" w:sz="0" w:space="0" w:color="auto"/>
        <w:bottom w:val="none" w:sz="0" w:space="0" w:color="auto"/>
        <w:right w:val="none" w:sz="0" w:space="0" w:color="auto"/>
      </w:divBdr>
    </w:div>
    <w:div w:id="1454012096">
      <w:bodyDiv w:val="1"/>
      <w:marLeft w:val="0"/>
      <w:marRight w:val="0"/>
      <w:marTop w:val="0"/>
      <w:marBottom w:val="0"/>
      <w:divBdr>
        <w:top w:val="none" w:sz="0" w:space="0" w:color="auto"/>
        <w:left w:val="none" w:sz="0" w:space="0" w:color="auto"/>
        <w:bottom w:val="none" w:sz="0" w:space="0" w:color="auto"/>
        <w:right w:val="none" w:sz="0" w:space="0" w:color="auto"/>
      </w:divBdr>
    </w:div>
    <w:div w:id="1458992647">
      <w:bodyDiv w:val="1"/>
      <w:marLeft w:val="0"/>
      <w:marRight w:val="0"/>
      <w:marTop w:val="0"/>
      <w:marBottom w:val="0"/>
      <w:divBdr>
        <w:top w:val="none" w:sz="0" w:space="0" w:color="auto"/>
        <w:left w:val="none" w:sz="0" w:space="0" w:color="auto"/>
        <w:bottom w:val="none" w:sz="0" w:space="0" w:color="auto"/>
        <w:right w:val="none" w:sz="0" w:space="0" w:color="auto"/>
      </w:divBdr>
    </w:div>
    <w:div w:id="1463571633">
      <w:bodyDiv w:val="1"/>
      <w:marLeft w:val="0"/>
      <w:marRight w:val="0"/>
      <w:marTop w:val="0"/>
      <w:marBottom w:val="0"/>
      <w:divBdr>
        <w:top w:val="none" w:sz="0" w:space="0" w:color="auto"/>
        <w:left w:val="none" w:sz="0" w:space="0" w:color="auto"/>
        <w:bottom w:val="none" w:sz="0" w:space="0" w:color="auto"/>
        <w:right w:val="none" w:sz="0" w:space="0" w:color="auto"/>
      </w:divBdr>
    </w:div>
    <w:div w:id="1467163113">
      <w:bodyDiv w:val="1"/>
      <w:marLeft w:val="0"/>
      <w:marRight w:val="0"/>
      <w:marTop w:val="0"/>
      <w:marBottom w:val="0"/>
      <w:divBdr>
        <w:top w:val="none" w:sz="0" w:space="0" w:color="auto"/>
        <w:left w:val="none" w:sz="0" w:space="0" w:color="auto"/>
        <w:bottom w:val="none" w:sz="0" w:space="0" w:color="auto"/>
        <w:right w:val="none" w:sz="0" w:space="0" w:color="auto"/>
      </w:divBdr>
    </w:div>
    <w:div w:id="1469787477">
      <w:bodyDiv w:val="1"/>
      <w:marLeft w:val="0"/>
      <w:marRight w:val="0"/>
      <w:marTop w:val="0"/>
      <w:marBottom w:val="0"/>
      <w:divBdr>
        <w:top w:val="none" w:sz="0" w:space="0" w:color="auto"/>
        <w:left w:val="none" w:sz="0" w:space="0" w:color="auto"/>
        <w:bottom w:val="none" w:sz="0" w:space="0" w:color="auto"/>
        <w:right w:val="none" w:sz="0" w:space="0" w:color="auto"/>
      </w:divBdr>
    </w:div>
    <w:div w:id="1471441131">
      <w:bodyDiv w:val="1"/>
      <w:marLeft w:val="0"/>
      <w:marRight w:val="0"/>
      <w:marTop w:val="0"/>
      <w:marBottom w:val="0"/>
      <w:divBdr>
        <w:top w:val="none" w:sz="0" w:space="0" w:color="auto"/>
        <w:left w:val="none" w:sz="0" w:space="0" w:color="auto"/>
        <w:bottom w:val="none" w:sz="0" w:space="0" w:color="auto"/>
        <w:right w:val="none" w:sz="0" w:space="0" w:color="auto"/>
      </w:divBdr>
    </w:div>
    <w:div w:id="1475295364">
      <w:bodyDiv w:val="1"/>
      <w:marLeft w:val="0"/>
      <w:marRight w:val="0"/>
      <w:marTop w:val="0"/>
      <w:marBottom w:val="0"/>
      <w:divBdr>
        <w:top w:val="none" w:sz="0" w:space="0" w:color="auto"/>
        <w:left w:val="none" w:sz="0" w:space="0" w:color="auto"/>
        <w:bottom w:val="none" w:sz="0" w:space="0" w:color="auto"/>
        <w:right w:val="none" w:sz="0" w:space="0" w:color="auto"/>
      </w:divBdr>
    </w:div>
    <w:div w:id="1475949581">
      <w:bodyDiv w:val="1"/>
      <w:marLeft w:val="0"/>
      <w:marRight w:val="0"/>
      <w:marTop w:val="0"/>
      <w:marBottom w:val="0"/>
      <w:divBdr>
        <w:top w:val="none" w:sz="0" w:space="0" w:color="auto"/>
        <w:left w:val="none" w:sz="0" w:space="0" w:color="auto"/>
        <w:bottom w:val="none" w:sz="0" w:space="0" w:color="auto"/>
        <w:right w:val="none" w:sz="0" w:space="0" w:color="auto"/>
      </w:divBdr>
    </w:div>
    <w:div w:id="1483888441">
      <w:bodyDiv w:val="1"/>
      <w:marLeft w:val="0"/>
      <w:marRight w:val="0"/>
      <w:marTop w:val="0"/>
      <w:marBottom w:val="0"/>
      <w:divBdr>
        <w:top w:val="none" w:sz="0" w:space="0" w:color="auto"/>
        <w:left w:val="none" w:sz="0" w:space="0" w:color="auto"/>
        <w:bottom w:val="none" w:sz="0" w:space="0" w:color="auto"/>
        <w:right w:val="none" w:sz="0" w:space="0" w:color="auto"/>
      </w:divBdr>
    </w:div>
    <w:div w:id="1484858735">
      <w:bodyDiv w:val="1"/>
      <w:marLeft w:val="0"/>
      <w:marRight w:val="0"/>
      <w:marTop w:val="0"/>
      <w:marBottom w:val="0"/>
      <w:divBdr>
        <w:top w:val="none" w:sz="0" w:space="0" w:color="auto"/>
        <w:left w:val="none" w:sz="0" w:space="0" w:color="auto"/>
        <w:bottom w:val="none" w:sz="0" w:space="0" w:color="auto"/>
        <w:right w:val="none" w:sz="0" w:space="0" w:color="auto"/>
      </w:divBdr>
    </w:div>
    <w:div w:id="1491018525">
      <w:bodyDiv w:val="1"/>
      <w:marLeft w:val="0"/>
      <w:marRight w:val="0"/>
      <w:marTop w:val="0"/>
      <w:marBottom w:val="0"/>
      <w:divBdr>
        <w:top w:val="none" w:sz="0" w:space="0" w:color="auto"/>
        <w:left w:val="none" w:sz="0" w:space="0" w:color="auto"/>
        <w:bottom w:val="none" w:sz="0" w:space="0" w:color="auto"/>
        <w:right w:val="none" w:sz="0" w:space="0" w:color="auto"/>
      </w:divBdr>
    </w:div>
    <w:div w:id="1492019292">
      <w:bodyDiv w:val="1"/>
      <w:marLeft w:val="0"/>
      <w:marRight w:val="0"/>
      <w:marTop w:val="0"/>
      <w:marBottom w:val="0"/>
      <w:divBdr>
        <w:top w:val="none" w:sz="0" w:space="0" w:color="auto"/>
        <w:left w:val="none" w:sz="0" w:space="0" w:color="auto"/>
        <w:bottom w:val="none" w:sz="0" w:space="0" w:color="auto"/>
        <w:right w:val="none" w:sz="0" w:space="0" w:color="auto"/>
      </w:divBdr>
      <w:divsChild>
        <w:div w:id="310251118">
          <w:marLeft w:val="0"/>
          <w:marRight w:val="0"/>
          <w:marTop w:val="0"/>
          <w:marBottom w:val="0"/>
          <w:divBdr>
            <w:top w:val="none" w:sz="0" w:space="0" w:color="auto"/>
            <w:left w:val="none" w:sz="0" w:space="0" w:color="auto"/>
            <w:bottom w:val="none" w:sz="0" w:space="0" w:color="auto"/>
            <w:right w:val="none" w:sz="0" w:space="0" w:color="auto"/>
          </w:divBdr>
        </w:div>
        <w:div w:id="553200151">
          <w:marLeft w:val="0"/>
          <w:marRight w:val="0"/>
          <w:marTop w:val="0"/>
          <w:marBottom w:val="0"/>
          <w:divBdr>
            <w:top w:val="none" w:sz="0" w:space="0" w:color="auto"/>
            <w:left w:val="none" w:sz="0" w:space="0" w:color="auto"/>
            <w:bottom w:val="none" w:sz="0" w:space="0" w:color="auto"/>
            <w:right w:val="none" w:sz="0" w:space="0" w:color="auto"/>
          </w:divBdr>
        </w:div>
      </w:divsChild>
    </w:div>
    <w:div w:id="1493138970">
      <w:bodyDiv w:val="1"/>
      <w:marLeft w:val="0"/>
      <w:marRight w:val="0"/>
      <w:marTop w:val="0"/>
      <w:marBottom w:val="0"/>
      <w:divBdr>
        <w:top w:val="none" w:sz="0" w:space="0" w:color="auto"/>
        <w:left w:val="none" w:sz="0" w:space="0" w:color="auto"/>
        <w:bottom w:val="none" w:sz="0" w:space="0" w:color="auto"/>
        <w:right w:val="none" w:sz="0" w:space="0" w:color="auto"/>
      </w:divBdr>
      <w:divsChild>
        <w:div w:id="875699533">
          <w:marLeft w:val="0"/>
          <w:marRight w:val="0"/>
          <w:marTop w:val="0"/>
          <w:marBottom w:val="0"/>
          <w:divBdr>
            <w:top w:val="none" w:sz="0" w:space="0" w:color="auto"/>
            <w:left w:val="none" w:sz="0" w:space="0" w:color="auto"/>
            <w:bottom w:val="none" w:sz="0" w:space="0" w:color="auto"/>
            <w:right w:val="none" w:sz="0" w:space="0" w:color="auto"/>
          </w:divBdr>
          <w:divsChild>
            <w:div w:id="871649600">
              <w:marLeft w:val="-75"/>
              <w:marRight w:val="0"/>
              <w:marTop w:val="30"/>
              <w:marBottom w:val="30"/>
              <w:divBdr>
                <w:top w:val="none" w:sz="0" w:space="0" w:color="auto"/>
                <w:left w:val="none" w:sz="0" w:space="0" w:color="auto"/>
                <w:bottom w:val="none" w:sz="0" w:space="0" w:color="auto"/>
                <w:right w:val="none" w:sz="0" w:space="0" w:color="auto"/>
              </w:divBdr>
              <w:divsChild>
                <w:div w:id="339937566">
                  <w:marLeft w:val="0"/>
                  <w:marRight w:val="0"/>
                  <w:marTop w:val="0"/>
                  <w:marBottom w:val="0"/>
                  <w:divBdr>
                    <w:top w:val="none" w:sz="0" w:space="0" w:color="auto"/>
                    <w:left w:val="none" w:sz="0" w:space="0" w:color="auto"/>
                    <w:bottom w:val="none" w:sz="0" w:space="0" w:color="auto"/>
                    <w:right w:val="none" w:sz="0" w:space="0" w:color="auto"/>
                  </w:divBdr>
                  <w:divsChild>
                    <w:div w:id="201942791">
                      <w:marLeft w:val="0"/>
                      <w:marRight w:val="0"/>
                      <w:marTop w:val="0"/>
                      <w:marBottom w:val="0"/>
                      <w:divBdr>
                        <w:top w:val="none" w:sz="0" w:space="0" w:color="auto"/>
                        <w:left w:val="none" w:sz="0" w:space="0" w:color="auto"/>
                        <w:bottom w:val="none" w:sz="0" w:space="0" w:color="auto"/>
                        <w:right w:val="none" w:sz="0" w:space="0" w:color="auto"/>
                      </w:divBdr>
                    </w:div>
                  </w:divsChild>
                </w:div>
                <w:div w:id="564948321">
                  <w:marLeft w:val="0"/>
                  <w:marRight w:val="0"/>
                  <w:marTop w:val="0"/>
                  <w:marBottom w:val="0"/>
                  <w:divBdr>
                    <w:top w:val="none" w:sz="0" w:space="0" w:color="auto"/>
                    <w:left w:val="none" w:sz="0" w:space="0" w:color="auto"/>
                    <w:bottom w:val="none" w:sz="0" w:space="0" w:color="auto"/>
                    <w:right w:val="none" w:sz="0" w:space="0" w:color="auto"/>
                  </w:divBdr>
                  <w:divsChild>
                    <w:div w:id="1322351479">
                      <w:marLeft w:val="0"/>
                      <w:marRight w:val="0"/>
                      <w:marTop w:val="0"/>
                      <w:marBottom w:val="0"/>
                      <w:divBdr>
                        <w:top w:val="none" w:sz="0" w:space="0" w:color="auto"/>
                        <w:left w:val="none" w:sz="0" w:space="0" w:color="auto"/>
                        <w:bottom w:val="none" w:sz="0" w:space="0" w:color="auto"/>
                        <w:right w:val="none" w:sz="0" w:space="0" w:color="auto"/>
                      </w:divBdr>
                    </w:div>
                  </w:divsChild>
                </w:div>
                <w:div w:id="905189460">
                  <w:marLeft w:val="0"/>
                  <w:marRight w:val="0"/>
                  <w:marTop w:val="0"/>
                  <w:marBottom w:val="0"/>
                  <w:divBdr>
                    <w:top w:val="none" w:sz="0" w:space="0" w:color="auto"/>
                    <w:left w:val="none" w:sz="0" w:space="0" w:color="auto"/>
                    <w:bottom w:val="none" w:sz="0" w:space="0" w:color="auto"/>
                    <w:right w:val="none" w:sz="0" w:space="0" w:color="auto"/>
                  </w:divBdr>
                  <w:divsChild>
                    <w:div w:id="1149178229">
                      <w:marLeft w:val="0"/>
                      <w:marRight w:val="0"/>
                      <w:marTop w:val="0"/>
                      <w:marBottom w:val="0"/>
                      <w:divBdr>
                        <w:top w:val="none" w:sz="0" w:space="0" w:color="auto"/>
                        <w:left w:val="none" w:sz="0" w:space="0" w:color="auto"/>
                        <w:bottom w:val="none" w:sz="0" w:space="0" w:color="auto"/>
                        <w:right w:val="none" w:sz="0" w:space="0" w:color="auto"/>
                      </w:divBdr>
                    </w:div>
                  </w:divsChild>
                </w:div>
                <w:div w:id="1480029184">
                  <w:marLeft w:val="0"/>
                  <w:marRight w:val="0"/>
                  <w:marTop w:val="0"/>
                  <w:marBottom w:val="0"/>
                  <w:divBdr>
                    <w:top w:val="none" w:sz="0" w:space="0" w:color="auto"/>
                    <w:left w:val="none" w:sz="0" w:space="0" w:color="auto"/>
                    <w:bottom w:val="none" w:sz="0" w:space="0" w:color="auto"/>
                    <w:right w:val="none" w:sz="0" w:space="0" w:color="auto"/>
                  </w:divBdr>
                  <w:divsChild>
                    <w:div w:id="568077504">
                      <w:marLeft w:val="0"/>
                      <w:marRight w:val="0"/>
                      <w:marTop w:val="0"/>
                      <w:marBottom w:val="0"/>
                      <w:divBdr>
                        <w:top w:val="none" w:sz="0" w:space="0" w:color="auto"/>
                        <w:left w:val="none" w:sz="0" w:space="0" w:color="auto"/>
                        <w:bottom w:val="none" w:sz="0" w:space="0" w:color="auto"/>
                        <w:right w:val="none" w:sz="0" w:space="0" w:color="auto"/>
                      </w:divBdr>
                    </w:div>
                  </w:divsChild>
                </w:div>
                <w:div w:id="1488131284">
                  <w:marLeft w:val="0"/>
                  <w:marRight w:val="0"/>
                  <w:marTop w:val="0"/>
                  <w:marBottom w:val="0"/>
                  <w:divBdr>
                    <w:top w:val="none" w:sz="0" w:space="0" w:color="auto"/>
                    <w:left w:val="none" w:sz="0" w:space="0" w:color="auto"/>
                    <w:bottom w:val="none" w:sz="0" w:space="0" w:color="auto"/>
                    <w:right w:val="none" w:sz="0" w:space="0" w:color="auto"/>
                  </w:divBdr>
                  <w:divsChild>
                    <w:div w:id="56779899">
                      <w:marLeft w:val="0"/>
                      <w:marRight w:val="0"/>
                      <w:marTop w:val="0"/>
                      <w:marBottom w:val="0"/>
                      <w:divBdr>
                        <w:top w:val="none" w:sz="0" w:space="0" w:color="auto"/>
                        <w:left w:val="none" w:sz="0" w:space="0" w:color="auto"/>
                        <w:bottom w:val="none" w:sz="0" w:space="0" w:color="auto"/>
                        <w:right w:val="none" w:sz="0" w:space="0" w:color="auto"/>
                      </w:divBdr>
                    </w:div>
                  </w:divsChild>
                </w:div>
                <w:div w:id="1549411972">
                  <w:marLeft w:val="0"/>
                  <w:marRight w:val="0"/>
                  <w:marTop w:val="0"/>
                  <w:marBottom w:val="0"/>
                  <w:divBdr>
                    <w:top w:val="none" w:sz="0" w:space="0" w:color="auto"/>
                    <w:left w:val="none" w:sz="0" w:space="0" w:color="auto"/>
                    <w:bottom w:val="none" w:sz="0" w:space="0" w:color="auto"/>
                    <w:right w:val="none" w:sz="0" w:space="0" w:color="auto"/>
                  </w:divBdr>
                  <w:divsChild>
                    <w:div w:id="1368676627">
                      <w:marLeft w:val="0"/>
                      <w:marRight w:val="0"/>
                      <w:marTop w:val="0"/>
                      <w:marBottom w:val="0"/>
                      <w:divBdr>
                        <w:top w:val="none" w:sz="0" w:space="0" w:color="auto"/>
                        <w:left w:val="none" w:sz="0" w:space="0" w:color="auto"/>
                        <w:bottom w:val="none" w:sz="0" w:space="0" w:color="auto"/>
                        <w:right w:val="none" w:sz="0" w:space="0" w:color="auto"/>
                      </w:divBdr>
                    </w:div>
                  </w:divsChild>
                </w:div>
                <w:div w:id="1554846161">
                  <w:marLeft w:val="0"/>
                  <w:marRight w:val="0"/>
                  <w:marTop w:val="0"/>
                  <w:marBottom w:val="0"/>
                  <w:divBdr>
                    <w:top w:val="none" w:sz="0" w:space="0" w:color="auto"/>
                    <w:left w:val="none" w:sz="0" w:space="0" w:color="auto"/>
                    <w:bottom w:val="none" w:sz="0" w:space="0" w:color="auto"/>
                    <w:right w:val="none" w:sz="0" w:space="0" w:color="auto"/>
                  </w:divBdr>
                  <w:divsChild>
                    <w:div w:id="1473209467">
                      <w:marLeft w:val="0"/>
                      <w:marRight w:val="0"/>
                      <w:marTop w:val="0"/>
                      <w:marBottom w:val="0"/>
                      <w:divBdr>
                        <w:top w:val="none" w:sz="0" w:space="0" w:color="auto"/>
                        <w:left w:val="none" w:sz="0" w:space="0" w:color="auto"/>
                        <w:bottom w:val="none" w:sz="0" w:space="0" w:color="auto"/>
                        <w:right w:val="none" w:sz="0" w:space="0" w:color="auto"/>
                      </w:divBdr>
                    </w:div>
                  </w:divsChild>
                </w:div>
                <w:div w:id="1769615043">
                  <w:marLeft w:val="0"/>
                  <w:marRight w:val="0"/>
                  <w:marTop w:val="0"/>
                  <w:marBottom w:val="0"/>
                  <w:divBdr>
                    <w:top w:val="none" w:sz="0" w:space="0" w:color="auto"/>
                    <w:left w:val="none" w:sz="0" w:space="0" w:color="auto"/>
                    <w:bottom w:val="none" w:sz="0" w:space="0" w:color="auto"/>
                    <w:right w:val="none" w:sz="0" w:space="0" w:color="auto"/>
                  </w:divBdr>
                  <w:divsChild>
                    <w:div w:id="1518233857">
                      <w:marLeft w:val="0"/>
                      <w:marRight w:val="0"/>
                      <w:marTop w:val="0"/>
                      <w:marBottom w:val="0"/>
                      <w:divBdr>
                        <w:top w:val="none" w:sz="0" w:space="0" w:color="auto"/>
                        <w:left w:val="none" w:sz="0" w:space="0" w:color="auto"/>
                        <w:bottom w:val="none" w:sz="0" w:space="0" w:color="auto"/>
                        <w:right w:val="none" w:sz="0" w:space="0" w:color="auto"/>
                      </w:divBdr>
                    </w:div>
                  </w:divsChild>
                </w:div>
                <w:div w:id="1770197386">
                  <w:marLeft w:val="0"/>
                  <w:marRight w:val="0"/>
                  <w:marTop w:val="0"/>
                  <w:marBottom w:val="0"/>
                  <w:divBdr>
                    <w:top w:val="none" w:sz="0" w:space="0" w:color="auto"/>
                    <w:left w:val="none" w:sz="0" w:space="0" w:color="auto"/>
                    <w:bottom w:val="none" w:sz="0" w:space="0" w:color="auto"/>
                    <w:right w:val="none" w:sz="0" w:space="0" w:color="auto"/>
                  </w:divBdr>
                  <w:divsChild>
                    <w:div w:id="567812922">
                      <w:marLeft w:val="0"/>
                      <w:marRight w:val="0"/>
                      <w:marTop w:val="0"/>
                      <w:marBottom w:val="0"/>
                      <w:divBdr>
                        <w:top w:val="none" w:sz="0" w:space="0" w:color="auto"/>
                        <w:left w:val="none" w:sz="0" w:space="0" w:color="auto"/>
                        <w:bottom w:val="none" w:sz="0" w:space="0" w:color="auto"/>
                        <w:right w:val="none" w:sz="0" w:space="0" w:color="auto"/>
                      </w:divBdr>
                    </w:div>
                  </w:divsChild>
                </w:div>
                <w:div w:id="1958945900">
                  <w:marLeft w:val="0"/>
                  <w:marRight w:val="0"/>
                  <w:marTop w:val="0"/>
                  <w:marBottom w:val="0"/>
                  <w:divBdr>
                    <w:top w:val="none" w:sz="0" w:space="0" w:color="auto"/>
                    <w:left w:val="none" w:sz="0" w:space="0" w:color="auto"/>
                    <w:bottom w:val="none" w:sz="0" w:space="0" w:color="auto"/>
                    <w:right w:val="none" w:sz="0" w:space="0" w:color="auto"/>
                  </w:divBdr>
                  <w:divsChild>
                    <w:div w:id="4237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44311">
          <w:marLeft w:val="0"/>
          <w:marRight w:val="0"/>
          <w:marTop w:val="0"/>
          <w:marBottom w:val="0"/>
          <w:divBdr>
            <w:top w:val="none" w:sz="0" w:space="0" w:color="auto"/>
            <w:left w:val="none" w:sz="0" w:space="0" w:color="auto"/>
            <w:bottom w:val="none" w:sz="0" w:space="0" w:color="auto"/>
            <w:right w:val="none" w:sz="0" w:space="0" w:color="auto"/>
          </w:divBdr>
          <w:divsChild>
            <w:div w:id="118183146">
              <w:marLeft w:val="0"/>
              <w:marRight w:val="0"/>
              <w:marTop w:val="0"/>
              <w:marBottom w:val="0"/>
              <w:divBdr>
                <w:top w:val="none" w:sz="0" w:space="0" w:color="auto"/>
                <w:left w:val="none" w:sz="0" w:space="0" w:color="auto"/>
                <w:bottom w:val="none" w:sz="0" w:space="0" w:color="auto"/>
                <w:right w:val="none" w:sz="0" w:space="0" w:color="auto"/>
              </w:divBdr>
            </w:div>
            <w:div w:id="244851063">
              <w:marLeft w:val="0"/>
              <w:marRight w:val="0"/>
              <w:marTop w:val="0"/>
              <w:marBottom w:val="0"/>
              <w:divBdr>
                <w:top w:val="none" w:sz="0" w:space="0" w:color="auto"/>
                <w:left w:val="none" w:sz="0" w:space="0" w:color="auto"/>
                <w:bottom w:val="none" w:sz="0" w:space="0" w:color="auto"/>
                <w:right w:val="none" w:sz="0" w:space="0" w:color="auto"/>
              </w:divBdr>
            </w:div>
            <w:div w:id="532697721">
              <w:marLeft w:val="0"/>
              <w:marRight w:val="0"/>
              <w:marTop w:val="0"/>
              <w:marBottom w:val="0"/>
              <w:divBdr>
                <w:top w:val="none" w:sz="0" w:space="0" w:color="auto"/>
                <w:left w:val="none" w:sz="0" w:space="0" w:color="auto"/>
                <w:bottom w:val="none" w:sz="0" w:space="0" w:color="auto"/>
                <w:right w:val="none" w:sz="0" w:space="0" w:color="auto"/>
              </w:divBdr>
            </w:div>
            <w:div w:id="778917421">
              <w:marLeft w:val="0"/>
              <w:marRight w:val="0"/>
              <w:marTop w:val="0"/>
              <w:marBottom w:val="0"/>
              <w:divBdr>
                <w:top w:val="none" w:sz="0" w:space="0" w:color="auto"/>
                <w:left w:val="none" w:sz="0" w:space="0" w:color="auto"/>
                <w:bottom w:val="none" w:sz="0" w:space="0" w:color="auto"/>
                <w:right w:val="none" w:sz="0" w:space="0" w:color="auto"/>
              </w:divBdr>
            </w:div>
            <w:div w:id="802621504">
              <w:marLeft w:val="0"/>
              <w:marRight w:val="0"/>
              <w:marTop w:val="0"/>
              <w:marBottom w:val="0"/>
              <w:divBdr>
                <w:top w:val="none" w:sz="0" w:space="0" w:color="auto"/>
                <w:left w:val="none" w:sz="0" w:space="0" w:color="auto"/>
                <w:bottom w:val="none" w:sz="0" w:space="0" w:color="auto"/>
                <w:right w:val="none" w:sz="0" w:space="0" w:color="auto"/>
              </w:divBdr>
            </w:div>
            <w:div w:id="810756366">
              <w:marLeft w:val="0"/>
              <w:marRight w:val="0"/>
              <w:marTop w:val="0"/>
              <w:marBottom w:val="0"/>
              <w:divBdr>
                <w:top w:val="none" w:sz="0" w:space="0" w:color="auto"/>
                <w:left w:val="none" w:sz="0" w:space="0" w:color="auto"/>
                <w:bottom w:val="none" w:sz="0" w:space="0" w:color="auto"/>
                <w:right w:val="none" w:sz="0" w:space="0" w:color="auto"/>
              </w:divBdr>
            </w:div>
            <w:div w:id="877668350">
              <w:marLeft w:val="0"/>
              <w:marRight w:val="0"/>
              <w:marTop w:val="0"/>
              <w:marBottom w:val="0"/>
              <w:divBdr>
                <w:top w:val="none" w:sz="0" w:space="0" w:color="auto"/>
                <w:left w:val="none" w:sz="0" w:space="0" w:color="auto"/>
                <w:bottom w:val="none" w:sz="0" w:space="0" w:color="auto"/>
                <w:right w:val="none" w:sz="0" w:space="0" w:color="auto"/>
              </w:divBdr>
            </w:div>
            <w:div w:id="917665888">
              <w:marLeft w:val="0"/>
              <w:marRight w:val="0"/>
              <w:marTop w:val="0"/>
              <w:marBottom w:val="0"/>
              <w:divBdr>
                <w:top w:val="none" w:sz="0" w:space="0" w:color="auto"/>
                <w:left w:val="none" w:sz="0" w:space="0" w:color="auto"/>
                <w:bottom w:val="none" w:sz="0" w:space="0" w:color="auto"/>
                <w:right w:val="none" w:sz="0" w:space="0" w:color="auto"/>
              </w:divBdr>
            </w:div>
            <w:div w:id="920723457">
              <w:marLeft w:val="0"/>
              <w:marRight w:val="0"/>
              <w:marTop w:val="0"/>
              <w:marBottom w:val="0"/>
              <w:divBdr>
                <w:top w:val="none" w:sz="0" w:space="0" w:color="auto"/>
                <w:left w:val="none" w:sz="0" w:space="0" w:color="auto"/>
                <w:bottom w:val="none" w:sz="0" w:space="0" w:color="auto"/>
                <w:right w:val="none" w:sz="0" w:space="0" w:color="auto"/>
              </w:divBdr>
            </w:div>
            <w:div w:id="1082525990">
              <w:marLeft w:val="0"/>
              <w:marRight w:val="0"/>
              <w:marTop w:val="0"/>
              <w:marBottom w:val="0"/>
              <w:divBdr>
                <w:top w:val="none" w:sz="0" w:space="0" w:color="auto"/>
                <w:left w:val="none" w:sz="0" w:space="0" w:color="auto"/>
                <w:bottom w:val="none" w:sz="0" w:space="0" w:color="auto"/>
                <w:right w:val="none" w:sz="0" w:space="0" w:color="auto"/>
              </w:divBdr>
            </w:div>
            <w:div w:id="1162549312">
              <w:marLeft w:val="0"/>
              <w:marRight w:val="0"/>
              <w:marTop w:val="0"/>
              <w:marBottom w:val="0"/>
              <w:divBdr>
                <w:top w:val="none" w:sz="0" w:space="0" w:color="auto"/>
                <w:left w:val="none" w:sz="0" w:space="0" w:color="auto"/>
                <w:bottom w:val="none" w:sz="0" w:space="0" w:color="auto"/>
                <w:right w:val="none" w:sz="0" w:space="0" w:color="auto"/>
              </w:divBdr>
            </w:div>
            <w:div w:id="1200824764">
              <w:marLeft w:val="0"/>
              <w:marRight w:val="0"/>
              <w:marTop w:val="0"/>
              <w:marBottom w:val="0"/>
              <w:divBdr>
                <w:top w:val="none" w:sz="0" w:space="0" w:color="auto"/>
                <w:left w:val="none" w:sz="0" w:space="0" w:color="auto"/>
                <w:bottom w:val="none" w:sz="0" w:space="0" w:color="auto"/>
                <w:right w:val="none" w:sz="0" w:space="0" w:color="auto"/>
              </w:divBdr>
            </w:div>
            <w:div w:id="1203635578">
              <w:marLeft w:val="0"/>
              <w:marRight w:val="0"/>
              <w:marTop w:val="0"/>
              <w:marBottom w:val="0"/>
              <w:divBdr>
                <w:top w:val="none" w:sz="0" w:space="0" w:color="auto"/>
                <w:left w:val="none" w:sz="0" w:space="0" w:color="auto"/>
                <w:bottom w:val="none" w:sz="0" w:space="0" w:color="auto"/>
                <w:right w:val="none" w:sz="0" w:space="0" w:color="auto"/>
              </w:divBdr>
            </w:div>
            <w:div w:id="1553274564">
              <w:marLeft w:val="0"/>
              <w:marRight w:val="0"/>
              <w:marTop w:val="0"/>
              <w:marBottom w:val="0"/>
              <w:divBdr>
                <w:top w:val="none" w:sz="0" w:space="0" w:color="auto"/>
                <w:left w:val="none" w:sz="0" w:space="0" w:color="auto"/>
                <w:bottom w:val="none" w:sz="0" w:space="0" w:color="auto"/>
                <w:right w:val="none" w:sz="0" w:space="0" w:color="auto"/>
              </w:divBdr>
            </w:div>
            <w:div w:id="1662733596">
              <w:marLeft w:val="0"/>
              <w:marRight w:val="0"/>
              <w:marTop w:val="0"/>
              <w:marBottom w:val="0"/>
              <w:divBdr>
                <w:top w:val="none" w:sz="0" w:space="0" w:color="auto"/>
                <w:left w:val="none" w:sz="0" w:space="0" w:color="auto"/>
                <w:bottom w:val="none" w:sz="0" w:space="0" w:color="auto"/>
                <w:right w:val="none" w:sz="0" w:space="0" w:color="auto"/>
              </w:divBdr>
            </w:div>
            <w:div w:id="1749618337">
              <w:marLeft w:val="0"/>
              <w:marRight w:val="0"/>
              <w:marTop w:val="0"/>
              <w:marBottom w:val="0"/>
              <w:divBdr>
                <w:top w:val="none" w:sz="0" w:space="0" w:color="auto"/>
                <w:left w:val="none" w:sz="0" w:space="0" w:color="auto"/>
                <w:bottom w:val="none" w:sz="0" w:space="0" w:color="auto"/>
                <w:right w:val="none" w:sz="0" w:space="0" w:color="auto"/>
              </w:divBdr>
            </w:div>
            <w:div w:id="1754014484">
              <w:marLeft w:val="0"/>
              <w:marRight w:val="0"/>
              <w:marTop w:val="0"/>
              <w:marBottom w:val="0"/>
              <w:divBdr>
                <w:top w:val="none" w:sz="0" w:space="0" w:color="auto"/>
                <w:left w:val="none" w:sz="0" w:space="0" w:color="auto"/>
                <w:bottom w:val="none" w:sz="0" w:space="0" w:color="auto"/>
                <w:right w:val="none" w:sz="0" w:space="0" w:color="auto"/>
              </w:divBdr>
            </w:div>
            <w:div w:id="1802190317">
              <w:marLeft w:val="0"/>
              <w:marRight w:val="0"/>
              <w:marTop w:val="0"/>
              <w:marBottom w:val="0"/>
              <w:divBdr>
                <w:top w:val="none" w:sz="0" w:space="0" w:color="auto"/>
                <w:left w:val="none" w:sz="0" w:space="0" w:color="auto"/>
                <w:bottom w:val="none" w:sz="0" w:space="0" w:color="auto"/>
                <w:right w:val="none" w:sz="0" w:space="0" w:color="auto"/>
              </w:divBdr>
            </w:div>
            <w:div w:id="1897817687">
              <w:marLeft w:val="0"/>
              <w:marRight w:val="0"/>
              <w:marTop w:val="0"/>
              <w:marBottom w:val="0"/>
              <w:divBdr>
                <w:top w:val="none" w:sz="0" w:space="0" w:color="auto"/>
                <w:left w:val="none" w:sz="0" w:space="0" w:color="auto"/>
                <w:bottom w:val="none" w:sz="0" w:space="0" w:color="auto"/>
                <w:right w:val="none" w:sz="0" w:space="0" w:color="auto"/>
              </w:divBdr>
            </w:div>
            <w:div w:id="2076076404">
              <w:marLeft w:val="0"/>
              <w:marRight w:val="0"/>
              <w:marTop w:val="0"/>
              <w:marBottom w:val="0"/>
              <w:divBdr>
                <w:top w:val="none" w:sz="0" w:space="0" w:color="auto"/>
                <w:left w:val="none" w:sz="0" w:space="0" w:color="auto"/>
                <w:bottom w:val="none" w:sz="0" w:space="0" w:color="auto"/>
                <w:right w:val="none" w:sz="0" w:space="0" w:color="auto"/>
              </w:divBdr>
            </w:div>
          </w:divsChild>
        </w:div>
        <w:div w:id="1466968955">
          <w:marLeft w:val="0"/>
          <w:marRight w:val="0"/>
          <w:marTop w:val="0"/>
          <w:marBottom w:val="0"/>
          <w:divBdr>
            <w:top w:val="none" w:sz="0" w:space="0" w:color="auto"/>
            <w:left w:val="none" w:sz="0" w:space="0" w:color="auto"/>
            <w:bottom w:val="none" w:sz="0" w:space="0" w:color="auto"/>
            <w:right w:val="none" w:sz="0" w:space="0" w:color="auto"/>
          </w:divBdr>
          <w:divsChild>
            <w:div w:id="30496766">
              <w:marLeft w:val="0"/>
              <w:marRight w:val="0"/>
              <w:marTop w:val="0"/>
              <w:marBottom w:val="0"/>
              <w:divBdr>
                <w:top w:val="none" w:sz="0" w:space="0" w:color="auto"/>
                <w:left w:val="none" w:sz="0" w:space="0" w:color="auto"/>
                <w:bottom w:val="none" w:sz="0" w:space="0" w:color="auto"/>
                <w:right w:val="none" w:sz="0" w:space="0" w:color="auto"/>
              </w:divBdr>
            </w:div>
            <w:div w:id="172303945">
              <w:marLeft w:val="0"/>
              <w:marRight w:val="0"/>
              <w:marTop w:val="0"/>
              <w:marBottom w:val="0"/>
              <w:divBdr>
                <w:top w:val="none" w:sz="0" w:space="0" w:color="auto"/>
                <w:left w:val="none" w:sz="0" w:space="0" w:color="auto"/>
                <w:bottom w:val="none" w:sz="0" w:space="0" w:color="auto"/>
                <w:right w:val="none" w:sz="0" w:space="0" w:color="auto"/>
              </w:divBdr>
            </w:div>
            <w:div w:id="175266499">
              <w:marLeft w:val="0"/>
              <w:marRight w:val="0"/>
              <w:marTop w:val="0"/>
              <w:marBottom w:val="0"/>
              <w:divBdr>
                <w:top w:val="none" w:sz="0" w:space="0" w:color="auto"/>
                <w:left w:val="none" w:sz="0" w:space="0" w:color="auto"/>
                <w:bottom w:val="none" w:sz="0" w:space="0" w:color="auto"/>
                <w:right w:val="none" w:sz="0" w:space="0" w:color="auto"/>
              </w:divBdr>
            </w:div>
            <w:div w:id="294718375">
              <w:marLeft w:val="0"/>
              <w:marRight w:val="0"/>
              <w:marTop w:val="0"/>
              <w:marBottom w:val="0"/>
              <w:divBdr>
                <w:top w:val="none" w:sz="0" w:space="0" w:color="auto"/>
                <w:left w:val="none" w:sz="0" w:space="0" w:color="auto"/>
                <w:bottom w:val="none" w:sz="0" w:space="0" w:color="auto"/>
                <w:right w:val="none" w:sz="0" w:space="0" w:color="auto"/>
              </w:divBdr>
            </w:div>
            <w:div w:id="335304122">
              <w:marLeft w:val="0"/>
              <w:marRight w:val="0"/>
              <w:marTop w:val="0"/>
              <w:marBottom w:val="0"/>
              <w:divBdr>
                <w:top w:val="none" w:sz="0" w:space="0" w:color="auto"/>
                <w:left w:val="none" w:sz="0" w:space="0" w:color="auto"/>
                <w:bottom w:val="none" w:sz="0" w:space="0" w:color="auto"/>
                <w:right w:val="none" w:sz="0" w:space="0" w:color="auto"/>
              </w:divBdr>
            </w:div>
            <w:div w:id="495650826">
              <w:marLeft w:val="0"/>
              <w:marRight w:val="0"/>
              <w:marTop w:val="0"/>
              <w:marBottom w:val="0"/>
              <w:divBdr>
                <w:top w:val="none" w:sz="0" w:space="0" w:color="auto"/>
                <w:left w:val="none" w:sz="0" w:space="0" w:color="auto"/>
                <w:bottom w:val="none" w:sz="0" w:space="0" w:color="auto"/>
                <w:right w:val="none" w:sz="0" w:space="0" w:color="auto"/>
              </w:divBdr>
            </w:div>
            <w:div w:id="812719736">
              <w:marLeft w:val="0"/>
              <w:marRight w:val="0"/>
              <w:marTop w:val="0"/>
              <w:marBottom w:val="0"/>
              <w:divBdr>
                <w:top w:val="none" w:sz="0" w:space="0" w:color="auto"/>
                <w:left w:val="none" w:sz="0" w:space="0" w:color="auto"/>
                <w:bottom w:val="none" w:sz="0" w:space="0" w:color="auto"/>
                <w:right w:val="none" w:sz="0" w:space="0" w:color="auto"/>
              </w:divBdr>
            </w:div>
            <w:div w:id="835267735">
              <w:marLeft w:val="0"/>
              <w:marRight w:val="0"/>
              <w:marTop w:val="0"/>
              <w:marBottom w:val="0"/>
              <w:divBdr>
                <w:top w:val="none" w:sz="0" w:space="0" w:color="auto"/>
                <w:left w:val="none" w:sz="0" w:space="0" w:color="auto"/>
                <w:bottom w:val="none" w:sz="0" w:space="0" w:color="auto"/>
                <w:right w:val="none" w:sz="0" w:space="0" w:color="auto"/>
              </w:divBdr>
            </w:div>
            <w:div w:id="865145195">
              <w:marLeft w:val="0"/>
              <w:marRight w:val="0"/>
              <w:marTop w:val="0"/>
              <w:marBottom w:val="0"/>
              <w:divBdr>
                <w:top w:val="none" w:sz="0" w:space="0" w:color="auto"/>
                <w:left w:val="none" w:sz="0" w:space="0" w:color="auto"/>
                <w:bottom w:val="none" w:sz="0" w:space="0" w:color="auto"/>
                <w:right w:val="none" w:sz="0" w:space="0" w:color="auto"/>
              </w:divBdr>
            </w:div>
            <w:div w:id="905605704">
              <w:marLeft w:val="0"/>
              <w:marRight w:val="0"/>
              <w:marTop w:val="0"/>
              <w:marBottom w:val="0"/>
              <w:divBdr>
                <w:top w:val="none" w:sz="0" w:space="0" w:color="auto"/>
                <w:left w:val="none" w:sz="0" w:space="0" w:color="auto"/>
                <w:bottom w:val="none" w:sz="0" w:space="0" w:color="auto"/>
                <w:right w:val="none" w:sz="0" w:space="0" w:color="auto"/>
              </w:divBdr>
            </w:div>
            <w:div w:id="1003774390">
              <w:marLeft w:val="0"/>
              <w:marRight w:val="0"/>
              <w:marTop w:val="0"/>
              <w:marBottom w:val="0"/>
              <w:divBdr>
                <w:top w:val="none" w:sz="0" w:space="0" w:color="auto"/>
                <w:left w:val="none" w:sz="0" w:space="0" w:color="auto"/>
                <w:bottom w:val="none" w:sz="0" w:space="0" w:color="auto"/>
                <w:right w:val="none" w:sz="0" w:space="0" w:color="auto"/>
              </w:divBdr>
            </w:div>
            <w:div w:id="1087186884">
              <w:marLeft w:val="0"/>
              <w:marRight w:val="0"/>
              <w:marTop w:val="0"/>
              <w:marBottom w:val="0"/>
              <w:divBdr>
                <w:top w:val="none" w:sz="0" w:space="0" w:color="auto"/>
                <w:left w:val="none" w:sz="0" w:space="0" w:color="auto"/>
                <w:bottom w:val="none" w:sz="0" w:space="0" w:color="auto"/>
                <w:right w:val="none" w:sz="0" w:space="0" w:color="auto"/>
              </w:divBdr>
            </w:div>
            <w:div w:id="1158770463">
              <w:marLeft w:val="0"/>
              <w:marRight w:val="0"/>
              <w:marTop w:val="0"/>
              <w:marBottom w:val="0"/>
              <w:divBdr>
                <w:top w:val="none" w:sz="0" w:space="0" w:color="auto"/>
                <w:left w:val="none" w:sz="0" w:space="0" w:color="auto"/>
                <w:bottom w:val="none" w:sz="0" w:space="0" w:color="auto"/>
                <w:right w:val="none" w:sz="0" w:space="0" w:color="auto"/>
              </w:divBdr>
            </w:div>
            <w:div w:id="1274629802">
              <w:marLeft w:val="0"/>
              <w:marRight w:val="0"/>
              <w:marTop w:val="0"/>
              <w:marBottom w:val="0"/>
              <w:divBdr>
                <w:top w:val="none" w:sz="0" w:space="0" w:color="auto"/>
                <w:left w:val="none" w:sz="0" w:space="0" w:color="auto"/>
                <w:bottom w:val="none" w:sz="0" w:space="0" w:color="auto"/>
                <w:right w:val="none" w:sz="0" w:space="0" w:color="auto"/>
              </w:divBdr>
            </w:div>
            <w:div w:id="1301379286">
              <w:marLeft w:val="0"/>
              <w:marRight w:val="0"/>
              <w:marTop w:val="0"/>
              <w:marBottom w:val="0"/>
              <w:divBdr>
                <w:top w:val="none" w:sz="0" w:space="0" w:color="auto"/>
                <w:left w:val="none" w:sz="0" w:space="0" w:color="auto"/>
                <w:bottom w:val="none" w:sz="0" w:space="0" w:color="auto"/>
                <w:right w:val="none" w:sz="0" w:space="0" w:color="auto"/>
              </w:divBdr>
            </w:div>
            <w:div w:id="1333797870">
              <w:marLeft w:val="0"/>
              <w:marRight w:val="0"/>
              <w:marTop w:val="0"/>
              <w:marBottom w:val="0"/>
              <w:divBdr>
                <w:top w:val="none" w:sz="0" w:space="0" w:color="auto"/>
                <w:left w:val="none" w:sz="0" w:space="0" w:color="auto"/>
                <w:bottom w:val="none" w:sz="0" w:space="0" w:color="auto"/>
                <w:right w:val="none" w:sz="0" w:space="0" w:color="auto"/>
              </w:divBdr>
            </w:div>
            <w:div w:id="1473019901">
              <w:marLeft w:val="0"/>
              <w:marRight w:val="0"/>
              <w:marTop w:val="0"/>
              <w:marBottom w:val="0"/>
              <w:divBdr>
                <w:top w:val="none" w:sz="0" w:space="0" w:color="auto"/>
                <w:left w:val="none" w:sz="0" w:space="0" w:color="auto"/>
                <w:bottom w:val="none" w:sz="0" w:space="0" w:color="auto"/>
                <w:right w:val="none" w:sz="0" w:space="0" w:color="auto"/>
              </w:divBdr>
            </w:div>
            <w:div w:id="1677536510">
              <w:marLeft w:val="0"/>
              <w:marRight w:val="0"/>
              <w:marTop w:val="0"/>
              <w:marBottom w:val="0"/>
              <w:divBdr>
                <w:top w:val="none" w:sz="0" w:space="0" w:color="auto"/>
                <w:left w:val="none" w:sz="0" w:space="0" w:color="auto"/>
                <w:bottom w:val="none" w:sz="0" w:space="0" w:color="auto"/>
                <w:right w:val="none" w:sz="0" w:space="0" w:color="auto"/>
              </w:divBdr>
            </w:div>
            <w:div w:id="1767188161">
              <w:marLeft w:val="0"/>
              <w:marRight w:val="0"/>
              <w:marTop w:val="0"/>
              <w:marBottom w:val="0"/>
              <w:divBdr>
                <w:top w:val="none" w:sz="0" w:space="0" w:color="auto"/>
                <w:left w:val="none" w:sz="0" w:space="0" w:color="auto"/>
                <w:bottom w:val="none" w:sz="0" w:space="0" w:color="auto"/>
                <w:right w:val="none" w:sz="0" w:space="0" w:color="auto"/>
              </w:divBdr>
            </w:div>
            <w:div w:id="1799955416">
              <w:marLeft w:val="0"/>
              <w:marRight w:val="0"/>
              <w:marTop w:val="0"/>
              <w:marBottom w:val="0"/>
              <w:divBdr>
                <w:top w:val="none" w:sz="0" w:space="0" w:color="auto"/>
                <w:left w:val="none" w:sz="0" w:space="0" w:color="auto"/>
                <w:bottom w:val="none" w:sz="0" w:space="0" w:color="auto"/>
                <w:right w:val="none" w:sz="0" w:space="0" w:color="auto"/>
              </w:divBdr>
            </w:div>
          </w:divsChild>
        </w:div>
        <w:div w:id="1694112182">
          <w:marLeft w:val="0"/>
          <w:marRight w:val="0"/>
          <w:marTop w:val="0"/>
          <w:marBottom w:val="0"/>
          <w:divBdr>
            <w:top w:val="none" w:sz="0" w:space="0" w:color="auto"/>
            <w:left w:val="none" w:sz="0" w:space="0" w:color="auto"/>
            <w:bottom w:val="none" w:sz="0" w:space="0" w:color="auto"/>
            <w:right w:val="none" w:sz="0" w:space="0" w:color="auto"/>
          </w:divBdr>
          <w:divsChild>
            <w:div w:id="534924879">
              <w:marLeft w:val="0"/>
              <w:marRight w:val="0"/>
              <w:marTop w:val="0"/>
              <w:marBottom w:val="0"/>
              <w:divBdr>
                <w:top w:val="none" w:sz="0" w:space="0" w:color="auto"/>
                <w:left w:val="none" w:sz="0" w:space="0" w:color="auto"/>
                <w:bottom w:val="none" w:sz="0" w:space="0" w:color="auto"/>
                <w:right w:val="none" w:sz="0" w:space="0" w:color="auto"/>
              </w:divBdr>
            </w:div>
            <w:div w:id="597907018">
              <w:marLeft w:val="0"/>
              <w:marRight w:val="0"/>
              <w:marTop w:val="0"/>
              <w:marBottom w:val="0"/>
              <w:divBdr>
                <w:top w:val="none" w:sz="0" w:space="0" w:color="auto"/>
                <w:left w:val="none" w:sz="0" w:space="0" w:color="auto"/>
                <w:bottom w:val="none" w:sz="0" w:space="0" w:color="auto"/>
                <w:right w:val="none" w:sz="0" w:space="0" w:color="auto"/>
              </w:divBdr>
            </w:div>
            <w:div w:id="635647767">
              <w:marLeft w:val="0"/>
              <w:marRight w:val="0"/>
              <w:marTop w:val="0"/>
              <w:marBottom w:val="0"/>
              <w:divBdr>
                <w:top w:val="none" w:sz="0" w:space="0" w:color="auto"/>
                <w:left w:val="none" w:sz="0" w:space="0" w:color="auto"/>
                <w:bottom w:val="none" w:sz="0" w:space="0" w:color="auto"/>
                <w:right w:val="none" w:sz="0" w:space="0" w:color="auto"/>
              </w:divBdr>
            </w:div>
            <w:div w:id="651251703">
              <w:marLeft w:val="0"/>
              <w:marRight w:val="0"/>
              <w:marTop w:val="0"/>
              <w:marBottom w:val="0"/>
              <w:divBdr>
                <w:top w:val="none" w:sz="0" w:space="0" w:color="auto"/>
                <w:left w:val="none" w:sz="0" w:space="0" w:color="auto"/>
                <w:bottom w:val="none" w:sz="0" w:space="0" w:color="auto"/>
                <w:right w:val="none" w:sz="0" w:space="0" w:color="auto"/>
              </w:divBdr>
            </w:div>
            <w:div w:id="737289111">
              <w:marLeft w:val="0"/>
              <w:marRight w:val="0"/>
              <w:marTop w:val="0"/>
              <w:marBottom w:val="0"/>
              <w:divBdr>
                <w:top w:val="none" w:sz="0" w:space="0" w:color="auto"/>
                <w:left w:val="none" w:sz="0" w:space="0" w:color="auto"/>
                <w:bottom w:val="none" w:sz="0" w:space="0" w:color="auto"/>
                <w:right w:val="none" w:sz="0" w:space="0" w:color="auto"/>
              </w:divBdr>
            </w:div>
            <w:div w:id="761141247">
              <w:marLeft w:val="0"/>
              <w:marRight w:val="0"/>
              <w:marTop w:val="0"/>
              <w:marBottom w:val="0"/>
              <w:divBdr>
                <w:top w:val="none" w:sz="0" w:space="0" w:color="auto"/>
                <w:left w:val="none" w:sz="0" w:space="0" w:color="auto"/>
                <w:bottom w:val="none" w:sz="0" w:space="0" w:color="auto"/>
                <w:right w:val="none" w:sz="0" w:space="0" w:color="auto"/>
              </w:divBdr>
            </w:div>
            <w:div w:id="889652986">
              <w:marLeft w:val="0"/>
              <w:marRight w:val="0"/>
              <w:marTop w:val="0"/>
              <w:marBottom w:val="0"/>
              <w:divBdr>
                <w:top w:val="none" w:sz="0" w:space="0" w:color="auto"/>
                <w:left w:val="none" w:sz="0" w:space="0" w:color="auto"/>
                <w:bottom w:val="none" w:sz="0" w:space="0" w:color="auto"/>
                <w:right w:val="none" w:sz="0" w:space="0" w:color="auto"/>
              </w:divBdr>
            </w:div>
            <w:div w:id="927035543">
              <w:marLeft w:val="0"/>
              <w:marRight w:val="0"/>
              <w:marTop w:val="0"/>
              <w:marBottom w:val="0"/>
              <w:divBdr>
                <w:top w:val="none" w:sz="0" w:space="0" w:color="auto"/>
                <w:left w:val="none" w:sz="0" w:space="0" w:color="auto"/>
                <w:bottom w:val="none" w:sz="0" w:space="0" w:color="auto"/>
                <w:right w:val="none" w:sz="0" w:space="0" w:color="auto"/>
              </w:divBdr>
            </w:div>
            <w:div w:id="1113749216">
              <w:marLeft w:val="0"/>
              <w:marRight w:val="0"/>
              <w:marTop w:val="0"/>
              <w:marBottom w:val="0"/>
              <w:divBdr>
                <w:top w:val="none" w:sz="0" w:space="0" w:color="auto"/>
                <w:left w:val="none" w:sz="0" w:space="0" w:color="auto"/>
                <w:bottom w:val="none" w:sz="0" w:space="0" w:color="auto"/>
                <w:right w:val="none" w:sz="0" w:space="0" w:color="auto"/>
              </w:divBdr>
            </w:div>
            <w:div w:id="1131895745">
              <w:marLeft w:val="0"/>
              <w:marRight w:val="0"/>
              <w:marTop w:val="0"/>
              <w:marBottom w:val="0"/>
              <w:divBdr>
                <w:top w:val="none" w:sz="0" w:space="0" w:color="auto"/>
                <w:left w:val="none" w:sz="0" w:space="0" w:color="auto"/>
                <w:bottom w:val="none" w:sz="0" w:space="0" w:color="auto"/>
                <w:right w:val="none" w:sz="0" w:space="0" w:color="auto"/>
              </w:divBdr>
            </w:div>
            <w:div w:id="1168521938">
              <w:marLeft w:val="0"/>
              <w:marRight w:val="0"/>
              <w:marTop w:val="0"/>
              <w:marBottom w:val="0"/>
              <w:divBdr>
                <w:top w:val="none" w:sz="0" w:space="0" w:color="auto"/>
                <w:left w:val="none" w:sz="0" w:space="0" w:color="auto"/>
                <w:bottom w:val="none" w:sz="0" w:space="0" w:color="auto"/>
                <w:right w:val="none" w:sz="0" w:space="0" w:color="auto"/>
              </w:divBdr>
            </w:div>
            <w:div w:id="1402630239">
              <w:marLeft w:val="0"/>
              <w:marRight w:val="0"/>
              <w:marTop w:val="0"/>
              <w:marBottom w:val="0"/>
              <w:divBdr>
                <w:top w:val="none" w:sz="0" w:space="0" w:color="auto"/>
                <w:left w:val="none" w:sz="0" w:space="0" w:color="auto"/>
                <w:bottom w:val="none" w:sz="0" w:space="0" w:color="auto"/>
                <w:right w:val="none" w:sz="0" w:space="0" w:color="auto"/>
              </w:divBdr>
            </w:div>
            <w:div w:id="1459254098">
              <w:marLeft w:val="0"/>
              <w:marRight w:val="0"/>
              <w:marTop w:val="0"/>
              <w:marBottom w:val="0"/>
              <w:divBdr>
                <w:top w:val="none" w:sz="0" w:space="0" w:color="auto"/>
                <w:left w:val="none" w:sz="0" w:space="0" w:color="auto"/>
                <w:bottom w:val="none" w:sz="0" w:space="0" w:color="auto"/>
                <w:right w:val="none" w:sz="0" w:space="0" w:color="auto"/>
              </w:divBdr>
            </w:div>
            <w:div w:id="1788426523">
              <w:marLeft w:val="0"/>
              <w:marRight w:val="0"/>
              <w:marTop w:val="0"/>
              <w:marBottom w:val="0"/>
              <w:divBdr>
                <w:top w:val="none" w:sz="0" w:space="0" w:color="auto"/>
                <w:left w:val="none" w:sz="0" w:space="0" w:color="auto"/>
                <w:bottom w:val="none" w:sz="0" w:space="0" w:color="auto"/>
                <w:right w:val="none" w:sz="0" w:space="0" w:color="auto"/>
              </w:divBdr>
            </w:div>
            <w:div w:id="1841658403">
              <w:marLeft w:val="0"/>
              <w:marRight w:val="0"/>
              <w:marTop w:val="0"/>
              <w:marBottom w:val="0"/>
              <w:divBdr>
                <w:top w:val="none" w:sz="0" w:space="0" w:color="auto"/>
                <w:left w:val="none" w:sz="0" w:space="0" w:color="auto"/>
                <w:bottom w:val="none" w:sz="0" w:space="0" w:color="auto"/>
                <w:right w:val="none" w:sz="0" w:space="0" w:color="auto"/>
              </w:divBdr>
            </w:div>
            <w:div w:id="1932155495">
              <w:marLeft w:val="0"/>
              <w:marRight w:val="0"/>
              <w:marTop w:val="0"/>
              <w:marBottom w:val="0"/>
              <w:divBdr>
                <w:top w:val="none" w:sz="0" w:space="0" w:color="auto"/>
                <w:left w:val="none" w:sz="0" w:space="0" w:color="auto"/>
                <w:bottom w:val="none" w:sz="0" w:space="0" w:color="auto"/>
                <w:right w:val="none" w:sz="0" w:space="0" w:color="auto"/>
              </w:divBdr>
            </w:div>
            <w:div w:id="2067609962">
              <w:marLeft w:val="0"/>
              <w:marRight w:val="0"/>
              <w:marTop w:val="0"/>
              <w:marBottom w:val="0"/>
              <w:divBdr>
                <w:top w:val="none" w:sz="0" w:space="0" w:color="auto"/>
                <w:left w:val="none" w:sz="0" w:space="0" w:color="auto"/>
                <w:bottom w:val="none" w:sz="0" w:space="0" w:color="auto"/>
                <w:right w:val="none" w:sz="0" w:space="0" w:color="auto"/>
              </w:divBdr>
            </w:div>
            <w:div w:id="21360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71374">
      <w:bodyDiv w:val="1"/>
      <w:marLeft w:val="0"/>
      <w:marRight w:val="0"/>
      <w:marTop w:val="0"/>
      <w:marBottom w:val="0"/>
      <w:divBdr>
        <w:top w:val="none" w:sz="0" w:space="0" w:color="auto"/>
        <w:left w:val="none" w:sz="0" w:space="0" w:color="auto"/>
        <w:bottom w:val="none" w:sz="0" w:space="0" w:color="auto"/>
        <w:right w:val="none" w:sz="0" w:space="0" w:color="auto"/>
      </w:divBdr>
    </w:div>
    <w:div w:id="1510020756">
      <w:bodyDiv w:val="1"/>
      <w:marLeft w:val="0"/>
      <w:marRight w:val="0"/>
      <w:marTop w:val="0"/>
      <w:marBottom w:val="0"/>
      <w:divBdr>
        <w:top w:val="none" w:sz="0" w:space="0" w:color="auto"/>
        <w:left w:val="none" w:sz="0" w:space="0" w:color="auto"/>
        <w:bottom w:val="none" w:sz="0" w:space="0" w:color="auto"/>
        <w:right w:val="none" w:sz="0" w:space="0" w:color="auto"/>
      </w:divBdr>
    </w:div>
    <w:div w:id="1510364121">
      <w:bodyDiv w:val="1"/>
      <w:marLeft w:val="0"/>
      <w:marRight w:val="0"/>
      <w:marTop w:val="0"/>
      <w:marBottom w:val="0"/>
      <w:divBdr>
        <w:top w:val="none" w:sz="0" w:space="0" w:color="auto"/>
        <w:left w:val="none" w:sz="0" w:space="0" w:color="auto"/>
        <w:bottom w:val="none" w:sz="0" w:space="0" w:color="auto"/>
        <w:right w:val="none" w:sz="0" w:space="0" w:color="auto"/>
      </w:divBdr>
    </w:div>
    <w:div w:id="1510826426">
      <w:bodyDiv w:val="1"/>
      <w:marLeft w:val="0"/>
      <w:marRight w:val="0"/>
      <w:marTop w:val="0"/>
      <w:marBottom w:val="0"/>
      <w:divBdr>
        <w:top w:val="none" w:sz="0" w:space="0" w:color="auto"/>
        <w:left w:val="none" w:sz="0" w:space="0" w:color="auto"/>
        <w:bottom w:val="none" w:sz="0" w:space="0" w:color="auto"/>
        <w:right w:val="none" w:sz="0" w:space="0" w:color="auto"/>
      </w:divBdr>
    </w:div>
    <w:div w:id="1516381745">
      <w:bodyDiv w:val="1"/>
      <w:marLeft w:val="0"/>
      <w:marRight w:val="0"/>
      <w:marTop w:val="0"/>
      <w:marBottom w:val="0"/>
      <w:divBdr>
        <w:top w:val="none" w:sz="0" w:space="0" w:color="auto"/>
        <w:left w:val="none" w:sz="0" w:space="0" w:color="auto"/>
        <w:bottom w:val="none" w:sz="0" w:space="0" w:color="auto"/>
        <w:right w:val="none" w:sz="0" w:space="0" w:color="auto"/>
      </w:divBdr>
    </w:div>
    <w:div w:id="1519810768">
      <w:bodyDiv w:val="1"/>
      <w:marLeft w:val="0"/>
      <w:marRight w:val="0"/>
      <w:marTop w:val="0"/>
      <w:marBottom w:val="0"/>
      <w:divBdr>
        <w:top w:val="none" w:sz="0" w:space="0" w:color="auto"/>
        <w:left w:val="none" w:sz="0" w:space="0" w:color="auto"/>
        <w:bottom w:val="none" w:sz="0" w:space="0" w:color="auto"/>
        <w:right w:val="none" w:sz="0" w:space="0" w:color="auto"/>
      </w:divBdr>
    </w:div>
    <w:div w:id="1528759393">
      <w:bodyDiv w:val="1"/>
      <w:marLeft w:val="0"/>
      <w:marRight w:val="0"/>
      <w:marTop w:val="0"/>
      <w:marBottom w:val="0"/>
      <w:divBdr>
        <w:top w:val="none" w:sz="0" w:space="0" w:color="auto"/>
        <w:left w:val="none" w:sz="0" w:space="0" w:color="auto"/>
        <w:bottom w:val="none" w:sz="0" w:space="0" w:color="auto"/>
        <w:right w:val="none" w:sz="0" w:space="0" w:color="auto"/>
      </w:divBdr>
    </w:div>
    <w:div w:id="1529441281">
      <w:bodyDiv w:val="1"/>
      <w:marLeft w:val="0"/>
      <w:marRight w:val="0"/>
      <w:marTop w:val="0"/>
      <w:marBottom w:val="0"/>
      <w:divBdr>
        <w:top w:val="none" w:sz="0" w:space="0" w:color="auto"/>
        <w:left w:val="none" w:sz="0" w:space="0" w:color="auto"/>
        <w:bottom w:val="none" w:sz="0" w:space="0" w:color="auto"/>
        <w:right w:val="none" w:sz="0" w:space="0" w:color="auto"/>
      </w:divBdr>
    </w:div>
    <w:div w:id="1531336697">
      <w:bodyDiv w:val="1"/>
      <w:marLeft w:val="0"/>
      <w:marRight w:val="0"/>
      <w:marTop w:val="0"/>
      <w:marBottom w:val="0"/>
      <w:divBdr>
        <w:top w:val="none" w:sz="0" w:space="0" w:color="auto"/>
        <w:left w:val="none" w:sz="0" w:space="0" w:color="auto"/>
        <w:bottom w:val="none" w:sz="0" w:space="0" w:color="auto"/>
        <w:right w:val="none" w:sz="0" w:space="0" w:color="auto"/>
      </w:divBdr>
    </w:div>
    <w:div w:id="1531450766">
      <w:bodyDiv w:val="1"/>
      <w:marLeft w:val="0"/>
      <w:marRight w:val="0"/>
      <w:marTop w:val="0"/>
      <w:marBottom w:val="0"/>
      <w:divBdr>
        <w:top w:val="none" w:sz="0" w:space="0" w:color="auto"/>
        <w:left w:val="none" w:sz="0" w:space="0" w:color="auto"/>
        <w:bottom w:val="none" w:sz="0" w:space="0" w:color="auto"/>
        <w:right w:val="none" w:sz="0" w:space="0" w:color="auto"/>
      </w:divBdr>
    </w:div>
    <w:div w:id="1532300909">
      <w:bodyDiv w:val="1"/>
      <w:marLeft w:val="0"/>
      <w:marRight w:val="0"/>
      <w:marTop w:val="0"/>
      <w:marBottom w:val="0"/>
      <w:divBdr>
        <w:top w:val="none" w:sz="0" w:space="0" w:color="auto"/>
        <w:left w:val="none" w:sz="0" w:space="0" w:color="auto"/>
        <w:bottom w:val="none" w:sz="0" w:space="0" w:color="auto"/>
        <w:right w:val="none" w:sz="0" w:space="0" w:color="auto"/>
      </w:divBdr>
    </w:div>
    <w:div w:id="1537506139">
      <w:bodyDiv w:val="1"/>
      <w:marLeft w:val="0"/>
      <w:marRight w:val="0"/>
      <w:marTop w:val="0"/>
      <w:marBottom w:val="0"/>
      <w:divBdr>
        <w:top w:val="none" w:sz="0" w:space="0" w:color="auto"/>
        <w:left w:val="none" w:sz="0" w:space="0" w:color="auto"/>
        <w:bottom w:val="none" w:sz="0" w:space="0" w:color="auto"/>
        <w:right w:val="none" w:sz="0" w:space="0" w:color="auto"/>
      </w:divBdr>
    </w:div>
    <w:div w:id="1539776455">
      <w:bodyDiv w:val="1"/>
      <w:marLeft w:val="0"/>
      <w:marRight w:val="0"/>
      <w:marTop w:val="0"/>
      <w:marBottom w:val="0"/>
      <w:divBdr>
        <w:top w:val="none" w:sz="0" w:space="0" w:color="auto"/>
        <w:left w:val="none" w:sz="0" w:space="0" w:color="auto"/>
        <w:bottom w:val="none" w:sz="0" w:space="0" w:color="auto"/>
        <w:right w:val="none" w:sz="0" w:space="0" w:color="auto"/>
      </w:divBdr>
    </w:div>
    <w:div w:id="1541622392">
      <w:bodyDiv w:val="1"/>
      <w:marLeft w:val="0"/>
      <w:marRight w:val="0"/>
      <w:marTop w:val="0"/>
      <w:marBottom w:val="0"/>
      <w:divBdr>
        <w:top w:val="none" w:sz="0" w:space="0" w:color="auto"/>
        <w:left w:val="none" w:sz="0" w:space="0" w:color="auto"/>
        <w:bottom w:val="none" w:sz="0" w:space="0" w:color="auto"/>
        <w:right w:val="none" w:sz="0" w:space="0" w:color="auto"/>
      </w:divBdr>
    </w:div>
    <w:div w:id="1542009637">
      <w:bodyDiv w:val="1"/>
      <w:marLeft w:val="0"/>
      <w:marRight w:val="0"/>
      <w:marTop w:val="0"/>
      <w:marBottom w:val="0"/>
      <w:divBdr>
        <w:top w:val="none" w:sz="0" w:space="0" w:color="auto"/>
        <w:left w:val="none" w:sz="0" w:space="0" w:color="auto"/>
        <w:bottom w:val="none" w:sz="0" w:space="0" w:color="auto"/>
        <w:right w:val="none" w:sz="0" w:space="0" w:color="auto"/>
      </w:divBdr>
    </w:div>
    <w:div w:id="1544170903">
      <w:bodyDiv w:val="1"/>
      <w:marLeft w:val="0"/>
      <w:marRight w:val="0"/>
      <w:marTop w:val="0"/>
      <w:marBottom w:val="0"/>
      <w:divBdr>
        <w:top w:val="none" w:sz="0" w:space="0" w:color="auto"/>
        <w:left w:val="none" w:sz="0" w:space="0" w:color="auto"/>
        <w:bottom w:val="none" w:sz="0" w:space="0" w:color="auto"/>
        <w:right w:val="none" w:sz="0" w:space="0" w:color="auto"/>
      </w:divBdr>
    </w:div>
    <w:div w:id="1548294977">
      <w:bodyDiv w:val="1"/>
      <w:marLeft w:val="0"/>
      <w:marRight w:val="0"/>
      <w:marTop w:val="0"/>
      <w:marBottom w:val="0"/>
      <w:divBdr>
        <w:top w:val="none" w:sz="0" w:space="0" w:color="auto"/>
        <w:left w:val="none" w:sz="0" w:space="0" w:color="auto"/>
        <w:bottom w:val="none" w:sz="0" w:space="0" w:color="auto"/>
        <w:right w:val="none" w:sz="0" w:space="0" w:color="auto"/>
      </w:divBdr>
    </w:div>
    <w:div w:id="1548909294">
      <w:bodyDiv w:val="1"/>
      <w:marLeft w:val="0"/>
      <w:marRight w:val="0"/>
      <w:marTop w:val="0"/>
      <w:marBottom w:val="0"/>
      <w:divBdr>
        <w:top w:val="none" w:sz="0" w:space="0" w:color="auto"/>
        <w:left w:val="none" w:sz="0" w:space="0" w:color="auto"/>
        <w:bottom w:val="none" w:sz="0" w:space="0" w:color="auto"/>
        <w:right w:val="none" w:sz="0" w:space="0" w:color="auto"/>
      </w:divBdr>
    </w:div>
    <w:div w:id="1552307814">
      <w:bodyDiv w:val="1"/>
      <w:marLeft w:val="0"/>
      <w:marRight w:val="0"/>
      <w:marTop w:val="0"/>
      <w:marBottom w:val="0"/>
      <w:divBdr>
        <w:top w:val="none" w:sz="0" w:space="0" w:color="auto"/>
        <w:left w:val="none" w:sz="0" w:space="0" w:color="auto"/>
        <w:bottom w:val="none" w:sz="0" w:space="0" w:color="auto"/>
        <w:right w:val="none" w:sz="0" w:space="0" w:color="auto"/>
      </w:divBdr>
    </w:div>
    <w:div w:id="1557736744">
      <w:bodyDiv w:val="1"/>
      <w:marLeft w:val="0"/>
      <w:marRight w:val="0"/>
      <w:marTop w:val="0"/>
      <w:marBottom w:val="0"/>
      <w:divBdr>
        <w:top w:val="none" w:sz="0" w:space="0" w:color="auto"/>
        <w:left w:val="none" w:sz="0" w:space="0" w:color="auto"/>
        <w:bottom w:val="none" w:sz="0" w:space="0" w:color="auto"/>
        <w:right w:val="none" w:sz="0" w:space="0" w:color="auto"/>
      </w:divBdr>
    </w:div>
    <w:div w:id="1559242463">
      <w:bodyDiv w:val="1"/>
      <w:marLeft w:val="0"/>
      <w:marRight w:val="0"/>
      <w:marTop w:val="0"/>
      <w:marBottom w:val="0"/>
      <w:divBdr>
        <w:top w:val="none" w:sz="0" w:space="0" w:color="auto"/>
        <w:left w:val="none" w:sz="0" w:space="0" w:color="auto"/>
        <w:bottom w:val="none" w:sz="0" w:space="0" w:color="auto"/>
        <w:right w:val="none" w:sz="0" w:space="0" w:color="auto"/>
      </w:divBdr>
    </w:div>
    <w:div w:id="1568997446">
      <w:bodyDiv w:val="1"/>
      <w:marLeft w:val="0"/>
      <w:marRight w:val="0"/>
      <w:marTop w:val="0"/>
      <w:marBottom w:val="0"/>
      <w:divBdr>
        <w:top w:val="none" w:sz="0" w:space="0" w:color="auto"/>
        <w:left w:val="none" w:sz="0" w:space="0" w:color="auto"/>
        <w:bottom w:val="none" w:sz="0" w:space="0" w:color="auto"/>
        <w:right w:val="none" w:sz="0" w:space="0" w:color="auto"/>
      </w:divBdr>
    </w:div>
    <w:div w:id="1570261859">
      <w:bodyDiv w:val="1"/>
      <w:marLeft w:val="0"/>
      <w:marRight w:val="0"/>
      <w:marTop w:val="0"/>
      <w:marBottom w:val="0"/>
      <w:divBdr>
        <w:top w:val="none" w:sz="0" w:space="0" w:color="auto"/>
        <w:left w:val="none" w:sz="0" w:space="0" w:color="auto"/>
        <w:bottom w:val="none" w:sz="0" w:space="0" w:color="auto"/>
        <w:right w:val="none" w:sz="0" w:space="0" w:color="auto"/>
      </w:divBdr>
    </w:div>
    <w:div w:id="1570730910">
      <w:bodyDiv w:val="1"/>
      <w:marLeft w:val="0"/>
      <w:marRight w:val="0"/>
      <w:marTop w:val="0"/>
      <w:marBottom w:val="0"/>
      <w:divBdr>
        <w:top w:val="none" w:sz="0" w:space="0" w:color="auto"/>
        <w:left w:val="none" w:sz="0" w:space="0" w:color="auto"/>
        <w:bottom w:val="none" w:sz="0" w:space="0" w:color="auto"/>
        <w:right w:val="none" w:sz="0" w:space="0" w:color="auto"/>
      </w:divBdr>
    </w:div>
    <w:div w:id="1570845642">
      <w:bodyDiv w:val="1"/>
      <w:marLeft w:val="0"/>
      <w:marRight w:val="0"/>
      <w:marTop w:val="0"/>
      <w:marBottom w:val="0"/>
      <w:divBdr>
        <w:top w:val="none" w:sz="0" w:space="0" w:color="auto"/>
        <w:left w:val="none" w:sz="0" w:space="0" w:color="auto"/>
        <w:bottom w:val="none" w:sz="0" w:space="0" w:color="auto"/>
        <w:right w:val="none" w:sz="0" w:space="0" w:color="auto"/>
      </w:divBdr>
    </w:div>
    <w:div w:id="1577519779">
      <w:bodyDiv w:val="1"/>
      <w:marLeft w:val="0"/>
      <w:marRight w:val="0"/>
      <w:marTop w:val="0"/>
      <w:marBottom w:val="0"/>
      <w:divBdr>
        <w:top w:val="none" w:sz="0" w:space="0" w:color="auto"/>
        <w:left w:val="none" w:sz="0" w:space="0" w:color="auto"/>
        <w:bottom w:val="none" w:sz="0" w:space="0" w:color="auto"/>
        <w:right w:val="none" w:sz="0" w:space="0" w:color="auto"/>
      </w:divBdr>
    </w:div>
    <w:div w:id="1583374106">
      <w:bodyDiv w:val="1"/>
      <w:marLeft w:val="0"/>
      <w:marRight w:val="0"/>
      <w:marTop w:val="0"/>
      <w:marBottom w:val="0"/>
      <w:divBdr>
        <w:top w:val="none" w:sz="0" w:space="0" w:color="auto"/>
        <w:left w:val="none" w:sz="0" w:space="0" w:color="auto"/>
        <w:bottom w:val="none" w:sz="0" w:space="0" w:color="auto"/>
        <w:right w:val="none" w:sz="0" w:space="0" w:color="auto"/>
      </w:divBdr>
    </w:div>
    <w:div w:id="1598246328">
      <w:bodyDiv w:val="1"/>
      <w:marLeft w:val="0"/>
      <w:marRight w:val="0"/>
      <w:marTop w:val="0"/>
      <w:marBottom w:val="0"/>
      <w:divBdr>
        <w:top w:val="none" w:sz="0" w:space="0" w:color="auto"/>
        <w:left w:val="none" w:sz="0" w:space="0" w:color="auto"/>
        <w:bottom w:val="none" w:sz="0" w:space="0" w:color="auto"/>
        <w:right w:val="none" w:sz="0" w:space="0" w:color="auto"/>
      </w:divBdr>
    </w:div>
    <w:div w:id="1600718678">
      <w:bodyDiv w:val="1"/>
      <w:marLeft w:val="0"/>
      <w:marRight w:val="0"/>
      <w:marTop w:val="0"/>
      <w:marBottom w:val="0"/>
      <w:divBdr>
        <w:top w:val="none" w:sz="0" w:space="0" w:color="auto"/>
        <w:left w:val="none" w:sz="0" w:space="0" w:color="auto"/>
        <w:bottom w:val="none" w:sz="0" w:space="0" w:color="auto"/>
        <w:right w:val="none" w:sz="0" w:space="0" w:color="auto"/>
      </w:divBdr>
    </w:div>
    <w:div w:id="1602833078">
      <w:bodyDiv w:val="1"/>
      <w:marLeft w:val="0"/>
      <w:marRight w:val="0"/>
      <w:marTop w:val="0"/>
      <w:marBottom w:val="0"/>
      <w:divBdr>
        <w:top w:val="none" w:sz="0" w:space="0" w:color="auto"/>
        <w:left w:val="none" w:sz="0" w:space="0" w:color="auto"/>
        <w:bottom w:val="none" w:sz="0" w:space="0" w:color="auto"/>
        <w:right w:val="none" w:sz="0" w:space="0" w:color="auto"/>
      </w:divBdr>
    </w:div>
    <w:div w:id="1610428739">
      <w:bodyDiv w:val="1"/>
      <w:marLeft w:val="0"/>
      <w:marRight w:val="0"/>
      <w:marTop w:val="0"/>
      <w:marBottom w:val="0"/>
      <w:divBdr>
        <w:top w:val="none" w:sz="0" w:space="0" w:color="auto"/>
        <w:left w:val="none" w:sz="0" w:space="0" w:color="auto"/>
        <w:bottom w:val="none" w:sz="0" w:space="0" w:color="auto"/>
        <w:right w:val="none" w:sz="0" w:space="0" w:color="auto"/>
      </w:divBdr>
    </w:div>
    <w:div w:id="1612318357">
      <w:bodyDiv w:val="1"/>
      <w:marLeft w:val="0"/>
      <w:marRight w:val="0"/>
      <w:marTop w:val="0"/>
      <w:marBottom w:val="0"/>
      <w:divBdr>
        <w:top w:val="none" w:sz="0" w:space="0" w:color="auto"/>
        <w:left w:val="none" w:sz="0" w:space="0" w:color="auto"/>
        <w:bottom w:val="none" w:sz="0" w:space="0" w:color="auto"/>
        <w:right w:val="none" w:sz="0" w:space="0" w:color="auto"/>
      </w:divBdr>
    </w:div>
    <w:div w:id="1619876789">
      <w:bodyDiv w:val="1"/>
      <w:marLeft w:val="0"/>
      <w:marRight w:val="0"/>
      <w:marTop w:val="0"/>
      <w:marBottom w:val="0"/>
      <w:divBdr>
        <w:top w:val="none" w:sz="0" w:space="0" w:color="auto"/>
        <w:left w:val="none" w:sz="0" w:space="0" w:color="auto"/>
        <w:bottom w:val="none" w:sz="0" w:space="0" w:color="auto"/>
        <w:right w:val="none" w:sz="0" w:space="0" w:color="auto"/>
      </w:divBdr>
    </w:div>
    <w:div w:id="1623338368">
      <w:bodyDiv w:val="1"/>
      <w:marLeft w:val="0"/>
      <w:marRight w:val="0"/>
      <w:marTop w:val="0"/>
      <w:marBottom w:val="0"/>
      <w:divBdr>
        <w:top w:val="none" w:sz="0" w:space="0" w:color="auto"/>
        <w:left w:val="none" w:sz="0" w:space="0" w:color="auto"/>
        <w:bottom w:val="none" w:sz="0" w:space="0" w:color="auto"/>
        <w:right w:val="none" w:sz="0" w:space="0" w:color="auto"/>
      </w:divBdr>
    </w:div>
    <w:div w:id="1623462491">
      <w:bodyDiv w:val="1"/>
      <w:marLeft w:val="0"/>
      <w:marRight w:val="0"/>
      <w:marTop w:val="0"/>
      <w:marBottom w:val="0"/>
      <w:divBdr>
        <w:top w:val="none" w:sz="0" w:space="0" w:color="auto"/>
        <w:left w:val="none" w:sz="0" w:space="0" w:color="auto"/>
        <w:bottom w:val="none" w:sz="0" w:space="0" w:color="auto"/>
        <w:right w:val="none" w:sz="0" w:space="0" w:color="auto"/>
      </w:divBdr>
    </w:div>
    <w:div w:id="1625429477">
      <w:bodyDiv w:val="1"/>
      <w:marLeft w:val="0"/>
      <w:marRight w:val="0"/>
      <w:marTop w:val="0"/>
      <w:marBottom w:val="0"/>
      <w:divBdr>
        <w:top w:val="none" w:sz="0" w:space="0" w:color="auto"/>
        <w:left w:val="none" w:sz="0" w:space="0" w:color="auto"/>
        <w:bottom w:val="none" w:sz="0" w:space="0" w:color="auto"/>
        <w:right w:val="none" w:sz="0" w:space="0" w:color="auto"/>
      </w:divBdr>
    </w:div>
    <w:div w:id="1627615050">
      <w:bodyDiv w:val="1"/>
      <w:marLeft w:val="0"/>
      <w:marRight w:val="0"/>
      <w:marTop w:val="0"/>
      <w:marBottom w:val="0"/>
      <w:divBdr>
        <w:top w:val="none" w:sz="0" w:space="0" w:color="auto"/>
        <w:left w:val="none" w:sz="0" w:space="0" w:color="auto"/>
        <w:bottom w:val="none" w:sz="0" w:space="0" w:color="auto"/>
        <w:right w:val="none" w:sz="0" w:space="0" w:color="auto"/>
      </w:divBdr>
    </w:div>
    <w:div w:id="1628511072">
      <w:bodyDiv w:val="1"/>
      <w:marLeft w:val="0"/>
      <w:marRight w:val="0"/>
      <w:marTop w:val="0"/>
      <w:marBottom w:val="0"/>
      <w:divBdr>
        <w:top w:val="none" w:sz="0" w:space="0" w:color="auto"/>
        <w:left w:val="none" w:sz="0" w:space="0" w:color="auto"/>
        <w:bottom w:val="none" w:sz="0" w:space="0" w:color="auto"/>
        <w:right w:val="none" w:sz="0" w:space="0" w:color="auto"/>
      </w:divBdr>
    </w:div>
    <w:div w:id="1628972036">
      <w:bodyDiv w:val="1"/>
      <w:marLeft w:val="0"/>
      <w:marRight w:val="0"/>
      <w:marTop w:val="0"/>
      <w:marBottom w:val="0"/>
      <w:divBdr>
        <w:top w:val="none" w:sz="0" w:space="0" w:color="auto"/>
        <w:left w:val="none" w:sz="0" w:space="0" w:color="auto"/>
        <w:bottom w:val="none" w:sz="0" w:space="0" w:color="auto"/>
        <w:right w:val="none" w:sz="0" w:space="0" w:color="auto"/>
      </w:divBdr>
    </w:div>
    <w:div w:id="1629510336">
      <w:bodyDiv w:val="1"/>
      <w:marLeft w:val="0"/>
      <w:marRight w:val="0"/>
      <w:marTop w:val="0"/>
      <w:marBottom w:val="0"/>
      <w:divBdr>
        <w:top w:val="none" w:sz="0" w:space="0" w:color="auto"/>
        <w:left w:val="none" w:sz="0" w:space="0" w:color="auto"/>
        <w:bottom w:val="none" w:sz="0" w:space="0" w:color="auto"/>
        <w:right w:val="none" w:sz="0" w:space="0" w:color="auto"/>
      </w:divBdr>
    </w:div>
    <w:div w:id="1634559994">
      <w:bodyDiv w:val="1"/>
      <w:marLeft w:val="0"/>
      <w:marRight w:val="0"/>
      <w:marTop w:val="0"/>
      <w:marBottom w:val="0"/>
      <w:divBdr>
        <w:top w:val="none" w:sz="0" w:space="0" w:color="auto"/>
        <w:left w:val="none" w:sz="0" w:space="0" w:color="auto"/>
        <w:bottom w:val="none" w:sz="0" w:space="0" w:color="auto"/>
        <w:right w:val="none" w:sz="0" w:space="0" w:color="auto"/>
      </w:divBdr>
    </w:div>
    <w:div w:id="1636065506">
      <w:bodyDiv w:val="1"/>
      <w:marLeft w:val="0"/>
      <w:marRight w:val="0"/>
      <w:marTop w:val="0"/>
      <w:marBottom w:val="0"/>
      <w:divBdr>
        <w:top w:val="none" w:sz="0" w:space="0" w:color="auto"/>
        <w:left w:val="none" w:sz="0" w:space="0" w:color="auto"/>
        <w:bottom w:val="none" w:sz="0" w:space="0" w:color="auto"/>
        <w:right w:val="none" w:sz="0" w:space="0" w:color="auto"/>
      </w:divBdr>
    </w:div>
    <w:div w:id="1638145112">
      <w:bodyDiv w:val="1"/>
      <w:marLeft w:val="0"/>
      <w:marRight w:val="0"/>
      <w:marTop w:val="0"/>
      <w:marBottom w:val="0"/>
      <w:divBdr>
        <w:top w:val="none" w:sz="0" w:space="0" w:color="auto"/>
        <w:left w:val="none" w:sz="0" w:space="0" w:color="auto"/>
        <w:bottom w:val="none" w:sz="0" w:space="0" w:color="auto"/>
        <w:right w:val="none" w:sz="0" w:space="0" w:color="auto"/>
      </w:divBdr>
    </w:div>
    <w:div w:id="1638563643">
      <w:bodyDiv w:val="1"/>
      <w:marLeft w:val="0"/>
      <w:marRight w:val="0"/>
      <w:marTop w:val="0"/>
      <w:marBottom w:val="0"/>
      <w:divBdr>
        <w:top w:val="none" w:sz="0" w:space="0" w:color="auto"/>
        <w:left w:val="none" w:sz="0" w:space="0" w:color="auto"/>
        <w:bottom w:val="none" w:sz="0" w:space="0" w:color="auto"/>
        <w:right w:val="none" w:sz="0" w:space="0" w:color="auto"/>
      </w:divBdr>
    </w:div>
    <w:div w:id="1639262417">
      <w:bodyDiv w:val="1"/>
      <w:marLeft w:val="0"/>
      <w:marRight w:val="0"/>
      <w:marTop w:val="0"/>
      <w:marBottom w:val="0"/>
      <w:divBdr>
        <w:top w:val="none" w:sz="0" w:space="0" w:color="auto"/>
        <w:left w:val="none" w:sz="0" w:space="0" w:color="auto"/>
        <w:bottom w:val="none" w:sz="0" w:space="0" w:color="auto"/>
        <w:right w:val="none" w:sz="0" w:space="0" w:color="auto"/>
      </w:divBdr>
    </w:div>
    <w:div w:id="1639338828">
      <w:bodyDiv w:val="1"/>
      <w:marLeft w:val="0"/>
      <w:marRight w:val="0"/>
      <w:marTop w:val="0"/>
      <w:marBottom w:val="0"/>
      <w:divBdr>
        <w:top w:val="none" w:sz="0" w:space="0" w:color="auto"/>
        <w:left w:val="none" w:sz="0" w:space="0" w:color="auto"/>
        <w:bottom w:val="none" w:sz="0" w:space="0" w:color="auto"/>
        <w:right w:val="none" w:sz="0" w:space="0" w:color="auto"/>
      </w:divBdr>
    </w:div>
    <w:div w:id="1641761705">
      <w:bodyDiv w:val="1"/>
      <w:marLeft w:val="0"/>
      <w:marRight w:val="0"/>
      <w:marTop w:val="0"/>
      <w:marBottom w:val="0"/>
      <w:divBdr>
        <w:top w:val="none" w:sz="0" w:space="0" w:color="auto"/>
        <w:left w:val="none" w:sz="0" w:space="0" w:color="auto"/>
        <w:bottom w:val="none" w:sz="0" w:space="0" w:color="auto"/>
        <w:right w:val="none" w:sz="0" w:space="0" w:color="auto"/>
      </w:divBdr>
    </w:div>
    <w:div w:id="1649087452">
      <w:bodyDiv w:val="1"/>
      <w:marLeft w:val="0"/>
      <w:marRight w:val="0"/>
      <w:marTop w:val="0"/>
      <w:marBottom w:val="0"/>
      <w:divBdr>
        <w:top w:val="none" w:sz="0" w:space="0" w:color="auto"/>
        <w:left w:val="none" w:sz="0" w:space="0" w:color="auto"/>
        <w:bottom w:val="none" w:sz="0" w:space="0" w:color="auto"/>
        <w:right w:val="none" w:sz="0" w:space="0" w:color="auto"/>
      </w:divBdr>
    </w:div>
    <w:div w:id="1650937133">
      <w:bodyDiv w:val="1"/>
      <w:marLeft w:val="0"/>
      <w:marRight w:val="0"/>
      <w:marTop w:val="0"/>
      <w:marBottom w:val="0"/>
      <w:divBdr>
        <w:top w:val="none" w:sz="0" w:space="0" w:color="auto"/>
        <w:left w:val="none" w:sz="0" w:space="0" w:color="auto"/>
        <w:bottom w:val="none" w:sz="0" w:space="0" w:color="auto"/>
        <w:right w:val="none" w:sz="0" w:space="0" w:color="auto"/>
      </w:divBdr>
    </w:div>
    <w:div w:id="1655645633">
      <w:bodyDiv w:val="1"/>
      <w:marLeft w:val="0"/>
      <w:marRight w:val="0"/>
      <w:marTop w:val="0"/>
      <w:marBottom w:val="0"/>
      <w:divBdr>
        <w:top w:val="none" w:sz="0" w:space="0" w:color="auto"/>
        <w:left w:val="none" w:sz="0" w:space="0" w:color="auto"/>
        <w:bottom w:val="none" w:sz="0" w:space="0" w:color="auto"/>
        <w:right w:val="none" w:sz="0" w:space="0" w:color="auto"/>
      </w:divBdr>
    </w:div>
    <w:div w:id="1659072659">
      <w:bodyDiv w:val="1"/>
      <w:marLeft w:val="0"/>
      <w:marRight w:val="0"/>
      <w:marTop w:val="0"/>
      <w:marBottom w:val="0"/>
      <w:divBdr>
        <w:top w:val="none" w:sz="0" w:space="0" w:color="auto"/>
        <w:left w:val="none" w:sz="0" w:space="0" w:color="auto"/>
        <w:bottom w:val="none" w:sz="0" w:space="0" w:color="auto"/>
        <w:right w:val="none" w:sz="0" w:space="0" w:color="auto"/>
      </w:divBdr>
    </w:div>
    <w:div w:id="1659845569">
      <w:bodyDiv w:val="1"/>
      <w:marLeft w:val="0"/>
      <w:marRight w:val="0"/>
      <w:marTop w:val="0"/>
      <w:marBottom w:val="0"/>
      <w:divBdr>
        <w:top w:val="none" w:sz="0" w:space="0" w:color="auto"/>
        <w:left w:val="none" w:sz="0" w:space="0" w:color="auto"/>
        <w:bottom w:val="none" w:sz="0" w:space="0" w:color="auto"/>
        <w:right w:val="none" w:sz="0" w:space="0" w:color="auto"/>
      </w:divBdr>
    </w:div>
    <w:div w:id="1663774060">
      <w:bodyDiv w:val="1"/>
      <w:marLeft w:val="0"/>
      <w:marRight w:val="0"/>
      <w:marTop w:val="0"/>
      <w:marBottom w:val="0"/>
      <w:divBdr>
        <w:top w:val="none" w:sz="0" w:space="0" w:color="auto"/>
        <w:left w:val="none" w:sz="0" w:space="0" w:color="auto"/>
        <w:bottom w:val="none" w:sz="0" w:space="0" w:color="auto"/>
        <w:right w:val="none" w:sz="0" w:space="0" w:color="auto"/>
      </w:divBdr>
    </w:div>
    <w:div w:id="1666126694">
      <w:bodyDiv w:val="1"/>
      <w:marLeft w:val="0"/>
      <w:marRight w:val="0"/>
      <w:marTop w:val="0"/>
      <w:marBottom w:val="0"/>
      <w:divBdr>
        <w:top w:val="none" w:sz="0" w:space="0" w:color="auto"/>
        <w:left w:val="none" w:sz="0" w:space="0" w:color="auto"/>
        <w:bottom w:val="none" w:sz="0" w:space="0" w:color="auto"/>
        <w:right w:val="none" w:sz="0" w:space="0" w:color="auto"/>
      </w:divBdr>
    </w:div>
    <w:div w:id="1667249375">
      <w:bodyDiv w:val="1"/>
      <w:marLeft w:val="0"/>
      <w:marRight w:val="0"/>
      <w:marTop w:val="0"/>
      <w:marBottom w:val="0"/>
      <w:divBdr>
        <w:top w:val="none" w:sz="0" w:space="0" w:color="auto"/>
        <w:left w:val="none" w:sz="0" w:space="0" w:color="auto"/>
        <w:bottom w:val="none" w:sz="0" w:space="0" w:color="auto"/>
        <w:right w:val="none" w:sz="0" w:space="0" w:color="auto"/>
      </w:divBdr>
    </w:div>
    <w:div w:id="1671982562">
      <w:bodyDiv w:val="1"/>
      <w:marLeft w:val="0"/>
      <w:marRight w:val="0"/>
      <w:marTop w:val="0"/>
      <w:marBottom w:val="0"/>
      <w:divBdr>
        <w:top w:val="none" w:sz="0" w:space="0" w:color="auto"/>
        <w:left w:val="none" w:sz="0" w:space="0" w:color="auto"/>
        <w:bottom w:val="none" w:sz="0" w:space="0" w:color="auto"/>
        <w:right w:val="none" w:sz="0" w:space="0" w:color="auto"/>
      </w:divBdr>
    </w:div>
    <w:div w:id="1673679509">
      <w:bodyDiv w:val="1"/>
      <w:marLeft w:val="0"/>
      <w:marRight w:val="0"/>
      <w:marTop w:val="0"/>
      <w:marBottom w:val="0"/>
      <w:divBdr>
        <w:top w:val="none" w:sz="0" w:space="0" w:color="auto"/>
        <w:left w:val="none" w:sz="0" w:space="0" w:color="auto"/>
        <w:bottom w:val="none" w:sz="0" w:space="0" w:color="auto"/>
        <w:right w:val="none" w:sz="0" w:space="0" w:color="auto"/>
      </w:divBdr>
    </w:div>
    <w:div w:id="1673873551">
      <w:bodyDiv w:val="1"/>
      <w:marLeft w:val="0"/>
      <w:marRight w:val="0"/>
      <w:marTop w:val="0"/>
      <w:marBottom w:val="0"/>
      <w:divBdr>
        <w:top w:val="none" w:sz="0" w:space="0" w:color="auto"/>
        <w:left w:val="none" w:sz="0" w:space="0" w:color="auto"/>
        <w:bottom w:val="none" w:sz="0" w:space="0" w:color="auto"/>
        <w:right w:val="none" w:sz="0" w:space="0" w:color="auto"/>
      </w:divBdr>
      <w:divsChild>
        <w:div w:id="437337218">
          <w:marLeft w:val="0"/>
          <w:marRight w:val="0"/>
          <w:marTop w:val="0"/>
          <w:marBottom w:val="0"/>
          <w:divBdr>
            <w:top w:val="none" w:sz="0" w:space="0" w:color="auto"/>
            <w:left w:val="none" w:sz="0" w:space="0" w:color="auto"/>
            <w:bottom w:val="none" w:sz="0" w:space="0" w:color="auto"/>
            <w:right w:val="none" w:sz="0" w:space="0" w:color="auto"/>
          </w:divBdr>
        </w:div>
      </w:divsChild>
    </w:div>
    <w:div w:id="1679036832">
      <w:bodyDiv w:val="1"/>
      <w:marLeft w:val="0"/>
      <w:marRight w:val="0"/>
      <w:marTop w:val="0"/>
      <w:marBottom w:val="0"/>
      <w:divBdr>
        <w:top w:val="none" w:sz="0" w:space="0" w:color="auto"/>
        <w:left w:val="none" w:sz="0" w:space="0" w:color="auto"/>
        <w:bottom w:val="none" w:sz="0" w:space="0" w:color="auto"/>
        <w:right w:val="none" w:sz="0" w:space="0" w:color="auto"/>
      </w:divBdr>
    </w:div>
    <w:div w:id="1688174242">
      <w:bodyDiv w:val="1"/>
      <w:marLeft w:val="0"/>
      <w:marRight w:val="0"/>
      <w:marTop w:val="0"/>
      <w:marBottom w:val="0"/>
      <w:divBdr>
        <w:top w:val="none" w:sz="0" w:space="0" w:color="auto"/>
        <w:left w:val="none" w:sz="0" w:space="0" w:color="auto"/>
        <w:bottom w:val="none" w:sz="0" w:space="0" w:color="auto"/>
        <w:right w:val="none" w:sz="0" w:space="0" w:color="auto"/>
      </w:divBdr>
    </w:div>
    <w:div w:id="1691879834">
      <w:bodyDiv w:val="1"/>
      <w:marLeft w:val="0"/>
      <w:marRight w:val="0"/>
      <w:marTop w:val="0"/>
      <w:marBottom w:val="0"/>
      <w:divBdr>
        <w:top w:val="none" w:sz="0" w:space="0" w:color="auto"/>
        <w:left w:val="none" w:sz="0" w:space="0" w:color="auto"/>
        <w:bottom w:val="none" w:sz="0" w:space="0" w:color="auto"/>
        <w:right w:val="none" w:sz="0" w:space="0" w:color="auto"/>
      </w:divBdr>
      <w:divsChild>
        <w:div w:id="1189609698">
          <w:marLeft w:val="0"/>
          <w:marRight w:val="0"/>
          <w:marTop w:val="0"/>
          <w:marBottom w:val="0"/>
          <w:divBdr>
            <w:top w:val="none" w:sz="0" w:space="0" w:color="auto"/>
            <w:left w:val="none" w:sz="0" w:space="0" w:color="auto"/>
            <w:bottom w:val="none" w:sz="0" w:space="0" w:color="auto"/>
            <w:right w:val="none" w:sz="0" w:space="0" w:color="auto"/>
          </w:divBdr>
        </w:div>
      </w:divsChild>
    </w:div>
    <w:div w:id="1697652761">
      <w:bodyDiv w:val="1"/>
      <w:marLeft w:val="0"/>
      <w:marRight w:val="0"/>
      <w:marTop w:val="0"/>
      <w:marBottom w:val="0"/>
      <w:divBdr>
        <w:top w:val="none" w:sz="0" w:space="0" w:color="auto"/>
        <w:left w:val="none" w:sz="0" w:space="0" w:color="auto"/>
        <w:bottom w:val="none" w:sz="0" w:space="0" w:color="auto"/>
        <w:right w:val="none" w:sz="0" w:space="0" w:color="auto"/>
      </w:divBdr>
    </w:div>
    <w:div w:id="1698307716">
      <w:bodyDiv w:val="1"/>
      <w:marLeft w:val="0"/>
      <w:marRight w:val="0"/>
      <w:marTop w:val="0"/>
      <w:marBottom w:val="0"/>
      <w:divBdr>
        <w:top w:val="none" w:sz="0" w:space="0" w:color="auto"/>
        <w:left w:val="none" w:sz="0" w:space="0" w:color="auto"/>
        <w:bottom w:val="none" w:sz="0" w:space="0" w:color="auto"/>
        <w:right w:val="none" w:sz="0" w:space="0" w:color="auto"/>
      </w:divBdr>
    </w:div>
    <w:div w:id="1705641071">
      <w:bodyDiv w:val="1"/>
      <w:marLeft w:val="0"/>
      <w:marRight w:val="0"/>
      <w:marTop w:val="0"/>
      <w:marBottom w:val="0"/>
      <w:divBdr>
        <w:top w:val="none" w:sz="0" w:space="0" w:color="auto"/>
        <w:left w:val="none" w:sz="0" w:space="0" w:color="auto"/>
        <w:bottom w:val="none" w:sz="0" w:space="0" w:color="auto"/>
        <w:right w:val="none" w:sz="0" w:space="0" w:color="auto"/>
      </w:divBdr>
    </w:div>
    <w:div w:id="1706371389">
      <w:bodyDiv w:val="1"/>
      <w:marLeft w:val="0"/>
      <w:marRight w:val="0"/>
      <w:marTop w:val="0"/>
      <w:marBottom w:val="0"/>
      <w:divBdr>
        <w:top w:val="none" w:sz="0" w:space="0" w:color="auto"/>
        <w:left w:val="none" w:sz="0" w:space="0" w:color="auto"/>
        <w:bottom w:val="none" w:sz="0" w:space="0" w:color="auto"/>
        <w:right w:val="none" w:sz="0" w:space="0" w:color="auto"/>
      </w:divBdr>
    </w:div>
    <w:div w:id="1709179042">
      <w:bodyDiv w:val="1"/>
      <w:marLeft w:val="0"/>
      <w:marRight w:val="0"/>
      <w:marTop w:val="0"/>
      <w:marBottom w:val="0"/>
      <w:divBdr>
        <w:top w:val="none" w:sz="0" w:space="0" w:color="auto"/>
        <w:left w:val="none" w:sz="0" w:space="0" w:color="auto"/>
        <w:bottom w:val="none" w:sz="0" w:space="0" w:color="auto"/>
        <w:right w:val="none" w:sz="0" w:space="0" w:color="auto"/>
      </w:divBdr>
    </w:div>
    <w:div w:id="1712145206">
      <w:bodyDiv w:val="1"/>
      <w:marLeft w:val="0"/>
      <w:marRight w:val="0"/>
      <w:marTop w:val="0"/>
      <w:marBottom w:val="0"/>
      <w:divBdr>
        <w:top w:val="none" w:sz="0" w:space="0" w:color="auto"/>
        <w:left w:val="none" w:sz="0" w:space="0" w:color="auto"/>
        <w:bottom w:val="none" w:sz="0" w:space="0" w:color="auto"/>
        <w:right w:val="none" w:sz="0" w:space="0" w:color="auto"/>
      </w:divBdr>
    </w:div>
    <w:div w:id="1720857947">
      <w:bodyDiv w:val="1"/>
      <w:marLeft w:val="0"/>
      <w:marRight w:val="0"/>
      <w:marTop w:val="0"/>
      <w:marBottom w:val="0"/>
      <w:divBdr>
        <w:top w:val="none" w:sz="0" w:space="0" w:color="auto"/>
        <w:left w:val="none" w:sz="0" w:space="0" w:color="auto"/>
        <w:bottom w:val="none" w:sz="0" w:space="0" w:color="auto"/>
        <w:right w:val="none" w:sz="0" w:space="0" w:color="auto"/>
      </w:divBdr>
      <w:divsChild>
        <w:div w:id="2041776188">
          <w:marLeft w:val="0"/>
          <w:marRight w:val="0"/>
          <w:marTop w:val="0"/>
          <w:marBottom w:val="0"/>
          <w:divBdr>
            <w:top w:val="none" w:sz="0" w:space="0" w:color="auto"/>
            <w:left w:val="none" w:sz="0" w:space="0" w:color="auto"/>
            <w:bottom w:val="none" w:sz="0" w:space="0" w:color="auto"/>
            <w:right w:val="none" w:sz="0" w:space="0" w:color="auto"/>
          </w:divBdr>
        </w:div>
      </w:divsChild>
    </w:div>
    <w:div w:id="1730761417">
      <w:bodyDiv w:val="1"/>
      <w:marLeft w:val="0"/>
      <w:marRight w:val="0"/>
      <w:marTop w:val="0"/>
      <w:marBottom w:val="0"/>
      <w:divBdr>
        <w:top w:val="none" w:sz="0" w:space="0" w:color="auto"/>
        <w:left w:val="none" w:sz="0" w:space="0" w:color="auto"/>
        <w:bottom w:val="none" w:sz="0" w:space="0" w:color="auto"/>
        <w:right w:val="none" w:sz="0" w:space="0" w:color="auto"/>
      </w:divBdr>
    </w:div>
    <w:div w:id="1730960486">
      <w:bodyDiv w:val="1"/>
      <w:marLeft w:val="0"/>
      <w:marRight w:val="0"/>
      <w:marTop w:val="0"/>
      <w:marBottom w:val="0"/>
      <w:divBdr>
        <w:top w:val="none" w:sz="0" w:space="0" w:color="auto"/>
        <w:left w:val="none" w:sz="0" w:space="0" w:color="auto"/>
        <w:bottom w:val="none" w:sz="0" w:space="0" w:color="auto"/>
        <w:right w:val="none" w:sz="0" w:space="0" w:color="auto"/>
      </w:divBdr>
    </w:div>
    <w:div w:id="1731073462">
      <w:bodyDiv w:val="1"/>
      <w:marLeft w:val="0"/>
      <w:marRight w:val="0"/>
      <w:marTop w:val="0"/>
      <w:marBottom w:val="0"/>
      <w:divBdr>
        <w:top w:val="none" w:sz="0" w:space="0" w:color="auto"/>
        <w:left w:val="none" w:sz="0" w:space="0" w:color="auto"/>
        <w:bottom w:val="none" w:sz="0" w:space="0" w:color="auto"/>
        <w:right w:val="none" w:sz="0" w:space="0" w:color="auto"/>
      </w:divBdr>
    </w:div>
    <w:div w:id="1731343766">
      <w:bodyDiv w:val="1"/>
      <w:marLeft w:val="0"/>
      <w:marRight w:val="0"/>
      <w:marTop w:val="0"/>
      <w:marBottom w:val="0"/>
      <w:divBdr>
        <w:top w:val="none" w:sz="0" w:space="0" w:color="auto"/>
        <w:left w:val="none" w:sz="0" w:space="0" w:color="auto"/>
        <w:bottom w:val="none" w:sz="0" w:space="0" w:color="auto"/>
        <w:right w:val="none" w:sz="0" w:space="0" w:color="auto"/>
      </w:divBdr>
    </w:div>
    <w:div w:id="1741824505">
      <w:bodyDiv w:val="1"/>
      <w:marLeft w:val="0"/>
      <w:marRight w:val="0"/>
      <w:marTop w:val="0"/>
      <w:marBottom w:val="0"/>
      <w:divBdr>
        <w:top w:val="none" w:sz="0" w:space="0" w:color="auto"/>
        <w:left w:val="none" w:sz="0" w:space="0" w:color="auto"/>
        <w:bottom w:val="none" w:sz="0" w:space="0" w:color="auto"/>
        <w:right w:val="none" w:sz="0" w:space="0" w:color="auto"/>
      </w:divBdr>
    </w:div>
    <w:div w:id="1745106194">
      <w:bodyDiv w:val="1"/>
      <w:marLeft w:val="0"/>
      <w:marRight w:val="0"/>
      <w:marTop w:val="0"/>
      <w:marBottom w:val="0"/>
      <w:divBdr>
        <w:top w:val="none" w:sz="0" w:space="0" w:color="auto"/>
        <w:left w:val="none" w:sz="0" w:space="0" w:color="auto"/>
        <w:bottom w:val="none" w:sz="0" w:space="0" w:color="auto"/>
        <w:right w:val="none" w:sz="0" w:space="0" w:color="auto"/>
      </w:divBdr>
    </w:div>
    <w:div w:id="1747412385">
      <w:bodyDiv w:val="1"/>
      <w:marLeft w:val="0"/>
      <w:marRight w:val="0"/>
      <w:marTop w:val="0"/>
      <w:marBottom w:val="0"/>
      <w:divBdr>
        <w:top w:val="none" w:sz="0" w:space="0" w:color="auto"/>
        <w:left w:val="none" w:sz="0" w:space="0" w:color="auto"/>
        <w:bottom w:val="none" w:sz="0" w:space="0" w:color="auto"/>
        <w:right w:val="none" w:sz="0" w:space="0" w:color="auto"/>
      </w:divBdr>
    </w:div>
    <w:div w:id="1749108711">
      <w:bodyDiv w:val="1"/>
      <w:marLeft w:val="0"/>
      <w:marRight w:val="0"/>
      <w:marTop w:val="0"/>
      <w:marBottom w:val="0"/>
      <w:divBdr>
        <w:top w:val="none" w:sz="0" w:space="0" w:color="auto"/>
        <w:left w:val="none" w:sz="0" w:space="0" w:color="auto"/>
        <w:bottom w:val="none" w:sz="0" w:space="0" w:color="auto"/>
        <w:right w:val="none" w:sz="0" w:space="0" w:color="auto"/>
      </w:divBdr>
    </w:div>
    <w:div w:id="1755544198">
      <w:bodyDiv w:val="1"/>
      <w:marLeft w:val="0"/>
      <w:marRight w:val="0"/>
      <w:marTop w:val="0"/>
      <w:marBottom w:val="0"/>
      <w:divBdr>
        <w:top w:val="none" w:sz="0" w:space="0" w:color="auto"/>
        <w:left w:val="none" w:sz="0" w:space="0" w:color="auto"/>
        <w:bottom w:val="none" w:sz="0" w:space="0" w:color="auto"/>
        <w:right w:val="none" w:sz="0" w:space="0" w:color="auto"/>
      </w:divBdr>
    </w:div>
    <w:div w:id="1763914230">
      <w:bodyDiv w:val="1"/>
      <w:marLeft w:val="0"/>
      <w:marRight w:val="0"/>
      <w:marTop w:val="0"/>
      <w:marBottom w:val="0"/>
      <w:divBdr>
        <w:top w:val="none" w:sz="0" w:space="0" w:color="auto"/>
        <w:left w:val="none" w:sz="0" w:space="0" w:color="auto"/>
        <w:bottom w:val="none" w:sz="0" w:space="0" w:color="auto"/>
        <w:right w:val="none" w:sz="0" w:space="0" w:color="auto"/>
      </w:divBdr>
    </w:div>
    <w:div w:id="1771929425">
      <w:bodyDiv w:val="1"/>
      <w:marLeft w:val="0"/>
      <w:marRight w:val="0"/>
      <w:marTop w:val="0"/>
      <w:marBottom w:val="0"/>
      <w:divBdr>
        <w:top w:val="none" w:sz="0" w:space="0" w:color="auto"/>
        <w:left w:val="none" w:sz="0" w:space="0" w:color="auto"/>
        <w:bottom w:val="none" w:sz="0" w:space="0" w:color="auto"/>
        <w:right w:val="none" w:sz="0" w:space="0" w:color="auto"/>
      </w:divBdr>
    </w:div>
    <w:div w:id="1773276735">
      <w:bodyDiv w:val="1"/>
      <w:marLeft w:val="0"/>
      <w:marRight w:val="0"/>
      <w:marTop w:val="0"/>
      <w:marBottom w:val="0"/>
      <w:divBdr>
        <w:top w:val="none" w:sz="0" w:space="0" w:color="auto"/>
        <w:left w:val="none" w:sz="0" w:space="0" w:color="auto"/>
        <w:bottom w:val="none" w:sz="0" w:space="0" w:color="auto"/>
        <w:right w:val="none" w:sz="0" w:space="0" w:color="auto"/>
      </w:divBdr>
    </w:div>
    <w:div w:id="1773620599">
      <w:bodyDiv w:val="1"/>
      <w:marLeft w:val="0"/>
      <w:marRight w:val="0"/>
      <w:marTop w:val="0"/>
      <w:marBottom w:val="0"/>
      <w:divBdr>
        <w:top w:val="none" w:sz="0" w:space="0" w:color="auto"/>
        <w:left w:val="none" w:sz="0" w:space="0" w:color="auto"/>
        <w:bottom w:val="none" w:sz="0" w:space="0" w:color="auto"/>
        <w:right w:val="none" w:sz="0" w:space="0" w:color="auto"/>
      </w:divBdr>
    </w:div>
    <w:div w:id="1777867148">
      <w:bodyDiv w:val="1"/>
      <w:marLeft w:val="0"/>
      <w:marRight w:val="0"/>
      <w:marTop w:val="0"/>
      <w:marBottom w:val="0"/>
      <w:divBdr>
        <w:top w:val="none" w:sz="0" w:space="0" w:color="auto"/>
        <w:left w:val="none" w:sz="0" w:space="0" w:color="auto"/>
        <w:bottom w:val="none" w:sz="0" w:space="0" w:color="auto"/>
        <w:right w:val="none" w:sz="0" w:space="0" w:color="auto"/>
      </w:divBdr>
    </w:div>
    <w:div w:id="1782262307">
      <w:bodyDiv w:val="1"/>
      <w:marLeft w:val="0"/>
      <w:marRight w:val="0"/>
      <w:marTop w:val="0"/>
      <w:marBottom w:val="0"/>
      <w:divBdr>
        <w:top w:val="none" w:sz="0" w:space="0" w:color="auto"/>
        <w:left w:val="none" w:sz="0" w:space="0" w:color="auto"/>
        <w:bottom w:val="none" w:sz="0" w:space="0" w:color="auto"/>
        <w:right w:val="none" w:sz="0" w:space="0" w:color="auto"/>
      </w:divBdr>
    </w:div>
    <w:div w:id="1785538222">
      <w:bodyDiv w:val="1"/>
      <w:marLeft w:val="0"/>
      <w:marRight w:val="0"/>
      <w:marTop w:val="0"/>
      <w:marBottom w:val="0"/>
      <w:divBdr>
        <w:top w:val="none" w:sz="0" w:space="0" w:color="auto"/>
        <w:left w:val="none" w:sz="0" w:space="0" w:color="auto"/>
        <w:bottom w:val="none" w:sz="0" w:space="0" w:color="auto"/>
        <w:right w:val="none" w:sz="0" w:space="0" w:color="auto"/>
      </w:divBdr>
    </w:div>
    <w:div w:id="1786464473">
      <w:bodyDiv w:val="1"/>
      <w:marLeft w:val="0"/>
      <w:marRight w:val="0"/>
      <w:marTop w:val="0"/>
      <w:marBottom w:val="0"/>
      <w:divBdr>
        <w:top w:val="none" w:sz="0" w:space="0" w:color="auto"/>
        <w:left w:val="none" w:sz="0" w:space="0" w:color="auto"/>
        <w:bottom w:val="none" w:sz="0" w:space="0" w:color="auto"/>
        <w:right w:val="none" w:sz="0" w:space="0" w:color="auto"/>
      </w:divBdr>
    </w:div>
    <w:div w:id="1789229329">
      <w:bodyDiv w:val="1"/>
      <w:marLeft w:val="0"/>
      <w:marRight w:val="0"/>
      <w:marTop w:val="0"/>
      <w:marBottom w:val="0"/>
      <w:divBdr>
        <w:top w:val="none" w:sz="0" w:space="0" w:color="auto"/>
        <w:left w:val="none" w:sz="0" w:space="0" w:color="auto"/>
        <w:bottom w:val="none" w:sz="0" w:space="0" w:color="auto"/>
        <w:right w:val="none" w:sz="0" w:space="0" w:color="auto"/>
      </w:divBdr>
    </w:div>
    <w:div w:id="1790586309">
      <w:bodyDiv w:val="1"/>
      <w:marLeft w:val="0"/>
      <w:marRight w:val="0"/>
      <w:marTop w:val="0"/>
      <w:marBottom w:val="0"/>
      <w:divBdr>
        <w:top w:val="none" w:sz="0" w:space="0" w:color="auto"/>
        <w:left w:val="none" w:sz="0" w:space="0" w:color="auto"/>
        <w:bottom w:val="none" w:sz="0" w:space="0" w:color="auto"/>
        <w:right w:val="none" w:sz="0" w:space="0" w:color="auto"/>
      </w:divBdr>
    </w:div>
    <w:div w:id="1792088177">
      <w:bodyDiv w:val="1"/>
      <w:marLeft w:val="0"/>
      <w:marRight w:val="0"/>
      <w:marTop w:val="0"/>
      <w:marBottom w:val="0"/>
      <w:divBdr>
        <w:top w:val="none" w:sz="0" w:space="0" w:color="auto"/>
        <w:left w:val="none" w:sz="0" w:space="0" w:color="auto"/>
        <w:bottom w:val="none" w:sz="0" w:space="0" w:color="auto"/>
        <w:right w:val="none" w:sz="0" w:space="0" w:color="auto"/>
      </w:divBdr>
    </w:div>
    <w:div w:id="1794402883">
      <w:bodyDiv w:val="1"/>
      <w:marLeft w:val="0"/>
      <w:marRight w:val="0"/>
      <w:marTop w:val="0"/>
      <w:marBottom w:val="0"/>
      <w:divBdr>
        <w:top w:val="none" w:sz="0" w:space="0" w:color="auto"/>
        <w:left w:val="none" w:sz="0" w:space="0" w:color="auto"/>
        <w:bottom w:val="none" w:sz="0" w:space="0" w:color="auto"/>
        <w:right w:val="none" w:sz="0" w:space="0" w:color="auto"/>
      </w:divBdr>
    </w:div>
    <w:div w:id="1806199383">
      <w:bodyDiv w:val="1"/>
      <w:marLeft w:val="0"/>
      <w:marRight w:val="0"/>
      <w:marTop w:val="0"/>
      <w:marBottom w:val="0"/>
      <w:divBdr>
        <w:top w:val="none" w:sz="0" w:space="0" w:color="auto"/>
        <w:left w:val="none" w:sz="0" w:space="0" w:color="auto"/>
        <w:bottom w:val="none" w:sz="0" w:space="0" w:color="auto"/>
        <w:right w:val="none" w:sz="0" w:space="0" w:color="auto"/>
      </w:divBdr>
    </w:div>
    <w:div w:id="1809204530">
      <w:bodyDiv w:val="1"/>
      <w:marLeft w:val="0"/>
      <w:marRight w:val="0"/>
      <w:marTop w:val="0"/>
      <w:marBottom w:val="0"/>
      <w:divBdr>
        <w:top w:val="none" w:sz="0" w:space="0" w:color="auto"/>
        <w:left w:val="none" w:sz="0" w:space="0" w:color="auto"/>
        <w:bottom w:val="none" w:sz="0" w:space="0" w:color="auto"/>
        <w:right w:val="none" w:sz="0" w:space="0" w:color="auto"/>
      </w:divBdr>
    </w:div>
    <w:div w:id="1810124597">
      <w:bodyDiv w:val="1"/>
      <w:marLeft w:val="0"/>
      <w:marRight w:val="0"/>
      <w:marTop w:val="0"/>
      <w:marBottom w:val="0"/>
      <w:divBdr>
        <w:top w:val="none" w:sz="0" w:space="0" w:color="auto"/>
        <w:left w:val="none" w:sz="0" w:space="0" w:color="auto"/>
        <w:bottom w:val="none" w:sz="0" w:space="0" w:color="auto"/>
        <w:right w:val="none" w:sz="0" w:space="0" w:color="auto"/>
      </w:divBdr>
      <w:divsChild>
        <w:div w:id="64188639">
          <w:marLeft w:val="274"/>
          <w:marRight w:val="0"/>
          <w:marTop w:val="0"/>
          <w:marBottom w:val="0"/>
          <w:divBdr>
            <w:top w:val="none" w:sz="0" w:space="0" w:color="auto"/>
            <w:left w:val="none" w:sz="0" w:space="0" w:color="auto"/>
            <w:bottom w:val="none" w:sz="0" w:space="0" w:color="auto"/>
            <w:right w:val="none" w:sz="0" w:space="0" w:color="auto"/>
          </w:divBdr>
        </w:div>
        <w:div w:id="439567769">
          <w:marLeft w:val="360"/>
          <w:marRight w:val="0"/>
          <w:marTop w:val="0"/>
          <w:marBottom w:val="0"/>
          <w:divBdr>
            <w:top w:val="none" w:sz="0" w:space="0" w:color="auto"/>
            <w:left w:val="none" w:sz="0" w:space="0" w:color="auto"/>
            <w:bottom w:val="none" w:sz="0" w:space="0" w:color="auto"/>
            <w:right w:val="none" w:sz="0" w:space="0" w:color="auto"/>
          </w:divBdr>
        </w:div>
        <w:div w:id="772435629">
          <w:marLeft w:val="274"/>
          <w:marRight w:val="0"/>
          <w:marTop w:val="0"/>
          <w:marBottom w:val="0"/>
          <w:divBdr>
            <w:top w:val="none" w:sz="0" w:space="0" w:color="auto"/>
            <w:left w:val="none" w:sz="0" w:space="0" w:color="auto"/>
            <w:bottom w:val="none" w:sz="0" w:space="0" w:color="auto"/>
            <w:right w:val="none" w:sz="0" w:space="0" w:color="auto"/>
          </w:divBdr>
        </w:div>
        <w:div w:id="935134462">
          <w:marLeft w:val="360"/>
          <w:marRight w:val="0"/>
          <w:marTop w:val="0"/>
          <w:marBottom w:val="0"/>
          <w:divBdr>
            <w:top w:val="none" w:sz="0" w:space="0" w:color="auto"/>
            <w:left w:val="none" w:sz="0" w:space="0" w:color="auto"/>
            <w:bottom w:val="none" w:sz="0" w:space="0" w:color="auto"/>
            <w:right w:val="none" w:sz="0" w:space="0" w:color="auto"/>
          </w:divBdr>
        </w:div>
        <w:div w:id="1151675067">
          <w:marLeft w:val="360"/>
          <w:marRight w:val="0"/>
          <w:marTop w:val="0"/>
          <w:marBottom w:val="0"/>
          <w:divBdr>
            <w:top w:val="none" w:sz="0" w:space="0" w:color="auto"/>
            <w:left w:val="none" w:sz="0" w:space="0" w:color="auto"/>
            <w:bottom w:val="none" w:sz="0" w:space="0" w:color="auto"/>
            <w:right w:val="none" w:sz="0" w:space="0" w:color="auto"/>
          </w:divBdr>
        </w:div>
        <w:div w:id="1994065657">
          <w:marLeft w:val="274"/>
          <w:marRight w:val="0"/>
          <w:marTop w:val="0"/>
          <w:marBottom w:val="0"/>
          <w:divBdr>
            <w:top w:val="none" w:sz="0" w:space="0" w:color="auto"/>
            <w:left w:val="none" w:sz="0" w:space="0" w:color="auto"/>
            <w:bottom w:val="none" w:sz="0" w:space="0" w:color="auto"/>
            <w:right w:val="none" w:sz="0" w:space="0" w:color="auto"/>
          </w:divBdr>
        </w:div>
        <w:div w:id="2073889118">
          <w:marLeft w:val="360"/>
          <w:marRight w:val="0"/>
          <w:marTop w:val="0"/>
          <w:marBottom w:val="0"/>
          <w:divBdr>
            <w:top w:val="none" w:sz="0" w:space="0" w:color="auto"/>
            <w:left w:val="none" w:sz="0" w:space="0" w:color="auto"/>
            <w:bottom w:val="none" w:sz="0" w:space="0" w:color="auto"/>
            <w:right w:val="none" w:sz="0" w:space="0" w:color="auto"/>
          </w:divBdr>
        </w:div>
      </w:divsChild>
    </w:div>
    <w:div w:id="1811090483">
      <w:bodyDiv w:val="1"/>
      <w:marLeft w:val="0"/>
      <w:marRight w:val="0"/>
      <w:marTop w:val="0"/>
      <w:marBottom w:val="0"/>
      <w:divBdr>
        <w:top w:val="none" w:sz="0" w:space="0" w:color="auto"/>
        <w:left w:val="none" w:sz="0" w:space="0" w:color="auto"/>
        <w:bottom w:val="none" w:sz="0" w:space="0" w:color="auto"/>
        <w:right w:val="none" w:sz="0" w:space="0" w:color="auto"/>
      </w:divBdr>
      <w:divsChild>
        <w:div w:id="363940198">
          <w:marLeft w:val="0"/>
          <w:marRight w:val="0"/>
          <w:marTop w:val="0"/>
          <w:marBottom w:val="0"/>
          <w:divBdr>
            <w:top w:val="none" w:sz="0" w:space="0" w:color="auto"/>
            <w:left w:val="none" w:sz="0" w:space="0" w:color="auto"/>
            <w:bottom w:val="none" w:sz="0" w:space="0" w:color="auto"/>
            <w:right w:val="none" w:sz="0" w:space="0" w:color="auto"/>
          </w:divBdr>
        </w:div>
      </w:divsChild>
    </w:div>
    <w:div w:id="1812015159">
      <w:bodyDiv w:val="1"/>
      <w:marLeft w:val="0"/>
      <w:marRight w:val="0"/>
      <w:marTop w:val="0"/>
      <w:marBottom w:val="0"/>
      <w:divBdr>
        <w:top w:val="none" w:sz="0" w:space="0" w:color="auto"/>
        <w:left w:val="none" w:sz="0" w:space="0" w:color="auto"/>
        <w:bottom w:val="none" w:sz="0" w:space="0" w:color="auto"/>
        <w:right w:val="none" w:sz="0" w:space="0" w:color="auto"/>
      </w:divBdr>
    </w:div>
    <w:div w:id="1813597653">
      <w:bodyDiv w:val="1"/>
      <w:marLeft w:val="0"/>
      <w:marRight w:val="0"/>
      <w:marTop w:val="0"/>
      <w:marBottom w:val="0"/>
      <w:divBdr>
        <w:top w:val="none" w:sz="0" w:space="0" w:color="auto"/>
        <w:left w:val="none" w:sz="0" w:space="0" w:color="auto"/>
        <w:bottom w:val="none" w:sz="0" w:space="0" w:color="auto"/>
        <w:right w:val="none" w:sz="0" w:space="0" w:color="auto"/>
      </w:divBdr>
    </w:div>
    <w:div w:id="1820070690">
      <w:bodyDiv w:val="1"/>
      <w:marLeft w:val="0"/>
      <w:marRight w:val="0"/>
      <w:marTop w:val="0"/>
      <w:marBottom w:val="0"/>
      <w:divBdr>
        <w:top w:val="none" w:sz="0" w:space="0" w:color="auto"/>
        <w:left w:val="none" w:sz="0" w:space="0" w:color="auto"/>
        <w:bottom w:val="none" w:sz="0" w:space="0" w:color="auto"/>
        <w:right w:val="none" w:sz="0" w:space="0" w:color="auto"/>
      </w:divBdr>
    </w:div>
    <w:div w:id="1827817511">
      <w:bodyDiv w:val="1"/>
      <w:marLeft w:val="0"/>
      <w:marRight w:val="0"/>
      <w:marTop w:val="0"/>
      <w:marBottom w:val="0"/>
      <w:divBdr>
        <w:top w:val="none" w:sz="0" w:space="0" w:color="auto"/>
        <w:left w:val="none" w:sz="0" w:space="0" w:color="auto"/>
        <w:bottom w:val="none" w:sz="0" w:space="0" w:color="auto"/>
        <w:right w:val="none" w:sz="0" w:space="0" w:color="auto"/>
      </w:divBdr>
    </w:div>
    <w:div w:id="1828476868">
      <w:bodyDiv w:val="1"/>
      <w:marLeft w:val="0"/>
      <w:marRight w:val="0"/>
      <w:marTop w:val="0"/>
      <w:marBottom w:val="0"/>
      <w:divBdr>
        <w:top w:val="none" w:sz="0" w:space="0" w:color="auto"/>
        <w:left w:val="none" w:sz="0" w:space="0" w:color="auto"/>
        <w:bottom w:val="none" w:sz="0" w:space="0" w:color="auto"/>
        <w:right w:val="none" w:sz="0" w:space="0" w:color="auto"/>
      </w:divBdr>
    </w:div>
    <w:div w:id="1828669419">
      <w:bodyDiv w:val="1"/>
      <w:marLeft w:val="0"/>
      <w:marRight w:val="0"/>
      <w:marTop w:val="0"/>
      <w:marBottom w:val="0"/>
      <w:divBdr>
        <w:top w:val="none" w:sz="0" w:space="0" w:color="auto"/>
        <w:left w:val="none" w:sz="0" w:space="0" w:color="auto"/>
        <w:bottom w:val="none" w:sz="0" w:space="0" w:color="auto"/>
        <w:right w:val="none" w:sz="0" w:space="0" w:color="auto"/>
      </w:divBdr>
    </w:div>
    <w:div w:id="1831629011">
      <w:bodyDiv w:val="1"/>
      <w:marLeft w:val="0"/>
      <w:marRight w:val="0"/>
      <w:marTop w:val="0"/>
      <w:marBottom w:val="0"/>
      <w:divBdr>
        <w:top w:val="none" w:sz="0" w:space="0" w:color="auto"/>
        <w:left w:val="none" w:sz="0" w:space="0" w:color="auto"/>
        <w:bottom w:val="none" w:sz="0" w:space="0" w:color="auto"/>
        <w:right w:val="none" w:sz="0" w:space="0" w:color="auto"/>
      </w:divBdr>
    </w:div>
    <w:div w:id="1834493143">
      <w:bodyDiv w:val="1"/>
      <w:marLeft w:val="0"/>
      <w:marRight w:val="0"/>
      <w:marTop w:val="0"/>
      <w:marBottom w:val="0"/>
      <w:divBdr>
        <w:top w:val="none" w:sz="0" w:space="0" w:color="auto"/>
        <w:left w:val="none" w:sz="0" w:space="0" w:color="auto"/>
        <w:bottom w:val="none" w:sz="0" w:space="0" w:color="auto"/>
        <w:right w:val="none" w:sz="0" w:space="0" w:color="auto"/>
      </w:divBdr>
    </w:div>
    <w:div w:id="1837838228">
      <w:bodyDiv w:val="1"/>
      <w:marLeft w:val="0"/>
      <w:marRight w:val="0"/>
      <w:marTop w:val="0"/>
      <w:marBottom w:val="0"/>
      <w:divBdr>
        <w:top w:val="none" w:sz="0" w:space="0" w:color="auto"/>
        <w:left w:val="none" w:sz="0" w:space="0" w:color="auto"/>
        <w:bottom w:val="none" w:sz="0" w:space="0" w:color="auto"/>
        <w:right w:val="none" w:sz="0" w:space="0" w:color="auto"/>
      </w:divBdr>
    </w:div>
    <w:div w:id="1843935352">
      <w:bodyDiv w:val="1"/>
      <w:marLeft w:val="0"/>
      <w:marRight w:val="0"/>
      <w:marTop w:val="0"/>
      <w:marBottom w:val="0"/>
      <w:divBdr>
        <w:top w:val="none" w:sz="0" w:space="0" w:color="auto"/>
        <w:left w:val="none" w:sz="0" w:space="0" w:color="auto"/>
        <w:bottom w:val="none" w:sz="0" w:space="0" w:color="auto"/>
        <w:right w:val="none" w:sz="0" w:space="0" w:color="auto"/>
      </w:divBdr>
    </w:div>
    <w:div w:id="1844123885">
      <w:bodyDiv w:val="1"/>
      <w:marLeft w:val="0"/>
      <w:marRight w:val="0"/>
      <w:marTop w:val="0"/>
      <w:marBottom w:val="0"/>
      <w:divBdr>
        <w:top w:val="none" w:sz="0" w:space="0" w:color="auto"/>
        <w:left w:val="none" w:sz="0" w:space="0" w:color="auto"/>
        <w:bottom w:val="none" w:sz="0" w:space="0" w:color="auto"/>
        <w:right w:val="none" w:sz="0" w:space="0" w:color="auto"/>
      </w:divBdr>
    </w:div>
    <w:div w:id="1846628093">
      <w:bodyDiv w:val="1"/>
      <w:marLeft w:val="0"/>
      <w:marRight w:val="0"/>
      <w:marTop w:val="0"/>
      <w:marBottom w:val="0"/>
      <w:divBdr>
        <w:top w:val="none" w:sz="0" w:space="0" w:color="auto"/>
        <w:left w:val="none" w:sz="0" w:space="0" w:color="auto"/>
        <w:bottom w:val="none" w:sz="0" w:space="0" w:color="auto"/>
        <w:right w:val="none" w:sz="0" w:space="0" w:color="auto"/>
      </w:divBdr>
    </w:div>
    <w:div w:id="1848984902">
      <w:bodyDiv w:val="1"/>
      <w:marLeft w:val="0"/>
      <w:marRight w:val="0"/>
      <w:marTop w:val="0"/>
      <w:marBottom w:val="0"/>
      <w:divBdr>
        <w:top w:val="none" w:sz="0" w:space="0" w:color="auto"/>
        <w:left w:val="none" w:sz="0" w:space="0" w:color="auto"/>
        <w:bottom w:val="none" w:sz="0" w:space="0" w:color="auto"/>
        <w:right w:val="none" w:sz="0" w:space="0" w:color="auto"/>
      </w:divBdr>
    </w:div>
    <w:div w:id="1849557120">
      <w:bodyDiv w:val="1"/>
      <w:marLeft w:val="0"/>
      <w:marRight w:val="0"/>
      <w:marTop w:val="0"/>
      <w:marBottom w:val="0"/>
      <w:divBdr>
        <w:top w:val="none" w:sz="0" w:space="0" w:color="auto"/>
        <w:left w:val="none" w:sz="0" w:space="0" w:color="auto"/>
        <w:bottom w:val="none" w:sz="0" w:space="0" w:color="auto"/>
        <w:right w:val="none" w:sz="0" w:space="0" w:color="auto"/>
      </w:divBdr>
    </w:div>
    <w:div w:id="1860312687">
      <w:bodyDiv w:val="1"/>
      <w:marLeft w:val="0"/>
      <w:marRight w:val="0"/>
      <w:marTop w:val="0"/>
      <w:marBottom w:val="0"/>
      <w:divBdr>
        <w:top w:val="none" w:sz="0" w:space="0" w:color="auto"/>
        <w:left w:val="none" w:sz="0" w:space="0" w:color="auto"/>
        <w:bottom w:val="none" w:sz="0" w:space="0" w:color="auto"/>
        <w:right w:val="none" w:sz="0" w:space="0" w:color="auto"/>
      </w:divBdr>
    </w:div>
    <w:div w:id="1864435492">
      <w:bodyDiv w:val="1"/>
      <w:marLeft w:val="0"/>
      <w:marRight w:val="0"/>
      <w:marTop w:val="0"/>
      <w:marBottom w:val="0"/>
      <w:divBdr>
        <w:top w:val="none" w:sz="0" w:space="0" w:color="auto"/>
        <w:left w:val="none" w:sz="0" w:space="0" w:color="auto"/>
        <w:bottom w:val="none" w:sz="0" w:space="0" w:color="auto"/>
        <w:right w:val="none" w:sz="0" w:space="0" w:color="auto"/>
      </w:divBdr>
    </w:div>
    <w:div w:id="1866096930">
      <w:bodyDiv w:val="1"/>
      <w:marLeft w:val="0"/>
      <w:marRight w:val="0"/>
      <w:marTop w:val="0"/>
      <w:marBottom w:val="0"/>
      <w:divBdr>
        <w:top w:val="none" w:sz="0" w:space="0" w:color="auto"/>
        <w:left w:val="none" w:sz="0" w:space="0" w:color="auto"/>
        <w:bottom w:val="none" w:sz="0" w:space="0" w:color="auto"/>
        <w:right w:val="none" w:sz="0" w:space="0" w:color="auto"/>
      </w:divBdr>
    </w:div>
    <w:div w:id="1881815034">
      <w:bodyDiv w:val="1"/>
      <w:marLeft w:val="0"/>
      <w:marRight w:val="0"/>
      <w:marTop w:val="0"/>
      <w:marBottom w:val="0"/>
      <w:divBdr>
        <w:top w:val="none" w:sz="0" w:space="0" w:color="auto"/>
        <w:left w:val="none" w:sz="0" w:space="0" w:color="auto"/>
        <w:bottom w:val="none" w:sz="0" w:space="0" w:color="auto"/>
        <w:right w:val="none" w:sz="0" w:space="0" w:color="auto"/>
      </w:divBdr>
    </w:div>
    <w:div w:id="1885677904">
      <w:bodyDiv w:val="1"/>
      <w:marLeft w:val="0"/>
      <w:marRight w:val="0"/>
      <w:marTop w:val="0"/>
      <w:marBottom w:val="0"/>
      <w:divBdr>
        <w:top w:val="none" w:sz="0" w:space="0" w:color="auto"/>
        <w:left w:val="none" w:sz="0" w:space="0" w:color="auto"/>
        <w:bottom w:val="none" w:sz="0" w:space="0" w:color="auto"/>
        <w:right w:val="none" w:sz="0" w:space="0" w:color="auto"/>
      </w:divBdr>
    </w:div>
    <w:div w:id="1892299779">
      <w:bodyDiv w:val="1"/>
      <w:marLeft w:val="0"/>
      <w:marRight w:val="0"/>
      <w:marTop w:val="0"/>
      <w:marBottom w:val="0"/>
      <w:divBdr>
        <w:top w:val="none" w:sz="0" w:space="0" w:color="auto"/>
        <w:left w:val="none" w:sz="0" w:space="0" w:color="auto"/>
        <w:bottom w:val="none" w:sz="0" w:space="0" w:color="auto"/>
        <w:right w:val="none" w:sz="0" w:space="0" w:color="auto"/>
      </w:divBdr>
    </w:div>
    <w:div w:id="1893735895">
      <w:bodyDiv w:val="1"/>
      <w:marLeft w:val="0"/>
      <w:marRight w:val="0"/>
      <w:marTop w:val="0"/>
      <w:marBottom w:val="0"/>
      <w:divBdr>
        <w:top w:val="none" w:sz="0" w:space="0" w:color="auto"/>
        <w:left w:val="none" w:sz="0" w:space="0" w:color="auto"/>
        <w:bottom w:val="none" w:sz="0" w:space="0" w:color="auto"/>
        <w:right w:val="none" w:sz="0" w:space="0" w:color="auto"/>
      </w:divBdr>
    </w:div>
    <w:div w:id="1897814516">
      <w:bodyDiv w:val="1"/>
      <w:marLeft w:val="0"/>
      <w:marRight w:val="0"/>
      <w:marTop w:val="0"/>
      <w:marBottom w:val="0"/>
      <w:divBdr>
        <w:top w:val="none" w:sz="0" w:space="0" w:color="auto"/>
        <w:left w:val="none" w:sz="0" w:space="0" w:color="auto"/>
        <w:bottom w:val="none" w:sz="0" w:space="0" w:color="auto"/>
        <w:right w:val="none" w:sz="0" w:space="0" w:color="auto"/>
      </w:divBdr>
    </w:div>
    <w:div w:id="1899123889">
      <w:bodyDiv w:val="1"/>
      <w:marLeft w:val="0"/>
      <w:marRight w:val="0"/>
      <w:marTop w:val="0"/>
      <w:marBottom w:val="0"/>
      <w:divBdr>
        <w:top w:val="none" w:sz="0" w:space="0" w:color="auto"/>
        <w:left w:val="none" w:sz="0" w:space="0" w:color="auto"/>
        <w:bottom w:val="none" w:sz="0" w:space="0" w:color="auto"/>
        <w:right w:val="none" w:sz="0" w:space="0" w:color="auto"/>
      </w:divBdr>
    </w:div>
    <w:div w:id="1900700616">
      <w:bodyDiv w:val="1"/>
      <w:marLeft w:val="0"/>
      <w:marRight w:val="0"/>
      <w:marTop w:val="0"/>
      <w:marBottom w:val="0"/>
      <w:divBdr>
        <w:top w:val="none" w:sz="0" w:space="0" w:color="auto"/>
        <w:left w:val="none" w:sz="0" w:space="0" w:color="auto"/>
        <w:bottom w:val="none" w:sz="0" w:space="0" w:color="auto"/>
        <w:right w:val="none" w:sz="0" w:space="0" w:color="auto"/>
      </w:divBdr>
    </w:div>
    <w:div w:id="1901162105">
      <w:bodyDiv w:val="1"/>
      <w:marLeft w:val="0"/>
      <w:marRight w:val="0"/>
      <w:marTop w:val="0"/>
      <w:marBottom w:val="0"/>
      <w:divBdr>
        <w:top w:val="none" w:sz="0" w:space="0" w:color="auto"/>
        <w:left w:val="none" w:sz="0" w:space="0" w:color="auto"/>
        <w:bottom w:val="none" w:sz="0" w:space="0" w:color="auto"/>
        <w:right w:val="none" w:sz="0" w:space="0" w:color="auto"/>
      </w:divBdr>
    </w:div>
    <w:div w:id="1903178832">
      <w:bodyDiv w:val="1"/>
      <w:marLeft w:val="0"/>
      <w:marRight w:val="0"/>
      <w:marTop w:val="0"/>
      <w:marBottom w:val="0"/>
      <w:divBdr>
        <w:top w:val="none" w:sz="0" w:space="0" w:color="auto"/>
        <w:left w:val="none" w:sz="0" w:space="0" w:color="auto"/>
        <w:bottom w:val="none" w:sz="0" w:space="0" w:color="auto"/>
        <w:right w:val="none" w:sz="0" w:space="0" w:color="auto"/>
      </w:divBdr>
    </w:div>
    <w:div w:id="1903717312">
      <w:bodyDiv w:val="1"/>
      <w:marLeft w:val="0"/>
      <w:marRight w:val="0"/>
      <w:marTop w:val="0"/>
      <w:marBottom w:val="0"/>
      <w:divBdr>
        <w:top w:val="none" w:sz="0" w:space="0" w:color="auto"/>
        <w:left w:val="none" w:sz="0" w:space="0" w:color="auto"/>
        <w:bottom w:val="none" w:sz="0" w:space="0" w:color="auto"/>
        <w:right w:val="none" w:sz="0" w:space="0" w:color="auto"/>
      </w:divBdr>
    </w:div>
    <w:div w:id="1905793766">
      <w:bodyDiv w:val="1"/>
      <w:marLeft w:val="0"/>
      <w:marRight w:val="0"/>
      <w:marTop w:val="0"/>
      <w:marBottom w:val="0"/>
      <w:divBdr>
        <w:top w:val="none" w:sz="0" w:space="0" w:color="auto"/>
        <w:left w:val="none" w:sz="0" w:space="0" w:color="auto"/>
        <w:bottom w:val="none" w:sz="0" w:space="0" w:color="auto"/>
        <w:right w:val="none" w:sz="0" w:space="0" w:color="auto"/>
      </w:divBdr>
    </w:div>
    <w:div w:id="1908028245">
      <w:bodyDiv w:val="1"/>
      <w:marLeft w:val="0"/>
      <w:marRight w:val="0"/>
      <w:marTop w:val="0"/>
      <w:marBottom w:val="0"/>
      <w:divBdr>
        <w:top w:val="none" w:sz="0" w:space="0" w:color="auto"/>
        <w:left w:val="none" w:sz="0" w:space="0" w:color="auto"/>
        <w:bottom w:val="none" w:sz="0" w:space="0" w:color="auto"/>
        <w:right w:val="none" w:sz="0" w:space="0" w:color="auto"/>
      </w:divBdr>
    </w:div>
    <w:div w:id="1911769278">
      <w:bodyDiv w:val="1"/>
      <w:marLeft w:val="0"/>
      <w:marRight w:val="0"/>
      <w:marTop w:val="0"/>
      <w:marBottom w:val="0"/>
      <w:divBdr>
        <w:top w:val="none" w:sz="0" w:space="0" w:color="auto"/>
        <w:left w:val="none" w:sz="0" w:space="0" w:color="auto"/>
        <w:bottom w:val="none" w:sz="0" w:space="0" w:color="auto"/>
        <w:right w:val="none" w:sz="0" w:space="0" w:color="auto"/>
      </w:divBdr>
      <w:divsChild>
        <w:div w:id="69697260">
          <w:marLeft w:val="360"/>
          <w:marRight w:val="0"/>
          <w:marTop w:val="0"/>
          <w:marBottom w:val="0"/>
          <w:divBdr>
            <w:top w:val="none" w:sz="0" w:space="0" w:color="auto"/>
            <w:left w:val="none" w:sz="0" w:space="0" w:color="auto"/>
            <w:bottom w:val="none" w:sz="0" w:space="0" w:color="auto"/>
            <w:right w:val="none" w:sz="0" w:space="0" w:color="auto"/>
          </w:divBdr>
        </w:div>
        <w:div w:id="388267066">
          <w:marLeft w:val="360"/>
          <w:marRight w:val="0"/>
          <w:marTop w:val="0"/>
          <w:marBottom w:val="0"/>
          <w:divBdr>
            <w:top w:val="none" w:sz="0" w:space="0" w:color="auto"/>
            <w:left w:val="none" w:sz="0" w:space="0" w:color="auto"/>
            <w:bottom w:val="none" w:sz="0" w:space="0" w:color="auto"/>
            <w:right w:val="none" w:sz="0" w:space="0" w:color="auto"/>
          </w:divBdr>
        </w:div>
        <w:div w:id="535779470">
          <w:marLeft w:val="360"/>
          <w:marRight w:val="0"/>
          <w:marTop w:val="0"/>
          <w:marBottom w:val="0"/>
          <w:divBdr>
            <w:top w:val="none" w:sz="0" w:space="0" w:color="auto"/>
            <w:left w:val="none" w:sz="0" w:space="0" w:color="auto"/>
            <w:bottom w:val="none" w:sz="0" w:space="0" w:color="auto"/>
            <w:right w:val="none" w:sz="0" w:space="0" w:color="auto"/>
          </w:divBdr>
        </w:div>
        <w:div w:id="675304652">
          <w:marLeft w:val="274"/>
          <w:marRight w:val="0"/>
          <w:marTop w:val="0"/>
          <w:marBottom w:val="0"/>
          <w:divBdr>
            <w:top w:val="none" w:sz="0" w:space="0" w:color="auto"/>
            <w:left w:val="none" w:sz="0" w:space="0" w:color="auto"/>
            <w:bottom w:val="none" w:sz="0" w:space="0" w:color="auto"/>
            <w:right w:val="none" w:sz="0" w:space="0" w:color="auto"/>
          </w:divBdr>
        </w:div>
        <w:div w:id="1221752306">
          <w:marLeft w:val="360"/>
          <w:marRight w:val="0"/>
          <w:marTop w:val="0"/>
          <w:marBottom w:val="0"/>
          <w:divBdr>
            <w:top w:val="none" w:sz="0" w:space="0" w:color="auto"/>
            <w:left w:val="none" w:sz="0" w:space="0" w:color="auto"/>
            <w:bottom w:val="none" w:sz="0" w:space="0" w:color="auto"/>
            <w:right w:val="none" w:sz="0" w:space="0" w:color="auto"/>
          </w:divBdr>
        </w:div>
        <w:div w:id="1298224825">
          <w:marLeft w:val="274"/>
          <w:marRight w:val="0"/>
          <w:marTop w:val="0"/>
          <w:marBottom w:val="0"/>
          <w:divBdr>
            <w:top w:val="none" w:sz="0" w:space="0" w:color="auto"/>
            <w:left w:val="none" w:sz="0" w:space="0" w:color="auto"/>
            <w:bottom w:val="none" w:sz="0" w:space="0" w:color="auto"/>
            <w:right w:val="none" w:sz="0" w:space="0" w:color="auto"/>
          </w:divBdr>
        </w:div>
        <w:div w:id="1808164529">
          <w:marLeft w:val="274"/>
          <w:marRight w:val="0"/>
          <w:marTop w:val="0"/>
          <w:marBottom w:val="0"/>
          <w:divBdr>
            <w:top w:val="none" w:sz="0" w:space="0" w:color="auto"/>
            <w:left w:val="none" w:sz="0" w:space="0" w:color="auto"/>
            <w:bottom w:val="none" w:sz="0" w:space="0" w:color="auto"/>
            <w:right w:val="none" w:sz="0" w:space="0" w:color="auto"/>
          </w:divBdr>
        </w:div>
      </w:divsChild>
    </w:div>
    <w:div w:id="1915118635">
      <w:bodyDiv w:val="1"/>
      <w:marLeft w:val="0"/>
      <w:marRight w:val="0"/>
      <w:marTop w:val="0"/>
      <w:marBottom w:val="0"/>
      <w:divBdr>
        <w:top w:val="none" w:sz="0" w:space="0" w:color="auto"/>
        <w:left w:val="none" w:sz="0" w:space="0" w:color="auto"/>
        <w:bottom w:val="none" w:sz="0" w:space="0" w:color="auto"/>
        <w:right w:val="none" w:sz="0" w:space="0" w:color="auto"/>
      </w:divBdr>
    </w:div>
    <w:div w:id="1915167691">
      <w:bodyDiv w:val="1"/>
      <w:marLeft w:val="0"/>
      <w:marRight w:val="0"/>
      <w:marTop w:val="0"/>
      <w:marBottom w:val="0"/>
      <w:divBdr>
        <w:top w:val="none" w:sz="0" w:space="0" w:color="auto"/>
        <w:left w:val="none" w:sz="0" w:space="0" w:color="auto"/>
        <w:bottom w:val="none" w:sz="0" w:space="0" w:color="auto"/>
        <w:right w:val="none" w:sz="0" w:space="0" w:color="auto"/>
      </w:divBdr>
    </w:div>
    <w:div w:id="1921215214">
      <w:bodyDiv w:val="1"/>
      <w:marLeft w:val="0"/>
      <w:marRight w:val="0"/>
      <w:marTop w:val="0"/>
      <w:marBottom w:val="0"/>
      <w:divBdr>
        <w:top w:val="none" w:sz="0" w:space="0" w:color="auto"/>
        <w:left w:val="none" w:sz="0" w:space="0" w:color="auto"/>
        <w:bottom w:val="none" w:sz="0" w:space="0" w:color="auto"/>
        <w:right w:val="none" w:sz="0" w:space="0" w:color="auto"/>
      </w:divBdr>
    </w:div>
    <w:div w:id="1923877090">
      <w:bodyDiv w:val="1"/>
      <w:marLeft w:val="0"/>
      <w:marRight w:val="0"/>
      <w:marTop w:val="0"/>
      <w:marBottom w:val="0"/>
      <w:divBdr>
        <w:top w:val="none" w:sz="0" w:space="0" w:color="auto"/>
        <w:left w:val="none" w:sz="0" w:space="0" w:color="auto"/>
        <w:bottom w:val="none" w:sz="0" w:space="0" w:color="auto"/>
        <w:right w:val="none" w:sz="0" w:space="0" w:color="auto"/>
      </w:divBdr>
    </w:div>
    <w:div w:id="1924217141">
      <w:bodyDiv w:val="1"/>
      <w:marLeft w:val="0"/>
      <w:marRight w:val="0"/>
      <w:marTop w:val="0"/>
      <w:marBottom w:val="0"/>
      <w:divBdr>
        <w:top w:val="none" w:sz="0" w:space="0" w:color="auto"/>
        <w:left w:val="none" w:sz="0" w:space="0" w:color="auto"/>
        <w:bottom w:val="none" w:sz="0" w:space="0" w:color="auto"/>
        <w:right w:val="none" w:sz="0" w:space="0" w:color="auto"/>
      </w:divBdr>
    </w:div>
    <w:div w:id="1925843325">
      <w:bodyDiv w:val="1"/>
      <w:marLeft w:val="0"/>
      <w:marRight w:val="0"/>
      <w:marTop w:val="0"/>
      <w:marBottom w:val="0"/>
      <w:divBdr>
        <w:top w:val="none" w:sz="0" w:space="0" w:color="auto"/>
        <w:left w:val="none" w:sz="0" w:space="0" w:color="auto"/>
        <w:bottom w:val="none" w:sz="0" w:space="0" w:color="auto"/>
        <w:right w:val="none" w:sz="0" w:space="0" w:color="auto"/>
      </w:divBdr>
    </w:div>
    <w:div w:id="1927764511">
      <w:bodyDiv w:val="1"/>
      <w:marLeft w:val="0"/>
      <w:marRight w:val="0"/>
      <w:marTop w:val="0"/>
      <w:marBottom w:val="0"/>
      <w:divBdr>
        <w:top w:val="none" w:sz="0" w:space="0" w:color="auto"/>
        <w:left w:val="none" w:sz="0" w:space="0" w:color="auto"/>
        <w:bottom w:val="none" w:sz="0" w:space="0" w:color="auto"/>
        <w:right w:val="none" w:sz="0" w:space="0" w:color="auto"/>
      </w:divBdr>
    </w:div>
    <w:div w:id="1931351317">
      <w:bodyDiv w:val="1"/>
      <w:marLeft w:val="0"/>
      <w:marRight w:val="0"/>
      <w:marTop w:val="0"/>
      <w:marBottom w:val="0"/>
      <w:divBdr>
        <w:top w:val="none" w:sz="0" w:space="0" w:color="auto"/>
        <w:left w:val="none" w:sz="0" w:space="0" w:color="auto"/>
        <w:bottom w:val="none" w:sz="0" w:space="0" w:color="auto"/>
        <w:right w:val="none" w:sz="0" w:space="0" w:color="auto"/>
      </w:divBdr>
    </w:div>
    <w:div w:id="1938709350">
      <w:bodyDiv w:val="1"/>
      <w:marLeft w:val="0"/>
      <w:marRight w:val="0"/>
      <w:marTop w:val="0"/>
      <w:marBottom w:val="0"/>
      <w:divBdr>
        <w:top w:val="none" w:sz="0" w:space="0" w:color="auto"/>
        <w:left w:val="none" w:sz="0" w:space="0" w:color="auto"/>
        <w:bottom w:val="none" w:sz="0" w:space="0" w:color="auto"/>
        <w:right w:val="none" w:sz="0" w:space="0" w:color="auto"/>
      </w:divBdr>
    </w:div>
    <w:div w:id="1938976321">
      <w:bodyDiv w:val="1"/>
      <w:marLeft w:val="0"/>
      <w:marRight w:val="0"/>
      <w:marTop w:val="0"/>
      <w:marBottom w:val="0"/>
      <w:divBdr>
        <w:top w:val="none" w:sz="0" w:space="0" w:color="auto"/>
        <w:left w:val="none" w:sz="0" w:space="0" w:color="auto"/>
        <w:bottom w:val="none" w:sz="0" w:space="0" w:color="auto"/>
        <w:right w:val="none" w:sz="0" w:space="0" w:color="auto"/>
      </w:divBdr>
    </w:div>
    <w:div w:id="1940942538">
      <w:bodyDiv w:val="1"/>
      <w:marLeft w:val="0"/>
      <w:marRight w:val="0"/>
      <w:marTop w:val="0"/>
      <w:marBottom w:val="0"/>
      <w:divBdr>
        <w:top w:val="none" w:sz="0" w:space="0" w:color="auto"/>
        <w:left w:val="none" w:sz="0" w:space="0" w:color="auto"/>
        <w:bottom w:val="none" w:sz="0" w:space="0" w:color="auto"/>
        <w:right w:val="none" w:sz="0" w:space="0" w:color="auto"/>
      </w:divBdr>
    </w:div>
    <w:div w:id="1944266943">
      <w:bodyDiv w:val="1"/>
      <w:marLeft w:val="0"/>
      <w:marRight w:val="0"/>
      <w:marTop w:val="0"/>
      <w:marBottom w:val="0"/>
      <w:divBdr>
        <w:top w:val="none" w:sz="0" w:space="0" w:color="auto"/>
        <w:left w:val="none" w:sz="0" w:space="0" w:color="auto"/>
        <w:bottom w:val="none" w:sz="0" w:space="0" w:color="auto"/>
        <w:right w:val="none" w:sz="0" w:space="0" w:color="auto"/>
      </w:divBdr>
    </w:div>
    <w:div w:id="1950890311">
      <w:bodyDiv w:val="1"/>
      <w:marLeft w:val="0"/>
      <w:marRight w:val="0"/>
      <w:marTop w:val="0"/>
      <w:marBottom w:val="0"/>
      <w:divBdr>
        <w:top w:val="none" w:sz="0" w:space="0" w:color="auto"/>
        <w:left w:val="none" w:sz="0" w:space="0" w:color="auto"/>
        <w:bottom w:val="none" w:sz="0" w:space="0" w:color="auto"/>
        <w:right w:val="none" w:sz="0" w:space="0" w:color="auto"/>
      </w:divBdr>
    </w:div>
    <w:div w:id="1953825357">
      <w:bodyDiv w:val="1"/>
      <w:marLeft w:val="0"/>
      <w:marRight w:val="0"/>
      <w:marTop w:val="0"/>
      <w:marBottom w:val="0"/>
      <w:divBdr>
        <w:top w:val="none" w:sz="0" w:space="0" w:color="auto"/>
        <w:left w:val="none" w:sz="0" w:space="0" w:color="auto"/>
        <w:bottom w:val="none" w:sz="0" w:space="0" w:color="auto"/>
        <w:right w:val="none" w:sz="0" w:space="0" w:color="auto"/>
      </w:divBdr>
    </w:div>
    <w:div w:id="1959025458">
      <w:bodyDiv w:val="1"/>
      <w:marLeft w:val="0"/>
      <w:marRight w:val="0"/>
      <w:marTop w:val="0"/>
      <w:marBottom w:val="0"/>
      <w:divBdr>
        <w:top w:val="none" w:sz="0" w:space="0" w:color="auto"/>
        <w:left w:val="none" w:sz="0" w:space="0" w:color="auto"/>
        <w:bottom w:val="none" w:sz="0" w:space="0" w:color="auto"/>
        <w:right w:val="none" w:sz="0" w:space="0" w:color="auto"/>
      </w:divBdr>
    </w:div>
    <w:div w:id="1960606008">
      <w:bodyDiv w:val="1"/>
      <w:marLeft w:val="0"/>
      <w:marRight w:val="0"/>
      <w:marTop w:val="0"/>
      <w:marBottom w:val="0"/>
      <w:divBdr>
        <w:top w:val="none" w:sz="0" w:space="0" w:color="auto"/>
        <w:left w:val="none" w:sz="0" w:space="0" w:color="auto"/>
        <w:bottom w:val="none" w:sz="0" w:space="0" w:color="auto"/>
        <w:right w:val="none" w:sz="0" w:space="0" w:color="auto"/>
      </w:divBdr>
    </w:div>
    <w:div w:id="1962612221">
      <w:bodyDiv w:val="1"/>
      <w:marLeft w:val="0"/>
      <w:marRight w:val="0"/>
      <w:marTop w:val="0"/>
      <w:marBottom w:val="0"/>
      <w:divBdr>
        <w:top w:val="none" w:sz="0" w:space="0" w:color="auto"/>
        <w:left w:val="none" w:sz="0" w:space="0" w:color="auto"/>
        <w:bottom w:val="none" w:sz="0" w:space="0" w:color="auto"/>
        <w:right w:val="none" w:sz="0" w:space="0" w:color="auto"/>
      </w:divBdr>
    </w:div>
    <w:div w:id="1970822719">
      <w:bodyDiv w:val="1"/>
      <w:marLeft w:val="0"/>
      <w:marRight w:val="0"/>
      <w:marTop w:val="0"/>
      <w:marBottom w:val="0"/>
      <w:divBdr>
        <w:top w:val="none" w:sz="0" w:space="0" w:color="auto"/>
        <w:left w:val="none" w:sz="0" w:space="0" w:color="auto"/>
        <w:bottom w:val="none" w:sz="0" w:space="0" w:color="auto"/>
        <w:right w:val="none" w:sz="0" w:space="0" w:color="auto"/>
      </w:divBdr>
    </w:div>
    <w:div w:id="1971860941">
      <w:bodyDiv w:val="1"/>
      <w:marLeft w:val="0"/>
      <w:marRight w:val="0"/>
      <w:marTop w:val="0"/>
      <w:marBottom w:val="0"/>
      <w:divBdr>
        <w:top w:val="none" w:sz="0" w:space="0" w:color="auto"/>
        <w:left w:val="none" w:sz="0" w:space="0" w:color="auto"/>
        <w:bottom w:val="none" w:sz="0" w:space="0" w:color="auto"/>
        <w:right w:val="none" w:sz="0" w:space="0" w:color="auto"/>
      </w:divBdr>
    </w:div>
    <w:div w:id="1972009178">
      <w:bodyDiv w:val="1"/>
      <w:marLeft w:val="0"/>
      <w:marRight w:val="0"/>
      <w:marTop w:val="0"/>
      <w:marBottom w:val="0"/>
      <w:divBdr>
        <w:top w:val="none" w:sz="0" w:space="0" w:color="auto"/>
        <w:left w:val="none" w:sz="0" w:space="0" w:color="auto"/>
        <w:bottom w:val="none" w:sz="0" w:space="0" w:color="auto"/>
        <w:right w:val="none" w:sz="0" w:space="0" w:color="auto"/>
      </w:divBdr>
    </w:div>
    <w:div w:id="1975133010">
      <w:bodyDiv w:val="1"/>
      <w:marLeft w:val="0"/>
      <w:marRight w:val="0"/>
      <w:marTop w:val="0"/>
      <w:marBottom w:val="0"/>
      <w:divBdr>
        <w:top w:val="none" w:sz="0" w:space="0" w:color="auto"/>
        <w:left w:val="none" w:sz="0" w:space="0" w:color="auto"/>
        <w:bottom w:val="none" w:sz="0" w:space="0" w:color="auto"/>
        <w:right w:val="none" w:sz="0" w:space="0" w:color="auto"/>
      </w:divBdr>
    </w:div>
    <w:div w:id="1982036175">
      <w:bodyDiv w:val="1"/>
      <w:marLeft w:val="0"/>
      <w:marRight w:val="0"/>
      <w:marTop w:val="0"/>
      <w:marBottom w:val="0"/>
      <w:divBdr>
        <w:top w:val="none" w:sz="0" w:space="0" w:color="auto"/>
        <w:left w:val="none" w:sz="0" w:space="0" w:color="auto"/>
        <w:bottom w:val="none" w:sz="0" w:space="0" w:color="auto"/>
        <w:right w:val="none" w:sz="0" w:space="0" w:color="auto"/>
      </w:divBdr>
    </w:div>
    <w:div w:id="1990329453">
      <w:bodyDiv w:val="1"/>
      <w:marLeft w:val="0"/>
      <w:marRight w:val="0"/>
      <w:marTop w:val="0"/>
      <w:marBottom w:val="0"/>
      <w:divBdr>
        <w:top w:val="none" w:sz="0" w:space="0" w:color="auto"/>
        <w:left w:val="none" w:sz="0" w:space="0" w:color="auto"/>
        <w:bottom w:val="none" w:sz="0" w:space="0" w:color="auto"/>
        <w:right w:val="none" w:sz="0" w:space="0" w:color="auto"/>
      </w:divBdr>
    </w:div>
    <w:div w:id="1991056548">
      <w:bodyDiv w:val="1"/>
      <w:marLeft w:val="0"/>
      <w:marRight w:val="0"/>
      <w:marTop w:val="0"/>
      <w:marBottom w:val="0"/>
      <w:divBdr>
        <w:top w:val="none" w:sz="0" w:space="0" w:color="auto"/>
        <w:left w:val="none" w:sz="0" w:space="0" w:color="auto"/>
        <w:bottom w:val="none" w:sz="0" w:space="0" w:color="auto"/>
        <w:right w:val="none" w:sz="0" w:space="0" w:color="auto"/>
      </w:divBdr>
    </w:div>
    <w:div w:id="2000159167">
      <w:bodyDiv w:val="1"/>
      <w:marLeft w:val="0"/>
      <w:marRight w:val="0"/>
      <w:marTop w:val="0"/>
      <w:marBottom w:val="0"/>
      <w:divBdr>
        <w:top w:val="none" w:sz="0" w:space="0" w:color="auto"/>
        <w:left w:val="none" w:sz="0" w:space="0" w:color="auto"/>
        <w:bottom w:val="none" w:sz="0" w:space="0" w:color="auto"/>
        <w:right w:val="none" w:sz="0" w:space="0" w:color="auto"/>
      </w:divBdr>
    </w:div>
    <w:div w:id="2001931006">
      <w:bodyDiv w:val="1"/>
      <w:marLeft w:val="0"/>
      <w:marRight w:val="0"/>
      <w:marTop w:val="0"/>
      <w:marBottom w:val="0"/>
      <w:divBdr>
        <w:top w:val="none" w:sz="0" w:space="0" w:color="auto"/>
        <w:left w:val="none" w:sz="0" w:space="0" w:color="auto"/>
        <w:bottom w:val="none" w:sz="0" w:space="0" w:color="auto"/>
        <w:right w:val="none" w:sz="0" w:space="0" w:color="auto"/>
      </w:divBdr>
    </w:div>
    <w:div w:id="2003654928">
      <w:bodyDiv w:val="1"/>
      <w:marLeft w:val="0"/>
      <w:marRight w:val="0"/>
      <w:marTop w:val="0"/>
      <w:marBottom w:val="0"/>
      <w:divBdr>
        <w:top w:val="none" w:sz="0" w:space="0" w:color="auto"/>
        <w:left w:val="none" w:sz="0" w:space="0" w:color="auto"/>
        <w:bottom w:val="none" w:sz="0" w:space="0" w:color="auto"/>
        <w:right w:val="none" w:sz="0" w:space="0" w:color="auto"/>
      </w:divBdr>
    </w:div>
    <w:div w:id="2008551807">
      <w:bodyDiv w:val="1"/>
      <w:marLeft w:val="0"/>
      <w:marRight w:val="0"/>
      <w:marTop w:val="0"/>
      <w:marBottom w:val="0"/>
      <w:divBdr>
        <w:top w:val="none" w:sz="0" w:space="0" w:color="auto"/>
        <w:left w:val="none" w:sz="0" w:space="0" w:color="auto"/>
        <w:bottom w:val="none" w:sz="0" w:space="0" w:color="auto"/>
        <w:right w:val="none" w:sz="0" w:space="0" w:color="auto"/>
      </w:divBdr>
    </w:div>
    <w:div w:id="2010717522">
      <w:bodyDiv w:val="1"/>
      <w:marLeft w:val="0"/>
      <w:marRight w:val="0"/>
      <w:marTop w:val="0"/>
      <w:marBottom w:val="0"/>
      <w:divBdr>
        <w:top w:val="none" w:sz="0" w:space="0" w:color="auto"/>
        <w:left w:val="none" w:sz="0" w:space="0" w:color="auto"/>
        <w:bottom w:val="none" w:sz="0" w:space="0" w:color="auto"/>
        <w:right w:val="none" w:sz="0" w:space="0" w:color="auto"/>
      </w:divBdr>
    </w:div>
    <w:div w:id="2012633032">
      <w:bodyDiv w:val="1"/>
      <w:marLeft w:val="0"/>
      <w:marRight w:val="0"/>
      <w:marTop w:val="0"/>
      <w:marBottom w:val="0"/>
      <w:divBdr>
        <w:top w:val="none" w:sz="0" w:space="0" w:color="auto"/>
        <w:left w:val="none" w:sz="0" w:space="0" w:color="auto"/>
        <w:bottom w:val="none" w:sz="0" w:space="0" w:color="auto"/>
        <w:right w:val="none" w:sz="0" w:space="0" w:color="auto"/>
      </w:divBdr>
    </w:div>
    <w:div w:id="2013101553">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24477185">
      <w:bodyDiv w:val="1"/>
      <w:marLeft w:val="0"/>
      <w:marRight w:val="0"/>
      <w:marTop w:val="0"/>
      <w:marBottom w:val="0"/>
      <w:divBdr>
        <w:top w:val="none" w:sz="0" w:space="0" w:color="auto"/>
        <w:left w:val="none" w:sz="0" w:space="0" w:color="auto"/>
        <w:bottom w:val="none" w:sz="0" w:space="0" w:color="auto"/>
        <w:right w:val="none" w:sz="0" w:space="0" w:color="auto"/>
      </w:divBdr>
    </w:div>
    <w:div w:id="2027754556">
      <w:bodyDiv w:val="1"/>
      <w:marLeft w:val="0"/>
      <w:marRight w:val="0"/>
      <w:marTop w:val="0"/>
      <w:marBottom w:val="0"/>
      <w:divBdr>
        <w:top w:val="none" w:sz="0" w:space="0" w:color="auto"/>
        <w:left w:val="none" w:sz="0" w:space="0" w:color="auto"/>
        <w:bottom w:val="none" w:sz="0" w:space="0" w:color="auto"/>
        <w:right w:val="none" w:sz="0" w:space="0" w:color="auto"/>
      </w:divBdr>
    </w:div>
    <w:div w:id="2034727143">
      <w:bodyDiv w:val="1"/>
      <w:marLeft w:val="0"/>
      <w:marRight w:val="0"/>
      <w:marTop w:val="0"/>
      <w:marBottom w:val="0"/>
      <w:divBdr>
        <w:top w:val="none" w:sz="0" w:space="0" w:color="auto"/>
        <w:left w:val="none" w:sz="0" w:space="0" w:color="auto"/>
        <w:bottom w:val="none" w:sz="0" w:space="0" w:color="auto"/>
        <w:right w:val="none" w:sz="0" w:space="0" w:color="auto"/>
      </w:divBdr>
    </w:div>
    <w:div w:id="2038313635">
      <w:bodyDiv w:val="1"/>
      <w:marLeft w:val="0"/>
      <w:marRight w:val="0"/>
      <w:marTop w:val="0"/>
      <w:marBottom w:val="0"/>
      <w:divBdr>
        <w:top w:val="none" w:sz="0" w:space="0" w:color="auto"/>
        <w:left w:val="none" w:sz="0" w:space="0" w:color="auto"/>
        <w:bottom w:val="none" w:sz="0" w:space="0" w:color="auto"/>
        <w:right w:val="none" w:sz="0" w:space="0" w:color="auto"/>
      </w:divBdr>
    </w:div>
    <w:div w:id="2039164317">
      <w:bodyDiv w:val="1"/>
      <w:marLeft w:val="0"/>
      <w:marRight w:val="0"/>
      <w:marTop w:val="0"/>
      <w:marBottom w:val="0"/>
      <w:divBdr>
        <w:top w:val="none" w:sz="0" w:space="0" w:color="auto"/>
        <w:left w:val="none" w:sz="0" w:space="0" w:color="auto"/>
        <w:bottom w:val="none" w:sz="0" w:space="0" w:color="auto"/>
        <w:right w:val="none" w:sz="0" w:space="0" w:color="auto"/>
      </w:divBdr>
    </w:div>
    <w:div w:id="2039888721">
      <w:bodyDiv w:val="1"/>
      <w:marLeft w:val="0"/>
      <w:marRight w:val="0"/>
      <w:marTop w:val="0"/>
      <w:marBottom w:val="0"/>
      <w:divBdr>
        <w:top w:val="none" w:sz="0" w:space="0" w:color="auto"/>
        <w:left w:val="none" w:sz="0" w:space="0" w:color="auto"/>
        <w:bottom w:val="none" w:sz="0" w:space="0" w:color="auto"/>
        <w:right w:val="none" w:sz="0" w:space="0" w:color="auto"/>
      </w:divBdr>
    </w:div>
    <w:div w:id="2050184047">
      <w:bodyDiv w:val="1"/>
      <w:marLeft w:val="0"/>
      <w:marRight w:val="0"/>
      <w:marTop w:val="0"/>
      <w:marBottom w:val="0"/>
      <w:divBdr>
        <w:top w:val="none" w:sz="0" w:space="0" w:color="auto"/>
        <w:left w:val="none" w:sz="0" w:space="0" w:color="auto"/>
        <w:bottom w:val="none" w:sz="0" w:space="0" w:color="auto"/>
        <w:right w:val="none" w:sz="0" w:space="0" w:color="auto"/>
      </w:divBdr>
    </w:div>
    <w:div w:id="2051880499">
      <w:bodyDiv w:val="1"/>
      <w:marLeft w:val="0"/>
      <w:marRight w:val="0"/>
      <w:marTop w:val="0"/>
      <w:marBottom w:val="0"/>
      <w:divBdr>
        <w:top w:val="none" w:sz="0" w:space="0" w:color="auto"/>
        <w:left w:val="none" w:sz="0" w:space="0" w:color="auto"/>
        <w:bottom w:val="none" w:sz="0" w:space="0" w:color="auto"/>
        <w:right w:val="none" w:sz="0" w:space="0" w:color="auto"/>
      </w:divBdr>
    </w:div>
    <w:div w:id="2053531425">
      <w:bodyDiv w:val="1"/>
      <w:marLeft w:val="0"/>
      <w:marRight w:val="0"/>
      <w:marTop w:val="0"/>
      <w:marBottom w:val="0"/>
      <w:divBdr>
        <w:top w:val="none" w:sz="0" w:space="0" w:color="auto"/>
        <w:left w:val="none" w:sz="0" w:space="0" w:color="auto"/>
        <w:bottom w:val="none" w:sz="0" w:space="0" w:color="auto"/>
        <w:right w:val="none" w:sz="0" w:space="0" w:color="auto"/>
      </w:divBdr>
    </w:div>
    <w:div w:id="2056587487">
      <w:bodyDiv w:val="1"/>
      <w:marLeft w:val="0"/>
      <w:marRight w:val="0"/>
      <w:marTop w:val="0"/>
      <w:marBottom w:val="0"/>
      <w:divBdr>
        <w:top w:val="none" w:sz="0" w:space="0" w:color="auto"/>
        <w:left w:val="none" w:sz="0" w:space="0" w:color="auto"/>
        <w:bottom w:val="none" w:sz="0" w:space="0" w:color="auto"/>
        <w:right w:val="none" w:sz="0" w:space="0" w:color="auto"/>
      </w:divBdr>
    </w:div>
    <w:div w:id="2057075809">
      <w:bodyDiv w:val="1"/>
      <w:marLeft w:val="0"/>
      <w:marRight w:val="0"/>
      <w:marTop w:val="0"/>
      <w:marBottom w:val="0"/>
      <w:divBdr>
        <w:top w:val="none" w:sz="0" w:space="0" w:color="auto"/>
        <w:left w:val="none" w:sz="0" w:space="0" w:color="auto"/>
        <w:bottom w:val="none" w:sz="0" w:space="0" w:color="auto"/>
        <w:right w:val="none" w:sz="0" w:space="0" w:color="auto"/>
      </w:divBdr>
    </w:div>
    <w:div w:id="2059667698">
      <w:bodyDiv w:val="1"/>
      <w:marLeft w:val="0"/>
      <w:marRight w:val="0"/>
      <w:marTop w:val="0"/>
      <w:marBottom w:val="0"/>
      <w:divBdr>
        <w:top w:val="none" w:sz="0" w:space="0" w:color="auto"/>
        <w:left w:val="none" w:sz="0" w:space="0" w:color="auto"/>
        <w:bottom w:val="none" w:sz="0" w:space="0" w:color="auto"/>
        <w:right w:val="none" w:sz="0" w:space="0" w:color="auto"/>
      </w:divBdr>
    </w:div>
    <w:div w:id="2059817088">
      <w:bodyDiv w:val="1"/>
      <w:marLeft w:val="0"/>
      <w:marRight w:val="0"/>
      <w:marTop w:val="0"/>
      <w:marBottom w:val="0"/>
      <w:divBdr>
        <w:top w:val="none" w:sz="0" w:space="0" w:color="auto"/>
        <w:left w:val="none" w:sz="0" w:space="0" w:color="auto"/>
        <w:bottom w:val="none" w:sz="0" w:space="0" w:color="auto"/>
        <w:right w:val="none" w:sz="0" w:space="0" w:color="auto"/>
      </w:divBdr>
    </w:div>
    <w:div w:id="2061047657">
      <w:bodyDiv w:val="1"/>
      <w:marLeft w:val="0"/>
      <w:marRight w:val="0"/>
      <w:marTop w:val="0"/>
      <w:marBottom w:val="0"/>
      <w:divBdr>
        <w:top w:val="none" w:sz="0" w:space="0" w:color="auto"/>
        <w:left w:val="none" w:sz="0" w:space="0" w:color="auto"/>
        <w:bottom w:val="none" w:sz="0" w:space="0" w:color="auto"/>
        <w:right w:val="none" w:sz="0" w:space="0" w:color="auto"/>
      </w:divBdr>
    </w:div>
    <w:div w:id="2061903702">
      <w:bodyDiv w:val="1"/>
      <w:marLeft w:val="0"/>
      <w:marRight w:val="0"/>
      <w:marTop w:val="0"/>
      <w:marBottom w:val="0"/>
      <w:divBdr>
        <w:top w:val="none" w:sz="0" w:space="0" w:color="auto"/>
        <w:left w:val="none" w:sz="0" w:space="0" w:color="auto"/>
        <w:bottom w:val="none" w:sz="0" w:space="0" w:color="auto"/>
        <w:right w:val="none" w:sz="0" w:space="0" w:color="auto"/>
      </w:divBdr>
    </w:div>
    <w:div w:id="2063212261">
      <w:bodyDiv w:val="1"/>
      <w:marLeft w:val="0"/>
      <w:marRight w:val="0"/>
      <w:marTop w:val="0"/>
      <w:marBottom w:val="0"/>
      <w:divBdr>
        <w:top w:val="none" w:sz="0" w:space="0" w:color="auto"/>
        <w:left w:val="none" w:sz="0" w:space="0" w:color="auto"/>
        <w:bottom w:val="none" w:sz="0" w:space="0" w:color="auto"/>
        <w:right w:val="none" w:sz="0" w:space="0" w:color="auto"/>
      </w:divBdr>
    </w:div>
    <w:div w:id="2065716221">
      <w:bodyDiv w:val="1"/>
      <w:marLeft w:val="0"/>
      <w:marRight w:val="0"/>
      <w:marTop w:val="0"/>
      <w:marBottom w:val="0"/>
      <w:divBdr>
        <w:top w:val="none" w:sz="0" w:space="0" w:color="auto"/>
        <w:left w:val="none" w:sz="0" w:space="0" w:color="auto"/>
        <w:bottom w:val="none" w:sz="0" w:space="0" w:color="auto"/>
        <w:right w:val="none" w:sz="0" w:space="0" w:color="auto"/>
      </w:divBdr>
    </w:div>
    <w:div w:id="2071028358">
      <w:bodyDiv w:val="1"/>
      <w:marLeft w:val="0"/>
      <w:marRight w:val="0"/>
      <w:marTop w:val="0"/>
      <w:marBottom w:val="0"/>
      <w:divBdr>
        <w:top w:val="none" w:sz="0" w:space="0" w:color="auto"/>
        <w:left w:val="none" w:sz="0" w:space="0" w:color="auto"/>
        <w:bottom w:val="none" w:sz="0" w:space="0" w:color="auto"/>
        <w:right w:val="none" w:sz="0" w:space="0" w:color="auto"/>
      </w:divBdr>
    </w:div>
    <w:div w:id="2071731221">
      <w:bodyDiv w:val="1"/>
      <w:marLeft w:val="0"/>
      <w:marRight w:val="0"/>
      <w:marTop w:val="0"/>
      <w:marBottom w:val="0"/>
      <w:divBdr>
        <w:top w:val="none" w:sz="0" w:space="0" w:color="auto"/>
        <w:left w:val="none" w:sz="0" w:space="0" w:color="auto"/>
        <w:bottom w:val="none" w:sz="0" w:space="0" w:color="auto"/>
        <w:right w:val="none" w:sz="0" w:space="0" w:color="auto"/>
      </w:divBdr>
    </w:div>
    <w:div w:id="2072147361">
      <w:bodyDiv w:val="1"/>
      <w:marLeft w:val="0"/>
      <w:marRight w:val="0"/>
      <w:marTop w:val="0"/>
      <w:marBottom w:val="0"/>
      <w:divBdr>
        <w:top w:val="none" w:sz="0" w:space="0" w:color="auto"/>
        <w:left w:val="none" w:sz="0" w:space="0" w:color="auto"/>
        <w:bottom w:val="none" w:sz="0" w:space="0" w:color="auto"/>
        <w:right w:val="none" w:sz="0" w:space="0" w:color="auto"/>
      </w:divBdr>
    </w:div>
    <w:div w:id="2075614133">
      <w:bodyDiv w:val="1"/>
      <w:marLeft w:val="0"/>
      <w:marRight w:val="0"/>
      <w:marTop w:val="0"/>
      <w:marBottom w:val="0"/>
      <w:divBdr>
        <w:top w:val="none" w:sz="0" w:space="0" w:color="auto"/>
        <w:left w:val="none" w:sz="0" w:space="0" w:color="auto"/>
        <w:bottom w:val="none" w:sz="0" w:space="0" w:color="auto"/>
        <w:right w:val="none" w:sz="0" w:space="0" w:color="auto"/>
      </w:divBdr>
    </w:div>
    <w:div w:id="2079593090">
      <w:bodyDiv w:val="1"/>
      <w:marLeft w:val="0"/>
      <w:marRight w:val="0"/>
      <w:marTop w:val="0"/>
      <w:marBottom w:val="0"/>
      <w:divBdr>
        <w:top w:val="none" w:sz="0" w:space="0" w:color="auto"/>
        <w:left w:val="none" w:sz="0" w:space="0" w:color="auto"/>
        <w:bottom w:val="none" w:sz="0" w:space="0" w:color="auto"/>
        <w:right w:val="none" w:sz="0" w:space="0" w:color="auto"/>
      </w:divBdr>
    </w:div>
    <w:div w:id="2080009968">
      <w:bodyDiv w:val="1"/>
      <w:marLeft w:val="0"/>
      <w:marRight w:val="0"/>
      <w:marTop w:val="0"/>
      <w:marBottom w:val="0"/>
      <w:divBdr>
        <w:top w:val="none" w:sz="0" w:space="0" w:color="auto"/>
        <w:left w:val="none" w:sz="0" w:space="0" w:color="auto"/>
        <w:bottom w:val="none" w:sz="0" w:space="0" w:color="auto"/>
        <w:right w:val="none" w:sz="0" w:space="0" w:color="auto"/>
      </w:divBdr>
    </w:div>
    <w:div w:id="2085059422">
      <w:bodyDiv w:val="1"/>
      <w:marLeft w:val="0"/>
      <w:marRight w:val="0"/>
      <w:marTop w:val="0"/>
      <w:marBottom w:val="0"/>
      <w:divBdr>
        <w:top w:val="none" w:sz="0" w:space="0" w:color="auto"/>
        <w:left w:val="none" w:sz="0" w:space="0" w:color="auto"/>
        <w:bottom w:val="none" w:sz="0" w:space="0" w:color="auto"/>
        <w:right w:val="none" w:sz="0" w:space="0" w:color="auto"/>
      </w:divBdr>
    </w:div>
    <w:div w:id="2086802326">
      <w:bodyDiv w:val="1"/>
      <w:marLeft w:val="0"/>
      <w:marRight w:val="0"/>
      <w:marTop w:val="0"/>
      <w:marBottom w:val="0"/>
      <w:divBdr>
        <w:top w:val="none" w:sz="0" w:space="0" w:color="auto"/>
        <w:left w:val="none" w:sz="0" w:space="0" w:color="auto"/>
        <w:bottom w:val="none" w:sz="0" w:space="0" w:color="auto"/>
        <w:right w:val="none" w:sz="0" w:space="0" w:color="auto"/>
      </w:divBdr>
    </w:div>
    <w:div w:id="2091387612">
      <w:bodyDiv w:val="1"/>
      <w:marLeft w:val="0"/>
      <w:marRight w:val="0"/>
      <w:marTop w:val="0"/>
      <w:marBottom w:val="0"/>
      <w:divBdr>
        <w:top w:val="none" w:sz="0" w:space="0" w:color="auto"/>
        <w:left w:val="none" w:sz="0" w:space="0" w:color="auto"/>
        <w:bottom w:val="none" w:sz="0" w:space="0" w:color="auto"/>
        <w:right w:val="none" w:sz="0" w:space="0" w:color="auto"/>
      </w:divBdr>
    </w:div>
    <w:div w:id="2092459052">
      <w:bodyDiv w:val="1"/>
      <w:marLeft w:val="0"/>
      <w:marRight w:val="0"/>
      <w:marTop w:val="0"/>
      <w:marBottom w:val="0"/>
      <w:divBdr>
        <w:top w:val="none" w:sz="0" w:space="0" w:color="auto"/>
        <w:left w:val="none" w:sz="0" w:space="0" w:color="auto"/>
        <w:bottom w:val="none" w:sz="0" w:space="0" w:color="auto"/>
        <w:right w:val="none" w:sz="0" w:space="0" w:color="auto"/>
      </w:divBdr>
    </w:div>
    <w:div w:id="2095007638">
      <w:bodyDiv w:val="1"/>
      <w:marLeft w:val="0"/>
      <w:marRight w:val="0"/>
      <w:marTop w:val="0"/>
      <w:marBottom w:val="0"/>
      <w:divBdr>
        <w:top w:val="none" w:sz="0" w:space="0" w:color="auto"/>
        <w:left w:val="none" w:sz="0" w:space="0" w:color="auto"/>
        <w:bottom w:val="none" w:sz="0" w:space="0" w:color="auto"/>
        <w:right w:val="none" w:sz="0" w:space="0" w:color="auto"/>
      </w:divBdr>
    </w:div>
    <w:div w:id="2106611001">
      <w:bodyDiv w:val="1"/>
      <w:marLeft w:val="0"/>
      <w:marRight w:val="0"/>
      <w:marTop w:val="0"/>
      <w:marBottom w:val="0"/>
      <w:divBdr>
        <w:top w:val="none" w:sz="0" w:space="0" w:color="auto"/>
        <w:left w:val="none" w:sz="0" w:space="0" w:color="auto"/>
        <w:bottom w:val="none" w:sz="0" w:space="0" w:color="auto"/>
        <w:right w:val="none" w:sz="0" w:space="0" w:color="auto"/>
      </w:divBdr>
    </w:div>
    <w:div w:id="2111654107">
      <w:bodyDiv w:val="1"/>
      <w:marLeft w:val="0"/>
      <w:marRight w:val="0"/>
      <w:marTop w:val="0"/>
      <w:marBottom w:val="0"/>
      <w:divBdr>
        <w:top w:val="none" w:sz="0" w:space="0" w:color="auto"/>
        <w:left w:val="none" w:sz="0" w:space="0" w:color="auto"/>
        <w:bottom w:val="none" w:sz="0" w:space="0" w:color="auto"/>
        <w:right w:val="none" w:sz="0" w:space="0" w:color="auto"/>
      </w:divBdr>
    </w:div>
    <w:div w:id="2118212567">
      <w:bodyDiv w:val="1"/>
      <w:marLeft w:val="0"/>
      <w:marRight w:val="0"/>
      <w:marTop w:val="0"/>
      <w:marBottom w:val="0"/>
      <w:divBdr>
        <w:top w:val="none" w:sz="0" w:space="0" w:color="auto"/>
        <w:left w:val="none" w:sz="0" w:space="0" w:color="auto"/>
        <w:bottom w:val="none" w:sz="0" w:space="0" w:color="auto"/>
        <w:right w:val="none" w:sz="0" w:space="0" w:color="auto"/>
      </w:divBdr>
    </w:div>
    <w:div w:id="2120758812">
      <w:bodyDiv w:val="1"/>
      <w:marLeft w:val="0"/>
      <w:marRight w:val="0"/>
      <w:marTop w:val="0"/>
      <w:marBottom w:val="0"/>
      <w:divBdr>
        <w:top w:val="none" w:sz="0" w:space="0" w:color="auto"/>
        <w:left w:val="none" w:sz="0" w:space="0" w:color="auto"/>
        <w:bottom w:val="none" w:sz="0" w:space="0" w:color="auto"/>
        <w:right w:val="none" w:sz="0" w:space="0" w:color="auto"/>
      </w:divBdr>
    </w:div>
    <w:div w:id="2126804507">
      <w:bodyDiv w:val="1"/>
      <w:marLeft w:val="0"/>
      <w:marRight w:val="0"/>
      <w:marTop w:val="0"/>
      <w:marBottom w:val="0"/>
      <w:divBdr>
        <w:top w:val="none" w:sz="0" w:space="0" w:color="auto"/>
        <w:left w:val="none" w:sz="0" w:space="0" w:color="auto"/>
        <w:bottom w:val="none" w:sz="0" w:space="0" w:color="auto"/>
        <w:right w:val="none" w:sz="0" w:space="0" w:color="auto"/>
      </w:divBdr>
    </w:div>
    <w:div w:id="2138520899">
      <w:bodyDiv w:val="1"/>
      <w:marLeft w:val="0"/>
      <w:marRight w:val="0"/>
      <w:marTop w:val="0"/>
      <w:marBottom w:val="0"/>
      <w:divBdr>
        <w:top w:val="none" w:sz="0" w:space="0" w:color="auto"/>
        <w:left w:val="none" w:sz="0" w:space="0" w:color="auto"/>
        <w:bottom w:val="none" w:sz="0" w:space="0" w:color="auto"/>
        <w:right w:val="none" w:sz="0" w:space="0" w:color="auto"/>
      </w:divBdr>
    </w:div>
    <w:div w:id="2140566528">
      <w:bodyDiv w:val="1"/>
      <w:marLeft w:val="0"/>
      <w:marRight w:val="0"/>
      <w:marTop w:val="0"/>
      <w:marBottom w:val="0"/>
      <w:divBdr>
        <w:top w:val="none" w:sz="0" w:space="0" w:color="auto"/>
        <w:left w:val="none" w:sz="0" w:space="0" w:color="auto"/>
        <w:bottom w:val="none" w:sz="0" w:space="0" w:color="auto"/>
        <w:right w:val="none" w:sz="0" w:space="0" w:color="auto"/>
      </w:divBdr>
    </w:div>
    <w:div w:id="2145275164">
      <w:bodyDiv w:val="1"/>
      <w:marLeft w:val="0"/>
      <w:marRight w:val="0"/>
      <w:marTop w:val="0"/>
      <w:marBottom w:val="0"/>
      <w:divBdr>
        <w:top w:val="none" w:sz="0" w:space="0" w:color="auto"/>
        <w:left w:val="none" w:sz="0" w:space="0" w:color="auto"/>
        <w:bottom w:val="none" w:sz="0" w:space="0" w:color="auto"/>
        <w:right w:val="none" w:sz="0" w:space="0" w:color="auto"/>
      </w:divBdr>
    </w:div>
    <w:div w:id="2147237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1.xml"/><Relationship Id="rId26" Type="http://schemas.openxmlformats.org/officeDocument/2006/relationships/chart" Target="charts/chart4.xml"/><Relationship Id="rId39" Type="http://schemas.openxmlformats.org/officeDocument/2006/relationships/image" Target="media/image12.svg"/><Relationship Id="rId3" Type="http://schemas.openxmlformats.org/officeDocument/2006/relationships/customXml" Target="../customXml/item3.xml"/><Relationship Id="rId21" Type="http://schemas.openxmlformats.org/officeDocument/2006/relationships/hyperlink" Target="https://publications.aap.org/pediatrics/article/150/1/e2022057988/188347/Policy-Statement-Breastfeeding-and-the-Use-of?searchresult=1?autologincheck=redirected" TargetMode="External"/><Relationship Id="rId34" Type="http://schemas.openxmlformats.org/officeDocument/2006/relationships/image" Target="media/image8.png"/><Relationship Id="rId42" Type="http://schemas.openxmlformats.org/officeDocument/2006/relationships/chart" Target="charts/chart13.xml"/><Relationship Id="rId47" Type="http://schemas.openxmlformats.org/officeDocument/2006/relationships/hyperlink" Target="https://www.cdc.gov/breastfeeding-data/breastfeeding-report-card/index.html" TargetMode="External"/><Relationship Id="rId50"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svg"/><Relationship Id="rId25" Type="http://schemas.openxmlformats.org/officeDocument/2006/relationships/chart" Target="charts/chart3.xm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hyperlink" Target="https://www.cdc.gov/breastfeeding/pdf/mpinc/states/2022/massachusetts-2022-mpinc-report-508.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cdc.gov/breastfeeding/features/breastfeeding-benefits.html" TargetMode="External"/><Relationship Id="rId29" Type="http://schemas.openxmlformats.org/officeDocument/2006/relationships/chart" Target="charts/chart7.xm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2.xml"/><Relationship Id="rId32" Type="http://schemas.openxmlformats.org/officeDocument/2006/relationships/chart" Target="charts/chart9.xml"/><Relationship Id="rId37" Type="http://schemas.openxmlformats.org/officeDocument/2006/relationships/chart" Target="charts/chart10.xml"/><Relationship Id="rId40" Type="http://schemas.openxmlformats.org/officeDocument/2006/relationships/chart" Target="charts/chart11.xml"/><Relationship Id="rId45" Type="http://schemas.openxmlformats.org/officeDocument/2006/relationships/hyperlink" Target="https://www.mass.gov/doc/2019-2021-mass-prams-report-pdf/download"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10.svg"/><Relationship Id="rId49" Type="http://schemas.openxmlformats.org/officeDocument/2006/relationships/hyperlink" Target="https://nccd.cdc.gov/dnpao_dtm/rdPage.aspx?rdReport=DNPAO_DTM.ExploreByTopic&amp;islClass=."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6.png"/><Relationship Id="rId44" Type="http://schemas.openxmlformats.org/officeDocument/2006/relationships/hyperlink" Target="https://www.cdc.gov/vaccines/imz-managers/nis/datasets.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dietaryguidelines.gov/sites/default/files/2020-12/Dietary_Guidelines_for_Americans_2020-2025.pdf" TargetMode="Externa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9.svg"/><Relationship Id="rId43" Type="http://schemas.openxmlformats.org/officeDocument/2006/relationships/hyperlink" Target="https://nrckids.org/CFOC/Childhood_Obesity" TargetMode="External"/><Relationship Id="rId48" Type="http://schemas.openxmlformats.org/officeDocument/2006/relationships/hyperlink" Target="https://www.mass.gov/doc/2021-birth-report/download" TargetMode="External"/><Relationship Id="rId8" Type="http://schemas.openxmlformats.org/officeDocument/2006/relationships/webSettings" Target="webSettings.xml"/><Relationship Id="rId51"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719596571055421E-2"/>
          <c:y val="6.2411347517730496E-2"/>
          <c:w val="0.88982874582314564"/>
          <c:h val="0.64110871221742438"/>
        </c:manualLayout>
      </c:layout>
      <c:lineChart>
        <c:grouping val="standard"/>
        <c:varyColors val="0"/>
        <c:ser>
          <c:idx val="2"/>
          <c:order val="2"/>
          <c:tx>
            <c:strRef>
              <c:f>Sheet1!$D$2</c:f>
              <c:strCache>
                <c:ptCount val="1"/>
                <c:pt idx="0">
                  <c:v>Massachusetts Percentage</c:v>
                </c:pt>
              </c:strCache>
            </c:strRef>
          </c:tx>
          <c:spPr>
            <a:ln w="28575" cap="rnd">
              <a:solidFill>
                <a:srgbClr val="0B3677"/>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Sheet1!$A$3:$A$17</c:f>
              <c:strCache>
                <c:ptCount val="13"/>
                <c:pt idx="0">
                  <c:v>0</c:v>
                </c:pt>
                <c:pt idx="1">
                  <c:v>1</c:v>
                </c:pt>
                <c:pt idx="2">
                  <c:v>2</c:v>
                </c:pt>
                <c:pt idx="3">
                  <c:v>3</c:v>
                </c:pt>
                <c:pt idx="4">
                  <c:v>4</c:v>
                </c:pt>
                <c:pt idx="5">
                  <c:v>5</c:v>
                </c:pt>
                <c:pt idx="6">
                  <c:v>6</c:v>
                </c:pt>
                <c:pt idx="7">
                  <c:v>7</c:v>
                </c:pt>
                <c:pt idx="8">
                  <c:v>8</c:v>
                </c:pt>
                <c:pt idx="9">
                  <c:v>9</c:v>
                </c:pt>
                <c:pt idx="10">
                  <c:v>10</c:v>
                </c:pt>
                <c:pt idx="11">
                  <c:v>11</c:v>
                </c:pt>
                <c:pt idx="12">
                  <c:v>12</c:v>
                </c:pt>
              </c:strCache>
              <c:extLst/>
            </c:strRef>
          </c:cat>
          <c:val>
            <c:numRef>
              <c:f>Sheet1!$D$3:$D$17</c:f>
              <c:numCache>
                <c:formatCode>0.0%</c:formatCode>
                <c:ptCount val="13"/>
                <c:pt idx="0">
                  <c:v>0.80582524271844658</c:v>
                </c:pt>
                <c:pt idx="1">
                  <c:v>0.77669902912621358</c:v>
                </c:pt>
                <c:pt idx="2">
                  <c:v>0.73009708737864076</c:v>
                </c:pt>
                <c:pt idx="3">
                  <c:v>0.68737864077669908</c:v>
                </c:pt>
                <c:pt idx="4">
                  <c:v>0.64660194174757279</c:v>
                </c:pt>
                <c:pt idx="5">
                  <c:v>0.59805825242718447</c:v>
                </c:pt>
                <c:pt idx="6">
                  <c:v>0.574757281553398</c:v>
                </c:pt>
                <c:pt idx="7">
                  <c:v>0.49708737864077668</c:v>
                </c:pt>
                <c:pt idx="8">
                  <c:v>0.46796116504854368</c:v>
                </c:pt>
                <c:pt idx="9">
                  <c:v>0.43495145631067961</c:v>
                </c:pt>
                <c:pt idx="10">
                  <c:v>0.39805825242718446</c:v>
                </c:pt>
                <c:pt idx="11">
                  <c:v>0.37864077669902912</c:v>
                </c:pt>
                <c:pt idx="12">
                  <c:v>0.35728155339805823</c:v>
                </c:pt>
              </c:numCache>
              <c:extLst/>
            </c:numRef>
          </c:val>
          <c:smooth val="0"/>
          <c:extLst>
            <c:ext xmlns:c16="http://schemas.microsoft.com/office/drawing/2014/chart" uri="{C3380CC4-5D6E-409C-BE32-E72D297353CC}">
              <c16:uniqueId val="{00000000-8992-4B5C-A320-09671690F527}"/>
            </c:ext>
          </c:extLst>
        </c:ser>
        <c:ser>
          <c:idx val="3"/>
          <c:order val="3"/>
          <c:tx>
            <c:strRef>
              <c:f>Sheet1!$E$2</c:f>
              <c:strCache>
                <c:ptCount val="1"/>
                <c:pt idx="0">
                  <c:v>National Percentage</c:v>
                </c:pt>
              </c:strCache>
            </c:strRef>
          </c:tx>
          <c:spPr>
            <a:ln w="28575" cap="rnd">
              <a:solidFill>
                <a:srgbClr val="00A0CA"/>
              </a:solidFill>
              <a:prstDash val="sysDash"/>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Sheet1!$A$3:$A$17</c:f>
              <c:strCache>
                <c:ptCount val="13"/>
                <c:pt idx="0">
                  <c:v>0</c:v>
                </c:pt>
                <c:pt idx="1">
                  <c:v>1</c:v>
                </c:pt>
                <c:pt idx="2">
                  <c:v>2</c:v>
                </c:pt>
                <c:pt idx="3">
                  <c:v>3</c:v>
                </c:pt>
                <c:pt idx="4">
                  <c:v>4</c:v>
                </c:pt>
                <c:pt idx="5">
                  <c:v>5</c:v>
                </c:pt>
                <c:pt idx="6">
                  <c:v>6</c:v>
                </c:pt>
                <c:pt idx="7">
                  <c:v>7</c:v>
                </c:pt>
                <c:pt idx="8">
                  <c:v>8</c:v>
                </c:pt>
                <c:pt idx="9">
                  <c:v>9</c:v>
                </c:pt>
                <c:pt idx="10">
                  <c:v>10</c:v>
                </c:pt>
                <c:pt idx="11">
                  <c:v>11</c:v>
                </c:pt>
                <c:pt idx="12">
                  <c:v>12</c:v>
                </c:pt>
              </c:strCache>
              <c:extLst/>
            </c:strRef>
          </c:cat>
          <c:val>
            <c:numRef>
              <c:f>Sheet1!$E$3:$E$17</c:f>
              <c:numCache>
                <c:formatCode>0.0%</c:formatCode>
                <c:ptCount val="13"/>
                <c:pt idx="0">
                  <c:v>0.78520547945205477</c:v>
                </c:pt>
                <c:pt idx="1">
                  <c:v>0.74984859408795967</c:v>
                </c:pt>
                <c:pt idx="2">
                  <c:v>0.70869502523431871</c:v>
                </c:pt>
                <c:pt idx="3">
                  <c:v>0.66964671953857247</c:v>
                </c:pt>
                <c:pt idx="4">
                  <c:v>0.61623648161499645</c:v>
                </c:pt>
                <c:pt idx="5">
                  <c:v>0.57525594808940161</c:v>
                </c:pt>
                <c:pt idx="6">
                  <c:v>0.55486661860129771</c:v>
                </c:pt>
                <c:pt idx="7">
                  <c:v>0.47437635183850035</c:v>
                </c:pt>
                <c:pt idx="8">
                  <c:v>0.45000720980533526</c:v>
                </c:pt>
                <c:pt idx="9">
                  <c:v>0.41701514059120404</c:v>
                </c:pt>
                <c:pt idx="10">
                  <c:v>0.38356164383561642</c:v>
                </c:pt>
                <c:pt idx="11">
                  <c:v>0.35861571737563086</c:v>
                </c:pt>
                <c:pt idx="12">
                  <c:v>0.33969718817591926</c:v>
                </c:pt>
              </c:numCache>
              <c:extLst/>
            </c:numRef>
          </c:val>
          <c:smooth val="0"/>
          <c:extLst>
            <c:ext xmlns:c16="http://schemas.microsoft.com/office/drawing/2014/chart" uri="{C3380CC4-5D6E-409C-BE32-E72D297353CC}">
              <c16:uniqueId val="{00000001-8992-4B5C-A320-09671690F527}"/>
            </c:ext>
          </c:extLst>
        </c:ser>
        <c:dLbls>
          <c:showLegendKey val="0"/>
          <c:showVal val="0"/>
          <c:showCatName val="0"/>
          <c:showSerName val="0"/>
          <c:showPercent val="0"/>
          <c:showBubbleSize val="0"/>
        </c:dLbls>
        <c:smooth val="0"/>
        <c:axId val="436609071"/>
        <c:axId val="436609551"/>
        <c:extLst>
          <c:ext xmlns:c15="http://schemas.microsoft.com/office/drawing/2012/chart" uri="{02D57815-91ED-43cb-92C2-25804820EDAC}">
            <c15:filteredLineSeries>
              <c15:ser>
                <c:idx val="0"/>
                <c:order val="0"/>
                <c:tx>
                  <c:strRef>
                    <c:extLst>
                      <c:ext uri="{02D57815-91ED-43cb-92C2-25804820EDAC}">
                        <c15:formulaRef>
                          <c15:sqref>Sheet1!$B$2</c15:sqref>
                        </c15:formulaRef>
                      </c:ext>
                    </c:extLst>
                    <c:strCache>
                      <c:ptCount val="1"/>
                      <c:pt idx="0">
                        <c:v>Massachusetts n</c:v>
                      </c:pt>
                    </c:strCache>
                  </c:strRef>
                </c:tx>
                <c:spPr>
                  <a:ln w="28575" cap="rnd">
                    <a:solidFill>
                      <a:schemeClr val="accent1"/>
                    </a:solidFill>
                    <a:round/>
                  </a:ln>
                  <a:effectLst/>
                </c:spPr>
                <c:marker>
                  <c:symbol val="none"/>
                </c:marker>
                <c:cat>
                  <c:strRef>
                    <c:extLst>
                      <c:ext uri="{02D57815-91ED-43cb-92C2-25804820EDAC}">
                        <c15:formulaRef>
                          <c15:sqref>Sheet1!$A$3:$A$17</c15:sqref>
                        </c15:formulaRef>
                      </c:ext>
                    </c:extLst>
                    <c:strCache>
                      <c:ptCount val="13"/>
                      <c:pt idx="0">
                        <c:v>0</c:v>
                      </c:pt>
                      <c:pt idx="1">
                        <c:v>1</c:v>
                      </c:pt>
                      <c:pt idx="2">
                        <c:v>2</c:v>
                      </c:pt>
                      <c:pt idx="3">
                        <c:v>3</c:v>
                      </c:pt>
                      <c:pt idx="4">
                        <c:v>4</c:v>
                      </c:pt>
                      <c:pt idx="5">
                        <c:v>5</c:v>
                      </c:pt>
                      <c:pt idx="6">
                        <c:v>6</c:v>
                      </c:pt>
                      <c:pt idx="7">
                        <c:v>7</c:v>
                      </c:pt>
                      <c:pt idx="8">
                        <c:v>8</c:v>
                      </c:pt>
                      <c:pt idx="9">
                        <c:v>9</c:v>
                      </c:pt>
                      <c:pt idx="10">
                        <c:v>10</c:v>
                      </c:pt>
                      <c:pt idx="11">
                        <c:v>11</c:v>
                      </c:pt>
                      <c:pt idx="12">
                        <c:v>12</c:v>
                      </c:pt>
                    </c:strCache>
                  </c:strRef>
                </c:cat>
                <c:val>
                  <c:numRef>
                    <c:extLst>
                      <c:ext uri="{02D57815-91ED-43cb-92C2-25804820EDAC}">
                        <c15:formulaRef>
                          <c15:sqref>Sheet1!$B$3:$B$17</c15:sqref>
                        </c15:formulaRef>
                      </c:ext>
                    </c:extLst>
                    <c:numCache>
                      <c:formatCode>General</c:formatCode>
                      <c:ptCount val="13"/>
                      <c:pt idx="0">
                        <c:v>415</c:v>
                      </c:pt>
                      <c:pt idx="1">
                        <c:v>400</c:v>
                      </c:pt>
                      <c:pt idx="2">
                        <c:v>376</c:v>
                      </c:pt>
                      <c:pt idx="3">
                        <c:v>354</c:v>
                      </c:pt>
                      <c:pt idx="4">
                        <c:v>333</c:v>
                      </c:pt>
                      <c:pt idx="5">
                        <c:v>308</c:v>
                      </c:pt>
                      <c:pt idx="6">
                        <c:v>296</c:v>
                      </c:pt>
                      <c:pt idx="7">
                        <c:v>256</c:v>
                      </c:pt>
                      <c:pt idx="8">
                        <c:v>241</c:v>
                      </c:pt>
                      <c:pt idx="9">
                        <c:v>224</c:v>
                      </c:pt>
                      <c:pt idx="10">
                        <c:v>205</c:v>
                      </c:pt>
                      <c:pt idx="11">
                        <c:v>195</c:v>
                      </c:pt>
                      <c:pt idx="12">
                        <c:v>184</c:v>
                      </c:pt>
                    </c:numCache>
                  </c:numRef>
                </c:val>
                <c:smooth val="0"/>
                <c:extLst>
                  <c:ext xmlns:c16="http://schemas.microsoft.com/office/drawing/2014/chart" uri="{C3380CC4-5D6E-409C-BE32-E72D297353CC}">
                    <c16:uniqueId val="{00000002-8992-4B5C-A320-09671690F52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Sheet1!$C$2</c15:sqref>
                        </c15:formulaRef>
                      </c:ext>
                    </c:extLst>
                    <c:strCache>
                      <c:ptCount val="1"/>
                      <c:pt idx="0">
                        <c:v>National n</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Sheet1!$A$3:$A$17</c15:sqref>
                        </c15:formulaRef>
                      </c:ext>
                    </c:extLst>
                    <c:strCache>
                      <c:ptCount val="13"/>
                      <c:pt idx="0">
                        <c:v>0</c:v>
                      </c:pt>
                      <c:pt idx="1">
                        <c:v>1</c:v>
                      </c:pt>
                      <c:pt idx="2">
                        <c:v>2</c:v>
                      </c:pt>
                      <c:pt idx="3">
                        <c:v>3</c:v>
                      </c:pt>
                      <c:pt idx="4">
                        <c:v>4</c:v>
                      </c:pt>
                      <c:pt idx="5">
                        <c:v>5</c:v>
                      </c:pt>
                      <c:pt idx="6">
                        <c:v>6</c:v>
                      </c:pt>
                      <c:pt idx="7">
                        <c:v>7</c:v>
                      </c:pt>
                      <c:pt idx="8">
                        <c:v>8</c:v>
                      </c:pt>
                      <c:pt idx="9">
                        <c:v>9</c:v>
                      </c:pt>
                      <c:pt idx="10">
                        <c:v>10</c:v>
                      </c:pt>
                      <c:pt idx="11">
                        <c:v>11</c:v>
                      </c:pt>
                      <c:pt idx="12">
                        <c:v>12</c:v>
                      </c:pt>
                    </c:strCache>
                  </c:strRef>
                </c:cat>
                <c:val>
                  <c:numRef>
                    <c:extLst xmlns:c15="http://schemas.microsoft.com/office/drawing/2012/chart">
                      <c:ext xmlns:c15="http://schemas.microsoft.com/office/drawing/2012/chart" uri="{02D57815-91ED-43cb-92C2-25804820EDAC}">
                        <c15:formulaRef>
                          <c15:sqref>Sheet1!$C$3:$C$17</c15:sqref>
                        </c15:formulaRef>
                      </c:ext>
                    </c:extLst>
                    <c:numCache>
                      <c:formatCode>General</c:formatCode>
                      <c:ptCount val="13"/>
                      <c:pt idx="0">
                        <c:v>27227</c:v>
                      </c:pt>
                      <c:pt idx="1">
                        <c:v>26001</c:v>
                      </c:pt>
                      <c:pt idx="2">
                        <c:v>24574</c:v>
                      </c:pt>
                      <c:pt idx="3">
                        <c:v>23220</c:v>
                      </c:pt>
                      <c:pt idx="4">
                        <c:v>21368</c:v>
                      </c:pt>
                      <c:pt idx="5">
                        <c:v>19947</c:v>
                      </c:pt>
                      <c:pt idx="6">
                        <c:v>19240</c:v>
                      </c:pt>
                      <c:pt idx="7">
                        <c:v>16449</c:v>
                      </c:pt>
                      <c:pt idx="8">
                        <c:v>15604</c:v>
                      </c:pt>
                      <c:pt idx="9">
                        <c:v>14460</c:v>
                      </c:pt>
                      <c:pt idx="10">
                        <c:v>13300</c:v>
                      </c:pt>
                      <c:pt idx="11">
                        <c:v>12435</c:v>
                      </c:pt>
                      <c:pt idx="12">
                        <c:v>11779</c:v>
                      </c:pt>
                    </c:numCache>
                  </c:numRef>
                </c:val>
                <c:smooth val="0"/>
                <c:extLst xmlns:c15="http://schemas.microsoft.com/office/drawing/2012/chart">
                  <c:ext xmlns:c16="http://schemas.microsoft.com/office/drawing/2014/chart" uri="{C3380CC4-5D6E-409C-BE32-E72D297353CC}">
                    <c16:uniqueId val="{00000003-8992-4B5C-A320-09671690F527}"/>
                  </c:ext>
                </c:extLst>
              </c15:ser>
            </c15:filteredLineSeries>
          </c:ext>
        </c:extLst>
      </c:lineChart>
      <c:catAx>
        <c:axId val="436609071"/>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Number of Months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36609551"/>
        <c:crosses val="autoZero"/>
        <c:auto val="1"/>
        <c:lblAlgn val="ctr"/>
        <c:lblOffset val="100"/>
        <c:noMultiLvlLbl val="0"/>
      </c:catAx>
      <c:valAx>
        <c:axId val="43660955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36609071"/>
        <c:crosses val="autoZero"/>
        <c:crossBetween val="between"/>
        <c:majorUnit val="0.2"/>
      </c:valAx>
      <c:spPr>
        <a:solidFill>
          <a:schemeClr val="bg1">
            <a:lumMod val="95000"/>
          </a:schemeClr>
        </a:solidFill>
        <a:ln>
          <a:noFill/>
        </a:ln>
        <a:effectLst/>
      </c:spPr>
    </c:plotArea>
    <c:legend>
      <c:legendPos val="b"/>
      <c:layout>
        <c:manualLayout>
          <c:xMode val="edge"/>
          <c:yMode val="edge"/>
          <c:x val="0.13007780007671729"/>
          <c:y val="0.89339411080522479"/>
          <c:w val="0.73558029422849169"/>
          <c:h val="9.066540035311739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487317428205907"/>
          <c:y val="2.6687378489557399E-2"/>
          <c:w val="0.58397303966421577"/>
          <c:h val="0.88729699585856259"/>
        </c:manualLayout>
      </c:layout>
      <c:barChart>
        <c:barDir val="bar"/>
        <c:grouping val="clustered"/>
        <c:varyColors val="0"/>
        <c:ser>
          <c:idx val="1"/>
          <c:order val="1"/>
          <c:tx>
            <c:strRef>
              <c:f>Sheet1!$A$3</c:f>
              <c:strCache>
                <c:ptCount val="1"/>
                <c:pt idx="0">
                  <c:v>Percentage</c:v>
                </c:pt>
              </c:strCache>
            </c:strRef>
          </c:tx>
          <c:spPr>
            <a:solidFill>
              <a:srgbClr val="0B3677"/>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2"/>
                <c:pt idx="0">
                  <c:v>Other</c:v>
                </c:pt>
                <c:pt idx="1">
                  <c:v>Workplace</c:v>
                </c:pt>
                <c:pt idx="2">
                  <c:v>Doula</c:v>
                </c:pt>
                <c:pt idx="3">
                  <c:v>Child Care Provider</c:v>
                </c:pt>
                <c:pt idx="4">
                  <c:v>None of the Above</c:v>
                </c:pt>
                <c:pt idx="5">
                  <c:v>Paid Family Medical Leave</c:v>
                </c:pt>
                <c:pt idx="6">
                  <c:v>Health Care Provider</c:v>
                </c:pt>
                <c:pt idx="7">
                  <c:v>Support from Obstetrician/Midwife</c:v>
                </c:pt>
                <c:pt idx="8">
                  <c:v>My Partner/Family</c:v>
                </c:pt>
                <c:pt idx="9">
                  <c:v>Lactation/Breastfeeding Specialist</c:v>
                </c:pt>
                <c:pt idx="10">
                  <c:v>Hospital/Birthing Center</c:v>
                </c:pt>
                <c:pt idx="11">
                  <c:v>WIC Support</c:v>
                </c:pt>
              </c:strCache>
            </c:strRef>
          </c:cat>
          <c:val>
            <c:numRef>
              <c:f>Sheet1!$B$3:$M$3</c:f>
              <c:numCache>
                <c:formatCode>0.0%</c:formatCode>
                <c:ptCount val="12"/>
                <c:pt idx="0">
                  <c:v>2.9784724270126805E-2</c:v>
                </c:pt>
                <c:pt idx="1">
                  <c:v>3.7157180772633441E-2</c:v>
                </c:pt>
                <c:pt idx="2">
                  <c:v>5.2196992037746977E-2</c:v>
                </c:pt>
                <c:pt idx="3">
                  <c:v>6.694190504276025E-2</c:v>
                </c:pt>
                <c:pt idx="4">
                  <c:v>7.8737835446770862E-2</c:v>
                </c:pt>
                <c:pt idx="5">
                  <c:v>0.10527867885579476</c:v>
                </c:pt>
                <c:pt idx="6">
                  <c:v>0.21291654379239164</c:v>
                </c:pt>
                <c:pt idx="7">
                  <c:v>0.25390740194632849</c:v>
                </c:pt>
                <c:pt idx="8">
                  <c:v>0.3240931878501917</c:v>
                </c:pt>
                <c:pt idx="9">
                  <c:v>0.34001769389560604</c:v>
                </c:pt>
                <c:pt idx="10">
                  <c:v>0.34090238867590683</c:v>
                </c:pt>
                <c:pt idx="11">
                  <c:v>0.6711884399882041</c:v>
                </c:pt>
              </c:numCache>
            </c:numRef>
          </c:val>
          <c:extLst>
            <c:ext xmlns:c16="http://schemas.microsoft.com/office/drawing/2014/chart" uri="{C3380CC4-5D6E-409C-BE32-E72D297353CC}">
              <c16:uniqueId val="{00000001-4731-403B-8173-5C05E226D410}"/>
            </c:ext>
          </c:extLst>
        </c:ser>
        <c:dLbls>
          <c:dLblPos val="outEnd"/>
          <c:showLegendKey val="0"/>
          <c:showVal val="1"/>
          <c:showCatName val="0"/>
          <c:showSerName val="0"/>
          <c:showPercent val="0"/>
          <c:showBubbleSize val="0"/>
        </c:dLbls>
        <c:gapWidth val="15"/>
        <c:axId val="570292144"/>
        <c:axId val="570291184"/>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Sheet1!$B$1:$M$1</c15:sqref>
                        </c15:formulaRef>
                      </c:ext>
                    </c:extLst>
                    <c:strCache>
                      <c:ptCount val="12"/>
                      <c:pt idx="0">
                        <c:v>Other</c:v>
                      </c:pt>
                      <c:pt idx="1">
                        <c:v>Workplace</c:v>
                      </c:pt>
                      <c:pt idx="2">
                        <c:v>Doula</c:v>
                      </c:pt>
                      <c:pt idx="3">
                        <c:v>Child Care Provider</c:v>
                      </c:pt>
                      <c:pt idx="4">
                        <c:v>None of the Above</c:v>
                      </c:pt>
                      <c:pt idx="5">
                        <c:v>Paid Family Medical Leave</c:v>
                      </c:pt>
                      <c:pt idx="6">
                        <c:v>Health Care Provider</c:v>
                      </c:pt>
                      <c:pt idx="7">
                        <c:v>Support from Obstetrician/Midwife</c:v>
                      </c:pt>
                      <c:pt idx="8">
                        <c:v>My Partner/Family</c:v>
                      </c:pt>
                      <c:pt idx="9">
                        <c:v>Lactation/Breastfeeding Specialist</c:v>
                      </c:pt>
                      <c:pt idx="10">
                        <c:v>Hospital/Birthing Center</c:v>
                      </c:pt>
                      <c:pt idx="11">
                        <c:v>WIC Support</c:v>
                      </c:pt>
                    </c:strCache>
                  </c:strRef>
                </c:cat>
                <c:val>
                  <c:numRef>
                    <c:extLst>
                      <c:ext uri="{02D57815-91ED-43cb-92C2-25804820EDAC}">
                        <c15:formulaRef>
                          <c15:sqref>Sheet1!$B$2:$M$2</c15:sqref>
                        </c15:formulaRef>
                      </c:ext>
                    </c:extLst>
                    <c:numCache>
                      <c:formatCode>General</c:formatCode>
                      <c:ptCount val="12"/>
                      <c:pt idx="0">
                        <c:v>101</c:v>
                      </c:pt>
                      <c:pt idx="1">
                        <c:v>126</c:v>
                      </c:pt>
                      <c:pt idx="2">
                        <c:v>177</c:v>
                      </c:pt>
                      <c:pt idx="3">
                        <c:v>227</c:v>
                      </c:pt>
                      <c:pt idx="4">
                        <c:v>267</c:v>
                      </c:pt>
                      <c:pt idx="5">
                        <c:v>357</c:v>
                      </c:pt>
                      <c:pt idx="6">
                        <c:v>722</c:v>
                      </c:pt>
                      <c:pt idx="7">
                        <c:v>861</c:v>
                      </c:pt>
                      <c:pt idx="8">
                        <c:v>1099</c:v>
                      </c:pt>
                      <c:pt idx="9">
                        <c:v>1153</c:v>
                      </c:pt>
                      <c:pt idx="10">
                        <c:v>1156</c:v>
                      </c:pt>
                      <c:pt idx="11">
                        <c:v>2276</c:v>
                      </c:pt>
                    </c:numCache>
                  </c:numRef>
                </c:val>
                <c:extLst>
                  <c:ext xmlns:c16="http://schemas.microsoft.com/office/drawing/2014/chart" uri="{C3380CC4-5D6E-409C-BE32-E72D297353CC}">
                    <c16:uniqueId val="{00000000-4731-403B-8173-5C05E226D410}"/>
                  </c:ext>
                </c:extLst>
              </c15:ser>
            </c15:filteredBarSeries>
          </c:ext>
        </c:extLst>
      </c:barChart>
      <c:catAx>
        <c:axId val="57029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1184"/>
        <c:crosses val="autoZero"/>
        <c:auto val="1"/>
        <c:lblAlgn val="ctr"/>
        <c:lblOffset val="100"/>
        <c:noMultiLvlLbl val="0"/>
      </c:catAx>
      <c:valAx>
        <c:axId val="5702911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2144"/>
        <c:crosses val="autoZero"/>
        <c:crossBetween val="between"/>
        <c:majorUnit val="0.2"/>
      </c:valAx>
      <c:spPr>
        <a:solidFill>
          <a:schemeClr val="bg1">
            <a:lumMod val="95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68066491688541"/>
          <c:y val="2.6687378489557399E-2"/>
          <c:w val="0.63291018911097652"/>
          <c:h val="0.88729699585856259"/>
        </c:manualLayout>
      </c:layout>
      <c:barChart>
        <c:barDir val="bar"/>
        <c:grouping val="clustered"/>
        <c:varyColors val="0"/>
        <c:ser>
          <c:idx val="1"/>
          <c:order val="1"/>
          <c:tx>
            <c:strRef>
              <c:f>Sheet1!$A$3</c:f>
              <c:strCache>
                <c:ptCount val="1"/>
                <c:pt idx="0">
                  <c:v>Percentage</c:v>
                </c:pt>
              </c:strCache>
            </c:strRef>
          </c:tx>
          <c:spPr>
            <a:solidFill>
              <a:srgbClr val="0B3677"/>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Sheet1!$B$1:$I$1</c:f>
              <c:strCache>
                <c:ptCount val="8"/>
                <c:pt idx="0">
                  <c:v>Other</c:v>
                </c:pt>
                <c:pt idx="1">
                  <c:v>Group Virtual Sessions</c:v>
                </c:pt>
                <c:pt idx="2">
                  <c:v>IBCLC Support</c:v>
                </c:pt>
                <c:pt idx="3">
                  <c:v>One-on-One Virtual Sessions</c:v>
                </c:pt>
                <c:pt idx="4">
                  <c:v>Texting with Peer Counselors</c:v>
                </c:pt>
                <c:pt idx="5">
                  <c:v>Help Receiving a Breast Pump</c:v>
                </c:pt>
                <c:pt idx="6">
                  <c:v>Speaking with Peer Counselors</c:v>
                </c:pt>
                <c:pt idx="7">
                  <c:v>Speaking with WIC Nutrition Staff</c:v>
                </c:pt>
              </c:strCache>
            </c:strRef>
          </c:cat>
          <c:val>
            <c:numRef>
              <c:f>Sheet1!$B$3:$I$3</c:f>
              <c:numCache>
                <c:formatCode>0.0%</c:formatCode>
                <c:ptCount val="8"/>
                <c:pt idx="0">
                  <c:v>2.6602176541717048E-2</c:v>
                </c:pt>
                <c:pt idx="1">
                  <c:v>9.4719871019750101E-2</c:v>
                </c:pt>
                <c:pt idx="2">
                  <c:v>0.10519951632406288</c:v>
                </c:pt>
                <c:pt idx="3">
                  <c:v>0.12656187021362353</c:v>
                </c:pt>
                <c:pt idx="4">
                  <c:v>0.24103184199919386</c:v>
                </c:pt>
                <c:pt idx="5">
                  <c:v>0.28335348649738007</c:v>
                </c:pt>
                <c:pt idx="6">
                  <c:v>0.33252720677146314</c:v>
                </c:pt>
                <c:pt idx="7">
                  <c:v>0.57396211205159209</c:v>
                </c:pt>
              </c:numCache>
            </c:numRef>
          </c:val>
          <c:extLst>
            <c:ext xmlns:c16="http://schemas.microsoft.com/office/drawing/2014/chart" uri="{C3380CC4-5D6E-409C-BE32-E72D297353CC}">
              <c16:uniqueId val="{00000000-6CF6-43BB-A477-BD4A4E1E1C07}"/>
            </c:ext>
          </c:extLst>
        </c:ser>
        <c:dLbls>
          <c:dLblPos val="outEnd"/>
          <c:showLegendKey val="0"/>
          <c:showVal val="1"/>
          <c:showCatName val="0"/>
          <c:showSerName val="0"/>
          <c:showPercent val="0"/>
          <c:showBubbleSize val="0"/>
        </c:dLbls>
        <c:gapWidth val="15"/>
        <c:axId val="570292144"/>
        <c:axId val="570291184"/>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Sheet1!$B$1:$I$1</c15:sqref>
                        </c15:formulaRef>
                      </c:ext>
                    </c:extLst>
                    <c:strCache>
                      <c:ptCount val="8"/>
                      <c:pt idx="0">
                        <c:v>Other</c:v>
                      </c:pt>
                      <c:pt idx="1">
                        <c:v>Group Virtual Sessions</c:v>
                      </c:pt>
                      <c:pt idx="2">
                        <c:v>IBCLC Support</c:v>
                      </c:pt>
                      <c:pt idx="3">
                        <c:v>One-on-One Virtual Sessions</c:v>
                      </c:pt>
                      <c:pt idx="4">
                        <c:v>Texting with Peer Counselors</c:v>
                      </c:pt>
                      <c:pt idx="5">
                        <c:v>Help Receiving a Breast Pump</c:v>
                      </c:pt>
                      <c:pt idx="6">
                        <c:v>Speaking with Peer Counselors</c:v>
                      </c:pt>
                      <c:pt idx="7">
                        <c:v>Speaking with WIC Nutrition Staff</c:v>
                      </c:pt>
                    </c:strCache>
                  </c:strRef>
                </c:cat>
                <c:val>
                  <c:numRef>
                    <c:extLst>
                      <c:ext uri="{02D57815-91ED-43cb-92C2-25804820EDAC}">
                        <c15:formulaRef>
                          <c15:sqref>Sheet1!$B$2:$I$2</c15:sqref>
                        </c15:formulaRef>
                      </c:ext>
                    </c:extLst>
                    <c:numCache>
                      <c:formatCode>General</c:formatCode>
                      <c:ptCount val="8"/>
                      <c:pt idx="0">
                        <c:v>66</c:v>
                      </c:pt>
                      <c:pt idx="1">
                        <c:v>235</c:v>
                      </c:pt>
                      <c:pt idx="2">
                        <c:v>261</c:v>
                      </c:pt>
                      <c:pt idx="3">
                        <c:v>314</c:v>
                      </c:pt>
                      <c:pt idx="4">
                        <c:v>598</c:v>
                      </c:pt>
                      <c:pt idx="5">
                        <c:v>703</c:v>
                      </c:pt>
                      <c:pt idx="6">
                        <c:v>825</c:v>
                      </c:pt>
                      <c:pt idx="7">
                        <c:v>1424</c:v>
                      </c:pt>
                    </c:numCache>
                  </c:numRef>
                </c:val>
                <c:extLst>
                  <c:ext xmlns:c16="http://schemas.microsoft.com/office/drawing/2014/chart" uri="{C3380CC4-5D6E-409C-BE32-E72D297353CC}">
                    <c16:uniqueId val="{00000001-6CF6-43BB-A477-BD4A4E1E1C07}"/>
                  </c:ext>
                </c:extLst>
              </c15:ser>
            </c15:filteredBarSeries>
          </c:ext>
        </c:extLst>
      </c:barChart>
      <c:catAx>
        <c:axId val="57029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1184"/>
        <c:crosses val="autoZero"/>
        <c:auto val="1"/>
        <c:lblAlgn val="ctr"/>
        <c:lblOffset val="100"/>
        <c:noMultiLvlLbl val="0"/>
      </c:catAx>
      <c:valAx>
        <c:axId val="5702911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2144"/>
        <c:crosses val="autoZero"/>
        <c:crossBetween val="between"/>
        <c:majorUnit val="0.2"/>
      </c:valAx>
      <c:spPr>
        <a:solidFill>
          <a:schemeClr val="bg1">
            <a:lumMod val="95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702099737532806"/>
          <c:y val="2.6687378489557399E-2"/>
          <c:w val="0.4728401978598829"/>
          <c:h val="0.85390019234236925"/>
        </c:manualLayout>
      </c:layout>
      <c:barChart>
        <c:barDir val="bar"/>
        <c:grouping val="clustered"/>
        <c:varyColors val="0"/>
        <c:ser>
          <c:idx val="1"/>
          <c:order val="1"/>
          <c:tx>
            <c:strRef>
              <c:f>Sheet1!$A$3</c:f>
              <c:strCache>
                <c:ptCount val="1"/>
                <c:pt idx="0">
                  <c:v>Percentage</c:v>
                </c:pt>
              </c:strCache>
            </c:strRef>
          </c:tx>
          <c:spPr>
            <a:solidFill>
              <a:srgbClr val="0B3677"/>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Sheet1!$B$1:$I$1</c:f>
              <c:strCache>
                <c:ptCount val="8"/>
                <c:pt idx="0">
                  <c:v>Not applicable – it was not challenging</c:v>
                </c:pt>
                <c:pt idx="1">
                  <c:v>No one talked to me about breastfeeding after I had my baby</c:v>
                </c:pt>
                <c:pt idx="2">
                  <c:v>I and/or family members became sick</c:v>
                </c:pt>
                <c:pt idx="3">
                  <c:v>No one talked to me about breastfeeding before I had my baby</c:v>
                </c:pt>
                <c:pt idx="4">
                  <c:v>I didn't have anyone to support me at home</c:v>
                </c:pt>
                <c:pt idx="5">
                  <c:v>I had to go back to work or school</c:v>
                </c:pt>
                <c:pt idx="6">
                  <c:v>I didn't have enough information to overcome or prevent breastfeeding problems</c:v>
                </c:pt>
                <c:pt idx="7">
                  <c:v>Other</c:v>
                </c:pt>
              </c:strCache>
            </c:strRef>
          </c:cat>
          <c:val>
            <c:numRef>
              <c:f>Sheet1!$B$3:$I$3</c:f>
              <c:numCache>
                <c:formatCode>0.0%</c:formatCode>
                <c:ptCount val="8"/>
                <c:pt idx="0">
                  <c:v>0.59598938366263643</c:v>
                </c:pt>
                <c:pt idx="1">
                  <c:v>1.7988793866116189E-2</c:v>
                </c:pt>
                <c:pt idx="2">
                  <c:v>4.3055145974638748E-2</c:v>
                </c:pt>
                <c:pt idx="3">
                  <c:v>6.2223532881156E-2</c:v>
                </c:pt>
                <c:pt idx="4">
                  <c:v>8.1686818047773516E-2</c:v>
                </c:pt>
                <c:pt idx="5">
                  <c:v>9.1713358891182539E-2</c:v>
                </c:pt>
                <c:pt idx="6">
                  <c:v>0.10675317015629608</c:v>
                </c:pt>
                <c:pt idx="7">
                  <c:v>0.11766440578000589</c:v>
                </c:pt>
              </c:numCache>
            </c:numRef>
          </c:val>
          <c:extLst>
            <c:ext xmlns:c16="http://schemas.microsoft.com/office/drawing/2014/chart" uri="{C3380CC4-5D6E-409C-BE32-E72D297353CC}">
              <c16:uniqueId val="{00000000-4883-4102-99D3-0397F989F310}"/>
            </c:ext>
          </c:extLst>
        </c:ser>
        <c:dLbls>
          <c:dLblPos val="outEnd"/>
          <c:showLegendKey val="0"/>
          <c:showVal val="1"/>
          <c:showCatName val="0"/>
          <c:showSerName val="0"/>
          <c:showPercent val="0"/>
          <c:showBubbleSize val="0"/>
        </c:dLbls>
        <c:gapWidth val="15"/>
        <c:axId val="570292144"/>
        <c:axId val="570291184"/>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Sheet1!$B$1:$I$1</c15:sqref>
                        </c15:formulaRef>
                      </c:ext>
                    </c:extLst>
                    <c:strCache>
                      <c:ptCount val="8"/>
                      <c:pt idx="0">
                        <c:v>Not applicable – it was not challenging</c:v>
                      </c:pt>
                      <c:pt idx="1">
                        <c:v>No one talked to me about breastfeeding after I had my baby</c:v>
                      </c:pt>
                      <c:pt idx="2">
                        <c:v>I and/or family members became sick</c:v>
                      </c:pt>
                      <c:pt idx="3">
                        <c:v>No one talked to me about breastfeeding before I had my baby</c:v>
                      </c:pt>
                      <c:pt idx="4">
                        <c:v>I didn't have anyone to support me at home</c:v>
                      </c:pt>
                      <c:pt idx="5">
                        <c:v>I had to go back to work or school</c:v>
                      </c:pt>
                      <c:pt idx="6">
                        <c:v>I didn't have enough information to overcome or prevent breastfeeding problems</c:v>
                      </c:pt>
                      <c:pt idx="7">
                        <c:v>Other</c:v>
                      </c:pt>
                    </c:strCache>
                  </c:strRef>
                </c:cat>
                <c:val>
                  <c:numRef>
                    <c:extLst>
                      <c:ext uri="{02D57815-91ED-43cb-92C2-25804820EDAC}">
                        <c15:formulaRef>
                          <c15:sqref>Sheet1!$B$2:$I$2</c15:sqref>
                        </c15:formulaRef>
                      </c:ext>
                    </c:extLst>
                    <c:numCache>
                      <c:formatCode>General</c:formatCode>
                      <c:ptCount val="8"/>
                      <c:pt idx="0">
                        <c:v>2021</c:v>
                      </c:pt>
                      <c:pt idx="1">
                        <c:v>61</c:v>
                      </c:pt>
                      <c:pt idx="2">
                        <c:v>146</c:v>
                      </c:pt>
                      <c:pt idx="3">
                        <c:v>211</c:v>
                      </c:pt>
                      <c:pt idx="4">
                        <c:v>277</c:v>
                      </c:pt>
                      <c:pt idx="5">
                        <c:v>311</c:v>
                      </c:pt>
                      <c:pt idx="6">
                        <c:v>362</c:v>
                      </c:pt>
                      <c:pt idx="7">
                        <c:v>399</c:v>
                      </c:pt>
                    </c:numCache>
                  </c:numRef>
                </c:val>
                <c:extLst>
                  <c:ext xmlns:c16="http://schemas.microsoft.com/office/drawing/2014/chart" uri="{C3380CC4-5D6E-409C-BE32-E72D297353CC}">
                    <c16:uniqueId val="{00000001-4883-4102-99D3-0397F989F310}"/>
                  </c:ext>
                </c:extLst>
              </c15:ser>
            </c15:filteredBarSeries>
          </c:ext>
        </c:extLst>
      </c:barChart>
      <c:catAx>
        <c:axId val="57029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1184"/>
        <c:crossesAt val="0"/>
        <c:auto val="1"/>
        <c:lblAlgn val="ctr"/>
        <c:lblOffset val="100"/>
        <c:noMultiLvlLbl val="0"/>
      </c:catAx>
      <c:valAx>
        <c:axId val="5702911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2144"/>
        <c:crosses val="autoZero"/>
        <c:crossBetween val="between"/>
        <c:majorUnit val="0.2"/>
      </c:valAx>
      <c:spPr>
        <a:solidFill>
          <a:schemeClr val="bg1">
            <a:lumMod val="95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176458711891783"/>
          <c:y val="2.6687378489557399E-2"/>
          <c:w val="0.48809660811629313"/>
          <c:h val="0.92196707527588173"/>
        </c:manualLayout>
      </c:layout>
      <c:barChart>
        <c:barDir val="bar"/>
        <c:grouping val="clustered"/>
        <c:varyColors val="0"/>
        <c:ser>
          <c:idx val="1"/>
          <c:order val="1"/>
          <c:tx>
            <c:strRef>
              <c:f>Sheet1!$A$3</c:f>
              <c:strCache>
                <c:ptCount val="1"/>
                <c:pt idx="0">
                  <c:v>Percentage</c:v>
                </c:pt>
              </c:strCache>
            </c:strRef>
          </c:tx>
          <c:spPr>
            <a:solidFill>
              <a:srgbClr val="0B3677"/>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Sheet1!$B$1:$Q$1</c:f>
              <c:strCache>
                <c:ptCount val="16"/>
                <c:pt idx="0">
                  <c:v>None of the above</c:v>
                </c:pt>
                <c:pt idx="1">
                  <c:v>Getting more accommodations from my school</c:v>
                </c:pt>
                <c:pt idx="2">
                  <c:v>Getting more support from my childcare provider</c:v>
                </c:pt>
                <c:pt idx="3">
                  <c:v>Other</c:v>
                </c:pt>
                <c:pt idx="4">
                  <c:v>More support for my language/culture</c:v>
                </c:pt>
                <c:pt idx="5">
                  <c:v>More access to online breastfeeding information</c:v>
                </c:pt>
                <c:pt idx="6">
                  <c:v>Being in a support group for new parents</c:v>
                </c:pt>
                <c:pt idx="7">
                  <c:v>Having my family support my breastfeeding goals</c:v>
                </c:pt>
                <c:pt idx="8">
                  <c:v>Being in a support group while pregnant</c:v>
                </c:pt>
                <c:pt idx="9">
                  <c:v>Getting paid medical leave from my job</c:v>
                </c:pt>
                <c:pt idx="10">
                  <c:v>Having a high-quality breast pump</c:v>
                </c:pt>
                <c:pt idx="11">
                  <c:v>Feeling more comfortable breastfeeding in public</c:v>
                </c:pt>
                <c:pt idx="12">
                  <c:v>Receiving more information from hospital/birthing center</c:v>
                </c:pt>
                <c:pt idx="13">
                  <c:v>Being able to stay home from work after my baby was born</c:v>
                </c:pt>
                <c:pt idx="14">
                  <c:v>Receiving more information from doctor/midwife/doula</c:v>
                </c:pt>
                <c:pt idx="15">
                  <c:v>Receiving more information from WIC staff</c:v>
                </c:pt>
              </c:strCache>
            </c:strRef>
          </c:cat>
          <c:val>
            <c:numRef>
              <c:f>Sheet1!$B$3:$Q$3</c:f>
              <c:numCache>
                <c:formatCode>0.0%</c:formatCode>
                <c:ptCount val="16"/>
                <c:pt idx="0">
                  <c:v>0.45060454143320555</c:v>
                </c:pt>
                <c:pt idx="1">
                  <c:v>1.2680625184311413E-2</c:v>
                </c:pt>
                <c:pt idx="2">
                  <c:v>2.6540843409023886E-2</c:v>
                </c:pt>
                <c:pt idx="3">
                  <c:v>3.5682689472132115E-2</c:v>
                </c:pt>
                <c:pt idx="4">
                  <c:v>5.0427602477145388E-2</c:v>
                </c:pt>
                <c:pt idx="5">
                  <c:v>7.7853140666470061E-2</c:v>
                </c:pt>
                <c:pt idx="6">
                  <c:v>7.8148038926570337E-2</c:v>
                </c:pt>
                <c:pt idx="7">
                  <c:v>8.1097021527572991E-2</c:v>
                </c:pt>
                <c:pt idx="8">
                  <c:v>8.9354172810380425E-2</c:v>
                </c:pt>
                <c:pt idx="9">
                  <c:v>9.6136832792686519E-2</c:v>
                </c:pt>
                <c:pt idx="10">
                  <c:v>0.10645827189619582</c:v>
                </c:pt>
                <c:pt idx="11">
                  <c:v>0.10380418755529343</c:v>
                </c:pt>
                <c:pt idx="12">
                  <c:v>0.11501032143910352</c:v>
                </c:pt>
                <c:pt idx="13">
                  <c:v>0.1194337953406075</c:v>
                </c:pt>
                <c:pt idx="14">
                  <c:v>0.13594809790622236</c:v>
                </c:pt>
                <c:pt idx="15">
                  <c:v>0.15747567089354172</c:v>
                </c:pt>
              </c:numCache>
            </c:numRef>
          </c:val>
          <c:extLst>
            <c:ext xmlns:c16="http://schemas.microsoft.com/office/drawing/2014/chart" uri="{C3380CC4-5D6E-409C-BE32-E72D297353CC}">
              <c16:uniqueId val="{00000000-2A2D-4FE1-B4E1-70F6103898D7}"/>
            </c:ext>
          </c:extLst>
        </c:ser>
        <c:dLbls>
          <c:dLblPos val="outEnd"/>
          <c:showLegendKey val="0"/>
          <c:showVal val="1"/>
          <c:showCatName val="0"/>
          <c:showSerName val="0"/>
          <c:showPercent val="0"/>
          <c:showBubbleSize val="0"/>
        </c:dLbls>
        <c:gapWidth val="15"/>
        <c:axId val="570292144"/>
        <c:axId val="570291184"/>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Sheet1!$B$1:$Q$1</c15:sqref>
                        </c15:formulaRef>
                      </c:ext>
                    </c:extLst>
                    <c:strCache>
                      <c:ptCount val="16"/>
                      <c:pt idx="0">
                        <c:v>None of the above</c:v>
                      </c:pt>
                      <c:pt idx="1">
                        <c:v>Getting more accommodations from my school</c:v>
                      </c:pt>
                      <c:pt idx="2">
                        <c:v>Getting more support from my childcare provider</c:v>
                      </c:pt>
                      <c:pt idx="3">
                        <c:v>Other</c:v>
                      </c:pt>
                      <c:pt idx="4">
                        <c:v>More support for my language/culture</c:v>
                      </c:pt>
                      <c:pt idx="5">
                        <c:v>More access to online breastfeeding information</c:v>
                      </c:pt>
                      <c:pt idx="6">
                        <c:v>Being in a support group for new parents</c:v>
                      </c:pt>
                      <c:pt idx="7">
                        <c:v>Having my family support my breastfeeding goals</c:v>
                      </c:pt>
                      <c:pt idx="8">
                        <c:v>Being in a support group while pregnant</c:v>
                      </c:pt>
                      <c:pt idx="9">
                        <c:v>Getting paid medical leave from my job</c:v>
                      </c:pt>
                      <c:pt idx="10">
                        <c:v>Having a high-quality breast pump</c:v>
                      </c:pt>
                      <c:pt idx="11">
                        <c:v>Feeling more comfortable breastfeeding in public</c:v>
                      </c:pt>
                      <c:pt idx="12">
                        <c:v>Receiving more information from hospital/birthing center</c:v>
                      </c:pt>
                      <c:pt idx="13">
                        <c:v>Being able to stay home from work after my baby was born</c:v>
                      </c:pt>
                      <c:pt idx="14">
                        <c:v>Receiving more information from doctor/midwife/doula</c:v>
                      </c:pt>
                      <c:pt idx="15">
                        <c:v>Receiving more information from WIC staff</c:v>
                      </c:pt>
                    </c:strCache>
                  </c:strRef>
                </c:cat>
                <c:val>
                  <c:numRef>
                    <c:extLst>
                      <c:ext uri="{02D57815-91ED-43cb-92C2-25804820EDAC}">
                        <c15:formulaRef>
                          <c15:sqref>Sheet1!$B$2:$Q$2</c15:sqref>
                        </c15:formulaRef>
                      </c:ext>
                    </c:extLst>
                    <c:numCache>
                      <c:formatCode>General</c:formatCode>
                      <c:ptCount val="16"/>
                      <c:pt idx="0">
                        <c:v>1528</c:v>
                      </c:pt>
                      <c:pt idx="1">
                        <c:v>43</c:v>
                      </c:pt>
                      <c:pt idx="2">
                        <c:v>90</c:v>
                      </c:pt>
                      <c:pt idx="3">
                        <c:v>121</c:v>
                      </c:pt>
                      <c:pt idx="4">
                        <c:v>171</c:v>
                      </c:pt>
                      <c:pt idx="5">
                        <c:v>264</c:v>
                      </c:pt>
                      <c:pt idx="6">
                        <c:v>265</c:v>
                      </c:pt>
                      <c:pt idx="7">
                        <c:v>275</c:v>
                      </c:pt>
                      <c:pt idx="8">
                        <c:v>303</c:v>
                      </c:pt>
                      <c:pt idx="9">
                        <c:v>326</c:v>
                      </c:pt>
                      <c:pt idx="10">
                        <c:v>361</c:v>
                      </c:pt>
                      <c:pt idx="11">
                        <c:v>352</c:v>
                      </c:pt>
                      <c:pt idx="12">
                        <c:v>390</c:v>
                      </c:pt>
                      <c:pt idx="13">
                        <c:v>405</c:v>
                      </c:pt>
                      <c:pt idx="14">
                        <c:v>461</c:v>
                      </c:pt>
                      <c:pt idx="15">
                        <c:v>534</c:v>
                      </c:pt>
                    </c:numCache>
                  </c:numRef>
                </c:val>
                <c:extLst>
                  <c:ext xmlns:c16="http://schemas.microsoft.com/office/drawing/2014/chart" uri="{C3380CC4-5D6E-409C-BE32-E72D297353CC}">
                    <c16:uniqueId val="{00000001-2A2D-4FE1-B4E1-70F6103898D7}"/>
                  </c:ext>
                </c:extLst>
              </c15:ser>
            </c15:filteredBarSeries>
          </c:ext>
        </c:extLst>
      </c:barChart>
      <c:catAx>
        <c:axId val="5702921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lgn="just">
              <a:defRPr sz="1000" b="1" i="0" u="none" strike="noStrike" kern="1200" baseline="0">
                <a:solidFill>
                  <a:sysClr val="windowText" lastClr="000000"/>
                </a:solidFill>
                <a:latin typeface="+mn-lt"/>
                <a:ea typeface="+mn-ea"/>
                <a:cs typeface="+mn-cs"/>
              </a:defRPr>
            </a:pPr>
            <a:endParaRPr lang="en-US"/>
          </a:p>
        </c:txPr>
        <c:crossAx val="570291184"/>
        <c:crosses val="autoZero"/>
        <c:auto val="1"/>
        <c:lblAlgn val="ctr"/>
        <c:lblOffset val="100"/>
        <c:noMultiLvlLbl val="0"/>
      </c:catAx>
      <c:valAx>
        <c:axId val="5702911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570292144"/>
        <c:crosses val="autoZero"/>
        <c:crossBetween val="between"/>
      </c:valAx>
      <c:spPr>
        <a:solidFill>
          <a:schemeClr val="bg1">
            <a:lumMod val="95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719596571055421E-2"/>
          <c:y val="7.5187969924812026E-2"/>
          <c:w val="0.88982874582314564"/>
          <c:h val="0.59452118485189354"/>
        </c:manualLayout>
      </c:layout>
      <c:lineChart>
        <c:grouping val="standard"/>
        <c:varyColors val="0"/>
        <c:ser>
          <c:idx val="2"/>
          <c:order val="2"/>
          <c:tx>
            <c:strRef>
              <c:f>Sheet1!$D$2</c:f>
              <c:strCache>
                <c:ptCount val="1"/>
                <c:pt idx="0">
                  <c:v>Massachusetts Percentage</c:v>
                </c:pt>
              </c:strCache>
            </c:strRef>
          </c:tx>
          <c:spPr>
            <a:ln w="28575" cap="rnd">
              <a:solidFill>
                <a:srgbClr val="0B3677"/>
              </a:solidFill>
              <a:round/>
            </a:ln>
            <a:effectLst/>
          </c:spPr>
          <c:marker>
            <c:symbol val="none"/>
          </c:marker>
          <c:dLbls>
            <c:dLbl>
              <c:idx val="0"/>
              <c:layout>
                <c:manualLayout>
                  <c:x val="-5.9002322503099329E-2"/>
                  <c:y val="-4.39342403628117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02-4CF6-AE64-7DE9A35A092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Sheet1!$A$3:$A$11</c:f>
              <c:strCache>
                <c:ptCount val="7"/>
                <c:pt idx="0">
                  <c:v>0</c:v>
                </c:pt>
                <c:pt idx="1">
                  <c:v>1</c:v>
                </c:pt>
                <c:pt idx="2">
                  <c:v>2</c:v>
                </c:pt>
                <c:pt idx="3">
                  <c:v>3</c:v>
                </c:pt>
                <c:pt idx="4">
                  <c:v>4</c:v>
                </c:pt>
                <c:pt idx="5">
                  <c:v>5</c:v>
                </c:pt>
                <c:pt idx="6">
                  <c:v>6</c:v>
                </c:pt>
              </c:strCache>
              <c:extLst/>
            </c:strRef>
          </c:cat>
          <c:val>
            <c:numRef>
              <c:f>Sheet1!$D$3:$D$11</c:f>
              <c:numCache>
                <c:formatCode>0.0%</c:formatCode>
                <c:ptCount val="7"/>
                <c:pt idx="0">
                  <c:v>0.85242718446601939</c:v>
                </c:pt>
                <c:pt idx="1">
                  <c:v>0.70679611650485441</c:v>
                </c:pt>
                <c:pt idx="2">
                  <c:v>0.65631067961165046</c:v>
                </c:pt>
                <c:pt idx="3">
                  <c:v>0.59805825242718447</c:v>
                </c:pt>
                <c:pt idx="4">
                  <c:v>0.55339805825242716</c:v>
                </c:pt>
                <c:pt idx="5">
                  <c:v>0.42330097087378643</c:v>
                </c:pt>
                <c:pt idx="6">
                  <c:v>0.34368932038834954</c:v>
                </c:pt>
              </c:numCache>
              <c:extLst/>
            </c:numRef>
          </c:val>
          <c:smooth val="0"/>
          <c:extLst>
            <c:ext xmlns:c16="http://schemas.microsoft.com/office/drawing/2014/chart" uri="{C3380CC4-5D6E-409C-BE32-E72D297353CC}">
              <c16:uniqueId val="{00000000-4FC5-4E9A-B875-F23E449DB1D1}"/>
            </c:ext>
          </c:extLst>
        </c:ser>
        <c:ser>
          <c:idx val="3"/>
          <c:order val="3"/>
          <c:tx>
            <c:strRef>
              <c:f>Sheet1!$E$2</c:f>
              <c:strCache>
                <c:ptCount val="1"/>
                <c:pt idx="0">
                  <c:v>National Percentage</c:v>
                </c:pt>
              </c:strCache>
            </c:strRef>
          </c:tx>
          <c:spPr>
            <a:ln w="28575" cap="rnd">
              <a:solidFill>
                <a:srgbClr val="00A0CA"/>
              </a:solidFill>
              <a:prstDash val="sysDash"/>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Sheet1!$A$3:$A$11</c:f>
              <c:strCache>
                <c:ptCount val="7"/>
                <c:pt idx="0">
                  <c:v>0</c:v>
                </c:pt>
                <c:pt idx="1">
                  <c:v>1</c:v>
                </c:pt>
                <c:pt idx="2">
                  <c:v>2</c:v>
                </c:pt>
                <c:pt idx="3">
                  <c:v>3</c:v>
                </c:pt>
                <c:pt idx="4">
                  <c:v>4</c:v>
                </c:pt>
                <c:pt idx="5">
                  <c:v>5</c:v>
                </c:pt>
                <c:pt idx="6">
                  <c:v>6</c:v>
                </c:pt>
              </c:strCache>
              <c:extLst/>
            </c:strRef>
          </c:cat>
          <c:val>
            <c:numRef>
              <c:f>Sheet1!$E$3:$E$11</c:f>
              <c:numCache>
                <c:formatCode>0.0%</c:formatCode>
                <c:ptCount val="7"/>
                <c:pt idx="0">
                  <c:v>0.82235039653929343</c:v>
                </c:pt>
                <c:pt idx="1">
                  <c:v>0.6882191780821918</c:v>
                </c:pt>
                <c:pt idx="2">
                  <c:v>0.63157894736842102</c:v>
                </c:pt>
                <c:pt idx="3">
                  <c:v>0.58777217015140593</c:v>
                </c:pt>
                <c:pt idx="4">
                  <c:v>0.51881759192501797</c:v>
                </c:pt>
                <c:pt idx="5">
                  <c:v>0.41813987022350396</c:v>
                </c:pt>
                <c:pt idx="6">
                  <c:v>0.34128334534967558</c:v>
                </c:pt>
              </c:numCache>
              <c:extLst/>
            </c:numRef>
          </c:val>
          <c:smooth val="0"/>
          <c:extLst>
            <c:ext xmlns:c16="http://schemas.microsoft.com/office/drawing/2014/chart" uri="{C3380CC4-5D6E-409C-BE32-E72D297353CC}">
              <c16:uniqueId val="{00000001-4FC5-4E9A-B875-F23E449DB1D1}"/>
            </c:ext>
          </c:extLst>
        </c:ser>
        <c:dLbls>
          <c:showLegendKey val="0"/>
          <c:showVal val="0"/>
          <c:showCatName val="0"/>
          <c:showSerName val="0"/>
          <c:showPercent val="0"/>
          <c:showBubbleSize val="0"/>
        </c:dLbls>
        <c:smooth val="0"/>
        <c:axId val="436609071"/>
        <c:axId val="436609551"/>
        <c:extLst>
          <c:ext xmlns:c15="http://schemas.microsoft.com/office/drawing/2012/chart" uri="{02D57815-91ED-43cb-92C2-25804820EDAC}">
            <c15:filteredLineSeries>
              <c15:ser>
                <c:idx val="0"/>
                <c:order val="0"/>
                <c:tx>
                  <c:strRef>
                    <c:extLst>
                      <c:ext uri="{02D57815-91ED-43cb-92C2-25804820EDAC}">
                        <c15:formulaRef>
                          <c15:sqref>Sheet1!$B$2</c15:sqref>
                        </c15:formulaRef>
                      </c:ext>
                    </c:extLst>
                    <c:strCache>
                      <c:ptCount val="1"/>
                      <c:pt idx="0">
                        <c:v>Massachusetts n</c:v>
                      </c:pt>
                    </c:strCache>
                  </c:strRef>
                </c:tx>
                <c:spPr>
                  <a:ln w="28575" cap="rnd">
                    <a:solidFill>
                      <a:schemeClr val="accent1"/>
                    </a:solidFill>
                    <a:round/>
                  </a:ln>
                  <a:effectLst/>
                </c:spPr>
                <c:marker>
                  <c:symbol val="none"/>
                </c:marker>
                <c:cat>
                  <c:strRef>
                    <c:extLst>
                      <c:ext uri="{02D57815-91ED-43cb-92C2-25804820EDAC}">
                        <c15:formulaRef>
                          <c15:sqref>Sheet1!$A$3:$A$11</c15:sqref>
                        </c15:formulaRef>
                      </c:ext>
                    </c:extLst>
                    <c:strCache>
                      <c:ptCount val="7"/>
                      <c:pt idx="0">
                        <c:v>0</c:v>
                      </c:pt>
                      <c:pt idx="1">
                        <c:v>1</c:v>
                      </c:pt>
                      <c:pt idx="2">
                        <c:v>2</c:v>
                      </c:pt>
                      <c:pt idx="3">
                        <c:v>3</c:v>
                      </c:pt>
                      <c:pt idx="4">
                        <c:v>4</c:v>
                      </c:pt>
                      <c:pt idx="5">
                        <c:v>5</c:v>
                      </c:pt>
                      <c:pt idx="6">
                        <c:v>6</c:v>
                      </c:pt>
                    </c:strCache>
                  </c:strRef>
                </c:cat>
                <c:val>
                  <c:numRef>
                    <c:extLst>
                      <c:ext uri="{02D57815-91ED-43cb-92C2-25804820EDAC}">
                        <c15:formulaRef>
                          <c15:sqref>Sheet1!$B$3:$B$11</c15:sqref>
                        </c15:formulaRef>
                      </c:ext>
                    </c:extLst>
                    <c:numCache>
                      <c:formatCode>General</c:formatCode>
                      <c:ptCount val="7"/>
                      <c:pt idx="0">
                        <c:v>439</c:v>
                      </c:pt>
                      <c:pt idx="1">
                        <c:v>364</c:v>
                      </c:pt>
                      <c:pt idx="2">
                        <c:v>338</c:v>
                      </c:pt>
                      <c:pt idx="3">
                        <c:v>308</c:v>
                      </c:pt>
                      <c:pt idx="4">
                        <c:v>285</c:v>
                      </c:pt>
                      <c:pt idx="5">
                        <c:v>218</c:v>
                      </c:pt>
                      <c:pt idx="6">
                        <c:v>177</c:v>
                      </c:pt>
                    </c:numCache>
                  </c:numRef>
                </c:val>
                <c:smooth val="0"/>
                <c:extLst>
                  <c:ext xmlns:c16="http://schemas.microsoft.com/office/drawing/2014/chart" uri="{C3380CC4-5D6E-409C-BE32-E72D297353CC}">
                    <c16:uniqueId val="{00000002-4FC5-4E9A-B875-F23E449DB1D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Sheet1!$C$2</c15:sqref>
                        </c15:formulaRef>
                      </c:ext>
                    </c:extLst>
                    <c:strCache>
                      <c:ptCount val="1"/>
                      <c:pt idx="0">
                        <c:v>National n</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Sheet1!$A$3:$A$11</c15:sqref>
                        </c15:formulaRef>
                      </c:ext>
                    </c:extLst>
                    <c:strCache>
                      <c:ptCount val="7"/>
                      <c:pt idx="0">
                        <c:v>0</c:v>
                      </c:pt>
                      <c:pt idx="1">
                        <c:v>1</c:v>
                      </c:pt>
                      <c:pt idx="2">
                        <c:v>2</c:v>
                      </c:pt>
                      <c:pt idx="3">
                        <c:v>3</c:v>
                      </c:pt>
                      <c:pt idx="4">
                        <c:v>4</c:v>
                      </c:pt>
                      <c:pt idx="5">
                        <c:v>5</c:v>
                      </c:pt>
                      <c:pt idx="6">
                        <c:v>6</c:v>
                      </c:pt>
                    </c:strCache>
                  </c:strRef>
                </c:cat>
                <c:val>
                  <c:numRef>
                    <c:extLst xmlns:c15="http://schemas.microsoft.com/office/drawing/2012/chart">
                      <c:ext xmlns:c15="http://schemas.microsoft.com/office/drawing/2012/chart" uri="{02D57815-91ED-43cb-92C2-25804820EDAC}">
                        <c15:formulaRef>
                          <c15:sqref>Sheet1!$C$3:$C$11</c15:sqref>
                        </c15:formulaRef>
                      </c:ext>
                    </c:extLst>
                    <c:numCache>
                      <c:formatCode>General</c:formatCode>
                      <c:ptCount val="7"/>
                      <c:pt idx="0">
                        <c:v>28515</c:v>
                      </c:pt>
                      <c:pt idx="1">
                        <c:v>23864</c:v>
                      </c:pt>
                      <c:pt idx="2">
                        <c:v>21900</c:v>
                      </c:pt>
                      <c:pt idx="3">
                        <c:v>20381</c:v>
                      </c:pt>
                      <c:pt idx="4">
                        <c:v>17990</c:v>
                      </c:pt>
                      <c:pt idx="5">
                        <c:v>14499</c:v>
                      </c:pt>
                      <c:pt idx="6">
                        <c:v>11834</c:v>
                      </c:pt>
                    </c:numCache>
                  </c:numRef>
                </c:val>
                <c:smooth val="0"/>
                <c:extLst xmlns:c15="http://schemas.microsoft.com/office/drawing/2012/chart">
                  <c:ext xmlns:c16="http://schemas.microsoft.com/office/drawing/2014/chart" uri="{C3380CC4-5D6E-409C-BE32-E72D297353CC}">
                    <c16:uniqueId val="{00000003-4FC5-4E9A-B875-F23E449DB1D1}"/>
                  </c:ext>
                </c:extLst>
              </c15:ser>
            </c15:filteredLineSeries>
          </c:ext>
        </c:extLst>
      </c:lineChart>
      <c:catAx>
        <c:axId val="436609071"/>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a:t>Number of Months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36609551"/>
        <c:crosses val="autoZero"/>
        <c:auto val="1"/>
        <c:lblAlgn val="ctr"/>
        <c:lblOffset val="100"/>
        <c:noMultiLvlLbl val="0"/>
      </c:catAx>
      <c:valAx>
        <c:axId val="43660955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36609071"/>
        <c:crosses val="autoZero"/>
        <c:crossBetween val="between"/>
        <c:majorUnit val="0.2"/>
      </c:valAx>
      <c:spPr>
        <a:solidFill>
          <a:schemeClr val="bg1">
            <a:lumMod val="95000"/>
          </a:schemeClr>
        </a:solidFill>
        <a:ln>
          <a:noFill/>
        </a:ln>
        <a:effectLst/>
      </c:spPr>
    </c:plotArea>
    <c:legend>
      <c:legendPos val="b"/>
      <c:layout>
        <c:manualLayout>
          <c:xMode val="edge"/>
          <c:yMode val="edge"/>
          <c:x val="0.13220976894997177"/>
          <c:y val="0.89213318093302851"/>
          <c:w val="0.73558029422849169"/>
          <c:h val="9.1737786808906957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91415976849047E-2"/>
          <c:y val="8.1330868761552683E-2"/>
          <c:w val="0.88958156672723598"/>
          <c:h val="0.60979696391925131"/>
        </c:manualLayout>
      </c:layout>
      <c:lineChart>
        <c:grouping val="standard"/>
        <c:varyColors val="0"/>
        <c:ser>
          <c:idx val="0"/>
          <c:order val="0"/>
          <c:tx>
            <c:strRef>
              <c:f>Sheet1!$B$1</c:f>
              <c:strCache>
                <c:ptCount val="1"/>
                <c:pt idx="0">
                  <c:v>Breastfeeding Initiation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FY 2019</c:v>
                </c:pt>
                <c:pt idx="1">
                  <c:v>FY 2020</c:v>
                </c:pt>
                <c:pt idx="2">
                  <c:v>FY 2021</c:v>
                </c:pt>
                <c:pt idx="3">
                  <c:v>FY 2022</c:v>
                </c:pt>
                <c:pt idx="4">
                  <c:v>FY 2023</c:v>
                </c:pt>
              </c:strCache>
            </c:strRef>
          </c:cat>
          <c:val>
            <c:numRef>
              <c:f>Sheet1!$B$2:$B$6</c:f>
              <c:numCache>
                <c:formatCode>0.0%</c:formatCode>
                <c:ptCount val="5"/>
                <c:pt idx="0">
                  <c:v>0.79500000000000004</c:v>
                </c:pt>
                <c:pt idx="1">
                  <c:v>0.78700000000000003</c:v>
                </c:pt>
                <c:pt idx="2">
                  <c:v>0.79100000000000004</c:v>
                </c:pt>
                <c:pt idx="3">
                  <c:v>0.84099999999999997</c:v>
                </c:pt>
                <c:pt idx="4">
                  <c:v>0.84699999999999998</c:v>
                </c:pt>
              </c:numCache>
            </c:numRef>
          </c:val>
          <c:smooth val="0"/>
          <c:extLst>
            <c:ext xmlns:c16="http://schemas.microsoft.com/office/drawing/2014/chart" uri="{C3380CC4-5D6E-409C-BE32-E72D297353CC}">
              <c16:uniqueId val="{00000000-DC12-45D1-BD19-8E2FAB8B056E}"/>
            </c:ext>
          </c:extLst>
        </c:ser>
        <c:dLbls>
          <c:showLegendKey val="0"/>
          <c:showVal val="0"/>
          <c:showCatName val="0"/>
          <c:showSerName val="0"/>
          <c:showPercent val="0"/>
          <c:showBubbleSize val="0"/>
        </c:dLbls>
        <c:smooth val="0"/>
        <c:axId val="1248759296"/>
        <c:axId val="412480031"/>
      </c:lineChart>
      <c:catAx>
        <c:axId val="12487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12480031"/>
        <c:crosses val="autoZero"/>
        <c:auto val="1"/>
        <c:lblAlgn val="ctr"/>
        <c:lblOffset val="100"/>
        <c:noMultiLvlLbl val="0"/>
      </c:catAx>
      <c:valAx>
        <c:axId val="412480031"/>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248759296"/>
        <c:crosses val="autoZero"/>
        <c:crossBetween val="between"/>
      </c:valAx>
      <c:spPr>
        <a:solidFill>
          <a:schemeClr val="bg1">
            <a:lumMod val="95000"/>
          </a:schemeClr>
        </a:solidFill>
        <a:ln>
          <a:noFill/>
        </a:ln>
        <a:effectLst/>
      </c:spPr>
    </c:plotArea>
    <c:legend>
      <c:legendPos val="b"/>
      <c:layout>
        <c:manualLayout>
          <c:xMode val="edge"/>
          <c:yMode val="edge"/>
          <c:x val="0.3290204724409449"/>
          <c:y val="0.86067202537182852"/>
          <c:w val="0.35060753351776974"/>
          <c:h val="0.1184946412948381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Breastfeeding Duration 3 Months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FY 2019</c:v>
                </c:pt>
                <c:pt idx="1">
                  <c:v>FY 2020</c:v>
                </c:pt>
                <c:pt idx="2">
                  <c:v>FY 2021</c:v>
                </c:pt>
                <c:pt idx="3">
                  <c:v>FY 2022</c:v>
                </c:pt>
                <c:pt idx="4">
                  <c:v>FY 2023</c:v>
                </c:pt>
              </c:strCache>
            </c:strRef>
          </c:cat>
          <c:val>
            <c:numRef>
              <c:f>Sheet1!$B$2:$B$6</c:f>
              <c:numCache>
                <c:formatCode>0.0%</c:formatCode>
                <c:ptCount val="5"/>
                <c:pt idx="0">
                  <c:v>0.42899999999999999</c:v>
                </c:pt>
                <c:pt idx="1">
                  <c:v>0.44400000000000001</c:v>
                </c:pt>
                <c:pt idx="2">
                  <c:v>0.436</c:v>
                </c:pt>
                <c:pt idx="3">
                  <c:v>0.49399999999999999</c:v>
                </c:pt>
                <c:pt idx="4">
                  <c:v>0.51400000000000001</c:v>
                </c:pt>
              </c:numCache>
            </c:numRef>
          </c:val>
          <c:smooth val="0"/>
          <c:extLst>
            <c:ext xmlns:c16="http://schemas.microsoft.com/office/drawing/2014/chart" uri="{C3380CC4-5D6E-409C-BE32-E72D297353CC}">
              <c16:uniqueId val="{00000000-EAB9-4AD2-9F82-30030FF09F79}"/>
            </c:ext>
          </c:extLst>
        </c:ser>
        <c:ser>
          <c:idx val="1"/>
          <c:order val="1"/>
          <c:tx>
            <c:strRef>
              <c:f>Sheet1!$C$1</c:f>
              <c:strCache>
                <c:ptCount val="1"/>
                <c:pt idx="0">
                  <c:v>Breastfeeding Duration 6 Months</c:v>
                </c:pt>
              </c:strCache>
            </c:strRef>
          </c:tx>
          <c:spPr>
            <a:ln w="28575" cap="rnd">
              <a:solidFill>
                <a:schemeClr val="accent2"/>
              </a:solidFill>
              <a:prstDash val="sysDash"/>
              <a:round/>
            </a:ln>
            <a:effectLst/>
          </c:spPr>
          <c:marker>
            <c:symbol val="none"/>
          </c:marker>
          <c:dLbls>
            <c:dLbl>
              <c:idx val="0"/>
              <c:layout>
                <c:manualLayout>
                  <c:x val="-5.0587690961706712E-2"/>
                  <c:y val="6.5945774635313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AA-441F-8D03-1385EC88001F}"/>
                </c:ext>
              </c:extLst>
            </c:dLbl>
            <c:dLbl>
              <c:idx val="1"/>
              <c:layout>
                <c:manualLayout>
                  <c:x val="-4.8450938824954611E-2"/>
                  <c:y val="6.293402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AA-441F-8D03-1385EC88001F}"/>
                </c:ext>
              </c:extLst>
            </c:dLbl>
            <c:dLbl>
              <c:idx val="2"/>
              <c:layout>
                <c:manualLayout>
                  <c:x val="-4.8450938824954652E-2"/>
                  <c:y val="6.3288517506740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AA-441F-8D03-1385EC88001F}"/>
                </c:ext>
              </c:extLst>
            </c:dLbl>
            <c:dLbl>
              <c:idx val="3"/>
              <c:layout>
                <c:manualLayout>
                  <c:x val="-4.8450938824954652E-2"/>
                  <c:y val="5.425347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AA-441F-8D03-1385EC88001F}"/>
                </c:ext>
              </c:extLst>
            </c:dLbl>
            <c:dLbl>
              <c:idx val="4"/>
              <c:layout>
                <c:manualLayout>
                  <c:x val="-5.0587690961706865E-2"/>
                  <c:y val="5.4253472222222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AA-441F-8D03-1385EC88001F}"/>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FY 2019</c:v>
                </c:pt>
                <c:pt idx="1">
                  <c:v>FY 2020</c:v>
                </c:pt>
                <c:pt idx="2">
                  <c:v>FY 2021</c:v>
                </c:pt>
                <c:pt idx="3">
                  <c:v>FY 2022</c:v>
                </c:pt>
                <c:pt idx="4">
                  <c:v>FY 2023</c:v>
                </c:pt>
              </c:strCache>
            </c:strRef>
          </c:cat>
          <c:val>
            <c:numRef>
              <c:f>Sheet1!$C$2:$C$6</c:f>
              <c:numCache>
                <c:formatCode>0.0%</c:formatCode>
                <c:ptCount val="5"/>
                <c:pt idx="0">
                  <c:v>0.31</c:v>
                </c:pt>
                <c:pt idx="1">
                  <c:v>0.32400000000000001</c:v>
                </c:pt>
                <c:pt idx="2">
                  <c:v>0.32800000000000001</c:v>
                </c:pt>
                <c:pt idx="3">
                  <c:v>0.35799999999999998</c:v>
                </c:pt>
                <c:pt idx="4">
                  <c:v>0.40600000000000003</c:v>
                </c:pt>
              </c:numCache>
            </c:numRef>
          </c:val>
          <c:smooth val="0"/>
          <c:extLst>
            <c:ext xmlns:c16="http://schemas.microsoft.com/office/drawing/2014/chart" uri="{C3380CC4-5D6E-409C-BE32-E72D297353CC}">
              <c16:uniqueId val="{00000001-EAB9-4AD2-9F82-30030FF09F79}"/>
            </c:ext>
          </c:extLst>
        </c:ser>
        <c:dLbls>
          <c:showLegendKey val="0"/>
          <c:showVal val="0"/>
          <c:showCatName val="0"/>
          <c:showSerName val="0"/>
          <c:showPercent val="0"/>
          <c:showBubbleSize val="0"/>
        </c:dLbls>
        <c:smooth val="0"/>
        <c:axId val="1248759296"/>
        <c:axId val="412480031"/>
      </c:lineChart>
      <c:catAx>
        <c:axId val="12487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12480031"/>
        <c:crosses val="autoZero"/>
        <c:auto val="1"/>
        <c:lblAlgn val="ctr"/>
        <c:lblOffset val="100"/>
        <c:noMultiLvlLbl val="0"/>
      </c:catAx>
      <c:valAx>
        <c:axId val="41248003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248759296"/>
        <c:crosses val="autoZero"/>
        <c:crossBetween val="between"/>
      </c:valAx>
      <c:spPr>
        <a:solidFill>
          <a:schemeClr val="bg1">
            <a:lumMod val="95000"/>
          </a:schemeClr>
        </a:solidFill>
        <a:ln>
          <a:noFill/>
        </a:ln>
        <a:effectLst/>
      </c:spPr>
    </c:plotArea>
    <c:legend>
      <c:legendPos val="b"/>
      <c:layout>
        <c:manualLayout>
          <c:xMode val="edge"/>
          <c:yMode val="edge"/>
          <c:x val="5.4273504273504261E-2"/>
          <c:y val="0.87601152294987517"/>
          <c:w val="0.9"/>
          <c:h val="0.1109803469688240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947733560331989E-2"/>
          <c:y val="6.6585956416464892E-2"/>
          <c:w val="0.88826848265588421"/>
          <c:h val="0.63211282911669942"/>
        </c:manualLayout>
      </c:layout>
      <c:lineChart>
        <c:grouping val="standard"/>
        <c:varyColors val="0"/>
        <c:ser>
          <c:idx val="0"/>
          <c:order val="0"/>
          <c:tx>
            <c:strRef>
              <c:f>Sheet1!$B$1</c:f>
              <c:strCache>
                <c:ptCount val="1"/>
                <c:pt idx="0">
                  <c:v>Exclusive Breastfeeding 3 Months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FY 2019</c:v>
                </c:pt>
                <c:pt idx="1">
                  <c:v>FY 2020</c:v>
                </c:pt>
                <c:pt idx="2">
                  <c:v>FY 2021</c:v>
                </c:pt>
                <c:pt idx="3">
                  <c:v>FY 2022</c:v>
                </c:pt>
                <c:pt idx="4">
                  <c:v>FY 2023</c:v>
                </c:pt>
              </c:strCache>
            </c:strRef>
          </c:cat>
          <c:val>
            <c:numRef>
              <c:f>Sheet1!$B$2:$B$6</c:f>
              <c:numCache>
                <c:formatCode>0.0%</c:formatCode>
                <c:ptCount val="5"/>
                <c:pt idx="0">
                  <c:v>0.13500000000000001</c:v>
                </c:pt>
                <c:pt idx="1">
                  <c:v>0.14199999999999999</c:v>
                </c:pt>
                <c:pt idx="2">
                  <c:v>0.14099999999999999</c:v>
                </c:pt>
                <c:pt idx="3">
                  <c:v>0.16900000000000001</c:v>
                </c:pt>
                <c:pt idx="4">
                  <c:v>0.185</c:v>
                </c:pt>
              </c:numCache>
            </c:numRef>
          </c:val>
          <c:smooth val="0"/>
          <c:extLst>
            <c:ext xmlns:c16="http://schemas.microsoft.com/office/drawing/2014/chart" uri="{C3380CC4-5D6E-409C-BE32-E72D297353CC}">
              <c16:uniqueId val="{00000000-5ED1-4620-88C6-AF372F982187}"/>
            </c:ext>
          </c:extLst>
        </c:ser>
        <c:ser>
          <c:idx val="1"/>
          <c:order val="1"/>
          <c:tx>
            <c:strRef>
              <c:f>Sheet1!$C$1</c:f>
              <c:strCache>
                <c:ptCount val="1"/>
                <c:pt idx="0">
                  <c:v>Exclusive Breastfeeding 6 Months</c:v>
                </c:pt>
              </c:strCache>
            </c:strRef>
          </c:tx>
          <c:spPr>
            <a:ln w="28575" cap="rnd">
              <a:solidFill>
                <a:schemeClr val="accent2"/>
              </a:solidFill>
              <a:prstDash val="sysDash"/>
              <a:round/>
            </a:ln>
            <a:effectLst/>
          </c:spPr>
          <c:marker>
            <c:symbol val="none"/>
          </c:marker>
          <c:dLbls>
            <c:dLbl>
              <c:idx val="0"/>
              <c:layout>
                <c:manualLayout>
                  <c:x val="-5.3351436475845927E-2"/>
                  <c:y val="4.609302015214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23-42FC-9D73-035433510A5D}"/>
                </c:ext>
              </c:extLst>
            </c:dLbl>
            <c:dLbl>
              <c:idx val="1"/>
              <c:layout>
                <c:manualLayout>
                  <c:x val="-5.3351436475845962E-2"/>
                  <c:y val="4.90167013021677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23-42FC-9D73-035433510A5D}"/>
                </c:ext>
              </c:extLst>
            </c:dLbl>
            <c:dLbl>
              <c:idx val="2"/>
              <c:layout>
                <c:manualLayout>
                  <c:x val="-5.3351436475846004E-2"/>
                  <c:y val="4.8632056586146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23-42FC-9D73-035433510A5D}"/>
                </c:ext>
              </c:extLst>
            </c:dLbl>
            <c:dLbl>
              <c:idx val="3"/>
              <c:layout>
                <c:manualLayout>
                  <c:x val="-5.3351436475845844E-2"/>
                  <c:y val="5.6634438552323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23-42FC-9D73-035433510A5D}"/>
                </c:ext>
              </c:extLst>
            </c:dLbl>
            <c:dLbl>
              <c:idx val="4"/>
              <c:layout>
                <c:manualLayout>
                  <c:x val="-4.9027112151521758E-2"/>
                  <c:y val="6.4597728855321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23-42FC-9D73-035433510A5D}"/>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FY 2019</c:v>
                </c:pt>
                <c:pt idx="1">
                  <c:v>FY 2020</c:v>
                </c:pt>
                <c:pt idx="2">
                  <c:v>FY 2021</c:v>
                </c:pt>
                <c:pt idx="3">
                  <c:v>FY 2022</c:v>
                </c:pt>
                <c:pt idx="4">
                  <c:v>FY 2023</c:v>
                </c:pt>
              </c:strCache>
            </c:strRef>
          </c:cat>
          <c:val>
            <c:numRef>
              <c:f>Sheet1!$C$2:$C$6</c:f>
              <c:numCache>
                <c:formatCode>0.0%</c:formatCode>
                <c:ptCount val="5"/>
                <c:pt idx="0">
                  <c:v>0.109</c:v>
                </c:pt>
                <c:pt idx="1">
                  <c:v>0.11700000000000001</c:v>
                </c:pt>
                <c:pt idx="2">
                  <c:v>0.121</c:v>
                </c:pt>
                <c:pt idx="3">
                  <c:v>0.13400000000000001</c:v>
                </c:pt>
                <c:pt idx="4">
                  <c:v>0.158</c:v>
                </c:pt>
              </c:numCache>
            </c:numRef>
          </c:val>
          <c:smooth val="0"/>
          <c:extLst>
            <c:ext xmlns:c16="http://schemas.microsoft.com/office/drawing/2014/chart" uri="{C3380CC4-5D6E-409C-BE32-E72D297353CC}">
              <c16:uniqueId val="{00000003-5ED1-4620-88C6-AF372F982187}"/>
            </c:ext>
          </c:extLst>
        </c:ser>
        <c:dLbls>
          <c:showLegendKey val="0"/>
          <c:showVal val="0"/>
          <c:showCatName val="0"/>
          <c:showSerName val="0"/>
          <c:showPercent val="0"/>
          <c:showBubbleSize val="0"/>
        </c:dLbls>
        <c:smooth val="0"/>
        <c:axId val="1248759296"/>
        <c:axId val="412480031"/>
      </c:lineChart>
      <c:catAx>
        <c:axId val="12487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12480031"/>
        <c:crosses val="autoZero"/>
        <c:auto val="1"/>
        <c:lblAlgn val="ctr"/>
        <c:lblOffset val="300"/>
        <c:noMultiLvlLbl val="0"/>
      </c:catAx>
      <c:valAx>
        <c:axId val="41248003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248759296"/>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793613083652077E-2"/>
          <c:y val="7.5783672063382712E-2"/>
          <c:w val="0.88973471295923712"/>
          <c:h val="0.56255200242826786"/>
        </c:manualLayout>
      </c:layout>
      <c:barChart>
        <c:barDir val="col"/>
        <c:grouping val="clustered"/>
        <c:varyColors val="0"/>
        <c:ser>
          <c:idx val="0"/>
          <c:order val="0"/>
          <c:tx>
            <c:strRef>
              <c:f>Sheet1!$B$1</c:f>
              <c:strCache>
                <c:ptCount val="1"/>
                <c:pt idx="0">
                  <c:v>White non-Hispanic</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Sheet1!$B$2:$B$3</c:f>
              <c:numCache>
                <c:formatCode>0.00%</c:formatCode>
                <c:ptCount val="2"/>
                <c:pt idx="0">
                  <c:v>0.89900000000000002</c:v>
                </c:pt>
                <c:pt idx="1">
                  <c:v>0.73299999999999998</c:v>
                </c:pt>
              </c:numCache>
            </c:numRef>
          </c:val>
          <c:extLst>
            <c:ext xmlns:c16="http://schemas.microsoft.com/office/drawing/2014/chart" uri="{C3380CC4-5D6E-409C-BE32-E72D297353CC}">
              <c16:uniqueId val="{00000000-1095-46DA-90C3-B3C5DD5EA41F}"/>
            </c:ext>
          </c:extLst>
        </c:ser>
        <c:ser>
          <c:idx val="1"/>
          <c:order val="1"/>
          <c:tx>
            <c:strRef>
              <c:f>Sheet1!$C$1</c:f>
              <c:strCache>
                <c:ptCount val="1"/>
                <c:pt idx="0">
                  <c:v>Black non-Hispanic</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Sheet1!$C$2:$C$3</c:f>
              <c:numCache>
                <c:formatCode>0.00%</c:formatCode>
                <c:ptCount val="2"/>
                <c:pt idx="0">
                  <c:v>0.92799999999999994</c:v>
                </c:pt>
                <c:pt idx="1">
                  <c:v>0.76500000000000001</c:v>
                </c:pt>
              </c:numCache>
            </c:numRef>
          </c:val>
          <c:extLst>
            <c:ext xmlns:c16="http://schemas.microsoft.com/office/drawing/2014/chart" uri="{C3380CC4-5D6E-409C-BE32-E72D297353CC}">
              <c16:uniqueId val="{00000001-1095-46DA-90C3-B3C5DD5EA41F}"/>
            </c:ext>
          </c:extLst>
        </c:ser>
        <c:ser>
          <c:idx val="2"/>
          <c:order val="2"/>
          <c:tx>
            <c:strRef>
              <c:f>Sheet1!$D$1</c:f>
              <c:strCache>
                <c:ptCount val="1"/>
                <c:pt idx="0">
                  <c:v>Hispanic</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Sheet1!$D$2:$D$3</c:f>
              <c:numCache>
                <c:formatCode>0.00%</c:formatCode>
                <c:ptCount val="2"/>
                <c:pt idx="0">
                  <c:v>0.92300000000000004</c:v>
                </c:pt>
                <c:pt idx="1">
                  <c:v>0.66800000000000004</c:v>
                </c:pt>
              </c:numCache>
            </c:numRef>
          </c:val>
          <c:extLst>
            <c:ext xmlns:c16="http://schemas.microsoft.com/office/drawing/2014/chart" uri="{C3380CC4-5D6E-409C-BE32-E72D297353CC}">
              <c16:uniqueId val="{00000002-1095-46DA-90C3-B3C5DD5EA41F}"/>
            </c:ext>
          </c:extLst>
        </c:ser>
        <c:ser>
          <c:idx val="3"/>
          <c:order val="3"/>
          <c:tx>
            <c:strRef>
              <c:f>Sheet1!$E$1</c:f>
              <c:strCache>
                <c:ptCount val="1"/>
                <c:pt idx="0">
                  <c:v>Asian non-Hispanic</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Sheet1!$E$2:$E$3</c:f>
              <c:numCache>
                <c:formatCode>0.00%</c:formatCode>
                <c:ptCount val="2"/>
                <c:pt idx="0">
                  <c:v>0.95299999999999996</c:v>
                </c:pt>
                <c:pt idx="1">
                  <c:v>0.82700000000000007</c:v>
                </c:pt>
              </c:numCache>
            </c:numRef>
          </c:val>
          <c:extLst>
            <c:ext xmlns:c16="http://schemas.microsoft.com/office/drawing/2014/chart" uri="{C3380CC4-5D6E-409C-BE32-E72D297353CC}">
              <c16:uniqueId val="{00000003-1095-46DA-90C3-B3C5DD5EA41F}"/>
            </c:ext>
          </c:extLst>
        </c:ser>
        <c:ser>
          <c:idx val="4"/>
          <c:order val="4"/>
          <c:tx>
            <c:strRef>
              <c:f>Sheet1!$F$1</c:f>
              <c:strCache>
                <c:ptCount val="1"/>
                <c:pt idx="0">
                  <c:v>Other non-Hispanic</c:v>
                </c:pt>
              </c:strCache>
            </c:strRef>
          </c:tx>
          <c:spPr>
            <a:solidFill>
              <a:schemeClr val="accent1">
                <a:lumMod val="20000"/>
                <a:lumOff val="8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Sheet1!$F$2:$F$3</c:f>
              <c:numCache>
                <c:formatCode>0.00%</c:formatCode>
                <c:ptCount val="2"/>
                <c:pt idx="0">
                  <c:v>0.88300000000000001</c:v>
                </c:pt>
                <c:pt idx="1">
                  <c:v>0.47200000000000003</c:v>
                </c:pt>
              </c:numCache>
            </c:numRef>
          </c:val>
          <c:extLst>
            <c:ext xmlns:c16="http://schemas.microsoft.com/office/drawing/2014/chart" uri="{C3380CC4-5D6E-409C-BE32-E72D297353CC}">
              <c16:uniqueId val="{00000004-1095-46DA-90C3-B3C5DD5EA41F}"/>
            </c:ext>
          </c:extLst>
        </c:ser>
        <c:dLbls>
          <c:dLblPos val="inEnd"/>
          <c:showLegendKey val="0"/>
          <c:showVal val="1"/>
          <c:showCatName val="0"/>
          <c:showSerName val="0"/>
          <c:showPercent val="0"/>
          <c:showBubbleSize val="0"/>
        </c:dLbls>
        <c:gapWidth val="79"/>
        <c:overlap val="-5"/>
        <c:axId val="405926751"/>
        <c:axId val="352641535"/>
      </c:barChart>
      <c:catAx>
        <c:axId val="405926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352641535"/>
        <c:crosses val="autoZero"/>
        <c:auto val="1"/>
        <c:lblAlgn val="ctr"/>
        <c:lblOffset val="100"/>
        <c:noMultiLvlLbl val="0"/>
      </c:catAx>
      <c:valAx>
        <c:axId val="35264153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05926751"/>
        <c:crosses val="autoZero"/>
        <c:crossBetween val="between"/>
        <c:majorUnit val="0.2"/>
      </c:valAx>
      <c:spPr>
        <a:solidFill>
          <a:schemeClr val="bg1">
            <a:lumMod val="95000"/>
          </a:schemeClr>
        </a:solidFill>
        <a:ln>
          <a:noFill/>
        </a:ln>
        <a:effectLst/>
      </c:spPr>
    </c:plotArea>
    <c:legend>
      <c:legendPos val="b"/>
      <c:layout>
        <c:manualLayout>
          <c:xMode val="edge"/>
          <c:yMode val="edge"/>
          <c:x val="7.4527222558718617E-2"/>
          <c:y val="0.81916290777121681"/>
          <c:w val="0.89581718150615786"/>
          <c:h val="0.1570278913206810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793613083652077E-2"/>
          <c:y val="6.2358276643990927E-2"/>
          <c:w val="0.88973471295923712"/>
          <c:h val="0.63562902851429282"/>
        </c:manualLayout>
      </c:layout>
      <c:barChart>
        <c:barDir val="col"/>
        <c:grouping val="clustered"/>
        <c:varyColors val="0"/>
        <c:ser>
          <c:idx val="0"/>
          <c:order val="0"/>
          <c:tx>
            <c:strRef>
              <c:f>Sheet1!$B$1</c:f>
              <c:strCache>
                <c:ptCount val="1"/>
                <c:pt idx="0">
                  <c:v>&lt;20</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Sheet1!$B$2:$B$3</c:f>
              <c:numCache>
                <c:formatCode>0.00%</c:formatCode>
                <c:ptCount val="2"/>
                <c:pt idx="0">
                  <c:v>0.84</c:v>
                </c:pt>
                <c:pt idx="1">
                  <c:v>0.44700000000000006</c:v>
                </c:pt>
              </c:numCache>
            </c:numRef>
          </c:val>
          <c:extLst>
            <c:ext xmlns:c16="http://schemas.microsoft.com/office/drawing/2014/chart" uri="{C3380CC4-5D6E-409C-BE32-E72D297353CC}">
              <c16:uniqueId val="{00000000-EC1A-49E7-8947-B5FEFE5A2C4F}"/>
            </c:ext>
          </c:extLst>
        </c:ser>
        <c:ser>
          <c:idx val="1"/>
          <c:order val="1"/>
          <c:tx>
            <c:strRef>
              <c:f>Sheet1!$C$1</c:f>
              <c:strCache>
                <c:ptCount val="1"/>
                <c:pt idx="0">
                  <c:v>20-29</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bg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Sheet1!$C$2:$C$3</c:f>
              <c:numCache>
                <c:formatCode>0.00%</c:formatCode>
                <c:ptCount val="2"/>
                <c:pt idx="0">
                  <c:v>0.88900000000000012</c:v>
                </c:pt>
                <c:pt idx="1">
                  <c:v>0.61399999999999999</c:v>
                </c:pt>
              </c:numCache>
            </c:numRef>
          </c:val>
          <c:extLst>
            <c:ext xmlns:c16="http://schemas.microsoft.com/office/drawing/2014/chart" uri="{C3380CC4-5D6E-409C-BE32-E72D297353CC}">
              <c16:uniqueId val="{00000001-EC1A-49E7-8947-B5FEFE5A2C4F}"/>
            </c:ext>
          </c:extLst>
        </c:ser>
        <c:ser>
          <c:idx val="2"/>
          <c:order val="2"/>
          <c:tx>
            <c:strRef>
              <c:f>Sheet1!$D$1</c:f>
              <c:strCache>
                <c:ptCount val="1"/>
                <c:pt idx="0">
                  <c:v>30-39</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Sheet1!$D$2:$D$3</c:f>
              <c:numCache>
                <c:formatCode>0.00%</c:formatCode>
                <c:ptCount val="2"/>
                <c:pt idx="0">
                  <c:v>0.92599999999999993</c:v>
                </c:pt>
                <c:pt idx="1">
                  <c:v>0.78900000000000003</c:v>
                </c:pt>
              </c:numCache>
            </c:numRef>
          </c:val>
          <c:extLst>
            <c:ext xmlns:c16="http://schemas.microsoft.com/office/drawing/2014/chart" uri="{C3380CC4-5D6E-409C-BE32-E72D297353CC}">
              <c16:uniqueId val="{00000002-EC1A-49E7-8947-B5FEFE5A2C4F}"/>
            </c:ext>
          </c:extLst>
        </c:ser>
        <c:ser>
          <c:idx val="3"/>
          <c:order val="3"/>
          <c:tx>
            <c:strRef>
              <c:f>Sheet1!$E$1</c:f>
              <c:strCache>
                <c:ptCount val="1"/>
                <c:pt idx="0">
                  <c:v>40+</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Breastfeeding Initiation</c:v>
                </c:pt>
                <c:pt idx="1">
                  <c:v>Breastfeeding Duration for at Least Eight Weeks</c:v>
                </c:pt>
              </c:strCache>
            </c:strRef>
          </c:cat>
          <c:val>
            <c:numRef>
              <c:f>Sheet1!$E$2:$E$3</c:f>
              <c:numCache>
                <c:formatCode>0.00%</c:formatCode>
                <c:ptCount val="2"/>
                <c:pt idx="0">
                  <c:v>0.90400000000000003</c:v>
                </c:pt>
                <c:pt idx="1">
                  <c:v>0.745</c:v>
                </c:pt>
              </c:numCache>
            </c:numRef>
          </c:val>
          <c:extLst>
            <c:ext xmlns:c16="http://schemas.microsoft.com/office/drawing/2014/chart" uri="{C3380CC4-5D6E-409C-BE32-E72D297353CC}">
              <c16:uniqueId val="{00000003-EC1A-49E7-8947-B5FEFE5A2C4F}"/>
            </c:ext>
          </c:extLst>
        </c:ser>
        <c:dLbls>
          <c:dLblPos val="inEnd"/>
          <c:showLegendKey val="0"/>
          <c:showVal val="1"/>
          <c:showCatName val="0"/>
          <c:showSerName val="0"/>
          <c:showPercent val="0"/>
          <c:showBubbleSize val="0"/>
        </c:dLbls>
        <c:gapWidth val="79"/>
        <c:overlap val="-5"/>
        <c:axId val="405926751"/>
        <c:axId val="352641535"/>
      </c:barChart>
      <c:catAx>
        <c:axId val="405926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352641535"/>
        <c:crosses val="autoZero"/>
        <c:auto val="1"/>
        <c:lblAlgn val="ctr"/>
        <c:lblOffset val="100"/>
        <c:noMultiLvlLbl val="0"/>
      </c:catAx>
      <c:valAx>
        <c:axId val="3526415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05926751"/>
        <c:crosses val="autoZero"/>
        <c:crossBetween val="between"/>
        <c:majorUnit val="0.2"/>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chemeClr val="tx1"/>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Sheet1!$A$2</c:f>
              <c:strCache>
                <c:ptCount val="1"/>
                <c:pt idx="0">
                  <c:v>&lt;100% Federal Poverty Level</c:v>
                </c:pt>
              </c:strCache>
            </c:strRef>
          </c:tx>
          <c:spPr>
            <a:solidFill>
              <a:schemeClr val="accent1"/>
            </a:solidFill>
            <a:ln w="19050">
              <a:solidFill>
                <a:schemeClr val="lt1"/>
              </a:solidFill>
            </a:ln>
            <a:effectLst/>
          </c:spPr>
          <c:invertIfNegative val="0"/>
          <c:dLbls>
            <c:numFmt formatCode="0.0%" sourceLinked="0"/>
            <c:spPr>
              <a:noFill/>
              <a:ln>
                <a:noFill/>
              </a:ln>
              <a:effectLst/>
            </c:spPr>
            <c:txPr>
              <a:bodyPr rot="0" spcFirstLastPara="1" vertOverflow="ellipsis" vert="horz" wrap="square" anchor="ctr" anchorCtr="1"/>
              <a:lstStyle/>
              <a:p>
                <a:pPr>
                  <a:defRPr sz="14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Breastfeeding Initiation</c:v>
                </c:pt>
                <c:pt idx="1">
                  <c:v>Breastfeeding Duration for at Least Eight Weeks</c:v>
                </c:pt>
              </c:strCache>
            </c:strRef>
          </c:cat>
          <c:val>
            <c:numRef>
              <c:f>Sheet1!$B$2:$C$2</c:f>
              <c:numCache>
                <c:formatCode>General</c:formatCode>
                <c:ptCount val="2"/>
                <c:pt idx="0">
                  <c:v>0.89100000000000001</c:v>
                </c:pt>
                <c:pt idx="1">
                  <c:v>0.59799999999999998</c:v>
                </c:pt>
              </c:numCache>
            </c:numRef>
          </c:val>
          <c:extLst>
            <c:ext xmlns:c16="http://schemas.microsoft.com/office/drawing/2014/chart" uri="{C3380CC4-5D6E-409C-BE32-E72D297353CC}">
              <c16:uniqueId val="{00000000-F2FF-49CC-9D75-66D52FDF1832}"/>
            </c:ext>
          </c:extLst>
        </c:ser>
        <c:ser>
          <c:idx val="1"/>
          <c:order val="1"/>
          <c:tx>
            <c:strRef>
              <c:f>Sheet1!$A$3</c:f>
              <c:strCache>
                <c:ptCount val="1"/>
                <c:pt idx="0">
                  <c:v>&gt;100% Federal Poverty Level</c:v>
                </c:pt>
              </c:strCache>
            </c:strRef>
          </c:tx>
          <c:spPr>
            <a:solidFill>
              <a:schemeClr val="accent2"/>
            </a:solidFill>
            <a:ln w="19050">
              <a:solidFill>
                <a:schemeClr val="lt1"/>
              </a:solidFill>
            </a:ln>
            <a:effectLst/>
          </c:spPr>
          <c:invertIfNegative val="0"/>
          <c:dLbls>
            <c:numFmt formatCode="0.0%" sourceLinked="0"/>
            <c:spPr>
              <a:noFill/>
              <a:ln>
                <a:noFill/>
              </a:ln>
              <a:effectLst/>
            </c:spPr>
            <c:txPr>
              <a:bodyPr rot="0" spcFirstLastPara="1" vertOverflow="ellipsis" vert="horz" wrap="square" anchor="ctr" anchorCtr="1"/>
              <a:lstStyle/>
              <a:p>
                <a:pPr>
                  <a:defRPr sz="1400" b="1" i="0" u="none" strike="noStrike" kern="1200" baseline="0">
                    <a:solidFill>
                      <a:schemeClr val="bg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Breastfeeding Initiation</c:v>
                </c:pt>
                <c:pt idx="1">
                  <c:v>Breastfeeding Duration for at Least Eight Weeks</c:v>
                </c:pt>
              </c:strCache>
            </c:strRef>
          </c:cat>
          <c:val>
            <c:numRef>
              <c:f>Sheet1!$B$3:$C$3</c:f>
              <c:numCache>
                <c:formatCode>General</c:formatCode>
                <c:ptCount val="2"/>
                <c:pt idx="0">
                  <c:v>0.92100000000000004</c:v>
                </c:pt>
                <c:pt idx="1">
                  <c:v>0.77300000000000002</c:v>
                </c:pt>
              </c:numCache>
            </c:numRef>
          </c:val>
          <c:extLst>
            <c:ext xmlns:c16="http://schemas.microsoft.com/office/drawing/2014/chart" uri="{C3380CC4-5D6E-409C-BE32-E72D297353CC}">
              <c16:uniqueId val="{00000001-F2FF-49CC-9D75-66D52FDF1832}"/>
            </c:ext>
          </c:extLst>
        </c:ser>
        <c:dLbls>
          <c:dLblPos val="inEnd"/>
          <c:showLegendKey val="0"/>
          <c:showVal val="1"/>
          <c:showCatName val="0"/>
          <c:showSerName val="0"/>
          <c:showPercent val="0"/>
          <c:showBubbleSize val="0"/>
        </c:dLbls>
        <c:gapWidth val="79"/>
        <c:overlap val="-5"/>
        <c:axId val="1130035904"/>
        <c:axId val="1130059904"/>
      </c:barChart>
      <c:catAx>
        <c:axId val="11300359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130059904"/>
        <c:crosses val="autoZero"/>
        <c:auto val="1"/>
        <c:lblAlgn val="ctr"/>
        <c:lblOffset val="100"/>
        <c:noMultiLvlLbl val="0"/>
      </c:catAx>
      <c:valAx>
        <c:axId val="1130059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130035904"/>
        <c:crosses val="autoZero"/>
        <c:crossBetween val="between"/>
        <c:majorUnit val="0.2"/>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Sheet1!$B$29</c:f>
              <c:strCache>
                <c:ptCount val="1"/>
                <c:pt idx="0">
                  <c:v>Count</c:v>
                </c:pt>
              </c:strCache>
              <c:extLst xmlns:c15="http://schemas.microsoft.com/office/drawing/2012/chart"/>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Sheet1!$A$30:$A$36</c:f>
              <c:strCache>
                <c:ptCount val="7"/>
                <c:pt idx="0">
                  <c:v>Patient Access</c:v>
                </c:pt>
                <c:pt idx="1">
                  <c:v>System Issues</c:v>
                </c:pt>
                <c:pt idx="2">
                  <c:v>Cost of Care</c:v>
                </c:pt>
                <c:pt idx="3">
                  <c:v>Staff Training</c:v>
                </c:pt>
                <c:pt idx="4">
                  <c:v>Inclusivity/Language</c:v>
                </c:pt>
                <c:pt idx="5">
                  <c:v>Patient Care and Education</c:v>
                </c:pt>
                <c:pt idx="6">
                  <c:v>Staffing/Retention</c:v>
                </c:pt>
              </c:strCache>
              <c:extLst xmlns:c15="http://schemas.microsoft.com/office/drawing/2012/chart"/>
            </c:strRef>
          </c:cat>
          <c:val>
            <c:numRef>
              <c:f>Sheet1!$B$30:$B$36</c:f>
              <c:numCache>
                <c:formatCode>General</c:formatCode>
                <c:ptCount val="7"/>
                <c:pt idx="0">
                  <c:v>5</c:v>
                </c:pt>
                <c:pt idx="1">
                  <c:v>9</c:v>
                </c:pt>
                <c:pt idx="2">
                  <c:v>19</c:v>
                </c:pt>
                <c:pt idx="3">
                  <c:v>26</c:v>
                </c:pt>
                <c:pt idx="4">
                  <c:v>34</c:v>
                </c:pt>
                <c:pt idx="5">
                  <c:v>45</c:v>
                </c:pt>
                <c:pt idx="6">
                  <c:v>47</c:v>
                </c:pt>
              </c:numCache>
              <c:extLst xmlns:c15="http://schemas.microsoft.com/office/drawing/2012/chart"/>
            </c:numRef>
          </c:val>
          <c:extLst xmlns:c15="http://schemas.microsoft.com/office/drawing/2012/chart">
            <c:ext xmlns:c16="http://schemas.microsoft.com/office/drawing/2014/chart" uri="{C3380CC4-5D6E-409C-BE32-E72D297353CC}">
              <c16:uniqueId val="{00000000-E18B-46EC-8A4D-7C6F6DB121DE}"/>
            </c:ext>
          </c:extLst>
        </c:ser>
        <c:dLbls>
          <c:dLblPos val="outEnd"/>
          <c:showLegendKey val="0"/>
          <c:showVal val="1"/>
          <c:showCatName val="0"/>
          <c:showSerName val="0"/>
          <c:showPercent val="0"/>
          <c:showBubbleSize val="0"/>
        </c:dLbls>
        <c:gapWidth val="22"/>
        <c:axId val="408992655"/>
        <c:axId val="408991695"/>
        <c:extLst>
          <c:ext xmlns:c15="http://schemas.microsoft.com/office/drawing/2012/chart" uri="{02D57815-91ED-43cb-92C2-25804820EDAC}">
            <c15:filteredBarSeries>
              <c15:ser>
                <c:idx val="1"/>
                <c:order val="1"/>
                <c:tx>
                  <c:strRef>
                    <c:extLst>
                      <c:ext uri="{02D57815-91ED-43cb-92C2-25804820EDAC}">
                        <c15:formulaRef>
                          <c15:sqref>Sheet1!$C$29</c15:sqref>
                        </c15:formulaRef>
                      </c:ext>
                    </c:extLst>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Sheet1!$A$30:$A$36</c15:sqref>
                        </c15:formulaRef>
                      </c:ext>
                    </c:extLst>
                    <c:strCache>
                      <c:ptCount val="7"/>
                      <c:pt idx="0">
                        <c:v>Patient Access</c:v>
                      </c:pt>
                      <c:pt idx="1">
                        <c:v>System Issues</c:v>
                      </c:pt>
                      <c:pt idx="2">
                        <c:v>Cost of Care</c:v>
                      </c:pt>
                      <c:pt idx="3">
                        <c:v>Staff Training</c:v>
                      </c:pt>
                      <c:pt idx="4">
                        <c:v>Inclusivity/Language</c:v>
                      </c:pt>
                      <c:pt idx="5">
                        <c:v>Patient Care and Education</c:v>
                      </c:pt>
                      <c:pt idx="6">
                        <c:v>Staffing/Retention</c:v>
                      </c:pt>
                    </c:strCache>
                  </c:strRef>
                </c:cat>
                <c:val>
                  <c:numRef>
                    <c:extLst>
                      <c:ext uri="{02D57815-91ED-43cb-92C2-25804820EDAC}">
                        <c15:formulaRef>
                          <c15:sqref>Sheet1!$C$30:$C$36</c15:sqref>
                        </c15:formulaRef>
                      </c:ext>
                    </c:extLst>
                    <c:numCache>
                      <c:formatCode>0.0%</c:formatCode>
                      <c:ptCount val="7"/>
                      <c:pt idx="0">
                        <c:v>2.8735632183908046E-2</c:v>
                      </c:pt>
                      <c:pt idx="1">
                        <c:v>5.1724137931034482E-2</c:v>
                      </c:pt>
                      <c:pt idx="2">
                        <c:v>0.10919540229885058</c:v>
                      </c:pt>
                      <c:pt idx="3">
                        <c:v>0.14942528735632185</c:v>
                      </c:pt>
                      <c:pt idx="4">
                        <c:v>0.19540229885057472</c:v>
                      </c:pt>
                      <c:pt idx="5">
                        <c:v>0.25862068965517243</c:v>
                      </c:pt>
                      <c:pt idx="6">
                        <c:v>0.27011494252873564</c:v>
                      </c:pt>
                    </c:numCache>
                  </c:numRef>
                </c:val>
                <c:extLst>
                  <c:ext xmlns:c16="http://schemas.microsoft.com/office/drawing/2014/chart" uri="{C3380CC4-5D6E-409C-BE32-E72D297353CC}">
                    <c16:uniqueId val="{00000001-E18B-46EC-8A4D-7C6F6DB121DE}"/>
                  </c:ext>
                </c:extLst>
              </c15:ser>
            </c15:filteredBarSeries>
          </c:ext>
        </c:extLst>
      </c:barChart>
      <c:catAx>
        <c:axId val="408992655"/>
        <c:scaling>
          <c:orientation val="minMax"/>
        </c:scaling>
        <c:delete val="0"/>
        <c:axPos val="l"/>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08991695"/>
        <c:crosses val="autoZero"/>
        <c:auto val="1"/>
        <c:lblAlgn val="ctr"/>
        <c:lblOffset val="100"/>
        <c:noMultiLvlLbl val="0"/>
      </c:catAx>
      <c:valAx>
        <c:axId val="408991695"/>
        <c:scaling>
          <c:orientation val="minMax"/>
          <c:max val="60"/>
          <c:min val="0"/>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08992655"/>
        <c:crosses val="autoZero"/>
        <c:crossBetween val="between"/>
        <c:majorUnit val="10"/>
        <c:minorUnit val="5"/>
      </c:valAx>
      <c:spPr>
        <a:solidFill>
          <a:schemeClr val="bg1">
            <a:lumMod val="95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d95db2-e753-421c-a6e8-f01fa16438c1">
      <Terms xmlns="http://schemas.microsoft.com/office/infopath/2007/PartnerControls"/>
    </lcf76f155ced4ddcb4097134ff3c332f>
    <TaxCatchAll xmlns="84b56a77-e136-4631-8160-3f34ffcf33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78558D8A33E142A76862C4285ADF3D" ma:contentTypeVersion="16" ma:contentTypeDescription="Create a new document." ma:contentTypeScope="" ma:versionID="c1d64426b39e4dc1ca547a4810276c98">
  <xsd:schema xmlns:xsd="http://www.w3.org/2001/XMLSchema" xmlns:xs="http://www.w3.org/2001/XMLSchema" xmlns:p="http://schemas.microsoft.com/office/2006/metadata/properties" xmlns:ns2="9cd95db2-e753-421c-a6e8-f01fa16438c1" xmlns:ns3="84b56a77-e136-4631-8160-3f34ffcf3352" targetNamespace="http://schemas.microsoft.com/office/2006/metadata/properties" ma:root="true" ma:fieldsID="0d1cdcca6ab10239f14e37374e41bc1b" ns2:_="" ns3:_="">
    <xsd:import namespace="9cd95db2-e753-421c-a6e8-f01fa16438c1"/>
    <xsd:import namespace="84b56a77-e136-4631-8160-3f34ffcf3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95db2-e753-421c-a6e8-f01fa1643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819cce-9b07-4761-b149-43b4674005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b56a77-e136-4631-8160-3f34ffcf33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85e9fc2-dab9-46cb-a1b2-9d5872462508}" ma:internalName="TaxCatchAll" ma:showField="CatchAllData" ma:web="84b56a77-e136-4631-8160-3f34ffcf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E5D87-2244-4B2E-90B2-50CF5A6A53A7}">
  <ds:schemaRefs>
    <ds:schemaRef ds:uri="http://schemas.openxmlformats.org/officeDocument/2006/bibliography"/>
  </ds:schemaRefs>
</ds:datastoreItem>
</file>

<file path=customXml/itemProps2.xml><?xml version="1.0" encoding="utf-8"?>
<ds:datastoreItem xmlns:ds="http://schemas.openxmlformats.org/officeDocument/2006/customXml" ds:itemID="{781E1C24-3AAA-4379-AD29-72AED4057C2D}">
  <ds:schemaRefs>
    <ds:schemaRef ds:uri="http://schemas.microsoft.com/sharepoint/v3/contenttype/forms"/>
  </ds:schemaRefs>
</ds:datastoreItem>
</file>

<file path=customXml/itemProps3.xml><?xml version="1.0" encoding="utf-8"?>
<ds:datastoreItem xmlns:ds="http://schemas.openxmlformats.org/officeDocument/2006/customXml" ds:itemID="{A4EF4564-94B4-4A99-AD35-0EEEEDA2B2C0}">
  <ds:schemaRefs>
    <ds:schemaRef ds:uri="http://schemas.microsoft.com/office/2006/metadata/properties"/>
    <ds:schemaRef ds:uri="http://schemas.microsoft.com/office/infopath/2007/PartnerControls"/>
    <ds:schemaRef ds:uri="9cd95db2-e753-421c-a6e8-f01fa16438c1"/>
    <ds:schemaRef ds:uri="84b56a77-e136-4631-8160-3f34ffcf3352"/>
  </ds:schemaRefs>
</ds:datastoreItem>
</file>

<file path=customXml/itemProps4.xml><?xml version="1.0" encoding="utf-8"?>
<ds:datastoreItem xmlns:ds="http://schemas.openxmlformats.org/officeDocument/2006/customXml" ds:itemID="{87339725-E756-41D8-AE9D-104CD0E49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95db2-e753-421c-a6e8-f01fa16438c1"/>
    <ds:schemaRef ds:uri="84b56a77-e136-4631-8160-3f34ffcf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6602</Words>
  <Characters>37636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Public Consulting Group, Inc.</Company>
  <LinksUpToDate>false</LinksUpToDate>
  <CharactersWithSpaces>44150</CharactersWithSpaces>
  <SharedDoc>false</SharedDoc>
  <HLinks>
    <vt:vector size="168" baseType="variant">
      <vt:variant>
        <vt:i4>4456448</vt:i4>
      </vt:variant>
      <vt:variant>
        <vt:i4>309</vt:i4>
      </vt:variant>
      <vt:variant>
        <vt:i4>0</vt:i4>
      </vt:variant>
      <vt:variant>
        <vt:i4>5</vt:i4>
      </vt:variant>
      <vt:variant>
        <vt:lpwstr>https://nccd.cdc.gov/dnpao_dtm/rdPage.aspx?rdReport=DNPAO_DTM.ExploreByTopic&amp;islClass=.</vt:lpwstr>
      </vt:variant>
      <vt:variant>
        <vt:lpwstr/>
      </vt:variant>
      <vt:variant>
        <vt:i4>3211320</vt:i4>
      </vt:variant>
      <vt:variant>
        <vt:i4>306</vt:i4>
      </vt:variant>
      <vt:variant>
        <vt:i4>0</vt:i4>
      </vt:variant>
      <vt:variant>
        <vt:i4>5</vt:i4>
      </vt:variant>
      <vt:variant>
        <vt:lpwstr>https://www.mass.gov/doc/2021-birth-report/download</vt:lpwstr>
      </vt:variant>
      <vt:variant>
        <vt:lpwstr/>
      </vt:variant>
      <vt:variant>
        <vt:i4>7536702</vt:i4>
      </vt:variant>
      <vt:variant>
        <vt:i4>303</vt:i4>
      </vt:variant>
      <vt:variant>
        <vt:i4>0</vt:i4>
      </vt:variant>
      <vt:variant>
        <vt:i4>5</vt:i4>
      </vt:variant>
      <vt:variant>
        <vt:lpwstr>https://www.cdc.gov/breastfeeding/pdf/2022-Breastfeeding-Report-Card-H.pdf</vt:lpwstr>
      </vt:variant>
      <vt:variant>
        <vt:lpwstr/>
      </vt:variant>
      <vt:variant>
        <vt:i4>3735677</vt:i4>
      </vt:variant>
      <vt:variant>
        <vt:i4>300</vt:i4>
      </vt:variant>
      <vt:variant>
        <vt:i4>0</vt:i4>
      </vt:variant>
      <vt:variant>
        <vt:i4>5</vt:i4>
      </vt:variant>
      <vt:variant>
        <vt:lpwstr>https://www.cdc.gov/breastfeeding/pdf/mpinc/states/2022/massachusetts-2022-mpinc-report-508.pdf</vt:lpwstr>
      </vt:variant>
      <vt:variant>
        <vt:lpwstr/>
      </vt:variant>
      <vt:variant>
        <vt:i4>1310812</vt:i4>
      </vt:variant>
      <vt:variant>
        <vt:i4>297</vt:i4>
      </vt:variant>
      <vt:variant>
        <vt:i4>0</vt:i4>
      </vt:variant>
      <vt:variant>
        <vt:i4>5</vt:i4>
      </vt:variant>
      <vt:variant>
        <vt:lpwstr>https://www.mass.gov/doc/2019-2021-mass-prams-report-pdf/download</vt:lpwstr>
      </vt:variant>
      <vt:variant>
        <vt:lpwstr/>
      </vt:variant>
      <vt:variant>
        <vt:i4>2228321</vt:i4>
      </vt:variant>
      <vt:variant>
        <vt:i4>294</vt:i4>
      </vt:variant>
      <vt:variant>
        <vt:i4>0</vt:i4>
      </vt:variant>
      <vt:variant>
        <vt:i4>5</vt:i4>
      </vt:variant>
      <vt:variant>
        <vt:lpwstr>https://www.cdc.gov/vaccines/imz-managers/nis/datasets.html</vt:lpwstr>
      </vt:variant>
      <vt:variant>
        <vt:lpwstr/>
      </vt:variant>
      <vt:variant>
        <vt:i4>7471151</vt:i4>
      </vt:variant>
      <vt:variant>
        <vt:i4>138</vt:i4>
      </vt:variant>
      <vt:variant>
        <vt:i4>0</vt:i4>
      </vt:variant>
      <vt:variant>
        <vt:i4>5</vt:i4>
      </vt:variant>
      <vt:variant>
        <vt:lpwstr>https://www.dietaryguidelines.gov/sites/default/files/2020-12/Dietary_Guidelines_for_Americans_2020-2025.pdf</vt:lpwstr>
      </vt:variant>
      <vt:variant>
        <vt:lpwstr/>
      </vt:variant>
      <vt:variant>
        <vt:i4>7995428</vt:i4>
      </vt:variant>
      <vt:variant>
        <vt:i4>135</vt:i4>
      </vt:variant>
      <vt:variant>
        <vt:i4>0</vt:i4>
      </vt:variant>
      <vt:variant>
        <vt:i4>5</vt:i4>
      </vt:variant>
      <vt:variant>
        <vt:lpwstr>https://publications.aap.org/pediatrics/article/150/1/e2022057988/188347/Policy-Statement-Breastfeeding-and-the-Use-of?searchresult=1?autologincheck=redirected</vt:lpwstr>
      </vt:variant>
      <vt:variant>
        <vt:lpwstr/>
      </vt:variant>
      <vt:variant>
        <vt:i4>6619205</vt:i4>
      </vt:variant>
      <vt:variant>
        <vt:i4>120</vt:i4>
      </vt:variant>
      <vt:variant>
        <vt:i4>0</vt:i4>
      </vt:variant>
      <vt:variant>
        <vt:i4>5</vt:i4>
      </vt:variant>
      <vt:variant>
        <vt:lpwstr>https://nrckids.org/CFOC/Childhood_Obesity</vt:lpwstr>
      </vt:variant>
      <vt:variant>
        <vt:lpwstr/>
      </vt:variant>
      <vt:variant>
        <vt:i4>2359338</vt:i4>
      </vt:variant>
      <vt:variant>
        <vt:i4>111</vt:i4>
      </vt:variant>
      <vt:variant>
        <vt:i4>0</vt:i4>
      </vt:variant>
      <vt:variant>
        <vt:i4>5</vt:i4>
      </vt:variant>
      <vt:variant>
        <vt:lpwstr>https://www.cdc.gov/breastfeeding/features/breastfeeding-benefits.html</vt:lpwstr>
      </vt:variant>
      <vt:variant>
        <vt:lpwstr/>
      </vt:variant>
      <vt:variant>
        <vt:i4>1507385</vt:i4>
      </vt:variant>
      <vt:variant>
        <vt:i4>104</vt:i4>
      </vt:variant>
      <vt:variant>
        <vt:i4>0</vt:i4>
      </vt:variant>
      <vt:variant>
        <vt:i4>5</vt:i4>
      </vt:variant>
      <vt:variant>
        <vt:lpwstr/>
      </vt:variant>
      <vt:variant>
        <vt:lpwstr>_Toc169603138</vt:lpwstr>
      </vt:variant>
      <vt:variant>
        <vt:i4>1507385</vt:i4>
      </vt:variant>
      <vt:variant>
        <vt:i4>98</vt:i4>
      </vt:variant>
      <vt:variant>
        <vt:i4>0</vt:i4>
      </vt:variant>
      <vt:variant>
        <vt:i4>5</vt:i4>
      </vt:variant>
      <vt:variant>
        <vt:lpwstr/>
      </vt:variant>
      <vt:variant>
        <vt:lpwstr>_Toc169603137</vt:lpwstr>
      </vt:variant>
      <vt:variant>
        <vt:i4>1507385</vt:i4>
      </vt:variant>
      <vt:variant>
        <vt:i4>92</vt:i4>
      </vt:variant>
      <vt:variant>
        <vt:i4>0</vt:i4>
      </vt:variant>
      <vt:variant>
        <vt:i4>5</vt:i4>
      </vt:variant>
      <vt:variant>
        <vt:lpwstr/>
      </vt:variant>
      <vt:variant>
        <vt:lpwstr>_Toc169603136</vt:lpwstr>
      </vt:variant>
      <vt:variant>
        <vt:i4>1507385</vt:i4>
      </vt:variant>
      <vt:variant>
        <vt:i4>86</vt:i4>
      </vt:variant>
      <vt:variant>
        <vt:i4>0</vt:i4>
      </vt:variant>
      <vt:variant>
        <vt:i4>5</vt:i4>
      </vt:variant>
      <vt:variant>
        <vt:lpwstr/>
      </vt:variant>
      <vt:variant>
        <vt:lpwstr>_Toc169603135</vt:lpwstr>
      </vt:variant>
      <vt:variant>
        <vt:i4>1507385</vt:i4>
      </vt:variant>
      <vt:variant>
        <vt:i4>80</vt:i4>
      </vt:variant>
      <vt:variant>
        <vt:i4>0</vt:i4>
      </vt:variant>
      <vt:variant>
        <vt:i4>5</vt:i4>
      </vt:variant>
      <vt:variant>
        <vt:lpwstr/>
      </vt:variant>
      <vt:variant>
        <vt:lpwstr>_Toc169603134</vt:lpwstr>
      </vt:variant>
      <vt:variant>
        <vt:i4>1507385</vt:i4>
      </vt:variant>
      <vt:variant>
        <vt:i4>74</vt:i4>
      </vt:variant>
      <vt:variant>
        <vt:i4>0</vt:i4>
      </vt:variant>
      <vt:variant>
        <vt:i4>5</vt:i4>
      </vt:variant>
      <vt:variant>
        <vt:lpwstr/>
      </vt:variant>
      <vt:variant>
        <vt:lpwstr>_Toc169603133</vt:lpwstr>
      </vt:variant>
      <vt:variant>
        <vt:i4>1507385</vt:i4>
      </vt:variant>
      <vt:variant>
        <vt:i4>68</vt:i4>
      </vt:variant>
      <vt:variant>
        <vt:i4>0</vt:i4>
      </vt:variant>
      <vt:variant>
        <vt:i4>5</vt:i4>
      </vt:variant>
      <vt:variant>
        <vt:lpwstr/>
      </vt:variant>
      <vt:variant>
        <vt:lpwstr>_Toc169603132</vt:lpwstr>
      </vt:variant>
      <vt:variant>
        <vt:i4>1507385</vt:i4>
      </vt:variant>
      <vt:variant>
        <vt:i4>62</vt:i4>
      </vt:variant>
      <vt:variant>
        <vt:i4>0</vt:i4>
      </vt:variant>
      <vt:variant>
        <vt:i4>5</vt:i4>
      </vt:variant>
      <vt:variant>
        <vt:lpwstr/>
      </vt:variant>
      <vt:variant>
        <vt:lpwstr>_Toc169603131</vt:lpwstr>
      </vt:variant>
      <vt:variant>
        <vt:i4>1507385</vt:i4>
      </vt:variant>
      <vt:variant>
        <vt:i4>56</vt:i4>
      </vt:variant>
      <vt:variant>
        <vt:i4>0</vt:i4>
      </vt:variant>
      <vt:variant>
        <vt:i4>5</vt:i4>
      </vt:variant>
      <vt:variant>
        <vt:lpwstr/>
      </vt:variant>
      <vt:variant>
        <vt:lpwstr>_Toc169603130</vt:lpwstr>
      </vt:variant>
      <vt:variant>
        <vt:i4>1441849</vt:i4>
      </vt:variant>
      <vt:variant>
        <vt:i4>50</vt:i4>
      </vt:variant>
      <vt:variant>
        <vt:i4>0</vt:i4>
      </vt:variant>
      <vt:variant>
        <vt:i4>5</vt:i4>
      </vt:variant>
      <vt:variant>
        <vt:lpwstr/>
      </vt:variant>
      <vt:variant>
        <vt:lpwstr>_Toc169603129</vt:lpwstr>
      </vt:variant>
      <vt:variant>
        <vt:i4>1441849</vt:i4>
      </vt:variant>
      <vt:variant>
        <vt:i4>44</vt:i4>
      </vt:variant>
      <vt:variant>
        <vt:i4>0</vt:i4>
      </vt:variant>
      <vt:variant>
        <vt:i4>5</vt:i4>
      </vt:variant>
      <vt:variant>
        <vt:lpwstr/>
      </vt:variant>
      <vt:variant>
        <vt:lpwstr>_Toc169603128</vt:lpwstr>
      </vt:variant>
      <vt:variant>
        <vt:i4>1441849</vt:i4>
      </vt:variant>
      <vt:variant>
        <vt:i4>38</vt:i4>
      </vt:variant>
      <vt:variant>
        <vt:i4>0</vt:i4>
      </vt:variant>
      <vt:variant>
        <vt:i4>5</vt:i4>
      </vt:variant>
      <vt:variant>
        <vt:lpwstr/>
      </vt:variant>
      <vt:variant>
        <vt:lpwstr>_Toc169603127</vt:lpwstr>
      </vt:variant>
      <vt:variant>
        <vt:i4>1441849</vt:i4>
      </vt:variant>
      <vt:variant>
        <vt:i4>32</vt:i4>
      </vt:variant>
      <vt:variant>
        <vt:i4>0</vt:i4>
      </vt:variant>
      <vt:variant>
        <vt:i4>5</vt:i4>
      </vt:variant>
      <vt:variant>
        <vt:lpwstr/>
      </vt:variant>
      <vt:variant>
        <vt:lpwstr>_Toc169603126</vt:lpwstr>
      </vt:variant>
      <vt:variant>
        <vt:i4>1441849</vt:i4>
      </vt:variant>
      <vt:variant>
        <vt:i4>26</vt:i4>
      </vt:variant>
      <vt:variant>
        <vt:i4>0</vt:i4>
      </vt:variant>
      <vt:variant>
        <vt:i4>5</vt:i4>
      </vt:variant>
      <vt:variant>
        <vt:lpwstr/>
      </vt:variant>
      <vt:variant>
        <vt:lpwstr>_Toc169603125</vt:lpwstr>
      </vt:variant>
      <vt:variant>
        <vt:i4>1441849</vt:i4>
      </vt:variant>
      <vt:variant>
        <vt:i4>20</vt:i4>
      </vt:variant>
      <vt:variant>
        <vt:i4>0</vt:i4>
      </vt:variant>
      <vt:variant>
        <vt:i4>5</vt:i4>
      </vt:variant>
      <vt:variant>
        <vt:lpwstr/>
      </vt:variant>
      <vt:variant>
        <vt:lpwstr>_Toc169603124</vt:lpwstr>
      </vt:variant>
      <vt:variant>
        <vt:i4>1441849</vt:i4>
      </vt:variant>
      <vt:variant>
        <vt:i4>14</vt:i4>
      </vt:variant>
      <vt:variant>
        <vt:i4>0</vt:i4>
      </vt:variant>
      <vt:variant>
        <vt:i4>5</vt:i4>
      </vt:variant>
      <vt:variant>
        <vt:lpwstr/>
      </vt:variant>
      <vt:variant>
        <vt:lpwstr>_Toc169603123</vt:lpwstr>
      </vt:variant>
      <vt:variant>
        <vt:i4>1441849</vt:i4>
      </vt:variant>
      <vt:variant>
        <vt:i4>8</vt:i4>
      </vt:variant>
      <vt:variant>
        <vt:i4>0</vt:i4>
      </vt:variant>
      <vt:variant>
        <vt:i4>5</vt:i4>
      </vt:variant>
      <vt:variant>
        <vt:lpwstr/>
      </vt:variant>
      <vt:variant>
        <vt:lpwstr>_Toc169603122</vt:lpwstr>
      </vt:variant>
      <vt:variant>
        <vt:i4>1441849</vt:i4>
      </vt:variant>
      <vt:variant>
        <vt:i4>2</vt:i4>
      </vt:variant>
      <vt:variant>
        <vt:i4>0</vt:i4>
      </vt:variant>
      <vt:variant>
        <vt:i4>5</vt:i4>
      </vt:variant>
      <vt:variant>
        <vt:lpwstr/>
      </vt:variant>
      <vt:variant>
        <vt:lpwstr>_Toc169603121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Elkinton, Joanna</dc:creator>
  <cp:keywords/>
  <dc:description/>
  <cp:lastModifiedBy>Tolan, Ellen (DPH)</cp:lastModifiedBy>
  <cp:revision>2</cp:revision>
  <cp:lastPrinted>2019-05-19T09:12:00Z</cp:lastPrinted>
  <dcterms:created xsi:type="dcterms:W3CDTF">2025-04-18T14:58:00Z</dcterms:created>
  <dcterms:modified xsi:type="dcterms:W3CDTF">2025-04-18T14:58:00Z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070adfaf-4315-40c5-9edb-ea04e72700a6</vt:lpwstr>
  </property>
  <property fmtid="{D5CDD505-2E9C-101B-9397-08002B2CF9AE}" pid="3" name="Order">
    <vt:r8>21000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ContentTypeId">
    <vt:lpwstr>0x010100D478558D8A33E142A76862C4285ADF3D</vt:lpwstr>
  </property>
</Properties>
</file>