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43" w:rsidRPr="000663BC" w:rsidRDefault="001F7E43" w:rsidP="001F7E43">
      <w:pPr>
        <w:rPr>
          <w:rFonts w:ascii="Garamond" w:hAnsi="Garamond"/>
          <w:b/>
          <w:szCs w:val="24"/>
        </w:rPr>
      </w:pPr>
      <w:bookmarkStart w:id="0" w:name="_GoBack"/>
      <w:bookmarkEnd w:id="0"/>
      <w:r w:rsidRPr="000663BC">
        <w:rPr>
          <w:rFonts w:ascii="Garamond" w:hAnsi="Garamond"/>
          <w:b/>
          <w:szCs w:val="24"/>
        </w:rPr>
        <w:t>ANNUAL STATE PLAN</w:t>
      </w:r>
      <w:r w:rsidRPr="000663BC">
        <w:rPr>
          <w:rFonts w:ascii="Garamond" w:hAnsi="Garamond"/>
          <w:b/>
          <w:szCs w:val="24"/>
        </w:rPr>
        <w:tab/>
      </w:r>
      <w:r w:rsidRPr="000663BC">
        <w:rPr>
          <w:rFonts w:ascii="Garamond" w:hAnsi="Garamond"/>
          <w:b/>
          <w:szCs w:val="24"/>
        </w:rPr>
        <w:tab/>
      </w:r>
      <w:r w:rsidRPr="000663BC">
        <w:rPr>
          <w:rFonts w:ascii="Garamond" w:hAnsi="Garamond"/>
          <w:b/>
          <w:szCs w:val="24"/>
        </w:rPr>
        <w:tab/>
      </w:r>
      <w:r w:rsidR="0069070D" w:rsidRPr="000663BC">
        <w:rPr>
          <w:rFonts w:ascii="Garamond" w:hAnsi="Garamond"/>
          <w:b/>
          <w:szCs w:val="24"/>
        </w:rPr>
        <w:tab/>
      </w:r>
      <w:r w:rsidR="0069070D" w:rsidRPr="000663BC">
        <w:rPr>
          <w:rFonts w:ascii="Garamond" w:hAnsi="Garamond"/>
          <w:b/>
          <w:szCs w:val="24"/>
        </w:rPr>
        <w:tab/>
      </w:r>
      <w:r w:rsidR="00984D14" w:rsidRPr="000663BC">
        <w:rPr>
          <w:rFonts w:ascii="Garamond" w:hAnsi="Garamond"/>
          <w:b/>
          <w:szCs w:val="24"/>
        </w:rPr>
        <w:t xml:space="preserve">FISCAL YEAR </w:t>
      </w:r>
      <w:r w:rsidR="0069070D" w:rsidRPr="000663BC">
        <w:rPr>
          <w:rFonts w:ascii="Garamond" w:hAnsi="Garamond"/>
          <w:b/>
          <w:szCs w:val="24"/>
        </w:rPr>
        <w:t>201</w:t>
      </w:r>
      <w:r w:rsidR="004C6E88" w:rsidRPr="000663BC">
        <w:rPr>
          <w:rFonts w:ascii="Garamond" w:hAnsi="Garamond"/>
          <w:b/>
          <w:szCs w:val="24"/>
        </w:rPr>
        <w:t>7</w:t>
      </w:r>
    </w:p>
    <w:p w:rsidR="00FD4DAD" w:rsidRPr="000663BC" w:rsidRDefault="001F7E43" w:rsidP="00FD4DAD">
      <w:pPr>
        <w:ind w:left="5040" w:firstLine="720"/>
        <w:rPr>
          <w:rFonts w:ascii="Garamond" w:hAnsi="Garamond"/>
        </w:rPr>
      </w:pPr>
      <w:r w:rsidRPr="000663BC">
        <w:rPr>
          <w:rFonts w:ascii="Garamond" w:hAnsi="Garamond"/>
          <w:b/>
          <w:szCs w:val="24"/>
        </w:rPr>
        <w:t>FEDERAL ALLOCATION</w:t>
      </w:r>
      <w:r w:rsidR="00280706" w:rsidRPr="000663BC">
        <w:rPr>
          <w:rFonts w:ascii="Garamond" w:hAnsi="Garamond"/>
        </w:rPr>
        <w:t xml:space="preserve"> </w:t>
      </w:r>
    </w:p>
    <w:p w:rsidR="00FD4DAD" w:rsidRPr="000663BC" w:rsidRDefault="00FD4DAD" w:rsidP="00FD4DAD">
      <w:pPr>
        <w:ind w:left="5040" w:firstLine="720"/>
        <w:rPr>
          <w:rFonts w:ascii="Garamond" w:hAnsi="Garamond" w:cs="Calibri"/>
          <w:b/>
          <w:szCs w:val="24"/>
        </w:rPr>
      </w:pPr>
      <w:r w:rsidRPr="000663BC">
        <w:rPr>
          <w:rFonts w:ascii="Garamond" w:hAnsi="Garamond"/>
          <w:b/>
          <w:szCs w:val="24"/>
        </w:rPr>
        <w:t>$</w:t>
      </w:r>
      <w:r w:rsidRPr="000663BC">
        <w:rPr>
          <w:rFonts w:ascii="Garamond" w:hAnsi="Garamond" w:cs="Calibri"/>
          <w:b/>
          <w:szCs w:val="24"/>
        </w:rPr>
        <w:t xml:space="preserve"> 82,008,422</w:t>
      </w:r>
    </w:p>
    <w:p w:rsidR="001F7E43" w:rsidRPr="000663BC" w:rsidRDefault="001F7E43" w:rsidP="0069070D">
      <w:pPr>
        <w:ind w:left="3600" w:firstLine="720"/>
        <w:rPr>
          <w:rFonts w:ascii="Garamond" w:hAnsi="Garamond"/>
          <w:b/>
          <w:szCs w:val="24"/>
        </w:rPr>
      </w:pPr>
    </w:p>
    <w:p w:rsidR="0069070D" w:rsidRPr="000663BC" w:rsidRDefault="0069070D" w:rsidP="0080224F">
      <w:pPr>
        <w:rPr>
          <w:rFonts w:ascii="Garamond" w:hAnsi="Garamond"/>
          <w:b/>
          <w:szCs w:val="24"/>
        </w:rPr>
      </w:pPr>
      <w:r w:rsidRPr="000663BC">
        <w:rPr>
          <w:rFonts w:ascii="Garamond" w:hAnsi="Garamond"/>
          <w:b/>
          <w:szCs w:val="24"/>
        </w:rPr>
        <w:tab/>
      </w:r>
      <w:r w:rsidRPr="000663BC">
        <w:rPr>
          <w:rFonts w:ascii="Garamond" w:hAnsi="Garamond"/>
          <w:b/>
          <w:szCs w:val="24"/>
        </w:rPr>
        <w:tab/>
      </w:r>
      <w:r w:rsidRPr="000663BC">
        <w:rPr>
          <w:rFonts w:ascii="Garamond" w:hAnsi="Garamond"/>
          <w:b/>
          <w:szCs w:val="24"/>
        </w:rPr>
        <w:tab/>
      </w:r>
      <w:r w:rsidRPr="000663BC">
        <w:rPr>
          <w:rFonts w:ascii="Garamond" w:hAnsi="Garamond"/>
          <w:b/>
          <w:szCs w:val="24"/>
        </w:rPr>
        <w:tab/>
      </w:r>
      <w:r w:rsidRPr="000663BC">
        <w:rPr>
          <w:rFonts w:ascii="Garamond" w:hAnsi="Garamond"/>
          <w:b/>
          <w:szCs w:val="24"/>
        </w:rPr>
        <w:tab/>
      </w:r>
      <w:r w:rsidRPr="000663BC">
        <w:rPr>
          <w:rFonts w:ascii="Garamond" w:hAnsi="Garamond"/>
          <w:b/>
          <w:szCs w:val="24"/>
        </w:rPr>
        <w:tab/>
      </w:r>
      <w:r w:rsidRPr="000663BC">
        <w:rPr>
          <w:rFonts w:ascii="Garamond" w:hAnsi="Garamond"/>
          <w:b/>
          <w:szCs w:val="24"/>
        </w:rPr>
        <w:tab/>
      </w:r>
      <w:r w:rsidRPr="000663BC">
        <w:rPr>
          <w:rFonts w:ascii="Garamond" w:hAnsi="Garamond"/>
          <w:b/>
          <w:szCs w:val="24"/>
        </w:rPr>
        <w:tab/>
      </w:r>
    </w:p>
    <w:p w:rsidR="001F7E43" w:rsidRPr="000663BC" w:rsidRDefault="001F7E43" w:rsidP="001F7E43">
      <w:pPr>
        <w:rPr>
          <w:rFonts w:ascii="Garamond" w:hAnsi="Garamond"/>
          <w:b/>
          <w:szCs w:val="24"/>
          <w:u w:val="single"/>
        </w:rPr>
      </w:pPr>
      <w:r w:rsidRPr="000663BC">
        <w:rPr>
          <w:rFonts w:ascii="Garamond" w:hAnsi="Garamond"/>
          <w:b/>
          <w:szCs w:val="24"/>
          <w:u w:val="single"/>
        </w:rPr>
        <w:t>WOMEN, INFANTS AND CHILDREN</w:t>
      </w:r>
      <w:r w:rsidRPr="000663BC">
        <w:rPr>
          <w:rFonts w:ascii="Garamond" w:hAnsi="Garamond"/>
          <w:b/>
          <w:szCs w:val="24"/>
        </w:rPr>
        <w:t xml:space="preserve">                                    </w:t>
      </w:r>
      <w:r w:rsidR="00E62380" w:rsidRPr="000663BC">
        <w:rPr>
          <w:rFonts w:ascii="Garamond" w:hAnsi="Garamond"/>
          <w:b/>
          <w:szCs w:val="24"/>
        </w:rPr>
        <w:t xml:space="preserve">                 </w:t>
      </w:r>
    </w:p>
    <w:p w:rsidR="001F7E43" w:rsidRPr="000663BC" w:rsidRDefault="001F7E43" w:rsidP="001F7E43">
      <w:pPr>
        <w:rPr>
          <w:rFonts w:ascii="Garamond" w:hAnsi="Garamond"/>
          <w:b/>
          <w:szCs w:val="24"/>
          <w:u w:val="single"/>
        </w:rPr>
      </w:pPr>
      <w:r w:rsidRPr="000663BC">
        <w:rPr>
          <w:rFonts w:ascii="Garamond" w:hAnsi="Garamond"/>
          <w:b/>
          <w:szCs w:val="24"/>
          <w:u w:val="single"/>
        </w:rPr>
        <w:t>NUTRITION PROGRAM (WIC)</w:t>
      </w:r>
    </w:p>
    <w:p w:rsidR="001F7E43" w:rsidRPr="000663BC" w:rsidRDefault="001F7E43" w:rsidP="001F7E43">
      <w:pPr>
        <w:rPr>
          <w:rFonts w:ascii="Garamond" w:hAnsi="Garamond"/>
          <w:b/>
          <w:szCs w:val="24"/>
          <w:u w:val="single"/>
        </w:rPr>
      </w:pPr>
    </w:p>
    <w:p w:rsidR="001F7E43" w:rsidRPr="000663BC" w:rsidRDefault="001F7E43" w:rsidP="001F7E43">
      <w:pPr>
        <w:jc w:val="both"/>
        <w:rPr>
          <w:rFonts w:ascii="Garamond" w:hAnsi="Garamond"/>
          <w:szCs w:val="24"/>
        </w:rPr>
      </w:pPr>
      <w:r w:rsidRPr="000663BC">
        <w:rPr>
          <w:rFonts w:ascii="Garamond" w:hAnsi="Garamond"/>
          <w:szCs w:val="24"/>
        </w:rPr>
        <w:t>The Massachusetts WIC Nutrition Program is a federal program supplemented by state funding which serves low and moderate income pregnant and postpartum women, infants and young children certified as medically or nutritionally at risk. A network of 3</w:t>
      </w:r>
      <w:r w:rsidR="004C6E88" w:rsidRPr="000663BC">
        <w:rPr>
          <w:rFonts w:ascii="Garamond" w:hAnsi="Garamond"/>
          <w:szCs w:val="24"/>
        </w:rPr>
        <w:t>1</w:t>
      </w:r>
      <w:r w:rsidRPr="000663BC">
        <w:rPr>
          <w:rFonts w:ascii="Garamond" w:hAnsi="Garamond"/>
          <w:szCs w:val="24"/>
        </w:rPr>
        <w:t xml:space="preserve"> local programs with  </w:t>
      </w:r>
      <w:r w:rsidR="004C6E88" w:rsidRPr="000663BC">
        <w:rPr>
          <w:rFonts w:ascii="Garamond" w:hAnsi="Garamond"/>
          <w:szCs w:val="24"/>
        </w:rPr>
        <w:t xml:space="preserve">117 </w:t>
      </w:r>
      <w:r w:rsidRPr="000663BC">
        <w:rPr>
          <w:rFonts w:ascii="Garamond" w:hAnsi="Garamond"/>
          <w:szCs w:val="24"/>
        </w:rPr>
        <w:t xml:space="preserve">sites and </w:t>
      </w:r>
      <w:r w:rsidR="004C6E88" w:rsidRPr="000663BC">
        <w:rPr>
          <w:rFonts w:ascii="Garamond" w:hAnsi="Garamond"/>
          <w:szCs w:val="24"/>
        </w:rPr>
        <w:t>over 900</w:t>
      </w:r>
      <w:r w:rsidRPr="000663BC">
        <w:rPr>
          <w:rFonts w:ascii="Garamond" w:hAnsi="Garamond"/>
          <w:szCs w:val="24"/>
        </w:rPr>
        <w:t xml:space="preserve"> retail stores in communities across the Commonwealth supports WIC activities. </w:t>
      </w:r>
    </w:p>
    <w:p w:rsidR="001F7E43" w:rsidRPr="000663BC" w:rsidRDefault="001F7E43" w:rsidP="001F7E43">
      <w:pPr>
        <w:ind w:left="720" w:hanging="720"/>
        <w:rPr>
          <w:rFonts w:ascii="Garamond" w:hAnsi="Garamond"/>
          <w:szCs w:val="24"/>
        </w:rPr>
      </w:pPr>
    </w:p>
    <w:p w:rsidR="001F7E43" w:rsidRPr="000663BC" w:rsidRDefault="001F7E43" w:rsidP="001F7E43">
      <w:pPr>
        <w:ind w:left="720" w:hanging="720"/>
        <w:rPr>
          <w:rFonts w:ascii="Garamond" w:hAnsi="Garamond"/>
          <w:b/>
          <w:szCs w:val="24"/>
        </w:rPr>
      </w:pPr>
      <w:r w:rsidRPr="000663BC">
        <w:rPr>
          <w:rFonts w:ascii="Garamond" w:hAnsi="Garamond"/>
          <w:b/>
          <w:szCs w:val="24"/>
        </w:rPr>
        <w:t>Funded Services:</w:t>
      </w:r>
    </w:p>
    <w:p w:rsidR="001F7E43" w:rsidRPr="000663BC" w:rsidRDefault="001F7E43" w:rsidP="001F7E43">
      <w:pPr>
        <w:ind w:left="720" w:hanging="720"/>
        <w:rPr>
          <w:rFonts w:ascii="Garamond" w:hAnsi="Garamond"/>
          <w:szCs w:val="24"/>
        </w:rPr>
      </w:pPr>
    </w:p>
    <w:p w:rsidR="001F7E43" w:rsidRPr="000663BC" w:rsidRDefault="001F7E43" w:rsidP="001F7E43">
      <w:pPr>
        <w:numPr>
          <w:ilvl w:val="0"/>
          <w:numId w:val="2"/>
        </w:numPr>
        <w:rPr>
          <w:rFonts w:ascii="Garamond" w:hAnsi="Garamond"/>
          <w:szCs w:val="24"/>
        </w:rPr>
      </w:pPr>
      <w:r w:rsidRPr="000663BC">
        <w:rPr>
          <w:rFonts w:ascii="Garamond" w:hAnsi="Garamond"/>
          <w:szCs w:val="24"/>
        </w:rPr>
        <w:t xml:space="preserve">Nutrition education and counseling </w:t>
      </w:r>
    </w:p>
    <w:p w:rsidR="001F7E43" w:rsidRPr="000663BC" w:rsidRDefault="001F7E43" w:rsidP="001F7E43">
      <w:pPr>
        <w:numPr>
          <w:ilvl w:val="0"/>
          <w:numId w:val="2"/>
        </w:numPr>
        <w:rPr>
          <w:rFonts w:ascii="Garamond" w:hAnsi="Garamond"/>
          <w:szCs w:val="24"/>
        </w:rPr>
      </w:pPr>
      <w:r w:rsidRPr="000663BC">
        <w:rPr>
          <w:rFonts w:ascii="Garamond" w:hAnsi="Garamond"/>
          <w:szCs w:val="24"/>
        </w:rPr>
        <w:t>Breastfeeding education and support</w:t>
      </w:r>
    </w:p>
    <w:p w:rsidR="001F7E43" w:rsidRPr="000663BC" w:rsidRDefault="001F7E43" w:rsidP="001F7E43">
      <w:pPr>
        <w:numPr>
          <w:ilvl w:val="0"/>
          <w:numId w:val="2"/>
        </w:numPr>
        <w:rPr>
          <w:rFonts w:ascii="Garamond" w:hAnsi="Garamond"/>
          <w:szCs w:val="24"/>
        </w:rPr>
      </w:pPr>
      <w:r w:rsidRPr="000663BC">
        <w:rPr>
          <w:rFonts w:ascii="Garamond" w:hAnsi="Garamond"/>
          <w:szCs w:val="24"/>
        </w:rPr>
        <w:t>Dietary assessment and certification for program benefits</w:t>
      </w:r>
    </w:p>
    <w:p w:rsidR="001F7E43" w:rsidRPr="000663BC" w:rsidRDefault="001F7E43" w:rsidP="001F7E43">
      <w:pPr>
        <w:numPr>
          <w:ilvl w:val="0"/>
          <w:numId w:val="2"/>
        </w:numPr>
        <w:rPr>
          <w:rFonts w:ascii="Garamond" w:hAnsi="Garamond"/>
          <w:szCs w:val="24"/>
        </w:rPr>
      </w:pPr>
      <w:r w:rsidRPr="000663BC">
        <w:rPr>
          <w:rFonts w:ascii="Garamond" w:hAnsi="Garamond"/>
          <w:szCs w:val="24"/>
        </w:rPr>
        <w:t>Information and referral to, and coordination with, other health &amp; social service programs</w:t>
      </w:r>
    </w:p>
    <w:p w:rsidR="001F7E43" w:rsidRPr="000663BC" w:rsidRDefault="001F7E43" w:rsidP="001F7E43">
      <w:pPr>
        <w:numPr>
          <w:ilvl w:val="0"/>
          <w:numId w:val="2"/>
        </w:numPr>
        <w:rPr>
          <w:rFonts w:ascii="Garamond" w:hAnsi="Garamond"/>
          <w:szCs w:val="24"/>
        </w:rPr>
      </w:pPr>
      <w:r w:rsidRPr="000663BC">
        <w:rPr>
          <w:rFonts w:ascii="Garamond" w:hAnsi="Garamond"/>
          <w:szCs w:val="24"/>
        </w:rPr>
        <w:t>Childhood immunization assessment and follow up</w:t>
      </w:r>
    </w:p>
    <w:p w:rsidR="0045289D" w:rsidRPr="000663BC" w:rsidRDefault="00993DC7" w:rsidP="001F7E43">
      <w:pPr>
        <w:numPr>
          <w:ilvl w:val="0"/>
          <w:numId w:val="2"/>
        </w:numPr>
        <w:rPr>
          <w:rFonts w:ascii="Garamond" w:hAnsi="Garamond"/>
          <w:szCs w:val="24"/>
        </w:rPr>
      </w:pPr>
      <w:r w:rsidRPr="000663BC">
        <w:rPr>
          <w:rFonts w:ascii="Garamond" w:hAnsi="Garamond"/>
          <w:szCs w:val="24"/>
        </w:rPr>
        <w:t xml:space="preserve">Benefits </w:t>
      </w:r>
      <w:r w:rsidR="0045289D" w:rsidRPr="000663BC">
        <w:rPr>
          <w:rFonts w:ascii="Garamond" w:hAnsi="Garamond"/>
          <w:szCs w:val="24"/>
        </w:rPr>
        <w:t>for nutritious foods</w:t>
      </w:r>
    </w:p>
    <w:p w:rsidR="001F7E43" w:rsidRPr="000663BC" w:rsidRDefault="001F7E43" w:rsidP="001F7E43">
      <w:pPr>
        <w:numPr>
          <w:ilvl w:val="0"/>
          <w:numId w:val="2"/>
        </w:numPr>
        <w:rPr>
          <w:rFonts w:ascii="Garamond" w:hAnsi="Garamond"/>
          <w:szCs w:val="24"/>
        </w:rPr>
      </w:pPr>
      <w:r w:rsidRPr="000663BC">
        <w:rPr>
          <w:rFonts w:ascii="Garamond" w:hAnsi="Garamond"/>
          <w:szCs w:val="24"/>
        </w:rPr>
        <w:t>Farmers’ Market coupons for fresh produce</w:t>
      </w:r>
    </w:p>
    <w:p w:rsidR="001F7E43" w:rsidRPr="000663BC" w:rsidRDefault="001F7E43" w:rsidP="001F7E43">
      <w:pPr>
        <w:rPr>
          <w:rFonts w:ascii="Garamond" w:hAnsi="Garamond"/>
          <w:szCs w:val="24"/>
        </w:rPr>
      </w:pPr>
    </w:p>
    <w:p w:rsidR="001F7E43" w:rsidRPr="000663BC" w:rsidRDefault="001F7E43" w:rsidP="001F7E43">
      <w:pPr>
        <w:jc w:val="both"/>
        <w:rPr>
          <w:rFonts w:ascii="Garamond" w:hAnsi="Garamond"/>
          <w:szCs w:val="24"/>
        </w:rPr>
      </w:pPr>
      <w:r w:rsidRPr="000663BC">
        <w:rPr>
          <w:rFonts w:ascii="Garamond" w:hAnsi="Garamond"/>
          <w:szCs w:val="24"/>
        </w:rPr>
        <w:t>WIC works in collaboration with community health care providers and other local health and human service agencies to provide coordinated, comprehensive services to families in need. Through carrying out its mandates, participation in WIC reduces infant mortality and morbidity and improves participant health outcomes.</w:t>
      </w:r>
    </w:p>
    <w:p w:rsidR="001F7E43" w:rsidRPr="000663BC" w:rsidRDefault="001F7E43" w:rsidP="001F7E43">
      <w:pPr>
        <w:pStyle w:val="BodyText"/>
        <w:tabs>
          <w:tab w:val="left" w:pos="9360"/>
        </w:tabs>
        <w:jc w:val="both"/>
        <w:rPr>
          <w:rFonts w:ascii="Garamond" w:hAnsi="Garamond"/>
          <w:szCs w:val="24"/>
        </w:rPr>
      </w:pP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r w:rsidRPr="000663BC">
        <w:rPr>
          <w:rFonts w:ascii="Garamond" w:hAnsi="Garamond"/>
          <w:snapToGrid w:val="0"/>
          <w:color w:val="000000"/>
          <w:szCs w:val="24"/>
        </w:rPr>
        <w:t xml:space="preserve">The Massachusetts WIC Nutrition Program functions as a major service component within the Nutrition Division of the Bureau of Family Health &amp; Nutrition (BFHN), Massachusetts Department of Public Health (DPH), Executive Office of Health and Human Services (EHS). As such, WIC services are responsive to family </w:t>
      </w:r>
      <w:r w:rsidR="00C221E9">
        <w:rPr>
          <w:rFonts w:ascii="Garamond" w:hAnsi="Garamond"/>
          <w:snapToGrid w:val="0"/>
          <w:color w:val="000000"/>
          <w:szCs w:val="24"/>
        </w:rPr>
        <w:t>and</w:t>
      </w:r>
      <w:r w:rsidRPr="000663BC">
        <w:rPr>
          <w:rFonts w:ascii="Garamond" w:hAnsi="Garamond"/>
          <w:snapToGrid w:val="0"/>
          <w:color w:val="000000"/>
          <w:szCs w:val="24"/>
        </w:rPr>
        <w:t xml:space="preserve"> community needs, sensitive to cultural and ethnic differences, and oriented to the prevention of health problems and the improvement of health outcomes. In addition to direct collaboration with the other nutrition programs in the Nutrition Division--Growth and Nutrition </w:t>
      </w:r>
      <w:r w:rsidR="008259F4" w:rsidRPr="000663BC">
        <w:rPr>
          <w:rFonts w:ascii="Garamond" w:hAnsi="Garamond"/>
          <w:snapToGrid w:val="0"/>
          <w:color w:val="000000"/>
          <w:szCs w:val="24"/>
        </w:rPr>
        <w:t xml:space="preserve">and </w:t>
      </w:r>
      <w:r w:rsidRPr="000663BC">
        <w:rPr>
          <w:rFonts w:ascii="Garamond" w:hAnsi="Garamond"/>
          <w:snapToGrid w:val="0"/>
          <w:color w:val="000000"/>
          <w:szCs w:val="24"/>
        </w:rPr>
        <w:t>PKU Support</w:t>
      </w:r>
      <w:r w:rsidR="008259F4" w:rsidRPr="000663BC" w:rsidDel="008259F4">
        <w:rPr>
          <w:rFonts w:ascii="Garamond" w:hAnsi="Garamond"/>
          <w:snapToGrid w:val="0"/>
          <w:color w:val="000000"/>
          <w:szCs w:val="24"/>
        </w:rPr>
        <w:t xml:space="preserve"> </w:t>
      </w:r>
      <w:r w:rsidRPr="000663BC">
        <w:rPr>
          <w:rFonts w:ascii="Garamond" w:hAnsi="Garamond"/>
          <w:snapToGrid w:val="0"/>
          <w:color w:val="000000"/>
          <w:szCs w:val="24"/>
        </w:rPr>
        <w:t>--WIC works directly with the other maternal and child health programs in the BFHN.  Particularly, WIC coordinates with program services in the Division</w:t>
      </w:r>
      <w:r w:rsidR="00C221E9">
        <w:rPr>
          <w:rFonts w:ascii="Garamond" w:hAnsi="Garamond"/>
          <w:snapToGrid w:val="0"/>
          <w:color w:val="000000"/>
          <w:szCs w:val="24"/>
        </w:rPr>
        <w:t>s</w:t>
      </w:r>
      <w:r w:rsidRPr="000663BC">
        <w:rPr>
          <w:rFonts w:ascii="Garamond" w:hAnsi="Garamond"/>
          <w:snapToGrid w:val="0"/>
          <w:color w:val="000000"/>
          <w:szCs w:val="24"/>
        </w:rPr>
        <w:t xml:space="preserve"> of </w:t>
      </w:r>
      <w:r w:rsidR="00C221E9">
        <w:rPr>
          <w:rFonts w:ascii="Garamond" w:hAnsi="Garamond"/>
          <w:snapToGrid w:val="0"/>
          <w:color w:val="000000"/>
          <w:szCs w:val="24"/>
        </w:rPr>
        <w:t>Pregnancy, Infancy and</w:t>
      </w:r>
      <w:r w:rsidRPr="000663BC">
        <w:rPr>
          <w:rFonts w:ascii="Garamond" w:hAnsi="Garamond"/>
          <w:snapToGrid w:val="0"/>
          <w:color w:val="000000"/>
          <w:szCs w:val="24"/>
        </w:rPr>
        <w:t xml:space="preserve"> Early Childhood</w:t>
      </w:r>
      <w:r w:rsidR="00E561AF" w:rsidRPr="000663BC">
        <w:rPr>
          <w:rFonts w:ascii="Garamond" w:hAnsi="Garamond"/>
          <w:snapToGrid w:val="0"/>
          <w:color w:val="000000"/>
          <w:szCs w:val="24"/>
        </w:rPr>
        <w:t>,</w:t>
      </w:r>
      <w:r w:rsidRPr="000663BC">
        <w:rPr>
          <w:rFonts w:ascii="Garamond" w:hAnsi="Garamond"/>
          <w:snapToGrid w:val="0"/>
          <w:color w:val="000000"/>
          <w:szCs w:val="24"/>
        </w:rPr>
        <w:t xml:space="preserve"> </w:t>
      </w:r>
      <w:r w:rsidR="00C221E9">
        <w:rPr>
          <w:rFonts w:ascii="Garamond" w:hAnsi="Garamond"/>
          <w:snapToGrid w:val="0"/>
          <w:color w:val="000000"/>
          <w:szCs w:val="24"/>
        </w:rPr>
        <w:t xml:space="preserve">Children </w:t>
      </w:r>
      <w:r w:rsidRPr="000663BC">
        <w:rPr>
          <w:rFonts w:ascii="Garamond" w:hAnsi="Garamond"/>
          <w:snapToGrid w:val="0"/>
          <w:color w:val="000000"/>
          <w:szCs w:val="24"/>
        </w:rPr>
        <w:t xml:space="preserve">&amp; </w:t>
      </w:r>
      <w:r w:rsidR="00C221E9">
        <w:rPr>
          <w:rFonts w:ascii="Garamond" w:hAnsi="Garamond"/>
          <w:snapToGrid w:val="0"/>
          <w:color w:val="000000"/>
          <w:szCs w:val="24"/>
        </w:rPr>
        <w:t xml:space="preserve">Youth with </w:t>
      </w:r>
      <w:r w:rsidRPr="000663BC">
        <w:rPr>
          <w:rFonts w:ascii="Garamond" w:hAnsi="Garamond"/>
          <w:snapToGrid w:val="0"/>
          <w:color w:val="000000"/>
          <w:szCs w:val="24"/>
        </w:rPr>
        <w:t xml:space="preserve">Special Health </w:t>
      </w:r>
      <w:r w:rsidR="00E561AF" w:rsidRPr="000663BC">
        <w:rPr>
          <w:rFonts w:ascii="Garamond" w:hAnsi="Garamond"/>
          <w:snapToGrid w:val="0"/>
          <w:color w:val="000000"/>
          <w:szCs w:val="24"/>
        </w:rPr>
        <w:t xml:space="preserve">Care </w:t>
      </w:r>
      <w:r w:rsidRPr="000663BC">
        <w:rPr>
          <w:rFonts w:ascii="Garamond" w:hAnsi="Garamond"/>
          <w:snapToGrid w:val="0"/>
          <w:color w:val="000000"/>
          <w:szCs w:val="24"/>
        </w:rPr>
        <w:t xml:space="preserve">Needs, </w:t>
      </w:r>
      <w:r w:rsidR="00C221E9">
        <w:rPr>
          <w:rFonts w:ascii="Garamond" w:hAnsi="Garamond"/>
          <w:snapToGrid w:val="0"/>
          <w:color w:val="000000"/>
          <w:szCs w:val="24"/>
        </w:rPr>
        <w:t xml:space="preserve">and the </w:t>
      </w:r>
      <w:r w:rsidRPr="000663BC">
        <w:rPr>
          <w:rFonts w:ascii="Garamond" w:hAnsi="Garamond"/>
          <w:snapToGrid w:val="0"/>
          <w:color w:val="000000"/>
          <w:szCs w:val="24"/>
        </w:rPr>
        <w:t xml:space="preserve">Early Intervention Partnerships </w:t>
      </w:r>
      <w:r w:rsidR="00C221E9">
        <w:rPr>
          <w:rFonts w:ascii="Garamond" w:hAnsi="Garamond"/>
          <w:snapToGrid w:val="0"/>
          <w:color w:val="000000"/>
          <w:szCs w:val="24"/>
        </w:rPr>
        <w:t xml:space="preserve">Program </w:t>
      </w:r>
      <w:r w:rsidR="00E748CD" w:rsidRPr="000663BC">
        <w:rPr>
          <w:rFonts w:ascii="Garamond" w:hAnsi="Garamond"/>
          <w:snapToGrid w:val="0"/>
          <w:color w:val="000000"/>
          <w:szCs w:val="24"/>
        </w:rPr>
        <w:t xml:space="preserve">and </w:t>
      </w:r>
      <w:r w:rsidR="00C221E9">
        <w:rPr>
          <w:rFonts w:ascii="Garamond" w:hAnsi="Garamond"/>
          <w:snapToGrid w:val="0"/>
          <w:color w:val="000000"/>
          <w:szCs w:val="24"/>
        </w:rPr>
        <w:t xml:space="preserve">with </w:t>
      </w:r>
      <w:r w:rsidR="00E748CD" w:rsidRPr="000663BC">
        <w:rPr>
          <w:rFonts w:ascii="Garamond" w:hAnsi="Garamond"/>
          <w:snapToGrid w:val="0"/>
          <w:color w:val="000000"/>
          <w:szCs w:val="24"/>
        </w:rPr>
        <w:t xml:space="preserve">programs in the Bureau of Community Health </w:t>
      </w:r>
      <w:r w:rsidR="002009B2" w:rsidRPr="000663BC">
        <w:rPr>
          <w:rFonts w:ascii="Garamond" w:hAnsi="Garamond"/>
          <w:snapToGrid w:val="0"/>
          <w:color w:val="000000"/>
          <w:szCs w:val="24"/>
        </w:rPr>
        <w:t>and Prevention</w:t>
      </w:r>
      <w:r w:rsidR="00E748CD" w:rsidRPr="000663BC">
        <w:rPr>
          <w:rFonts w:ascii="Garamond" w:hAnsi="Garamond"/>
          <w:snapToGrid w:val="0"/>
          <w:color w:val="000000"/>
          <w:szCs w:val="24"/>
        </w:rPr>
        <w:t xml:space="preserve">, including those in its Divisions of Health Access and Violence &amp; Injury Prevention, as well as with its </w:t>
      </w:r>
      <w:r w:rsidR="002009B2" w:rsidRPr="000663BC">
        <w:rPr>
          <w:rFonts w:ascii="Garamond" w:hAnsi="Garamond"/>
          <w:snapToGrid w:val="0"/>
          <w:color w:val="000000"/>
          <w:szCs w:val="24"/>
        </w:rPr>
        <w:t>Prevention and Wellness</w:t>
      </w:r>
      <w:r w:rsidR="00E748CD" w:rsidRPr="000663BC">
        <w:rPr>
          <w:rFonts w:ascii="Garamond" w:hAnsi="Garamond"/>
          <w:snapToGrid w:val="0"/>
          <w:color w:val="000000"/>
          <w:szCs w:val="24"/>
        </w:rPr>
        <w:t xml:space="preserve"> Division on obesity and physical activity initiatives.</w:t>
      </w: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r w:rsidRPr="000663BC">
        <w:rPr>
          <w:rFonts w:ascii="Garamond" w:hAnsi="Garamond"/>
          <w:snapToGrid w:val="0"/>
          <w:color w:val="000000"/>
          <w:szCs w:val="24"/>
        </w:rPr>
        <w:br/>
      </w:r>
      <w:r w:rsidR="00E748CD" w:rsidRPr="000663BC">
        <w:rPr>
          <w:rFonts w:ascii="Garamond" w:hAnsi="Garamond"/>
          <w:snapToGrid w:val="0"/>
          <w:color w:val="000000"/>
          <w:szCs w:val="24"/>
        </w:rPr>
        <w:t>WIC also coordinates activities on issues affecting women and children with other DPH Bureaus and offices: — Substance Abuse Services, Tobacco C</w:t>
      </w:r>
      <w:r w:rsidR="00C221E9">
        <w:rPr>
          <w:rFonts w:ascii="Garamond" w:hAnsi="Garamond"/>
          <w:snapToGrid w:val="0"/>
          <w:color w:val="000000"/>
          <w:szCs w:val="24"/>
        </w:rPr>
        <w:t>essation</w:t>
      </w:r>
      <w:r w:rsidR="00E748CD" w:rsidRPr="000663BC">
        <w:rPr>
          <w:rFonts w:ascii="Garamond" w:hAnsi="Garamond"/>
          <w:snapToGrid w:val="0"/>
          <w:color w:val="000000"/>
          <w:szCs w:val="24"/>
        </w:rPr>
        <w:t>, HIV/AIDS, and Health Equity, as well as with Immunization and Childhood Lead Poisoning Prevention.</w:t>
      </w:r>
      <w:r w:rsidR="00E561AF" w:rsidRPr="000663BC">
        <w:rPr>
          <w:rFonts w:ascii="Garamond" w:hAnsi="Garamond"/>
          <w:snapToGrid w:val="0"/>
          <w:color w:val="000000"/>
          <w:szCs w:val="24"/>
        </w:rPr>
        <w:t xml:space="preserve"> </w:t>
      </w:r>
      <w:r w:rsidRPr="000663BC">
        <w:rPr>
          <w:rFonts w:ascii="Garamond" w:hAnsi="Garamond"/>
          <w:snapToGrid w:val="0"/>
          <w:color w:val="000000"/>
          <w:szCs w:val="24"/>
        </w:rPr>
        <w:t xml:space="preserve">Strong intra-agency </w:t>
      </w:r>
      <w:r w:rsidRPr="000663BC">
        <w:rPr>
          <w:rFonts w:ascii="Garamond" w:hAnsi="Garamond"/>
          <w:snapToGrid w:val="0"/>
          <w:color w:val="000000"/>
          <w:szCs w:val="24"/>
        </w:rPr>
        <w:lastRenderedPageBreak/>
        <w:t xml:space="preserve">networking and lateral communication with other DPH programs and committees on key initiatives—such as infant mortality, </w:t>
      </w:r>
      <w:r w:rsidR="0069070D" w:rsidRPr="000663BC">
        <w:rPr>
          <w:rFonts w:ascii="Garamond" w:hAnsi="Garamond"/>
          <w:snapToGrid w:val="0"/>
          <w:color w:val="000000"/>
          <w:szCs w:val="24"/>
        </w:rPr>
        <w:t xml:space="preserve">safe sleep, </w:t>
      </w:r>
      <w:r w:rsidRPr="000663BC">
        <w:rPr>
          <w:rFonts w:ascii="Garamond" w:hAnsi="Garamond"/>
          <w:snapToGrid w:val="0"/>
          <w:color w:val="000000"/>
          <w:szCs w:val="24"/>
        </w:rPr>
        <w:t>parenting support, obesity and wellness—ensure integrated policy and program development, planning and implementation.</w:t>
      </w: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r w:rsidRPr="000663BC">
        <w:rPr>
          <w:rFonts w:ascii="Garamond" w:hAnsi="Garamond"/>
          <w:snapToGrid w:val="0"/>
          <w:color w:val="000000"/>
          <w:szCs w:val="24"/>
        </w:rPr>
        <w:t>Quality nutrition services focusing on individual service needs form the centerpiece of the Program. The WIC Program stresses the importance of good nutrition during pregnancy and early childhood for optimal growth and development.  Particular emphasis is placed on providing services to high-risk populations, including prenatal and breastfeeding women, medically or nutritionally at risk infants and children, members of ethnic minority groups, new immigrants, and pregnant adolescents.</w:t>
      </w: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r w:rsidRPr="000663BC">
        <w:rPr>
          <w:rFonts w:ascii="Garamond" w:hAnsi="Garamond"/>
          <w:snapToGrid w:val="0"/>
          <w:color w:val="000000"/>
          <w:szCs w:val="24"/>
        </w:rPr>
        <w:t xml:space="preserve">WIC's participant focus is buttressed by the state office's involvement with the multifaceted Massachusetts WIC community—local agency and program staff, WIC Advisory Council, </w:t>
      </w:r>
      <w:r w:rsidR="002009B2" w:rsidRPr="000663BC">
        <w:rPr>
          <w:rFonts w:ascii="Garamond" w:hAnsi="Garamond"/>
          <w:snapToGrid w:val="0"/>
          <w:color w:val="000000"/>
          <w:szCs w:val="24"/>
        </w:rPr>
        <w:t>WIC Vendor Advisory</w:t>
      </w:r>
      <w:r w:rsidRPr="000663BC">
        <w:rPr>
          <w:rFonts w:ascii="Garamond" w:hAnsi="Garamond"/>
          <w:snapToGrid w:val="0"/>
          <w:color w:val="000000"/>
          <w:szCs w:val="24"/>
        </w:rPr>
        <w:t xml:space="preserve"> Council and Medical Board members, authorized stores, participants, and advocates—in identifying problems, developing solutions and affecting program improvement.  WIC also maintains a </w:t>
      </w:r>
      <w:r w:rsidR="00EF1818" w:rsidRPr="000663BC">
        <w:rPr>
          <w:rFonts w:ascii="Garamond" w:hAnsi="Garamond"/>
          <w:snapToGrid w:val="0"/>
          <w:color w:val="000000"/>
          <w:szCs w:val="24"/>
        </w:rPr>
        <w:t xml:space="preserve">web-based </w:t>
      </w:r>
      <w:r w:rsidRPr="000663BC">
        <w:rPr>
          <w:rFonts w:ascii="Garamond" w:hAnsi="Garamond"/>
          <w:snapToGrid w:val="0"/>
          <w:color w:val="000000"/>
          <w:szCs w:val="24"/>
        </w:rPr>
        <w:t>computer system —with personal computers at local programs—</w:t>
      </w:r>
      <w:r w:rsidR="00993DC7" w:rsidRPr="000663BC">
        <w:rPr>
          <w:rFonts w:ascii="Garamond" w:hAnsi="Garamond"/>
          <w:snapToGrid w:val="0"/>
          <w:color w:val="000000"/>
          <w:szCs w:val="24"/>
        </w:rPr>
        <w:t xml:space="preserve">that produces electronic benefits for participants. </w:t>
      </w:r>
      <w:r w:rsidRPr="000663BC">
        <w:rPr>
          <w:rFonts w:ascii="Garamond" w:hAnsi="Garamond"/>
          <w:snapToGrid w:val="0"/>
          <w:color w:val="000000"/>
          <w:szCs w:val="24"/>
        </w:rPr>
        <w:t>Federal regulations</w:t>
      </w:r>
      <w:r w:rsidR="00B630B3" w:rsidRPr="000663BC">
        <w:rPr>
          <w:rFonts w:ascii="Garamond" w:hAnsi="Garamond"/>
          <w:snapToGrid w:val="0"/>
          <w:color w:val="000000"/>
          <w:szCs w:val="24"/>
        </w:rPr>
        <w:t xml:space="preserve">, </w:t>
      </w:r>
      <w:r w:rsidRPr="000663BC">
        <w:rPr>
          <w:rFonts w:ascii="Garamond" w:hAnsi="Garamond"/>
          <w:snapToGrid w:val="0"/>
          <w:color w:val="000000"/>
          <w:szCs w:val="24"/>
        </w:rPr>
        <w:t>monitoring and evaluation requirements are critical components of WIC Program operations.</w:t>
      </w: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r w:rsidRPr="000663BC">
        <w:rPr>
          <w:rFonts w:ascii="Garamond" w:hAnsi="Garamond"/>
          <w:snapToGrid w:val="0"/>
          <w:color w:val="000000"/>
          <w:szCs w:val="24"/>
        </w:rPr>
        <w:br/>
        <w:t xml:space="preserve">State and federal dollars provide funding for contracted WIC services in the community to serve the </w:t>
      </w:r>
      <w:r w:rsidR="004C6E88" w:rsidRPr="000663BC">
        <w:rPr>
          <w:rFonts w:ascii="Garamond" w:hAnsi="Garamond"/>
          <w:snapToGrid w:val="0"/>
          <w:color w:val="000000"/>
          <w:szCs w:val="24"/>
        </w:rPr>
        <w:t xml:space="preserve">2017 </w:t>
      </w:r>
      <w:r w:rsidRPr="000663BC">
        <w:rPr>
          <w:rFonts w:ascii="Garamond" w:hAnsi="Garamond"/>
          <w:snapToGrid w:val="0"/>
          <w:color w:val="000000"/>
          <w:szCs w:val="24"/>
        </w:rPr>
        <w:t>statewide monthly caseload assignment of</w:t>
      </w:r>
      <w:r w:rsidR="00A43B04" w:rsidRPr="000663BC">
        <w:rPr>
          <w:rFonts w:ascii="Garamond" w:hAnsi="Garamond"/>
          <w:snapToGrid w:val="0"/>
          <w:color w:val="000000"/>
          <w:szCs w:val="24"/>
        </w:rPr>
        <w:t xml:space="preserve"> </w:t>
      </w:r>
      <w:r w:rsidR="00C86ABE" w:rsidRPr="000663BC">
        <w:rPr>
          <w:rFonts w:ascii="Garamond" w:hAnsi="Garamond"/>
          <w:snapToGrid w:val="0"/>
          <w:color w:val="000000"/>
          <w:szCs w:val="24"/>
        </w:rPr>
        <w:t>125,650</w:t>
      </w:r>
      <w:r w:rsidRPr="000663BC">
        <w:rPr>
          <w:rFonts w:ascii="Garamond" w:hAnsi="Garamond"/>
          <w:snapToGrid w:val="0"/>
          <w:color w:val="000000"/>
          <w:szCs w:val="24"/>
        </w:rPr>
        <w:t>. Local program attainment of service levels beyond this level depends on intensified outreach activities, increased productivity, staff, space, and computer equipment capacity as well as economic conditions.</w:t>
      </w: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r w:rsidRPr="000663BC">
        <w:rPr>
          <w:rFonts w:ascii="Garamond" w:hAnsi="Garamond"/>
          <w:snapToGrid w:val="0"/>
          <w:color w:val="000000"/>
          <w:szCs w:val="24"/>
        </w:rPr>
        <w:t>The rate of inflation in WIC food costs, the levels of federal and supplemental state funding, and the infant formula rebate continue to be the critical determinants of the number of participants WIC is able to serve.</w:t>
      </w: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jc w:val="both"/>
        <w:rPr>
          <w:rFonts w:ascii="Garamond" w:hAnsi="Garamond"/>
          <w:snapToGrid w:val="0"/>
          <w:color w:val="000000"/>
          <w:szCs w:val="24"/>
        </w:rPr>
      </w:pPr>
      <w:r w:rsidRPr="000663BC">
        <w:rPr>
          <w:rFonts w:ascii="Garamond" w:hAnsi="Garamond"/>
          <w:snapToGrid w:val="0"/>
          <w:color w:val="000000"/>
          <w:szCs w:val="24"/>
        </w:rPr>
        <w:t xml:space="preserve">Through strong support of its WIC Program, </w:t>
      </w:r>
      <w:smartTag w:uri="urn:schemas-microsoft-com:office:smarttags" w:element="State">
        <w:smartTag w:uri="urn:schemas-microsoft-com:office:smarttags" w:element="place">
          <w:r w:rsidRPr="000663BC">
            <w:rPr>
              <w:rFonts w:ascii="Garamond" w:hAnsi="Garamond"/>
              <w:snapToGrid w:val="0"/>
              <w:color w:val="000000"/>
              <w:szCs w:val="24"/>
            </w:rPr>
            <w:t>Massachusetts</w:t>
          </w:r>
        </w:smartTag>
      </w:smartTag>
      <w:r w:rsidRPr="000663BC">
        <w:rPr>
          <w:rFonts w:ascii="Garamond" w:hAnsi="Garamond"/>
          <w:snapToGrid w:val="0"/>
          <w:color w:val="000000"/>
          <w:szCs w:val="24"/>
        </w:rPr>
        <w:t xml:space="preserve"> is in the forefront of providing basic nutritional assistance to needy children. Following a 1983 DPH study of nutritional status of low-income children, </w:t>
      </w:r>
      <w:smartTag w:uri="urn:schemas-microsoft-com:office:smarttags" w:element="place">
        <w:smartTag w:uri="urn:schemas-microsoft-com:office:smarttags" w:element="State">
          <w:r w:rsidRPr="000663BC">
            <w:rPr>
              <w:rFonts w:ascii="Garamond" w:hAnsi="Garamond"/>
              <w:snapToGrid w:val="0"/>
              <w:color w:val="000000"/>
              <w:szCs w:val="24"/>
            </w:rPr>
            <w:t>Massachusetts</w:t>
          </w:r>
        </w:smartTag>
      </w:smartTag>
      <w:r w:rsidRPr="000663BC">
        <w:rPr>
          <w:rFonts w:ascii="Garamond" w:hAnsi="Garamond"/>
          <w:snapToGrid w:val="0"/>
          <w:color w:val="000000"/>
          <w:szCs w:val="24"/>
        </w:rPr>
        <w:t xml:space="preserve"> became the first state in the nation to provide supplemental funds to WIC; six other states are currently following this example. In 1993, </w:t>
      </w:r>
      <w:smartTag w:uri="urn:schemas-microsoft-com:office:smarttags" w:element="State">
        <w:smartTag w:uri="urn:schemas-microsoft-com:office:smarttags" w:element="place">
          <w:r w:rsidRPr="000663BC">
            <w:rPr>
              <w:rFonts w:ascii="Garamond" w:hAnsi="Garamond"/>
              <w:snapToGrid w:val="0"/>
              <w:color w:val="000000"/>
              <w:szCs w:val="24"/>
            </w:rPr>
            <w:t>Massachusetts</w:t>
          </w:r>
        </w:smartTag>
      </w:smartTag>
      <w:r w:rsidRPr="000663BC">
        <w:rPr>
          <w:rFonts w:ascii="Garamond" w:hAnsi="Garamond"/>
          <w:snapToGrid w:val="0"/>
          <w:color w:val="000000"/>
          <w:szCs w:val="24"/>
        </w:rPr>
        <w:t xml:space="preserve"> enacted The Childhood Hunger Relief Act—landmark legislation that provides for full funding to guarantee that all eligible infants, children and pregnant and postpartum women may participate in WIC. Full funding makes </w:t>
      </w:r>
      <w:smartTag w:uri="urn:schemas-microsoft-com:office:smarttags" w:element="State">
        <w:smartTag w:uri="urn:schemas-microsoft-com:office:smarttags" w:element="place">
          <w:r w:rsidRPr="000663BC">
            <w:rPr>
              <w:rFonts w:ascii="Garamond" w:hAnsi="Garamond"/>
              <w:snapToGrid w:val="0"/>
              <w:color w:val="000000"/>
              <w:szCs w:val="24"/>
            </w:rPr>
            <w:t>Massachusetts</w:t>
          </w:r>
        </w:smartTag>
      </w:smartTag>
      <w:r w:rsidRPr="000663BC">
        <w:rPr>
          <w:rFonts w:ascii="Garamond" w:hAnsi="Garamond"/>
          <w:snapToGrid w:val="0"/>
          <w:color w:val="000000"/>
          <w:szCs w:val="24"/>
        </w:rPr>
        <w:t xml:space="preserve"> the first state in the nation to ensure WIC services to 85% of all individuals estimated as eligible by the Massachusetts WIC Needs Assessment.</w:t>
      </w: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rPr>
          <w:rFonts w:ascii="Garamond" w:hAnsi="Garamond"/>
          <w:snapToGrid w:val="0"/>
          <w:color w:val="000000"/>
          <w:szCs w:val="24"/>
        </w:rPr>
      </w:pP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rPr>
          <w:rFonts w:ascii="Garamond" w:hAnsi="Garamond"/>
          <w:b/>
          <w:snapToGrid w:val="0"/>
          <w:color w:val="000000"/>
          <w:szCs w:val="24"/>
        </w:rPr>
      </w:pPr>
      <w:r w:rsidRPr="000663BC">
        <w:rPr>
          <w:rFonts w:ascii="Garamond" w:hAnsi="Garamond"/>
          <w:b/>
          <w:snapToGrid w:val="0"/>
          <w:color w:val="000000"/>
          <w:szCs w:val="24"/>
        </w:rPr>
        <w:t>Priorities:</w:t>
      </w:r>
    </w:p>
    <w:p w:rsidR="001F7E43" w:rsidRPr="000663BC" w:rsidRDefault="001F7E43" w:rsidP="001F7E43">
      <w:pPr>
        <w:widowControl w:val="0"/>
        <w:tabs>
          <w:tab w:val="left" w:pos="720"/>
          <w:tab w:val="left" w:pos="1440"/>
          <w:tab w:val="left" w:pos="4320"/>
          <w:tab w:val="left" w:pos="5760"/>
          <w:tab w:val="left" w:pos="6480"/>
          <w:tab w:val="left" w:pos="7200"/>
          <w:tab w:val="left" w:pos="7920"/>
          <w:tab w:val="left" w:pos="8640"/>
          <w:tab w:val="left" w:pos="9360"/>
        </w:tabs>
        <w:rPr>
          <w:rFonts w:ascii="Garamond" w:hAnsi="Garamond"/>
          <w:b/>
          <w:snapToGrid w:val="0"/>
          <w:color w:val="000000"/>
          <w:szCs w:val="24"/>
        </w:rPr>
      </w:pPr>
    </w:p>
    <w:p w:rsidR="000601B3" w:rsidRPr="000663BC" w:rsidRDefault="001F7E43" w:rsidP="000601B3">
      <w:pPr>
        <w:jc w:val="both"/>
        <w:rPr>
          <w:rFonts w:ascii="Garamond" w:hAnsi="Garamond"/>
          <w:szCs w:val="24"/>
        </w:rPr>
      </w:pPr>
      <w:r w:rsidRPr="000663BC">
        <w:rPr>
          <w:rFonts w:ascii="Garamond" w:hAnsi="Garamond"/>
          <w:szCs w:val="24"/>
        </w:rPr>
        <w:t xml:space="preserve">Massachusetts WIC seeks to increase the understanding of the importance of nutrition and its impact on health and well-being and highlight the program’s positive influence on the development of infants and children. The Program continues to work within its outcome-oriented strategic plan, the objective of which is to ensure sustained support from community members, the legislature, providers, and participants through providing quality, participant-centered, culturally and linguistically appropriate nutrition services. Multifaceted activities will continue to promote WIC </w:t>
      </w:r>
      <w:r w:rsidR="00C221E9">
        <w:rPr>
          <w:rFonts w:ascii="Garamond" w:hAnsi="Garamond"/>
          <w:szCs w:val="24"/>
        </w:rPr>
        <w:t>p</w:t>
      </w:r>
      <w:r w:rsidRPr="000663BC">
        <w:rPr>
          <w:rFonts w:ascii="Garamond" w:hAnsi="Garamond"/>
          <w:szCs w:val="24"/>
        </w:rPr>
        <w:t>articipant access to services, quality of service, infrastructure, and management as follows:</w:t>
      </w:r>
    </w:p>
    <w:p w:rsidR="00C86ABE" w:rsidRPr="000663BC" w:rsidRDefault="00C86ABE" w:rsidP="000601B3">
      <w:pPr>
        <w:jc w:val="both"/>
        <w:rPr>
          <w:rFonts w:ascii="Garamond" w:hAnsi="Garamond"/>
          <w:szCs w:val="24"/>
        </w:rPr>
      </w:pPr>
    </w:p>
    <w:p w:rsidR="00237D87" w:rsidRPr="006D73A7" w:rsidRDefault="009E14B2" w:rsidP="006D73A7">
      <w:pPr>
        <w:pStyle w:val="RomanNumeral"/>
        <w:numPr>
          <w:ilvl w:val="0"/>
          <w:numId w:val="9"/>
        </w:numPr>
        <w:rPr>
          <w:rFonts w:ascii="Garamond" w:hAnsi="Garamond"/>
          <w:szCs w:val="24"/>
        </w:rPr>
      </w:pPr>
      <w:r>
        <w:rPr>
          <w:rFonts w:ascii="Garamond" w:hAnsi="Garamond"/>
          <w:b w:val="0"/>
        </w:rPr>
        <w:lastRenderedPageBreak/>
        <w:t>Continue</w:t>
      </w:r>
      <w:r w:rsidR="009B475B" w:rsidRPr="000663BC">
        <w:rPr>
          <w:rFonts w:ascii="Garamond" w:hAnsi="Garamond"/>
          <w:b w:val="0"/>
        </w:rPr>
        <w:t xml:space="preserve"> progress toward full funding—as provided for in the 1993 Massachusetts Childhood Hunger Relief Act—by improving program infrastructure, management and participant access to services. </w:t>
      </w:r>
    </w:p>
    <w:p w:rsidR="009B475B" w:rsidRPr="000663BC" w:rsidRDefault="009E14B2" w:rsidP="006D73A7">
      <w:pPr>
        <w:pStyle w:val="RomanNumeral"/>
        <w:numPr>
          <w:ilvl w:val="0"/>
          <w:numId w:val="7"/>
        </w:numPr>
        <w:tabs>
          <w:tab w:val="num" w:pos="720"/>
        </w:tabs>
        <w:ind w:left="360"/>
        <w:rPr>
          <w:rFonts w:ascii="Garamond" w:hAnsi="Garamond"/>
          <w:b w:val="0"/>
        </w:rPr>
      </w:pPr>
      <w:r>
        <w:rPr>
          <w:rFonts w:ascii="Garamond" w:hAnsi="Garamond"/>
          <w:b w:val="0"/>
        </w:rPr>
        <w:t>Enhance</w:t>
      </w:r>
      <w:r w:rsidR="009B475B" w:rsidRPr="000663BC">
        <w:rPr>
          <w:rFonts w:ascii="Garamond" w:hAnsi="Garamond"/>
          <w:b w:val="0"/>
        </w:rPr>
        <w:t xml:space="preserve"> communication with participants, local programs and other WIC constituencies to ensure participation and community centered services.</w:t>
      </w:r>
    </w:p>
    <w:p w:rsidR="009B475B" w:rsidRPr="000663BC" w:rsidRDefault="009E14B2" w:rsidP="006D73A7">
      <w:pPr>
        <w:pStyle w:val="RomanNumeral"/>
        <w:numPr>
          <w:ilvl w:val="0"/>
          <w:numId w:val="7"/>
        </w:numPr>
        <w:tabs>
          <w:tab w:val="num" w:pos="720"/>
        </w:tabs>
        <w:ind w:left="360"/>
        <w:rPr>
          <w:rFonts w:ascii="Garamond" w:hAnsi="Garamond"/>
          <w:b w:val="0"/>
        </w:rPr>
      </w:pPr>
      <w:r>
        <w:rPr>
          <w:rFonts w:ascii="Garamond" w:hAnsi="Garamond"/>
          <w:b w:val="0"/>
        </w:rPr>
        <w:t>Direct</w:t>
      </w:r>
      <w:r w:rsidR="009B475B" w:rsidRPr="000663BC">
        <w:rPr>
          <w:rFonts w:ascii="Garamond" w:hAnsi="Garamond"/>
          <w:b w:val="0"/>
        </w:rPr>
        <w:t xml:space="preserve"> and coordinate issue and policy analysis on state and federal WIC issues, providing technical assistance, as needed.</w:t>
      </w:r>
    </w:p>
    <w:p w:rsidR="009B475B" w:rsidRPr="000663BC" w:rsidRDefault="009E14B2" w:rsidP="006D73A7">
      <w:pPr>
        <w:pStyle w:val="RomanNumeral"/>
        <w:numPr>
          <w:ilvl w:val="0"/>
          <w:numId w:val="7"/>
        </w:numPr>
        <w:tabs>
          <w:tab w:val="num" w:pos="720"/>
        </w:tabs>
        <w:ind w:left="360"/>
        <w:rPr>
          <w:rFonts w:ascii="Garamond" w:hAnsi="Garamond"/>
          <w:b w:val="0"/>
        </w:rPr>
      </w:pPr>
      <w:r>
        <w:rPr>
          <w:rFonts w:ascii="Garamond" w:hAnsi="Garamond"/>
          <w:b w:val="0"/>
        </w:rPr>
        <w:t>Provide</w:t>
      </w:r>
      <w:r w:rsidR="009B475B" w:rsidRPr="000663BC">
        <w:rPr>
          <w:rFonts w:ascii="Garamond" w:hAnsi="Garamond"/>
          <w:b w:val="0"/>
        </w:rPr>
        <w:t xml:space="preserve"> leadership to—and participate in—WIC Program educational, informational, policy, and other activities at the national and regional levels.</w:t>
      </w:r>
    </w:p>
    <w:p w:rsidR="009B475B" w:rsidRPr="006D73A7" w:rsidRDefault="009E14B2" w:rsidP="006D73A7">
      <w:pPr>
        <w:pStyle w:val="ListParagraph"/>
        <w:numPr>
          <w:ilvl w:val="0"/>
          <w:numId w:val="7"/>
        </w:numPr>
        <w:ind w:left="360"/>
        <w:jc w:val="both"/>
        <w:rPr>
          <w:rFonts w:ascii="Garamond" w:hAnsi="Garamond"/>
        </w:rPr>
      </w:pPr>
      <w:r>
        <w:rPr>
          <w:rFonts w:ascii="Garamond" w:hAnsi="Garamond"/>
        </w:rPr>
        <w:t>Monitor</w:t>
      </w:r>
      <w:r w:rsidR="00237D87" w:rsidRPr="000663BC">
        <w:rPr>
          <w:rFonts w:ascii="Garamond" w:hAnsi="Garamond"/>
        </w:rPr>
        <w:t xml:space="preserve"> and project food costs and participation in conjunction with other program units to provide optimal nutritional benefits at a reasonable cost.</w:t>
      </w:r>
    </w:p>
    <w:p w:rsidR="000601B3" w:rsidRPr="000663BC" w:rsidRDefault="000601B3" w:rsidP="000601B3">
      <w:pPr>
        <w:jc w:val="both"/>
        <w:rPr>
          <w:rFonts w:ascii="Garamond" w:hAnsi="Garamond"/>
          <w:szCs w:val="24"/>
        </w:rPr>
      </w:pPr>
    </w:p>
    <w:p w:rsidR="000601B3" w:rsidRPr="000663BC" w:rsidRDefault="000601B3" w:rsidP="000601B3">
      <w:pPr>
        <w:pStyle w:val="bullet"/>
        <w:numPr>
          <w:ilvl w:val="0"/>
          <w:numId w:val="5"/>
        </w:numPr>
        <w:jc w:val="both"/>
        <w:rPr>
          <w:rFonts w:ascii="Garamond" w:hAnsi="Garamond"/>
          <w:szCs w:val="24"/>
        </w:rPr>
      </w:pPr>
      <w:r w:rsidRPr="000663BC">
        <w:rPr>
          <w:rFonts w:ascii="Garamond" w:hAnsi="Garamond"/>
          <w:szCs w:val="24"/>
        </w:rPr>
        <w:t>Identify opportunities to add value to program services so that participants continue to receive WIC benefits throughout their full period of eligibility.</w:t>
      </w:r>
    </w:p>
    <w:p w:rsidR="000601B3" w:rsidRPr="000663BC" w:rsidRDefault="000601B3" w:rsidP="000601B3">
      <w:pPr>
        <w:pStyle w:val="bullet"/>
        <w:tabs>
          <w:tab w:val="clear" w:pos="360"/>
        </w:tabs>
        <w:ind w:left="0" w:firstLine="0"/>
        <w:jc w:val="both"/>
        <w:rPr>
          <w:rFonts w:ascii="Garamond" w:hAnsi="Garamond"/>
          <w:szCs w:val="24"/>
        </w:rPr>
      </w:pPr>
    </w:p>
    <w:p w:rsidR="00C221E9" w:rsidRDefault="000601B3" w:rsidP="00C221E9">
      <w:pPr>
        <w:pStyle w:val="bullet"/>
        <w:numPr>
          <w:ilvl w:val="0"/>
          <w:numId w:val="5"/>
        </w:numPr>
        <w:jc w:val="both"/>
        <w:rPr>
          <w:rFonts w:ascii="Garamond" w:hAnsi="Garamond"/>
          <w:szCs w:val="24"/>
        </w:rPr>
      </w:pPr>
      <w:r w:rsidRPr="000663BC">
        <w:rPr>
          <w:rFonts w:ascii="Garamond" w:hAnsi="Garamond"/>
          <w:szCs w:val="24"/>
        </w:rPr>
        <w:t>Continue to shape WIC’s image as an authority in maternal child nutrition</w:t>
      </w:r>
      <w:r w:rsidR="0066134E" w:rsidRPr="000663BC">
        <w:rPr>
          <w:rFonts w:ascii="Garamond" w:hAnsi="Garamond"/>
          <w:szCs w:val="24"/>
        </w:rPr>
        <w:t xml:space="preserve"> through using social media</w:t>
      </w:r>
      <w:r w:rsidR="004C6E88" w:rsidRPr="000663BC">
        <w:rPr>
          <w:rFonts w:ascii="Garamond" w:hAnsi="Garamond"/>
          <w:szCs w:val="24"/>
        </w:rPr>
        <w:t xml:space="preserve"> to provide nutrition and health related </w:t>
      </w:r>
      <w:r w:rsidR="00C221E9">
        <w:rPr>
          <w:rFonts w:ascii="Garamond" w:hAnsi="Garamond"/>
          <w:szCs w:val="24"/>
        </w:rPr>
        <w:t>information</w:t>
      </w:r>
      <w:r w:rsidRPr="000663BC">
        <w:rPr>
          <w:rFonts w:ascii="Garamond" w:hAnsi="Garamond"/>
          <w:szCs w:val="24"/>
        </w:rPr>
        <w:t>.</w:t>
      </w:r>
    </w:p>
    <w:p w:rsidR="00C221E9" w:rsidRDefault="00C221E9" w:rsidP="00554E90">
      <w:pPr>
        <w:pStyle w:val="ListParagraph"/>
        <w:rPr>
          <w:rFonts w:ascii="Garamond" w:hAnsi="Garamond"/>
          <w:szCs w:val="24"/>
        </w:rPr>
      </w:pPr>
    </w:p>
    <w:p w:rsidR="00C221E9" w:rsidRPr="00C221E9" w:rsidRDefault="00C221E9" w:rsidP="00554E90">
      <w:pPr>
        <w:pStyle w:val="bullet"/>
        <w:numPr>
          <w:ilvl w:val="0"/>
          <w:numId w:val="5"/>
        </w:numPr>
        <w:rPr>
          <w:rFonts w:ascii="Garamond" w:hAnsi="Garamond"/>
          <w:szCs w:val="24"/>
        </w:rPr>
      </w:pPr>
      <w:r w:rsidRPr="000663BC">
        <w:rPr>
          <w:rFonts w:ascii="Garamond" w:hAnsi="Garamond"/>
          <w:szCs w:val="24"/>
        </w:rPr>
        <w:t xml:space="preserve">Use social media to enhance and support outreach activities and maximize program participation. Continually update and enhance the WIC </w:t>
      </w:r>
      <w:r>
        <w:rPr>
          <w:rFonts w:ascii="Garamond" w:hAnsi="Garamond"/>
          <w:szCs w:val="24"/>
        </w:rPr>
        <w:t>information</w:t>
      </w:r>
      <w:r w:rsidRPr="000663BC">
        <w:rPr>
          <w:rFonts w:ascii="Garamond" w:hAnsi="Garamond"/>
          <w:szCs w:val="24"/>
        </w:rPr>
        <w:t xml:space="preserve"> on the DPH Website.</w:t>
      </w:r>
    </w:p>
    <w:p w:rsidR="000601B3" w:rsidRPr="000663BC" w:rsidRDefault="000601B3" w:rsidP="000601B3">
      <w:pPr>
        <w:pStyle w:val="bullet"/>
        <w:tabs>
          <w:tab w:val="clear" w:pos="360"/>
        </w:tabs>
        <w:ind w:left="0" w:firstLine="0"/>
        <w:jc w:val="both"/>
        <w:rPr>
          <w:rFonts w:ascii="Garamond" w:hAnsi="Garamond"/>
          <w:szCs w:val="24"/>
        </w:rPr>
      </w:pPr>
    </w:p>
    <w:p w:rsidR="001F7E43" w:rsidRPr="000663BC" w:rsidRDefault="000601B3" w:rsidP="009E14B2">
      <w:pPr>
        <w:pStyle w:val="ListParagraph"/>
        <w:numPr>
          <w:ilvl w:val="0"/>
          <w:numId w:val="5"/>
        </w:numPr>
        <w:rPr>
          <w:rFonts w:ascii="Garamond" w:hAnsi="Garamond"/>
          <w:szCs w:val="24"/>
        </w:rPr>
      </w:pPr>
      <w:r w:rsidRPr="000663BC">
        <w:rPr>
          <w:rFonts w:ascii="Garamond" w:hAnsi="Garamond"/>
        </w:rPr>
        <w:t>Improve collaboration and consistency between WIC and the health care provider community in promoting breastfeeding</w:t>
      </w:r>
      <w:r w:rsidRPr="000663BC">
        <w:rPr>
          <w:rFonts w:ascii="Garamond" w:hAnsi="Garamond"/>
          <w:szCs w:val="24"/>
        </w:rPr>
        <w:t>.</w:t>
      </w:r>
    </w:p>
    <w:p w:rsidR="00C86ABE" w:rsidRPr="000663BC" w:rsidRDefault="00C86ABE" w:rsidP="00FD4DAD">
      <w:pPr>
        <w:pStyle w:val="ListParagraph"/>
        <w:rPr>
          <w:rFonts w:ascii="Garamond" w:hAnsi="Garamond"/>
          <w:szCs w:val="24"/>
        </w:rPr>
      </w:pPr>
    </w:p>
    <w:p w:rsidR="00663C90" w:rsidRPr="000663BC" w:rsidRDefault="00663C90" w:rsidP="00FD4DAD">
      <w:pPr>
        <w:pStyle w:val="RomanNumeral"/>
        <w:numPr>
          <w:ilvl w:val="0"/>
          <w:numId w:val="15"/>
        </w:numPr>
        <w:rPr>
          <w:rFonts w:ascii="Garamond" w:hAnsi="Garamond"/>
          <w:b w:val="0"/>
        </w:rPr>
      </w:pPr>
      <w:r w:rsidRPr="000663BC">
        <w:rPr>
          <w:rFonts w:ascii="Garamond" w:hAnsi="Garamond"/>
          <w:b w:val="0"/>
        </w:rPr>
        <w:t xml:space="preserve">Continue to maintain and enhance the WIC </w:t>
      </w:r>
      <w:r w:rsidR="00C221E9">
        <w:rPr>
          <w:rFonts w:ascii="Garamond" w:hAnsi="Garamond"/>
          <w:b w:val="0"/>
        </w:rPr>
        <w:t>enrollment and benefit issuance</w:t>
      </w:r>
      <w:r w:rsidR="00554E90">
        <w:rPr>
          <w:rFonts w:ascii="Garamond" w:hAnsi="Garamond"/>
          <w:b w:val="0"/>
        </w:rPr>
        <w:t xml:space="preserve"> </w:t>
      </w:r>
      <w:r w:rsidRPr="000663BC">
        <w:rPr>
          <w:rFonts w:ascii="Garamond" w:hAnsi="Garamond"/>
          <w:b w:val="0"/>
        </w:rPr>
        <w:t>system, Eos</w:t>
      </w:r>
      <w:r w:rsidR="00554E90">
        <w:rPr>
          <w:rFonts w:ascii="Garamond" w:hAnsi="Garamond"/>
          <w:b w:val="0"/>
        </w:rPr>
        <w:t>,</w:t>
      </w:r>
      <w:r w:rsidRPr="000663BC">
        <w:rPr>
          <w:rFonts w:ascii="Garamond" w:hAnsi="Garamond"/>
          <w:b w:val="0"/>
        </w:rPr>
        <w:t xml:space="preserve"> to incorporate necessary modifications, including new requirements, enhancements and other state IT projects to improve service access, nutrition education, operations, health-related programming and evaluation, and data for nutrition and health surveillance.</w:t>
      </w:r>
    </w:p>
    <w:p w:rsidR="00C86ABE" w:rsidRPr="000663BC" w:rsidRDefault="00663C90" w:rsidP="000663BC">
      <w:pPr>
        <w:pStyle w:val="ListParagraph"/>
        <w:numPr>
          <w:ilvl w:val="0"/>
          <w:numId w:val="15"/>
        </w:numPr>
        <w:jc w:val="both"/>
        <w:rPr>
          <w:rFonts w:ascii="Garamond" w:hAnsi="Garamond"/>
          <w:szCs w:val="24"/>
        </w:rPr>
      </w:pPr>
      <w:r w:rsidRPr="000663BC">
        <w:rPr>
          <w:rFonts w:ascii="Garamond" w:hAnsi="Garamond"/>
          <w:szCs w:val="24"/>
        </w:rPr>
        <w:t xml:space="preserve">Continue to support the WIC Card, </w:t>
      </w:r>
      <w:r w:rsidR="00C221E9">
        <w:rPr>
          <w:rFonts w:ascii="Garamond" w:hAnsi="Garamond"/>
          <w:szCs w:val="24"/>
        </w:rPr>
        <w:t>Massachusetts WIC’s method for</w:t>
      </w:r>
      <w:r w:rsidR="00554E90">
        <w:rPr>
          <w:rFonts w:ascii="Garamond" w:hAnsi="Garamond"/>
          <w:szCs w:val="24"/>
        </w:rPr>
        <w:t xml:space="preserve"> </w:t>
      </w:r>
      <w:r w:rsidRPr="000663BC">
        <w:rPr>
          <w:rFonts w:ascii="Garamond" w:hAnsi="Garamond"/>
          <w:szCs w:val="24"/>
        </w:rPr>
        <w:t>electronic benefit issuance</w:t>
      </w:r>
      <w:r w:rsidR="00C221E9">
        <w:rPr>
          <w:rFonts w:ascii="Garamond" w:hAnsi="Garamond"/>
          <w:szCs w:val="24"/>
        </w:rPr>
        <w:t>.</w:t>
      </w:r>
    </w:p>
    <w:p w:rsidR="001F7E43" w:rsidRPr="000663BC" w:rsidRDefault="001F7E43" w:rsidP="000601B3">
      <w:pPr>
        <w:rPr>
          <w:rFonts w:ascii="Garamond" w:hAnsi="Garamond"/>
          <w:szCs w:val="24"/>
        </w:rPr>
      </w:pPr>
    </w:p>
    <w:p w:rsidR="001F7E43" w:rsidRPr="000663BC" w:rsidRDefault="000663BC" w:rsidP="000663BC">
      <w:pPr>
        <w:pStyle w:val="alpha"/>
        <w:numPr>
          <w:ilvl w:val="0"/>
          <w:numId w:val="1"/>
        </w:numPr>
        <w:rPr>
          <w:rFonts w:ascii="Garamond" w:hAnsi="Garamond"/>
          <w:szCs w:val="24"/>
        </w:rPr>
      </w:pPr>
      <w:r w:rsidRPr="000663BC">
        <w:rPr>
          <w:rFonts w:ascii="Garamond" w:hAnsi="Garamond"/>
        </w:rPr>
        <w:t>Continue the “Good Food Project” USDA Special Project Grant educational activities, training materials, and collaborative tools at 6 pilot WIC programs in an effort to improve retention of children and utilization of WIC benefits by increasing opportunities for hands-on, skill-based nutrition education for families; begin implementation of evaluation phase and planning for statewide rollout.</w:t>
      </w:r>
    </w:p>
    <w:p w:rsidR="001F7E43" w:rsidRPr="000663BC" w:rsidRDefault="001F7E43" w:rsidP="001F7E43">
      <w:pPr>
        <w:pStyle w:val="bullet"/>
        <w:numPr>
          <w:ilvl w:val="0"/>
          <w:numId w:val="1"/>
        </w:numPr>
        <w:jc w:val="both"/>
        <w:rPr>
          <w:rFonts w:ascii="Garamond" w:hAnsi="Garamond"/>
          <w:szCs w:val="24"/>
        </w:rPr>
      </w:pPr>
      <w:r w:rsidRPr="000663BC">
        <w:rPr>
          <w:rFonts w:ascii="Garamond" w:hAnsi="Garamond"/>
          <w:szCs w:val="24"/>
        </w:rPr>
        <w:t xml:space="preserve">Continue the WIC performance contracting system which focuses on program management and service quality at local programs by emphasizing health and management outcome measures. </w:t>
      </w:r>
    </w:p>
    <w:p w:rsidR="001F7E43" w:rsidRPr="000663BC" w:rsidRDefault="001F7E43" w:rsidP="001F7E43">
      <w:pPr>
        <w:pStyle w:val="bullet"/>
        <w:tabs>
          <w:tab w:val="clear" w:pos="360"/>
        </w:tabs>
        <w:ind w:left="0" w:firstLine="0"/>
        <w:jc w:val="both"/>
        <w:rPr>
          <w:rFonts w:ascii="Garamond" w:hAnsi="Garamond"/>
          <w:szCs w:val="24"/>
        </w:rPr>
      </w:pPr>
    </w:p>
    <w:p w:rsidR="001F7E43" w:rsidRPr="000663BC" w:rsidRDefault="001F7E43" w:rsidP="009E14B2">
      <w:pPr>
        <w:pStyle w:val="bullet"/>
        <w:numPr>
          <w:ilvl w:val="0"/>
          <w:numId w:val="1"/>
        </w:numPr>
        <w:rPr>
          <w:rFonts w:ascii="Garamond" w:hAnsi="Garamond"/>
          <w:i/>
          <w:szCs w:val="24"/>
        </w:rPr>
      </w:pPr>
      <w:r w:rsidRPr="000663BC">
        <w:rPr>
          <w:rFonts w:ascii="Garamond" w:hAnsi="Garamond"/>
          <w:szCs w:val="24"/>
        </w:rPr>
        <w:lastRenderedPageBreak/>
        <w:t xml:space="preserve">Deliver nutrition services using participant centered counseling techniques to improve communication and understanding. </w:t>
      </w:r>
    </w:p>
    <w:p w:rsidR="001F7E43" w:rsidRPr="000663BC" w:rsidRDefault="001F7E43" w:rsidP="001F7E43">
      <w:pPr>
        <w:pStyle w:val="bullet"/>
        <w:tabs>
          <w:tab w:val="clear" w:pos="360"/>
        </w:tabs>
        <w:ind w:left="0" w:firstLine="0"/>
        <w:jc w:val="both"/>
        <w:rPr>
          <w:rFonts w:ascii="Garamond" w:hAnsi="Garamond"/>
          <w:szCs w:val="24"/>
        </w:rPr>
      </w:pPr>
    </w:p>
    <w:p w:rsidR="001F7E43" w:rsidRPr="000663BC" w:rsidRDefault="001F7E43" w:rsidP="001F7E43">
      <w:pPr>
        <w:pStyle w:val="bullet"/>
        <w:numPr>
          <w:ilvl w:val="0"/>
          <w:numId w:val="1"/>
        </w:numPr>
        <w:jc w:val="both"/>
        <w:rPr>
          <w:rFonts w:ascii="Garamond" w:hAnsi="Garamond"/>
          <w:szCs w:val="24"/>
        </w:rPr>
      </w:pPr>
      <w:r w:rsidRPr="000663BC">
        <w:rPr>
          <w:rFonts w:ascii="Garamond" w:hAnsi="Garamond"/>
          <w:szCs w:val="24"/>
        </w:rPr>
        <w:t>Continue to monitor and promote participant purchases of WIC foods</w:t>
      </w:r>
      <w:r w:rsidR="006A1151">
        <w:rPr>
          <w:rFonts w:ascii="Garamond" w:hAnsi="Garamond"/>
          <w:szCs w:val="24"/>
        </w:rPr>
        <w:t>,</w:t>
      </w:r>
      <w:r w:rsidRPr="000663BC">
        <w:rPr>
          <w:rFonts w:ascii="Garamond" w:hAnsi="Garamond"/>
          <w:szCs w:val="24"/>
        </w:rPr>
        <w:t xml:space="preserve"> especially </w:t>
      </w:r>
      <w:r w:rsidR="004C6E88" w:rsidRPr="000663BC">
        <w:rPr>
          <w:rFonts w:ascii="Garamond" w:hAnsi="Garamond"/>
          <w:szCs w:val="24"/>
        </w:rPr>
        <w:t>whole grains</w:t>
      </w:r>
      <w:r w:rsidRPr="000663BC">
        <w:rPr>
          <w:rFonts w:ascii="Garamond" w:hAnsi="Garamond"/>
          <w:szCs w:val="24"/>
        </w:rPr>
        <w:t xml:space="preserve">. </w:t>
      </w:r>
    </w:p>
    <w:p w:rsidR="001F7E43" w:rsidRPr="000663BC" w:rsidRDefault="001F7E43" w:rsidP="001F7E43">
      <w:pPr>
        <w:pStyle w:val="bullet"/>
        <w:tabs>
          <w:tab w:val="clear" w:pos="360"/>
        </w:tabs>
        <w:ind w:left="0" w:firstLine="0"/>
        <w:jc w:val="both"/>
        <w:rPr>
          <w:rFonts w:ascii="Garamond" w:hAnsi="Garamond"/>
          <w:szCs w:val="24"/>
        </w:rPr>
      </w:pPr>
    </w:p>
    <w:p w:rsidR="003E1308" w:rsidRPr="000663BC" w:rsidRDefault="001F7E43" w:rsidP="009E14B2">
      <w:pPr>
        <w:pStyle w:val="bullet"/>
        <w:numPr>
          <w:ilvl w:val="0"/>
          <w:numId w:val="1"/>
        </w:numPr>
        <w:rPr>
          <w:rFonts w:ascii="Garamond" w:hAnsi="Garamond"/>
          <w:szCs w:val="24"/>
        </w:rPr>
      </w:pPr>
      <w:r w:rsidRPr="000663BC">
        <w:rPr>
          <w:rFonts w:ascii="Garamond" w:hAnsi="Garamond"/>
          <w:szCs w:val="24"/>
        </w:rPr>
        <w:t>Monitor program performance emphasizing quality and excellent participant services as integral components of WIC nutrition services.</w:t>
      </w:r>
    </w:p>
    <w:p w:rsidR="003E1308" w:rsidRPr="000663BC" w:rsidRDefault="003E1308" w:rsidP="009E14B2">
      <w:pPr>
        <w:pStyle w:val="ListParagraph"/>
        <w:rPr>
          <w:rFonts w:ascii="Garamond" w:hAnsi="Garamond"/>
          <w:szCs w:val="24"/>
        </w:rPr>
      </w:pPr>
    </w:p>
    <w:p w:rsidR="001F7E43" w:rsidRPr="000663BC" w:rsidRDefault="003E1308" w:rsidP="009E14B2">
      <w:pPr>
        <w:pStyle w:val="bullet"/>
        <w:numPr>
          <w:ilvl w:val="0"/>
          <w:numId w:val="1"/>
        </w:numPr>
        <w:rPr>
          <w:rFonts w:ascii="Garamond" w:hAnsi="Garamond"/>
          <w:szCs w:val="24"/>
        </w:rPr>
      </w:pPr>
      <w:r w:rsidRPr="000663BC">
        <w:rPr>
          <w:rFonts w:ascii="Garamond" w:hAnsi="Garamond"/>
          <w:szCs w:val="24"/>
        </w:rPr>
        <w:t>Continue to monitor extended WIC office hours to ensure access for working families.</w:t>
      </w:r>
      <w:r w:rsidR="001F7E43" w:rsidRPr="000663BC">
        <w:rPr>
          <w:rFonts w:ascii="Garamond" w:hAnsi="Garamond"/>
          <w:szCs w:val="24"/>
        </w:rPr>
        <w:t xml:space="preserve"> </w:t>
      </w:r>
    </w:p>
    <w:p w:rsidR="001F7E43" w:rsidRPr="000663BC" w:rsidRDefault="001F7E43" w:rsidP="009E14B2">
      <w:pPr>
        <w:pStyle w:val="bullet"/>
        <w:tabs>
          <w:tab w:val="clear" w:pos="360"/>
        </w:tabs>
        <w:ind w:left="0" w:firstLine="0"/>
        <w:rPr>
          <w:rFonts w:ascii="Garamond" w:hAnsi="Garamond"/>
          <w:szCs w:val="24"/>
        </w:rPr>
      </w:pPr>
    </w:p>
    <w:p w:rsidR="001F7E43" w:rsidRPr="000663BC" w:rsidRDefault="001F7E43" w:rsidP="009E14B2">
      <w:pPr>
        <w:pStyle w:val="bullet"/>
        <w:numPr>
          <w:ilvl w:val="0"/>
          <w:numId w:val="1"/>
        </w:numPr>
        <w:rPr>
          <w:rFonts w:ascii="Garamond" w:hAnsi="Garamond"/>
          <w:szCs w:val="24"/>
        </w:rPr>
      </w:pPr>
      <w:r w:rsidRPr="000663BC">
        <w:rPr>
          <w:rFonts w:ascii="Garamond" w:hAnsi="Garamond"/>
          <w:szCs w:val="24"/>
        </w:rPr>
        <w:t>Provide opportunities to support open communication with local agencies to enhance performance and satisfaction.</w:t>
      </w:r>
    </w:p>
    <w:p w:rsidR="001F7E43" w:rsidRPr="000663BC" w:rsidRDefault="001F7E43" w:rsidP="009E14B2">
      <w:pPr>
        <w:pStyle w:val="bullet"/>
        <w:tabs>
          <w:tab w:val="clear" w:pos="360"/>
        </w:tabs>
        <w:ind w:left="0" w:firstLine="0"/>
        <w:rPr>
          <w:rFonts w:ascii="Garamond" w:hAnsi="Garamond"/>
          <w:szCs w:val="24"/>
        </w:rPr>
      </w:pPr>
    </w:p>
    <w:p w:rsidR="0066134E" w:rsidRPr="000663BC" w:rsidRDefault="001F7E43" w:rsidP="009E14B2">
      <w:pPr>
        <w:pStyle w:val="bullet"/>
        <w:numPr>
          <w:ilvl w:val="0"/>
          <w:numId w:val="1"/>
        </w:numPr>
        <w:rPr>
          <w:rFonts w:ascii="Garamond" w:hAnsi="Garamond"/>
          <w:szCs w:val="24"/>
        </w:rPr>
      </w:pPr>
      <w:r w:rsidRPr="000663BC">
        <w:rPr>
          <w:rFonts w:ascii="Garamond" w:hAnsi="Garamond"/>
          <w:szCs w:val="24"/>
        </w:rPr>
        <w:t>Continue social marketing and other public awareness efforts</w:t>
      </w:r>
      <w:r w:rsidR="0066134E" w:rsidRPr="000663BC">
        <w:rPr>
          <w:rFonts w:ascii="Garamond" w:hAnsi="Garamond"/>
          <w:szCs w:val="24"/>
        </w:rPr>
        <w:t xml:space="preserve"> throughout the Commonwealth to support outreach activities.</w:t>
      </w:r>
    </w:p>
    <w:p w:rsidR="0066134E" w:rsidRPr="000663BC" w:rsidRDefault="0066134E" w:rsidP="009E14B2">
      <w:pPr>
        <w:pStyle w:val="ListParagraph"/>
        <w:rPr>
          <w:rFonts w:ascii="Garamond" w:hAnsi="Garamond"/>
          <w:szCs w:val="24"/>
        </w:rPr>
      </w:pPr>
    </w:p>
    <w:p w:rsidR="001F7E43" w:rsidRPr="000663BC" w:rsidRDefault="001F7E43" w:rsidP="009E14B2">
      <w:pPr>
        <w:pStyle w:val="bullet"/>
        <w:numPr>
          <w:ilvl w:val="0"/>
          <w:numId w:val="1"/>
        </w:numPr>
        <w:rPr>
          <w:rFonts w:ascii="Garamond" w:hAnsi="Garamond"/>
          <w:szCs w:val="24"/>
        </w:rPr>
      </w:pPr>
      <w:r w:rsidRPr="000663BC">
        <w:rPr>
          <w:rFonts w:ascii="Garamond" w:hAnsi="Garamond"/>
          <w:szCs w:val="24"/>
        </w:rPr>
        <w:t xml:space="preserve">Continue to strengthen coordination of WIC participant services at the community level with healthcare clinicians and managed care plans, MassHealth/Medicaid, Head Start, programs in the Bureau of Family Health &amp; Nutrition, </w:t>
      </w:r>
      <w:r w:rsidR="003E1308" w:rsidRPr="000663BC">
        <w:rPr>
          <w:rFonts w:ascii="Garamond" w:hAnsi="Garamond"/>
          <w:szCs w:val="24"/>
        </w:rPr>
        <w:t xml:space="preserve">the Growth &amp; Nutrition clinics, </w:t>
      </w:r>
      <w:r w:rsidRPr="000663BC">
        <w:rPr>
          <w:rFonts w:ascii="Garamond" w:hAnsi="Garamond"/>
          <w:szCs w:val="24"/>
        </w:rPr>
        <w:t>other maternal and child health services, and other state agencies.</w:t>
      </w:r>
    </w:p>
    <w:p w:rsidR="001F7E43" w:rsidRPr="000663BC" w:rsidRDefault="001F7E43" w:rsidP="009E14B2">
      <w:pPr>
        <w:pStyle w:val="bullet"/>
        <w:tabs>
          <w:tab w:val="clear" w:pos="360"/>
        </w:tabs>
        <w:ind w:left="0" w:firstLine="0"/>
        <w:rPr>
          <w:rFonts w:ascii="Garamond" w:hAnsi="Garamond"/>
          <w:szCs w:val="24"/>
        </w:rPr>
      </w:pPr>
    </w:p>
    <w:p w:rsidR="001F7E43" w:rsidRPr="000663BC" w:rsidRDefault="001F7E43" w:rsidP="009E14B2">
      <w:pPr>
        <w:pStyle w:val="bullet"/>
        <w:numPr>
          <w:ilvl w:val="0"/>
          <w:numId w:val="1"/>
        </w:numPr>
        <w:rPr>
          <w:rFonts w:ascii="Garamond" w:hAnsi="Garamond"/>
          <w:szCs w:val="24"/>
        </w:rPr>
      </w:pPr>
      <w:r w:rsidRPr="000663BC">
        <w:rPr>
          <w:rFonts w:ascii="Garamond" w:hAnsi="Garamond"/>
          <w:szCs w:val="24"/>
        </w:rPr>
        <w:t>Continue working relationships and communication with the WIC retail store vendor community and enhance vendor management systems.</w:t>
      </w:r>
    </w:p>
    <w:p w:rsidR="001F7E43" w:rsidRPr="000663BC" w:rsidRDefault="001F7E43" w:rsidP="009E14B2">
      <w:pPr>
        <w:pStyle w:val="bullet"/>
        <w:tabs>
          <w:tab w:val="clear" w:pos="360"/>
        </w:tabs>
        <w:ind w:left="0" w:firstLine="0"/>
        <w:rPr>
          <w:rFonts w:ascii="Garamond" w:hAnsi="Garamond"/>
          <w:szCs w:val="24"/>
        </w:rPr>
      </w:pPr>
    </w:p>
    <w:p w:rsidR="001F7E43" w:rsidRPr="000663BC" w:rsidRDefault="001F7E43" w:rsidP="009E14B2">
      <w:pPr>
        <w:pStyle w:val="bullet"/>
        <w:numPr>
          <w:ilvl w:val="0"/>
          <w:numId w:val="1"/>
        </w:numPr>
        <w:rPr>
          <w:rFonts w:ascii="Garamond" w:hAnsi="Garamond"/>
          <w:szCs w:val="24"/>
        </w:rPr>
      </w:pPr>
      <w:r w:rsidRPr="000663BC">
        <w:rPr>
          <w:rFonts w:ascii="Garamond" w:hAnsi="Garamond"/>
          <w:szCs w:val="24"/>
        </w:rPr>
        <w:t>Provide retail store vendors with the tools to improve their capability to train staff to ensure a positive shopping experience.</w:t>
      </w:r>
    </w:p>
    <w:p w:rsidR="001F7E43" w:rsidRPr="000663BC" w:rsidRDefault="001F7E43" w:rsidP="009E14B2">
      <w:pPr>
        <w:pStyle w:val="bullet"/>
        <w:tabs>
          <w:tab w:val="clear" w:pos="360"/>
        </w:tabs>
        <w:ind w:left="0" w:firstLine="0"/>
        <w:rPr>
          <w:rFonts w:ascii="Garamond" w:hAnsi="Garamond"/>
          <w:szCs w:val="24"/>
        </w:rPr>
      </w:pPr>
    </w:p>
    <w:p w:rsidR="001F7E43" w:rsidRPr="000663BC" w:rsidRDefault="001F7E43" w:rsidP="009E14B2">
      <w:pPr>
        <w:pStyle w:val="bullet"/>
        <w:numPr>
          <w:ilvl w:val="0"/>
          <w:numId w:val="1"/>
        </w:numPr>
        <w:rPr>
          <w:rFonts w:ascii="Garamond" w:hAnsi="Garamond"/>
          <w:szCs w:val="24"/>
        </w:rPr>
      </w:pPr>
      <w:r w:rsidRPr="000663BC">
        <w:rPr>
          <w:rFonts w:ascii="Garamond" w:hAnsi="Garamond"/>
          <w:szCs w:val="24"/>
        </w:rPr>
        <w:t xml:space="preserve">Ensure standard application of policies and procedures through </w:t>
      </w:r>
      <w:r w:rsidR="00791B50" w:rsidRPr="000663BC">
        <w:rPr>
          <w:rFonts w:ascii="Garamond" w:hAnsi="Garamond"/>
          <w:szCs w:val="24"/>
        </w:rPr>
        <w:t xml:space="preserve">timely </w:t>
      </w:r>
      <w:r w:rsidRPr="000663BC">
        <w:rPr>
          <w:rFonts w:ascii="Garamond" w:hAnsi="Garamond"/>
          <w:szCs w:val="24"/>
        </w:rPr>
        <w:t xml:space="preserve">standardized training of all new WIC staff and opportunities of ongoing training for all staff at The WIC Learning Center. </w:t>
      </w:r>
    </w:p>
    <w:p w:rsidR="001F7E43" w:rsidRPr="000663BC" w:rsidRDefault="001F7E43" w:rsidP="009E14B2">
      <w:pPr>
        <w:pStyle w:val="bullet"/>
        <w:tabs>
          <w:tab w:val="clear" w:pos="360"/>
        </w:tabs>
        <w:ind w:left="0" w:firstLine="0"/>
        <w:rPr>
          <w:rFonts w:ascii="Garamond" w:hAnsi="Garamond"/>
          <w:szCs w:val="24"/>
        </w:rPr>
      </w:pPr>
    </w:p>
    <w:p w:rsidR="001F7E43" w:rsidRPr="000663BC" w:rsidRDefault="001F7E43" w:rsidP="009E14B2">
      <w:pPr>
        <w:pStyle w:val="bullet"/>
        <w:numPr>
          <w:ilvl w:val="0"/>
          <w:numId w:val="1"/>
        </w:numPr>
        <w:rPr>
          <w:rFonts w:ascii="Garamond" w:hAnsi="Garamond"/>
          <w:szCs w:val="24"/>
        </w:rPr>
      </w:pPr>
      <w:r w:rsidRPr="000663BC">
        <w:rPr>
          <w:rFonts w:ascii="Garamond" w:hAnsi="Garamond"/>
          <w:szCs w:val="24"/>
        </w:rPr>
        <w:t>Continue to support the Massachusetts Immunization Program goal of age-appropriate immunization of WIC infants and children through ongoing collaboration with the Program and other immunization projects.</w:t>
      </w:r>
    </w:p>
    <w:p w:rsidR="001F7E43" w:rsidRPr="000663BC" w:rsidRDefault="001F7E43" w:rsidP="009E14B2">
      <w:pPr>
        <w:pStyle w:val="bullet"/>
        <w:tabs>
          <w:tab w:val="clear" w:pos="360"/>
        </w:tabs>
        <w:ind w:left="0" w:firstLine="0"/>
        <w:rPr>
          <w:rFonts w:ascii="Garamond" w:hAnsi="Garamond"/>
          <w:szCs w:val="24"/>
        </w:rPr>
      </w:pPr>
    </w:p>
    <w:p w:rsidR="001F7E43" w:rsidRPr="000663BC" w:rsidRDefault="001F7E43" w:rsidP="009E14B2">
      <w:pPr>
        <w:pStyle w:val="bullet"/>
        <w:numPr>
          <w:ilvl w:val="0"/>
          <w:numId w:val="1"/>
        </w:numPr>
        <w:rPr>
          <w:rFonts w:ascii="Garamond" w:hAnsi="Garamond"/>
          <w:szCs w:val="24"/>
        </w:rPr>
      </w:pPr>
      <w:r w:rsidRPr="000663BC">
        <w:rPr>
          <w:rFonts w:ascii="Garamond" w:hAnsi="Garamond"/>
          <w:szCs w:val="24"/>
        </w:rPr>
        <w:t>Continue breastfeeding promotion and support activities to increase breastfeeding rates among WIC participants.</w:t>
      </w:r>
    </w:p>
    <w:p w:rsidR="00FD4DAD" w:rsidRPr="000663BC" w:rsidRDefault="00FD4DAD" w:rsidP="009E14B2">
      <w:pPr>
        <w:pStyle w:val="ListParagraph"/>
        <w:rPr>
          <w:rFonts w:ascii="Garamond" w:hAnsi="Garamond"/>
          <w:szCs w:val="24"/>
        </w:rPr>
      </w:pPr>
    </w:p>
    <w:p w:rsidR="001F7E43" w:rsidRPr="000663BC" w:rsidRDefault="00FD4DAD" w:rsidP="009E14B2">
      <w:pPr>
        <w:pStyle w:val="alpha2"/>
        <w:numPr>
          <w:ilvl w:val="0"/>
          <w:numId w:val="1"/>
        </w:numPr>
        <w:tabs>
          <w:tab w:val="clear" w:pos="653"/>
          <w:tab w:val="left" w:pos="1080"/>
        </w:tabs>
        <w:rPr>
          <w:rFonts w:ascii="Garamond" w:hAnsi="Garamond"/>
          <w:szCs w:val="24"/>
        </w:rPr>
      </w:pPr>
      <w:r w:rsidRPr="000663BC">
        <w:rPr>
          <w:rFonts w:ascii="Garamond" w:hAnsi="Garamond"/>
        </w:rPr>
        <w:t xml:space="preserve">Continue to align Massachusetts WIC nutrition education materials and counseling guidance with the Baby-Friendly Hospital Initiative standards for prenatal breastfeeding education and immediate postpartum breastfeeding support. </w:t>
      </w:r>
    </w:p>
    <w:p w:rsidR="00505D3C" w:rsidRPr="00554E90" w:rsidRDefault="001F7E43" w:rsidP="00554E90">
      <w:pPr>
        <w:pStyle w:val="bullet"/>
        <w:numPr>
          <w:ilvl w:val="0"/>
          <w:numId w:val="1"/>
        </w:numPr>
        <w:rPr>
          <w:rFonts w:ascii="Garamond" w:hAnsi="Garamond"/>
        </w:rPr>
      </w:pPr>
      <w:r w:rsidRPr="000663BC">
        <w:rPr>
          <w:rFonts w:ascii="Garamond" w:hAnsi="Garamond"/>
          <w:szCs w:val="24"/>
        </w:rPr>
        <w:t xml:space="preserve">Coordinate on data sharing to improve outreach and referrals between WIC, and Bureau of Family Health &amp; Nutrition, other maternal and child health programs, the MassHealth/Medicaid Program, SNAP, and school meals programs. </w:t>
      </w:r>
    </w:p>
    <w:sectPr w:rsidR="00505D3C" w:rsidRPr="00554E90" w:rsidSect="00C3003C">
      <w:pgSz w:w="12240" w:h="15840" w:code="1"/>
      <w:pgMar w:top="1440" w:right="1584" w:bottom="1440"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20B0502050508020304"/>
    <w:charset w:val="00"/>
    <w:family w:val="swiss"/>
    <w:pitch w:val="variable"/>
    <w:sig w:usb0="00000207" w:usb1="00000000" w:usb2="00000000" w:usb3="00000000" w:csb0="00000097"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C26"/>
    <w:multiLevelType w:val="hybridMultilevel"/>
    <w:tmpl w:val="B7C0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14199"/>
    <w:multiLevelType w:val="singleLevel"/>
    <w:tmpl w:val="04090001"/>
    <w:lvl w:ilvl="0">
      <w:start w:val="1"/>
      <w:numFmt w:val="bullet"/>
      <w:lvlText w:val=""/>
      <w:lvlJc w:val="left"/>
      <w:pPr>
        <w:ind w:left="720" w:hanging="360"/>
      </w:pPr>
      <w:rPr>
        <w:rFonts w:ascii="Symbol" w:hAnsi="Symbol" w:hint="default"/>
      </w:rPr>
    </w:lvl>
  </w:abstractNum>
  <w:abstractNum w:abstractNumId="2">
    <w:nsid w:val="13D46A18"/>
    <w:multiLevelType w:val="singleLevel"/>
    <w:tmpl w:val="C9E4CC9E"/>
    <w:lvl w:ilvl="0">
      <w:start w:val="1"/>
      <w:numFmt w:val="upperLetter"/>
      <w:pStyle w:val="alpha"/>
      <w:lvlText w:val="%1."/>
      <w:lvlJc w:val="left"/>
      <w:pPr>
        <w:tabs>
          <w:tab w:val="num" w:pos="380"/>
        </w:tabs>
        <w:ind w:left="3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nsid w:val="17C05057"/>
    <w:multiLevelType w:val="singleLevel"/>
    <w:tmpl w:val="294003C6"/>
    <w:lvl w:ilvl="0">
      <w:start w:val="1"/>
      <w:numFmt w:val="upperLetter"/>
      <w:pStyle w:val="Alpha0"/>
      <w:lvlText w:val="%1."/>
      <w:lvlJc w:val="left"/>
      <w:pPr>
        <w:tabs>
          <w:tab w:val="num" w:pos="360"/>
        </w:tabs>
        <w:ind w:left="360" w:hanging="360"/>
      </w:pPr>
      <w:rPr>
        <w:i w:val="0"/>
      </w:rPr>
    </w:lvl>
  </w:abstractNum>
  <w:abstractNum w:abstractNumId="4">
    <w:nsid w:val="22BC2F70"/>
    <w:multiLevelType w:val="hybridMultilevel"/>
    <w:tmpl w:val="45C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1052CA"/>
    <w:multiLevelType w:val="hybridMultilevel"/>
    <w:tmpl w:val="A470C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FE2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05440C1"/>
    <w:multiLevelType w:val="singleLevel"/>
    <w:tmpl w:val="63F29CAA"/>
    <w:lvl w:ilvl="0">
      <w:start w:val="1"/>
      <w:numFmt w:val="upperLetter"/>
      <w:pStyle w:val="alpha5"/>
      <w:lvlText w:val="%1."/>
      <w:lvlJc w:val="left"/>
      <w:pPr>
        <w:tabs>
          <w:tab w:val="num" w:pos="360"/>
        </w:tabs>
        <w:ind w:left="360" w:hanging="360"/>
      </w:pPr>
    </w:lvl>
  </w:abstractNum>
  <w:abstractNum w:abstractNumId="8">
    <w:nsid w:val="31595EB1"/>
    <w:multiLevelType w:val="hybridMultilevel"/>
    <w:tmpl w:val="E46A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D444B6"/>
    <w:multiLevelType w:val="singleLevel"/>
    <w:tmpl w:val="0409000F"/>
    <w:lvl w:ilvl="0">
      <w:start w:val="1"/>
      <w:numFmt w:val="decimal"/>
      <w:lvlText w:val="%1."/>
      <w:lvlJc w:val="left"/>
      <w:pPr>
        <w:ind w:left="720" w:hanging="360"/>
      </w:pPr>
      <w:rPr>
        <w:rFonts w:hint="default"/>
      </w:rPr>
    </w:lvl>
  </w:abstractNum>
  <w:abstractNum w:abstractNumId="10">
    <w:nsid w:val="4BB05F97"/>
    <w:multiLevelType w:val="hybridMultilevel"/>
    <w:tmpl w:val="A106CC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676079"/>
    <w:multiLevelType w:val="hybridMultilevel"/>
    <w:tmpl w:val="A208A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C73C9E"/>
    <w:multiLevelType w:val="hybridMultilevel"/>
    <w:tmpl w:val="8438E8B8"/>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74"/>
        </w:tabs>
        <w:ind w:left="-274" w:hanging="360"/>
      </w:pPr>
      <w:rPr>
        <w:rFonts w:ascii="Courier New" w:hAnsi="Courier New" w:cs="Courier New" w:hint="default"/>
      </w:rPr>
    </w:lvl>
    <w:lvl w:ilvl="2" w:tplc="04090005" w:tentative="1">
      <w:start w:val="1"/>
      <w:numFmt w:val="bullet"/>
      <w:lvlText w:val=""/>
      <w:lvlJc w:val="left"/>
      <w:pPr>
        <w:tabs>
          <w:tab w:val="num" w:pos="446"/>
        </w:tabs>
        <w:ind w:left="446" w:hanging="360"/>
      </w:pPr>
      <w:rPr>
        <w:rFonts w:ascii="Wingdings" w:hAnsi="Wingdings" w:hint="default"/>
      </w:rPr>
    </w:lvl>
    <w:lvl w:ilvl="3" w:tplc="04090001" w:tentative="1">
      <w:start w:val="1"/>
      <w:numFmt w:val="bullet"/>
      <w:lvlText w:val=""/>
      <w:lvlJc w:val="left"/>
      <w:pPr>
        <w:tabs>
          <w:tab w:val="num" w:pos="1166"/>
        </w:tabs>
        <w:ind w:left="1166" w:hanging="360"/>
      </w:pPr>
      <w:rPr>
        <w:rFonts w:ascii="Symbol" w:hAnsi="Symbol" w:hint="default"/>
      </w:rPr>
    </w:lvl>
    <w:lvl w:ilvl="4" w:tplc="04090003" w:tentative="1">
      <w:start w:val="1"/>
      <w:numFmt w:val="bullet"/>
      <w:lvlText w:val="o"/>
      <w:lvlJc w:val="left"/>
      <w:pPr>
        <w:tabs>
          <w:tab w:val="num" w:pos="1886"/>
        </w:tabs>
        <w:ind w:left="1886" w:hanging="360"/>
      </w:pPr>
      <w:rPr>
        <w:rFonts w:ascii="Courier New" w:hAnsi="Courier New" w:cs="Courier New" w:hint="default"/>
      </w:rPr>
    </w:lvl>
    <w:lvl w:ilvl="5" w:tplc="04090005" w:tentative="1">
      <w:start w:val="1"/>
      <w:numFmt w:val="bullet"/>
      <w:lvlText w:val=""/>
      <w:lvlJc w:val="left"/>
      <w:pPr>
        <w:tabs>
          <w:tab w:val="num" w:pos="2606"/>
        </w:tabs>
        <w:ind w:left="2606" w:hanging="360"/>
      </w:pPr>
      <w:rPr>
        <w:rFonts w:ascii="Wingdings" w:hAnsi="Wingdings" w:hint="default"/>
      </w:rPr>
    </w:lvl>
    <w:lvl w:ilvl="6" w:tplc="04090001" w:tentative="1">
      <w:start w:val="1"/>
      <w:numFmt w:val="bullet"/>
      <w:lvlText w:val=""/>
      <w:lvlJc w:val="left"/>
      <w:pPr>
        <w:tabs>
          <w:tab w:val="num" w:pos="3326"/>
        </w:tabs>
        <w:ind w:left="3326" w:hanging="360"/>
      </w:pPr>
      <w:rPr>
        <w:rFonts w:ascii="Symbol" w:hAnsi="Symbol" w:hint="default"/>
      </w:rPr>
    </w:lvl>
    <w:lvl w:ilvl="7" w:tplc="04090003" w:tentative="1">
      <w:start w:val="1"/>
      <w:numFmt w:val="bullet"/>
      <w:lvlText w:val="o"/>
      <w:lvlJc w:val="left"/>
      <w:pPr>
        <w:tabs>
          <w:tab w:val="num" w:pos="4046"/>
        </w:tabs>
        <w:ind w:left="4046" w:hanging="360"/>
      </w:pPr>
      <w:rPr>
        <w:rFonts w:ascii="Courier New" w:hAnsi="Courier New" w:cs="Courier New" w:hint="default"/>
      </w:rPr>
    </w:lvl>
    <w:lvl w:ilvl="8" w:tplc="04090005" w:tentative="1">
      <w:start w:val="1"/>
      <w:numFmt w:val="bullet"/>
      <w:lvlText w:val=""/>
      <w:lvlJc w:val="left"/>
      <w:pPr>
        <w:tabs>
          <w:tab w:val="num" w:pos="4766"/>
        </w:tabs>
        <w:ind w:left="4766" w:hanging="360"/>
      </w:pPr>
      <w:rPr>
        <w:rFonts w:ascii="Wingdings" w:hAnsi="Wingdings" w:hint="default"/>
      </w:rPr>
    </w:lvl>
  </w:abstractNum>
  <w:abstractNum w:abstractNumId="13">
    <w:nsid w:val="67A91BDA"/>
    <w:multiLevelType w:val="hybridMultilevel"/>
    <w:tmpl w:val="7BF4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442919"/>
    <w:multiLevelType w:val="singleLevel"/>
    <w:tmpl w:val="0409000F"/>
    <w:lvl w:ilvl="0">
      <w:start w:val="1"/>
      <w:numFmt w:val="decimal"/>
      <w:lvlText w:val="%1."/>
      <w:lvlJc w:val="left"/>
      <w:pPr>
        <w:ind w:left="360" w:hanging="360"/>
      </w:pPr>
      <w:rPr>
        <w:rFonts w:hint="default"/>
      </w:rPr>
    </w:lvl>
  </w:abstractNum>
  <w:abstractNum w:abstractNumId="15">
    <w:nsid w:val="7CA635BB"/>
    <w:multiLevelType w:val="singleLevel"/>
    <w:tmpl w:val="543E22BE"/>
    <w:lvl w:ilvl="0">
      <w:start w:val="1"/>
      <w:numFmt w:val="upperLetter"/>
      <w:lvlText w:val="%1."/>
      <w:lvlJc w:val="left"/>
      <w:pPr>
        <w:tabs>
          <w:tab w:val="num" w:pos="1440"/>
        </w:tabs>
        <w:ind w:left="1440" w:hanging="360"/>
      </w:pPr>
    </w:lvl>
  </w:abstractNum>
  <w:num w:numId="1">
    <w:abstractNumId w:val="6"/>
  </w:num>
  <w:num w:numId="2">
    <w:abstractNumId w:val="12"/>
  </w:num>
  <w:num w:numId="3">
    <w:abstractNumId w:val="5"/>
  </w:num>
  <w:num w:numId="4">
    <w:abstractNumId w:val="13"/>
  </w:num>
  <w:num w:numId="5">
    <w:abstractNumId w:val="4"/>
  </w:num>
  <w:num w:numId="6">
    <w:abstractNumId w:val="3"/>
  </w:num>
  <w:num w:numId="7">
    <w:abstractNumId w:val="1"/>
  </w:num>
  <w:num w:numId="8">
    <w:abstractNumId w:val="8"/>
  </w:num>
  <w:num w:numId="9">
    <w:abstractNumId w:val="10"/>
  </w:num>
  <w:num w:numId="10">
    <w:abstractNumId w:val="15"/>
    <w:lvlOverride w:ilvl="0">
      <w:startOverride w:val="1"/>
    </w:lvlOverride>
  </w:num>
  <w:num w:numId="11">
    <w:abstractNumId w:val="15"/>
  </w:num>
  <w:num w:numId="12">
    <w:abstractNumId w:val="14"/>
  </w:num>
  <w:num w:numId="13">
    <w:abstractNumId w:val="0"/>
  </w:num>
  <w:num w:numId="14">
    <w:abstractNumId w:val="9"/>
  </w:num>
  <w:num w:numId="15">
    <w:abstractNumId w:val="11"/>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43"/>
    <w:rsid w:val="000365F9"/>
    <w:rsid w:val="000601B3"/>
    <w:rsid w:val="000663BC"/>
    <w:rsid w:val="001644CF"/>
    <w:rsid w:val="001A0B7D"/>
    <w:rsid w:val="001E624E"/>
    <w:rsid w:val="001F7E43"/>
    <w:rsid w:val="002009B2"/>
    <w:rsid w:val="00237D87"/>
    <w:rsid w:val="00280706"/>
    <w:rsid w:val="002B1460"/>
    <w:rsid w:val="00315883"/>
    <w:rsid w:val="003E1308"/>
    <w:rsid w:val="0045289D"/>
    <w:rsid w:val="004B5C03"/>
    <w:rsid w:val="004C6E88"/>
    <w:rsid w:val="00505D3C"/>
    <w:rsid w:val="005148C7"/>
    <w:rsid w:val="00554E90"/>
    <w:rsid w:val="0066134E"/>
    <w:rsid w:val="00663C90"/>
    <w:rsid w:val="0069070D"/>
    <w:rsid w:val="006A1151"/>
    <w:rsid w:val="006B3311"/>
    <w:rsid w:val="006D73A7"/>
    <w:rsid w:val="006E7F4C"/>
    <w:rsid w:val="00721D5F"/>
    <w:rsid w:val="00791B50"/>
    <w:rsid w:val="007C7C31"/>
    <w:rsid w:val="0080224F"/>
    <w:rsid w:val="0081193C"/>
    <w:rsid w:val="008259F4"/>
    <w:rsid w:val="00827672"/>
    <w:rsid w:val="008B3836"/>
    <w:rsid w:val="009311F8"/>
    <w:rsid w:val="00966AF7"/>
    <w:rsid w:val="00984D14"/>
    <w:rsid w:val="00993DC7"/>
    <w:rsid w:val="009B475B"/>
    <w:rsid w:val="009E14B2"/>
    <w:rsid w:val="009E6F41"/>
    <w:rsid w:val="00A43B04"/>
    <w:rsid w:val="00A47ADD"/>
    <w:rsid w:val="00AB4E76"/>
    <w:rsid w:val="00B237E6"/>
    <w:rsid w:val="00B33DCB"/>
    <w:rsid w:val="00B55F6A"/>
    <w:rsid w:val="00B630B3"/>
    <w:rsid w:val="00C221E9"/>
    <w:rsid w:val="00C3003C"/>
    <w:rsid w:val="00C86ABE"/>
    <w:rsid w:val="00D15E2D"/>
    <w:rsid w:val="00D66E15"/>
    <w:rsid w:val="00DC0F98"/>
    <w:rsid w:val="00DD68D3"/>
    <w:rsid w:val="00E561AF"/>
    <w:rsid w:val="00E57DEF"/>
    <w:rsid w:val="00E62380"/>
    <w:rsid w:val="00E748CD"/>
    <w:rsid w:val="00E903BB"/>
    <w:rsid w:val="00EA4EBF"/>
    <w:rsid w:val="00EC2069"/>
    <w:rsid w:val="00EF1818"/>
    <w:rsid w:val="00F407B5"/>
    <w:rsid w:val="00F67452"/>
    <w:rsid w:val="00FD1295"/>
    <w:rsid w:val="00FD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4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1F7E4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1F7E43"/>
    <w:rPr>
      <w:rFonts w:ascii="Times New Roman" w:eastAsia="Times New Roman" w:hAnsi="Times New Roman" w:cs="Times New Roman"/>
      <w:color w:val="000000"/>
      <w:sz w:val="24"/>
      <w:szCs w:val="20"/>
    </w:rPr>
  </w:style>
  <w:style w:type="paragraph" w:customStyle="1" w:styleId="bullet">
    <w:name w:val="bullet"/>
    <w:basedOn w:val="Normal"/>
    <w:rsid w:val="001F7E43"/>
    <w:pPr>
      <w:widowControl w:val="0"/>
      <w:tabs>
        <w:tab w:val="num" w:pos="360"/>
        <w:tab w:val="left" w:pos="720"/>
        <w:tab w:val="left" w:pos="1440"/>
        <w:tab w:val="left" w:pos="4320"/>
        <w:tab w:val="left" w:pos="5760"/>
        <w:tab w:val="left" w:pos="6480"/>
        <w:tab w:val="left" w:pos="7200"/>
        <w:tab w:val="left" w:pos="7920"/>
        <w:tab w:val="left" w:pos="8640"/>
        <w:tab w:val="left" w:pos="9360"/>
      </w:tabs>
      <w:ind w:left="360" w:hanging="360"/>
    </w:pPr>
    <w:rPr>
      <w:rFonts w:ascii="CG Omega" w:hAnsi="CG Omega"/>
      <w:snapToGrid w:val="0"/>
      <w:color w:val="000000"/>
    </w:rPr>
  </w:style>
  <w:style w:type="paragraph" w:styleId="ListParagraph">
    <w:name w:val="List Paragraph"/>
    <w:basedOn w:val="Normal"/>
    <w:uiPriority w:val="34"/>
    <w:qFormat/>
    <w:rsid w:val="001F7E43"/>
    <w:pPr>
      <w:ind w:left="720"/>
      <w:contextualSpacing/>
    </w:pPr>
  </w:style>
  <w:style w:type="paragraph" w:styleId="BalloonText">
    <w:name w:val="Balloon Text"/>
    <w:basedOn w:val="Normal"/>
    <w:link w:val="BalloonTextChar"/>
    <w:uiPriority w:val="99"/>
    <w:semiHidden/>
    <w:unhideWhenUsed/>
    <w:rsid w:val="00B237E6"/>
    <w:rPr>
      <w:rFonts w:ascii="Tahoma" w:hAnsi="Tahoma" w:cs="Tahoma"/>
      <w:sz w:val="16"/>
      <w:szCs w:val="16"/>
    </w:rPr>
  </w:style>
  <w:style w:type="character" w:customStyle="1" w:styleId="BalloonTextChar">
    <w:name w:val="Balloon Text Char"/>
    <w:basedOn w:val="DefaultParagraphFont"/>
    <w:link w:val="BalloonText"/>
    <w:uiPriority w:val="99"/>
    <w:semiHidden/>
    <w:rsid w:val="00B237E6"/>
    <w:rPr>
      <w:rFonts w:ascii="Tahoma" w:eastAsia="Times New Roman" w:hAnsi="Tahoma" w:cs="Tahoma"/>
      <w:sz w:val="16"/>
      <w:szCs w:val="16"/>
    </w:rPr>
  </w:style>
  <w:style w:type="paragraph" w:styleId="Revision">
    <w:name w:val="Revision"/>
    <w:hidden/>
    <w:uiPriority w:val="99"/>
    <w:semiHidden/>
    <w:rsid w:val="00B237E6"/>
    <w:pPr>
      <w:spacing w:after="0" w:line="240" w:lineRule="auto"/>
    </w:pPr>
    <w:rPr>
      <w:rFonts w:ascii="Times New Roman" w:eastAsia="Times New Roman" w:hAnsi="Times New Roman" w:cs="Times New Roman"/>
      <w:sz w:val="24"/>
      <w:szCs w:val="20"/>
    </w:rPr>
  </w:style>
  <w:style w:type="paragraph" w:customStyle="1" w:styleId="Alpha0">
    <w:name w:val="Alpha"/>
    <w:basedOn w:val="BodyText"/>
    <w:next w:val="Normal"/>
    <w:rsid w:val="00C86ABE"/>
    <w:pPr>
      <w:widowControl w:val="0"/>
      <w:numPr>
        <w:numId w:val="6"/>
      </w:numPr>
      <w:tabs>
        <w:tab w:val="left" w:pos="1080"/>
        <w:tab w:val="left" w:pos="1440"/>
        <w:tab w:val="left" w:pos="2880"/>
        <w:tab w:val="left" w:pos="4320"/>
        <w:tab w:val="left" w:pos="5760"/>
      </w:tabs>
      <w:spacing w:after="120"/>
    </w:pPr>
    <w:rPr>
      <w:rFonts w:ascii="CG Omega" w:hAnsi="CG Omega"/>
      <w:snapToGrid w:val="0"/>
    </w:rPr>
  </w:style>
  <w:style w:type="paragraph" w:customStyle="1" w:styleId="RomanNumeral">
    <w:name w:val="Roman Numeral"/>
    <w:basedOn w:val="Normal"/>
    <w:next w:val="Normal"/>
    <w:link w:val="RomanNumeralChar"/>
    <w:rsid w:val="009B475B"/>
    <w:pPr>
      <w:widowControl w:val="0"/>
      <w:tabs>
        <w:tab w:val="left" w:pos="1440"/>
        <w:tab w:val="left" w:pos="2880"/>
        <w:tab w:val="left" w:pos="4320"/>
        <w:tab w:val="left" w:pos="5760"/>
      </w:tabs>
      <w:spacing w:after="240"/>
    </w:pPr>
    <w:rPr>
      <w:rFonts w:ascii="CG Omega" w:hAnsi="CG Omega"/>
      <w:b/>
      <w:snapToGrid w:val="0"/>
      <w:color w:val="000000"/>
    </w:rPr>
  </w:style>
  <w:style w:type="character" w:customStyle="1" w:styleId="RomanNumeralChar">
    <w:name w:val="Roman Numeral Char"/>
    <w:link w:val="RomanNumeral"/>
    <w:rsid w:val="009B475B"/>
    <w:rPr>
      <w:rFonts w:ascii="CG Omega" w:eastAsia="Times New Roman" w:hAnsi="CG Omega" w:cs="Times New Roman"/>
      <w:b/>
      <w:snapToGrid w:val="0"/>
      <w:color w:val="000000"/>
      <w:sz w:val="24"/>
      <w:szCs w:val="20"/>
    </w:rPr>
  </w:style>
  <w:style w:type="paragraph" w:customStyle="1" w:styleId="alpha2">
    <w:name w:val="alpha 2"/>
    <w:basedOn w:val="Normal"/>
    <w:next w:val="Normal"/>
    <w:rsid w:val="00FD4DAD"/>
    <w:pPr>
      <w:widowControl w:val="0"/>
      <w:tabs>
        <w:tab w:val="left" w:pos="1"/>
        <w:tab w:val="left" w:pos="653"/>
        <w:tab w:val="num" w:pos="1710"/>
        <w:tab w:val="left" w:pos="9180"/>
      </w:tabs>
      <w:spacing w:after="240"/>
      <w:ind w:left="1710" w:hanging="360"/>
    </w:pPr>
    <w:rPr>
      <w:rFonts w:ascii="CG Omega" w:hAnsi="CG Omega"/>
      <w:snapToGrid w:val="0"/>
      <w:color w:val="000000"/>
    </w:rPr>
  </w:style>
  <w:style w:type="paragraph" w:customStyle="1" w:styleId="alpha5">
    <w:name w:val="alpha 5"/>
    <w:basedOn w:val="Normal"/>
    <w:rsid w:val="00FD4DAD"/>
    <w:pPr>
      <w:widowControl w:val="0"/>
      <w:numPr>
        <w:numId w:val="16"/>
      </w:numPr>
      <w:tabs>
        <w:tab w:val="left" w:pos="720"/>
        <w:tab w:val="left" w:pos="900"/>
        <w:tab w:val="left" w:pos="1440"/>
        <w:tab w:val="left" w:pos="4320"/>
        <w:tab w:val="left" w:pos="5760"/>
      </w:tabs>
      <w:spacing w:after="240"/>
      <w:ind w:left="936"/>
    </w:pPr>
    <w:rPr>
      <w:rFonts w:ascii="CG Omega" w:hAnsi="CG Omega"/>
      <w:snapToGrid w:val="0"/>
      <w:color w:val="000000"/>
    </w:rPr>
  </w:style>
  <w:style w:type="paragraph" w:customStyle="1" w:styleId="alpha">
    <w:name w:val="alpha"/>
    <w:basedOn w:val="BodyText"/>
    <w:next w:val="Normal"/>
    <w:link w:val="alphaCharChar"/>
    <w:rsid w:val="000663BC"/>
    <w:pPr>
      <w:widowControl w:val="0"/>
      <w:numPr>
        <w:numId w:val="17"/>
      </w:numPr>
      <w:tabs>
        <w:tab w:val="left" w:pos="1080"/>
        <w:tab w:val="left" w:pos="1440"/>
        <w:tab w:val="left" w:pos="4320"/>
        <w:tab w:val="left" w:pos="5760"/>
      </w:tabs>
      <w:spacing w:after="240"/>
    </w:pPr>
    <w:rPr>
      <w:rFonts w:ascii="CG Omega" w:hAnsi="CG Omega"/>
      <w:snapToGrid w:val="0"/>
    </w:rPr>
  </w:style>
  <w:style w:type="character" w:customStyle="1" w:styleId="alphaCharChar">
    <w:name w:val="alpha Char Char"/>
    <w:link w:val="alpha"/>
    <w:rsid w:val="000663BC"/>
    <w:rPr>
      <w:rFonts w:ascii="CG Omega" w:eastAsia="Times New Roman" w:hAnsi="CG Omega" w:cs="Times New Roman"/>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4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1F7E4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1F7E43"/>
    <w:rPr>
      <w:rFonts w:ascii="Times New Roman" w:eastAsia="Times New Roman" w:hAnsi="Times New Roman" w:cs="Times New Roman"/>
      <w:color w:val="000000"/>
      <w:sz w:val="24"/>
      <w:szCs w:val="20"/>
    </w:rPr>
  </w:style>
  <w:style w:type="paragraph" w:customStyle="1" w:styleId="bullet">
    <w:name w:val="bullet"/>
    <w:basedOn w:val="Normal"/>
    <w:rsid w:val="001F7E43"/>
    <w:pPr>
      <w:widowControl w:val="0"/>
      <w:tabs>
        <w:tab w:val="num" w:pos="360"/>
        <w:tab w:val="left" w:pos="720"/>
        <w:tab w:val="left" w:pos="1440"/>
        <w:tab w:val="left" w:pos="4320"/>
        <w:tab w:val="left" w:pos="5760"/>
        <w:tab w:val="left" w:pos="6480"/>
        <w:tab w:val="left" w:pos="7200"/>
        <w:tab w:val="left" w:pos="7920"/>
        <w:tab w:val="left" w:pos="8640"/>
        <w:tab w:val="left" w:pos="9360"/>
      </w:tabs>
      <w:ind w:left="360" w:hanging="360"/>
    </w:pPr>
    <w:rPr>
      <w:rFonts w:ascii="CG Omega" w:hAnsi="CG Omega"/>
      <w:snapToGrid w:val="0"/>
      <w:color w:val="000000"/>
    </w:rPr>
  </w:style>
  <w:style w:type="paragraph" w:styleId="ListParagraph">
    <w:name w:val="List Paragraph"/>
    <w:basedOn w:val="Normal"/>
    <w:uiPriority w:val="34"/>
    <w:qFormat/>
    <w:rsid w:val="001F7E43"/>
    <w:pPr>
      <w:ind w:left="720"/>
      <w:contextualSpacing/>
    </w:pPr>
  </w:style>
  <w:style w:type="paragraph" w:styleId="BalloonText">
    <w:name w:val="Balloon Text"/>
    <w:basedOn w:val="Normal"/>
    <w:link w:val="BalloonTextChar"/>
    <w:uiPriority w:val="99"/>
    <w:semiHidden/>
    <w:unhideWhenUsed/>
    <w:rsid w:val="00B237E6"/>
    <w:rPr>
      <w:rFonts w:ascii="Tahoma" w:hAnsi="Tahoma" w:cs="Tahoma"/>
      <w:sz w:val="16"/>
      <w:szCs w:val="16"/>
    </w:rPr>
  </w:style>
  <w:style w:type="character" w:customStyle="1" w:styleId="BalloonTextChar">
    <w:name w:val="Balloon Text Char"/>
    <w:basedOn w:val="DefaultParagraphFont"/>
    <w:link w:val="BalloonText"/>
    <w:uiPriority w:val="99"/>
    <w:semiHidden/>
    <w:rsid w:val="00B237E6"/>
    <w:rPr>
      <w:rFonts w:ascii="Tahoma" w:eastAsia="Times New Roman" w:hAnsi="Tahoma" w:cs="Tahoma"/>
      <w:sz w:val="16"/>
      <w:szCs w:val="16"/>
    </w:rPr>
  </w:style>
  <w:style w:type="paragraph" w:styleId="Revision">
    <w:name w:val="Revision"/>
    <w:hidden/>
    <w:uiPriority w:val="99"/>
    <w:semiHidden/>
    <w:rsid w:val="00B237E6"/>
    <w:pPr>
      <w:spacing w:after="0" w:line="240" w:lineRule="auto"/>
    </w:pPr>
    <w:rPr>
      <w:rFonts w:ascii="Times New Roman" w:eastAsia="Times New Roman" w:hAnsi="Times New Roman" w:cs="Times New Roman"/>
      <w:sz w:val="24"/>
      <w:szCs w:val="20"/>
    </w:rPr>
  </w:style>
  <w:style w:type="paragraph" w:customStyle="1" w:styleId="Alpha0">
    <w:name w:val="Alpha"/>
    <w:basedOn w:val="BodyText"/>
    <w:next w:val="Normal"/>
    <w:rsid w:val="00C86ABE"/>
    <w:pPr>
      <w:widowControl w:val="0"/>
      <w:numPr>
        <w:numId w:val="6"/>
      </w:numPr>
      <w:tabs>
        <w:tab w:val="left" w:pos="1080"/>
        <w:tab w:val="left" w:pos="1440"/>
        <w:tab w:val="left" w:pos="2880"/>
        <w:tab w:val="left" w:pos="4320"/>
        <w:tab w:val="left" w:pos="5760"/>
      </w:tabs>
      <w:spacing w:after="120"/>
    </w:pPr>
    <w:rPr>
      <w:rFonts w:ascii="CG Omega" w:hAnsi="CG Omega"/>
      <w:snapToGrid w:val="0"/>
    </w:rPr>
  </w:style>
  <w:style w:type="paragraph" w:customStyle="1" w:styleId="RomanNumeral">
    <w:name w:val="Roman Numeral"/>
    <w:basedOn w:val="Normal"/>
    <w:next w:val="Normal"/>
    <w:link w:val="RomanNumeralChar"/>
    <w:rsid w:val="009B475B"/>
    <w:pPr>
      <w:widowControl w:val="0"/>
      <w:tabs>
        <w:tab w:val="left" w:pos="1440"/>
        <w:tab w:val="left" w:pos="2880"/>
        <w:tab w:val="left" w:pos="4320"/>
        <w:tab w:val="left" w:pos="5760"/>
      </w:tabs>
      <w:spacing w:after="240"/>
    </w:pPr>
    <w:rPr>
      <w:rFonts w:ascii="CG Omega" w:hAnsi="CG Omega"/>
      <w:b/>
      <w:snapToGrid w:val="0"/>
      <w:color w:val="000000"/>
    </w:rPr>
  </w:style>
  <w:style w:type="character" w:customStyle="1" w:styleId="RomanNumeralChar">
    <w:name w:val="Roman Numeral Char"/>
    <w:link w:val="RomanNumeral"/>
    <w:rsid w:val="009B475B"/>
    <w:rPr>
      <w:rFonts w:ascii="CG Omega" w:eastAsia="Times New Roman" w:hAnsi="CG Omega" w:cs="Times New Roman"/>
      <w:b/>
      <w:snapToGrid w:val="0"/>
      <w:color w:val="000000"/>
      <w:sz w:val="24"/>
      <w:szCs w:val="20"/>
    </w:rPr>
  </w:style>
  <w:style w:type="paragraph" w:customStyle="1" w:styleId="alpha2">
    <w:name w:val="alpha 2"/>
    <w:basedOn w:val="Normal"/>
    <w:next w:val="Normal"/>
    <w:rsid w:val="00FD4DAD"/>
    <w:pPr>
      <w:widowControl w:val="0"/>
      <w:tabs>
        <w:tab w:val="left" w:pos="1"/>
        <w:tab w:val="left" w:pos="653"/>
        <w:tab w:val="num" w:pos="1710"/>
        <w:tab w:val="left" w:pos="9180"/>
      </w:tabs>
      <w:spacing w:after="240"/>
      <w:ind w:left="1710" w:hanging="360"/>
    </w:pPr>
    <w:rPr>
      <w:rFonts w:ascii="CG Omega" w:hAnsi="CG Omega"/>
      <w:snapToGrid w:val="0"/>
      <w:color w:val="000000"/>
    </w:rPr>
  </w:style>
  <w:style w:type="paragraph" w:customStyle="1" w:styleId="alpha5">
    <w:name w:val="alpha 5"/>
    <w:basedOn w:val="Normal"/>
    <w:rsid w:val="00FD4DAD"/>
    <w:pPr>
      <w:widowControl w:val="0"/>
      <w:numPr>
        <w:numId w:val="16"/>
      </w:numPr>
      <w:tabs>
        <w:tab w:val="left" w:pos="720"/>
        <w:tab w:val="left" w:pos="900"/>
        <w:tab w:val="left" w:pos="1440"/>
        <w:tab w:val="left" w:pos="4320"/>
        <w:tab w:val="left" w:pos="5760"/>
      </w:tabs>
      <w:spacing w:after="240"/>
      <w:ind w:left="936"/>
    </w:pPr>
    <w:rPr>
      <w:rFonts w:ascii="CG Omega" w:hAnsi="CG Omega"/>
      <w:snapToGrid w:val="0"/>
      <w:color w:val="000000"/>
    </w:rPr>
  </w:style>
  <w:style w:type="paragraph" w:customStyle="1" w:styleId="alpha">
    <w:name w:val="alpha"/>
    <w:basedOn w:val="BodyText"/>
    <w:next w:val="Normal"/>
    <w:link w:val="alphaCharChar"/>
    <w:rsid w:val="000663BC"/>
    <w:pPr>
      <w:widowControl w:val="0"/>
      <w:numPr>
        <w:numId w:val="17"/>
      </w:numPr>
      <w:tabs>
        <w:tab w:val="left" w:pos="1080"/>
        <w:tab w:val="left" w:pos="1440"/>
        <w:tab w:val="left" w:pos="4320"/>
        <w:tab w:val="left" w:pos="5760"/>
      </w:tabs>
      <w:spacing w:after="240"/>
    </w:pPr>
    <w:rPr>
      <w:rFonts w:ascii="CG Omega" w:hAnsi="CG Omega"/>
      <w:snapToGrid w:val="0"/>
    </w:rPr>
  </w:style>
  <w:style w:type="character" w:customStyle="1" w:styleId="alphaCharChar">
    <w:name w:val="alpha Char Char"/>
    <w:link w:val="alpha"/>
    <w:rsid w:val="000663BC"/>
    <w:rPr>
      <w:rFonts w:ascii="CG Omega" w:eastAsia="Times New Roman" w:hAnsi="CG Omega"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E17E-19D1-421C-AAE5-95B821E4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10618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2017-05-11T13:45:00Z</dcterms:created>
  <dc:creator>Hoek, Diana (DPH)</dc:creator>
  <lastModifiedBy>DiMartino, Karan (DPH)</lastModifiedBy>
  <lastPrinted>2017-05-09T19:59:00Z</lastPrinted>
  <dcterms:modified xsi:type="dcterms:W3CDTF">2017-05-11T13:45:00Z</dcterms:modified>
  <revision>2</revision>
</coreProperties>
</file>