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7F40" w14:textId="26146D70" w:rsidR="00F872D5" w:rsidRPr="00712B06" w:rsidRDefault="00F872D5" w:rsidP="00712B06">
      <w:pPr>
        <w:pStyle w:val="Heading1"/>
        <w:spacing w:before="0" w:beforeAutospacing="0" w:after="0" w:afterAutospacing="0"/>
        <w:jc w:val="center"/>
        <w:rPr>
          <w:rFonts w:asciiTheme="minorHAnsi" w:hAnsiTheme="minorHAnsi" w:cstheme="minorHAnsi"/>
          <w:sz w:val="22"/>
          <w:szCs w:val="22"/>
        </w:rPr>
      </w:pPr>
      <w:r w:rsidRPr="00712B06">
        <w:rPr>
          <w:rFonts w:asciiTheme="minorHAnsi" w:hAnsiTheme="minorHAnsi" w:cstheme="minorHAnsi"/>
          <w:sz w:val="22"/>
          <w:szCs w:val="22"/>
        </w:rPr>
        <w:t>State Plan and Interagency Relations</w:t>
      </w:r>
    </w:p>
    <w:p w14:paraId="56A67F35" w14:textId="7838B5B3" w:rsidR="00E51163" w:rsidRPr="007041E2" w:rsidRDefault="00E51163" w:rsidP="00712B06">
      <w:pPr>
        <w:spacing w:after="0"/>
        <w:jc w:val="center"/>
        <w:rPr>
          <w:rFonts w:cstheme="minorHAnsi"/>
          <w:b/>
          <w:bCs/>
        </w:rPr>
      </w:pPr>
      <w:r w:rsidRPr="007041E2">
        <w:rPr>
          <w:rFonts w:cstheme="minorHAnsi"/>
          <w:b/>
          <w:bCs/>
        </w:rPr>
        <w:t>State Rehabilitation Council (SRC)</w:t>
      </w:r>
    </w:p>
    <w:p w14:paraId="4C6B0386" w14:textId="78B73B13" w:rsidR="00E51163" w:rsidRDefault="009B1FB7" w:rsidP="00712B06">
      <w:pPr>
        <w:spacing w:after="0"/>
        <w:jc w:val="center"/>
        <w:rPr>
          <w:rFonts w:cstheme="minorHAnsi"/>
          <w:b/>
          <w:bCs/>
        </w:rPr>
      </w:pPr>
      <w:r>
        <w:rPr>
          <w:rFonts w:cstheme="minorHAnsi"/>
          <w:b/>
          <w:bCs/>
        </w:rPr>
        <w:t>Meeting Minutes</w:t>
      </w:r>
    </w:p>
    <w:p w14:paraId="4A0070A3" w14:textId="31467DE8" w:rsidR="009B1FB7" w:rsidRPr="007041E2" w:rsidRDefault="009B1FB7" w:rsidP="00712B06">
      <w:pPr>
        <w:spacing w:after="0"/>
        <w:jc w:val="center"/>
        <w:rPr>
          <w:rFonts w:cstheme="minorHAnsi"/>
          <w:b/>
          <w:bCs/>
        </w:rPr>
      </w:pPr>
      <w:r>
        <w:rPr>
          <w:rFonts w:cstheme="minorHAnsi"/>
          <w:b/>
          <w:bCs/>
        </w:rPr>
        <w:t>August 21</w:t>
      </w:r>
      <w:r w:rsidRPr="009B1FB7">
        <w:rPr>
          <w:rFonts w:cstheme="minorHAnsi"/>
          <w:b/>
          <w:bCs/>
          <w:vertAlign w:val="superscript"/>
        </w:rPr>
        <w:t>st</w:t>
      </w:r>
      <w:r>
        <w:rPr>
          <w:rFonts w:cstheme="minorHAnsi"/>
          <w:b/>
          <w:bCs/>
        </w:rPr>
        <w:t xml:space="preserve">, </w:t>
      </w:r>
      <w:proofErr w:type="gramStart"/>
      <w:r>
        <w:rPr>
          <w:rFonts w:cstheme="minorHAnsi"/>
          <w:b/>
          <w:bCs/>
        </w:rPr>
        <w:t>2024</w:t>
      </w:r>
      <w:proofErr w:type="gramEnd"/>
      <w:r w:rsidR="00FD38AF">
        <w:rPr>
          <w:rFonts w:cstheme="minorHAnsi"/>
          <w:b/>
          <w:bCs/>
        </w:rPr>
        <w:t xml:space="preserve"> </w:t>
      </w:r>
      <w:r w:rsidR="00F872D5">
        <w:rPr>
          <w:rFonts w:cstheme="minorHAnsi"/>
          <w:b/>
          <w:bCs/>
        </w:rPr>
        <w:t>from</w:t>
      </w:r>
      <w:r w:rsidR="00FD38AF">
        <w:rPr>
          <w:rFonts w:cstheme="minorHAnsi"/>
          <w:b/>
          <w:bCs/>
        </w:rPr>
        <w:t xml:space="preserve"> 11:00 – 12:30 pm </w:t>
      </w:r>
      <w:r w:rsidR="00F872D5">
        <w:rPr>
          <w:rFonts w:cstheme="minorHAnsi"/>
          <w:b/>
          <w:bCs/>
        </w:rPr>
        <w:t>EST</w:t>
      </w:r>
    </w:p>
    <w:p w14:paraId="21C3B312" w14:textId="4C207E08" w:rsidR="00E51163" w:rsidRPr="007041E2" w:rsidRDefault="00E51163" w:rsidP="00712B06">
      <w:pPr>
        <w:pStyle w:val="Heading2"/>
      </w:pPr>
      <w:r w:rsidRPr="007041E2">
        <w:t>Attendees:</w:t>
      </w:r>
    </w:p>
    <w:p w14:paraId="79D77466" w14:textId="7704557A" w:rsidR="00AD40E8" w:rsidRPr="00C2743C" w:rsidRDefault="00E51163" w:rsidP="00C2743C">
      <w:pPr>
        <w:pStyle w:val="ListParagraph"/>
        <w:numPr>
          <w:ilvl w:val="0"/>
          <w:numId w:val="21"/>
        </w:numPr>
        <w:spacing w:after="0"/>
        <w:rPr>
          <w:rFonts w:cstheme="minorHAnsi"/>
        </w:rPr>
      </w:pPr>
      <w:r w:rsidRPr="00C2743C">
        <w:rPr>
          <w:rFonts w:cstheme="minorHAnsi"/>
          <w:b/>
          <w:bCs/>
        </w:rPr>
        <w:t>Statewide Rehabilitation Council (SRC) Members:</w:t>
      </w:r>
      <w:r w:rsidR="0017285F" w:rsidRPr="00C2743C">
        <w:rPr>
          <w:rFonts w:cstheme="minorHAnsi"/>
        </w:rPr>
        <w:t xml:space="preserve"> </w:t>
      </w:r>
      <w:r w:rsidR="002A11BE" w:rsidRPr="00C2743C">
        <w:rPr>
          <w:rFonts w:cstheme="minorHAnsi"/>
        </w:rPr>
        <w:t>Joe Bellil (Committee Chair)</w:t>
      </w:r>
      <w:r w:rsidR="000D07CA" w:rsidRPr="00C2743C">
        <w:rPr>
          <w:rFonts w:cstheme="minorHAnsi"/>
        </w:rPr>
        <w:t>, Naomi Goldberg</w:t>
      </w:r>
      <w:r w:rsidR="00593124" w:rsidRPr="00C2743C">
        <w:rPr>
          <w:rFonts w:cstheme="minorHAnsi"/>
        </w:rPr>
        <w:t xml:space="preserve"> (Client Assistance Program – CAP</w:t>
      </w:r>
      <w:r w:rsidR="00032718" w:rsidRPr="00C2743C">
        <w:rPr>
          <w:rFonts w:cstheme="minorHAnsi"/>
        </w:rPr>
        <w:t>)</w:t>
      </w:r>
    </w:p>
    <w:p w14:paraId="1C8F67B4" w14:textId="6FBBB6DC" w:rsidR="00E51163" w:rsidRPr="00C2743C" w:rsidRDefault="00E51163" w:rsidP="00C2743C">
      <w:pPr>
        <w:pStyle w:val="ListParagraph"/>
        <w:numPr>
          <w:ilvl w:val="0"/>
          <w:numId w:val="21"/>
        </w:numPr>
        <w:spacing w:after="0"/>
        <w:rPr>
          <w:rFonts w:cstheme="minorHAnsi"/>
        </w:rPr>
      </w:pPr>
      <w:r w:rsidRPr="00C2743C">
        <w:rPr>
          <w:rFonts w:cstheme="minorHAnsi"/>
          <w:b/>
          <w:bCs/>
        </w:rPr>
        <w:t>Massachusetts Rehabilitation Commission (MRC) Staff:</w:t>
      </w:r>
      <w:r w:rsidRPr="00C2743C">
        <w:rPr>
          <w:rFonts w:cstheme="minorHAnsi"/>
        </w:rPr>
        <w:t xml:space="preserve"> </w:t>
      </w:r>
      <w:r w:rsidR="00596FD5" w:rsidRPr="00C2743C">
        <w:rPr>
          <w:rFonts w:cstheme="minorHAnsi"/>
        </w:rPr>
        <w:t xml:space="preserve">William Noone, </w:t>
      </w:r>
      <w:r w:rsidR="00843A29" w:rsidRPr="00C2743C">
        <w:rPr>
          <w:rFonts w:cstheme="minorHAnsi"/>
        </w:rPr>
        <w:t>Amy</w:t>
      </w:r>
      <w:r w:rsidR="00960C31" w:rsidRPr="00C2743C">
        <w:rPr>
          <w:rFonts w:cstheme="minorHAnsi"/>
        </w:rPr>
        <w:t> </w:t>
      </w:r>
      <w:r w:rsidR="00843A29" w:rsidRPr="00C2743C">
        <w:rPr>
          <w:rFonts w:cstheme="minorHAnsi"/>
        </w:rPr>
        <w:t>Karr</w:t>
      </w:r>
    </w:p>
    <w:p w14:paraId="746BFCC3" w14:textId="72BB752D" w:rsidR="00481AF7" w:rsidRPr="00C2743C" w:rsidRDefault="00481AF7" w:rsidP="00C2743C">
      <w:pPr>
        <w:pStyle w:val="ListParagraph"/>
        <w:numPr>
          <w:ilvl w:val="0"/>
          <w:numId w:val="21"/>
        </w:numPr>
        <w:spacing w:after="0"/>
        <w:rPr>
          <w:rFonts w:cstheme="minorHAnsi"/>
        </w:rPr>
      </w:pPr>
      <w:r w:rsidRPr="00C2743C">
        <w:rPr>
          <w:rFonts w:cstheme="minorHAnsi"/>
          <w:b/>
          <w:bCs/>
        </w:rPr>
        <w:t>Other individuals present:</w:t>
      </w:r>
      <w:r w:rsidR="005203CA" w:rsidRPr="00C2743C">
        <w:rPr>
          <w:rFonts w:cstheme="minorHAnsi"/>
        </w:rPr>
        <w:t xml:space="preserve"> </w:t>
      </w:r>
      <w:r w:rsidR="00C134F9" w:rsidRPr="00C2743C">
        <w:rPr>
          <w:rFonts w:cstheme="minorHAnsi"/>
        </w:rPr>
        <w:t xml:space="preserve">Kevin Goodwin, </w:t>
      </w:r>
      <w:r w:rsidR="009236D3" w:rsidRPr="00C2743C">
        <w:rPr>
          <w:rFonts w:cstheme="minorHAnsi"/>
        </w:rPr>
        <w:t>Sarah Wiles</w:t>
      </w:r>
      <w:r w:rsidR="00593124" w:rsidRPr="00C2743C">
        <w:rPr>
          <w:rFonts w:cstheme="minorHAnsi"/>
        </w:rPr>
        <w:t xml:space="preserve"> (CAP)</w:t>
      </w:r>
    </w:p>
    <w:p w14:paraId="39028295" w14:textId="542ABAF0" w:rsidR="0065293A" w:rsidRPr="00C2743C" w:rsidRDefault="0065293A" w:rsidP="00C2743C">
      <w:pPr>
        <w:pStyle w:val="ListParagraph"/>
        <w:numPr>
          <w:ilvl w:val="0"/>
          <w:numId w:val="21"/>
        </w:numPr>
        <w:spacing w:after="0"/>
        <w:rPr>
          <w:rFonts w:cstheme="minorHAnsi"/>
        </w:rPr>
      </w:pPr>
      <w:r w:rsidRPr="00C2743C">
        <w:rPr>
          <w:rFonts w:cstheme="minorHAnsi"/>
          <w:b/>
          <w:bCs/>
        </w:rPr>
        <w:t>Absent SRC Members:</w:t>
      </w:r>
      <w:r w:rsidR="00FE3CB1" w:rsidRPr="00C2743C">
        <w:rPr>
          <w:rFonts w:cstheme="minorHAnsi"/>
          <w:b/>
          <w:bCs/>
        </w:rPr>
        <w:t xml:space="preserve"> </w:t>
      </w:r>
      <w:r w:rsidR="00AB7035" w:rsidRPr="00C2743C">
        <w:rPr>
          <w:rFonts w:cstheme="minorHAnsi"/>
        </w:rPr>
        <w:t>Dawn Clark</w:t>
      </w:r>
      <w:r w:rsidR="00032718" w:rsidRPr="00C2743C">
        <w:rPr>
          <w:rFonts w:cstheme="minorHAnsi"/>
        </w:rPr>
        <w:t>, Steve LaMaster</w:t>
      </w:r>
    </w:p>
    <w:p w14:paraId="794187B9" w14:textId="77777777" w:rsidR="00C2743C" w:rsidRDefault="00C2743C" w:rsidP="009038F7">
      <w:pPr>
        <w:spacing w:after="160"/>
        <w:rPr>
          <w:rFonts w:cstheme="minorHAnsi"/>
        </w:rPr>
      </w:pPr>
    </w:p>
    <w:p w14:paraId="2EB18FF8" w14:textId="021EF8F5" w:rsidR="00B62032" w:rsidRPr="007041E2" w:rsidRDefault="00B62032" w:rsidP="009038F7">
      <w:pPr>
        <w:spacing w:after="160"/>
        <w:rPr>
          <w:rFonts w:cstheme="minorHAnsi"/>
        </w:rPr>
      </w:pPr>
      <w:r w:rsidRPr="007041E2">
        <w:rPr>
          <w:rFonts w:cstheme="minorHAnsi"/>
        </w:rPr>
        <w:t>Please note: This meeting was held remotely.</w:t>
      </w:r>
    </w:p>
    <w:p w14:paraId="3EFF66D0" w14:textId="064797D8" w:rsidR="00D3568B" w:rsidRPr="007041E2" w:rsidRDefault="00BA65FA" w:rsidP="009038F7">
      <w:pPr>
        <w:spacing w:after="160"/>
        <w:rPr>
          <w:rFonts w:cstheme="minorHAnsi"/>
        </w:rPr>
      </w:pPr>
      <w:r w:rsidRPr="007041E2">
        <w:rPr>
          <w:rFonts w:cstheme="minorHAnsi"/>
        </w:rPr>
        <w:t>The meeting was c</w:t>
      </w:r>
      <w:r w:rsidR="00D3568B" w:rsidRPr="007041E2">
        <w:rPr>
          <w:rFonts w:cstheme="minorHAnsi"/>
        </w:rPr>
        <w:t>alled to order</w:t>
      </w:r>
      <w:r w:rsidR="000107FE" w:rsidRPr="007041E2">
        <w:rPr>
          <w:rFonts w:cstheme="minorHAnsi"/>
        </w:rPr>
        <w:t xml:space="preserve"> at</w:t>
      </w:r>
      <w:r w:rsidR="00D3568B" w:rsidRPr="007041E2">
        <w:rPr>
          <w:rFonts w:cstheme="minorHAnsi"/>
        </w:rPr>
        <w:t xml:space="preserve"> </w:t>
      </w:r>
      <w:r w:rsidR="00BD196C" w:rsidRPr="007041E2">
        <w:rPr>
          <w:rFonts w:cstheme="minorHAnsi"/>
        </w:rPr>
        <w:t>11</w:t>
      </w:r>
      <w:r w:rsidR="00481AF7" w:rsidRPr="007041E2">
        <w:rPr>
          <w:rFonts w:cstheme="minorHAnsi"/>
        </w:rPr>
        <w:t>:</w:t>
      </w:r>
      <w:r w:rsidR="00DB1155" w:rsidRPr="007041E2">
        <w:rPr>
          <w:rFonts w:cstheme="minorHAnsi"/>
        </w:rPr>
        <w:t xml:space="preserve">03 </w:t>
      </w:r>
      <w:r w:rsidR="00D3568B" w:rsidRPr="007041E2">
        <w:rPr>
          <w:rFonts w:cstheme="minorHAnsi"/>
        </w:rPr>
        <w:t>AM.</w:t>
      </w:r>
    </w:p>
    <w:p w14:paraId="64501B5A" w14:textId="77777777" w:rsidR="000C6C1C" w:rsidRPr="007041E2" w:rsidRDefault="00E51163" w:rsidP="00712B06">
      <w:pPr>
        <w:pStyle w:val="Heading2"/>
        <w:numPr>
          <w:ilvl w:val="0"/>
          <w:numId w:val="23"/>
        </w:numPr>
      </w:pPr>
      <w:r w:rsidRPr="007041E2">
        <w:t>Welcome and Introductions</w:t>
      </w:r>
    </w:p>
    <w:p w14:paraId="04998518" w14:textId="7245B9DC" w:rsidR="00E51163" w:rsidRPr="007041E2" w:rsidRDefault="00B62032" w:rsidP="009038F7">
      <w:pPr>
        <w:spacing w:after="160"/>
        <w:ind w:left="360"/>
        <w:rPr>
          <w:rFonts w:cstheme="minorHAnsi"/>
        </w:rPr>
      </w:pPr>
      <w:r w:rsidRPr="007041E2">
        <w:rPr>
          <w:rFonts w:cstheme="minorHAnsi"/>
        </w:rPr>
        <w:t>Mr. Bellil</w:t>
      </w:r>
      <w:r w:rsidR="000A19BE" w:rsidRPr="007041E2">
        <w:rPr>
          <w:rFonts w:cstheme="minorHAnsi"/>
        </w:rPr>
        <w:t xml:space="preserve"> </w:t>
      </w:r>
      <w:r w:rsidR="00EA5EEA" w:rsidRPr="007041E2">
        <w:rPr>
          <w:rFonts w:cstheme="minorHAnsi"/>
        </w:rPr>
        <w:t>called on the attendees, and they introduced themselves</w:t>
      </w:r>
      <w:r w:rsidR="000A19BE" w:rsidRPr="007041E2">
        <w:rPr>
          <w:rFonts w:cstheme="minorHAnsi"/>
        </w:rPr>
        <w:t>.</w:t>
      </w:r>
    </w:p>
    <w:p w14:paraId="4BB5F074" w14:textId="28035C0E" w:rsidR="00F45E37" w:rsidRPr="00712B06" w:rsidRDefault="00FF503B" w:rsidP="00712B06">
      <w:pPr>
        <w:pStyle w:val="Heading2"/>
        <w:numPr>
          <w:ilvl w:val="0"/>
          <w:numId w:val="23"/>
        </w:numPr>
      </w:pPr>
      <w:r w:rsidRPr="00712B06">
        <w:t>Opportunity to share any diversity, equity, inclusion, and accessibility</w:t>
      </w:r>
      <w:r w:rsidR="00746F7F" w:rsidRPr="00712B06">
        <w:t xml:space="preserve"> (DEIA)</w:t>
      </w:r>
      <w:r w:rsidRPr="00712B06">
        <w:t xml:space="preserve"> thoughts and ideas</w:t>
      </w:r>
    </w:p>
    <w:p w14:paraId="4AECDC70" w14:textId="0A1CF9F4" w:rsidR="000652BC" w:rsidRDefault="000652BC" w:rsidP="009038F7">
      <w:pPr>
        <w:ind w:left="360"/>
      </w:pPr>
      <w:r w:rsidRPr="0023782C">
        <w:t xml:space="preserve">Mr. Bellil read the following </w:t>
      </w:r>
      <w:r w:rsidR="006561FA">
        <w:t>and shared it in the chat:</w:t>
      </w:r>
    </w:p>
    <w:p w14:paraId="7BD18229" w14:textId="77777777" w:rsidR="000652BC" w:rsidRDefault="000652BC" w:rsidP="009038F7">
      <w:pPr>
        <w:spacing w:after="160"/>
        <w:ind w:left="720"/>
      </w:pPr>
      <w:r w:rsidRPr="001C6766">
        <w:t>Implementing Equitable AI in the Workplace</w:t>
      </w:r>
      <w:r w:rsidRPr="001C6766">
        <w:cr/>
        <w:t>Many organizations are using artificial intelligence (AI) to screen job candidates, streamline the application process and monitor employee actions. But when AI technologies are not designed or implemented with diverse users in mind, they can increase the risk of workplace discrimination, including for people with disabilities. The AI &amp; Disability Inclusion Toolkit, developed by ODEP’s Partnership on Employment &amp; Accessible Technology (PEAT), can help businesses mitigate discrimination and reduce bias in their AI technologies and learn how to make AI implementation more equitable</w:t>
      </w:r>
      <w:r w:rsidRPr="001C6766">
        <w:cr/>
      </w:r>
      <w:bookmarkStart w:id="0" w:name="_Hlk184292873"/>
      <w:r>
        <w:fldChar w:fldCharType="begin"/>
      </w:r>
      <w:r>
        <w:instrText>HYPERLINK "https://www.peatworks.org/ai-disability-inclusion-toolkit/"</w:instrText>
      </w:r>
      <w:r>
        <w:fldChar w:fldCharType="separate"/>
      </w:r>
      <w:r w:rsidRPr="00032718">
        <w:rPr>
          <w:rStyle w:val="Hyperlink"/>
          <w:rFonts w:cstheme="minorHAnsi"/>
        </w:rPr>
        <w:t>https://www.peatworks.org/ai-disability-inclusion-toolkit/</w:t>
      </w:r>
      <w:r>
        <w:rPr>
          <w:rStyle w:val="Hyperlink"/>
          <w:rFonts w:cstheme="minorHAnsi"/>
        </w:rPr>
        <w:fldChar w:fldCharType="end"/>
      </w:r>
      <w:bookmarkEnd w:id="0"/>
    </w:p>
    <w:p w14:paraId="6D197F48" w14:textId="7F4B878D" w:rsidR="00E96201" w:rsidRPr="00712B06" w:rsidRDefault="00E96201" w:rsidP="00712B06">
      <w:pPr>
        <w:pStyle w:val="Heading2"/>
        <w:numPr>
          <w:ilvl w:val="0"/>
          <w:numId w:val="23"/>
        </w:numPr>
      </w:pPr>
      <w:r w:rsidRPr="00712B06">
        <w:t xml:space="preserve">Approval of </w:t>
      </w:r>
      <w:r w:rsidR="003E76CE" w:rsidRPr="00712B06">
        <w:t>minutes</w:t>
      </w:r>
    </w:p>
    <w:p w14:paraId="687B0DA8" w14:textId="2F71F59A" w:rsidR="00687FA3" w:rsidRDefault="00687FA3" w:rsidP="009038F7">
      <w:pPr>
        <w:keepNext/>
        <w:spacing w:after="160"/>
        <w:ind w:left="360"/>
        <w:rPr>
          <w:rFonts w:cstheme="minorHAnsi"/>
        </w:rPr>
      </w:pPr>
      <w:r w:rsidRPr="007041E2">
        <w:rPr>
          <w:rFonts w:cstheme="minorHAnsi"/>
        </w:rPr>
        <w:t xml:space="preserve">Mr. Bellil called for a motion to approve the </w:t>
      </w:r>
      <w:r w:rsidR="001C6766">
        <w:rPr>
          <w:rFonts w:cstheme="minorHAnsi"/>
        </w:rPr>
        <w:t>April 2024</w:t>
      </w:r>
      <w:r w:rsidRPr="007041E2">
        <w:rPr>
          <w:rFonts w:cstheme="minorHAnsi"/>
        </w:rPr>
        <w:t xml:space="preserve"> minutes.</w:t>
      </w:r>
      <w:r w:rsidR="00C168F5" w:rsidRPr="007041E2">
        <w:rPr>
          <w:rFonts w:cstheme="minorHAnsi"/>
        </w:rPr>
        <w:t xml:space="preserve"> </w:t>
      </w:r>
      <w:r w:rsidRPr="007041E2">
        <w:rPr>
          <w:rFonts w:cstheme="minorHAnsi"/>
        </w:rPr>
        <w:t xml:space="preserve">Mr. Bellil asked whether there were any corrections to the minutes. The </w:t>
      </w:r>
      <w:r w:rsidR="001C6766">
        <w:rPr>
          <w:rFonts w:cstheme="minorHAnsi"/>
        </w:rPr>
        <w:t>April</w:t>
      </w:r>
      <w:r w:rsidR="0065293A" w:rsidRPr="007041E2">
        <w:rPr>
          <w:rFonts w:cstheme="minorHAnsi"/>
        </w:rPr>
        <w:t xml:space="preserve"> 2024</w:t>
      </w:r>
      <w:r w:rsidRPr="007041E2">
        <w:rPr>
          <w:rFonts w:cstheme="minorHAnsi"/>
        </w:rPr>
        <w:t xml:space="preserve"> minutes were approved with no corrections.</w:t>
      </w:r>
    </w:p>
    <w:p w14:paraId="7514E0FF" w14:textId="67EB6BB5" w:rsidR="001C6766" w:rsidRDefault="001C6766" w:rsidP="00712B06">
      <w:pPr>
        <w:pStyle w:val="Heading2"/>
        <w:numPr>
          <w:ilvl w:val="0"/>
          <w:numId w:val="23"/>
        </w:numPr>
      </w:pPr>
      <w:r>
        <w:t>MRC response</w:t>
      </w:r>
      <w:r w:rsidR="00736AC0">
        <w:t xml:space="preserve"> to FY25 recommendations</w:t>
      </w:r>
    </w:p>
    <w:p w14:paraId="74BC1E8D" w14:textId="48A8FB02" w:rsidR="001C6766" w:rsidRDefault="00FD38AF" w:rsidP="0061484D">
      <w:pPr>
        <w:ind w:left="360"/>
      </w:pPr>
      <w:r>
        <w:t xml:space="preserve">Mr. </w:t>
      </w:r>
      <w:r w:rsidR="001C6766">
        <w:t>Bellil shared</w:t>
      </w:r>
      <w:r>
        <w:t xml:space="preserve"> the document with </w:t>
      </w:r>
      <w:proofErr w:type="gramStart"/>
      <w:r>
        <w:t>the SRC’s</w:t>
      </w:r>
      <w:proofErr w:type="gramEnd"/>
      <w:r w:rsidR="00736AC0">
        <w:t xml:space="preserve"> FY25</w:t>
      </w:r>
      <w:r>
        <w:t xml:space="preserve"> recommendations and MRC’s response. </w:t>
      </w:r>
      <w:r w:rsidR="00EB487F" w:rsidRPr="00E97DEC">
        <w:rPr>
          <w:b/>
          <w:bCs/>
        </w:rPr>
        <w:t xml:space="preserve">(See </w:t>
      </w:r>
      <w:r w:rsidR="00E97DEC" w:rsidRPr="00E97DEC">
        <w:rPr>
          <w:b/>
          <w:bCs/>
        </w:rPr>
        <w:t xml:space="preserve">State Rehabilitation Council FY25 </w:t>
      </w:r>
      <w:proofErr w:type="spellStart"/>
      <w:r w:rsidR="00E97DEC" w:rsidRPr="00E97DEC">
        <w:rPr>
          <w:b/>
          <w:bCs/>
        </w:rPr>
        <w:t>Recommendations_MRC</w:t>
      </w:r>
      <w:proofErr w:type="spellEnd"/>
      <w:r w:rsidR="00E97DEC" w:rsidRPr="00E97DEC">
        <w:rPr>
          <w:b/>
          <w:bCs/>
        </w:rPr>
        <w:t xml:space="preserve"> Response 7.31.24</w:t>
      </w:r>
      <w:r w:rsidR="00EB487F" w:rsidRPr="00E97DEC">
        <w:rPr>
          <w:b/>
          <w:bCs/>
        </w:rPr>
        <w:t>.)</w:t>
      </w:r>
    </w:p>
    <w:p w14:paraId="3FACA37B" w14:textId="6756959E" w:rsidR="00B332BD" w:rsidRPr="00B655DA" w:rsidRDefault="00B332BD" w:rsidP="00B655DA">
      <w:pPr>
        <w:pStyle w:val="Heading3"/>
        <w:ind w:left="720"/>
        <w:rPr>
          <w:b/>
          <w:bCs/>
          <w:u w:val="single"/>
        </w:rPr>
      </w:pPr>
      <w:r w:rsidRPr="00B655DA">
        <w:rPr>
          <w:b/>
          <w:bCs/>
          <w:u w:val="single"/>
        </w:rPr>
        <w:lastRenderedPageBreak/>
        <w:t>FY25-1</w:t>
      </w:r>
    </w:p>
    <w:p w14:paraId="393C6090" w14:textId="77777777" w:rsidR="00F872D5" w:rsidRPr="00C2743C" w:rsidRDefault="00B332BD" w:rsidP="00F872D5">
      <w:pPr>
        <w:pStyle w:val="NormalWeb"/>
        <w:keepNext/>
        <w:spacing w:before="0" w:beforeAutospacing="0" w:after="40" w:afterAutospacing="0"/>
        <w:ind w:left="720"/>
        <w:rPr>
          <w:rFonts w:asciiTheme="minorHAnsi" w:hAnsiTheme="minorHAnsi" w:cstheme="minorHAnsi"/>
          <w:b/>
          <w:bCs/>
        </w:rPr>
      </w:pPr>
      <w:r w:rsidRPr="00C2743C">
        <w:rPr>
          <w:rFonts w:asciiTheme="minorHAnsi" w:hAnsiTheme="minorHAnsi" w:cstheme="minorHAnsi"/>
          <w:b/>
          <w:bCs/>
        </w:rPr>
        <w:t>The recommendation is to consult with MRC and to prepare a proposal to restructure the SRC committees by merging redundant ones, establishing distinct objectives, harnessing technology, and offering training to boost productivity and impact.</w:t>
      </w:r>
    </w:p>
    <w:p w14:paraId="335BA06E" w14:textId="77777777" w:rsidR="00F872D5" w:rsidRPr="00C2743C" w:rsidRDefault="00F872D5" w:rsidP="00F872D5">
      <w:pPr>
        <w:pStyle w:val="NormalWeb"/>
        <w:keepNext/>
        <w:spacing w:before="0" w:beforeAutospacing="0" w:after="40" w:afterAutospacing="0"/>
        <w:ind w:left="720"/>
        <w:rPr>
          <w:rFonts w:asciiTheme="minorHAnsi" w:hAnsiTheme="minorHAnsi" w:cstheme="minorHAnsi"/>
          <w:b/>
          <w:bCs/>
        </w:rPr>
      </w:pPr>
    </w:p>
    <w:p w14:paraId="25A126B7" w14:textId="5D26780C" w:rsidR="00B332BD" w:rsidRPr="00C2743C" w:rsidRDefault="00B332BD" w:rsidP="00F872D5">
      <w:pPr>
        <w:pStyle w:val="NormalWeb"/>
        <w:keepNext/>
        <w:spacing w:before="0" w:beforeAutospacing="0" w:after="40" w:afterAutospacing="0"/>
        <w:ind w:left="720"/>
        <w:rPr>
          <w:rFonts w:asciiTheme="minorHAnsi" w:hAnsiTheme="minorHAnsi" w:cstheme="minorHAnsi"/>
          <w:b/>
          <w:bCs/>
        </w:rPr>
      </w:pPr>
      <w:r w:rsidRPr="00C2743C">
        <w:rPr>
          <w:rFonts w:asciiTheme="minorHAnsi" w:hAnsiTheme="minorHAnsi" w:cstheme="minorHAnsi"/>
          <w:b/>
          <w:bCs/>
        </w:rPr>
        <w:t>MRC response to FY25-1 recommendation</w:t>
      </w:r>
      <w:r w:rsidR="00F872D5" w:rsidRPr="00C2743C">
        <w:rPr>
          <w:rFonts w:asciiTheme="minorHAnsi" w:hAnsiTheme="minorHAnsi" w:cstheme="minorHAnsi"/>
          <w:b/>
          <w:bCs/>
        </w:rPr>
        <w:t>-</w:t>
      </w:r>
    </w:p>
    <w:p w14:paraId="3256F154" w14:textId="77777777" w:rsidR="00B332BD" w:rsidRPr="00C2743C" w:rsidRDefault="00B332BD" w:rsidP="00F872D5">
      <w:pPr>
        <w:pStyle w:val="NormalWeb"/>
        <w:keepNext/>
        <w:spacing w:before="0" w:beforeAutospacing="0" w:after="0" w:afterAutospacing="0"/>
        <w:ind w:left="720"/>
        <w:rPr>
          <w:rFonts w:asciiTheme="minorHAnsi" w:hAnsiTheme="minorHAnsi" w:cstheme="minorHAnsi"/>
        </w:rPr>
      </w:pPr>
      <w:r w:rsidRPr="00C2743C">
        <w:rPr>
          <w:rFonts w:asciiTheme="minorHAnsi" w:hAnsiTheme="minorHAnsi" w:cstheme="minorHAnsi"/>
        </w:rPr>
        <w:t>This recommendation aligns with recent efforts (i.e., NASHIA consultative partnership) to develop strategies to ensure the work of the Council is effective and efficient to best support the productivity and impact of the SRC.</w:t>
      </w:r>
    </w:p>
    <w:p w14:paraId="4C74FBDB" w14:textId="77777777" w:rsidR="00B332BD" w:rsidRPr="00C2743C" w:rsidRDefault="00B332BD" w:rsidP="009038F7">
      <w:pPr>
        <w:pStyle w:val="NormalWeb"/>
        <w:numPr>
          <w:ilvl w:val="0"/>
          <w:numId w:val="16"/>
        </w:numPr>
        <w:spacing w:before="0" w:beforeAutospacing="0" w:after="160" w:afterAutospacing="0"/>
        <w:ind w:left="1800"/>
        <w:rPr>
          <w:rFonts w:asciiTheme="minorHAnsi" w:hAnsiTheme="minorHAnsi" w:cstheme="minorHAnsi"/>
        </w:rPr>
      </w:pPr>
      <w:r w:rsidRPr="00C2743C">
        <w:rPr>
          <w:rFonts w:asciiTheme="minorHAnsi" w:hAnsiTheme="minorHAnsi" w:cstheme="minorHAnsi"/>
        </w:rPr>
        <w:t>MRC is supportive of this recommendation.</w:t>
      </w:r>
    </w:p>
    <w:p w14:paraId="7A4055C9" w14:textId="75F52F7F" w:rsidR="00E97DEC" w:rsidRPr="00B655DA" w:rsidRDefault="00E97DEC" w:rsidP="00B655DA">
      <w:pPr>
        <w:pStyle w:val="Heading3"/>
        <w:ind w:left="720"/>
        <w:rPr>
          <w:b/>
          <w:bCs/>
          <w:u w:val="single"/>
        </w:rPr>
      </w:pPr>
      <w:r w:rsidRPr="00B655DA">
        <w:rPr>
          <w:b/>
          <w:bCs/>
          <w:u w:val="single"/>
        </w:rPr>
        <w:t>FY25-2</w:t>
      </w:r>
    </w:p>
    <w:p w14:paraId="1127FE6D" w14:textId="77777777" w:rsidR="00E97DEC" w:rsidRPr="00C2743C" w:rsidRDefault="00E97DEC" w:rsidP="009038F7">
      <w:pPr>
        <w:pStyle w:val="NormalWeb"/>
        <w:keepNext/>
        <w:spacing w:before="0" w:beforeAutospacing="0" w:after="40" w:afterAutospacing="0"/>
        <w:ind w:left="720"/>
        <w:rPr>
          <w:rFonts w:asciiTheme="minorHAnsi" w:hAnsiTheme="minorHAnsi" w:cstheme="minorHAnsi"/>
          <w:b/>
          <w:bCs/>
        </w:rPr>
      </w:pPr>
      <w:r w:rsidRPr="00C2743C">
        <w:rPr>
          <w:rFonts w:asciiTheme="minorHAnsi" w:hAnsiTheme="minorHAnsi" w:cstheme="minorHAnsi"/>
          <w:b/>
          <w:bCs/>
        </w:rPr>
        <w:t>This recommendation is for the SRC to collaborate with MRC to identify and report best practices in communicating with MRC consumers, while considering diverse individual cultures, languages, technological proficiencies, and social contexts throughout their engagement with the agency.</w:t>
      </w:r>
    </w:p>
    <w:p w14:paraId="2F32CC8D" w14:textId="77777777" w:rsidR="00F872D5" w:rsidRPr="00C2743C" w:rsidRDefault="00F872D5" w:rsidP="00F872D5">
      <w:pPr>
        <w:pStyle w:val="NormalWeb"/>
        <w:keepNext/>
        <w:spacing w:before="0" w:beforeAutospacing="0" w:after="0" w:afterAutospacing="0"/>
        <w:rPr>
          <w:rFonts w:asciiTheme="minorHAnsi" w:hAnsiTheme="minorHAnsi" w:cstheme="minorHAnsi"/>
          <w:b/>
          <w:bCs/>
        </w:rPr>
      </w:pPr>
    </w:p>
    <w:p w14:paraId="4756C11F" w14:textId="27D84744" w:rsidR="00E97DEC" w:rsidRPr="00C2743C" w:rsidRDefault="00E97DEC" w:rsidP="00F872D5">
      <w:pPr>
        <w:pStyle w:val="NormalWeb"/>
        <w:keepNext/>
        <w:spacing w:before="0" w:beforeAutospacing="0" w:after="0" w:afterAutospacing="0"/>
        <w:ind w:left="720"/>
        <w:rPr>
          <w:rFonts w:asciiTheme="minorHAnsi" w:hAnsiTheme="minorHAnsi" w:cstheme="minorHAnsi"/>
          <w:b/>
          <w:bCs/>
        </w:rPr>
      </w:pPr>
      <w:r w:rsidRPr="00C2743C">
        <w:rPr>
          <w:rFonts w:asciiTheme="minorHAnsi" w:hAnsiTheme="minorHAnsi" w:cstheme="minorHAnsi"/>
          <w:b/>
          <w:bCs/>
        </w:rPr>
        <w:t>MRC response to FY25-2 recommendation</w:t>
      </w:r>
    </w:p>
    <w:p w14:paraId="663BA9BC" w14:textId="77777777" w:rsidR="00E97DEC" w:rsidRPr="00C2743C" w:rsidRDefault="00E97DEC" w:rsidP="00F872D5">
      <w:pPr>
        <w:pStyle w:val="NormalWeb"/>
        <w:spacing w:before="0" w:beforeAutospacing="0" w:after="0" w:afterAutospacing="0"/>
        <w:ind w:left="720"/>
        <w:rPr>
          <w:rFonts w:asciiTheme="minorHAnsi" w:hAnsiTheme="minorHAnsi" w:cstheme="minorHAnsi"/>
        </w:rPr>
      </w:pPr>
      <w:r w:rsidRPr="00C2743C">
        <w:rPr>
          <w:rFonts w:asciiTheme="minorHAnsi" w:hAnsiTheme="minorHAnsi" w:cstheme="minorHAnsi"/>
        </w:rPr>
        <w:t xml:space="preserve">MRC and the SRC are aligned regarding the importance and value of cultural competence and individual technology capacities </w:t>
      </w:r>
      <w:proofErr w:type="gramStart"/>
      <w:r w:rsidRPr="00C2743C">
        <w:rPr>
          <w:rFonts w:asciiTheme="minorHAnsi" w:hAnsiTheme="minorHAnsi" w:cstheme="minorHAnsi"/>
        </w:rPr>
        <w:t>in regard to</w:t>
      </w:r>
      <w:proofErr w:type="gramEnd"/>
      <w:r w:rsidRPr="00C2743C">
        <w:rPr>
          <w:rFonts w:asciiTheme="minorHAnsi" w:hAnsiTheme="minorHAnsi" w:cstheme="minorHAnsi"/>
        </w:rPr>
        <w:t xml:space="preserve"> communication and engagement with individuals served by the agency. Being culturally responsive is a core value of the agency, and there are many efforts afoot in this arena including, but not limited to, culturally driven agency-branding campaigns (e.g., youth and young adults, Asian population), celebrations of cultural heritage months, multi-language translation of electronic and printed collateral, and hiring of bi-lingual staff. MRC appreciates the SRC’s continued presence on our DEIA Council.</w:t>
      </w:r>
    </w:p>
    <w:p w14:paraId="19EB8B95" w14:textId="77777777" w:rsidR="00E97DEC" w:rsidRPr="00C2743C" w:rsidRDefault="00E97DEC" w:rsidP="00C2743C">
      <w:pPr>
        <w:pStyle w:val="NormalWeb"/>
        <w:numPr>
          <w:ilvl w:val="0"/>
          <w:numId w:val="20"/>
        </w:numPr>
        <w:spacing w:before="0" w:beforeAutospacing="0" w:after="0" w:afterAutospacing="0"/>
        <w:ind w:left="1170" w:hanging="180"/>
        <w:rPr>
          <w:rFonts w:asciiTheme="minorHAnsi" w:hAnsiTheme="minorHAnsi" w:cstheme="minorHAnsi"/>
        </w:rPr>
      </w:pPr>
      <w:r w:rsidRPr="00C2743C">
        <w:rPr>
          <w:rFonts w:asciiTheme="minorHAnsi" w:hAnsiTheme="minorHAnsi" w:cstheme="minorHAnsi"/>
        </w:rPr>
        <w:t>MRC is supportive of a more targeted version of this recommendation that would include:</w:t>
      </w:r>
    </w:p>
    <w:p w14:paraId="7C569763" w14:textId="77777777" w:rsidR="00E97DEC" w:rsidRPr="00C2743C" w:rsidRDefault="00E97DEC" w:rsidP="00C2743C">
      <w:pPr>
        <w:pStyle w:val="NormalWeb"/>
        <w:numPr>
          <w:ilvl w:val="0"/>
          <w:numId w:val="16"/>
        </w:numPr>
        <w:spacing w:before="0" w:beforeAutospacing="0" w:after="80" w:afterAutospacing="0"/>
        <w:ind w:left="1620" w:hanging="180"/>
        <w:rPr>
          <w:rFonts w:asciiTheme="minorHAnsi" w:hAnsiTheme="minorHAnsi" w:cstheme="minorHAnsi"/>
        </w:rPr>
      </w:pPr>
      <w:r w:rsidRPr="00C2743C">
        <w:rPr>
          <w:rFonts w:asciiTheme="minorHAnsi" w:hAnsiTheme="minorHAnsi" w:cstheme="minorHAnsi"/>
        </w:rPr>
        <w:t>MRC providing an overview of DEIA work across the agency to SRC members, to help educate on current efforts and identify areas of meaningful partnership with the SRC. One area that the MRC could partner with the SRC on DEIA is in the review of in-development VR training modules.</w:t>
      </w:r>
    </w:p>
    <w:p w14:paraId="0F13F88B" w14:textId="77777777" w:rsidR="00C2743C" w:rsidRDefault="00C2743C" w:rsidP="00733027">
      <w:pPr>
        <w:ind w:left="1080"/>
      </w:pPr>
    </w:p>
    <w:p w14:paraId="30B11345" w14:textId="06448E4E" w:rsidR="008F7B22" w:rsidRDefault="00E97DEC" w:rsidP="00733027">
      <w:pPr>
        <w:ind w:left="1080"/>
      </w:pPr>
      <w:r>
        <w:t xml:space="preserve">Clarification was requested about what defined “communication and engagement.” </w:t>
      </w:r>
      <w:r w:rsidR="00D3501E">
        <w:t xml:space="preserve">Does it refer to MRC communicating specifics about its services and expectations? Or is it referring to being more attentive to culture and language? </w:t>
      </w:r>
      <w:r>
        <w:t xml:space="preserve">Mr. Bellil </w:t>
      </w:r>
      <w:r w:rsidR="00D3501E">
        <w:t>stated that he based this recommendation in part</w:t>
      </w:r>
      <w:r>
        <w:t xml:space="preserve"> </w:t>
      </w:r>
      <w:r w:rsidR="000E40D2">
        <w:t>on</w:t>
      </w:r>
      <w:r>
        <w:t xml:space="preserve"> emails from MRC consumers received in the SRC mailbox</w:t>
      </w:r>
      <w:r w:rsidR="000E40D2">
        <w:t>. These emails</w:t>
      </w:r>
      <w:r w:rsidR="00D3501E">
        <w:t xml:space="preserve"> </w:t>
      </w:r>
      <w:r>
        <w:t xml:space="preserve">often demonstrate communication difficulties between consumers and their vocational rehabilitation counselors (VRCs). </w:t>
      </w:r>
      <w:r w:rsidR="006C785B">
        <w:t xml:space="preserve">Consumers sometimes do not hear </w:t>
      </w:r>
      <w:r w:rsidR="00613155">
        <w:t xml:space="preserve">about all the resources </w:t>
      </w:r>
      <w:r w:rsidR="008D41EC">
        <w:t xml:space="preserve">they may be entitled to, or their VRCs are not communicating </w:t>
      </w:r>
      <w:r w:rsidR="00C43C8E">
        <w:t>with</w:t>
      </w:r>
      <w:r w:rsidR="008D41EC">
        <w:t xml:space="preserve"> them </w:t>
      </w:r>
      <w:r w:rsidR="00613155">
        <w:t xml:space="preserve">enough. </w:t>
      </w:r>
      <w:r w:rsidR="00EB487F">
        <w:t xml:space="preserve">He wants to see </w:t>
      </w:r>
      <w:r w:rsidR="008F7B22">
        <w:t xml:space="preserve">if there are any best practices other </w:t>
      </w:r>
      <w:r w:rsidR="00EB487F">
        <w:t xml:space="preserve">VR agencies </w:t>
      </w:r>
      <w:r w:rsidR="008F7B22">
        <w:t>use to communicate with their consumers and if there are ways MRC can improve their practices.</w:t>
      </w:r>
    </w:p>
    <w:p w14:paraId="6F14C0D4" w14:textId="77777777" w:rsidR="004C0E91" w:rsidRPr="00B655DA" w:rsidRDefault="004C0E91" w:rsidP="00B655DA">
      <w:pPr>
        <w:pStyle w:val="Heading3"/>
        <w:ind w:left="720"/>
        <w:rPr>
          <w:b/>
          <w:bCs/>
          <w:u w:val="single"/>
        </w:rPr>
      </w:pPr>
      <w:r w:rsidRPr="00B655DA">
        <w:rPr>
          <w:b/>
          <w:bCs/>
          <w:u w:val="single"/>
        </w:rPr>
        <w:t>FY25-3</w:t>
      </w:r>
    </w:p>
    <w:p w14:paraId="0A3689F1" w14:textId="77777777" w:rsidR="004C0E91" w:rsidRPr="00C2743C" w:rsidRDefault="004C0E91" w:rsidP="009038F7">
      <w:pPr>
        <w:pStyle w:val="NormalWeb"/>
        <w:spacing w:before="0" w:beforeAutospacing="0" w:after="40" w:afterAutospacing="0"/>
        <w:ind w:left="720"/>
        <w:rPr>
          <w:rFonts w:asciiTheme="minorHAnsi" w:hAnsiTheme="minorHAnsi" w:cstheme="minorHAnsi"/>
          <w:b/>
          <w:bCs/>
        </w:rPr>
      </w:pPr>
      <w:r w:rsidRPr="00C2743C">
        <w:rPr>
          <w:rFonts w:asciiTheme="minorHAnsi" w:hAnsiTheme="minorHAnsi" w:cstheme="minorHAnsi"/>
          <w:b/>
          <w:bCs/>
        </w:rPr>
        <w:t>This recommendation is for the SRC to work with the MRC to enhance engagement of Businesses and employed people with disabilities the in implementation of the Disability Employment Tax Credit.</w:t>
      </w:r>
    </w:p>
    <w:p w14:paraId="108CD861" w14:textId="77777777" w:rsidR="006E1DB4" w:rsidRDefault="006E1DB4" w:rsidP="006E1DB4">
      <w:pPr>
        <w:pStyle w:val="NormalWeb"/>
        <w:spacing w:before="0" w:beforeAutospacing="0" w:after="0" w:afterAutospacing="0"/>
        <w:rPr>
          <w:rFonts w:asciiTheme="minorHAnsi" w:hAnsiTheme="minorHAnsi" w:cstheme="minorHAnsi"/>
          <w:b/>
          <w:bCs/>
        </w:rPr>
      </w:pPr>
    </w:p>
    <w:p w14:paraId="69569F04" w14:textId="3515633D" w:rsidR="004C0E91" w:rsidRPr="00C2743C" w:rsidRDefault="004C0E91" w:rsidP="006E1DB4">
      <w:pPr>
        <w:pStyle w:val="NormalWeb"/>
        <w:spacing w:before="0" w:beforeAutospacing="0" w:after="0" w:afterAutospacing="0"/>
        <w:ind w:left="720"/>
        <w:rPr>
          <w:rFonts w:asciiTheme="minorHAnsi" w:hAnsiTheme="minorHAnsi" w:cstheme="minorHAnsi"/>
          <w:b/>
          <w:bCs/>
        </w:rPr>
      </w:pPr>
      <w:r w:rsidRPr="00C2743C">
        <w:rPr>
          <w:rFonts w:asciiTheme="minorHAnsi" w:hAnsiTheme="minorHAnsi" w:cstheme="minorHAnsi"/>
          <w:b/>
          <w:bCs/>
        </w:rPr>
        <w:t>MRC response to FY25-3 recommendation</w:t>
      </w:r>
    </w:p>
    <w:p w14:paraId="3B1F4CB2" w14:textId="77777777" w:rsidR="004C0E91" w:rsidRPr="00C2743C" w:rsidRDefault="004C0E91" w:rsidP="006E1DB4">
      <w:pPr>
        <w:pStyle w:val="NormalWeb"/>
        <w:spacing w:before="0" w:beforeAutospacing="0" w:after="40" w:afterAutospacing="0"/>
        <w:ind w:left="720"/>
        <w:rPr>
          <w:rFonts w:asciiTheme="minorHAnsi" w:hAnsiTheme="minorHAnsi" w:cstheme="minorHAnsi"/>
        </w:rPr>
      </w:pPr>
      <w:r w:rsidRPr="00C2743C">
        <w:rPr>
          <w:rFonts w:asciiTheme="minorHAnsi" w:hAnsiTheme="minorHAnsi" w:cstheme="minorHAnsi"/>
        </w:rPr>
        <w:t xml:space="preserve">MRC has presented to the SRC on the Disability Employment Tax Credit a few times in FY24 and appreciates that the SRC continues to be invested in this important opportunity for individuals living with disabilities and their employers. For FY25 the MRC is </w:t>
      </w:r>
      <w:proofErr w:type="gramStart"/>
      <w:r w:rsidRPr="00C2743C">
        <w:rPr>
          <w:rFonts w:asciiTheme="minorHAnsi" w:hAnsiTheme="minorHAnsi" w:cstheme="minorHAnsi"/>
        </w:rPr>
        <w:t>most</w:t>
      </w:r>
      <w:proofErr w:type="gramEnd"/>
      <w:r w:rsidRPr="00C2743C">
        <w:rPr>
          <w:rFonts w:asciiTheme="minorHAnsi" w:hAnsiTheme="minorHAnsi" w:cstheme="minorHAnsi"/>
        </w:rPr>
        <w:t xml:space="preserve"> invested in continuing to build </w:t>
      </w:r>
      <w:r w:rsidRPr="00C2743C">
        <w:rPr>
          <w:rFonts w:asciiTheme="minorHAnsi" w:hAnsiTheme="minorHAnsi" w:cstheme="minorHAnsi"/>
        </w:rPr>
        <w:lastRenderedPageBreak/>
        <w:t>up the business side of the DETC, that is getting in front of employers and businesses to make sure they have awareness of this program.</w:t>
      </w:r>
    </w:p>
    <w:p w14:paraId="3ACE2640" w14:textId="77777777" w:rsidR="004C0E91" w:rsidRPr="00C2743C" w:rsidRDefault="004C0E91" w:rsidP="006E1DB4">
      <w:pPr>
        <w:pStyle w:val="NormalWeb"/>
        <w:numPr>
          <w:ilvl w:val="0"/>
          <w:numId w:val="20"/>
        </w:numPr>
        <w:spacing w:before="0" w:beforeAutospacing="0" w:after="0" w:afterAutospacing="0"/>
        <w:ind w:left="1170" w:hanging="180"/>
        <w:rPr>
          <w:rFonts w:asciiTheme="minorHAnsi" w:hAnsiTheme="minorHAnsi" w:cstheme="minorHAnsi"/>
        </w:rPr>
      </w:pPr>
      <w:r w:rsidRPr="00C2743C">
        <w:rPr>
          <w:rFonts w:asciiTheme="minorHAnsi" w:hAnsiTheme="minorHAnsi" w:cstheme="minorHAnsi"/>
        </w:rPr>
        <w:t>MRC is supportive of a more targeted version of this recommendation that would include further clarification of the term “enhanced engagement,” with an emphasis on supporting increased employer and business awareness of the DETC.</w:t>
      </w:r>
    </w:p>
    <w:p w14:paraId="23A292F7" w14:textId="77777777" w:rsidR="006E1DB4" w:rsidRDefault="006E1DB4" w:rsidP="009038F7">
      <w:pPr>
        <w:pStyle w:val="NormalWeb"/>
        <w:keepNext/>
        <w:spacing w:before="0" w:beforeAutospacing="0" w:after="0" w:afterAutospacing="0"/>
        <w:ind w:left="720"/>
        <w:rPr>
          <w:rFonts w:asciiTheme="minorHAnsi" w:hAnsiTheme="minorHAnsi" w:cstheme="minorHAnsi"/>
          <w:b/>
          <w:bCs/>
        </w:rPr>
      </w:pPr>
    </w:p>
    <w:p w14:paraId="7E268FB0" w14:textId="4B269EB0" w:rsidR="004C0E91" w:rsidRPr="00B655DA" w:rsidRDefault="004C0E91" w:rsidP="00B655DA">
      <w:pPr>
        <w:pStyle w:val="Heading3"/>
        <w:ind w:left="720"/>
        <w:rPr>
          <w:b/>
          <w:bCs/>
          <w:u w:val="single"/>
        </w:rPr>
      </w:pPr>
      <w:r w:rsidRPr="00B655DA">
        <w:rPr>
          <w:b/>
          <w:bCs/>
          <w:u w:val="single"/>
        </w:rPr>
        <w:t>FY25-4</w:t>
      </w:r>
    </w:p>
    <w:p w14:paraId="28635A43" w14:textId="77777777" w:rsidR="004C0E91" w:rsidRPr="00C2743C" w:rsidRDefault="004C0E91" w:rsidP="009038F7">
      <w:pPr>
        <w:pStyle w:val="NormalWeb"/>
        <w:keepNext/>
        <w:keepLines/>
        <w:spacing w:before="0" w:beforeAutospacing="0" w:after="0" w:afterAutospacing="0"/>
        <w:ind w:left="720"/>
        <w:rPr>
          <w:rFonts w:asciiTheme="minorHAnsi" w:hAnsiTheme="minorHAnsi" w:cstheme="minorHAnsi"/>
          <w:b/>
          <w:bCs/>
        </w:rPr>
      </w:pPr>
      <w:r w:rsidRPr="00C2743C">
        <w:rPr>
          <w:rFonts w:asciiTheme="minorHAnsi" w:hAnsiTheme="minorHAnsi" w:cstheme="minorHAnsi"/>
          <w:b/>
          <w:bCs/>
        </w:rPr>
        <w:t>This recommendation is for the SRC to work with the MRC to involve stakeholders such as self-employed people with disabilities and municipal Community/Economic Development Departments in the coming year’s efforts to analyze potential enhancements to support Job Seekers in pursuing self-employment vocational goals.</w:t>
      </w:r>
    </w:p>
    <w:p w14:paraId="4FEA2FD1" w14:textId="77777777" w:rsidR="006E1DB4" w:rsidRDefault="006E1DB4" w:rsidP="006E1DB4">
      <w:pPr>
        <w:pStyle w:val="NormalWeb"/>
        <w:keepNext/>
        <w:spacing w:before="0" w:beforeAutospacing="0" w:after="0" w:afterAutospacing="0"/>
        <w:rPr>
          <w:rFonts w:asciiTheme="minorHAnsi" w:hAnsiTheme="minorHAnsi" w:cstheme="minorHAnsi"/>
          <w:b/>
          <w:bCs/>
        </w:rPr>
      </w:pPr>
    </w:p>
    <w:p w14:paraId="0835737F" w14:textId="2EECDD15" w:rsidR="004C0E91" w:rsidRPr="00C2743C" w:rsidRDefault="004C0E91" w:rsidP="006E1DB4">
      <w:pPr>
        <w:pStyle w:val="NormalWeb"/>
        <w:keepNext/>
        <w:spacing w:before="0" w:beforeAutospacing="0" w:after="0" w:afterAutospacing="0"/>
        <w:ind w:left="720"/>
        <w:rPr>
          <w:rFonts w:asciiTheme="minorHAnsi" w:hAnsiTheme="minorHAnsi" w:cstheme="minorHAnsi"/>
          <w:b/>
          <w:bCs/>
        </w:rPr>
      </w:pPr>
      <w:r w:rsidRPr="00C2743C">
        <w:rPr>
          <w:rFonts w:asciiTheme="minorHAnsi" w:hAnsiTheme="minorHAnsi" w:cstheme="minorHAnsi"/>
          <w:b/>
          <w:bCs/>
        </w:rPr>
        <w:t>MRC response to FY25-4 recommendation</w:t>
      </w:r>
    </w:p>
    <w:p w14:paraId="059C925A" w14:textId="77777777" w:rsidR="004C0E91" w:rsidRPr="00C2743C" w:rsidRDefault="004C0E91" w:rsidP="006E1DB4">
      <w:pPr>
        <w:pStyle w:val="NormalWeb"/>
        <w:spacing w:before="0" w:beforeAutospacing="0" w:after="0" w:afterAutospacing="0"/>
        <w:ind w:left="720"/>
        <w:rPr>
          <w:rFonts w:asciiTheme="minorHAnsi" w:hAnsiTheme="minorHAnsi" w:cstheme="minorHAnsi"/>
        </w:rPr>
      </w:pPr>
      <w:r w:rsidRPr="00C2743C">
        <w:rPr>
          <w:rFonts w:asciiTheme="minorHAnsi" w:hAnsiTheme="minorHAnsi" w:cstheme="minorHAnsi"/>
        </w:rPr>
        <w:t>The MRC appreciates the SRC’s continued interest in self-employment for the VR field. MRC’s commitment to further developing self-employment support capacity at the agency is evidenced by a FY24-funded RSA re-allotment project dedicated to developing and supporting the implementation of an Entrepreneurship/Self-Employment approach for VR individuals based on best practices. This work, headed up by Deloitte Consulting in partnership with MRC, has involved key stakeholders in the field.</w:t>
      </w:r>
    </w:p>
    <w:p w14:paraId="62A7378C" w14:textId="77777777" w:rsidR="004C0E91" w:rsidRPr="00C2743C" w:rsidRDefault="004C0E91" w:rsidP="006E1DB4">
      <w:pPr>
        <w:pStyle w:val="NormalWeb"/>
        <w:numPr>
          <w:ilvl w:val="0"/>
          <w:numId w:val="20"/>
        </w:numPr>
        <w:spacing w:before="0" w:beforeAutospacing="0" w:after="0" w:afterAutospacing="0"/>
        <w:ind w:left="1170" w:hanging="180"/>
        <w:rPr>
          <w:rFonts w:asciiTheme="minorHAnsi" w:hAnsiTheme="minorHAnsi" w:cstheme="minorHAnsi"/>
        </w:rPr>
      </w:pPr>
      <w:r w:rsidRPr="00C2743C">
        <w:rPr>
          <w:rFonts w:asciiTheme="minorHAnsi" w:hAnsiTheme="minorHAnsi" w:cstheme="minorHAnsi"/>
        </w:rPr>
        <w:t>MRC is supportive of a more targeted version of this recommendation that focuses on a presentation on a future state self-employment strategy from MRC to the SRC at the completion of the Deloitte work (after October 1, 2024), followed by a discussion between the SRC and MRC regarding next steps and potential areas of support from the SRC.</w:t>
      </w:r>
    </w:p>
    <w:p w14:paraId="2AF8C1FB" w14:textId="77777777" w:rsidR="006E1DB4" w:rsidRPr="00B655DA" w:rsidRDefault="006E1DB4" w:rsidP="00B655DA">
      <w:pPr>
        <w:pStyle w:val="Heading3"/>
        <w:ind w:left="720"/>
        <w:rPr>
          <w:b/>
          <w:bCs/>
          <w:u w:val="single"/>
        </w:rPr>
      </w:pPr>
    </w:p>
    <w:p w14:paraId="75D1C7C6" w14:textId="451AAA01" w:rsidR="0068205D" w:rsidRPr="00B655DA" w:rsidRDefault="006B3EB8" w:rsidP="00B655DA">
      <w:pPr>
        <w:pStyle w:val="Heading3"/>
        <w:ind w:left="720"/>
        <w:rPr>
          <w:b/>
          <w:bCs/>
          <w:u w:val="single"/>
        </w:rPr>
      </w:pPr>
      <w:r w:rsidRPr="00B655DA">
        <w:rPr>
          <w:b/>
          <w:bCs/>
          <w:u w:val="single"/>
        </w:rPr>
        <w:t>FY25-5</w:t>
      </w:r>
    </w:p>
    <w:p w14:paraId="47D0CEC3" w14:textId="77777777" w:rsidR="001C68D9" w:rsidRPr="00C2743C" w:rsidRDefault="001C68D9" w:rsidP="009038F7">
      <w:pPr>
        <w:pStyle w:val="NormalWeb"/>
        <w:keepNext/>
        <w:spacing w:before="0" w:beforeAutospacing="0" w:after="60" w:afterAutospacing="0"/>
        <w:ind w:left="720"/>
        <w:rPr>
          <w:rFonts w:asciiTheme="minorHAnsi" w:hAnsiTheme="minorHAnsi" w:cstheme="minorHAnsi"/>
          <w:b/>
          <w:bCs/>
        </w:rPr>
      </w:pPr>
      <w:r w:rsidRPr="00C2743C">
        <w:rPr>
          <w:rFonts w:asciiTheme="minorHAnsi" w:hAnsiTheme="minorHAnsi" w:cstheme="minorHAnsi"/>
          <w:b/>
          <w:bCs/>
        </w:rPr>
        <w:t>SRC will collaborate with MRC to identify and report national best practices in serving MRC consumers with Mental Health Disabilities, including differences in employment rates.</w:t>
      </w:r>
    </w:p>
    <w:p w14:paraId="587E2E07" w14:textId="77777777" w:rsidR="006E1DB4" w:rsidRDefault="006E1DB4" w:rsidP="006E1DB4">
      <w:pPr>
        <w:pStyle w:val="NormalWeb"/>
        <w:keepNext/>
        <w:spacing w:before="0" w:beforeAutospacing="0" w:after="0" w:afterAutospacing="0"/>
        <w:ind w:left="720"/>
        <w:rPr>
          <w:rFonts w:asciiTheme="minorHAnsi" w:hAnsiTheme="minorHAnsi" w:cstheme="minorHAnsi"/>
          <w:b/>
          <w:bCs/>
        </w:rPr>
      </w:pPr>
    </w:p>
    <w:p w14:paraId="731DC429" w14:textId="243676F4" w:rsidR="001C68D9" w:rsidRPr="00C2743C" w:rsidRDefault="001C68D9" w:rsidP="006E1DB4">
      <w:pPr>
        <w:pStyle w:val="NormalWeb"/>
        <w:keepNext/>
        <w:spacing w:before="0" w:beforeAutospacing="0" w:after="0" w:afterAutospacing="0"/>
        <w:ind w:left="720"/>
        <w:rPr>
          <w:rFonts w:asciiTheme="minorHAnsi" w:hAnsiTheme="minorHAnsi" w:cstheme="minorHAnsi"/>
          <w:b/>
          <w:bCs/>
        </w:rPr>
      </w:pPr>
      <w:r w:rsidRPr="00C2743C">
        <w:rPr>
          <w:rFonts w:asciiTheme="minorHAnsi" w:hAnsiTheme="minorHAnsi" w:cstheme="minorHAnsi"/>
          <w:b/>
          <w:bCs/>
        </w:rPr>
        <w:t>MRC response to the FY25-5 recommendation</w:t>
      </w:r>
    </w:p>
    <w:p w14:paraId="57FB3F2C" w14:textId="77777777" w:rsidR="001C68D9" w:rsidRPr="00C2743C" w:rsidRDefault="001C68D9" w:rsidP="006E1DB4">
      <w:pPr>
        <w:pStyle w:val="NormalWeb"/>
        <w:spacing w:before="0" w:beforeAutospacing="0" w:after="0" w:afterAutospacing="0"/>
        <w:ind w:left="720"/>
        <w:rPr>
          <w:rFonts w:asciiTheme="minorHAnsi" w:hAnsiTheme="minorHAnsi" w:cstheme="minorHAnsi"/>
        </w:rPr>
      </w:pPr>
      <w:r w:rsidRPr="00C2743C">
        <w:rPr>
          <w:rFonts w:asciiTheme="minorHAnsi" w:hAnsiTheme="minorHAnsi" w:cstheme="minorHAnsi"/>
        </w:rPr>
        <w:t>For the last several years, MRC has implemented a model of employment service delivery for Department of Mental Health Services ACCS service recipients. This model was developed in partnership with DMH and is built on best practices in mental health and employment service delivery, with awareness of pre-existing systems and supports to leverage. Our current model is still in early implementation, and as such we are not looking to modify our existing practices in this area.</w:t>
      </w:r>
    </w:p>
    <w:p w14:paraId="5CB35293" w14:textId="77777777" w:rsidR="001C68D9" w:rsidRPr="00C2743C" w:rsidRDefault="001C68D9" w:rsidP="006E1DB4">
      <w:pPr>
        <w:pStyle w:val="NormalWeb"/>
        <w:numPr>
          <w:ilvl w:val="0"/>
          <w:numId w:val="20"/>
        </w:numPr>
        <w:spacing w:before="0" w:beforeAutospacing="0" w:after="0" w:afterAutospacing="0"/>
        <w:ind w:left="1170" w:hanging="180"/>
        <w:rPr>
          <w:rFonts w:asciiTheme="minorHAnsi" w:hAnsiTheme="minorHAnsi" w:cstheme="minorHAnsi"/>
        </w:rPr>
      </w:pPr>
      <w:r w:rsidRPr="00C2743C">
        <w:rPr>
          <w:rFonts w:asciiTheme="minorHAnsi" w:hAnsiTheme="minorHAnsi" w:cstheme="minorHAnsi"/>
        </w:rPr>
        <w:t>MRC is not supportive of this recommendation.</w:t>
      </w:r>
    </w:p>
    <w:p w14:paraId="6673B834" w14:textId="77777777" w:rsidR="001C68D9" w:rsidRPr="00C2743C" w:rsidRDefault="001C68D9" w:rsidP="006E1DB4">
      <w:pPr>
        <w:pStyle w:val="NormalWeb"/>
        <w:numPr>
          <w:ilvl w:val="0"/>
          <w:numId w:val="20"/>
        </w:numPr>
        <w:spacing w:before="0" w:beforeAutospacing="0" w:after="0" w:afterAutospacing="0"/>
        <w:ind w:left="1170" w:hanging="180"/>
        <w:rPr>
          <w:rFonts w:asciiTheme="minorHAnsi" w:hAnsiTheme="minorHAnsi" w:cstheme="minorHAnsi"/>
        </w:rPr>
      </w:pPr>
      <w:r w:rsidRPr="00C2743C">
        <w:rPr>
          <w:rFonts w:asciiTheme="minorHAnsi" w:hAnsiTheme="minorHAnsi" w:cstheme="minorHAnsi"/>
        </w:rPr>
        <w:t xml:space="preserve">MRC suggests presenting to the SRC current data on the partnership, employment outcomes, and the model, to increase awareness of the SRC on these MRC efforts. </w:t>
      </w:r>
    </w:p>
    <w:p w14:paraId="400DA672" w14:textId="77777777" w:rsidR="006E1DB4" w:rsidRDefault="006E1DB4" w:rsidP="00733027">
      <w:pPr>
        <w:spacing w:after="160"/>
        <w:ind w:left="1080"/>
      </w:pPr>
    </w:p>
    <w:p w14:paraId="6191E26D" w14:textId="65246398" w:rsidR="00733027" w:rsidRDefault="001C68D9" w:rsidP="006E1DB4">
      <w:pPr>
        <w:spacing w:after="160"/>
        <w:ind w:left="720"/>
      </w:pPr>
      <w:r>
        <w:t xml:space="preserve">MRC did not accept this recommendation. This was a recommendation from Mr. LaMaster and the Business Employment Opportunity (BEO) Committee. </w:t>
      </w:r>
      <w:r w:rsidR="00A80E6E">
        <w:t>There may be some more communication about this within the committee itself, but MRC</w:t>
      </w:r>
      <w:r w:rsidR="00733027">
        <w:t xml:space="preserve"> </w:t>
      </w:r>
      <w:proofErr w:type="gramStart"/>
      <w:r w:rsidR="00733027">
        <w:t>is not supporting</w:t>
      </w:r>
      <w:proofErr w:type="gramEnd"/>
      <w:r w:rsidR="00733027">
        <w:t xml:space="preserve"> this recommendation.</w:t>
      </w:r>
    </w:p>
    <w:p w14:paraId="0DB07890" w14:textId="34A8543A" w:rsidR="0032191D" w:rsidRDefault="00A65103" w:rsidP="009038F7">
      <w:pPr>
        <w:spacing w:after="160"/>
        <w:ind w:left="720"/>
      </w:pPr>
      <w:r>
        <w:t>The next step is for the SRC to send its response to MRC’s response. Mr. LaMaster and Mr. Bellil will do that.</w:t>
      </w:r>
    </w:p>
    <w:p w14:paraId="5F0FB6D8" w14:textId="0F5FA836" w:rsidR="0032191D" w:rsidRDefault="0032191D" w:rsidP="00B655DA">
      <w:pPr>
        <w:pStyle w:val="Heading2"/>
        <w:numPr>
          <w:ilvl w:val="0"/>
          <w:numId w:val="23"/>
        </w:numPr>
      </w:pPr>
      <w:r>
        <w:t>Annual Report</w:t>
      </w:r>
    </w:p>
    <w:p w14:paraId="75DD0F5D" w14:textId="5BE1B273" w:rsidR="0032191D" w:rsidRDefault="005E6CE9" w:rsidP="006E1DB4">
      <w:pPr>
        <w:pStyle w:val="ListParagraph"/>
        <w:numPr>
          <w:ilvl w:val="0"/>
          <w:numId w:val="22"/>
        </w:numPr>
      </w:pPr>
      <w:r>
        <w:t xml:space="preserve">The Policy Committee has not met this year. Mr. Bellil asked Ms. Goldberg whether she would be writing a piece about the committee for the Annual Report. It was mentioned that perhaps </w:t>
      </w:r>
      <w:r>
        <w:lastRenderedPageBreak/>
        <w:t xml:space="preserve">the Policy Committee’s status could be mentioned in the Executive Committee’s piece. This can be discussed at the September Executive Committee meeting. Ms. Goldberg said that </w:t>
      </w:r>
      <w:r w:rsidR="0032191D">
        <w:t xml:space="preserve">she thinks </w:t>
      </w:r>
      <w:r>
        <w:t xml:space="preserve">the </w:t>
      </w:r>
      <w:r w:rsidR="0032191D">
        <w:t>Policy Committee would convene if MRC asked it to review a policy or if a recommendation</w:t>
      </w:r>
      <w:r w:rsidR="00DC7B0D">
        <w:t>.</w:t>
      </w:r>
    </w:p>
    <w:p w14:paraId="29B37A21" w14:textId="17581204" w:rsidR="0073731C" w:rsidRDefault="0073731C" w:rsidP="006E1DB4">
      <w:pPr>
        <w:pStyle w:val="ListParagraph"/>
        <w:numPr>
          <w:ilvl w:val="0"/>
          <w:numId w:val="22"/>
        </w:numPr>
      </w:pPr>
      <w:r>
        <w:t xml:space="preserve">Mr. Bellil had attached a template for the committee Annual Reports with the materials for this meeting. </w:t>
      </w:r>
      <w:r w:rsidRPr="006E1DB4">
        <w:rPr>
          <w:b/>
          <w:bCs/>
        </w:rPr>
        <w:t xml:space="preserve">(See </w:t>
      </w:r>
      <w:r w:rsidR="005F0620" w:rsidRPr="006E1DB4">
        <w:rPr>
          <w:b/>
          <w:bCs/>
        </w:rPr>
        <w:t>SRC Annual Report Recommendations Template State Plan Committee 2024.docx.)</w:t>
      </w:r>
    </w:p>
    <w:p w14:paraId="034F8E37" w14:textId="20437711" w:rsidR="00DC7B0D" w:rsidRDefault="00DC7B0D" w:rsidP="006E1DB4">
      <w:pPr>
        <w:pStyle w:val="ListParagraph"/>
        <w:numPr>
          <w:ilvl w:val="0"/>
          <w:numId w:val="22"/>
        </w:numPr>
      </w:pPr>
      <w:r>
        <w:t>Dawn Clark told Mr. Bellil she would not be writing a report for the Consumer Satisfaction Needs Assessment Committee (CSNAC). Mr. Bellil will ask Heather Wood if she will write that report.</w:t>
      </w:r>
    </w:p>
    <w:p w14:paraId="290844E3" w14:textId="71A8EBBB" w:rsidR="00B84DF8" w:rsidRDefault="00B84DF8" w:rsidP="006E1DB4">
      <w:pPr>
        <w:pStyle w:val="ListParagraph"/>
        <w:numPr>
          <w:ilvl w:val="0"/>
          <w:numId w:val="22"/>
        </w:numPr>
      </w:pPr>
      <w:r>
        <w:t>Mr. Bellil will talk about the Annual Report at the September 5</w:t>
      </w:r>
      <w:r w:rsidRPr="006E1DB4">
        <w:rPr>
          <w:vertAlign w:val="superscript"/>
        </w:rPr>
        <w:t>th</w:t>
      </w:r>
      <w:r>
        <w:t xml:space="preserve"> Executive Committee meeting.</w:t>
      </w:r>
    </w:p>
    <w:p w14:paraId="7F6B7AA0" w14:textId="14ABB828" w:rsidR="0032191D" w:rsidRDefault="005E6CE9" w:rsidP="00BA3DB7">
      <w:pPr>
        <w:pStyle w:val="ListParagraph"/>
        <w:numPr>
          <w:ilvl w:val="0"/>
          <w:numId w:val="22"/>
        </w:numPr>
        <w:spacing w:after="20"/>
      </w:pPr>
      <w:r>
        <w:t>Mr. Bellil shared the 2023 Annual Report</w:t>
      </w:r>
      <w:r w:rsidR="00DC7B0D">
        <w:t xml:space="preserve">. </w:t>
      </w:r>
      <w:r w:rsidR="00DC7B0D" w:rsidRPr="006E1DB4">
        <w:rPr>
          <w:b/>
          <w:bCs/>
        </w:rPr>
        <w:t>(See SRC 2023 Annual Report.pdf.)</w:t>
      </w:r>
      <w:r w:rsidR="00BA3DB7">
        <w:rPr>
          <w:b/>
          <w:bCs/>
        </w:rPr>
        <w:t xml:space="preserve"> </w:t>
      </w:r>
      <w:hyperlink r:id="rId11" w:history="1">
        <w:r w:rsidR="00712B06" w:rsidRPr="006C4E76">
          <w:rPr>
            <w:rStyle w:val="Hyperlink"/>
          </w:rPr>
          <w:t>https://www.mass.gov/doc/mrc-2023-annual-report/download</w:t>
        </w:r>
      </w:hyperlink>
    </w:p>
    <w:p w14:paraId="5BC22297" w14:textId="41475E12" w:rsidR="0032191D" w:rsidRDefault="0032191D" w:rsidP="00B655DA">
      <w:pPr>
        <w:pStyle w:val="Heading2"/>
        <w:numPr>
          <w:ilvl w:val="0"/>
          <w:numId w:val="23"/>
        </w:numPr>
      </w:pPr>
      <w:r>
        <w:t>Other input from committee members</w:t>
      </w:r>
    </w:p>
    <w:p w14:paraId="7588D4DA" w14:textId="3B7ABF8F" w:rsidR="006B77AA" w:rsidRDefault="006B77AA" w:rsidP="009038F7">
      <w:pPr>
        <w:spacing w:after="160"/>
        <w:ind w:left="360"/>
      </w:pPr>
      <w:r>
        <w:t>It is possible that the Executive Committee will perform the State Plan Committee functions in the future.</w:t>
      </w:r>
    </w:p>
    <w:p w14:paraId="3B15F0FD" w14:textId="405ECB95" w:rsidR="00B84DF8" w:rsidRPr="0023782C" w:rsidRDefault="00B84DF8" w:rsidP="009038F7">
      <w:pPr>
        <w:spacing w:after="160"/>
      </w:pPr>
      <w:r>
        <w:t>The next State Plan committee is scheduled for October 16</w:t>
      </w:r>
      <w:r w:rsidRPr="00B84DF8">
        <w:rPr>
          <w:vertAlign w:val="superscript"/>
        </w:rPr>
        <w:t>th</w:t>
      </w:r>
      <w:r>
        <w:t xml:space="preserve"> at 11:00 AM.</w:t>
      </w:r>
    </w:p>
    <w:p w14:paraId="1093A6CA" w14:textId="2CDDBC9F" w:rsidR="00E51163" w:rsidRPr="00B655DA" w:rsidRDefault="00A85DE8" w:rsidP="00B655DA">
      <w:pPr>
        <w:pStyle w:val="Heading2"/>
        <w:numPr>
          <w:ilvl w:val="0"/>
          <w:numId w:val="23"/>
        </w:numPr>
      </w:pPr>
      <w:r w:rsidRPr="00B655DA">
        <w:t>Adjournment</w:t>
      </w:r>
    </w:p>
    <w:p w14:paraId="259429F5" w14:textId="6419CCB9" w:rsidR="000107FE" w:rsidRPr="007041E2" w:rsidRDefault="000107FE" w:rsidP="009038F7">
      <w:pPr>
        <w:ind w:left="360"/>
        <w:rPr>
          <w:rFonts w:cstheme="minorHAnsi"/>
        </w:rPr>
      </w:pPr>
      <w:r w:rsidRPr="007041E2">
        <w:rPr>
          <w:rFonts w:cstheme="minorHAnsi"/>
        </w:rPr>
        <w:t xml:space="preserve">The meeting was adjourned at </w:t>
      </w:r>
      <w:r w:rsidR="009F575A" w:rsidRPr="007041E2">
        <w:rPr>
          <w:rFonts w:cstheme="minorHAnsi"/>
        </w:rPr>
        <w:t>11:</w:t>
      </w:r>
      <w:r w:rsidR="0032191D">
        <w:rPr>
          <w:rFonts w:cstheme="minorHAnsi"/>
        </w:rPr>
        <w:t>31</w:t>
      </w:r>
      <w:r w:rsidR="00484597" w:rsidRPr="007041E2">
        <w:rPr>
          <w:rFonts w:cstheme="minorHAnsi"/>
        </w:rPr>
        <w:t xml:space="preserve"> </w:t>
      </w:r>
      <w:r w:rsidR="001F1B48">
        <w:rPr>
          <w:rFonts w:cstheme="minorHAnsi"/>
        </w:rPr>
        <w:t>a</w:t>
      </w:r>
      <w:r w:rsidRPr="007041E2">
        <w:rPr>
          <w:rFonts w:cstheme="minorHAnsi"/>
        </w:rPr>
        <w:t>m.</w:t>
      </w:r>
    </w:p>
    <w:sectPr w:rsidR="000107FE" w:rsidRPr="007041E2" w:rsidSect="008F4A27">
      <w:footerReference w:type="default" r:id="rId12"/>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1C5A" w14:textId="77777777" w:rsidR="001732D2" w:rsidRDefault="001732D2" w:rsidP="007C494B">
      <w:pPr>
        <w:spacing w:after="0" w:line="240" w:lineRule="auto"/>
      </w:pPr>
      <w:r>
        <w:separator/>
      </w:r>
    </w:p>
  </w:endnote>
  <w:endnote w:type="continuationSeparator" w:id="0">
    <w:p w14:paraId="5051FF36" w14:textId="77777777" w:rsidR="001732D2" w:rsidRDefault="001732D2"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605D" w14:textId="77777777" w:rsidR="001732D2" w:rsidRDefault="001732D2" w:rsidP="007C494B">
      <w:pPr>
        <w:spacing w:after="0" w:line="240" w:lineRule="auto"/>
      </w:pPr>
      <w:r>
        <w:separator/>
      </w:r>
    </w:p>
  </w:footnote>
  <w:footnote w:type="continuationSeparator" w:id="0">
    <w:p w14:paraId="7DC5B7A2" w14:textId="77777777" w:rsidR="001732D2" w:rsidRDefault="001732D2"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4668CE2"/>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3076185"/>
    <w:multiLevelType w:val="hybridMultilevel"/>
    <w:tmpl w:val="DDC09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8506B"/>
    <w:multiLevelType w:val="hybridMultilevel"/>
    <w:tmpl w:val="9BACB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500075"/>
    <w:multiLevelType w:val="hybridMultilevel"/>
    <w:tmpl w:val="8F0A0FC2"/>
    <w:lvl w:ilvl="0" w:tplc="04090001">
      <w:start w:val="1"/>
      <w:numFmt w:val="bullet"/>
      <w:lvlText w:val=""/>
      <w:lvlJc w:val="left"/>
      <w:pPr>
        <w:ind w:left="3600" w:hanging="360"/>
      </w:pPr>
      <w:rPr>
        <w:rFonts w:ascii="Symbol" w:hAnsi="Symbol" w:hint="default"/>
      </w:rPr>
    </w:lvl>
    <w:lvl w:ilvl="1" w:tplc="FFFFFFFF">
      <w:start w:val="1"/>
      <w:numFmt w:val="bullet"/>
      <w:lvlText w:val="o"/>
      <w:lvlJc w:val="left"/>
      <w:pPr>
        <w:ind w:left="4320" w:hanging="360"/>
      </w:pPr>
      <w:rPr>
        <w:rFonts w:ascii="Courier New" w:hAnsi="Courier New" w:cs="Courier New" w:hint="default"/>
      </w:rPr>
    </w:lvl>
    <w:lvl w:ilvl="2" w:tplc="FFFFFFFF">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3"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AC4D3B"/>
    <w:multiLevelType w:val="hybridMultilevel"/>
    <w:tmpl w:val="5E44F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860EBF"/>
    <w:multiLevelType w:val="hybridMultilevel"/>
    <w:tmpl w:val="C2329248"/>
    <w:lvl w:ilvl="0" w:tplc="7DDA93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18701F"/>
    <w:multiLevelType w:val="hybridMultilevel"/>
    <w:tmpl w:val="3CC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01251">
    <w:abstractNumId w:val="8"/>
  </w:num>
  <w:num w:numId="2" w16cid:durableId="1450126378">
    <w:abstractNumId w:val="14"/>
  </w:num>
  <w:num w:numId="3" w16cid:durableId="1479614989">
    <w:abstractNumId w:val="17"/>
  </w:num>
  <w:num w:numId="4" w16cid:durableId="1405057986">
    <w:abstractNumId w:val="3"/>
  </w:num>
  <w:num w:numId="5" w16cid:durableId="101069070">
    <w:abstractNumId w:val="6"/>
  </w:num>
  <w:num w:numId="6" w16cid:durableId="1038622892">
    <w:abstractNumId w:val="5"/>
  </w:num>
  <w:num w:numId="7" w16cid:durableId="1931809928">
    <w:abstractNumId w:val="13"/>
  </w:num>
  <w:num w:numId="8" w16cid:durableId="2090928124">
    <w:abstractNumId w:val="2"/>
  </w:num>
  <w:num w:numId="9" w16cid:durableId="583494546">
    <w:abstractNumId w:val="4"/>
    <w:lvlOverride w:ilvl="0">
      <w:startOverride w:val="1"/>
    </w:lvlOverride>
    <w:lvlOverride w:ilvl="1"/>
    <w:lvlOverride w:ilvl="2"/>
    <w:lvlOverride w:ilvl="3"/>
    <w:lvlOverride w:ilvl="4"/>
    <w:lvlOverride w:ilvl="5"/>
    <w:lvlOverride w:ilvl="6"/>
    <w:lvlOverride w:ilvl="7"/>
    <w:lvlOverride w:ilvl="8"/>
  </w:num>
  <w:num w:numId="10" w16cid:durableId="1792819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36921">
    <w:abstractNumId w:val="4"/>
  </w:num>
  <w:num w:numId="12" w16cid:durableId="881669772">
    <w:abstractNumId w:val="11"/>
  </w:num>
  <w:num w:numId="13" w16cid:durableId="921530580">
    <w:abstractNumId w:val="14"/>
  </w:num>
  <w:num w:numId="14" w16cid:durableId="667170296">
    <w:abstractNumId w:val="9"/>
  </w:num>
  <w:num w:numId="15" w16cid:durableId="95057881">
    <w:abstractNumId w:val="15"/>
  </w:num>
  <w:num w:numId="16" w16cid:durableId="2020934605">
    <w:abstractNumId w:val="0"/>
  </w:num>
  <w:num w:numId="17" w16cid:durableId="1222792363">
    <w:abstractNumId w:val="16"/>
  </w:num>
  <w:num w:numId="18" w16cid:durableId="1774938749">
    <w:abstractNumId w:val="20"/>
  </w:num>
  <w:num w:numId="19" w16cid:durableId="2141335512">
    <w:abstractNumId w:val="10"/>
  </w:num>
  <w:num w:numId="20" w16cid:durableId="640236873">
    <w:abstractNumId w:val="12"/>
  </w:num>
  <w:num w:numId="21" w16cid:durableId="273754234">
    <w:abstractNumId w:val="19"/>
  </w:num>
  <w:num w:numId="22" w16cid:durableId="678121029">
    <w:abstractNumId w:val="1"/>
  </w:num>
  <w:num w:numId="23" w16cid:durableId="1634360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4487"/>
    <w:rsid w:val="000107FE"/>
    <w:rsid w:val="00017AE2"/>
    <w:rsid w:val="000237E9"/>
    <w:rsid w:val="00023EC6"/>
    <w:rsid w:val="00024C44"/>
    <w:rsid w:val="00027E63"/>
    <w:rsid w:val="00032718"/>
    <w:rsid w:val="00034884"/>
    <w:rsid w:val="000352BF"/>
    <w:rsid w:val="000357F5"/>
    <w:rsid w:val="00035936"/>
    <w:rsid w:val="00036007"/>
    <w:rsid w:val="00042C6B"/>
    <w:rsid w:val="0004331F"/>
    <w:rsid w:val="00043E2D"/>
    <w:rsid w:val="00043FDD"/>
    <w:rsid w:val="000477FF"/>
    <w:rsid w:val="000501CA"/>
    <w:rsid w:val="000503E2"/>
    <w:rsid w:val="0005125D"/>
    <w:rsid w:val="000604C4"/>
    <w:rsid w:val="000619D6"/>
    <w:rsid w:val="00064780"/>
    <w:rsid w:val="000652BC"/>
    <w:rsid w:val="00065559"/>
    <w:rsid w:val="000657FA"/>
    <w:rsid w:val="00065CFF"/>
    <w:rsid w:val="00066127"/>
    <w:rsid w:val="0007450F"/>
    <w:rsid w:val="000755DB"/>
    <w:rsid w:val="00081D2B"/>
    <w:rsid w:val="00082911"/>
    <w:rsid w:val="000923F1"/>
    <w:rsid w:val="00092E4C"/>
    <w:rsid w:val="000A19BE"/>
    <w:rsid w:val="000A3737"/>
    <w:rsid w:val="000B188C"/>
    <w:rsid w:val="000B27B9"/>
    <w:rsid w:val="000B4C8C"/>
    <w:rsid w:val="000C0BD8"/>
    <w:rsid w:val="000C1D4B"/>
    <w:rsid w:val="000C259A"/>
    <w:rsid w:val="000C2D88"/>
    <w:rsid w:val="000C6C1C"/>
    <w:rsid w:val="000C792A"/>
    <w:rsid w:val="000D07CA"/>
    <w:rsid w:val="000D4D90"/>
    <w:rsid w:val="000E14CA"/>
    <w:rsid w:val="000E32B9"/>
    <w:rsid w:val="000E4090"/>
    <w:rsid w:val="000E40D2"/>
    <w:rsid w:val="000E76B2"/>
    <w:rsid w:val="000F07FE"/>
    <w:rsid w:val="000F6185"/>
    <w:rsid w:val="000F6C39"/>
    <w:rsid w:val="00100B26"/>
    <w:rsid w:val="0010161B"/>
    <w:rsid w:val="00101F48"/>
    <w:rsid w:val="0011135C"/>
    <w:rsid w:val="00113025"/>
    <w:rsid w:val="00113BCF"/>
    <w:rsid w:val="00114D0A"/>
    <w:rsid w:val="00115C92"/>
    <w:rsid w:val="0011770E"/>
    <w:rsid w:val="00121FBB"/>
    <w:rsid w:val="00122DCB"/>
    <w:rsid w:val="00125872"/>
    <w:rsid w:val="00130B77"/>
    <w:rsid w:val="00135230"/>
    <w:rsid w:val="001407DE"/>
    <w:rsid w:val="00140A05"/>
    <w:rsid w:val="00141B4E"/>
    <w:rsid w:val="001441D1"/>
    <w:rsid w:val="00160207"/>
    <w:rsid w:val="001621C8"/>
    <w:rsid w:val="00162FBF"/>
    <w:rsid w:val="001656F4"/>
    <w:rsid w:val="00167427"/>
    <w:rsid w:val="0017285F"/>
    <w:rsid w:val="001732D2"/>
    <w:rsid w:val="0017563E"/>
    <w:rsid w:val="001774A2"/>
    <w:rsid w:val="00184AFE"/>
    <w:rsid w:val="00185104"/>
    <w:rsid w:val="001907F6"/>
    <w:rsid w:val="001923BF"/>
    <w:rsid w:val="00193255"/>
    <w:rsid w:val="0019367A"/>
    <w:rsid w:val="00193DF2"/>
    <w:rsid w:val="0019437B"/>
    <w:rsid w:val="00195DDC"/>
    <w:rsid w:val="00195E24"/>
    <w:rsid w:val="001A0648"/>
    <w:rsid w:val="001A0F28"/>
    <w:rsid w:val="001A25E8"/>
    <w:rsid w:val="001A5E99"/>
    <w:rsid w:val="001A68C6"/>
    <w:rsid w:val="001A698F"/>
    <w:rsid w:val="001A6D38"/>
    <w:rsid w:val="001A72D1"/>
    <w:rsid w:val="001B2584"/>
    <w:rsid w:val="001B3890"/>
    <w:rsid w:val="001B544E"/>
    <w:rsid w:val="001B6410"/>
    <w:rsid w:val="001B76BD"/>
    <w:rsid w:val="001B7E0B"/>
    <w:rsid w:val="001C0A5D"/>
    <w:rsid w:val="001C2653"/>
    <w:rsid w:val="001C57D1"/>
    <w:rsid w:val="001C6564"/>
    <w:rsid w:val="001C6766"/>
    <w:rsid w:val="001C68D9"/>
    <w:rsid w:val="001C69DA"/>
    <w:rsid w:val="001D00BE"/>
    <w:rsid w:val="001D47D8"/>
    <w:rsid w:val="001D5635"/>
    <w:rsid w:val="001D6C90"/>
    <w:rsid w:val="001E348D"/>
    <w:rsid w:val="001E3F85"/>
    <w:rsid w:val="001E4201"/>
    <w:rsid w:val="001E4DCC"/>
    <w:rsid w:val="001E7745"/>
    <w:rsid w:val="001F104A"/>
    <w:rsid w:val="001F1B48"/>
    <w:rsid w:val="001F5026"/>
    <w:rsid w:val="001F7D6A"/>
    <w:rsid w:val="00200DB2"/>
    <w:rsid w:val="002013D7"/>
    <w:rsid w:val="00204D1F"/>
    <w:rsid w:val="0021774A"/>
    <w:rsid w:val="0022339E"/>
    <w:rsid w:val="00227E03"/>
    <w:rsid w:val="00230943"/>
    <w:rsid w:val="0023329E"/>
    <w:rsid w:val="00233C22"/>
    <w:rsid w:val="00235C8F"/>
    <w:rsid w:val="002374AA"/>
    <w:rsid w:val="0023782C"/>
    <w:rsid w:val="00247B1F"/>
    <w:rsid w:val="00250C41"/>
    <w:rsid w:val="00253171"/>
    <w:rsid w:val="00257F9C"/>
    <w:rsid w:val="002616F6"/>
    <w:rsid w:val="00262BEB"/>
    <w:rsid w:val="00264A75"/>
    <w:rsid w:val="0026522E"/>
    <w:rsid w:val="00266B40"/>
    <w:rsid w:val="002717AA"/>
    <w:rsid w:val="00271829"/>
    <w:rsid w:val="00271B4E"/>
    <w:rsid w:val="0027320A"/>
    <w:rsid w:val="00274DEE"/>
    <w:rsid w:val="00276A2F"/>
    <w:rsid w:val="00277920"/>
    <w:rsid w:val="0027799F"/>
    <w:rsid w:val="00280B9C"/>
    <w:rsid w:val="002839F2"/>
    <w:rsid w:val="00287BDF"/>
    <w:rsid w:val="00292688"/>
    <w:rsid w:val="0029472B"/>
    <w:rsid w:val="002A034A"/>
    <w:rsid w:val="002A11BE"/>
    <w:rsid w:val="002A2422"/>
    <w:rsid w:val="002A29F8"/>
    <w:rsid w:val="002A50C2"/>
    <w:rsid w:val="002B4C1E"/>
    <w:rsid w:val="002B50C9"/>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E0CDD"/>
    <w:rsid w:val="002E224B"/>
    <w:rsid w:val="002E58D9"/>
    <w:rsid w:val="002E6A45"/>
    <w:rsid w:val="002F06AC"/>
    <w:rsid w:val="002F3D95"/>
    <w:rsid w:val="002F620B"/>
    <w:rsid w:val="002F7E85"/>
    <w:rsid w:val="00300D77"/>
    <w:rsid w:val="00304AF7"/>
    <w:rsid w:val="0030533E"/>
    <w:rsid w:val="00306350"/>
    <w:rsid w:val="003072B0"/>
    <w:rsid w:val="00313368"/>
    <w:rsid w:val="003137A1"/>
    <w:rsid w:val="0032191D"/>
    <w:rsid w:val="00322574"/>
    <w:rsid w:val="00325F58"/>
    <w:rsid w:val="0033142C"/>
    <w:rsid w:val="00331BC9"/>
    <w:rsid w:val="00332517"/>
    <w:rsid w:val="0033313D"/>
    <w:rsid w:val="0033354F"/>
    <w:rsid w:val="00334775"/>
    <w:rsid w:val="00336743"/>
    <w:rsid w:val="00337122"/>
    <w:rsid w:val="003403BC"/>
    <w:rsid w:val="00342415"/>
    <w:rsid w:val="0034282A"/>
    <w:rsid w:val="003442F9"/>
    <w:rsid w:val="003459F5"/>
    <w:rsid w:val="0034691A"/>
    <w:rsid w:val="00354A71"/>
    <w:rsid w:val="00355EDA"/>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6F09"/>
    <w:rsid w:val="003B05CD"/>
    <w:rsid w:val="003B05CF"/>
    <w:rsid w:val="003B0844"/>
    <w:rsid w:val="003B66D2"/>
    <w:rsid w:val="003C2724"/>
    <w:rsid w:val="003C43F7"/>
    <w:rsid w:val="003D2F40"/>
    <w:rsid w:val="003D7A31"/>
    <w:rsid w:val="003E0292"/>
    <w:rsid w:val="003E44CD"/>
    <w:rsid w:val="003E76CE"/>
    <w:rsid w:val="003F2DBA"/>
    <w:rsid w:val="003F6612"/>
    <w:rsid w:val="003F7717"/>
    <w:rsid w:val="00404F48"/>
    <w:rsid w:val="004079C1"/>
    <w:rsid w:val="00407D95"/>
    <w:rsid w:val="00407FB8"/>
    <w:rsid w:val="0041243B"/>
    <w:rsid w:val="004124FF"/>
    <w:rsid w:val="0041629C"/>
    <w:rsid w:val="0042033D"/>
    <w:rsid w:val="0042647F"/>
    <w:rsid w:val="00426734"/>
    <w:rsid w:val="00433B69"/>
    <w:rsid w:val="00434724"/>
    <w:rsid w:val="00441022"/>
    <w:rsid w:val="004421C5"/>
    <w:rsid w:val="004444C1"/>
    <w:rsid w:val="00445110"/>
    <w:rsid w:val="004458BC"/>
    <w:rsid w:val="004463DA"/>
    <w:rsid w:val="004511D5"/>
    <w:rsid w:val="0045417F"/>
    <w:rsid w:val="004552DF"/>
    <w:rsid w:val="00455881"/>
    <w:rsid w:val="00457450"/>
    <w:rsid w:val="00457E10"/>
    <w:rsid w:val="00461816"/>
    <w:rsid w:val="0046285F"/>
    <w:rsid w:val="00463315"/>
    <w:rsid w:val="004654CC"/>
    <w:rsid w:val="00465DF2"/>
    <w:rsid w:val="00467B4F"/>
    <w:rsid w:val="0047590B"/>
    <w:rsid w:val="00481AF7"/>
    <w:rsid w:val="00484121"/>
    <w:rsid w:val="004842B7"/>
    <w:rsid w:val="00484597"/>
    <w:rsid w:val="004858DC"/>
    <w:rsid w:val="00485EE7"/>
    <w:rsid w:val="004865EB"/>
    <w:rsid w:val="00490BC8"/>
    <w:rsid w:val="00496F10"/>
    <w:rsid w:val="004972DF"/>
    <w:rsid w:val="0049775C"/>
    <w:rsid w:val="00497996"/>
    <w:rsid w:val="004A4C06"/>
    <w:rsid w:val="004A586E"/>
    <w:rsid w:val="004A63E2"/>
    <w:rsid w:val="004A75AF"/>
    <w:rsid w:val="004A767C"/>
    <w:rsid w:val="004B09FD"/>
    <w:rsid w:val="004B1117"/>
    <w:rsid w:val="004B1BAA"/>
    <w:rsid w:val="004B360B"/>
    <w:rsid w:val="004B4112"/>
    <w:rsid w:val="004B4D5A"/>
    <w:rsid w:val="004B5C4E"/>
    <w:rsid w:val="004C092C"/>
    <w:rsid w:val="004C0E91"/>
    <w:rsid w:val="004C4C00"/>
    <w:rsid w:val="004C51CB"/>
    <w:rsid w:val="004C58E1"/>
    <w:rsid w:val="004D2067"/>
    <w:rsid w:val="004D2EBB"/>
    <w:rsid w:val="004D6DF6"/>
    <w:rsid w:val="004E5441"/>
    <w:rsid w:val="004F1E45"/>
    <w:rsid w:val="004F61B4"/>
    <w:rsid w:val="0050011D"/>
    <w:rsid w:val="00501F44"/>
    <w:rsid w:val="00502B14"/>
    <w:rsid w:val="00505FD0"/>
    <w:rsid w:val="00511DE6"/>
    <w:rsid w:val="0051774D"/>
    <w:rsid w:val="005203CA"/>
    <w:rsid w:val="00522905"/>
    <w:rsid w:val="00522B6E"/>
    <w:rsid w:val="00524042"/>
    <w:rsid w:val="005263A2"/>
    <w:rsid w:val="0053473A"/>
    <w:rsid w:val="005353CF"/>
    <w:rsid w:val="0054066B"/>
    <w:rsid w:val="0054151D"/>
    <w:rsid w:val="0054361B"/>
    <w:rsid w:val="005458DE"/>
    <w:rsid w:val="005479B4"/>
    <w:rsid w:val="00550B91"/>
    <w:rsid w:val="00555A8D"/>
    <w:rsid w:val="00561CB4"/>
    <w:rsid w:val="005676E6"/>
    <w:rsid w:val="00567788"/>
    <w:rsid w:val="00567EC1"/>
    <w:rsid w:val="0057037C"/>
    <w:rsid w:val="00570D0B"/>
    <w:rsid w:val="005777F4"/>
    <w:rsid w:val="00590A82"/>
    <w:rsid w:val="00591941"/>
    <w:rsid w:val="00592ADF"/>
    <w:rsid w:val="00593124"/>
    <w:rsid w:val="005957C6"/>
    <w:rsid w:val="00596779"/>
    <w:rsid w:val="00596FD5"/>
    <w:rsid w:val="005A2EAA"/>
    <w:rsid w:val="005A557E"/>
    <w:rsid w:val="005A5622"/>
    <w:rsid w:val="005B0EEE"/>
    <w:rsid w:val="005B1CA1"/>
    <w:rsid w:val="005B2973"/>
    <w:rsid w:val="005C19E9"/>
    <w:rsid w:val="005C37A8"/>
    <w:rsid w:val="005C4372"/>
    <w:rsid w:val="005C7318"/>
    <w:rsid w:val="005D006C"/>
    <w:rsid w:val="005D1190"/>
    <w:rsid w:val="005D1378"/>
    <w:rsid w:val="005D1942"/>
    <w:rsid w:val="005D30BD"/>
    <w:rsid w:val="005D40CC"/>
    <w:rsid w:val="005E166F"/>
    <w:rsid w:val="005E2800"/>
    <w:rsid w:val="005E2A20"/>
    <w:rsid w:val="005E4496"/>
    <w:rsid w:val="005E6502"/>
    <w:rsid w:val="005E6CE9"/>
    <w:rsid w:val="005F0620"/>
    <w:rsid w:val="005F0C1B"/>
    <w:rsid w:val="005F0E4C"/>
    <w:rsid w:val="005F13C4"/>
    <w:rsid w:val="005F1D6A"/>
    <w:rsid w:val="005F3521"/>
    <w:rsid w:val="005F6F06"/>
    <w:rsid w:val="0060094C"/>
    <w:rsid w:val="0060134B"/>
    <w:rsid w:val="00601D11"/>
    <w:rsid w:val="00605B3A"/>
    <w:rsid w:val="00613155"/>
    <w:rsid w:val="00613324"/>
    <w:rsid w:val="0061484D"/>
    <w:rsid w:val="006209BC"/>
    <w:rsid w:val="00624DF3"/>
    <w:rsid w:val="00625673"/>
    <w:rsid w:val="00626687"/>
    <w:rsid w:val="00626B64"/>
    <w:rsid w:val="006278E8"/>
    <w:rsid w:val="006312B3"/>
    <w:rsid w:val="00631D64"/>
    <w:rsid w:val="006358DB"/>
    <w:rsid w:val="0063778F"/>
    <w:rsid w:val="00641B91"/>
    <w:rsid w:val="00643EC4"/>
    <w:rsid w:val="00645E4A"/>
    <w:rsid w:val="00650798"/>
    <w:rsid w:val="00651547"/>
    <w:rsid w:val="0065293A"/>
    <w:rsid w:val="006549D3"/>
    <w:rsid w:val="006561FA"/>
    <w:rsid w:val="0066021B"/>
    <w:rsid w:val="006622AE"/>
    <w:rsid w:val="00662417"/>
    <w:rsid w:val="00663182"/>
    <w:rsid w:val="00665969"/>
    <w:rsid w:val="00666B3C"/>
    <w:rsid w:val="006712DA"/>
    <w:rsid w:val="00677E66"/>
    <w:rsid w:val="006800F5"/>
    <w:rsid w:val="006813F1"/>
    <w:rsid w:val="0068205D"/>
    <w:rsid w:val="006834F2"/>
    <w:rsid w:val="006847FF"/>
    <w:rsid w:val="00685F6D"/>
    <w:rsid w:val="006866AE"/>
    <w:rsid w:val="00687FA3"/>
    <w:rsid w:val="0069231A"/>
    <w:rsid w:val="00692962"/>
    <w:rsid w:val="00693781"/>
    <w:rsid w:val="00694F3E"/>
    <w:rsid w:val="006A170E"/>
    <w:rsid w:val="006A2AB8"/>
    <w:rsid w:val="006A4A2D"/>
    <w:rsid w:val="006B3EB8"/>
    <w:rsid w:val="006B64FD"/>
    <w:rsid w:val="006B77AA"/>
    <w:rsid w:val="006C1B9D"/>
    <w:rsid w:val="006C2D2B"/>
    <w:rsid w:val="006C785B"/>
    <w:rsid w:val="006D27F9"/>
    <w:rsid w:val="006D45CF"/>
    <w:rsid w:val="006D5CAF"/>
    <w:rsid w:val="006D71F8"/>
    <w:rsid w:val="006E098F"/>
    <w:rsid w:val="006E0A8F"/>
    <w:rsid w:val="006E1DB4"/>
    <w:rsid w:val="006E3AB9"/>
    <w:rsid w:val="006E41AB"/>
    <w:rsid w:val="006F12E8"/>
    <w:rsid w:val="006F2951"/>
    <w:rsid w:val="0070040A"/>
    <w:rsid w:val="00700AD3"/>
    <w:rsid w:val="00703B93"/>
    <w:rsid w:val="007041E2"/>
    <w:rsid w:val="007124AC"/>
    <w:rsid w:val="00712B06"/>
    <w:rsid w:val="007139EE"/>
    <w:rsid w:val="0071705F"/>
    <w:rsid w:val="00722114"/>
    <w:rsid w:val="00725664"/>
    <w:rsid w:val="0073154A"/>
    <w:rsid w:val="007317C5"/>
    <w:rsid w:val="00732AFC"/>
    <w:rsid w:val="00733027"/>
    <w:rsid w:val="00733327"/>
    <w:rsid w:val="007342CD"/>
    <w:rsid w:val="007367A1"/>
    <w:rsid w:val="00736AC0"/>
    <w:rsid w:val="0073731C"/>
    <w:rsid w:val="00742D77"/>
    <w:rsid w:val="0074545D"/>
    <w:rsid w:val="00745C86"/>
    <w:rsid w:val="00746F7F"/>
    <w:rsid w:val="00746FB8"/>
    <w:rsid w:val="007501AE"/>
    <w:rsid w:val="007548D7"/>
    <w:rsid w:val="007551F3"/>
    <w:rsid w:val="00756E61"/>
    <w:rsid w:val="007608C9"/>
    <w:rsid w:val="0076260A"/>
    <w:rsid w:val="007644D9"/>
    <w:rsid w:val="00770E40"/>
    <w:rsid w:val="0077142D"/>
    <w:rsid w:val="00774417"/>
    <w:rsid w:val="007833C3"/>
    <w:rsid w:val="00785629"/>
    <w:rsid w:val="007869AF"/>
    <w:rsid w:val="00787E51"/>
    <w:rsid w:val="00790D77"/>
    <w:rsid w:val="007924CC"/>
    <w:rsid w:val="00793379"/>
    <w:rsid w:val="00793C0C"/>
    <w:rsid w:val="00793EF5"/>
    <w:rsid w:val="007979D9"/>
    <w:rsid w:val="00797B4F"/>
    <w:rsid w:val="007A065F"/>
    <w:rsid w:val="007A171E"/>
    <w:rsid w:val="007A248E"/>
    <w:rsid w:val="007A2629"/>
    <w:rsid w:val="007A3CB0"/>
    <w:rsid w:val="007A4A70"/>
    <w:rsid w:val="007A7C7F"/>
    <w:rsid w:val="007B130B"/>
    <w:rsid w:val="007B3712"/>
    <w:rsid w:val="007B3DD9"/>
    <w:rsid w:val="007B60ED"/>
    <w:rsid w:val="007C1AA4"/>
    <w:rsid w:val="007C25E7"/>
    <w:rsid w:val="007C31C7"/>
    <w:rsid w:val="007C3A9D"/>
    <w:rsid w:val="007C494B"/>
    <w:rsid w:val="007C6EC6"/>
    <w:rsid w:val="007C7030"/>
    <w:rsid w:val="007D16AD"/>
    <w:rsid w:val="007D2760"/>
    <w:rsid w:val="007D5C04"/>
    <w:rsid w:val="007E038F"/>
    <w:rsid w:val="007E3B82"/>
    <w:rsid w:val="007E4E09"/>
    <w:rsid w:val="007E7BDC"/>
    <w:rsid w:val="007F220F"/>
    <w:rsid w:val="007F4CA2"/>
    <w:rsid w:val="007F5061"/>
    <w:rsid w:val="007F5A04"/>
    <w:rsid w:val="007F63A9"/>
    <w:rsid w:val="00800B7F"/>
    <w:rsid w:val="0080247D"/>
    <w:rsid w:val="0080347C"/>
    <w:rsid w:val="00804E8C"/>
    <w:rsid w:val="008079F2"/>
    <w:rsid w:val="00811494"/>
    <w:rsid w:val="008127E8"/>
    <w:rsid w:val="00812C92"/>
    <w:rsid w:val="00813BAB"/>
    <w:rsid w:val="008156FA"/>
    <w:rsid w:val="00817A79"/>
    <w:rsid w:val="00822010"/>
    <w:rsid w:val="008223A8"/>
    <w:rsid w:val="008242E2"/>
    <w:rsid w:val="008316B5"/>
    <w:rsid w:val="0083203D"/>
    <w:rsid w:val="0083448F"/>
    <w:rsid w:val="00841719"/>
    <w:rsid w:val="00842BD5"/>
    <w:rsid w:val="00842EB1"/>
    <w:rsid w:val="00843A29"/>
    <w:rsid w:val="00850C75"/>
    <w:rsid w:val="008521EE"/>
    <w:rsid w:val="00854224"/>
    <w:rsid w:val="00856125"/>
    <w:rsid w:val="00856CD2"/>
    <w:rsid w:val="0086025D"/>
    <w:rsid w:val="008604EE"/>
    <w:rsid w:val="008661D5"/>
    <w:rsid w:val="00873E61"/>
    <w:rsid w:val="008747FF"/>
    <w:rsid w:val="008773AF"/>
    <w:rsid w:val="008818C1"/>
    <w:rsid w:val="00884851"/>
    <w:rsid w:val="00885CEF"/>
    <w:rsid w:val="008869C9"/>
    <w:rsid w:val="00886ED8"/>
    <w:rsid w:val="00887941"/>
    <w:rsid w:val="00895DDA"/>
    <w:rsid w:val="00897AB5"/>
    <w:rsid w:val="008A0166"/>
    <w:rsid w:val="008A0D5B"/>
    <w:rsid w:val="008A4AC4"/>
    <w:rsid w:val="008A6A23"/>
    <w:rsid w:val="008A7951"/>
    <w:rsid w:val="008A7EAF"/>
    <w:rsid w:val="008B0CD2"/>
    <w:rsid w:val="008B16C8"/>
    <w:rsid w:val="008B1909"/>
    <w:rsid w:val="008B1F86"/>
    <w:rsid w:val="008B2C2C"/>
    <w:rsid w:val="008B7917"/>
    <w:rsid w:val="008C0090"/>
    <w:rsid w:val="008C341F"/>
    <w:rsid w:val="008C3BE0"/>
    <w:rsid w:val="008C3DA2"/>
    <w:rsid w:val="008C43E7"/>
    <w:rsid w:val="008C47C9"/>
    <w:rsid w:val="008C4B4F"/>
    <w:rsid w:val="008C611E"/>
    <w:rsid w:val="008D0711"/>
    <w:rsid w:val="008D41EC"/>
    <w:rsid w:val="008D45CC"/>
    <w:rsid w:val="008D724C"/>
    <w:rsid w:val="008E071F"/>
    <w:rsid w:val="008E130C"/>
    <w:rsid w:val="008E1F66"/>
    <w:rsid w:val="008E27B0"/>
    <w:rsid w:val="008E3E22"/>
    <w:rsid w:val="008E6F21"/>
    <w:rsid w:val="008E7691"/>
    <w:rsid w:val="008F037A"/>
    <w:rsid w:val="008F12DB"/>
    <w:rsid w:val="008F4A27"/>
    <w:rsid w:val="008F7B22"/>
    <w:rsid w:val="0090045F"/>
    <w:rsid w:val="009023ED"/>
    <w:rsid w:val="00902CD9"/>
    <w:rsid w:val="009038F7"/>
    <w:rsid w:val="00906D25"/>
    <w:rsid w:val="00912443"/>
    <w:rsid w:val="00912A85"/>
    <w:rsid w:val="0091728A"/>
    <w:rsid w:val="00920EB5"/>
    <w:rsid w:val="009232CC"/>
    <w:rsid w:val="009236C8"/>
    <w:rsid w:val="009236D3"/>
    <w:rsid w:val="009248A5"/>
    <w:rsid w:val="00924F7B"/>
    <w:rsid w:val="00925BD4"/>
    <w:rsid w:val="009303A4"/>
    <w:rsid w:val="00932C00"/>
    <w:rsid w:val="00933368"/>
    <w:rsid w:val="0093376B"/>
    <w:rsid w:val="0093406A"/>
    <w:rsid w:val="00935CFF"/>
    <w:rsid w:val="00937266"/>
    <w:rsid w:val="00937294"/>
    <w:rsid w:val="009414E0"/>
    <w:rsid w:val="0094588C"/>
    <w:rsid w:val="00946674"/>
    <w:rsid w:val="0095317F"/>
    <w:rsid w:val="0095481E"/>
    <w:rsid w:val="0095582C"/>
    <w:rsid w:val="009576BB"/>
    <w:rsid w:val="00960C31"/>
    <w:rsid w:val="0096292D"/>
    <w:rsid w:val="00963C87"/>
    <w:rsid w:val="00965B0E"/>
    <w:rsid w:val="00966856"/>
    <w:rsid w:val="00967945"/>
    <w:rsid w:val="00972918"/>
    <w:rsid w:val="0097297D"/>
    <w:rsid w:val="00974819"/>
    <w:rsid w:val="00976C56"/>
    <w:rsid w:val="009804F6"/>
    <w:rsid w:val="00981510"/>
    <w:rsid w:val="009846E4"/>
    <w:rsid w:val="00984A3B"/>
    <w:rsid w:val="00990092"/>
    <w:rsid w:val="00994E85"/>
    <w:rsid w:val="00994FC6"/>
    <w:rsid w:val="0099690F"/>
    <w:rsid w:val="009A0C72"/>
    <w:rsid w:val="009A1786"/>
    <w:rsid w:val="009A37B2"/>
    <w:rsid w:val="009A3CA7"/>
    <w:rsid w:val="009A5D80"/>
    <w:rsid w:val="009A6543"/>
    <w:rsid w:val="009A6D68"/>
    <w:rsid w:val="009B1FB7"/>
    <w:rsid w:val="009B3AFD"/>
    <w:rsid w:val="009C1CD7"/>
    <w:rsid w:val="009C25EA"/>
    <w:rsid w:val="009C2C48"/>
    <w:rsid w:val="009D3DE7"/>
    <w:rsid w:val="009D5063"/>
    <w:rsid w:val="009D657C"/>
    <w:rsid w:val="009D6B21"/>
    <w:rsid w:val="009D7241"/>
    <w:rsid w:val="009E0027"/>
    <w:rsid w:val="009E3502"/>
    <w:rsid w:val="009E55F8"/>
    <w:rsid w:val="009E61FE"/>
    <w:rsid w:val="009F2323"/>
    <w:rsid w:val="009F26E5"/>
    <w:rsid w:val="009F575A"/>
    <w:rsid w:val="009F59FC"/>
    <w:rsid w:val="00A056BD"/>
    <w:rsid w:val="00A07707"/>
    <w:rsid w:val="00A11A35"/>
    <w:rsid w:val="00A13C2F"/>
    <w:rsid w:val="00A14545"/>
    <w:rsid w:val="00A1594B"/>
    <w:rsid w:val="00A16F63"/>
    <w:rsid w:val="00A174CC"/>
    <w:rsid w:val="00A21375"/>
    <w:rsid w:val="00A21C35"/>
    <w:rsid w:val="00A24A61"/>
    <w:rsid w:val="00A30B66"/>
    <w:rsid w:val="00A33A46"/>
    <w:rsid w:val="00A33D62"/>
    <w:rsid w:val="00A346AF"/>
    <w:rsid w:val="00A37235"/>
    <w:rsid w:val="00A3761F"/>
    <w:rsid w:val="00A37DCA"/>
    <w:rsid w:val="00A40D88"/>
    <w:rsid w:val="00A50DED"/>
    <w:rsid w:val="00A51853"/>
    <w:rsid w:val="00A52729"/>
    <w:rsid w:val="00A53D88"/>
    <w:rsid w:val="00A60ECC"/>
    <w:rsid w:val="00A61BCA"/>
    <w:rsid w:val="00A627FE"/>
    <w:rsid w:val="00A633B9"/>
    <w:rsid w:val="00A65103"/>
    <w:rsid w:val="00A66676"/>
    <w:rsid w:val="00A666D3"/>
    <w:rsid w:val="00A74573"/>
    <w:rsid w:val="00A76166"/>
    <w:rsid w:val="00A80E6E"/>
    <w:rsid w:val="00A83145"/>
    <w:rsid w:val="00A8587F"/>
    <w:rsid w:val="00A85DE8"/>
    <w:rsid w:val="00A968D2"/>
    <w:rsid w:val="00A96DF0"/>
    <w:rsid w:val="00AA4EBE"/>
    <w:rsid w:val="00AA5782"/>
    <w:rsid w:val="00AA778E"/>
    <w:rsid w:val="00AB01FF"/>
    <w:rsid w:val="00AB2757"/>
    <w:rsid w:val="00AB4757"/>
    <w:rsid w:val="00AB7035"/>
    <w:rsid w:val="00AC1105"/>
    <w:rsid w:val="00AC2327"/>
    <w:rsid w:val="00AD0840"/>
    <w:rsid w:val="00AD355A"/>
    <w:rsid w:val="00AD40E8"/>
    <w:rsid w:val="00AD4A50"/>
    <w:rsid w:val="00AE08D2"/>
    <w:rsid w:val="00AE08F2"/>
    <w:rsid w:val="00AE5D92"/>
    <w:rsid w:val="00AF4CFB"/>
    <w:rsid w:val="00AF5A77"/>
    <w:rsid w:val="00AF630D"/>
    <w:rsid w:val="00B037D2"/>
    <w:rsid w:val="00B05213"/>
    <w:rsid w:val="00B07D8C"/>
    <w:rsid w:val="00B1349E"/>
    <w:rsid w:val="00B2127E"/>
    <w:rsid w:val="00B257B2"/>
    <w:rsid w:val="00B257F6"/>
    <w:rsid w:val="00B30FF8"/>
    <w:rsid w:val="00B3287E"/>
    <w:rsid w:val="00B32FF8"/>
    <w:rsid w:val="00B332BD"/>
    <w:rsid w:val="00B33C84"/>
    <w:rsid w:val="00B34A6B"/>
    <w:rsid w:val="00B34EB0"/>
    <w:rsid w:val="00B35F6B"/>
    <w:rsid w:val="00B36A90"/>
    <w:rsid w:val="00B37746"/>
    <w:rsid w:val="00B41E87"/>
    <w:rsid w:val="00B447F6"/>
    <w:rsid w:val="00B47A4B"/>
    <w:rsid w:val="00B517E8"/>
    <w:rsid w:val="00B56DEB"/>
    <w:rsid w:val="00B60056"/>
    <w:rsid w:val="00B6090D"/>
    <w:rsid w:val="00B6135A"/>
    <w:rsid w:val="00B62032"/>
    <w:rsid w:val="00B655DA"/>
    <w:rsid w:val="00B67895"/>
    <w:rsid w:val="00B71610"/>
    <w:rsid w:val="00B72FC7"/>
    <w:rsid w:val="00B73ADD"/>
    <w:rsid w:val="00B76683"/>
    <w:rsid w:val="00B804C5"/>
    <w:rsid w:val="00B8059B"/>
    <w:rsid w:val="00B80762"/>
    <w:rsid w:val="00B83B71"/>
    <w:rsid w:val="00B84DF8"/>
    <w:rsid w:val="00B954AB"/>
    <w:rsid w:val="00B97E3E"/>
    <w:rsid w:val="00BA1089"/>
    <w:rsid w:val="00BA1545"/>
    <w:rsid w:val="00BA3421"/>
    <w:rsid w:val="00BA3DB7"/>
    <w:rsid w:val="00BA65FA"/>
    <w:rsid w:val="00BA6CF8"/>
    <w:rsid w:val="00BA71AC"/>
    <w:rsid w:val="00BB0273"/>
    <w:rsid w:val="00BB1017"/>
    <w:rsid w:val="00BB1551"/>
    <w:rsid w:val="00BB1CA1"/>
    <w:rsid w:val="00BB5F0A"/>
    <w:rsid w:val="00BB79D8"/>
    <w:rsid w:val="00BC37B2"/>
    <w:rsid w:val="00BD1547"/>
    <w:rsid w:val="00BD196C"/>
    <w:rsid w:val="00BD48AB"/>
    <w:rsid w:val="00BD4F13"/>
    <w:rsid w:val="00BD7B83"/>
    <w:rsid w:val="00BE1F32"/>
    <w:rsid w:val="00BE4940"/>
    <w:rsid w:val="00BE7BA2"/>
    <w:rsid w:val="00BF01AD"/>
    <w:rsid w:val="00BF2C32"/>
    <w:rsid w:val="00BF2F9D"/>
    <w:rsid w:val="00BF3E8A"/>
    <w:rsid w:val="00C134F9"/>
    <w:rsid w:val="00C14F60"/>
    <w:rsid w:val="00C155A6"/>
    <w:rsid w:val="00C15D10"/>
    <w:rsid w:val="00C168F5"/>
    <w:rsid w:val="00C20DBA"/>
    <w:rsid w:val="00C2743C"/>
    <w:rsid w:val="00C27AFC"/>
    <w:rsid w:val="00C30557"/>
    <w:rsid w:val="00C30B99"/>
    <w:rsid w:val="00C3713A"/>
    <w:rsid w:val="00C37EAF"/>
    <w:rsid w:val="00C40DE1"/>
    <w:rsid w:val="00C420A7"/>
    <w:rsid w:val="00C42BAD"/>
    <w:rsid w:val="00C42FD8"/>
    <w:rsid w:val="00C433C1"/>
    <w:rsid w:val="00C43C8E"/>
    <w:rsid w:val="00C447AE"/>
    <w:rsid w:val="00C46182"/>
    <w:rsid w:val="00C463B4"/>
    <w:rsid w:val="00C54986"/>
    <w:rsid w:val="00C54FD1"/>
    <w:rsid w:val="00C56EC4"/>
    <w:rsid w:val="00C60199"/>
    <w:rsid w:val="00C6126C"/>
    <w:rsid w:val="00C64047"/>
    <w:rsid w:val="00C65F58"/>
    <w:rsid w:val="00C711A4"/>
    <w:rsid w:val="00C75513"/>
    <w:rsid w:val="00C7640A"/>
    <w:rsid w:val="00C77CB9"/>
    <w:rsid w:val="00C80F77"/>
    <w:rsid w:val="00C84A09"/>
    <w:rsid w:val="00C851DD"/>
    <w:rsid w:val="00C85B2F"/>
    <w:rsid w:val="00C90372"/>
    <w:rsid w:val="00C92E7E"/>
    <w:rsid w:val="00C9441F"/>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D0F3C"/>
    <w:rsid w:val="00CD389F"/>
    <w:rsid w:val="00CD6244"/>
    <w:rsid w:val="00CD6418"/>
    <w:rsid w:val="00CE15F9"/>
    <w:rsid w:val="00CE2D04"/>
    <w:rsid w:val="00CE339C"/>
    <w:rsid w:val="00CF20C8"/>
    <w:rsid w:val="00CF3409"/>
    <w:rsid w:val="00CF3D2D"/>
    <w:rsid w:val="00CF5BB6"/>
    <w:rsid w:val="00CF5D96"/>
    <w:rsid w:val="00CF7E96"/>
    <w:rsid w:val="00D03DAE"/>
    <w:rsid w:val="00D04C88"/>
    <w:rsid w:val="00D10517"/>
    <w:rsid w:val="00D15EDE"/>
    <w:rsid w:val="00D15F28"/>
    <w:rsid w:val="00D22EB5"/>
    <w:rsid w:val="00D2664A"/>
    <w:rsid w:val="00D33374"/>
    <w:rsid w:val="00D33765"/>
    <w:rsid w:val="00D3383B"/>
    <w:rsid w:val="00D343D9"/>
    <w:rsid w:val="00D3501E"/>
    <w:rsid w:val="00D3568B"/>
    <w:rsid w:val="00D36DC9"/>
    <w:rsid w:val="00D420B8"/>
    <w:rsid w:val="00D44A33"/>
    <w:rsid w:val="00D44B60"/>
    <w:rsid w:val="00D4591A"/>
    <w:rsid w:val="00D4638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81ED8"/>
    <w:rsid w:val="00D84A67"/>
    <w:rsid w:val="00D85070"/>
    <w:rsid w:val="00D854A6"/>
    <w:rsid w:val="00D857B3"/>
    <w:rsid w:val="00D85B57"/>
    <w:rsid w:val="00D85D90"/>
    <w:rsid w:val="00D901FA"/>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D28"/>
    <w:rsid w:val="00DC0E23"/>
    <w:rsid w:val="00DC14A5"/>
    <w:rsid w:val="00DC5E54"/>
    <w:rsid w:val="00DC7B0D"/>
    <w:rsid w:val="00DD112C"/>
    <w:rsid w:val="00DD3BCF"/>
    <w:rsid w:val="00DD621C"/>
    <w:rsid w:val="00DD64BA"/>
    <w:rsid w:val="00DD6566"/>
    <w:rsid w:val="00DD71FD"/>
    <w:rsid w:val="00DE1882"/>
    <w:rsid w:val="00DE322C"/>
    <w:rsid w:val="00DE340F"/>
    <w:rsid w:val="00DE4045"/>
    <w:rsid w:val="00DE5A8D"/>
    <w:rsid w:val="00DE7BD8"/>
    <w:rsid w:val="00E03006"/>
    <w:rsid w:val="00E03276"/>
    <w:rsid w:val="00E04F0A"/>
    <w:rsid w:val="00E06CAB"/>
    <w:rsid w:val="00E06F76"/>
    <w:rsid w:val="00E11054"/>
    <w:rsid w:val="00E1276A"/>
    <w:rsid w:val="00E14426"/>
    <w:rsid w:val="00E148ED"/>
    <w:rsid w:val="00E17BA3"/>
    <w:rsid w:val="00E17BF3"/>
    <w:rsid w:val="00E301AB"/>
    <w:rsid w:val="00E301EC"/>
    <w:rsid w:val="00E31630"/>
    <w:rsid w:val="00E357D3"/>
    <w:rsid w:val="00E40966"/>
    <w:rsid w:val="00E42104"/>
    <w:rsid w:val="00E4388F"/>
    <w:rsid w:val="00E44940"/>
    <w:rsid w:val="00E505B1"/>
    <w:rsid w:val="00E51163"/>
    <w:rsid w:val="00E51371"/>
    <w:rsid w:val="00E54198"/>
    <w:rsid w:val="00E55287"/>
    <w:rsid w:val="00E55588"/>
    <w:rsid w:val="00E5582B"/>
    <w:rsid w:val="00E60D7D"/>
    <w:rsid w:val="00E70D0E"/>
    <w:rsid w:val="00E71D8E"/>
    <w:rsid w:val="00E72198"/>
    <w:rsid w:val="00E74E9B"/>
    <w:rsid w:val="00E76A73"/>
    <w:rsid w:val="00E80B86"/>
    <w:rsid w:val="00E85D83"/>
    <w:rsid w:val="00E87DDC"/>
    <w:rsid w:val="00E901F3"/>
    <w:rsid w:val="00E95F7B"/>
    <w:rsid w:val="00E96201"/>
    <w:rsid w:val="00E9732A"/>
    <w:rsid w:val="00E97C51"/>
    <w:rsid w:val="00E97DEC"/>
    <w:rsid w:val="00EA0F29"/>
    <w:rsid w:val="00EA14C9"/>
    <w:rsid w:val="00EA2310"/>
    <w:rsid w:val="00EA5DE0"/>
    <w:rsid w:val="00EA5EEA"/>
    <w:rsid w:val="00EA682E"/>
    <w:rsid w:val="00EB0ABB"/>
    <w:rsid w:val="00EB1538"/>
    <w:rsid w:val="00EB16BA"/>
    <w:rsid w:val="00EB2D6E"/>
    <w:rsid w:val="00EB487F"/>
    <w:rsid w:val="00EC44DB"/>
    <w:rsid w:val="00ED0348"/>
    <w:rsid w:val="00ED1753"/>
    <w:rsid w:val="00ED1ADC"/>
    <w:rsid w:val="00ED41B8"/>
    <w:rsid w:val="00ED7863"/>
    <w:rsid w:val="00EE34CF"/>
    <w:rsid w:val="00EE38F9"/>
    <w:rsid w:val="00EE3FA7"/>
    <w:rsid w:val="00EE50AF"/>
    <w:rsid w:val="00EE5E7A"/>
    <w:rsid w:val="00EE63F3"/>
    <w:rsid w:val="00EE750C"/>
    <w:rsid w:val="00EF0647"/>
    <w:rsid w:val="00EF64AE"/>
    <w:rsid w:val="00F002F9"/>
    <w:rsid w:val="00F01CD3"/>
    <w:rsid w:val="00F054BF"/>
    <w:rsid w:val="00F069FA"/>
    <w:rsid w:val="00F154D9"/>
    <w:rsid w:val="00F16071"/>
    <w:rsid w:val="00F205A3"/>
    <w:rsid w:val="00F30115"/>
    <w:rsid w:val="00F32060"/>
    <w:rsid w:val="00F366AE"/>
    <w:rsid w:val="00F367C2"/>
    <w:rsid w:val="00F37FC5"/>
    <w:rsid w:val="00F42AB6"/>
    <w:rsid w:val="00F451DA"/>
    <w:rsid w:val="00F45E37"/>
    <w:rsid w:val="00F471BB"/>
    <w:rsid w:val="00F51095"/>
    <w:rsid w:val="00F510A0"/>
    <w:rsid w:val="00F53C84"/>
    <w:rsid w:val="00F53F75"/>
    <w:rsid w:val="00F547C3"/>
    <w:rsid w:val="00F5558A"/>
    <w:rsid w:val="00F55F74"/>
    <w:rsid w:val="00F630E0"/>
    <w:rsid w:val="00F66B27"/>
    <w:rsid w:val="00F66E09"/>
    <w:rsid w:val="00F719AF"/>
    <w:rsid w:val="00F76A4C"/>
    <w:rsid w:val="00F81DC0"/>
    <w:rsid w:val="00F86FA8"/>
    <w:rsid w:val="00F872D5"/>
    <w:rsid w:val="00F87448"/>
    <w:rsid w:val="00F94E5B"/>
    <w:rsid w:val="00F9572B"/>
    <w:rsid w:val="00F9702C"/>
    <w:rsid w:val="00F9738D"/>
    <w:rsid w:val="00F97498"/>
    <w:rsid w:val="00F978DB"/>
    <w:rsid w:val="00FA238C"/>
    <w:rsid w:val="00FA53D4"/>
    <w:rsid w:val="00FA5711"/>
    <w:rsid w:val="00FA5A67"/>
    <w:rsid w:val="00FB086E"/>
    <w:rsid w:val="00FB1472"/>
    <w:rsid w:val="00FB3DF1"/>
    <w:rsid w:val="00FB6644"/>
    <w:rsid w:val="00FC4796"/>
    <w:rsid w:val="00FC4997"/>
    <w:rsid w:val="00FD1EB8"/>
    <w:rsid w:val="00FD278C"/>
    <w:rsid w:val="00FD38AF"/>
    <w:rsid w:val="00FD413B"/>
    <w:rsid w:val="00FD6188"/>
    <w:rsid w:val="00FE0D03"/>
    <w:rsid w:val="00FE1708"/>
    <w:rsid w:val="00FE3095"/>
    <w:rsid w:val="00FE3CB1"/>
    <w:rsid w:val="00FE4722"/>
    <w:rsid w:val="00FE55D2"/>
    <w:rsid w:val="00FE6E10"/>
    <w:rsid w:val="00FF00CB"/>
    <w:rsid w:val="00FF04AA"/>
    <w:rsid w:val="00FF4555"/>
    <w:rsid w:val="00FF503B"/>
    <w:rsid w:val="00FF6933"/>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12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DB1155"/>
    <w:pPr>
      <w:keepNext/>
      <w:numPr>
        <w:numId w:val="2"/>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DB1155"/>
    <w:rPr>
      <w:rFonts w:ascii="Calibri" w:hAnsi="Calibri" w:cstheme="minorHAnsi"/>
      <w:b/>
      <w:bCs/>
      <w:kern w:val="2"/>
      <w:sz w:val="24"/>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712B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mrc-2023-annual-report/downlo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customXml/itemProps3.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DB8DA-390D-40A8-8076-813A706E8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1400</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29</cp:revision>
  <cp:lastPrinted>2023-04-11T18:01:00Z</cp:lastPrinted>
  <dcterms:created xsi:type="dcterms:W3CDTF">2024-12-18T15:48:00Z</dcterms:created>
  <dcterms:modified xsi:type="dcterms:W3CDTF">2026-04-17T20:01:00Z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