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0C2235"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F33E96" w:rsidRDefault="00F33E96" w:rsidP="00C424AE">
                            <w:pPr>
                              <w:jc w:val="center"/>
                              <w:rPr>
                                <w:b/>
                                <w:bCs/>
                                <w:sz w:val="28"/>
                              </w:rPr>
                            </w:pPr>
                            <w:r>
                              <w:rPr>
                                <w:b/>
                                <w:bCs/>
                                <w:sz w:val="28"/>
                              </w:rPr>
                              <w:t>State Transportation Building</w:t>
                            </w:r>
                          </w:p>
                          <w:p w:rsidR="00F33E96" w:rsidRDefault="00F33E96" w:rsidP="00C424AE">
                            <w:pPr>
                              <w:jc w:val="center"/>
                              <w:rPr>
                                <w:b/>
                                <w:bCs/>
                                <w:sz w:val="28"/>
                              </w:rPr>
                            </w:pPr>
                            <w:r>
                              <w:rPr>
                                <w:b/>
                                <w:bCs/>
                                <w:sz w:val="28"/>
                              </w:rPr>
                              <w:t>Suite 4150 and other rooms on the 4</w:t>
                            </w:r>
                            <w:r w:rsidRPr="00F33E96">
                              <w:rPr>
                                <w:b/>
                                <w:bCs/>
                                <w:sz w:val="28"/>
                                <w:vertAlign w:val="superscript"/>
                              </w:rPr>
                              <w:t>th</w:t>
                            </w:r>
                            <w:r>
                              <w:rPr>
                                <w:b/>
                                <w:bCs/>
                                <w:sz w:val="28"/>
                              </w:rPr>
                              <w:t xml:space="preserve"> and 2</w:t>
                            </w:r>
                            <w:r w:rsidRPr="00F33E96">
                              <w:rPr>
                                <w:b/>
                                <w:bCs/>
                                <w:sz w:val="28"/>
                                <w:vertAlign w:val="superscript"/>
                              </w:rPr>
                              <w:t>nd</w:t>
                            </w:r>
                            <w:r>
                              <w:rPr>
                                <w:b/>
                                <w:bCs/>
                                <w:sz w:val="28"/>
                              </w:rPr>
                              <w:t xml:space="preserve"> floor</w:t>
                            </w:r>
                          </w:p>
                          <w:p w:rsidR="00F33E96" w:rsidRDefault="00F33E96" w:rsidP="00C424AE">
                            <w:pPr>
                              <w:jc w:val="center"/>
                              <w:rPr>
                                <w:b/>
                                <w:bCs/>
                                <w:sz w:val="28"/>
                              </w:rPr>
                            </w:pPr>
                            <w:r>
                              <w:rPr>
                                <w:b/>
                                <w:bCs/>
                                <w:sz w:val="28"/>
                              </w:rPr>
                              <w:t xml:space="preserve">10 Park </w:t>
                            </w:r>
                            <w:proofErr w:type="gramStart"/>
                            <w:r>
                              <w:rPr>
                                <w:b/>
                                <w:bCs/>
                                <w:sz w:val="28"/>
                              </w:rPr>
                              <w:t>Plaza</w:t>
                            </w:r>
                            <w:proofErr w:type="gramEnd"/>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C424AE" w:rsidP="00DB51C0">
                            <w:pPr>
                              <w:jc w:val="center"/>
                            </w:pPr>
                          </w:p>
                          <w:p w:rsidR="00C424AE" w:rsidRDefault="00C424AE" w:rsidP="00DB51C0">
                            <w:pPr>
                              <w:jc w:val="center"/>
                            </w:pPr>
                          </w:p>
                          <w:p w:rsidR="001B28EA" w:rsidRDefault="000C2235" w:rsidP="00DB51C0">
                            <w:pPr>
                              <w:jc w:val="center"/>
                            </w:pPr>
                            <w:r>
                              <w:rPr>
                                <w:noProof/>
                              </w:rPr>
                              <w:drawing>
                                <wp:inline distT="0" distB="0" distL="0" distR="0">
                                  <wp:extent cx="5448300" cy="3116580"/>
                                  <wp:effectExtent l="0" t="0" r="0" b="0"/>
                                  <wp:docPr id="17" name="Picture 17" descr="State Transportation Building&#10;Suite 4150 and other rooms on the 4th and 2nd floor&#10;10 Park Plaza&#10;Boston, M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ate Transportation Building&#10;Suite 4150 and other rooms on the 4th and 2nd floor&#10;10 Park Plaza&#10;Boston, MA&#10;&#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448300" cy="311658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826108" w:rsidRDefault="00826108" w:rsidP="00DB51C0">
                            <w:pPr>
                              <w:jc w:val="center"/>
                            </w:pPr>
                          </w:p>
                          <w:p w:rsidR="00F33E96" w:rsidRDefault="00F33E9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F33E96" w:rsidP="00DB51C0">
                            <w:pPr>
                              <w:jc w:val="center"/>
                            </w:pPr>
                            <w:r>
                              <w:t>September</w:t>
                            </w:r>
                            <w:r w:rsidR="005D16A2">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F33E96" w:rsidRDefault="00F33E96" w:rsidP="00C424AE">
                      <w:pPr>
                        <w:jc w:val="center"/>
                        <w:rPr>
                          <w:b/>
                          <w:bCs/>
                          <w:sz w:val="28"/>
                        </w:rPr>
                      </w:pPr>
                      <w:r>
                        <w:rPr>
                          <w:b/>
                          <w:bCs/>
                          <w:sz w:val="28"/>
                        </w:rPr>
                        <w:t>State Transportation Building</w:t>
                      </w:r>
                    </w:p>
                    <w:p w:rsidR="00F33E96" w:rsidRDefault="00F33E96" w:rsidP="00C424AE">
                      <w:pPr>
                        <w:jc w:val="center"/>
                        <w:rPr>
                          <w:b/>
                          <w:bCs/>
                          <w:sz w:val="28"/>
                        </w:rPr>
                      </w:pPr>
                      <w:r>
                        <w:rPr>
                          <w:b/>
                          <w:bCs/>
                          <w:sz w:val="28"/>
                        </w:rPr>
                        <w:t>Suite 4150 and other rooms on the 4</w:t>
                      </w:r>
                      <w:r w:rsidRPr="00F33E96">
                        <w:rPr>
                          <w:b/>
                          <w:bCs/>
                          <w:sz w:val="28"/>
                          <w:vertAlign w:val="superscript"/>
                        </w:rPr>
                        <w:t>th</w:t>
                      </w:r>
                      <w:r>
                        <w:rPr>
                          <w:b/>
                          <w:bCs/>
                          <w:sz w:val="28"/>
                        </w:rPr>
                        <w:t xml:space="preserve"> and 2</w:t>
                      </w:r>
                      <w:r w:rsidRPr="00F33E96">
                        <w:rPr>
                          <w:b/>
                          <w:bCs/>
                          <w:sz w:val="28"/>
                          <w:vertAlign w:val="superscript"/>
                        </w:rPr>
                        <w:t>nd</w:t>
                      </w:r>
                      <w:r>
                        <w:rPr>
                          <w:b/>
                          <w:bCs/>
                          <w:sz w:val="28"/>
                        </w:rPr>
                        <w:t xml:space="preserve"> floor</w:t>
                      </w:r>
                    </w:p>
                    <w:p w:rsidR="00F33E96" w:rsidRDefault="00F33E96" w:rsidP="00C424AE">
                      <w:pPr>
                        <w:jc w:val="center"/>
                        <w:rPr>
                          <w:b/>
                          <w:bCs/>
                          <w:sz w:val="28"/>
                        </w:rPr>
                      </w:pPr>
                      <w:r>
                        <w:rPr>
                          <w:b/>
                          <w:bCs/>
                          <w:sz w:val="28"/>
                        </w:rPr>
                        <w:t xml:space="preserve">10 Park </w:t>
                      </w:r>
                      <w:proofErr w:type="gramStart"/>
                      <w:r>
                        <w:rPr>
                          <w:b/>
                          <w:bCs/>
                          <w:sz w:val="28"/>
                        </w:rPr>
                        <w:t>Plaza</w:t>
                      </w:r>
                      <w:proofErr w:type="gramEnd"/>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C424AE" w:rsidP="00DB51C0">
                      <w:pPr>
                        <w:jc w:val="center"/>
                      </w:pPr>
                    </w:p>
                    <w:p w:rsidR="00C424AE" w:rsidRDefault="00C424AE" w:rsidP="00DB51C0">
                      <w:pPr>
                        <w:jc w:val="center"/>
                      </w:pPr>
                    </w:p>
                    <w:p w:rsidR="001B28EA" w:rsidRDefault="000C2235" w:rsidP="00DB51C0">
                      <w:pPr>
                        <w:jc w:val="center"/>
                      </w:pPr>
                      <w:r>
                        <w:rPr>
                          <w:noProof/>
                        </w:rPr>
                        <w:drawing>
                          <wp:inline distT="0" distB="0" distL="0" distR="0">
                            <wp:extent cx="5448300" cy="3116580"/>
                            <wp:effectExtent l="0" t="0" r="0" b="0"/>
                            <wp:docPr id="17" name="Picture 17" descr="State Transportation Building&#10;Suite 4150 and other rooms on the 4th and 2nd floor&#10;10 Park Plaza&#10;Boston, M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ate Transportation Building&#10;Suite 4150 and other rooms on the 4th and 2nd floor&#10;10 Park Plaza&#10;Boston, MA&#10;&#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448300" cy="3116580"/>
                                    </a:xfrm>
                                    <a:prstGeom prst="rect">
                                      <a:avLst/>
                                    </a:prstGeom>
                                    <a:noFill/>
                                    <a:ln>
                                      <a:noFill/>
                                    </a:ln>
                                  </pic:spPr>
                                </pic:pic>
                              </a:graphicData>
                            </a:graphic>
                          </wp:inline>
                        </w:drawing>
                      </w:r>
                    </w:p>
                    <w:p w:rsidR="005F4CE5" w:rsidRDefault="005F4CE5" w:rsidP="00DB51C0">
                      <w:pPr>
                        <w:jc w:val="center"/>
                      </w:pPr>
                    </w:p>
                    <w:p w:rsidR="001B28EA" w:rsidRDefault="001B28EA" w:rsidP="00DB51C0">
                      <w:pPr>
                        <w:jc w:val="center"/>
                      </w:pPr>
                    </w:p>
                    <w:p w:rsidR="00F47535" w:rsidRDefault="00F47535" w:rsidP="00DB51C0">
                      <w:pPr>
                        <w:jc w:val="center"/>
                      </w:pPr>
                    </w:p>
                    <w:p w:rsidR="00826108" w:rsidRDefault="00826108" w:rsidP="00DB51C0">
                      <w:pPr>
                        <w:jc w:val="center"/>
                      </w:pPr>
                    </w:p>
                    <w:p w:rsidR="00F33E96" w:rsidRDefault="00F33E9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F33E96" w:rsidP="00DB51C0">
                      <w:pPr>
                        <w:jc w:val="center"/>
                      </w:pPr>
                      <w:r>
                        <w:t>September</w:t>
                      </w:r>
                      <w:r w:rsidR="005D16A2">
                        <w:t xml:space="preserve"> 2018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F33E96" w:rsidP="00F33E96">
            <w:pPr>
              <w:tabs>
                <w:tab w:val="left" w:pos="1485"/>
              </w:tabs>
              <w:rPr>
                <w:bCs/>
              </w:rPr>
            </w:pPr>
            <w:r>
              <w:rPr>
                <w:bCs/>
              </w:rPr>
              <w:t>Division of Capital Asset Management and Maintenance (DCAMM) Offices on the 2</w:t>
            </w:r>
            <w:r w:rsidRPr="00F33E96">
              <w:rPr>
                <w:bCs/>
                <w:vertAlign w:val="superscript"/>
              </w:rPr>
              <w:t>nd</w:t>
            </w:r>
            <w:r>
              <w:rPr>
                <w:bCs/>
              </w:rPr>
              <w:t xml:space="preserve"> and 4</w:t>
            </w:r>
            <w:r w:rsidRPr="00F33E96">
              <w:rPr>
                <w:bCs/>
                <w:vertAlign w:val="superscript"/>
              </w:rPr>
              <w:t>th</w:t>
            </w:r>
            <w:r>
              <w:rPr>
                <w:bCs/>
              </w:rPr>
              <w:t xml:space="preserve"> floor of the State Transportation Building</w:t>
            </w:r>
            <w:r w:rsidR="00954678">
              <w:rPr>
                <w:bCs/>
              </w:rPr>
              <w:t xml:space="preserve"> (STB)</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F33E96" w:rsidP="00F33E96">
            <w:pPr>
              <w:pStyle w:val="StaffTitleHangingIndent"/>
            </w:pPr>
            <w:r>
              <w:t>10 Park Plaza, Boston</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F33E96" w:rsidRDefault="00F33E96" w:rsidP="00F33E96">
            <w:pPr>
              <w:pStyle w:val="StaffTitleHangingIndent"/>
            </w:pPr>
            <w:r w:rsidRPr="009D45DA">
              <w:t>Parrish Rossi, DCAMM and</w:t>
            </w:r>
            <w:r w:rsidR="002D2F32" w:rsidRPr="009D45DA">
              <w:t xml:space="preserve"> </w:t>
            </w:r>
            <w:r w:rsidR="00437D34" w:rsidRPr="009D45DA">
              <w:t>Christine A. Escott</w:t>
            </w:r>
            <w:r w:rsidRPr="009D45DA">
              <w:t xml:space="preserve">, </w:t>
            </w:r>
            <w:r w:rsidR="00437D34" w:rsidRPr="009D45DA">
              <w:t>Facility Manager, DCAMM</w:t>
            </w:r>
          </w:p>
          <w:p w:rsidR="00966B98" w:rsidRPr="00891A2F" w:rsidRDefault="00966B98" w:rsidP="00F33E96">
            <w:pPr>
              <w:pStyle w:val="StaffTitleHangingIndent"/>
            </w:pP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BE67D7" w:rsidP="00BE67D7">
            <w:pPr>
              <w:tabs>
                <w:tab w:val="left" w:pos="1485"/>
              </w:tabs>
              <w:rPr>
                <w:bCs/>
              </w:rPr>
            </w:pPr>
            <w:r>
              <w:rPr>
                <w:bCs/>
              </w:rPr>
              <w:t>G</w:t>
            </w:r>
            <w:r w:rsidR="009D23C0">
              <w:rPr>
                <w:bCs/>
              </w:rPr>
              <w:t xml:space="preserve">eneral indoor air quality (IAQ) </w:t>
            </w:r>
            <w:r w:rsidR="002D2F32">
              <w:rPr>
                <w:bCs/>
              </w:rPr>
              <w:t xml:space="preserve">and water damage </w:t>
            </w:r>
            <w:r w:rsidR="009D23C0">
              <w:rPr>
                <w:bCs/>
              </w:rPr>
              <w:t>concerns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F33E96" w:rsidP="00F33E96">
            <w:pPr>
              <w:tabs>
                <w:tab w:val="left" w:pos="1485"/>
              </w:tabs>
              <w:rPr>
                <w:bCs/>
              </w:rPr>
            </w:pPr>
            <w:r>
              <w:rPr>
                <w:bCs/>
              </w:rPr>
              <w:t>August 31</w:t>
            </w:r>
            <w:r w:rsidR="0073731E">
              <w:rPr>
                <w:bCs/>
              </w:rPr>
              <w:t>, 201</w:t>
            </w:r>
            <w:r w:rsidR="00BE67D7">
              <w:rPr>
                <w:bCs/>
              </w:rPr>
              <w:t>8</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653643" w:rsidP="007C18A1">
            <w:pPr>
              <w:pStyle w:val="StaffTitleHangingIndent"/>
              <w:rPr>
                <w:bCs/>
              </w:rPr>
            </w:pPr>
            <w:r>
              <w:rPr>
                <w:bCs/>
              </w:rPr>
              <w:t xml:space="preserve">Ruth Alfasso, Environmental Engineer, </w:t>
            </w:r>
            <w:r w:rsidR="007C18A1">
              <w:rPr>
                <w:bCs/>
              </w:rPr>
              <w:t>IAQ</w:t>
            </w:r>
            <w:r w:rsidR="0048538E">
              <w:rPr>
                <w:bCs/>
              </w:rPr>
              <w:t xml:space="preserve"> </w:t>
            </w:r>
            <w:r w:rsidR="00966B98">
              <w:rPr>
                <w:bCs/>
              </w:rPr>
              <w:t>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049B1" w:rsidRDefault="00954678" w:rsidP="000E270E">
            <w:r>
              <w:t xml:space="preserve">The STB is an 8-story concrete and brick building constructed in the 1980s. It has a large food court </w:t>
            </w:r>
            <w:r w:rsidR="000E270E">
              <w:t>on</w:t>
            </w:r>
            <w:r>
              <w:t xml:space="preserve"> the ground level</w:t>
            </w:r>
            <w:r w:rsidR="00D0359D">
              <w:t>, a parking garage underneath,</w:t>
            </w:r>
            <w:r>
              <w:t xml:space="preserve"> and state offices above.</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F841D2" w:rsidP="00745B72">
            <w:pPr>
              <w:tabs>
                <w:tab w:val="left" w:pos="1485"/>
              </w:tabs>
              <w:rPr>
                <w:bCs/>
              </w:rPr>
            </w:pPr>
            <w:r>
              <w:rPr>
                <w:bCs/>
              </w:rPr>
              <w:t>Not</w:t>
            </w:r>
            <w:r w:rsidR="00753693">
              <w:rPr>
                <w:bCs/>
              </w:rPr>
              <w:t xml:space="preserve"> o</w:t>
            </w:r>
            <w:r w:rsidR="0073731E">
              <w:rPr>
                <w:bCs/>
              </w:rPr>
              <w:t>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8136D7" w:rsidRDefault="008136D7" w:rsidP="008136D7">
      <w:pPr>
        <w:pStyle w:val="Heading1"/>
      </w:pPr>
      <w:r w:rsidRPr="00E73ABE">
        <w:t>IAQ Testing Results</w:t>
      </w:r>
    </w:p>
    <w:p w:rsidR="008136D7" w:rsidRDefault="008136D7" w:rsidP="0096761F">
      <w:pPr>
        <w:pStyle w:val="BodyText"/>
      </w:pPr>
      <w:r w:rsidRPr="00375CB0">
        <w:t>The following is a summary of indoor air testing result</w:t>
      </w:r>
      <w:r>
        <w:t>s</w:t>
      </w:r>
      <w:r w:rsidRPr="00375CB0">
        <w:t xml:space="preserve"> (Table 1).</w:t>
      </w:r>
    </w:p>
    <w:p w:rsidR="008136D7" w:rsidRDefault="008136D7" w:rsidP="008136D7">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Pr="006E7E2C">
        <w:t xml:space="preserve"> 800 parts per million (ppm) in </w:t>
      </w:r>
      <w:r w:rsidR="00F12792">
        <w:t>almost all</w:t>
      </w:r>
      <w:r>
        <w:t xml:space="preserve"> areas surveyed, indicating adequate air exchange</w:t>
      </w:r>
      <w:r w:rsidR="00F12792">
        <w:t xml:space="preserve"> for the population in the building at the time of the assessment</w:t>
      </w:r>
      <w:r>
        <w:t>.</w:t>
      </w:r>
    </w:p>
    <w:p w:rsidR="008136D7" w:rsidRDefault="008136D7" w:rsidP="008136D7">
      <w:pPr>
        <w:pStyle w:val="BodyText"/>
        <w:numPr>
          <w:ilvl w:val="0"/>
          <w:numId w:val="26"/>
        </w:numPr>
      </w:pPr>
      <w:r w:rsidRPr="003D7583">
        <w:rPr>
          <w:b/>
          <w:i/>
        </w:rPr>
        <w:t>Temperature</w:t>
      </w:r>
      <w:r>
        <w:t xml:space="preserve"> was within the recommended </w:t>
      </w:r>
      <w:r w:rsidRPr="009F6242">
        <w:t>range of 70°F to 78°F</w:t>
      </w:r>
      <w:r>
        <w:t xml:space="preserve"> in all </w:t>
      </w:r>
      <w:r w:rsidR="00AE2D3D">
        <w:t>area</w:t>
      </w:r>
      <w:r w:rsidR="005F327A">
        <w:t>s</w:t>
      </w:r>
      <w:r>
        <w:t xml:space="preserve"> tested.</w:t>
      </w:r>
    </w:p>
    <w:p w:rsidR="008136D7" w:rsidRDefault="008136D7" w:rsidP="008136D7">
      <w:pPr>
        <w:pStyle w:val="BodyText"/>
        <w:numPr>
          <w:ilvl w:val="0"/>
          <w:numId w:val="26"/>
        </w:numPr>
      </w:pPr>
      <w:r w:rsidRPr="003D7583">
        <w:rPr>
          <w:b/>
          <w:i/>
        </w:rPr>
        <w:t>Relative humidity</w:t>
      </w:r>
      <w:r>
        <w:t xml:space="preserve"> was </w:t>
      </w:r>
      <w:r w:rsidR="00F5045A">
        <w:t>within</w:t>
      </w:r>
      <w:r w:rsidR="007525E6">
        <w:t xml:space="preserve"> </w:t>
      </w:r>
      <w:r w:rsidR="006A6AFD">
        <w:t xml:space="preserve">or slightly above </w:t>
      </w:r>
      <w:r>
        <w:t>the recommended range of 40 to 60%.</w:t>
      </w:r>
    </w:p>
    <w:p w:rsidR="008136D7" w:rsidRDefault="008136D7" w:rsidP="008136D7">
      <w:pPr>
        <w:pStyle w:val="BodyText"/>
        <w:numPr>
          <w:ilvl w:val="0"/>
          <w:numId w:val="26"/>
        </w:numPr>
      </w:pPr>
      <w:r w:rsidRPr="003D7583">
        <w:rPr>
          <w:b/>
          <w:i/>
        </w:rPr>
        <w:lastRenderedPageBreak/>
        <w:t>Carbon monoxide</w:t>
      </w:r>
      <w:r>
        <w:t xml:space="preserve"> levels were non-detectable (ND) in all areas tested.</w:t>
      </w:r>
    </w:p>
    <w:p w:rsidR="005F327A" w:rsidRDefault="008136D7" w:rsidP="005F327A">
      <w:pPr>
        <w:pStyle w:val="BodyText"/>
        <w:numPr>
          <w:ilvl w:val="0"/>
          <w:numId w:val="26"/>
        </w:numPr>
      </w:pPr>
      <w:r w:rsidRPr="00401927">
        <w:rPr>
          <w:b/>
          <w:i/>
        </w:rPr>
        <w:t xml:space="preserve">Fine particulate matter (PM2.5) </w:t>
      </w:r>
      <w:r w:rsidRPr="00991847">
        <w:t>concentration</w:t>
      </w:r>
      <w:r>
        <w:t xml:space="preserve">s </w:t>
      </w:r>
      <w:r w:rsidRPr="00991847">
        <w:t xml:space="preserve">measured </w:t>
      </w:r>
      <w:r>
        <w:t xml:space="preserve">were </w:t>
      </w:r>
      <w:r w:rsidRPr="00991847">
        <w:t xml:space="preserve">below the NAAQS limit </w:t>
      </w:r>
      <w:proofErr w:type="gramStart"/>
      <w:r w:rsidRPr="00991847">
        <w:t>of 35 μg/m</w:t>
      </w:r>
      <w:r w:rsidRPr="00D67CCA">
        <w:rPr>
          <w:vertAlign w:val="superscript"/>
        </w:rPr>
        <w:t>3</w:t>
      </w:r>
      <w:r>
        <w:t xml:space="preserve"> in all areas</w:t>
      </w:r>
      <w:proofErr w:type="gramEnd"/>
      <w:r>
        <w:t xml:space="preserve"> tested.</w:t>
      </w:r>
    </w:p>
    <w:p w:rsidR="008136D7" w:rsidRPr="007525E6" w:rsidRDefault="008136D7" w:rsidP="007525E6">
      <w:pPr>
        <w:pStyle w:val="Heading2"/>
      </w:pPr>
      <w:r w:rsidRPr="007525E6">
        <w:t>Ventilation</w:t>
      </w:r>
    </w:p>
    <w:p w:rsidR="008136D7" w:rsidRDefault="008136D7" w:rsidP="0096761F">
      <w:pPr>
        <w:pStyle w:val="BodyText"/>
      </w:pPr>
      <w:r w:rsidRPr="00D67CCA">
        <w:t xml:space="preserve">A heating, </w:t>
      </w:r>
      <w:r w:rsidR="00FA474B" w:rsidRPr="00D67CCA">
        <w:t>ventilating,</w:t>
      </w:r>
      <w:r w:rsidRPr="00D67CCA">
        <w:t xml:space="preserve">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F206BD" w:rsidRDefault="00F206BD" w:rsidP="00F206BD">
      <w:pPr>
        <w:pStyle w:val="BodyText"/>
      </w:pPr>
      <w:r w:rsidRPr="00F56216">
        <w:t xml:space="preserve">Fresh air is supplied by </w:t>
      </w:r>
      <w:r w:rsidR="00D673F1">
        <w:t>vents located in the ceiling</w:t>
      </w:r>
      <w:r w:rsidR="00F131FD">
        <w:t xml:space="preserve">, the upper portions of walls (Picture 1), or from </w:t>
      </w:r>
      <w:r w:rsidR="002F052B">
        <w:t>units</w:t>
      </w:r>
      <w:r w:rsidR="00F131FD">
        <w:t xml:space="preserve"> </w:t>
      </w:r>
      <w:r w:rsidR="002F052B">
        <w:t>near</w:t>
      </w:r>
      <w:r w:rsidR="00F131FD">
        <w:t xml:space="preserve"> windows (Picture 2)</w:t>
      </w:r>
      <w:r w:rsidRPr="00F56216">
        <w:t>.</w:t>
      </w:r>
      <w:r w:rsidR="008136D7" w:rsidRPr="00F56216">
        <w:t xml:space="preserve"> Return</w:t>
      </w:r>
      <w:r w:rsidR="008136D7" w:rsidRPr="00FE196E">
        <w:t xml:space="preserve"> air is</w:t>
      </w:r>
      <w:r w:rsidR="008136D7">
        <w:t xml:space="preserve"> drawn through</w:t>
      </w:r>
      <w:r w:rsidR="007C6CFD">
        <w:t xml:space="preserve"> </w:t>
      </w:r>
      <w:r w:rsidR="006714DB">
        <w:t>vents</w:t>
      </w:r>
      <w:r>
        <w:t xml:space="preserve"> around light fixtures using ducted returns</w:t>
      </w:r>
      <w:r w:rsidR="00F131FD">
        <w:t xml:space="preserve"> (Picture 3)</w:t>
      </w:r>
      <w:r w:rsidR="008136D7" w:rsidRPr="00FE196E">
        <w:t>.</w:t>
      </w:r>
      <w:r w:rsidRPr="00F206BD">
        <w:t xml:space="preserve"> </w:t>
      </w:r>
      <w:r w:rsidR="00D673F1">
        <w:t xml:space="preserve">Some rooms on the second floor had supplemental heaters </w:t>
      </w:r>
      <w:r w:rsidR="00F131FD">
        <w:t>built into the walls (Picture 4). In some</w:t>
      </w:r>
      <w:r w:rsidR="002F052B">
        <w:t xml:space="preserve"> areas, items were on the </w:t>
      </w:r>
      <w:r w:rsidR="00F131FD">
        <w:t>vent cabinets, including plants (Pictu</w:t>
      </w:r>
      <w:r w:rsidR="00586D1C">
        <w:t>re 5</w:t>
      </w:r>
      <w:r w:rsidR="00F131FD">
        <w:t>). This can block the supply of fresh air as well as aerosolize odors and particulates such as dust, mold spores, and pollen. Vents should be kept clear of items.</w:t>
      </w:r>
    </w:p>
    <w:p w:rsidR="00F131FD" w:rsidRDefault="00F131FD" w:rsidP="00F206BD">
      <w:pPr>
        <w:pStyle w:val="BodyText"/>
      </w:pPr>
      <w:r>
        <w:t>In the reception area in suite 4160, the occupant had complaints regarding drafts from the ventilation system. The location of the reception desk is directly in the path of the vents along the top part of the walls</w:t>
      </w:r>
      <w:r w:rsidR="00586D1C">
        <w:t xml:space="preserve"> (Picture 1)</w:t>
      </w:r>
      <w:r>
        <w:t xml:space="preserve"> and is a large space</w:t>
      </w:r>
      <w:r w:rsidR="00326C89">
        <w:t xml:space="preserve"> that</w:t>
      </w:r>
      <w:r>
        <w:t xml:space="preserve"> requir</w:t>
      </w:r>
      <w:r w:rsidR="00326C89">
        <w:t>es</w:t>
      </w:r>
      <w:r>
        <w:t xml:space="preserve"> fresh air</w:t>
      </w:r>
      <w:r w:rsidR="00326C89">
        <w:t xml:space="preserve"> distribution</w:t>
      </w:r>
      <w:r>
        <w:t xml:space="preserve">. </w:t>
      </w:r>
      <w:r w:rsidR="00167D5A">
        <w:t>It may</w:t>
      </w:r>
      <w:r>
        <w:t xml:space="preserve"> be possible to install baffles</w:t>
      </w:r>
      <w:r w:rsidR="00167D5A">
        <w:t xml:space="preserve"> on these vents to </w:t>
      </w:r>
      <w:r w:rsidR="00326C89">
        <w:t>re</w:t>
      </w:r>
      <w:r w:rsidR="00167D5A">
        <w:t xml:space="preserve">direct air such that it is not blowing directly on the reception desk. </w:t>
      </w:r>
      <w:r w:rsidR="00326C89">
        <w:t>In addition, r</w:t>
      </w:r>
      <w:r w:rsidR="00167D5A">
        <w:t>egular cleaning of supply and return vents should be conducted to prevent a built up of dust that can be reaerosolized or become a medium for mold growth.</w:t>
      </w:r>
    </w:p>
    <w:p w:rsidR="00167D5A" w:rsidRDefault="00167D5A" w:rsidP="00F206BD">
      <w:pPr>
        <w:pStyle w:val="BodyText"/>
      </w:pPr>
      <w:r w:rsidRPr="00167D5A">
        <w:t>It is recommended that HVAC systems be re-balanced every five years to ensure adequate air systems function (SMACNA, 1994). It was unknown when the last time these systems had been balanced.</w:t>
      </w:r>
    </w:p>
    <w:p w:rsidR="008136D7" w:rsidRPr="00684FFA" w:rsidRDefault="008136D7" w:rsidP="008136D7">
      <w:pPr>
        <w:pStyle w:val="Heading2"/>
      </w:pPr>
      <w:r w:rsidRPr="00684FFA">
        <w:t>Microbial/Moisture Concerns</w:t>
      </w:r>
    </w:p>
    <w:p w:rsidR="00C31708" w:rsidRDefault="00167D5A" w:rsidP="00167D5A">
      <w:pPr>
        <w:pStyle w:val="BodyText"/>
      </w:pPr>
      <w:r>
        <w:t xml:space="preserve">Water damage and musty/moldy odors were a concern in some areas examined. Room 2161 had been left closed to concentrate any odors, and a slight musty odor was detected on entry. No </w:t>
      </w:r>
      <w:r w:rsidR="00A6671B">
        <w:t xml:space="preserve">direct source of the odor could be found. </w:t>
      </w:r>
      <w:r w:rsidR="00326C89">
        <w:t>Two p</w:t>
      </w:r>
      <w:r w:rsidR="00A6671B">
        <w:t xml:space="preserve">otential sources include worn and </w:t>
      </w:r>
      <w:r w:rsidR="00A6671B">
        <w:lastRenderedPageBreak/>
        <w:t xml:space="preserve">degraded </w:t>
      </w:r>
      <w:r w:rsidR="006B635E">
        <w:t>carpeting that</w:t>
      </w:r>
      <w:r w:rsidR="00A6671B">
        <w:t xml:space="preserve"> had a small refrigerator on it </w:t>
      </w:r>
      <w:r w:rsidR="00586D1C">
        <w:t xml:space="preserve">(Picture 6) </w:t>
      </w:r>
      <w:r w:rsidR="006B635E">
        <w:t>which may have been subject to spills and</w:t>
      </w:r>
      <w:r w:rsidR="00A6671B">
        <w:t xml:space="preserve"> paper/books on shelving and surfaces that may have become wet in the past. </w:t>
      </w:r>
      <w:r w:rsidR="00326C89">
        <w:t>The ceiling plenum could not be accessed for assessment of odor. The ceiling plenum</w:t>
      </w:r>
      <w:r w:rsidR="00A6671B">
        <w:t xml:space="preserve"> should be </w:t>
      </w:r>
      <w:r w:rsidR="006B635E">
        <w:t>inspected</w:t>
      </w:r>
      <w:r w:rsidR="00A6671B">
        <w:t xml:space="preserve"> by building maintenance staff to determine if any water-damaged materials such as insulation are present.</w:t>
      </w:r>
      <w:r w:rsidR="00515DA1">
        <w:t xml:space="preserve"> The built-in heater </w:t>
      </w:r>
      <w:r w:rsidR="006B635E">
        <w:t xml:space="preserve">(Picture 4) </w:t>
      </w:r>
      <w:r w:rsidR="00515DA1">
        <w:t xml:space="preserve">should also be maintained and cleaned. A similar odor was also reported in nearby room 2174, however this room was occupied, the door was open, and no odor was noticeable at the time of the visit. Also note that the carbon dioxide readings in these two offices were higher than </w:t>
      </w:r>
      <w:r w:rsidR="00643C8E">
        <w:t xml:space="preserve">most </w:t>
      </w:r>
      <w:r w:rsidR="00D24364">
        <w:t>other areas tested</w:t>
      </w:r>
      <w:r w:rsidR="00515DA1">
        <w:t xml:space="preserve"> in the building, and above the recommended value of 800 ppm, even though room 2161 was unoccupied. This suggests there may be insufficient air circulation to these offices</w:t>
      </w:r>
      <w:r w:rsidR="00643C8E">
        <w:t>. I</w:t>
      </w:r>
      <w:r w:rsidR="00515DA1">
        <w:t xml:space="preserve">ncreasing fresh air may </w:t>
      </w:r>
      <w:r w:rsidR="002F052B">
        <w:t>reduce</w:t>
      </w:r>
      <w:r w:rsidR="00515DA1">
        <w:t xml:space="preserve"> odors and </w:t>
      </w:r>
      <w:r w:rsidR="00643C8E">
        <w:t xml:space="preserve">improve </w:t>
      </w:r>
      <w:r w:rsidR="00515DA1">
        <w:t>perception of IAQ in these offices.</w:t>
      </w:r>
    </w:p>
    <w:p w:rsidR="00515DA1" w:rsidRDefault="006B635E" w:rsidP="00167D5A">
      <w:pPr>
        <w:pStyle w:val="BodyText"/>
      </w:pPr>
      <w:r>
        <w:t xml:space="preserve">The plotter area in suite </w:t>
      </w:r>
      <w:r w:rsidR="002F052B">
        <w:t>4150</w:t>
      </w:r>
      <w:r>
        <w:t xml:space="preserve"> had</w:t>
      </w:r>
      <w:r w:rsidRPr="006B635E">
        <w:t xml:space="preserve"> </w:t>
      </w:r>
      <w:r>
        <w:t>several water-damaged ceiling tiles and other ceiling tiles bowed from moisture exposure (Picture 7). This area</w:t>
      </w:r>
      <w:r w:rsidR="00515DA1">
        <w:t xml:space="preserve"> </w:t>
      </w:r>
      <w:r>
        <w:t xml:space="preserve">reportedly </w:t>
      </w:r>
      <w:r w:rsidR="00515DA1">
        <w:t>had</w:t>
      </w:r>
      <w:r>
        <w:t xml:space="preserve"> a water</w:t>
      </w:r>
      <w:r w:rsidR="00515DA1">
        <w:t xml:space="preserve"> </w:t>
      </w:r>
      <w:r>
        <w:t xml:space="preserve">leak from the </w:t>
      </w:r>
      <w:r w:rsidR="00615B0F">
        <w:t xml:space="preserve">roof in the past. The carpet was dry at the time of the visit, and no musty odors were detected. Another area in the suite had reportedly been subject to a leak from the HVAC </w:t>
      </w:r>
      <w:r w:rsidR="00643C8E">
        <w:t xml:space="preserve">or plumbing </w:t>
      </w:r>
      <w:r w:rsidR="00615B0F">
        <w:t xml:space="preserve">system through a structural column. This leak had reportedly been cleaned up, and no signs of water damage were noticeable during the visit. </w:t>
      </w:r>
      <w:r>
        <w:t>In addition, a</w:t>
      </w:r>
      <w:r w:rsidR="00615B0F">
        <w:t xml:space="preserve"> few water-damaged ceiling tiles were observed elsewhere in the office. Water-damaged ceiling tiles should be replaced.</w:t>
      </w:r>
    </w:p>
    <w:p w:rsidR="008136D7" w:rsidRDefault="008136D7" w:rsidP="0096761F">
      <w:pPr>
        <w:pStyle w:val="BodyText"/>
        <w:rPr>
          <w:snapToGrid w:val="0"/>
        </w:rPr>
      </w:pPr>
      <w:r w:rsidRPr="00FE196E">
        <w:rPr>
          <w:snapToGrid w:val="0"/>
        </w:rPr>
        <w:t>Plants were noted in a few areas (</w:t>
      </w:r>
      <w:r>
        <w:rPr>
          <w:snapToGrid w:val="0"/>
        </w:rPr>
        <w:t>Table 1</w:t>
      </w:r>
      <w:r w:rsidR="00F56216">
        <w:rPr>
          <w:snapToGrid w:val="0"/>
        </w:rPr>
        <w:t>;</w:t>
      </w:r>
      <w:r w:rsidR="00F56216" w:rsidRPr="00F56216">
        <w:rPr>
          <w:snapToGrid w:val="0"/>
        </w:rPr>
        <w:t xml:space="preserve"> </w:t>
      </w:r>
      <w:r w:rsidR="00997CF7">
        <w:rPr>
          <w:snapToGrid w:val="0"/>
        </w:rPr>
        <w:t>Picture</w:t>
      </w:r>
      <w:r w:rsidR="00375F83">
        <w:rPr>
          <w:snapToGrid w:val="0"/>
        </w:rPr>
        <w:t xml:space="preserve"> 5</w:t>
      </w:r>
      <w:r w:rsidRPr="00FE196E">
        <w:rPr>
          <w:snapToGrid w:val="0"/>
        </w:rPr>
        <w:t xml:space="preserve">). </w:t>
      </w:r>
      <w:r w:rsidR="00515DA1">
        <w:rPr>
          <w:snapToGrid w:val="0"/>
        </w:rPr>
        <w:t xml:space="preserve">Cut flowers in water were also noted (Table 1). </w:t>
      </w:r>
      <w:r w:rsidRPr="00FE196E">
        <w:rPr>
          <w:snapToGrid w:val="0"/>
        </w:rPr>
        <w:t>Plants</w:t>
      </w:r>
      <w:r w:rsidR="00515DA1">
        <w:rPr>
          <w:snapToGrid w:val="0"/>
        </w:rPr>
        <w:t>/flowers</w:t>
      </w:r>
      <w:r w:rsidRPr="00FE196E">
        <w:rPr>
          <w:snapToGrid w:val="0"/>
        </w:rPr>
        <w:t xml:space="preserve"> can be a source of pollen and mold, which can be respiratory irritants to some individuals. Plants should be properly maintained and equipped with drip pans and should be located away from </w:t>
      </w:r>
      <w:r w:rsidR="00515DA1">
        <w:rPr>
          <w:snapToGrid w:val="0"/>
        </w:rPr>
        <w:t>airflow to</w:t>
      </w:r>
      <w:r w:rsidRPr="00FE196E">
        <w:rPr>
          <w:snapToGrid w:val="0"/>
        </w:rPr>
        <w:t xml:space="preserve"> prevent the aerosolization of dirt, </w:t>
      </w:r>
      <w:r w:rsidR="00F82561" w:rsidRPr="00FE196E">
        <w:rPr>
          <w:snapToGrid w:val="0"/>
        </w:rPr>
        <w:t>pollen,</w:t>
      </w:r>
      <w:r w:rsidRPr="00FE196E">
        <w:rPr>
          <w:snapToGrid w:val="0"/>
        </w:rPr>
        <w:t xml:space="preserve"> and mold.</w:t>
      </w:r>
    </w:p>
    <w:p w:rsidR="00BE7499" w:rsidRDefault="00515DA1" w:rsidP="0096761F">
      <w:pPr>
        <w:pStyle w:val="BodyText"/>
        <w:rPr>
          <w:snapToGrid w:val="0"/>
        </w:rPr>
      </w:pPr>
      <w:r>
        <w:rPr>
          <w:snapToGrid w:val="0"/>
        </w:rPr>
        <w:t>R</w:t>
      </w:r>
      <w:r w:rsidR="00BE7499">
        <w:rPr>
          <w:snapToGrid w:val="0"/>
        </w:rPr>
        <w:t>efrigerator</w:t>
      </w:r>
      <w:r>
        <w:rPr>
          <w:snapToGrid w:val="0"/>
        </w:rPr>
        <w:t>s</w:t>
      </w:r>
      <w:r w:rsidR="00BE7499">
        <w:rPr>
          <w:snapToGrid w:val="0"/>
        </w:rPr>
        <w:t xml:space="preserve"> and water dispenser</w:t>
      </w:r>
      <w:r>
        <w:rPr>
          <w:snapToGrid w:val="0"/>
        </w:rPr>
        <w:t>s</w:t>
      </w:r>
      <w:r w:rsidR="00BE7499">
        <w:rPr>
          <w:snapToGrid w:val="0"/>
        </w:rPr>
        <w:t xml:space="preserve"> w</w:t>
      </w:r>
      <w:r w:rsidR="00375F83">
        <w:rPr>
          <w:snapToGrid w:val="0"/>
        </w:rPr>
        <w:t>ere located on carpet (Picture 8</w:t>
      </w:r>
      <w:r w:rsidR="00BE7499">
        <w:rPr>
          <w:snapToGrid w:val="0"/>
        </w:rPr>
        <w:t xml:space="preserve">). </w:t>
      </w:r>
      <w:r w:rsidR="00A61A72">
        <w:rPr>
          <w:snapToGrid w:val="0"/>
        </w:rPr>
        <w:t>Refrigerators and water dispensing equipment should be located in a non-carpeted area or on a waterproof mat to prevent damage to carpet and subsequent odors.</w:t>
      </w:r>
    </w:p>
    <w:p w:rsidR="00AE2D3D" w:rsidRDefault="00AE2D3D" w:rsidP="00AE2D3D">
      <w:pPr>
        <w:pStyle w:val="Heading2"/>
        <w:rPr>
          <w:snapToGrid w:val="0"/>
        </w:rPr>
      </w:pPr>
      <w:r>
        <w:rPr>
          <w:snapToGrid w:val="0"/>
        </w:rPr>
        <w:t>Other Concerns</w:t>
      </w:r>
    </w:p>
    <w:p w:rsidR="009640A6" w:rsidRDefault="009640A6" w:rsidP="009640A6">
      <w:pPr>
        <w:pStyle w:val="BodyText"/>
      </w:pPr>
      <w:r w:rsidRPr="005E2E28">
        <w:t xml:space="preserve">Exposure to low levels of </w:t>
      </w:r>
      <w:r w:rsidR="00574312">
        <w:t>total volatile organic compounds (</w:t>
      </w:r>
      <w:r w:rsidRPr="005E2E28">
        <w:t>TVOCs</w:t>
      </w:r>
      <w:r w:rsidR="00574312">
        <w:t>)</w:t>
      </w:r>
      <w:r w:rsidRPr="005E2E28">
        <w:t xml:space="preserve"> may produce eye, nose, throat, and/or respiratory irritation in some sensitive individuals.</w:t>
      </w:r>
      <w:r>
        <w:t xml:space="preserve"> </w:t>
      </w:r>
      <w:r w:rsidRPr="005E2E28">
        <w:t xml:space="preserve">BEH/IAQ staff examined </w:t>
      </w:r>
      <w:r>
        <w:t>space</w:t>
      </w:r>
      <w:r w:rsidRPr="005E2E28">
        <w:t xml:space="preserve">s for products containing </w:t>
      </w:r>
      <w:r w:rsidRPr="000E71C6">
        <w:t>VOCs. BEH/IAQ staff noted air fresheners, hand</w:t>
      </w:r>
      <w:r w:rsidR="000E71C6" w:rsidRPr="000E71C6">
        <w:t xml:space="preserve"> sanitizers, cleaning products,</w:t>
      </w:r>
      <w:r w:rsidRPr="000E71C6">
        <w:t xml:space="preserve"> and dry erase materials in the office space</w:t>
      </w:r>
      <w:r w:rsidR="00615B0F">
        <w:t xml:space="preserve"> (</w:t>
      </w:r>
      <w:r w:rsidR="00375F83">
        <w:t xml:space="preserve">Picture 9; </w:t>
      </w:r>
      <w:r w:rsidR="00615B0F">
        <w:t>Table 1)</w:t>
      </w:r>
      <w:r w:rsidRPr="000E71C6">
        <w:t xml:space="preserve">. All of these </w:t>
      </w:r>
      <w:r w:rsidRPr="000E71C6">
        <w:lastRenderedPageBreak/>
        <w:t>products have the potential to be irritants to the eyes, nose, throat, and respiratory system of sensitive individuals.</w:t>
      </w:r>
    </w:p>
    <w:p w:rsidR="00347396" w:rsidRDefault="00347396" w:rsidP="00347396">
      <w:pPr>
        <w:pStyle w:val="BodyText"/>
      </w:pPr>
      <w:r>
        <w:t xml:space="preserve">Food preparation equipment in the lounge in suite 4150 had </w:t>
      </w:r>
      <w:r w:rsidR="006B635E">
        <w:t>food debris</w:t>
      </w:r>
      <w:r>
        <w:t xml:space="preserve"> (Pictures </w:t>
      </w:r>
      <w:r w:rsidR="006B635E">
        <w:t xml:space="preserve">10 through </w:t>
      </w:r>
      <w:r w:rsidR="00375F83">
        <w:t>12)</w:t>
      </w:r>
      <w:r>
        <w:t>. The refrigerator was crowded with items and the gasket needed cleaning (Picture</w:t>
      </w:r>
      <w:r w:rsidR="00375F83">
        <w:t xml:space="preserve"> 13</w:t>
      </w:r>
      <w:r>
        <w:t xml:space="preserve">). Food debris can be a source </w:t>
      </w:r>
      <w:r w:rsidR="00066BD8">
        <w:t xml:space="preserve">of </w:t>
      </w:r>
      <w:r>
        <w:t>odors, and is attractive to pests. Food preparation equipment should be cleaned regularly.</w:t>
      </w:r>
    </w:p>
    <w:p w:rsidR="00A61A72" w:rsidRDefault="00A61A72" w:rsidP="009640A6">
      <w:pPr>
        <w:pStyle w:val="BodyText"/>
      </w:pPr>
      <w:r>
        <w:t>Items were observed on</w:t>
      </w:r>
      <w:r w:rsidR="009640A6">
        <w:t xml:space="preserve"> flat surfaces, such as windowsills, tabletops, counters, bookcases, and desks. </w:t>
      </w:r>
      <w:r w:rsidR="000E71C6">
        <w:t>Items stored in offices provide</w:t>
      </w:r>
      <w:r w:rsidR="009640A6">
        <w:t xml:space="preserve"> a source for dusts to accumulate. These items (e.g. papers, folders, boxes) also make it difficult for custodial staff to clean. Items should be relocated and/or be cleaned periodically to avoid excessive dust build up.</w:t>
      </w:r>
    </w:p>
    <w:p w:rsidR="00347396" w:rsidRDefault="00EF7216" w:rsidP="009640A6">
      <w:pPr>
        <w:pStyle w:val="BodyText"/>
      </w:pPr>
      <w:r>
        <w:t>A</w:t>
      </w:r>
      <w:r w:rsidR="00383F89" w:rsidRPr="001C216C">
        <w:t xml:space="preserve">ir purifying units </w:t>
      </w:r>
      <w:r w:rsidR="00347396">
        <w:t xml:space="preserve">were observed </w:t>
      </w:r>
      <w:r w:rsidR="00383F89" w:rsidRPr="001C216C">
        <w:t xml:space="preserve">in </w:t>
      </w:r>
      <w:r w:rsidR="00347396">
        <w:t>room 2174 and other offices</w:t>
      </w:r>
      <w:r w:rsidR="00D8507E" w:rsidRPr="001C216C">
        <w:t>. These</w:t>
      </w:r>
      <w:r w:rsidR="00D8507E">
        <w:t xml:space="preserve"> units have filters that need to be changed in accordance with manufacturer’s instructions.</w:t>
      </w:r>
      <w:r w:rsidR="0074430E">
        <w:t xml:space="preserve"> No units that create ozone should be used in occupied spaces.</w:t>
      </w:r>
      <w:r w:rsidR="00347396">
        <w:t xml:space="preserve"> In addition, personal fans in the office had accumulated dust which can be reaerosolized when they are used.</w:t>
      </w:r>
    </w:p>
    <w:p w:rsidR="00B07BC7" w:rsidRDefault="00B07BC7" w:rsidP="00B07BC7">
      <w:pPr>
        <w:pStyle w:val="BodyText"/>
      </w:pPr>
      <w:r>
        <w:t xml:space="preserve">The offices were carpeted. </w:t>
      </w:r>
      <w:r w:rsidR="00EF7216">
        <w:t xml:space="preserve">In </w:t>
      </w:r>
      <w:r w:rsidR="0074430E">
        <w:t>some</w:t>
      </w:r>
      <w:r w:rsidR="00EF7216">
        <w:t xml:space="preserve"> places the carpeting is worn and damaged</w:t>
      </w:r>
      <w:r w:rsidR="00D24364">
        <w:t xml:space="preserve"> (Picture</w:t>
      </w:r>
      <w:r w:rsidR="00375F83">
        <w:t>s 14 and 15</w:t>
      </w:r>
      <w:r w:rsidR="0074430E">
        <w:t>;</w:t>
      </w:r>
      <w:r w:rsidR="00D24364">
        <w:t xml:space="preserve"> Table 1)</w:t>
      </w:r>
      <w:r w:rsidR="00EF7216">
        <w:t xml:space="preserve">. </w:t>
      </w:r>
      <w:r w:rsidR="0074430E">
        <w:t>Some</w:t>
      </w:r>
      <w:r w:rsidR="00D24364">
        <w:t xml:space="preserve"> of the carpeting examined appears to be</w:t>
      </w:r>
      <w:r w:rsidR="00EF7216">
        <w:t xml:space="preserve"> original to the building,</w:t>
      </w:r>
      <w:r w:rsidR="00D24364">
        <w:t xml:space="preserve"> and thus over 30 years old. Carpeting of this age and condition often cannot be adequately cleaned and may become a source of particulates and odors.</w:t>
      </w:r>
      <w:r w:rsidR="0074430E">
        <w:t xml:space="preserve"> Replacement of old carpeting should be considered. </w:t>
      </w:r>
      <w:r>
        <w:t xml:space="preserve">Carpets should be cleaned </w:t>
      </w:r>
      <w:r w:rsidRPr="00525D68">
        <w:t>annually (or semi-annually in soiled</w:t>
      </w:r>
      <w:r>
        <w:t>/</w:t>
      </w:r>
      <w:r w:rsidRPr="00525D68">
        <w:t>high traffic areas)</w:t>
      </w:r>
      <w:r>
        <w:t xml:space="preserve"> in accordance with </w:t>
      </w:r>
      <w:r w:rsidRPr="006E0B58">
        <w:t>Institute of Inspection, Cleaning and Restoration Certification</w:t>
      </w:r>
      <w:r w:rsidRPr="00F3639B">
        <w:t xml:space="preserve"> </w:t>
      </w:r>
      <w:r>
        <w:t xml:space="preserve">(IICRC) </w:t>
      </w:r>
      <w:r w:rsidRPr="00F3639B">
        <w:t>recommendations</w:t>
      </w:r>
      <w:r>
        <w:t xml:space="preserve">, </w:t>
      </w:r>
      <w:r w:rsidRPr="00F3639B">
        <w:t>(IICRC, 2012</w:t>
      </w:r>
      <w:r w:rsidR="00182ABE">
        <w:t>).</w:t>
      </w:r>
    </w:p>
    <w:p w:rsidR="004D05AC" w:rsidRPr="00736ECE" w:rsidRDefault="00DF2A15" w:rsidP="00104481">
      <w:pPr>
        <w:pStyle w:val="Heading1"/>
      </w:pPr>
      <w:r w:rsidRPr="00F956F3">
        <w:t>C</w:t>
      </w:r>
      <w:r w:rsidR="004D05AC" w:rsidRPr="00F956F3">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7A4170" w:rsidRDefault="007A4170" w:rsidP="0096761F">
      <w:pPr>
        <w:pStyle w:val="BodyText"/>
        <w:numPr>
          <w:ilvl w:val="0"/>
          <w:numId w:val="23"/>
        </w:numPr>
        <w:ind w:hanging="720"/>
      </w:pPr>
      <w:r>
        <w:t xml:space="preserve">Operate supply and exhaust ventilation continuously in all areas during occupied periods. Ensure all HVAC equipment is </w:t>
      </w:r>
      <w:proofErr w:type="gramStart"/>
      <w:r>
        <w:t>cleaned/maintained</w:t>
      </w:r>
      <w:proofErr w:type="gramEnd"/>
      <w:r>
        <w:t xml:space="preserve"> in accordance with manufacturer’s instructions.</w:t>
      </w:r>
    </w:p>
    <w:p w:rsidR="00A667EC" w:rsidRDefault="0096761F" w:rsidP="0096761F">
      <w:pPr>
        <w:pStyle w:val="BodyText"/>
        <w:numPr>
          <w:ilvl w:val="0"/>
          <w:numId w:val="23"/>
        </w:numPr>
        <w:ind w:hanging="720"/>
      </w:pPr>
      <w:r>
        <w:t>Balance</w:t>
      </w:r>
      <w:r w:rsidR="00A667EC">
        <w:t xml:space="preserve"> the HVAC system every 5 years in accordance with </w:t>
      </w:r>
      <w:r>
        <w:rPr>
          <w:szCs w:val="24"/>
        </w:rPr>
        <w:t>Sheet Metal and Air Conditioning Contractors’ National Association</w:t>
      </w:r>
      <w:r>
        <w:t xml:space="preserve"> (</w:t>
      </w:r>
      <w:r w:rsidR="00A667EC">
        <w:t>SMACNA</w:t>
      </w:r>
      <w:r>
        <w:t>)</w:t>
      </w:r>
      <w:r w:rsidR="00A667EC">
        <w:t xml:space="preserve"> recommendations (SMACNA, 1994).</w:t>
      </w:r>
    </w:p>
    <w:p w:rsidR="00D24364" w:rsidRDefault="00D24364" w:rsidP="0096761F">
      <w:pPr>
        <w:pStyle w:val="BodyText"/>
        <w:numPr>
          <w:ilvl w:val="0"/>
          <w:numId w:val="23"/>
        </w:numPr>
        <w:ind w:hanging="720"/>
      </w:pPr>
      <w:r>
        <w:lastRenderedPageBreak/>
        <w:t>Investigate if there is a lack of supply or return ventilation in offices 2161 and 2174</w:t>
      </w:r>
      <w:r w:rsidR="00A94507">
        <w:t xml:space="preserve"> and correct to improve circulation.</w:t>
      </w:r>
    </w:p>
    <w:p w:rsidR="000E71C6" w:rsidRDefault="000E71C6" w:rsidP="000E71C6">
      <w:pPr>
        <w:pStyle w:val="BodyText"/>
        <w:numPr>
          <w:ilvl w:val="0"/>
          <w:numId w:val="23"/>
        </w:numPr>
        <w:ind w:hanging="720"/>
      </w:pPr>
      <w:r w:rsidRPr="00B01A02">
        <w:t xml:space="preserve">Regularly clean </w:t>
      </w:r>
      <w:r w:rsidR="00D24364">
        <w:t>supply and return vents, vent cabinets and heaters on a regular basi</w:t>
      </w:r>
      <w:r w:rsidR="00194DE9">
        <w:t>s.</w:t>
      </w:r>
    </w:p>
    <w:p w:rsidR="007C6CFD" w:rsidRDefault="007C6CFD" w:rsidP="000E71C6">
      <w:pPr>
        <w:pStyle w:val="BodyText"/>
        <w:numPr>
          <w:ilvl w:val="0"/>
          <w:numId w:val="23"/>
        </w:numPr>
        <w:ind w:hanging="720"/>
      </w:pPr>
      <w:r>
        <w:t xml:space="preserve">Remove items from the top and front of </w:t>
      </w:r>
      <w:r w:rsidR="00D24364">
        <w:t>vent cabinets</w:t>
      </w:r>
      <w:r>
        <w:t xml:space="preserve"> to allow for air flow.</w:t>
      </w:r>
    </w:p>
    <w:p w:rsidR="00D24364" w:rsidRDefault="00D24364" w:rsidP="000E71C6">
      <w:pPr>
        <w:pStyle w:val="BodyText"/>
        <w:numPr>
          <w:ilvl w:val="0"/>
          <w:numId w:val="23"/>
        </w:numPr>
        <w:ind w:hanging="720"/>
      </w:pPr>
      <w:r>
        <w:t>Consider adding baffles or changing the vent configuration in the reception area in suite 4160 to reduce drafts.</w:t>
      </w:r>
    </w:p>
    <w:p w:rsidR="00D24364" w:rsidRDefault="00D24364" w:rsidP="000E71C6">
      <w:pPr>
        <w:pStyle w:val="BodyText"/>
        <w:numPr>
          <w:ilvl w:val="0"/>
          <w:numId w:val="23"/>
        </w:numPr>
        <w:ind w:hanging="720"/>
      </w:pPr>
      <w:r>
        <w:t xml:space="preserve">Have maintenance personnel examine the space </w:t>
      </w:r>
      <w:r w:rsidR="00A94507">
        <w:t>above the ceiling tiles in rooms 2161 and 2174 for water-damaged materials and any other sources of odors.</w:t>
      </w:r>
    </w:p>
    <w:p w:rsidR="00A94507" w:rsidRDefault="00A94507" w:rsidP="000E71C6">
      <w:pPr>
        <w:pStyle w:val="BodyText"/>
        <w:numPr>
          <w:ilvl w:val="0"/>
          <w:numId w:val="23"/>
        </w:numPr>
        <w:ind w:hanging="720"/>
      </w:pPr>
      <w:r>
        <w:t>Have the carpeting in rooms 2161 and 2174 cleaned, including moving furniture. Ensure carpeting is completely dry before replacing furniture. Examine items in both rooms for water damage and odors and discard any found to be water-damaged.</w:t>
      </w:r>
    </w:p>
    <w:p w:rsidR="00E12AFE" w:rsidRDefault="00E12AFE" w:rsidP="000E71C6">
      <w:pPr>
        <w:pStyle w:val="BodyText"/>
        <w:numPr>
          <w:ilvl w:val="0"/>
          <w:numId w:val="23"/>
        </w:numPr>
        <w:ind w:hanging="720"/>
      </w:pPr>
      <w:r>
        <w:t>Replace water-damaged ceiling tiles</w:t>
      </w:r>
      <w:r w:rsidR="00A94507">
        <w:t xml:space="preserve">. </w:t>
      </w:r>
      <w:r w:rsidR="00643C8E">
        <w:t>Repair any source of leaks as they are discovered.</w:t>
      </w:r>
    </w:p>
    <w:p w:rsidR="00D628BC" w:rsidRDefault="00A667EC" w:rsidP="0096761F">
      <w:pPr>
        <w:pStyle w:val="BodyText"/>
        <w:numPr>
          <w:ilvl w:val="0"/>
          <w:numId w:val="23"/>
        </w:numPr>
        <w:ind w:hanging="720"/>
      </w:pPr>
      <w:r>
        <w:t xml:space="preserve">Keep plants </w:t>
      </w:r>
      <w:r w:rsidR="00A94507">
        <w:t xml:space="preserve">and flowers </w:t>
      </w:r>
      <w:r>
        <w:t>in good condition, avoid overwatering, and remove from the airstream of heating and ventilation equipment.</w:t>
      </w:r>
    </w:p>
    <w:p w:rsidR="00A61A72" w:rsidRDefault="00A61A72" w:rsidP="0096761F">
      <w:pPr>
        <w:pStyle w:val="BodyText"/>
        <w:numPr>
          <w:ilvl w:val="0"/>
          <w:numId w:val="23"/>
        </w:numPr>
        <w:ind w:hanging="720"/>
      </w:pPr>
      <w:r>
        <w:t>Consider the use of waterproof mats underneath refrigerators and water dispensers to protect carpet from leaks and spills.</w:t>
      </w:r>
    </w:p>
    <w:p w:rsidR="0020033C" w:rsidRPr="00270E3A" w:rsidRDefault="0020033C" w:rsidP="00E12AFE">
      <w:pPr>
        <w:pStyle w:val="BodyText"/>
        <w:numPr>
          <w:ilvl w:val="0"/>
          <w:numId w:val="23"/>
        </w:numPr>
        <w:ind w:hanging="720"/>
      </w:pPr>
      <w:r w:rsidRPr="00AA2E39">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63531E" w:rsidRDefault="0063531E" w:rsidP="0096761F">
      <w:pPr>
        <w:pStyle w:val="BodyText"/>
        <w:numPr>
          <w:ilvl w:val="0"/>
          <w:numId w:val="23"/>
        </w:numPr>
        <w:ind w:hanging="720"/>
      </w:pPr>
      <w:r>
        <w:t>Reduce the use of cleaning products, sanitizers, and other items that contain VOCs.</w:t>
      </w:r>
    </w:p>
    <w:p w:rsidR="00347396" w:rsidRDefault="00347396" w:rsidP="0096761F">
      <w:pPr>
        <w:pStyle w:val="BodyText"/>
        <w:numPr>
          <w:ilvl w:val="0"/>
          <w:numId w:val="23"/>
        </w:numPr>
        <w:ind w:hanging="720"/>
      </w:pPr>
      <w:r>
        <w:t>Keep food preparation equipment clean and clean out the refrigerator</w:t>
      </w:r>
      <w:r w:rsidR="00643C8E">
        <w:t>s</w:t>
      </w:r>
      <w:r>
        <w:t>, including the gasket</w:t>
      </w:r>
      <w:r w:rsidR="00643C8E">
        <w:t>s,</w:t>
      </w:r>
      <w:r>
        <w:t xml:space="preserve"> regularly.</w:t>
      </w:r>
    </w:p>
    <w:p w:rsidR="00C76E6B" w:rsidRDefault="0063531E" w:rsidP="0096761F">
      <w:pPr>
        <w:pStyle w:val="BodyText"/>
        <w:numPr>
          <w:ilvl w:val="0"/>
          <w:numId w:val="23"/>
        </w:numPr>
        <w:ind w:hanging="720"/>
      </w:pPr>
      <w:r>
        <w:t>Reduce the amount of items stored on flat surfaces to allow regular cleaning.</w:t>
      </w:r>
    </w:p>
    <w:p w:rsidR="0020033C" w:rsidRDefault="0020033C" w:rsidP="0096761F">
      <w:pPr>
        <w:pStyle w:val="BodyText"/>
        <w:numPr>
          <w:ilvl w:val="0"/>
          <w:numId w:val="23"/>
        </w:numPr>
        <w:ind w:hanging="720"/>
      </w:pPr>
      <w:r>
        <w:t>Clean supply vents, personal fans and other equipment to prevent aerosolizing dust.</w:t>
      </w:r>
    </w:p>
    <w:p w:rsidR="00A61A72" w:rsidRDefault="00874090" w:rsidP="0096761F">
      <w:pPr>
        <w:pStyle w:val="BodyText"/>
        <w:numPr>
          <w:ilvl w:val="0"/>
          <w:numId w:val="23"/>
        </w:numPr>
        <w:ind w:hanging="720"/>
      </w:pPr>
      <w:r>
        <w:t>Ensure that air purifying units used in offices are maintained in accordance with manufacturer’s instructions, including filter changes. Remove any units which produce ozone.</w:t>
      </w:r>
    </w:p>
    <w:p w:rsidR="0063531E" w:rsidRDefault="00C76E6B" w:rsidP="0096761F">
      <w:pPr>
        <w:pStyle w:val="BodyText"/>
        <w:numPr>
          <w:ilvl w:val="0"/>
          <w:numId w:val="23"/>
        </w:numPr>
        <w:ind w:hanging="720"/>
      </w:pPr>
      <w:r w:rsidRPr="00C76E6B">
        <w:lastRenderedPageBreak/>
        <w:t>Clean carpeting in accordance with IICRC recommendations (IICRC, 2012).</w:t>
      </w:r>
      <w:r w:rsidR="0020033C">
        <w:t xml:space="preserve"> Consider the use of plastic chair mats under desks to protect carpeting.</w:t>
      </w:r>
    </w:p>
    <w:p w:rsidR="00347396" w:rsidRDefault="00347396" w:rsidP="0096761F">
      <w:pPr>
        <w:pStyle w:val="BodyText"/>
        <w:numPr>
          <w:ilvl w:val="0"/>
          <w:numId w:val="23"/>
        </w:numPr>
        <w:ind w:hanging="720"/>
      </w:pPr>
      <w:r>
        <w:t>Consider a plan to replace worn out carpeting in the building.</w:t>
      </w:r>
      <w:r w:rsidR="00E60DD6">
        <w:t xml:space="preserve"> When carpeting is replaced, carpet squares should be used to allow for easier replacement of small sections if they get damaged.</w:t>
      </w:r>
    </w:p>
    <w:p w:rsidR="00A009E4" w:rsidRPr="00A009E4" w:rsidRDefault="00A009E4" w:rsidP="0096761F">
      <w:pPr>
        <w:pStyle w:val="BodyText"/>
        <w:numPr>
          <w:ilvl w:val="0"/>
          <w:numId w:val="23"/>
        </w:numPr>
        <w:ind w:hanging="720"/>
      </w:pPr>
      <w:r>
        <w:t xml:space="preserve">Refer to resource manual and other related IAQ documents located on the MDPH’s </w:t>
      </w:r>
      <w:r w:rsidR="002F03F9">
        <w:t>w</w:t>
      </w:r>
      <w:r>
        <w:t xml:space="preserve">ebsite for further building-wide evaluations and advice on maintaining public buildings. These documents are available at: </w:t>
      </w:r>
      <w:hyperlink r:id="rId10" w:history="1">
        <w:r w:rsidRPr="00B7439C">
          <w:rPr>
            <w:rStyle w:val="Hyperlink"/>
          </w:rPr>
          <w:t>http:</w:t>
        </w:r>
        <w:r w:rsidRPr="00B7439C">
          <w:rPr>
            <w:rStyle w:val="Hyperlink"/>
          </w:rPr>
          <w:t>/</w:t>
        </w:r>
        <w:r w:rsidRPr="00B7439C">
          <w:rPr>
            <w:rStyle w:val="Hyperlink"/>
          </w:rPr>
          <w:t>/</w:t>
        </w:r>
        <w:r w:rsidRPr="00B7439C">
          <w:rPr>
            <w:rStyle w:val="Hyperlink"/>
          </w:rPr>
          <w:t>m</w:t>
        </w:r>
        <w:r w:rsidRPr="00B7439C">
          <w:rPr>
            <w:rStyle w:val="Hyperlink"/>
          </w:rPr>
          <w:t>as</w:t>
        </w:r>
        <w:r w:rsidRPr="00B7439C">
          <w:rPr>
            <w:rStyle w:val="Hyperlink"/>
          </w:rPr>
          <w:t>s</w:t>
        </w:r>
        <w:r w:rsidRPr="00B7439C">
          <w:rPr>
            <w:rStyle w:val="Hyperlink"/>
          </w:rPr>
          <w:t>.</w:t>
        </w:r>
        <w:r w:rsidRPr="00B7439C">
          <w:rPr>
            <w:rStyle w:val="Hyperlink"/>
          </w:rPr>
          <w:t>g</w:t>
        </w:r>
        <w:r w:rsidRPr="00B7439C">
          <w:rPr>
            <w:rStyle w:val="Hyperlink"/>
          </w:rPr>
          <w:t>ov/dph/iaq</w:t>
        </w:r>
      </w:hyperlink>
      <w:r>
        <w:t>.</w:t>
      </w:r>
    </w:p>
    <w:p w:rsidR="004D05AC" w:rsidRPr="0096761F" w:rsidRDefault="005942C5" w:rsidP="0096761F">
      <w:pPr>
        <w:pStyle w:val="Heading1"/>
      </w:pPr>
      <w:r w:rsidRPr="0096761F">
        <w:br w:type="page"/>
      </w:r>
      <w:r w:rsidR="004A28CB" w:rsidRPr="0096761F">
        <w:lastRenderedPageBreak/>
        <w:t>R</w:t>
      </w:r>
      <w:r w:rsidR="004D05AC" w:rsidRPr="0096761F">
        <w:t>eferences</w:t>
      </w:r>
    </w:p>
    <w:p w:rsidR="00C76E6B" w:rsidRPr="00643C8E" w:rsidRDefault="00C76E6B" w:rsidP="00C76E6B">
      <w:pPr>
        <w:pStyle w:val="References"/>
      </w:pPr>
      <w:proofErr w:type="gramStart"/>
      <w:r w:rsidRPr="00643C8E">
        <w:t>IICRC.</w:t>
      </w:r>
      <w:proofErr w:type="gramEnd"/>
      <w:r w:rsidRPr="00643C8E">
        <w:t xml:space="preserve"> 2012. Institute of Inspection, Cleaning and Restoration Certification. Carpet Cleaning: FAQ.</w:t>
      </w:r>
    </w:p>
    <w:p w:rsidR="00FB2D24" w:rsidRPr="00643C8E" w:rsidRDefault="00FB2D24" w:rsidP="00FB2D24">
      <w:pPr>
        <w:pStyle w:val="References"/>
      </w:pPr>
      <w:proofErr w:type="gramStart"/>
      <w:r w:rsidRPr="00643C8E">
        <w:t>MDPH.</w:t>
      </w:r>
      <w:proofErr w:type="gramEnd"/>
      <w:r w:rsidRPr="00643C8E">
        <w:t xml:space="preserve"> </w:t>
      </w:r>
      <w:proofErr w:type="gramStart"/>
      <w:r w:rsidRPr="00643C8E">
        <w:t>2015. Massachusetts Department of Public Health.</w:t>
      </w:r>
      <w:proofErr w:type="gramEnd"/>
      <w:r w:rsidRPr="00643C8E">
        <w:t xml:space="preserve"> Indoor Air Quality Manual: Chapters I-III. Available at: </w:t>
      </w:r>
      <w:hyperlink r:id="rId11" w:history="1">
        <w:r w:rsidRPr="00643C8E">
          <w:rPr>
            <w:rStyle w:val="Hyperlink"/>
          </w:rPr>
          <w:t>http://www.mass.gov</w:t>
        </w:r>
        <w:r w:rsidRPr="00643C8E">
          <w:rPr>
            <w:rStyle w:val="Hyperlink"/>
          </w:rPr>
          <w:t>/</w:t>
        </w:r>
        <w:r w:rsidRPr="00643C8E">
          <w:rPr>
            <w:rStyle w:val="Hyperlink"/>
          </w:rPr>
          <w:t>eoh</w:t>
        </w:r>
        <w:r w:rsidRPr="00643C8E">
          <w:rPr>
            <w:rStyle w:val="Hyperlink"/>
          </w:rPr>
          <w:t>h</w:t>
        </w:r>
        <w:r w:rsidRPr="00643C8E">
          <w:rPr>
            <w:rStyle w:val="Hyperlink"/>
          </w:rPr>
          <w:t>s/gov/departments/dph/programs/environmental-health/exposure-topics/iaq/ia</w:t>
        </w:r>
        <w:r w:rsidRPr="00643C8E">
          <w:rPr>
            <w:rStyle w:val="Hyperlink"/>
          </w:rPr>
          <w:t>q</w:t>
        </w:r>
        <w:r w:rsidRPr="00643C8E">
          <w:rPr>
            <w:rStyle w:val="Hyperlink"/>
          </w:rPr>
          <w:t>-</w:t>
        </w:r>
        <w:r w:rsidRPr="00643C8E">
          <w:rPr>
            <w:rStyle w:val="Hyperlink"/>
          </w:rPr>
          <w:t>m</w:t>
        </w:r>
        <w:r w:rsidRPr="00643C8E">
          <w:rPr>
            <w:rStyle w:val="Hyperlink"/>
          </w:rPr>
          <w:t>a</w:t>
        </w:r>
        <w:r w:rsidRPr="00643C8E">
          <w:rPr>
            <w:rStyle w:val="Hyperlink"/>
          </w:rPr>
          <w:t>n</w:t>
        </w:r>
        <w:r w:rsidRPr="00643C8E">
          <w:rPr>
            <w:rStyle w:val="Hyperlink"/>
          </w:rPr>
          <w:t>u</w:t>
        </w:r>
        <w:r w:rsidRPr="00643C8E">
          <w:rPr>
            <w:rStyle w:val="Hyperlink"/>
          </w:rPr>
          <w:t>al/</w:t>
        </w:r>
      </w:hyperlink>
      <w:r w:rsidRPr="00643C8E">
        <w:t>.</w:t>
      </w:r>
    </w:p>
    <w:p w:rsidR="00D95D9C" w:rsidRDefault="00F8526E" w:rsidP="00C76E6B">
      <w:pPr>
        <w:pStyle w:val="References"/>
        <w:rPr>
          <w:szCs w:val="24"/>
        </w:rPr>
        <w:sectPr w:rsidR="00D95D9C" w:rsidSect="00B044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254"/>
        </w:sectPr>
      </w:pPr>
      <w:proofErr w:type="gramStart"/>
      <w:r w:rsidRPr="00643C8E">
        <w:rPr>
          <w:szCs w:val="24"/>
        </w:rPr>
        <w:t>SMACNA.</w:t>
      </w:r>
      <w:proofErr w:type="gramEnd"/>
      <w:r w:rsidRPr="00643C8E">
        <w:rPr>
          <w:szCs w:val="24"/>
        </w:rPr>
        <w:t xml:space="preserve"> 1994. HVAC Systems Commissioning Manual. </w:t>
      </w:r>
      <w:proofErr w:type="gramStart"/>
      <w:r w:rsidRPr="00643C8E">
        <w:rPr>
          <w:szCs w:val="24"/>
        </w:rPr>
        <w:t>1</w:t>
      </w:r>
      <w:r w:rsidRPr="00643C8E">
        <w:rPr>
          <w:szCs w:val="24"/>
          <w:vertAlign w:val="superscript"/>
        </w:rPr>
        <w:t>st</w:t>
      </w:r>
      <w:r w:rsidRPr="00643C8E">
        <w:rPr>
          <w:szCs w:val="24"/>
        </w:rPr>
        <w:t xml:space="preserve"> ed. Sheet Metal and Air Conditioning Contractors’ National Association, Inc., Chantilly, VA</w:t>
      </w:r>
      <w:r w:rsidRPr="00D628BC">
        <w:rPr>
          <w:szCs w:val="24"/>
        </w:rPr>
        <w:t>.</w:t>
      </w:r>
      <w:proofErr w:type="gramEnd"/>
    </w:p>
    <w:p w:rsidR="00D95D9C" w:rsidRPr="00D95D9C" w:rsidRDefault="00D95D9C" w:rsidP="00D95D9C">
      <w:pPr>
        <w:spacing w:after="200" w:line="276" w:lineRule="auto"/>
        <w:rPr>
          <w:rFonts w:eastAsia="Calibri"/>
          <w:b/>
          <w:szCs w:val="24"/>
        </w:rPr>
      </w:pPr>
      <w:r w:rsidRPr="00D95D9C">
        <w:rPr>
          <w:rFonts w:eastAsia="Calibri"/>
          <w:b/>
          <w:szCs w:val="24"/>
        </w:rPr>
        <w:lastRenderedPageBreak/>
        <w:t>Picture 1</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 name="Picture 1" descr="Supply vent in 4160 reception area"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pply vent in 4160 reception area" title="Picture 1"/>
                    <pic:cNvPicPr/>
                  </pic:nvPicPr>
                  <pic:blipFill>
                    <a:blip r:embed="rId18"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Supply vent in 4160 reception area</w:t>
      </w:r>
    </w:p>
    <w:p w:rsidR="00D95D9C" w:rsidRPr="00D95D9C" w:rsidRDefault="00D95D9C" w:rsidP="00D95D9C">
      <w:pPr>
        <w:spacing w:after="200" w:line="276" w:lineRule="auto"/>
        <w:rPr>
          <w:rFonts w:eastAsia="Calibri"/>
          <w:b/>
          <w:szCs w:val="24"/>
        </w:rPr>
      </w:pPr>
      <w:r w:rsidRPr="00D95D9C">
        <w:rPr>
          <w:rFonts w:eastAsia="Calibri"/>
          <w:b/>
          <w:szCs w:val="24"/>
        </w:rPr>
        <w:t>Picture 2</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Cabinet-unit supply"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binet-unit supply" title="Picture 2"/>
                    <pic:cNvPicPr/>
                  </pic:nvPicPr>
                  <pic:blipFill>
                    <a:blip r:embed="rId19"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Cabinet-unit supply</w:t>
      </w:r>
    </w:p>
    <w:p w:rsidR="00D95D9C" w:rsidRPr="00D95D9C" w:rsidRDefault="00D95D9C" w:rsidP="00D95D9C">
      <w:pPr>
        <w:spacing w:after="200" w:line="276" w:lineRule="auto"/>
        <w:rPr>
          <w:rFonts w:eastAsia="Calibri"/>
          <w:b/>
          <w:szCs w:val="24"/>
        </w:rPr>
      </w:pPr>
      <w:r w:rsidRPr="00D95D9C">
        <w:rPr>
          <w:rFonts w:eastAsia="Calibri"/>
          <w:b/>
          <w:szCs w:val="24"/>
        </w:rPr>
        <w:lastRenderedPageBreak/>
        <w:t>Picture 3</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4" name="Picture 3" descr="Return vents around light fixtures"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turn vents around light fixtures" title="Picture 3"/>
                    <pic:cNvPicPr/>
                  </pic:nvPicPr>
                  <pic:blipFill>
                    <a:blip r:embed="rId20"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Return vents around light fixtures</w:t>
      </w:r>
    </w:p>
    <w:p w:rsidR="00D95D9C" w:rsidRPr="00D95D9C" w:rsidRDefault="00D95D9C" w:rsidP="00D95D9C">
      <w:pPr>
        <w:spacing w:after="200" w:line="276" w:lineRule="auto"/>
        <w:rPr>
          <w:rFonts w:eastAsia="Calibri"/>
          <w:b/>
          <w:szCs w:val="24"/>
        </w:rPr>
      </w:pPr>
      <w:r w:rsidRPr="00D95D9C">
        <w:rPr>
          <w:rFonts w:eastAsia="Calibri"/>
          <w:b/>
          <w:szCs w:val="24"/>
        </w:rPr>
        <w:t>Picture 4</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5" name="Picture 4" descr="Heater built into wall"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eater built into wall" title="Picture 4"/>
                    <pic:cNvPicPr/>
                  </pic:nvPicPr>
                  <pic:blipFill>
                    <a:blip r:embed="rId21"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Heater built into wall</w:t>
      </w:r>
    </w:p>
    <w:p w:rsidR="00D95D9C" w:rsidRPr="00D95D9C" w:rsidRDefault="00D95D9C" w:rsidP="00D95D9C">
      <w:pPr>
        <w:spacing w:after="200" w:line="276" w:lineRule="auto"/>
        <w:rPr>
          <w:rFonts w:eastAsia="Calibri"/>
          <w:b/>
          <w:szCs w:val="24"/>
        </w:rPr>
      </w:pPr>
      <w:r w:rsidRPr="00D95D9C">
        <w:rPr>
          <w:rFonts w:eastAsia="Calibri"/>
          <w:b/>
          <w:szCs w:val="24"/>
        </w:rPr>
        <w:lastRenderedPageBreak/>
        <w:t>Picture 5</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6" name="Picture 5" descr="Plants on vent"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lants on vent" title="Picture 5"/>
                    <pic:cNvPicPr/>
                  </pic:nvPicPr>
                  <pic:blipFill>
                    <a:blip r:embed="rId22"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 xml:space="preserve">Plants on vent </w:t>
      </w:r>
    </w:p>
    <w:p w:rsidR="00D95D9C" w:rsidRPr="00D95D9C" w:rsidRDefault="00D95D9C" w:rsidP="00D95D9C">
      <w:pPr>
        <w:spacing w:after="200" w:line="276" w:lineRule="auto"/>
        <w:rPr>
          <w:rFonts w:eastAsia="Calibri"/>
          <w:b/>
          <w:szCs w:val="24"/>
        </w:rPr>
      </w:pPr>
      <w:r w:rsidRPr="00D95D9C">
        <w:rPr>
          <w:rFonts w:eastAsia="Calibri"/>
          <w:b/>
          <w:szCs w:val="24"/>
        </w:rPr>
        <w:t>Picture 6</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7" name="Picture 6" descr="Small refrigerator on worn carpeting"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mall refrigerator on worn carpeting" title="Picture 6"/>
                    <pic:cNvPicPr/>
                  </pic:nvPicPr>
                  <pic:blipFill>
                    <a:blip r:embed="rId23"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Small refrigerator on worn carpeting</w:t>
      </w:r>
    </w:p>
    <w:p w:rsidR="00D95D9C" w:rsidRPr="00D95D9C" w:rsidRDefault="00D95D9C" w:rsidP="00D95D9C">
      <w:pPr>
        <w:spacing w:after="200" w:line="276" w:lineRule="auto"/>
        <w:rPr>
          <w:rFonts w:eastAsia="Calibri"/>
          <w:b/>
          <w:szCs w:val="24"/>
        </w:rPr>
      </w:pPr>
      <w:r w:rsidRPr="00D95D9C">
        <w:rPr>
          <w:rFonts w:eastAsia="Calibri"/>
          <w:b/>
          <w:szCs w:val="24"/>
        </w:rPr>
        <w:lastRenderedPageBreak/>
        <w:t>Picture 7</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8" name="Picture 7" descr="Water-damaged and bowed ceiling tiles in the plotter area"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ater-damaged and bowed ceiling tiles in the plotter area" title="Picture 7"/>
                    <pic:cNvPicPr/>
                  </pic:nvPicPr>
                  <pic:blipFill>
                    <a:blip r:embed="rId24"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Water-damaged and bowed ceiling tiles in the plotter area</w:t>
      </w:r>
    </w:p>
    <w:p w:rsidR="00D95D9C" w:rsidRPr="00D95D9C" w:rsidRDefault="00D95D9C" w:rsidP="00D95D9C">
      <w:pPr>
        <w:spacing w:after="200" w:line="276" w:lineRule="auto"/>
        <w:rPr>
          <w:rFonts w:eastAsia="Calibri"/>
          <w:b/>
          <w:szCs w:val="24"/>
        </w:rPr>
      </w:pPr>
      <w:r w:rsidRPr="00D95D9C">
        <w:rPr>
          <w:rFonts w:eastAsia="Calibri"/>
          <w:b/>
          <w:szCs w:val="24"/>
        </w:rPr>
        <w:t>Picture 8</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9" name="Picture 8" descr="Water cooler on carpeting"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ater cooler on carpeting" title="Picture 8"/>
                    <pic:cNvPicPr/>
                  </pic:nvPicPr>
                  <pic:blipFill>
                    <a:blip r:embed="rId25"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Water cooler on carpeting</w:t>
      </w:r>
    </w:p>
    <w:p w:rsidR="00D95D9C" w:rsidRPr="00D95D9C" w:rsidRDefault="00D95D9C" w:rsidP="00D95D9C">
      <w:pPr>
        <w:spacing w:after="200" w:line="276" w:lineRule="auto"/>
        <w:rPr>
          <w:rFonts w:eastAsia="Calibri"/>
          <w:b/>
          <w:szCs w:val="24"/>
        </w:rPr>
      </w:pPr>
      <w:r w:rsidRPr="00D95D9C">
        <w:rPr>
          <w:rFonts w:eastAsia="Calibri"/>
          <w:b/>
          <w:szCs w:val="24"/>
        </w:rPr>
        <w:lastRenderedPageBreak/>
        <w:t>Picture 9</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0" name="Picture 9" descr="Spray cleaning product in use in the office"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pray cleaning product in use in the office" title="Picture 9"/>
                    <pic:cNvPicPr/>
                  </pic:nvPicPr>
                  <pic:blipFill>
                    <a:blip r:embed="rId26"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Spray cleaning product in use in the office</w:t>
      </w:r>
    </w:p>
    <w:p w:rsidR="00D95D9C" w:rsidRPr="00D95D9C" w:rsidRDefault="00D95D9C" w:rsidP="00D95D9C">
      <w:pPr>
        <w:spacing w:after="200" w:line="276" w:lineRule="auto"/>
        <w:rPr>
          <w:rFonts w:eastAsia="Calibri"/>
          <w:b/>
          <w:szCs w:val="24"/>
        </w:rPr>
      </w:pPr>
      <w:r w:rsidRPr="00D95D9C">
        <w:rPr>
          <w:rFonts w:eastAsia="Calibri"/>
          <w:b/>
          <w:szCs w:val="24"/>
        </w:rPr>
        <w:t>Picture 10</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1" name="Picture 10" descr="Electric cooktop with debris"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lectric cooktop with debris" title="Picture 10"/>
                    <pic:cNvPicPr/>
                  </pic:nvPicPr>
                  <pic:blipFill>
                    <a:blip r:embed="rId27"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Electric cooktop with debris</w:t>
      </w:r>
    </w:p>
    <w:p w:rsidR="00D95D9C" w:rsidRPr="00D95D9C" w:rsidRDefault="00D95D9C" w:rsidP="00D95D9C">
      <w:pPr>
        <w:spacing w:after="200" w:line="276" w:lineRule="auto"/>
        <w:rPr>
          <w:rFonts w:eastAsia="Calibri"/>
          <w:b/>
          <w:szCs w:val="24"/>
        </w:rPr>
      </w:pPr>
      <w:r w:rsidRPr="00D95D9C">
        <w:rPr>
          <w:rFonts w:eastAsia="Calibri"/>
          <w:b/>
          <w:szCs w:val="24"/>
        </w:rPr>
        <w:lastRenderedPageBreak/>
        <w:t>Picture 11</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2" name="Picture 11" descr="Debris in toaster oven"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bris in toaster oven" title="Picture 11"/>
                    <pic:cNvPicPr/>
                  </pic:nvPicPr>
                  <pic:blipFill>
                    <a:blip r:embed="rId28"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Debris in toaster oven</w:t>
      </w:r>
    </w:p>
    <w:p w:rsidR="00D95D9C" w:rsidRPr="00D95D9C" w:rsidRDefault="00D95D9C" w:rsidP="00D95D9C">
      <w:pPr>
        <w:spacing w:after="200" w:line="276" w:lineRule="auto"/>
        <w:rPr>
          <w:rFonts w:eastAsia="Calibri"/>
          <w:b/>
          <w:szCs w:val="24"/>
        </w:rPr>
      </w:pPr>
      <w:r w:rsidRPr="00D95D9C">
        <w:rPr>
          <w:rFonts w:eastAsia="Calibri"/>
          <w:b/>
          <w:szCs w:val="24"/>
        </w:rPr>
        <w:t>Picture 12</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3" name="Picture 12" descr="Debris in microwave"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bris in microwave" title="Picture 12"/>
                    <pic:cNvPicPr/>
                  </pic:nvPicPr>
                  <pic:blipFill>
                    <a:blip r:embed="rId29"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Debris in microwave</w:t>
      </w:r>
    </w:p>
    <w:p w:rsidR="00D95D9C" w:rsidRPr="00D95D9C" w:rsidRDefault="00D95D9C" w:rsidP="00D95D9C">
      <w:pPr>
        <w:spacing w:after="200" w:line="276" w:lineRule="auto"/>
        <w:rPr>
          <w:rFonts w:eastAsia="Calibri"/>
          <w:b/>
          <w:szCs w:val="24"/>
        </w:rPr>
      </w:pPr>
      <w:r w:rsidRPr="00D95D9C">
        <w:rPr>
          <w:rFonts w:eastAsia="Calibri"/>
          <w:b/>
          <w:szCs w:val="24"/>
        </w:rPr>
        <w:lastRenderedPageBreak/>
        <w:t>Picture 13</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4" name="Picture 13" descr="Debris in refrigerator gasket" titl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bris in refrigerator gasket" title="Picture 13"/>
                    <pic:cNvPicPr/>
                  </pic:nvPicPr>
                  <pic:blipFill>
                    <a:blip r:embed="rId30"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Debris in refrigerator gasket</w:t>
      </w:r>
    </w:p>
    <w:p w:rsidR="00D95D9C" w:rsidRPr="00D95D9C" w:rsidRDefault="00D95D9C" w:rsidP="00D95D9C">
      <w:pPr>
        <w:spacing w:after="200" w:line="276" w:lineRule="auto"/>
        <w:rPr>
          <w:rFonts w:eastAsia="Calibri"/>
          <w:b/>
          <w:szCs w:val="24"/>
        </w:rPr>
      </w:pPr>
      <w:r w:rsidRPr="00D95D9C">
        <w:rPr>
          <w:rFonts w:eastAsia="Calibri"/>
          <w:b/>
          <w:szCs w:val="24"/>
        </w:rPr>
        <w:t>Picture 14</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5" name="Picture 14" descr="Worn carpeting with patch" titl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orn carpeting with patch" title="Picture 14"/>
                    <pic:cNvPicPr/>
                  </pic:nvPicPr>
                  <pic:blipFill>
                    <a:blip r:embed="rId31"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Worn carpeting with patch</w:t>
      </w:r>
    </w:p>
    <w:p w:rsidR="00D95D9C" w:rsidRPr="00D95D9C" w:rsidRDefault="00D95D9C" w:rsidP="00D95D9C">
      <w:pPr>
        <w:spacing w:after="200" w:line="276" w:lineRule="auto"/>
        <w:rPr>
          <w:rFonts w:eastAsia="Calibri"/>
          <w:b/>
          <w:szCs w:val="24"/>
        </w:rPr>
      </w:pPr>
      <w:r w:rsidRPr="00D95D9C">
        <w:rPr>
          <w:rFonts w:eastAsia="Calibri"/>
          <w:b/>
          <w:szCs w:val="24"/>
        </w:rPr>
        <w:lastRenderedPageBreak/>
        <w:t>Picture 15</w:t>
      </w:r>
    </w:p>
    <w:p w:rsidR="00D95D9C" w:rsidRPr="00D95D9C" w:rsidRDefault="000C2235" w:rsidP="00D95D9C">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6" name="Picture 15" descr="Soiled, worn carpeting" titl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oiled, worn carpeting" title="Picture 15"/>
                    <pic:cNvPicPr/>
                  </pic:nvPicPr>
                  <pic:blipFill>
                    <a:blip r:embed="rId32" cstate="email">
                      <a:extLst>
                        <a:ext uri="{28A0092B-C50C-407E-A947-70E740481C1C}">
                          <a14:useLocalDpi xmlns:a14="http://schemas.microsoft.com/office/drawing/2010/main"/>
                        </a:ext>
                      </a:extLst>
                    </a:blip>
                    <a:stretch>
                      <a:fillRect/>
                    </a:stretch>
                  </pic:blipFill>
                  <pic:spPr>
                    <a:xfrm>
                      <a:off x="0" y="0"/>
                      <a:ext cx="4389120" cy="3291840"/>
                    </a:xfrm>
                    <a:prstGeom prst="rect">
                      <a:avLst/>
                    </a:prstGeom>
                  </pic:spPr>
                </pic:pic>
              </a:graphicData>
            </a:graphic>
          </wp:inline>
        </w:drawing>
      </w:r>
    </w:p>
    <w:p w:rsidR="00D95D9C" w:rsidRPr="00D95D9C" w:rsidRDefault="00D95D9C" w:rsidP="00D95D9C">
      <w:pPr>
        <w:spacing w:after="200" w:line="276" w:lineRule="auto"/>
        <w:jc w:val="center"/>
        <w:rPr>
          <w:rFonts w:eastAsia="Calibri"/>
          <w:b/>
          <w:szCs w:val="24"/>
        </w:rPr>
      </w:pPr>
      <w:r w:rsidRPr="00D95D9C">
        <w:rPr>
          <w:rFonts w:eastAsia="Calibri"/>
          <w:b/>
          <w:szCs w:val="24"/>
        </w:rPr>
        <w:t>Soiled, worn carpeting</w:t>
      </w:r>
    </w:p>
    <w:p w:rsidR="00D95D9C" w:rsidRPr="00D95D9C" w:rsidRDefault="00D95D9C" w:rsidP="00D95D9C">
      <w:pPr>
        <w:spacing w:after="200" w:line="276" w:lineRule="auto"/>
        <w:rPr>
          <w:rFonts w:eastAsia="Calibri"/>
          <w:b/>
          <w:szCs w:val="24"/>
        </w:rPr>
      </w:pPr>
    </w:p>
    <w:p w:rsidR="00A9606E" w:rsidRDefault="00A9606E" w:rsidP="00C76E6B">
      <w:pPr>
        <w:pStyle w:val="References"/>
      </w:pPr>
    </w:p>
    <w:p w:rsidR="00A9606E" w:rsidRPr="00A9606E" w:rsidRDefault="00A9606E" w:rsidP="00A9606E"/>
    <w:p w:rsidR="00A9606E" w:rsidRPr="00A9606E" w:rsidRDefault="00A9606E" w:rsidP="00A9606E"/>
    <w:p w:rsidR="00A9606E" w:rsidRPr="00A9606E" w:rsidRDefault="00A9606E" w:rsidP="00A9606E"/>
    <w:p w:rsidR="00A9606E" w:rsidRPr="00A9606E" w:rsidRDefault="00A9606E" w:rsidP="00A9606E"/>
    <w:p w:rsidR="00A9606E" w:rsidRPr="00A9606E" w:rsidRDefault="00A9606E" w:rsidP="00A9606E"/>
    <w:p w:rsidR="00A9606E" w:rsidRPr="00A9606E" w:rsidRDefault="00A9606E" w:rsidP="00A9606E"/>
    <w:p w:rsidR="00A9606E" w:rsidRPr="00A9606E" w:rsidRDefault="00A9606E" w:rsidP="00A9606E"/>
    <w:p w:rsidR="00A9606E" w:rsidRPr="00A9606E" w:rsidRDefault="00A9606E" w:rsidP="00A9606E"/>
    <w:p w:rsidR="00A9606E" w:rsidRPr="00A9606E" w:rsidRDefault="00A9606E" w:rsidP="00A9606E"/>
    <w:p w:rsidR="00A9606E" w:rsidRDefault="00A9606E" w:rsidP="00A9606E"/>
    <w:p w:rsidR="00A9606E" w:rsidRDefault="00A9606E" w:rsidP="00A9606E">
      <w:pPr>
        <w:tabs>
          <w:tab w:val="left" w:pos="5986"/>
        </w:tabs>
        <w:sectPr w:rsidR="00A9606E">
          <w:footerReference w:type="default" r:id="rId33"/>
          <w:pgSz w:w="12240" w:h="15840"/>
          <w:pgMar w:top="1440" w:right="1440" w:bottom="1440" w:left="1440" w:header="720" w:footer="720" w:gutter="0"/>
          <w:cols w:space="720"/>
          <w:docGrid w:linePitch="360"/>
        </w:sectPr>
      </w:pPr>
      <w:r>
        <w:tab/>
      </w: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3E693A" w:rsidRPr="003E693A" w:rsidTr="00A32394">
        <w:trPr>
          <w:cantSplit/>
          <w:trHeight w:val="240"/>
          <w:tblHeader/>
          <w:jc w:val="center"/>
        </w:trPr>
        <w:tc>
          <w:tcPr>
            <w:tcW w:w="1795" w:type="dxa"/>
            <w:vMerge w:val="restart"/>
            <w:vAlign w:val="bottom"/>
          </w:tcPr>
          <w:p w:rsidR="003E693A" w:rsidRPr="003E693A" w:rsidRDefault="003E693A" w:rsidP="003E693A">
            <w:pPr>
              <w:keepNext/>
              <w:jc w:val="center"/>
              <w:outlineLvl w:val="0"/>
              <w:rPr>
                <w:b/>
                <w:sz w:val="18"/>
              </w:rPr>
            </w:pPr>
            <w:r w:rsidRPr="003E693A">
              <w:rPr>
                <w:b/>
                <w:sz w:val="18"/>
              </w:rPr>
              <w:lastRenderedPageBreak/>
              <w:t>Location</w:t>
            </w:r>
          </w:p>
        </w:tc>
        <w:tc>
          <w:tcPr>
            <w:tcW w:w="891" w:type="dxa"/>
            <w:vMerge w:val="restart"/>
            <w:vAlign w:val="bottom"/>
          </w:tcPr>
          <w:p w:rsidR="003E693A" w:rsidRPr="003E693A" w:rsidRDefault="003E693A" w:rsidP="003E693A">
            <w:pPr>
              <w:jc w:val="center"/>
              <w:rPr>
                <w:b/>
                <w:sz w:val="18"/>
              </w:rPr>
            </w:pPr>
            <w:r w:rsidRPr="003E693A">
              <w:rPr>
                <w:b/>
                <w:sz w:val="18"/>
              </w:rPr>
              <w:t>Carbon</w:t>
            </w:r>
          </w:p>
          <w:p w:rsidR="003E693A" w:rsidRPr="003E693A" w:rsidRDefault="003E693A" w:rsidP="003E693A">
            <w:pPr>
              <w:jc w:val="center"/>
              <w:rPr>
                <w:b/>
                <w:sz w:val="18"/>
              </w:rPr>
            </w:pPr>
            <w:r w:rsidRPr="003E693A">
              <w:rPr>
                <w:b/>
                <w:sz w:val="18"/>
              </w:rPr>
              <w:t>Dioxide</w:t>
            </w:r>
          </w:p>
          <w:p w:rsidR="003E693A" w:rsidRPr="003E693A" w:rsidRDefault="003E693A" w:rsidP="003E693A">
            <w:pPr>
              <w:jc w:val="center"/>
              <w:rPr>
                <w:b/>
                <w:sz w:val="18"/>
              </w:rPr>
            </w:pPr>
            <w:r w:rsidRPr="003E693A">
              <w:rPr>
                <w:b/>
                <w:sz w:val="18"/>
              </w:rPr>
              <w:t>(ppm)</w:t>
            </w:r>
          </w:p>
        </w:tc>
        <w:tc>
          <w:tcPr>
            <w:tcW w:w="995" w:type="dxa"/>
            <w:vMerge w:val="restart"/>
            <w:vAlign w:val="bottom"/>
          </w:tcPr>
          <w:p w:rsidR="003E693A" w:rsidRPr="003E693A" w:rsidRDefault="003E693A" w:rsidP="003E693A">
            <w:pPr>
              <w:jc w:val="center"/>
              <w:rPr>
                <w:b/>
                <w:sz w:val="18"/>
              </w:rPr>
            </w:pPr>
            <w:r w:rsidRPr="003E693A">
              <w:rPr>
                <w:b/>
                <w:sz w:val="18"/>
              </w:rPr>
              <w:t>Carbon Monoxide</w:t>
            </w:r>
          </w:p>
          <w:p w:rsidR="003E693A" w:rsidRPr="003E693A" w:rsidRDefault="003E693A" w:rsidP="003E693A">
            <w:pPr>
              <w:jc w:val="center"/>
              <w:rPr>
                <w:b/>
                <w:sz w:val="18"/>
              </w:rPr>
            </w:pPr>
            <w:r w:rsidRPr="003E693A">
              <w:rPr>
                <w:b/>
                <w:sz w:val="18"/>
              </w:rPr>
              <w:t>(ppm)</w:t>
            </w:r>
          </w:p>
        </w:tc>
        <w:tc>
          <w:tcPr>
            <w:tcW w:w="994" w:type="dxa"/>
            <w:vMerge w:val="restart"/>
            <w:vAlign w:val="bottom"/>
          </w:tcPr>
          <w:p w:rsidR="003E693A" w:rsidRPr="003E693A" w:rsidRDefault="003E693A" w:rsidP="003E693A">
            <w:pPr>
              <w:jc w:val="center"/>
              <w:rPr>
                <w:b/>
                <w:sz w:val="18"/>
              </w:rPr>
            </w:pPr>
            <w:r w:rsidRPr="003E693A">
              <w:rPr>
                <w:b/>
                <w:sz w:val="18"/>
              </w:rPr>
              <w:t>Temp</w:t>
            </w:r>
          </w:p>
          <w:p w:rsidR="003E693A" w:rsidRPr="003E693A" w:rsidRDefault="003E693A" w:rsidP="003E693A">
            <w:pPr>
              <w:jc w:val="center"/>
              <w:rPr>
                <w:b/>
                <w:sz w:val="18"/>
              </w:rPr>
            </w:pPr>
            <w:r w:rsidRPr="003E693A">
              <w:rPr>
                <w:b/>
                <w:sz w:val="18"/>
              </w:rPr>
              <w:t>(°F)</w:t>
            </w:r>
          </w:p>
        </w:tc>
        <w:tc>
          <w:tcPr>
            <w:tcW w:w="1152" w:type="dxa"/>
            <w:vMerge w:val="restart"/>
            <w:vAlign w:val="bottom"/>
          </w:tcPr>
          <w:p w:rsidR="003E693A" w:rsidRPr="003E693A" w:rsidRDefault="003E693A" w:rsidP="003E693A">
            <w:pPr>
              <w:jc w:val="center"/>
              <w:rPr>
                <w:b/>
                <w:sz w:val="18"/>
              </w:rPr>
            </w:pPr>
            <w:r w:rsidRPr="003E693A">
              <w:rPr>
                <w:b/>
                <w:sz w:val="18"/>
              </w:rPr>
              <w:t>Relative</w:t>
            </w:r>
          </w:p>
          <w:p w:rsidR="003E693A" w:rsidRPr="003E693A" w:rsidRDefault="003E693A" w:rsidP="003E693A">
            <w:pPr>
              <w:jc w:val="center"/>
              <w:rPr>
                <w:b/>
                <w:sz w:val="18"/>
              </w:rPr>
            </w:pPr>
            <w:r w:rsidRPr="003E693A">
              <w:rPr>
                <w:b/>
                <w:sz w:val="18"/>
              </w:rPr>
              <w:t>Humidity</w:t>
            </w:r>
          </w:p>
          <w:p w:rsidR="003E693A" w:rsidRPr="003E693A" w:rsidRDefault="003E693A" w:rsidP="003E693A">
            <w:pPr>
              <w:jc w:val="center"/>
              <w:rPr>
                <w:b/>
                <w:sz w:val="18"/>
              </w:rPr>
            </w:pPr>
            <w:r w:rsidRPr="003E693A">
              <w:rPr>
                <w:b/>
                <w:sz w:val="18"/>
              </w:rPr>
              <w:t>(%)</w:t>
            </w:r>
          </w:p>
        </w:tc>
        <w:tc>
          <w:tcPr>
            <w:tcW w:w="1037" w:type="dxa"/>
            <w:vMerge w:val="restart"/>
            <w:vAlign w:val="bottom"/>
          </w:tcPr>
          <w:p w:rsidR="003E693A" w:rsidRPr="003E693A" w:rsidRDefault="003E693A" w:rsidP="003E693A">
            <w:pPr>
              <w:jc w:val="center"/>
              <w:rPr>
                <w:b/>
                <w:sz w:val="18"/>
              </w:rPr>
            </w:pPr>
            <w:r w:rsidRPr="003E693A">
              <w:rPr>
                <w:b/>
                <w:sz w:val="18"/>
              </w:rPr>
              <w:t>PM2.5</w:t>
            </w:r>
          </w:p>
          <w:p w:rsidR="003E693A" w:rsidRPr="003E693A" w:rsidRDefault="003E693A" w:rsidP="003E693A">
            <w:pPr>
              <w:jc w:val="center"/>
              <w:rPr>
                <w:b/>
                <w:sz w:val="18"/>
              </w:rPr>
            </w:pPr>
            <w:r w:rsidRPr="003E693A">
              <w:rPr>
                <w:b/>
                <w:sz w:val="18"/>
              </w:rPr>
              <w:t>(</w:t>
            </w:r>
            <w:r w:rsidRPr="003E693A">
              <w:rPr>
                <w:b/>
                <w:sz w:val="18"/>
                <w:szCs w:val="18"/>
              </w:rPr>
              <w:t>µg/m</w:t>
            </w:r>
            <w:r w:rsidRPr="003E693A">
              <w:rPr>
                <w:b/>
                <w:sz w:val="18"/>
                <w:szCs w:val="18"/>
                <w:vertAlign w:val="superscript"/>
              </w:rPr>
              <w:t>3</w:t>
            </w:r>
            <w:r w:rsidRPr="003E693A">
              <w:rPr>
                <w:b/>
                <w:sz w:val="18"/>
              </w:rPr>
              <w:t>)</w:t>
            </w:r>
          </w:p>
        </w:tc>
        <w:tc>
          <w:tcPr>
            <w:tcW w:w="1267" w:type="dxa"/>
            <w:vMerge w:val="restart"/>
            <w:vAlign w:val="bottom"/>
          </w:tcPr>
          <w:p w:rsidR="003E693A" w:rsidRPr="003E693A" w:rsidRDefault="003E693A" w:rsidP="003E693A">
            <w:pPr>
              <w:jc w:val="center"/>
              <w:rPr>
                <w:b/>
                <w:sz w:val="18"/>
                <w:szCs w:val="18"/>
              </w:rPr>
            </w:pPr>
            <w:r w:rsidRPr="003E693A">
              <w:rPr>
                <w:b/>
                <w:sz w:val="18"/>
                <w:szCs w:val="18"/>
              </w:rPr>
              <w:t>Occupants</w:t>
            </w:r>
          </w:p>
          <w:p w:rsidR="003E693A" w:rsidRPr="003E693A" w:rsidRDefault="003E693A" w:rsidP="003E693A">
            <w:pPr>
              <w:jc w:val="center"/>
              <w:rPr>
                <w:b/>
                <w:sz w:val="21"/>
                <w:szCs w:val="21"/>
              </w:rPr>
            </w:pPr>
            <w:r w:rsidRPr="003E693A">
              <w:rPr>
                <w:b/>
                <w:sz w:val="18"/>
                <w:szCs w:val="18"/>
              </w:rPr>
              <w:t>in Room</w:t>
            </w:r>
          </w:p>
        </w:tc>
        <w:tc>
          <w:tcPr>
            <w:tcW w:w="1152" w:type="dxa"/>
            <w:vMerge w:val="restart"/>
            <w:vAlign w:val="bottom"/>
          </w:tcPr>
          <w:p w:rsidR="003E693A" w:rsidRPr="003E693A" w:rsidRDefault="003E693A" w:rsidP="003E693A">
            <w:pPr>
              <w:jc w:val="center"/>
              <w:rPr>
                <w:b/>
                <w:sz w:val="18"/>
              </w:rPr>
            </w:pPr>
            <w:r w:rsidRPr="003E693A">
              <w:rPr>
                <w:b/>
                <w:sz w:val="18"/>
              </w:rPr>
              <w:t>Windows</w:t>
            </w:r>
          </w:p>
          <w:p w:rsidR="003E693A" w:rsidRPr="003E693A" w:rsidRDefault="003E693A" w:rsidP="003E693A">
            <w:pPr>
              <w:jc w:val="center"/>
              <w:rPr>
                <w:b/>
                <w:sz w:val="18"/>
              </w:rPr>
            </w:pPr>
            <w:r w:rsidRPr="003E693A">
              <w:rPr>
                <w:b/>
                <w:sz w:val="18"/>
              </w:rPr>
              <w:t>Openable</w:t>
            </w:r>
          </w:p>
        </w:tc>
        <w:tc>
          <w:tcPr>
            <w:tcW w:w="1818" w:type="dxa"/>
            <w:gridSpan w:val="2"/>
            <w:tcBorders>
              <w:left w:val="nil"/>
              <w:bottom w:val="nil"/>
            </w:tcBorders>
            <w:vAlign w:val="bottom"/>
          </w:tcPr>
          <w:p w:rsidR="003E693A" w:rsidRPr="003E693A" w:rsidRDefault="003E693A" w:rsidP="003E693A">
            <w:pPr>
              <w:ind w:left="-105"/>
              <w:jc w:val="center"/>
              <w:rPr>
                <w:b/>
                <w:sz w:val="18"/>
              </w:rPr>
            </w:pPr>
            <w:r w:rsidRPr="003E693A">
              <w:rPr>
                <w:b/>
                <w:sz w:val="18"/>
              </w:rPr>
              <w:t>Ventilation</w:t>
            </w:r>
          </w:p>
        </w:tc>
        <w:tc>
          <w:tcPr>
            <w:tcW w:w="3706" w:type="dxa"/>
            <w:vMerge w:val="restart"/>
            <w:vAlign w:val="bottom"/>
          </w:tcPr>
          <w:p w:rsidR="003E693A" w:rsidRPr="003E693A" w:rsidRDefault="003E693A" w:rsidP="003E693A">
            <w:pPr>
              <w:jc w:val="center"/>
              <w:rPr>
                <w:b/>
                <w:sz w:val="18"/>
              </w:rPr>
            </w:pPr>
            <w:r w:rsidRPr="003E693A">
              <w:rPr>
                <w:b/>
                <w:sz w:val="18"/>
              </w:rPr>
              <w:t>Remarks</w:t>
            </w:r>
          </w:p>
        </w:tc>
      </w:tr>
      <w:tr w:rsidR="003E693A" w:rsidRPr="003E693A" w:rsidTr="00A32394">
        <w:trPr>
          <w:cantSplit/>
          <w:trHeight w:val="240"/>
          <w:tblHeader/>
          <w:jc w:val="center"/>
        </w:trPr>
        <w:tc>
          <w:tcPr>
            <w:tcW w:w="1795" w:type="dxa"/>
            <w:vMerge/>
          </w:tcPr>
          <w:p w:rsidR="003E693A" w:rsidRPr="003E693A" w:rsidRDefault="003E693A" w:rsidP="003E693A">
            <w:pPr>
              <w:rPr>
                <w:sz w:val="18"/>
              </w:rPr>
            </w:pPr>
          </w:p>
        </w:tc>
        <w:tc>
          <w:tcPr>
            <w:tcW w:w="891" w:type="dxa"/>
            <w:vMerge/>
          </w:tcPr>
          <w:p w:rsidR="003E693A" w:rsidRPr="003E693A" w:rsidRDefault="003E693A" w:rsidP="003E693A">
            <w:pPr>
              <w:jc w:val="center"/>
              <w:rPr>
                <w:sz w:val="18"/>
              </w:rPr>
            </w:pPr>
          </w:p>
        </w:tc>
        <w:tc>
          <w:tcPr>
            <w:tcW w:w="995" w:type="dxa"/>
            <w:vMerge/>
          </w:tcPr>
          <w:p w:rsidR="003E693A" w:rsidRPr="003E693A" w:rsidRDefault="003E693A" w:rsidP="003E693A">
            <w:pPr>
              <w:jc w:val="center"/>
              <w:rPr>
                <w:b/>
                <w:sz w:val="18"/>
              </w:rPr>
            </w:pPr>
          </w:p>
        </w:tc>
        <w:tc>
          <w:tcPr>
            <w:tcW w:w="994" w:type="dxa"/>
            <w:vMerge/>
          </w:tcPr>
          <w:p w:rsidR="003E693A" w:rsidRPr="003E693A" w:rsidRDefault="003E693A" w:rsidP="003E693A">
            <w:pPr>
              <w:jc w:val="center"/>
              <w:rPr>
                <w:b/>
                <w:sz w:val="18"/>
              </w:rPr>
            </w:pPr>
          </w:p>
        </w:tc>
        <w:tc>
          <w:tcPr>
            <w:tcW w:w="1152" w:type="dxa"/>
            <w:vMerge/>
          </w:tcPr>
          <w:p w:rsidR="003E693A" w:rsidRPr="003E693A" w:rsidRDefault="003E693A" w:rsidP="003E693A">
            <w:pPr>
              <w:jc w:val="center"/>
              <w:rPr>
                <w:b/>
                <w:sz w:val="18"/>
              </w:rPr>
            </w:pPr>
          </w:p>
        </w:tc>
        <w:tc>
          <w:tcPr>
            <w:tcW w:w="1037" w:type="dxa"/>
            <w:vMerge/>
          </w:tcPr>
          <w:p w:rsidR="003E693A" w:rsidRPr="003E693A" w:rsidRDefault="003E693A" w:rsidP="003E693A">
            <w:pPr>
              <w:jc w:val="center"/>
              <w:rPr>
                <w:b/>
                <w:sz w:val="18"/>
              </w:rPr>
            </w:pPr>
          </w:p>
        </w:tc>
        <w:tc>
          <w:tcPr>
            <w:tcW w:w="1267" w:type="dxa"/>
            <w:vMerge/>
            <w:vAlign w:val="center"/>
          </w:tcPr>
          <w:p w:rsidR="003E693A" w:rsidRPr="003E693A" w:rsidRDefault="003E693A" w:rsidP="003E693A">
            <w:pPr>
              <w:rPr>
                <w:b/>
                <w:sz w:val="21"/>
                <w:szCs w:val="21"/>
              </w:rPr>
            </w:pPr>
          </w:p>
        </w:tc>
        <w:tc>
          <w:tcPr>
            <w:tcW w:w="1152" w:type="dxa"/>
            <w:vMerge/>
          </w:tcPr>
          <w:p w:rsidR="003E693A" w:rsidRPr="003E693A" w:rsidRDefault="003E693A" w:rsidP="003E693A">
            <w:pPr>
              <w:jc w:val="center"/>
              <w:rPr>
                <w:b/>
                <w:sz w:val="18"/>
              </w:rPr>
            </w:pPr>
          </w:p>
        </w:tc>
        <w:tc>
          <w:tcPr>
            <w:tcW w:w="882" w:type="dxa"/>
            <w:tcBorders>
              <w:bottom w:val="nil"/>
            </w:tcBorders>
            <w:vAlign w:val="bottom"/>
          </w:tcPr>
          <w:p w:rsidR="003E693A" w:rsidRPr="003E693A" w:rsidRDefault="003E693A" w:rsidP="003E693A">
            <w:pPr>
              <w:jc w:val="center"/>
              <w:rPr>
                <w:sz w:val="16"/>
              </w:rPr>
            </w:pPr>
            <w:r w:rsidRPr="003E693A">
              <w:rPr>
                <w:b/>
                <w:sz w:val="16"/>
              </w:rPr>
              <w:t>Supply</w:t>
            </w:r>
          </w:p>
        </w:tc>
        <w:tc>
          <w:tcPr>
            <w:tcW w:w="936" w:type="dxa"/>
            <w:tcBorders>
              <w:bottom w:val="nil"/>
            </w:tcBorders>
            <w:vAlign w:val="bottom"/>
          </w:tcPr>
          <w:p w:rsidR="003E693A" w:rsidRPr="003E693A" w:rsidRDefault="003E693A" w:rsidP="003E693A">
            <w:pPr>
              <w:jc w:val="center"/>
              <w:rPr>
                <w:sz w:val="16"/>
              </w:rPr>
            </w:pPr>
            <w:r w:rsidRPr="003E693A">
              <w:rPr>
                <w:b/>
                <w:sz w:val="16"/>
              </w:rPr>
              <w:t>Exhaust</w:t>
            </w:r>
          </w:p>
        </w:tc>
        <w:tc>
          <w:tcPr>
            <w:tcW w:w="3706" w:type="dxa"/>
            <w:vMerge/>
          </w:tcPr>
          <w:p w:rsidR="003E693A" w:rsidRPr="003E693A" w:rsidRDefault="003E693A" w:rsidP="003E693A">
            <w:pPr>
              <w:rPr>
                <w:sz w:val="18"/>
              </w:rPr>
            </w:pP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Background (outside)</w:t>
            </w:r>
          </w:p>
        </w:tc>
        <w:tc>
          <w:tcPr>
            <w:tcW w:w="891" w:type="dxa"/>
            <w:vAlign w:val="center"/>
          </w:tcPr>
          <w:p w:rsidR="003E693A" w:rsidRPr="003E693A" w:rsidRDefault="003E693A" w:rsidP="003E693A">
            <w:pPr>
              <w:spacing w:before="60" w:after="60"/>
              <w:jc w:val="center"/>
              <w:rPr>
                <w:sz w:val="22"/>
                <w:szCs w:val="22"/>
              </w:rPr>
            </w:pPr>
          </w:p>
        </w:tc>
        <w:tc>
          <w:tcPr>
            <w:tcW w:w="995" w:type="dxa"/>
            <w:vAlign w:val="center"/>
          </w:tcPr>
          <w:p w:rsidR="003E693A" w:rsidRPr="003E693A" w:rsidRDefault="003E693A" w:rsidP="003E693A">
            <w:pPr>
              <w:spacing w:before="60" w:after="60"/>
              <w:jc w:val="center"/>
              <w:rPr>
                <w:sz w:val="22"/>
                <w:szCs w:val="22"/>
              </w:rPr>
            </w:pP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72</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61</w:t>
            </w:r>
          </w:p>
        </w:tc>
        <w:tc>
          <w:tcPr>
            <w:tcW w:w="1037" w:type="dxa"/>
            <w:vAlign w:val="center"/>
          </w:tcPr>
          <w:p w:rsidR="003E693A" w:rsidRPr="003E693A" w:rsidRDefault="003E693A" w:rsidP="003E693A">
            <w:pPr>
              <w:spacing w:before="60" w:after="60"/>
              <w:jc w:val="center"/>
              <w:rPr>
                <w:sz w:val="22"/>
                <w:szCs w:val="22"/>
              </w:rPr>
            </w:pPr>
          </w:p>
        </w:tc>
        <w:tc>
          <w:tcPr>
            <w:tcW w:w="1267" w:type="dxa"/>
            <w:vAlign w:val="center"/>
          </w:tcPr>
          <w:p w:rsidR="003E693A" w:rsidRPr="003E693A" w:rsidRDefault="003E693A" w:rsidP="003E693A">
            <w:pPr>
              <w:jc w:val="center"/>
              <w:rPr>
                <w:sz w:val="22"/>
                <w:szCs w:val="22"/>
              </w:rPr>
            </w:pPr>
          </w:p>
        </w:tc>
        <w:tc>
          <w:tcPr>
            <w:tcW w:w="1152" w:type="dxa"/>
            <w:vAlign w:val="center"/>
          </w:tcPr>
          <w:p w:rsidR="003E693A" w:rsidRPr="003E693A" w:rsidRDefault="003E693A" w:rsidP="003E693A">
            <w:pPr>
              <w:spacing w:before="60" w:after="60"/>
              <w:jc w:val="center"/>
              <w:rPr>
                <w:sz w:val="22"/>
                <w:szCs w:val="22"/>
              </w:rPr>
            </w:pPr>
          </w:p>
        </w:tc>
        <w:tc>
          <w:tcPr>
            <w:tcW w:w="882" w:type="dxa"/>
            <w:vAlign w:val="center"/>
          </w:tcPr>
          <w:p w:rsidR="003E693A" w:rsidRPr="003E693A" w:rsidRDefault="003E693A" w:rsidP="003E693A">
            <w:pPr>
              <w:spacing w:before="60" w:after="60"/>
              <w:jc w:val="center"/>
              <w:rPr>
                <w:sz w:val="22"/>
                <w:szCs w:val="22"/>
              </w:rPr>
            </w:pPr>
          </w:p>
        </w:tc>
        <w:tc>
          <w:tcPr>
            <w:tcW w:w="936" w:type="dxa"/>
            <w:vAlign w:val="center"/>
          </w:tcPr>
          <w:p w:rsidR="003E693A" w:rsidRPr="003E693A" w:rsidRDefault="003E693A" w:rsidP="003E693A">
            <w:pPr>
              <w:spacing w:before="60" w:after="60"/>
              <w:jc w:val="center"/>
              <w:rPr>
                <w:sz w:val="22"/>
                <w:szCs w:val="22"/>
              </w:rPr>
            </w:pP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Sunny, breezy. Info from https://www.wunderground.com/histor</w:t>
            </w:r>
          </w:p>
        </w:tc>
      </w:tr>
      <w:tr w:rsidR="003E693A" w:rsidRPr="003E693A" w:rsidTr="00A32394">
        <w:trPr>
          <w:trHeight w:val="560"/>
          <w:jc w:val="center"/>
        </w:trPr>
        <w:tc>
          <w:tcPr>
            <w:tcW w:w="14807" w:type="dxa"/>
            <w:gridSpan w:val="11"/>
            <w:vAlign w:val="center"/>
          </w:tcPr>
          <w:p w:rsidR="003E693A" w:rsidRPr="003E693A" w:rsidRDefault="003E693A" w:rsidP="003E693A">
            <w:pPr>
              <w:spacing w:before="60" w:after="60"/>
              <w:rPr>
                <w:sz w:val="22"/>
                <w:szCs w:val="22"/>
              </w:rPr>
            </w:pPr>
            <w:r w:rsidRPr="003E693A">
              <w:rPr>
                <w:sz w:val="22"/>
                <w:szCs w:val="22"/>
              </w:rPr>
              <w:t>Suite 4150</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Jessa</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716</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72</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60</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Empty office</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684</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63</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t>Mier</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672</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63</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Cube area</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Office</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704</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64</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DEM, DO</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Pollock</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695</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64</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DEM</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Office with pillar</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683</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64</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New carpet</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Cubes</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747</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65</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jc w:val="center"/>
              <w:rPr>
                <w:sz w:val="22"/>
                <w:szCs w:val="22"/>
              </w:rPr>
            </w:pPr>
            <w:r w:rsidRPr="003E693A">
              <w:rPr>
                <w:sz w:val="22"/>
                <w:szCs w:val="22"/>
              </w:rPr>
              <w:t>2</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Interior office</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708</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63</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DO</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t>Fagerlund</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696</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63</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267" w:type="dxa"/>
            <w:vAlign w:val="center"/>
          </w:tcPr>
          <w:p w:rsidR="003E693A" w:rsidRPr="003E693A" w:rsidRDefault="003E693A" w:rsidP="003E693A">
            <w:pPr>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PF, DEM</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lastRenderedPageBreak/>
              <w:t>Interior office</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624</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65</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12</w:t>
            </w:r>
          </w:p>
        </w:tc>
        <w:tc>
          <w:tcPr>
            <w:tcW w:w="1267" w:type="dxa"/>
            <w:vAlign w:val="center"/>
          </w:tcPr>
          <w:p w:rsidR="003E693A" w:rsidRPr="003E693A" w:rsidRDefault="003E693A" w:rsidP="003E693A">
            <w:pPr>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DO</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Fielding</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678</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65</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Foley</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707</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65</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DEM, PF on</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t>Palladino</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688</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65</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DEM, items on floor</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Office</w:t>
            </w:r>
          </w:p>
        </w:tc>
        <w:tc>
          <w:tcPr>
            <w:tcW w:w="891" w:type="dxa"/>
            <w:vAlign w:val="center"/>
          </w:tcPr>
          <w:p w:rsidR="003E693A" w:rsidRPr="003E693A" w:rsidRDefault="003E693A" w:rsidP="003E693A">
            <w:pPr>
              <w:spacing w:before="60" w:after="60"/>
              <w:jc w:val="center"/>
              <w:rPr>
                <w:sz w:val="22"/>
                <w:szCs w:val="22"/>
              </w:rPr>
            </w:pPr>
          </w:p>
        </w:tc>
        <w:tc>
          <w:tcPr>
            <w:tcW w:w="995" w:type="dxa"/>
            <w:vAlign w:val="center"/>
          </w:tcPr>
          <w:p w:rsidR="003E693A" w:rsidRPr="003E693A" w:rsidRDefault="003E693A" w:rsidP="003E693A">
            <w:pPr>
              <w:spacing w:before="60" w:after="60"/>
              <w:jc w:val="center"/>
              <w:rPr>
                <w:sz w:val="22"/>
                <w:szCs w:val="22"/>
              </w:rPr>
            </w:pPr>
          </w:p>
        </w:tc>
        <w:tc>
          <w:tcPr>
            <w:tcW w:w="994" w:type="dxa"/>
            <w:vAlign w:val="center"/>
          </w:tcPr>
          <w:p w:rsidR="003E693A" w:rsidRPr="003E693A" w:rsidRDefault="003E693A" w:rsidP="003E693A">
            <w:pPr>
              <w:spacing w:before="60" w:after="60"/>
              <w:jc w:val="center"/>
              <w:rPr>
                <w:sz w:val="22"/>
                <w:szCs w:val="22"/>
              </w:rPr>
            </w:pPr>
          </w:p>
        </w:tc>
        <w:tc>
          <w:tcPr>
            <w:tcW w:w="1152" w:type="dxa"/>
            <w:vAlign w:val="center"/>
          </w:tcPr>
          <w:p w:rsidR="003E693A" w:rsidRPr="003E693A" w:rsidRDefault="003E693A" w:rsidP="003E693A">
            <w:pPr>
              <w:spacing w:before="60" w:after="60"/>
              <w:jc w:val="center"/>
              <w:rPr>
                <w:sz w:val="22"/>
                <w:szCs w:val="22"/>
              </w:rPr>
            </w:pP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DEM</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t>Margolin</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693</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67</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Cube area</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Fox</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733</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67</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DEM, food</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t>Mohler</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720</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63</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DEM</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t>Woelfel</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681</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63</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WD CT, DEM, curtains</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Reception</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701</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64</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Frey</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691</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64</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Plants, DEM</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lastRenderedPageBreak/>
              <w:t>Ho</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725</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72</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64</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Worn carpet, DEM</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t>Zotos</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769</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73</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63</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Cubes</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t>Paudel</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728</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73</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62</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Cube area, worn carpet</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Molloy</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711</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73</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62</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Cube area, dusty PF</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Plotter area</w:t>
            </w:r>
          </w:p>
        </w:tc>
        <w:tc>
          <w:tcPr>
            <w:tcW w:w="891" w:type="dxa"/>
            <w:vAlign w:val="center"/>
          </w:tcPr>
          <w:p w:rsidR="003E693A" w:rsidRPr="003E693A" w:rsidRDefault="003E693A" w:rsidP="003E693A">
            <w:pPr>
              <w:spacing w:before="60" w:after="60"/>
              <w:jc w:val="center"/>
              <w:rPr>
                <w:sz w:val="22"/>
                <w:szCs w:val="22"/>
              </w:rPr>
            </w:pPr>
          </w:p>
        </w:tc>
        <w:tc>
          <w:tcPr>
            <w:tcW w:w="995" w:type="dxa"/>
            <w:vAlign w:val="center"/>
          </w:tcPr>
          <w:p w:rsidR="003E693A" w:rsidRPr="003E693A" w:rsidRDefault="003E693A" w:rsidP="003E693A">
            <w:pPr>
              <w:spacing w:before="60" w:after="60"/>
              <w:jc w:val="center"/>
              <w:rPr>
                <w:sz w:val="22"/>
                <w:szCs w:val="22"/>
              </w:rPr>
            </w:pPr>
          </w:p>
        </w:tc>
        <w:tc>
          <w:tcPr>
            <w:tcW w:w="994" w:type="dxa"/>
            <w:vAlign w:val="center"/>
          </w:tcPr>
          <w:p w:rsidR="003E693A" w:rsidRPr="003E693A" w:rsidRDefault="003E693A" w:rsidP="003E693A">
            <w:pPr>
              <w:spacing w:before="60" w:after="60"/>
              <w:jc w:val="center"/>
              <w:rPr>
                <w:sz w:val="22"/>
                <w:szCs w:val="22"/>
              </w:rPr>
            </w:pPr>
          </w:p>
        </w:tc>
        <w:tc>
          <w:tcPr>
            <w:tcW w:w="1152" w:type="dxa"/>
            <w:vAlign w:val="center"/>
          </w:tcPr>
          <w:p w:rsidR="003E693A" w:rsidRPr="003E693A" w:rsidRDefault="003E693A" w:rsidP="003E693A">
            <w:pPr>
              <w:spacing w:before="60" w:after="60"/>
              <w:jc w:val="center"/>
              <w:rPr>
                <w:sz w:val="22"/>
                <w:szCs w:val="22"/>
              </w:rPr>
            </w:pPr>
          </w:p>
        </w:tc>
        <w:tc>
          <w:tcPr>
            <w:tcW w:w="1037" w:type="dxa"/>
            <w:vAlign w:val="center"/>
          </w:tcPr>
          <w:p w:rsidR="003E693A" w:rsidRPr="003E693A" w:rsidRDefault="003E693A" w:rsidP="003E693A">
            <w:pPr>
              <w:spacing w:before="60" w:after="60"/>
              <w:jc w:val="center"/>
              <w:rPr>
                <w:sz w:val="22"/>
                <w:szCs w:val="22"/>
              </w:rPr>
            </w:pPr>
          </w:p>
        </w:tc>
        <w:tc>
          <w:tcPr>
            <w:tcW w:w="1267" w:type="dxa"/>
            <w:vAlign w:val="center"/>
          </w:tcPr>
          <w:p w:rsidR="003E693A" w:rsidRPr="003E693A" w:rsidRDefault="003E693A" w:rsidP="003E693A">
            <w:pPr>
              <w:spacing w:before="60" w:after="60"/>
              <w:jc w:val="center"/>
              <w:rPr>
                <w:sz w:val="22"/>
                <w:szCs w:val="22"/>
              </w:rPr>
            </w:pP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Many WD CT and bowed tiles due to reported roof leak, old carpet (dry)</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Lopes</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777</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74</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61</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Fridge on carpet, toaster, DEM</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Sosa</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755</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74</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60</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Cubes</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t>Greenwelt</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841</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74</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59</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Plants in nearby cube area</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t>Olbrich</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754</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73</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59</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DEM, cube area</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t>Hamney</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751</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73</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59</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Cube area, Items</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t>Vanasse</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752</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73</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59</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Cube area, DEM, food</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lastRenderedPageBreak/>
              <w:t>Slesinger</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726</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73</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559</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Cube area, plant pots (empty)</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Interns</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732</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73</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60</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Large cube area</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Wilson</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716</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74</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59</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DEM, HS, AP, dusty PF, Keurig</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Goddard</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743</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74</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59</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Cube area, flowers in water (several vases), PF</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Sherman</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730</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74</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58</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Cube area, items/paper on surfaces</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Lucien</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723</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73</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59</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Papers</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t>Britland</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742</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73</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59</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highlight w:val="yellow"/>
              </w:rPr>
            </w:pP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Sutton</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825</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74</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60</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Cube area</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Clark</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754</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74</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59</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Cube area</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proofErr w:type="spellStart"/>
            <w:r w:rsidRPr="003E693A">
              <w:rPr>
                <w:sz w:val="22"/>
                <w:szCs w:val="22"/>
              </w:rPr>
              <w:t>Krevat</w:t>
            </w:r>
            <w:proofErr w:type="spellEnd"/>
          </w:p>
        </w:tc>
        <w:tc>
          <w:tcPr>
            <w:tcW w:w="891" w:type="dxa"/>
            <w:vAlign w:val="center"/>
          </w:tcPr>
          <w:p w:rsidR="003E693A" w:rsidRPr="003E693A" w:rsidRDefault="003E693A" w:rsidP="003E693A">
            <w:pPr>
              <w:spacing w:before="60" w:after="60"/>
              <w:jc w:val="center"/>
              <w:rPr>
                <w:sz w:val="22"/>
                <w:szCs w:val="22"/>
              </w:rPr>
            </w:pPr>
            <w:r w:rsidRPr="003E693A">
              <w:rPr>
                <w:sz w:val="22"/>
                <w:szCs w:val="22"/>
              </w:rPr>
              <w:t>765</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74</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59</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Cube area</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Pounds</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728</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73</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59</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DEM, cloth on cubicle dividers</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lastRenderedPageBreak/>
              <w:t>Boston Common conference</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697</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72</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59</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Worn carpet</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Lounge</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692</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72</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62</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NC, fridge dirty, toaster and microwave with crumbs</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Way</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718</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72</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62</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Riley</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707</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62</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DEM</w:t>
            </w:r>
          </w:p>
        </w:tc>
      </w:tr>
      <w:tr w:rsidR="003E693A" w:rsidRPr="003E693A" w:rsidTr="00A32394">
        <w:trPr>
          <w:trHeight w:val="560"/>
          <w:jc w:val="center"/>
        </w:trPr>
        <w:tc>
          <w:tcPr>
            <w:tcW w:w="14807" w:type="dxa"/>
            <w:gridSpan w:val="11"/>
            <w:vAlign w:val="center"/>
          </w:tcPr>
          <w:p w:rsidR="003E693A" w:rsidRPr="003E693A" w:rsidRDefault="003E693A" w:rsidP="003E693A">
            <w:pPr>
              <w:spacing w:before="60" w:after="60"/>
              <w:rPr>
                <w:sz w:val="22"/>
                <w:szCs w:val="22"/>
              </w:rPr>
            </w:pPr>
            <w:r w:rsidRPr="003E693A">
              <w:rPr>
                <w:sz w:val="22"/>
                <w:szCs w:val="22"/>
              </w:rPr>
              <w:t>Other areas tested</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2161</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872</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74</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58</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Old carpet, DEM, Fridge on carpet, built-in heater</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2174</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838</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75</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60</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2</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PF, items, old carpet</w:t>
            </w:r>
          </w:p>
        </w:tc>
      </w:tr>
      <w:tr w:rsidR="003E693A" w:rsidRPr="003E693A" w:rsidTr="00A32394">
        <w:trPr>
          <w:trHeight w:val="560"/>
          <w:jc w:val="center"/>
        </w:trPr>
        <w:tc>
          <w:tcPr>
            <w:tcW w:w="1795" w:type="dxa"/>
            <w:vAlign w:val="center"/>
          </w:tcPr>
          <w:p w:rsidR="003E693A" w:rsidRPr="003E693A" w:rsidRDefault="003E693A" w:rsidP="003E693A">
            <w:pPr>
              <w:spacing w:before="60" w:after="60"/>
              <w:rPr>
                <w:sz w:val="22"/>
                <w:szCs w:val="22"/>
              </w:rPr>
            </w:pPr>
            <w:r w:rsidRPr="003E693A">
              <w:rPr>
                <w:sz w:val="22"/>
                <w:szCs w:val="22"/>
              </w:rPr>
              <w:t>4160</w:t>
            </w:r>
          </w:p>
        </w:tc>
        <w:tc>
          <w:tcPr>
            <w:tcW w:w="891" w:type="dxa"/>
            <w:vAlign w:val="center"/>
          </w:tcPr>
          <w:p w:rsidR="003E693A" w:rsidRPr="003E693A" w:rsidRDefault="003E693A" w:rsidP="003E693A">
            <w:pPr>
              <w:spacing w:before="60" w:after="60"/>
              <w:jc w:val="center"/>
              <w:rPr>
                <w:sz w:val="22"/>
                <w:szCs w:val="22"/>
              </w:rPr>
            </w:pPr>
            <w:r w:rsidRPr="003E693A">
              <w:rPr>
                <w:sz w:val="22"/>
                <w:szCs w:val="22"/>
              </w:rPr>
              <w:t>767</w:t>
            </w:r>
          </w:p>
        </w:tc>
        <w:tc>
          <w:tcPr>
            <w:tcW w:w="995" w:type="dxa"/>
            <w:vAlign w:val="center"/>
          </w:tcPr>
          <w:p w:rsidR="003E693A" w:rsidRPr="003E693A" w:rsidRDefault="003E693A" w:rsidP="003E693A">
            <w:pPr>
              <w:spacing w:before="60" w:after="60"/>
              <w:jc w:val="center"/>
              <w:rPr>
                <w:sz w:val="22"/>
                <w:szCs w:val="22"/>
              </w:rPr>
            </w:pPr>
            <w:r w:rsidRPr="003E693A">
              <w:rPr>
                <w:sz w:val="22"/>
                <w:szCs w:val="22"/>
              </w:rPr>
              <w:t>ND</w:t>
            </w:r>
          </w:p>
        </w:tc>
        <w:tc>
          <w:tcPr>
            <w:tcW w:w="994" w:type="dxa"/>
            <w:vAlign w:val="center"/>
          </w:tcPr>
          <w:p w:rsidR="003E693A" w:rsidRPr="003E693A" w:rsidRDefault="003E693A" w:rsidP="003E693A">
            <w:pPr>
              <w:spacing w:before="60" w:after="60"/>
              <w:jc w:val="center"/>
              <w:rPr>
                <w:sz w:val="22"/>
                <w:szCs w:val="22"/>
              </w:rPr>
            </w:pPr>
            <w:r w:rsidRPr="003E693A">
              <w:rPr>
                <w:sz w:val="22"/>
                <w:szCs w:val="22"/>
              </w:rPr>
              <w:t>74</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61</w:t>
            </w:r>
          </w:p>
        </w:tc>
        <w:tc>
          <w:tcPr>
            <w:tcW w:w="1037" w:type="dxa"/>
            <w:vAlign w:val="center"/>
          </w:tcPr>
          <w:p w:rsidR="003E693A" w:rsidRPr="003E693A" w:rsidRDefault="003E693A" w:rsidP="003E693A">
            <w:pPr>
              <w:spacing w:before="60" w:after="60"/>
              <w:jc w:val="center"/>
              <w:rPr>
                <w:sz w:val="22"/>
                <w:szCs w:val="22"/>
              </w:rPr>
            </w:pPr>
            <w:r w:rsidRPr="003E693A">
              <w:rPr>
                <w:sz w:val="22"/>
                <w:szCs w:val="22"/>
              </w:rPr>
              <w:t>0</w:t>
            </w:r>
          </w:p>
        </w:tc>
        <w:tc>
          <w:tcPr>
            <w:tcW w:w="1267" w:type="dxa"/>
            <w:vAlign w:val="center"/>
          </w:tcPr>
          <w:p w:rsidR="003E693A" w:rsidRPr="003E693A" w:rsidRDefault="003E693A" w:rsidP="003E693A">
            <w:pPr>
              <w:spacing w:before="60" w:after="60"/>
              <w:jc w:val="center"/>
              <w:rPr>
                <w:sz w:val="22"/>
                <w:szCs w:val="22"/>
              </w:rPr>
            </w:pPr>
            <w:r w:rsidRPr="003E693A">
              <w:rPr>
                <w:sz w:val="22"/>
                <w:szCs w:val="22"/>
              </w:rPr>
              <w:t>1</w:t>
            </w:r>
          </w:p>
        </w:tc>
        <w:tc>
          <w:tcPr>
            <w:tcW w:w="1152" w:type="dxa"/>
            <w:vAlign w:val="center"/>
          </w:tcPr>
          <w:p w:rsidR="003E693A" w:rsidRPr="003E693A" w:rsidRDefault="003E693A" w:rsidP="003E693A">
            <w:pPr>
              <w:spacing w:before="60" w:after="60"/>
              <w:jc w:val="center"/>
              <w:rPr>
                <w:sz w:val="22"/>
                <w:szCs w:val="22"/>
              </w:rPr>
            </w:pPr>
            <w:r w:rsidRPr="003E693A">
              <w:rPr>
                <w:sz w:val="22"/>
                <w:szCs w:val="22"/>
              </w:rPr>
              <w:t>N</w:t>
            </w:r>
          </w:p>
        </w:tc>
        <w:tc>
          <w:tcPr>
            <w:tcW w:w="882" w:type="dxa"/>
            <w:vAlign w:val="center"/>
          </w:tcPr>
          <w:p w:rsidR="003E693A" w:rsidRPr="003E693A" w:rsidRDefault="003E693A" w:rsidP="003E693A">
            <w:pPr>
              <w:spacing w:before="60" w:after="60"/>
              <w:jc w:val="center"/>
              <w:rPr>
                <w:sz w:val="22"/>
                <w:szCs w:val="22"/>
              </w:rPr>
            </w:pPr>
            <w:r w:rsidRPr="003E693A">
              <w:rPr>
                <w:sz w:val="22"/>
                <w:szCs w:val="22"/>
              </w:rPr>
              <w:t>Y</w:t>
            </w:r>
          </w:p>
        </w:tc>
        <w:tc>
          <w:tcPr>
            <w:tcW w:w="936" w:type="dxa"/>
            <w:vAlign w:val="center"/>
          </w:tcPr>
          <w:p w:rsidR="003E693A" w:rsidRPr="003E693A" w:rsidRDefault="003E693A" w:rsidP="003E693A">
            <w:pPr>
              <w:spacing w:before="60" w:after="60"/>
              <w:jc w:val="center"/>
              <w:rPr>
                <w:sz w:val="22"/>
                <w:szCs w:val="22"/>
              </w:rPr>
            </w:pPr>
          </w:p>
        </w:tc>
        <w:tc>
          <w:tcPr>
            <w:tcW w:w="3706" w:type="dxa"/>
            <w:tcBorders>
              <w:left w:val="nil"/>
            </w:tcBorders>
            <w:vAlign w:val="center"/>
          </w:tcPr>
          <w:p w:rsidR="003E693A" w:rsidRPr="003E693A" w:rsidRDefault="003E693A" w:rsidP="003E693A">
            <w:pPr>
              <w:spacing w:before="60" w:after="60"/>
              <w:rPr>
                <w:sz w:val="22"/>
                <w:szCs w:val="22"/>
              </w:rPr>
            </w:pPr>
            <w:r w:rsidRPr="003E693A">
              <w:rPr>
                <w:sz w:val="22"/>
                <w:szCs w:val="22"/>
              </w:rPr>
              <w:t>Reception area, vents blow directly on receptionist, vents reportedly recently cleaned, carpet reportedly new, but looks worn</w:t>
            </w:r>
          </w:p>
        </w:tc>
      </w:tr>
    </w:tbl>
    <w:p w:rsidR="003E693A" w:rsidRPr="003E693A" w:rsidRDefault="003E693A" w:rsidP="003E693A"/>
    <w:p w:rsidR="00A009E4" w:rsidRPr="00A9606E" w:rsidRDefault="00A009E4" w:rsidP="00A9606E">
      <w:pPr>
        <w:tabs>
          <w:tab w:val="left" w:pos="5986"/>
        </w:tabs>
      </w:pPr>
    </w:p>
    <w:sectPr w:rsidR="00A009E4" w:rsidRPr="00A9606E" w:rsidSect="003E693A">
      <w:headerReference w:type="even" r:id="rId34"/>
      <w:headerReference w:type="default" r:id="rId35"/>
      <w:footerReference w:type="default" r:id="rId36"/>
      <w:headerReference w:type="first" r:id="rId37"/>
      <w:footerReference w:type="first" r:id="rId3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84F" w:rsidRDefault="00BA184F">
      <w:r>
        <w:separator/>
      </w:r>
    </w:p>
  </w:endnote>
  <w:endnote w:type="continuationSeparator" w:id="0">
    <w:p w:rsidR="00BA184F" w:rsidRDefault="00BA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15BC">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3A" w:rsidRDefault="003E69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D9C" w:rsidRDefault="00D95D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700"/>
      <w:gridCol w:w="2028"/>
    </w:tblGrid>
    <w:tr w:rsidR="00A32394" w:rsidRPr="00A618CB" w:rsidTr="00A32394">
      <w:trPr>
        <w:trHeight w:val="300"/>
        <w:jc w:val="center"/>
      </w:trPr>
      <w:tc>
        <w:tcPr>
          <w:tcW w:w="3407"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Pr>
              <w:rFonts w:ascii="Times" w:hAnsi="Times" w:cs="Times"/>
              <w:sz w:val="20"/>
            </w:rPr>
            <w:t>AP = air purifier</w:t>
          </w:r>
        </w:p>
      </w:tc>
      <w:tc>
        <w:tcPr>
          <w:tcW w:w="2700"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sidRPr="00A618CB">
            <w:rPr>
              <w:rFonts w:ascii="Times" w:hAnsi="Times" w:cs="Times"/>
              <w:sz w:val="20"/>
            </w:rPr>
            <w:t>DO = door open</w:t>
          </w:r>
        </w:p>
      </w:tc>
      <w:tc>
        <w:tcPr>
          <w:tcW w:w="2028"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sidRPr="00A618CB">
            <w:rPr>
              <w:rFonts w:ascii="Times" w:hAnsi="Times" w:cs="Times"/>
              <w:sz w:val="20"/>
            </w:rPr>
            <w:t>PF = personal fan</w:t>
          </w:r>
        </w:p>
      </w:tc>
    </w:tr>
    <w:tr w:rsidR="00A32394" w:rsidRPr="00A618CB" w:rsidTr="00A32394">
      <w:trPr>
        <w:trHeight w:val="300"/>
        <w:jc w:val="center"/>
      </w:trPr>
      <w:tc>
        <w:tcPr>
          <w:tcW w:w="3407"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sidRPr="00A618CB">
            <w:rPr>
              <w:rFonts w:ascii="Times" w:hAnsi="Times" w:cs="Times"/>
              <w:sz w:val="20"/>
            </w:rPr>
            <w:t>HS = hand sanitizer</w:t>
          </w:r>
        </w:p>
      </w:tc>
      <w:tc>
        <w:tcPr>
          <w:tcW w:w="2028"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sidRPr="00A618CB">
            <w:rPr>
              <w:rFonts w:ascii="Times" w:hAnsi="Times" w:cs="Times"/>
              <w:sz w:val="20"/>
            </w:rPr>
            <w:t>WD = water-damaged</w:t>
          </w:r>
        </w:p>
      </w:tc>
    </w:tr>
    <w:tr w:rsidR="00A32394" w:rsidRPr="00A618CB" w:rsidTr="00A32394">
      <w:trPr>
        <w:trHeight w:val="300"/>
        <w:jc w:val="center"/>
      </w:trPr>
      <w:tc>
        <w:tcPr>
          <w:tcW w:w="3407"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sidRPr="00A618CB">
            <w:rPr>
              <w:rFonts w:ascii="Times" w:hAnsi="Times" w:cs="Times"/>
              <w:sz w:val="20"/>
            </w:rPr>
            <w:t>ND = non detect</w:t>
          </w:r>
        </w:p>
      </w:tc>
      <w:tc>
        <w:tcPr>
          <w:tcW w:w="2617"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028"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p>
      </w:tc>
    </w:tr>
  </w:tbl>
  <w:p w:rsidR="00A32394" w:rsidRDefault="00A32394" w:rsidP="00A32394">
    <w:pPr>
      <w:pStyle w:val="Footer"/>
      <w:rPr>
        <w:rFonts w:ascii="Times" w:hAnsi="Times" w:cs="Times"/>
        <w:sz w:val="20"/>
      </w:rPr>
    </w:pPr>
  </w:p>
  <w:p w:rsidR="00A32394" w:rsidRDefault="00A32394" w:rsidP="00A3239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32394" w:rsidTr="00A32394">
      <w:tc>
        <w:tcPr>
          <w:tcW w:w="2718" w:type="dxa"/>
        </w:tcPr>
        <w:p w:rsidR="00A32394" w:rsidRDefault="00A32394" w:rsidP="00A32394">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A32394" w:rsidRDefault="00A32394" w:rsidP="00A32394">
          <w:pPr>
            <w:rPr>
              <w:sz w:val="20"/>
            </w:rPr>
          </w:pPr>
          <w:r>
            <w:rPr>
              <w:sz w:val="20"/>
            </w:rPr>
            <w:t>&lt; 800 = preferable</w:t>
          </w:r>
        </w:p>
      </w:tc>
      <w:tc>
        <w:tcPr>
          <w:tcW w:w="3600" w:type="dxa"/>
        </w:tcPr>
        <w:p w:rsidR="00A32394" w:rsidRDefault="00A32394" w:rsidP="00A32394">
          <w:pPr>
            <w:jc w:val="right"/>
            <w:rPr>
              <w:sz w:val="20"/>
            </w:rPr>
          </w:pPr>
          <w:r>
            <w:rPr>
              <w:sz w:val="20"/>
            </w:rPr>
            <w:t>Temperature:</w:t>
          </w:r>
        </w:p>
      </w:tc>
      <w:tc>
        <w:tcPr>
          <w:tcW w:w="3420" w:type="dxa"/>
        </w:tcPr>
        <w:p w:rsidR="00A32394" w:rsidRDefault="00A32394" w:rsidP="00A32394">
          <w:pPr>
            <w:rPr>
              <w:sz w:val="20"/>
            </w:rPr>
          </w:pPr>
          <w:r>
            <w:rPr>
              <w:sz w:val="20"/>
            </w:rPr>
            <w:t>70 - 78 °F</w:t>
          </w:r>
        </w:p>
      </w:tc>
    </w:tr>
    <w:tr w:rsidR="00A32394" w:rsidTr="00A32394">
      <w:tc>
        <w:tcPr>
          <w:tcW w:w="2718" w:type="dxa"/>
        </w:tcPr>
        <w:p w:rsidR="00A32394" w:rsidRDefault="00A32394" w:rsidP="00A32394">
          <w:pPr>
            <w:jc w:val="right"/>
            <w:rPr>
              <w:sz w:val="20"/>
            </w:rPr>
          </w:pPr>
        </w:p>
      </w:tc>
      <w:tc>
        <w:tcPr>
          <w:tcW w:w="4860" w:type="dxa"/>
        </w:tcPr>
        <w:p w:rsidR="00A32394" w:rsidRDefault="00A32394" w:rsidP="00A32394">
          <w:pPr>
            <w:rPr>
              <w:sz w:val="20"/>
            </w:rPr>
          </w:pPr>
          <w:r>
            <w:rPr>
              <w:sz w:val="20"/>
            </w:rPr>
            <w:t>&gt; 800 ppm = indicative of ventilation problems</w:t>
          </w:r>
        </w:p>
      </w:tc>
      <w:tc>
        <w:tcPr>
          <w:tcW w:w="3600" w:type="dxa"/>
        </w:tcPr>
        <w:p w:rsidR="00A32394" w:rsidRDefault="00A32394" w:rsidP="00A32394">
          <w:pPr>
            <w:jc w:val="right"/>
            <w:rPr>
              <w:sz w:val="20"/>
            </w:rPr>
          </w:pPr>
          <w:r>
            <w:rPr>
              <w:sz w:val="20"/>
            </w:rPr>
            <w:t>Relative Humidity:</w:t>
          </w:r>
        </w:p>
      </w:tc>
      <w:tc>
        <w:tcPr>
          <w:tcW w:w="3420" w:type="dxa"/>
        </w:tcPr>
        <w:p w:rsidR="00A32394" w:rsidRDefault="00A32394" w:rsidP="00A32394">
          <w:pPr>
            <w:rPr>
              <w:sz w:val="20"/>
            </w:rPr>
          </w:pPr>
          <w:r>
            <w:rPr>
              <w:sz w:val="20"/>
            </w:rPr>
            <w:t>40 - 60%</w:t>
          </w:r>
        </w:p>
      </w:tc>
    </w:tr>
  </w:tbl>
  <w:p w:rsidR="00A32394" w:rsidRDefault="00A32394" w:rsidP="00A32394">
    <w:pPr>
      <w:pStyle w:val="Footer"/>
      <w:jc w:val="center"/>
    </w:pPr>
  </w:p>
  <w:p w:rsidR="00A32394" w:rsidRPr="00A7353A" w:rsidRDefault="00A32394" w:rsidP="00A32394">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215BC">
      <w:rPr>
        <w:rStyle w:val="PageNumber"/>
        <w:noProof/>
        <w:sz w:val="22"/>
        <w:szCs w:val="22"/>
      </w:rPr>
      <w:t>5</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2" w:type="dxa"/>
      <w:jc w:val="center"/>
      <w:tblInd w:w="-98" w:type="dxa"/>
      <w:tblLayout w:type="fixed"/>
      <w:tblLook w:val="0000" w:firstRow="0" w:lastRow="0" w:firstColumn="0" w:lastColumn="0" w:noHBand="0" w:noVBand="0"/>
    </w:tblPr>
    <w:tblGrid>
      <w:gridCol w:w="3407"/>
      <w:gridCol w:w="2617"/>
      <w:gridCol w:w="2700"/>
      <w:gridCol w:w="2028"/>
    </w:tblGrid>
    <w:tr w:rsidR="00A32394" w:rsidRPr="00A618CB" w:rsidTr="00A32394">
      <w:trPr>
        <w:trHeight w:val="300"/>
        <w:jc w:val="center"/>
      </w:trPr>
      <w:tc>
        <w:tcPr>
          <w:tcW w:w="3407"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sidRPr="00A618CB">
            <w:rPr>
              <w:rFonts w:ascii="Times" w:hAnsi="Times" w:cs="Times"/>
              <w:sz w:val="20"/>
            </w:rPr>
            <w:t>ppm = parts per million</w:t>
          </w:r>
        </w:p>
      </w:tc>
      <w:tc>
        <w:tcPr>
          <w:tcW w:w="2617"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Pr>
              <w:rFonts w:ascii="Times" w:hAnsi="Times" w:cs="Times"/>
              <w:sz w:val="20"/>
            </w:rPr>
            <w:t>AP = air purifier</w:t>
          </w:r>
        </w:p>
      </w:tc>
      <w:tc>
        <w:tcPr>
          <w:tcW w:w="2700"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sidRPr="00A618CB">
            <w:rPr>
              <w:rFonts w:ascii="Times" w:hAnsi="Times" w:cs="Times"/>
              <w:sz w:val="20"/>
            </w:rPr>
            <w:t>DO = door open</w:t>
          </w:r>
        </w:p>
      </w:tc>
      <w:tc>
        <w:tcPr>
          <w:tcW w:w="2028"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sidRPr="00A618CB">
            <w:rPr>
              <w:rFonts w:ascii="Times" w:hAnsi="Times" w:cs="Times"/>
              <w:sz w:val="20"/>
            </w:rPr>
            <w:t>PF = personal fan</w:t>
          </w:r>
        </w:p>
      </w:tc>
    </w:tr>
    <w:tr w:rsidR="00A32394" w:rsidRPr="00A618CB" w:rsidTr="00A32394">
      <w:trPr>
        <w:trHeight w:val="300"/>
        <w:jc w:val="center"/>
      </w:trPr>
      <w:tc>
        <w:tcPr>
          <w:tcW w:w="3407"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sidRPr="00A618CB">
            <w:rPr>
              <w:rFonts w:ascii="Times" w:hAnsi="Times" w:cs="Times"/>
              <w:sz w:val="20"/>
            </w:rPr>
            <w:t>µg/m</w:t>
          </w:r>
          <w:r w:rsidRPr="00A618CB">
            <w:rPr>
              <w:rFonts w:ascii="Times" w:hAnsi="Times" w:cs="Times"/>
              <w:sz w:val="20"/>
              <w:vertAlign w:val="superscript"/>
            </w:rPr>
            <w:t>3</w:t>
          </w:r>
          <w:r w:rsidRPr="00A618CB">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Pr>
              <w:rFonts w:ascii="Times" w:hAnsi="Times" w:cs="Times"/>
              <w:sz w:val="20"/>
            </w:rPr>
            <w:t>CT = ceiling tile</w:t>
          </w:r>
        </w:p>
      </w:tc>
      <w:tc>
        <w:tcPr>
          <w:tcW w:w="2700"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sidRPr="00A618CB">
            <w:rPr>
              <w:rFonts w:ascii="Times" w:hAnsi="Times" w:cs="Times"/>
              <w:sz w:val="20"/>
            </w:rPr>
            <w:t>HS = hand sanitizer</w:t>
          </w:r>
        </w:p>
      </w:tc>
      <w:tc>
        <w:tcPr>
          <w:tcW w:w="2028"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sidRPr="00A618CB">
            <w:rPr>
              <w:rFonts w:ascii="Times" w:hAnsi="Times" w:cs="Times"/>
              <w:sz w:val="20"/>
            </w:rPr>
            <w:t>WD = water-damaged</w:t>
          </w:r>
        </w:p>
      </w:tc>
    </w:tr>
    <w:tr w:rsidR="00A32394" w:rsidRPr="00A618CB" w:rsidTr="00A32394">
      <w:trPr>
        <w:trHeight w:val="300"/>
        <w:jc w:val="center"/>
      </w:trPr>
      <w:tc>
        <w:tcPr>
          <w:tcW w:w="3407"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sidRPr="00A618CB">
            <w:rPr>
              <w:rFonts w:ascii="Times" w:hAnsi="Times" w:cs="Times"/>
              <w:sz w:val="20"/>
            </w:rPr>
            <w:t>ND = non detect</w:t>
          </w:r>
        </w:p>
      </w:tc>
      <w:tc>
        <w:tcPr>
          <w:tcW w:w="2617"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Pr>
              <w:rFonts w:ascii="Times" w:hAnsi="Times" w:cs="Times"/>
              <w:sz w:val="20"/>
            </w:rPr>
            <w:t>DEM = dry erase materials</w:t>
          </w:r>
        </w:p>
      </w:tc>
      <w:tc>
        <w:tcPr>
          <w:tcW w:w="2700"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028" w:type="dxa"/>
          <w:tcBorders>
            <w:top w:val="nil"/>
            <w:left w:val="nil"/>
            <w:bottom w:val="nil"/>
            <w:right w:val="nil"/>
          </w:tcBorders>
          <w:shd w:val="clear" w:color="auto" w:fill="auto"/>
          <w:noWrap/>
          <w:vAlign w:val="bottom"/>
        </w:tcPr>
        <w:p w:rsidR="00A32394" w:rsidRPr="00A618CB" w:rsidRDefault="00A32394" w:rsidP="00A32394">
          <w:pPr>
            <w:rPr>
              <w:rFonts w:ascii="Times" w:hAnsi="Times" w:cs="Times"/>
              <w:sz w:val="20"/>
            </w:rPr>
          </w:pPr>
        </w:p>
      </w:tc>
    </w:tr>
  </w:tbl>
  <w:p w:rsidR="00A32394" w:rsidRDefault="00A32394" w:rsidP="00A32394">
    <w:pPr>
      <w:tabs>
        <w:tab w:val="left" w:pos="9180"/>
      </w:tabs>
      <w:rPr>
        <w:b/>
        <w:sz w:val="20"/>
      </w:rPr>
    </w:pPr>
  </w:p>
  <w:p w:rsidR="00A32394" w:rsidRDefault="00A32394" w:rsidP="00A32394">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A32394" w:rsidTr="00A32394">
      <w:tc>
        <w:tcPr>
          <w:tcW w:w="2718" w:type="dxa"/>
        </w:tcPr>
        <w:p w:rsidR="00A32394" w:rsidRDefault="00A32394" w:rsidP="00A32394">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A32394" w:rsidRPr="00EF358C" w:rsidRDefault="00A32394" w:rsidP="00A32394">
          <w:pPr>
            <w:rPr>
              <w:sz w:val="20"/>
            </w:rPr>
          </w:pPr>
          <w:r w:rsidRPr="00EF358C">
            <w:rPr>
              <w:sz w:val="20"/>
            </w:rPr>
            <w:t>&lt; 800 = preferable</w:t>
          </w:r>
        </w:p>
      </w:tc>
      <w:tc>
        <w:tcPr>
          <w:tcW w:w="3600" w:type="dxa"/>
        </w:tcPr>
        <w:p w:rsidR="00A32394" w:rsidRDefault="00A32394" w:rsidP="00A32394">
          <w:pPr>
            <w:jc w:val="right"/>
            <w:rPr>
              <w:sz w:val="20"/>
            </w:rPr>
          </w:pPr>
          <w:r>
            <w:rPr>
              <w:sz w:val="20"/>
            </w:rPr>
            <w:t>Temperature:</w:t>
          </w:r>
        </w:p>
      </w:tc>
      <w:tc>
        <w:tcPr>
          <w:tcW w:w="3420" w:type="dxa"/>
        </w:tcPr>
        <w:p w:rsidR="00A32394" w:rsidRDefault="00A32394" w:rsidP="00A32394">
          <w:pPr>
            <w:rPr>
              <w:sz w:val="20"/>
            </w:rPr>
          </w:pPr>
          <w:r>
            <w:rPr>
              <w:sz w:val="20"/>
            </w:rPr>
            <w:t>70 - 78 °F</w:t>
          </w:r>
        </w:p>
      </w:tc>
    </w:tr>
    <w:tr w:rsidR="00A32394" w:rsidTr="00A32394">
      <w:tc>
        <w:tcPr>
          <w:tcW w:w="2718" w:type="dxa"/>
        </w:tcPr>
        <w:p w:rsidR="00A32394" w:rsidRDefault="00A32394" w:rsidP="00A32394">
          <w:pPr>
            <w:jc w:val="right"/>
            <w:rPr>
              <w:sz w:val="20"/>
            </w:rPr>
          </w:pPr>
        </w:p>
      </w:tc>
      <w:tc>
        <w:tcPr>
          <w:tcW w:w="4860" w:type="dxa"/>
        </w:tcPr>
        <w:p w:rsidR="00A32394" w:rsidRPr="00EF358C" w:rsidRDefault="00A32394" w:rsidP="00A32394">
          <w:pPr>
            <w:rPr>
              <w:sz w:val="20"/>
            </w:rPr>
          </w:pPr>
          <w:r w:rsidRPr="00EF358C">
            <w:rPr>
              <w:sz w:val="20"/>
            </w:rPr>
            <w:t>&gt; 800 ppm = indicative of ventilation problems</w:t>
          </w:r>
        </w:p>
      </w:tc>
      <w:tc>
        <w:tcPr>
          <w:tcW w:w="3600" w:type="dxa"/>
        </w:tcPr>
        <w:p w:rsidR="00A32394" w:rsidRDefault="00A32394" w:rsidP="00A32394">
          <w:pPr>
            <w:jc w:val="right"/>
            <w:rPr>
              <w:sz w:val="20"/>
            </w:rPr>
          </w:pPr>
          <w:r>
            <w:rPr>
              <w:sz w:val="20"/>
            </w:rPr>
            <w:t>Relative Humidity:</w:t>
          </w:r>
        </w:p>
      </w:tc>
      <w:tc>
        <w:tcPr>
          <w:tcW w:w="3420" w:type="dxa"/>
        </w:tcPr>
        <w:p w:rsidR="00A32394" w:rsidRDefault="00A32394" w:rsidP="00A32394">
          <w:pPr>
            <w:rPr>
              <w:sz w:val="20"/>
            </w:rPr>
          </w:pPr>
          <w:r>
            <w:rPr>
              <w:sz w:val="20"/>
            </w:rPr>
            <w:t>40 - 60%</w:t>
          </w:r>
        </w:p>
      </w:tc>
    </w:tr>
  </w:tbl>
  <w:p w:rsidR="00A32394" w:rsidRDefault="00A32394" w:rsidP="00A32394">
    <w:pPr>
      <w:pStyle w:val="Footer"/>
      <w:jc w:val="center"/>
    </w:pPr>
  </w:p>
  <w:p w:rsidR="00A32394" w:rsidRPr="00A7353A" w:rsidRDefault="00A32394" w:rsidP="00A32394">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215BC">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84F" w:rsidRDefault="00BA184F">
      <w:r>
        <w:separator/>
      </w:r>
    </w:p>
  </w:footnote>
  <w:footnote w:type="continuationSeparator" w:id="0">
    <w:p w:rsidR="00BA184F" w:rsidRDefault="00BA1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3A" w:rsidRDefault="003E69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3A" w:rsidRDefault="003E69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3A" w:rsidRDefault="003E69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394" w:rsidRDefault="00A323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2394" w:rsidRDefault="00A323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A32394" w:rsidTr="00A32394">
      <w:trPr>
        <w:cantSplit/>
      </w:trPr>
      <w:tc>
        <w:tcPr>
          <w:tcW w:w="12258" w:type="dxa"/>
          <w:gridSpan w:val="3"/>
        </w:tcPr>
        <w:p w:rsidR="00A32394" w:rsidRPr="00AA0C96" w:rsidRDefault="00A32394" w:rsidP="00A32394">
          <w:pPr>
            <w:pStyle w:val="Header"/>
            <w:spacing w:before="60" w:after="60"/>
            <w:rPr>
              <w:b/>
              <w:sz w:val="22"/>
            </w:rPr>
          </w:pPr>
          <w:r>
            <w:rPr>
              <w:b/>
              <w:sz w:val="22"/>
            </w:rPr>
            <w:t xml:space="preserve">Location: State Transportation Building </w:t>
          </w:r>
        </w:p>
      </w:tc>
      <w:tc>
        <w:tcPr>
          <w:tcW w:w="2358" w:type="dxa"/>
        </w:tcPr>
        <w:p w:rsidR="00A32394" w:rsidRPr="00AA0C96" w:rsidRDefault="00A32394" w:rsidP="00A32394">
          <w:pPr>
            <w:pStyle w:val="Header"/>
            <w:tabs>
              <w:tab w:val="clear" w:pos="4320"/>
              <w:tab w:val="clear" w:pos="8640"/>
            </w:tabs>
            <w:spacing w:before="60" w:after="60"/>
            <w:rPr>
              <w:b/>
              <w:sz w:val="22"/>
            </w:rPr>
          </w:pPr>
          <w:r w:rsidRPr="00AA0C96">
            <w:rPr>
              <w:b/>
              <w:sz w:val="22"/>
            </w:rPr>
            <w:t>Indoor Air Results</w:t>
          </w:r>
        </w:p>
      </w:tc>
    </w:tr>
    <w:tr w:rsidR="00A32394" w:rsidTr="00A32394">
      <w:trPr>
        <w:cantSplit/>
      </w:trPr>
      <w:tc>
        <w:tcPr>
          <w:tcW w:w="4872" w:type="dxa"/>
        </w:tcPr>
        <w:p w:rsidR="00A32394" w:rsidRPr="00AA0C96" w:rsidRDefault="00A32394" w:rsidP="00A32394">
          <w:pPr>
            <w:pStyle w:val="Header"/>
            <w:tabs>
              <w:tab w:val="clear" w:pos="4320"/>
              <w:tab w:val="clear" w:pos="8640"/>
            </w:tabs>
            <w:spacing w:before="60" w:after="60"/>
            <w:rPr>
              <w:b/>
              <w:sz w:val="22"/>
            </w:rPr>
          </w:pPr>
          <w:r w:rsidRPr="00AA0C96">
            <w:rPr>
              <w:b/>
              <w:sz w:val="22"/>
            </w:rPr>
            <w:t xml:space="preserve">Address: </w:t>
          </w:r>
          <w:r>
            <w:rPr>
              <w:b/>
              <w:sz w:val="22"/>
            </w:rPr>
            <w:t xml:space="preserve">10 Park Plaza, Boston </w:t>
          </w:r>
        </w:p>
      </w:tc>
      <w:tc>
        <w:tcPr>
          <w:tcW w:w="4872" w:type="dxa"/>
        </w:tcPr>
        <w:p w:rsidR="00A32394" w:rsidRPr="00AA0C96" w:rsidRDefault="00A32394" w:rsidP="00A32394">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A32394" w:rsidRPr="00AA0C96" w:rsidRDefault="00A32394" w:rsidP="00A32394">
          <w:pPr>
            <w:pStyle w:val="Header"/>
            <w:tabs>
              <w:tab w:val="clear" w:pos="4320"/>
              <w:tab w:val="clear" w:pos="8640"/>
            </w:tabs>
            <w:spacing w:before="60" w:after="60"/>
            <w:rPr>
              <w:b/>
              <w:sz w:val="22"/>
            </w:rPr>
          </w:pPr>
        </w:p>
      </w:tc>
      <w:tc>
        <w:tcPr>
          <w:tcW w:w="2358" w:type="dxa"/>
        </w:tcPr>
        <w:p w:rsidR="00A32394" w:rsidRPr="00AA0C96" w:rsidRDefault="00A32394" w:rsidP="00A32394">
          <w:pPr>
            <w:pStyle w:val="Header"/>
            <w:tabs>
              <w:tab w:val="clear" w:pos="4320"/>
              <w:tab w:val="clear" w:pos="8640"/>
            </w:tabs>
            <w:spacing w:before="60" w:after="60"/>
            <w:rPr>
              <w:b/>
              <w:sz w:val="22"/>
            </w:rPr>
          </w:pPr>
          <w:r w:rsidRPr="00AA0C96">
            <w:rPr>
              <w:b/>
              <w:sz w:val="22"/>
            </w:rPr>
            <w:t>Date</w:t>
          </w:r>
          <w:r>
            <w:rPr>
              <w:b/>
              <w:sz w:val="22"/>
            </w:rPr>
            <w:t>: 8/31/2018</w:t>
          </w:r>
        </w:p>
      </w:tc>
    </w:tr>
  </w:tbl>
  <w:p w:rsidR="00A32394" w:rsidRPr="00EC38EA" w:rsidRDefault="00A32394" w:rsidP="00A323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A32394" w:rsidTr="00A32394">
      <w:trPr>
        <w:cantSplit/>
      </w:trPr>
      <w:tc>
        <w:tcPr>
          <w:tcW w:w="12258" w:type="dxa"/>
          <w:gridSpan w:val="3"/>
        </w:tcPr>
        <w:p w:rsidR="00A32394" w:rsidRPr="00AA0C96" w:rsidRDefault="00A32394" w:rsidP="00A32394">
          <w:pPr>
            <w:pStyle w:val="Header"/>
            <w:spacing w:before="60" w:after="60"/>
            <w:rPr>
              <w:b/>
              <w:sz w:val="22"/>
            </w:rPr>
          </w:pPr>
          <w:r>
            <w:rPr>
              <w:b/>
              <w:sz w:val="22"/>
            </w:rPr>
            <w:t xml:space="preserve">Location: State Transportation Building </w:t>
          </w:r>
        </w:p>
      </w:tc>
      <w:tc>
        <w:tcPr>
          <w:tcW w:w="2358" w:type="dxa"/>
        </w:tcPr>
        <w:p w:rsidR="00A32394" w:rsidRPr="00AA0C96" w:rsidRDefault="00A32394" w:rsidP="00A32394">
          <w:pPr>
            <w:pStyle w:val="Header"/>
            <w:tabs>
              <w:tab w:val="clear" w:pos="4320"/>
              <w:tab w:val="clear" w:pos="8640"/>
            </w:tabs>
            <w:spacing w:before="60" w:after="60"/>
            <w:rPr>
              <w:b/>
              <w:sz w:val="22"/>
            </w:rPr>
          </w:pPr>
          <w:r w:rsidRPr="00AA0C96">
            <w:rPr>
              <w:b/>
              <w:sz w:val="22"/>
            </w:rPr>
            <w:t>Indoor Air Results</w:t>
          </w:r>
        </w:p>
      </w:tc>
    </w:tr>
    <w:tr w:rsidR="00A32394" w:rsidTr="00A32394">
      <w:trPr>
        <w:cantSplit/>
      </w:trPr>
      <w:tc>
        <w:tcPr>
          <w:tcW w:w="4872" w:type="dxa"/>
        </w:tcPr>
        <w:p w:rsidR="00A32394" w:rsidRPr="00AA0C96" w:rsidRDefault="00A32394" w:rsidP="00A32394">
          <w:pPr>
            <w:pStyle w:val="Header"/>
            <w:tabs>
              <w:tab w:val="clear" w:pos="4320"/>
              <w:tab w:val="clear" w:pos="8640"/>
            </w:tabs>
            <w:spacing w:before="60" w:after="60"/>
            <w:rPr>
              <w:b/>
              <w:sz w:val="22"/>
            </w:rPr>
          </w:pPr>
          <w:r w:rsidRPr="00AA0C96">
            <w:rPr>
              <w:b/>
              <w:sz w:val="22"/>
            </w:rPr>
            <w:t xml:space="preserve">Address: </w:t>
          </w:r>
          <w:r>
            <w:rPr>
              <w:b/>
              <w:sz w:val="22"/>
            </w:rPr>
            <w:t xml:space="preserve">10 Park Plaza, Boston </w:t>
          </w:r>
        </w:p>
      </w:tc>
      <w:tc>
        <w:tcPr>
          <w:tcW w:w="4872" w:type="dxa"/>
        </w:tcPr>
        <w:p w:rsidR="00A32394" w:rsidRPr="00AA0C96" w:rsidRDefault="00A32394" w:rsidP="00A32394">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A32394" w:rsidRPr="00AA0C96" w:rsidRDefault="00A32394" w:rsidP="00A32394">
          <w:pPr>
            <w:pStyle w:val="Header"/>
            <w:tabs>
              <w:tab w:val="clear" w:pos="4320"/>
              <w:tab w:val="clear" w:pos="8640"/>
            </w:tabs>
            <w:spacing w:before="60" w:after="60"/>
            <w:rPr>
              <w:b/>
              <w:sz w:val="22"/>
            </w:rPr>
          </w:pPr>
        </w:p>
      </w:tc>
      <w:tc>
        <w:tcPr>
          <w:tcW w:w="2358" w:type="dxa"/>
        </w:tcPr>
        <w:p w:rsidR="00A32394" w:rsidRPr="00AA0C96" w:rsidRDefault="00A32394" w:rsidP="00A32394">
          <w:pPr>
            <w:pStyle w:val="Header"/>
            <w:tabs>
              <w:tab w:val="clear" w:pos="4320"/>
              <w:tab w:val="clear" w:pos="8640"/>
            </w:tabs>
            <w:spacing w:before="60" w:after="60"/>
            <w:rPr>
              <w:b/>
              <w:sz w:val="22"/>
            </w:rPr>
          </w:pPr>
          <w:r w:rsidRPr="00AA0C96">
            <w:rPr>
              <w:b/>
              <w:sz w:val="22"/>
            </w:rPr>
            <w:t>Date</w:t>
          </w:r>
          <w:r>
            <w:rPr>
              <w:b/>
              <w:sz w:val="22"/>
            </w:rPr>
            <w:t>: 8/31/2018</w:t>
          </w:r>
        </w:p>
      </w:tc>
    </w:tr>
  </w:tbl>
  <w:p w:rsidR="00A32394" w:rsidRDefault="00A32394" w:rsidP="00A32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1600B"/>
    <w:multiLevelType w:val="multilevel"/>
    <w:tmpl w:val="1762915E"/>
    <w:numStyleLink w:val="StyleBulletedSymbolsymbolBoldLeft0Hanging0251"/>
  </w:abstractNum>
  <w:abstractNum w:abstractNumId="5">
    <w:nsid w:val="1DF329A2"/>
    <w:multiLevelType w:val="multilevel"/>
    <w:tmpl w:val="1762915E"/>
    <w:numStyleLink w:val="StyleBulletedSymbolsymbolBoldLeft0Hanging0251"/>
  </w:abstractNum>
  <w:abstractNum w:abstractNumId="6">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2AD30EED"/>
    <w:multiLevelType w:val="multilevel"/>
    <w:tmpl w:val="1762915E"/>
    <w:numStyleLink w:val="StyleBulletedSymbolsymbolBoldLeft0Hanging0251"/>
  </w:abstractNum>
  <w:abstractNum w:abstractNumId="1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1751F"/>
    <w:multiLevelType w:val="multilevel"/>
    <w:tmpl w:val="C99CF634"/>
    <w:numStyleLink w:val="StyleNumbered12pt1"/>
  </w:abstractNum>
  <w:abstractNum w:abstractNumId="12">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4">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5">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DD64C6"/>
    <w:multiLevelType w:val="multilevel"/>
    <w:tmpl w:val="1762915E"/>
    <w:numStyleLink w:val="StyleBulletedSymbolsymbolBoldLeft0Hanging0251"/>
  </w:abstractNum>
  <w:abstractNum w:abstractNumId="17">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44E67BEC"/>
    <w:multiLevelType w:val="multilevel"/>
    <w:tmpl w:val="71C4E34C"/>
    <w:numStyleLink w:val="StyleNumberedLeft0Hanging025"/>
  </w:abstractNum>
  <w:abstractNum w:abstractNumId="19">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FC6D8A"/>
    <w:multiLevelType w:val="multilevel"/>
    <w:tmpl w:val="1762915E"/>
    <w:numStyleLink w:val="StyleBulletedSymbolsymbolBoldLeft0Hanging0251"/>
  </w:abstractNum>
  <w:abstractNum w:abstractNumId="25">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3"/>
  </w:num>
  <w:num w:numId="2">
    <w:abstractNumId w:val="0"/>
  </w:num>
  <w:num w:numId="3">
    <w:abstractNumId w:val="12"/>
  </w:num>
  <w:num w:numId="4">
    <w:abstractNumId w:val="14"/>
  </w:num>
  <w:num w:numId="5">
    <w:abstractNumId w:val="15"/>
  </w:num>
  <w:num w:numId="6">
    <w:abstractNumId w:val="26"/>
  </w:num>
  <w:num w:numId="7">
    <w:abstractNumId w:val="25"/>
  </w:num>
  <w:num w:numId="8">
    <w:abstractNumId w:val="7"/>
  </w:num>
  <w:num w:numId="9">
    <w:abstractNumId w:val="2"/>
  </w:num>
  <w:num w:numId="10">
    <w:abstractNumId w:val="8"/>
  </w:num>
  <w:num w:numId="11">
    <w:abstractNumId w:val="19"/>
  </w:num>
  <w:num w:numId="12">
    <w:abstractNumId w:val="6"/>
  </w:num>
  <w:num w:numId="13">
    <w:abstractNumId w:val="21"/>
  </w:num>
  <w:num w:numId="14">
    <w:abstractNumId w:val="17"/>
  </w:num>
  <w:num w:numId="15">
    <w:abstractNumId w:val="5"/>
  </w:num>
  <w:num w:numId="16">
    <w:abstractNumId w:val="16"/>
  </w:num>
  <w:num w:numId="17">
    <w:abstractNumId w:val="4"/>
  </w:num>
  <w:num w:numId="18">
    <w:abstractNumId w:val="9"/>
  </w:num>
  <w:num w:numId="19">
    <w:abstractNumId w:val="24"/>
  </w:num>
  <w:num w:numId="20">
    <w:abstractNumId w:val="23"/>
  </w:num>
  <w:num w:numId="21">
    <w:abstractNumId w:val="27"/>
  </w:num>
  <w:num w:numId="22">
    <w:abstractNumId w:val="18"/>
  </w:num>
  <w:num w:numId="23">
    <w:abstractNumId w:val="20"/>
  </w:num>
  <w:num w:numId="24">
    <w:abstractNumId w:val="3"/>
  </w:num>
  <w:num w:numId="25">
    <w:abstractNumId w:val="22"/>
  </w:num>
  <w:num w:numId="26">
    <w:abstractNumId w:val="10"/>
  </w:num>
  <w:num w:numId="27">
    <w:abstractNumId w:val="11"/>
  </w:num>
  <w:num w:numId="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I3tLAwMjUwsbAwMTRU0lEKTi0uzszPAykwrAUAororOCwAAAA="/>
  </w:docVars>
  <w:rsids>
    <w:rsidRoot w:val="00877E7A"/>
    <w:rsid w:val="00001C41"/>
    <w:rsid w:val="00002962"/>
    <w:rsid w:val="00002DC6"/>
    <w:rsid w:val="00002FDB"/>
    <w:rsid w:val="00003CDA"/>
    <w:rsid w:val="00003E0B"/>
    <w:rsid w:val="00005661"/>
    <w:rsid w:val="000105AD"/>
    <w:rsid w:val="00010835"/>
    <w:rsid w:val="000108ED"/>
    <w:rsid w:val="00011F77"/>
    <w:rsid w:val="00012827"/>
    <w:rsid w:val="00012980"/>
    <w:rsid w:val="00012B49"/>
    <w:rsid w:val="0001560D"/>
    <w:rsid w:val="00020432"/>
    <w:rsid w:val="00020771"/>
    <w:rsid w:val="000213AE"/>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57DFF"/>
    <w:rsid w:val="000605AF"/>
    <w:rsid w:val="00060C25"/>
    <w:rsid w:val="00061C5B"/>
    <w:rsid w:val="000622DC"/>
    <w:rsid w:val="00064961"/>
    <w:rsid w:val="00064E64"/>
    <w:rsid w:val="00065727"/>
    <w:rsid w:val="00066BD8"/>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E7F"/>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2235"/>
    <w:rsid w:val="000C3F97"/>
    <w:rsid w:val="000C4769"/>
    <w:rsid w:val="000C64E1"/>
    <w:rsid w:val="000C674A"/>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270E"/>
    <w:rsid w:val="000E3262"/>
    <w:rsid w:val="000E3EA9"/>
    <w:rsid w:val="000E64AB"/>
    <w:rsid w:val="000E71C6"/>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4F4D"/>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D5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ABE"/>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DE9"/>
    <w:rsid w:val="00194FA6"/>
    <w:rsid w:val="00196622"/>
    <w:rsid w:val="001966AA"/>
    <w:rsid w:val="001966CC"/>
    <w:rsid w:val="00196971"/>
    <w:rsid w:val="00197A4E"/>
    <w:rsid w:val="00197CCC"/>
    <w:rsid w:val="00197DED"/>
    <w:rsid w:val="001A0088"/>
    <w:rsid w:val="001A13E3"/>
    <w:rsid w:val="001A21AD"/>
    <w:rsid w:val="001A291A"/>
    <w:rsid w:val="001A2CF5"/>
    <w:rsid w:val="001A2D49"/>
    <w:rsid w:val="001A3656"/>
    <w:rsid w:val="001A3882"/>
    <w:rsid w:val="001A4A0C"/>
    <w:rsid w:val="001A4B16"/>
    <w:rsid w:val="001A6E3E"/>
    <w:rsid w:val="001A6F32"/>
    <w:rsid w:val="001A7ACE"/>
    <w:rsid w:val="001B0089"/>
    <w:rsid w:val="001B28EA"/>
    <w:rsid w:val="001B535E"/>
    <w:rsid w:val="001B64D5"/>
    <w:rsid w:val="001B7980"/>
    <w:rsid w:val="001B7C7D"/>
    <w:rsid w:val="001C07FF"/>
    <w:rsid w:val="001C0838"/>
    <w:rsid w:val="001C1B40"/>
    <w:rsid w:val="001C2019"/>
    <w:rsid w:val="001C216C"/>
    <w:rsid w:val="001C29FC"/>
    <w:rsid w:val="001C2A88"/>
    <w:rsid w:val="001C2B30"/>
    <w:rsid w:val="001C31E6"/>
    <w:rsid w:val="001C326C"/>
    <w:rsid w:val="001C3E0A"/>
    <w:rsid w:val="001C3E94"/>
    <w:rsid w:val="001C4DAD"/>
    <w:rsid w:val="001C55F5"/>
    <w:rsid w:val="001C6964"/>
    <w:rsid w:val="001C6BCA"/>
    <w:rsid w:val="001C70D9"/>
    <w:rsid w:val="001C7614"/>
    <w:rsid w:val="001C7DCE"/>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1DD"/>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33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385"/>
    <w:rsid w:val="0022290D"/>
    <w:rsid w:val="00224299"/>
    <w:rsid w:val="00224C35"/>
    <w:rsid w:val="00224E98"/>
    <w:rsid w:val="00225FC8"/>
    <w:rsid w:val="00226C7A"/>
    <w:rsid w:val="002302C2"/>
    <w:rsid w:val="002306EA"/>
    <w:rsid w:val="00230FBC"/>
    <w:rsid w:val="00231532"/>
    <w:rsid w:val="00232365"/>
    <w:rsid w:val="002343B4"/>
    <w:rsid w:val="00234F3C"/>
    <w:rsid w:val="0023555B"/>
    <w:rsid w:val="00235B03"/>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77DBB"/>
    <w:rsid w:val="00280268"/>
    <w:rsid w:val="002815C4"/>
    <w:rsid w:val="00282303"/>
    <w:rsid w:val="002849CA"/>
    <w:rsid w:val="00284B3E"/>
    <w:rsid w:val="002862F0"/>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2F32"/>
    <w:rsid w:val="002D472B"/>
    <w:rsid w:val="002D4F2F"/>
    <w:rsid w:val="002D5685"/>
    <w:rsid w:val="002D5739"/>
    <w:rsid w:val="002D5C1C"/>
    <w:rsid w:val="002D772C"/>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52B"/>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787"/>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6C89"/>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2086"/>
    <w:rsid w:val="00345127"/>
    <w:rsid w:val="00345178"/>
    <w:rsid w:val="0034587D"/>
    <w:rsid w:val="003458C3"/>
    <w:rsid w:val="00345944"/>
    <w:rsid w:val="00346463"/>
    <w:rsid w:val="00346B72"/>
    <w:rsid w:val="00346BE2"/>
    <w:rsid w:val="003471E2"/>
    <w:rsid w:val="00347396"/>
    <w:rsid w:val="00347C0D"/>
    <w:rsid w:val="00350041"/>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C53"/>
    <w:rsid w:val="003668DB"/>
    <w:rsid w:val="003671C5"/>
    <w:rsid w:val="00367B9E"/>
    <w:rsid w:val="00370275"/>
    <w:rsid w:val="00370784"/>
    <w:rsid w:val="00370DA2"/>
    <w:rsid w:val="00371434"/>
    <w:rsid w:val="003717E5"/>
    <w:rsid w:val="00372350"/>
    <w:rsid w:val="00373936"/>
    <w:rsid w:val="00373943"/>
    <w:rsid w:val="00373B4E"/>
    <w:rsid w:val="003754B2"/>
    <w:rsid w:val="00375F83"/>
    <w:rsid w:val="0037757C"/>
    <w:rsid w:val="003820B3"/>
    <w:rsid w:val="00382A79"/>
    <w:rsid w:val="00382BFA"/>
    <w:rsid w:val="003835AD"/>
    <w:rsid w:val="00383BB7"/>
    <w:rsid w:val="00383F89"/>
    <w:rsid w:val="0038729C"/>
    <w:rsid w:val="0038743B"/>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A3A"/>
    <w:rsid w:val="003A7F7A"/>
    <w:rsid w:val="003A7FE2"/>
    <w:rsid w:val="003B168C"/>
    <w:rsid w:val="003B1A38"/>
    <w:rsid w:val="003B1DE6"/>
    <w:rsid w:val="003B2EE4"/>
    <w:rsid w:val="003B3ACF"/>
    <w:rsid w:val="003B4C3C"/>
    <w:rsid w:val="003B4E5F"/>
    <w:rsid w:val="003B5CF0"/>
    <w:rsid w:val="003B610C"/>
    <w:rsid w:val="003B6252"/>
    <w:rsid w:val="003B6753"/>
    <w:rsid w:val="003B78B1"/>
    <w:rsid w:val="003C03E7"/>
    <w:rsid w:val="003C1744"/>
    <w:rsid w:val="003C25E4"/>
    <w:rsid w:val="003C4C5A"/>
    <w:rsid w:val="003C644B"/>
    <w:rsid w:val="003C6BEA"/>
    <w:rsid w:val="003D00A3"/>
    <w:rsid w:val="003D084D"/>
    <w:rsid w:val="003D1C78"/>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693A"/>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5F8"/>
    <w:rsid w:val="00400B5B"/>
    <w:rsid w:val="0040151C"/>
    <w:rsid w:val="00401927"/>
    <w:rsid w:val="00403858"/>
    <w:rsid w:val="00403874"/>
    <w:rsid w:val="00404F8A"/>
    <w:rsid w:val="0040505D"/>
    <w:rsid w:val="00406079"/>
    <w:rsid w:val="00406760"/>
    <w:rsid w:val="00406BD6"/>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D34"/>
    <w:rsid w:val="00437F04"/>
    <w:rsid w:val="004409C4"/>
    <w:rsid w:val="004411D8"/>
    <w:rsid w:val="00441201"/>
    <w:rsid w:val="00441790"/>
    <w:rsid w:val="004424F9"/>
    <w:rsid w:val="0044477F"/>
    <w:rsid w:val="00445006"/>
    <w:rsid w:val="0044643A"/>
    <w:rsid w:val="004510D8"/>
    <w:rsid w:val="0045416E"/>
    <w:rsid w:val="004543CC"/>
    <w:rsid w:val="004545E3"/>
    <w:rsid w:val="00454B4A"/>
    <w:rsid w:val="00454D42"/>
    <w:rsid w:val="0045540A"/>
    <w:rsid w:val="00455543"/>
    <w:rsid w:val="00456C2C"/>
    <w:rsid w:val="004576F9"/>
    <w:rsid w:val="004578E9"/>
    <w:rsid w:val="004610F9"/>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38E"/>
    <w:rsid w:val="00485739"/>
    <w:rsid w:val="004862E3"/>
    <w:rsid w:val="00486557"/>
    <w:rsid w:val="0049028D"/>
    <w:rsid w:val="00491149"/>
    <w:rsid w:val="00491DC6"/>
    <w:rsid w:val="00492676"/>
    <w:rsid w:val="004934A8"/>
    <w:rsid w:val="0049417E"/>
    <w:rsid w:val="00494859"/>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5DA1"/>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74312"/>
    <w:rsid w:val="00582C5A"/>
    <w:rsid w:val="00583227"/>
    <w:rsid w:val="005835A3"/>
    <w:rsid w:val="0058447C"/>
    <w:rsid w:val="00584656"/>
    <w:rsid w:val="005859C3"/>
    <w:rsid w:val="00585A3D"/>
    <w:rsid w:val="00586D1C"/>
    <w:rsid w:val="00586DB1"/>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6E0"/>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6A2"/>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3246"/>
    <w:rsid w:val="005F327A"/>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5B0F"/>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531E"/>
    <w:rsid w:val="006362ED"/>
    <w:rsid w:val="00640074"/>
    <w:rsid w:val="00640206"/>
    <w:rsid w:val="00641A2A"/>
    <w:rsid w:val="00641DDA"/>
    <w:rsid w:val="00642771"/>
    <w:rsid w:val="00643C8E"/>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4DB"/>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6AFD"/>
    <w:rsid w:val="006A7C9F"/>
    <w:rsid w:val="006B0B31"/>
    <w:rsid w:val="006B3423"/>
    <w:rsid w:val="006B55F3"/>
    <w:rsid w:val="006B5D6C"/>
    <w:rsid w:val="006B635E"/>
    <w:rsid w:val="006B6B4F"/>
    <w:rsid w:val="006B6FE8"/>
    <w:rsid w:val="006B7347"/>
    <w:rsid w:val="006B73BF"/>
    <w:rsid w:val="006C1560"/>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B1"/>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04E"/>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7F5"/>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30E"/>
    <w:rsid w:val="00744C79"/>
    <w:rsid w:val="00745073"/>
    <w:rsid w:val="00745B72"/>
    <w:rsid w:val="00745ED4"/>
    <w:rsid w:val="00746B1E"/>
    <w:rsid w:val="00746D99"/>
    <w:rsid w:val="00747D2C"/>
    <w:rsid w:val="00750545"/>
    <w:rsid w:val="00750BD2"/>
    <w:rsid w:val="0075126F"/>
    <w:rsid w:val="00751572"/>
    <w:rsid w:val="007515A3"/>
    <w:rsid w:val="007525E6"/>
    <w:rsid w:val="0075353C"/>
    <w:rsid w:val="00753693"/>
    <w:rsid w:val="0075388D"/>
    <w:rsid w:val="007548B2"/>
    <w:rsid w:val="0075685C"/>
    <w:rsid w:val="00757A0B"/>
    <w:rsid w:val="00757D0A"/>
    <w:rsid w:val="0076023C"/>
    <w:rsid w:val="0076164D"/>
    <w:rsid w:val="00763F34"/>
    <w:rsid w:val="007659D3"/>
    <w:rsid w:val="00765A6B"/>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25F"/>
    <w:rsid w:val="0079533A"/>
    <w:rsid w:val="00795D33"/>
    <w:rsid w:val="00795DB5"/>
    <w:rsid w:val="00796396"/>
    <w:rsid w:val="0079669C"/>
    <w:rsid w:val="007975E4"/>
    <w:rsid w:val="007A00DE"/>
    <w:rsid w:val="007A0D08"/>
    <w:rsid w:val="007A33A6"/>
    <w:rsid w:val="007A3CE7"/>
    <w:rsid w:val="007A4170"/>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8A1"/>
    <w:rsid w:val="007C1D36"/>
    <w:rsid w:val="007C2542"/>
    <w:rsid w:val="007C2982"/>
    <w:rsid w:val="007C29C4"/>
    <w:rsid w:val="007C375B"/>
    <w:rsid w:val="007C3A2A"/>
    <w:rsid w:val="007C3E90"/>
    <w:rsid w:val="007C4657"/>
    <w:rsid w:val="007C4CB6"/>
    <w:rsid w:val="007C4D82"/>
    <w:rsid w:val="007C4F3B"/>
    <w:rsid w:val="007C5477"/>
    <w:rsid w:val="007C6BE5"/>
    <w:rsid w:val="007C6CFD"/>
    <w:rsid w:val="007C6EC0"/>
    <w:rsid w:val="007C7233"/>
    <w:rsid w:val="007C7C29"/>
    <w:rsid w:val="007C7F4D"/>
    <w:rsid w:val="007D0632"/>
    <w:rsid w:val="007D0659"/>
    <w:rsid w:val="007D0CA9"/>
    <w:rsid w:val="007D1EB3"/>
    <w:rsid w:val="007D2370"/>
    <w:rsid w:val="007D24F4"/>
    <w:rsid w:val="007D26CD"/>
    <w:rsid w:val="007D2865"/>
    <w:rsid w:val="007D2C35"/>
    <w:rsid w:val="007D2CC8"/>
    <w:rsid w:val="007D30D1"/>
    <w:rsid w:val="007D3C42"/>
    <w:rsid w:val="007D3E11"/>
    <w:rsid w:val="007D4998"/>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3B6E"/>
    <w:rsid w:val="007F432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6D7"/>
    <w:rsid w:val="00813922"/>
    <w:rsid w:val="0081463F"/>
    <w:rsid w:val="008148CD"/>
    <w:rsid w:val="00815395"/>
    <w:rsid w:val="00816034"/>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9CB"/>
    <w:rsid w:val="00823B4D"/>
    <w:rsid w:val="008253DF"/>
    <w:rsid w:val="0082547E"/>
    <w:rsid w:val="00825651"/>
    <w:rsid w:val="00826108"/>
    <w:rsid w:val="008261E3"/>
    <w:rsid w:val="00826E5C"/>
    <w:rsid w:val="00830C6A"/>
    <w:rsid w:val="008310F1"/>
    <w:rsid w:val="008339DA"/>
    <w:rsid w:val="00833D79"/>
    <w:rsid w:val="00834909"/>
    <w:rsid w:val="00834CF4"/>
    <w:rsid w:val="008355B0"/>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090"/>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0BD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56E3"/>
    <w:rsid w:val="00906596"/>
    <w:rsid w:val="00906C56"/>
    <w:rsid w:val="00906CB1"/>
    <w:rsid w:val="00906D84"/>
    <w:rsid w:val="0090714B"/>
    <w:rsid w:val="00907493"/>
    <w:rsid w:val="009078A0"/>
    <w:rsid w:val="00907926"/>
    <w:rsid w:val="009100B5"/>
    <w:rsid w:val="00911BED"/>
    <w:rsid w:val="00912C72"/>
    <w:rsid w:val="00912CAE"/>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4A0F"/>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67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0A6"/>
    <w:rsid w:val="009641BA"/>
    <w:rsid w:val="00964F4E"/>
    <w:rsid w:val="00965D7D"/>
    <w:rsid w:val="00966514"/>
    <w:rsid w:val="00966B98"/>
    <w:rsid w:val="0096761F"/>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97CF7"/>
    <w:rsid w:val="009A0918"/>
    <w:rsid w:val="009A0B2E"/>
    <w:rsid w:val="009A0E6C"/>
    <w:rsid w:val="009A1939"/>
    <w:rsid w:val="009A237F"/>
    <w:rsid w:val="009A353C"/>
    <w:rsid w:val="009A37DD"/>
    <w:rsid w:val="009A3B91"/>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8E4"/>
    <w:rsid w:val="009C7C1A"/>
    <w:rsid w:val="009D23C0"/>
    <w:rsid w:val="009D26CE"/>
    <w:rsid w:val="009D2AB1"/>
    <w:rsid w:val="009D2E84"/>
    <w:rsid w:val="009D45DA"/>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0C07"/>
    <w:rsid w:val="00A01220"/>
    <w:rsid w:val="00A020F8"/>
    <w:rsid w:val="00A038DD"/>
    <w:rsid w:val="00A0397C"/>
    <w:rsid w:val="00A049B1"/>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394"/>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60961"/>
    <w:rsid w:val="00A61A72"/>
    <w:rsid w:val="00A63B94"/>
    <w:rsid w:val="00A64B61"/>
    <w:rsid w:val="00A64C3F"/>
    <w:rsid w:val="00A64D7B"/>
    <w:rsid w:val="00A64EBD"/>
    <w:rsid w:val="00A65108"/>
    <w:rsid w:val="00A65AAD"/>
    <w:rsid w:val="00A660B5"/>
    <w:rsid w:val="00A6613C"/>
    <w:rsid w:val="00A6671B"/>
    <w:rsid w:val="00A667EC"/>
    <w:rsid w:val="00A679E5"/>
    <w:rsid w:val="00A7005E"/>
    <w:rsid w:val="00A708E7"/>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4507"/>
    <w:rsid w:val="00A95AE2"/>
    <w:rsid w:val="00A9606E"/>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D06"/>
    <w:rsid w:val="00AE2D3D"/>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1A02"/>
    <w:rsid w:val="00B0255F"/>
    <w:rsid w:val="00B02EC2"/>
    <w:rsid w:val="00B03611"/>
    <w:rsid w:val="00B03A22"/>
    <w:rsid w:val="00B03CD0"/>
    <w:rsid w:val="00B0444B"/>
    <w:rsid w:val="00B04828"/>
    <w:rsid w:val="00B04BEA"/>
    <w:rsid w:val="00B04EE5"/>
    <w:rsid w:val="00B0563C"/>
    <w:rsid w:val="00B076B5"/>
    <w:rsid w:val="00B07BC7"/>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5BC"/>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CDC"/>
    <w:rsid w:val="00B34E40"/>
    <w:rsid w:val="00B358D6"/>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3D81"/>
    <w:rsid w:val="00B64827"/>
    <w:rsid w:val="00B64F70"/>
    <w:rsid w:val="00B65DA8"/>
    <w:rsid w:val="00B66417"/>
    <w:rsid w:val="00B66836"/>
    <w:rsid w:val="00B6706D"/>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A09FE"/>
    <w:rsid w:val="00BA184F"/>
    <w:rsid w:val="00BA19BD"/>
    <w:rsid w:val="00BA1B10"/>
    <w:rsid w:val="00BA1E04"/>
    <w:rsid w:val="00BA212F"/>
    <w:rsid w:val="00BA264D"/>
    <w:rsid w:val="00BA2ECC"/>
    <w:rsid w:val="00BA366C"/>
    <w:rsid w:val="00BA38E7"/>
    <w:rsid w:val="00BA5DF4"/>
    <w:rsid w:val="00BA61AA"/>
    <w:rsid w:val="00BA6981"/>
    <w:rsid w:val="00BA70D0"/>
    <w:rsid w:val="00BA7533"/>
    <w:rsid w:val="00BA7C0A"/>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5FA0"/>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7D7"/>
    <w:rsid w:val="00BE7499"/>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534"/>
    <w:rsid w:val="00C016EF"/>
    <w:rsid w:val="00C04B22"/>
    <w:rsid w:val="00C06473"/>
    <w:rsid w:val="00C10747"/>
    <w:rsid w:val="00C121C0"/>
    <w:rsid w:val="00C12B5F"/>
    <w:rsid w:val="00C1321C"/>
    <w:rsid w:val="00C13676"/>
    <w:rsid w:val="00C13964"/>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46A"/>
    <w:rsid w:val="00C31708"/>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396C"/>
    <w:rsid w:val="00C6518F"/>
    <w:rsid w:val="00C65B31"/>
    <w:rsid w:val="00C6646B"/>
    <w:rsid w:val="00C675FD"/>
    <w:rsid w:val="00C701C2"/>
    <w:rsid w:val="00C701C6"/>
    <w:rsid w:val="00C704F9"/>
    <w:rsid w:val="00C7282E"/>
    <w:rsid w:val="00C733AC"/>
    <w:rsid w:val="00C7359D"/>
    <w:rsid w:val="00C7385F"/>
    <w:rsid w:val="00C7473E"/>
    <w:rsid w:val="00C74B81"/>
    <w:rsid w:val="00C75A86"/>
    <w:rsid w:val="00C75B43"/>
    <w:rsid w:val="00C75BF5"/>
    <w:rsid w:val="00C75C1D"/>
    <w:rsid w:val="00C76833"/>
    <w:rsid w:val="00C76E6B"/>
    <w:rsid w:val="00C77EE8"/>
    <w:rsid w:val="00C801CC"/>
    <w:rsid w:val="00C804C5"/>
    <w:rsid w:val="00C8103F"/>
    <w:rsid w:val="00C82409"/>
    <w:rsid w:val="00C82C7E"/>
    <w:rsid w:val="00C8305B"/>
    <w:rsid w:val="00C83278"/>
    <w:rsid w:val="00C83989"/>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3FFD"/>
    <w:rsid w:val="00CA4EB5"/>
    <w:rsid w:val="00CA5013"/>
    <w:rsid w:val="00CA63B2"/>
    <w:rsid w:val="00CA7509"/>
    <w:rsid w:val="00CA7C48"/>
    <w:rsid w:val="00CB0AD1"/>
    <w:rsid w:val="00CB21CA"/>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D99"/>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1AA1"/>
    <w:rsid w:val="00D021BA"/>
    <w:rsid w:val="00D024E7"/>
    <w:rsid w:val="00D02F8D"/>
    <w:rsid w:val="00D0359D"/>
    <w:rsid w:val="00D03BED"/>
    <w:rsid w:val="00D0424E"/>
    <w:rsid w:val="00D04B69"/>
    <w:rsid w:val="00D050CE"/>
    <w:rsid w:val="00D0639A"/>
    <w:rsid w:val="00D07457"/>
    <w:rsid w:val="00D07809"/>
    <w:rsid w:val="00D079F1"/>
    <w:rsid w:val="00D07A13"/>
    <w:rsid w:val="00D106C1"/>
    <w:rsid w:val="00D11103"/>
    <w:rsid w:val="00D11362"/>
    <w:rsid w:val="00D11DE0"/>
    <w:rsid w:val="00D121E1"/>
    <w:rsid w:val="00D122B2"/>
    <w:rsid w:val="00D144B1"/>
    <w:rsid w:val="00D15311"/>
    <w:rsid w:val="00D1666F"/>
    <w:rsid w:val="00D16AA1"/>
    <w:rsid w:val="00D16B6E"/>
    <w:rsid w:val="00D16F2A"/>
    <w:rsid w:val="00D17469"/>
    <w:rsid w:val="00D17828"/>
    <w:rsid w:val="00D20769"/>
    <w:rsid w:val="00D211C0"/>
    <w:rsid w:val="00D21960"/>
    <w:rsid w:val="00D23582"/>
    <w:rsid w:val="00D23C5A"/>
    <w:rsid w:val="00D24364"/>
    <w:rsid w:val="00D26833"/>
    <w:rsid w:val="00D26D14"/>
    <w:rsid w:val="00D300E7"/>
    <w:rsid w:val="00D30C0B"/>
    <w:rsid w:val="00D31B23"/>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28BC"/>
    <w:rsid w:val="00D639C1"/>
    <w:rsid w:val="00D645E7"/>
    <w:rsid w:val="00D65961"/>
    <w:rsid w:val="00D65986"/>
    <w:rsid w:val="00D66159"/>
    <w:rsid w:val="00D663C6"/>
    <w:rsid w:val="00D668BF"/>
    <w:rsid w:val="00D673F1"/>
    <w:rsid w:val="00D67840"/>
    <w:rsid w:val="00D67E32"/>
    <w:rsid w:val="00D70462"/>
    <w:rsid w:val="00D708EA"/>
    <w:rsid w:val="00D70A06"/>
    <w:rsid w:val="00D71928"/>
    <w:rsid w:val="00D71BE0"/>
    <w:rsid w:val="00D71E5C"/>
    <w:rsid w:val="00D72866"/>
    <w:rsid w:val="00D738C3"/>
    <w:rsid w:val="00D74F37"/>
    <w:rsid w:val="00D75224"/>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07E"/>
    <w:rsid w:val="00D859E8"/>
    <w:rsid w:val="00D85FC0"/>
    <w:rsid w:val="00D86095"/>
    <w:rsid w:val="00D86DD4"/>
    <w:rsid w:val="00D87240"/>
    <w:rsid w:val="00D9014F"/>
    <w:rsid w:val="00D903F7"/>
    <w:rsid w:val="00D91494"/>
    <w:rsid w:val="00D91573"/>
    <w:rsid w:val="00D9365A"/>
    <w:rsid w:val="00D93B48"/>
    <w:rsid w:val="00D942C3"/>
    <w:rsid w:val="00D94EDD"/>
    <w:rsid w:val="00D95D9C"/>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2B0"/>
    <w:rsid w:val="00E10416"/>
    <w:rsid w:val="00E11055"/>
    <w:rsid w:val="00E115C8"/>
    <w:rsid w:val="00E125FF"/>
    <w:rsid w:val="00E12AFE"/>
    <w:rsid w:val="00E133E4"/>
    <w:rsid w:val="00E15CC3"/>
    <w:rsid w:val="00E17A04"/>
    <w:rsid w:val="00E20175"/>
    <w:rsid w:val="00E20275"/>
    <w:rsid w:val="00E2097B"/>
    <w:rsid w:val="00E20A0F"/>
    <w:rsid w:val="00E20ADC"/>
    <w:rsid w:val="00E21719"/>
    <w:rsid w:val="00E226C4"/>
    <w:rsid w:val="00E23ED1"/>
    <w:rsid w:val="00E23FAA"/>
    <w:rsid w:val="00E24191"/>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0DD6"/>
    <w:rsid w:val="00E61079"/>
    <w:rsid w:val="00E611B9"/>
    <w:rsid w:val="00E62B12"/>
    <w:rsid w:val="00E62FE2"/>
    <w:rsid w:val="00E6607A"/>
    <w:rsid w:val="00E66248"/>
    <w:rsid w:val="00E66BEA"/>
    <w:rsid w:val="00E66D0A"/>
    <w:rsid w:val="00E67EE4"/>
    <w:rsid w:val="00E703D1"/>
    <w:rsid w:val="00E70410"/>
    <w:rsid w:val="00E706A0"/>
    <w:rsid w:val="00E70F93"/>
    <w:rsid w:val="00E7277E"/>
    <w:rsid w:val="00E728B4"/>
    <w:rsid w:val="00E72FF5"/>
    <w:rsid w:val="00E73ABE"/>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006"/>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216"/>
    <w:rsid w:val="00EF77A4"/>
    <w:rsid w:val="00F00E4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2792"/>
    <w:rsid w:val="00F131FD"/>
    <w:rsid w:val="00F135A8"/>
    <w:rsid w:val="00F13752"/>
    <w:rsid w:val="00F13948"/>
    <w:rsid w:val="00F14CF2"/>
    <w:rsid w:val="00F14F0C"/>
    <w:rsid w:val="00F167D9"/>
    <w:rsid w:val="00F16C30"/>
    <w:rsid w:val="00F2051A"/>
    <w:rsid w:val="00F2059C"/>
    <w:rsid w:val="00F206BD"/>
    <w:rsid w:val="00F21871"/>
    <w:rsid w:val="00F21E72"/>
    <w:rsid w:val="00F233A6"/>
    <w:rsid w:val="00F2579C"/>
    <w:rsid w:val="00F262F2"/>
    <w:rsid w:val="00F26795"/>
    <w:rsid w:val="00F271D5"/>
    <w:rsid w:val="00F27438"/>
    <w:rsid w:val="00F2757F"/>
    <w:rsid w:val="00F27A96"/>
    <w:rsid w:val="00F30C5F"/>
    <w:rsid w:val="00F31C2D"/>
    <w:rsid w:val="00F33E96"/>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5045A"/>
    <w:rsid w:val="00F51419"/>
    <w:rsid w:val="00F516B0"/>
    <w:rsid w:val="00F53A8F"/>
    <w:rsid w:val="00F53C9A"/>
    <w:rsid w:val="00F5440E"/>
    <w:rsid w:val="00F546B5"/>
    <w:rsid w:val="00F5553C"/>
    <w:rsid w:val="00F56216"/>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561"/>
    <w:rsid w:val="00F826AE"/>
    <w:rsid w:val="00F82A1D"/>
    <w:rsid w:val="00F82E4B"/>
    <w:rsid w:val="00F835F8"/>
    <w:rsid w:val="00F83D53"/>
    <w:rsid w:val="00F840D3"/>
    <w:rsid w:val="00F841D2"/>
    <w:rsid w:val="00F8526E"/>
    <w:rsid w:val="00F85700"/>
    <w:rsid w:val="00F85E13"/>
    <w:rsid w:val="00F85E1B"/>
    <w:rsid w:val="00F861A8"/>
    <w:rsid w:val="00F87A1A"/>
    <w:rsid w:val="00F9063F"/>
    <w:rsid w:val="00F91EAE"/>
    <w:rsid w:val="00F92385"/>
    <w:rsid w:val="00F93352"/>
    <w:rsid w:val="00F93486"/>
    <w:rsid w:val="00F93D5E"/>
    <w:rsid w:val="00F956F3"/>
    <w:rsid w:val="00F9712B"/>
    <w:rsid w:val="00F9766E"/>
    <w:rsid w:val="00F979B3"/>
    <w:rsid w:val="00FA0CCD"/>
    <w:rsid w:val="00FA234F"/>
    <w:rsid w:val="00FA3444"/>
    <w:rsid w:val="00FA3571"/>
    <w:rsid w:val="00FA474B"/>
    <w:rsid w:val="00FA4A79"/>
    <w:rsid w:val="00FA55C6"/>
    <w:rsid w:val="00FA65C5"/>
    <w:rsid w:val="00FA7AA9"/>
    <w:rsid w:val="00FB0243"/>
    <w:rsid w:val="00FB06A5"/>
    <w:rsid w:val="00FB0D02"/>
    <w:rsid w:val="00FB0FCE"/>
    <w:rsid w:val="00FB1447"/>
    <w:rsid w:val="00FB175F"/>
    <w:rsid w:val="00FB1A40"/>
    <w:rsid w:val="00FB2273"/>
    <w:rsid w:val="00FB23A3"/>
    <w:rsid w:val="00FB2D24"/>
    <w:rsid w:val="00FB3500"/>
    <w:rsid w:val="00FB3CD4"/>
    <w:rsid w:val="00FB408A"/>
    <w:rsid w:val="00FB57D1"/>
    <w:rsid w:val="00FC1BEF"/>
    <w:rsid w:val="00FC30CD"/>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305"/>
    <w:rsid w:val="00FF3D0F"/>
    <w:rsid w:val="00FF4228"/>
    <w:rsid w:val="00FF43EE"/>
    <w:rsid w:val="00FF5377"/>
    <w:rsid w:val="00FF5AEB"/>
    <w:rsid w:val="00FF5F42"/>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jpeg"/><Relationship Id="rId33" Type="http://schemas.openxmlformats.org/officeDocument/2006/relationships/footer" Target="footer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image" Target="media/image8.jpeg"/><Relationship Id="rId32" Type="http://schemas.openxmlformats.org/officeDocument/2006/relationships/image" Target="media/image16.jpeg"/><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footer" Target="footer5.xml"/><Relationship Id="rId10" Type="http://schemas.openxmlformats.org/officeDocument/2006/relationships/hyperlink" Target="http://mass.gov/dph/iaq" TargetMode="External"/><Relationship Id="rId19" Type="http://schemas.openxmlformats.org/officeDocument/2006/relationships/image" Target="media/image3.jpeg"/><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9A275-5748-4563-97E0-3E339F2B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15336</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State Transportation Building (September 2018)</dc:title>
  <dc:subject>Boston State Transportation Building</dc:subject>
  <dc:creator>Indoor Air Quality Program</dc:creator>
  <cp:keywords/>
  <cp:lastModifiedBy>AutoBVT</cp:lastModifiedBy>
  <cp:revision>3</cp:revision>
  <cp:lastPrinted>2018-09-11T17:35:00Z</cp:lastPrinted>
  <dcterms:created xsi:type="dcterms:W3CDTF">2019-01-02T20:35:00Z</dcterms:created>
  <dcterms:modified xsi:type="dcterms:W3CDTF">2019-01-02T20:36:00Z</dcterms:modified>
</cp:coreProperties>
</file>