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bookmarkStart w:id="0" w:name="_GoBack"/>
      <w:bookmarkEnd w:id="0"/>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036D13" w:rsidP="00785AE0">
      <w:r>
        <w:tab/>
      </w:r>
      <w:r>
        <w:tab/>
      </w:r>
      <w:r>
        <w:tab/>
      </w:r>
      <w:r>
        <w:tab/>
      </w:r>
      <w:r>
        <w:tab/>
      </w:r>
      <w:r>
        <w:tab/>
      </w:r>
      <w:r>
        <w:tab/>
      </w:r>
      <w:r>
        <w:tab/>
        <w:t xml:space="preserve">Adjudicatory Case No.: </w:t>
      </w:r>
      <w:r w:rsidR="008124E0">
        <w:t>2018-014</w:t>
      </w:r>
    </w:p>
    <w:p w:rsidR="009805EA" w:rsidRDefault="009805EA" w:rsidP="00785AE0"/>
    <w:p w:rsidR="00785AE0" w:rsidRDefault="00785AE0"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C53118" w:rsidP="00655653">
      <w:pPr>
        <w:pStyle w:val="Header"/>
        <w:tabs>
          <w:tab w:val="clear" w:pos="4320"/>
          <w:tab w:val="center" w:pos="3600"/>
        </w:tabs>
      </w:pPr>
      <w:r w:rsidRPr="00C53118">
        <w:t>RAKESH DHAR, M.D.</w:t>
      </w:r>
      <w:r w:rsidR="00655653">
        <w:tab/>
        <w:t xml:space="preserve"> </w:t>
      </w:r>
      <w:r w:rsidR="00785AE0" w:rsidRPr="00D97AD1">
        <w:t>)</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C53118">
        <w:t xml:space="preserve"> Rakesh Dhar,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C53118" w:rsidRPr="00C53118">
        <w:t>. 16-263.</w:t>
      </w:r>
      <w:r w:rsidR="00655653" w:rsidRPr="00B310DD">
        <w:rPr>
          <w:color w:val="C00000"/>
        </w:rPr>
        <w:t xml:space="preserve"> </w:t>
      </w:r>
      <w:r w:rsidR="00785AE0" w:rsidRPr="00B310DD">
        <w:rPr>
          <w:color w:val="C00000"/>
        </w:rPr>
        <w:t xml:space="preserve"> </w:t>
      </w:r>
    </w:p>
    <w:p w:rsidR="00DC0C93" w:rsidRDefault="00DC0C93" w:rsidP="00DC0C93">
      <w:pPr>
        <w:pStyle w:val="Heading1"/>
        <w:spacing w:line="480" w:lineRule="auto"/>
        <w:ind w:right="90"/>
      </w:pPr>
      <w:r>
        <w:t>Biographical Information</w:t>
      </w:r>
    </w:p>
    <w:p w:rsidR="008805BD" w:rsidRDefault="005F3831" w:rsidP="00785AE0">
      <w:pPr>
        <w:numPr>
          <w:ilvl w:val="0"/>
          <w:numId w:val="1"/>
        </w:numPr>
        <w:spacing w:line="480" w:lineRule="auto"/>
      </w:pPr>
      <w:r>
        <w:t>The Respondent</w:t>
      </w:r>
      <w:r w:rsidR="00655653">
        <w:t xml:space="preserve"> </w:t>
      </w:r>
      <w:r w:rsidR="00C53118">
        <w:t>graduated from Kempegowda Institute of Medical Sciences, Bangalore in 1992</w:t>
      </w:r>
      <w:r w:rsidR="00785AE0">
        <w:t xml:space="preserve">.  </w:t>
      </w:r>
      <w:r w:rsidR="00655653">
        <w:t>He</w:t>
      </w:r>
      <w:r w:rsidR="00785AE0">
        <w:t xml:space="preserve"> has been licensed to practice medicine in Massachusetts under certificate number</w:t>
      </w:r>
      <w:r w:rsidR="00C53118">
        <w:t xml:space="preserve"> 226685</w:t>
      </w:r>
      <w:r w:rsidR="00785AE0">
        <w:t xml:space="preserve"> since </w:t>
      </w:r>
      <w:r w:rsidR="00C53118">
        <w:t>2005</w:t>
      </w:r>
      <w:r w:rsidR="00785AE0">
        <w:t xml:space="preserve">.  </w:t>
      </w:r>
      <w:r w:rsidR="00C53118">
        <w:t>He is certified by the American Board of Physical Medicine and Rehabilitation</w:t>
      </w:r>
      <w:r w:rsidR="00991E58">
        <w:t>.  He is currently working at Merck, Inc. where he performs research</w:t>
      </w:r>
      <w:r w:rsidR="00C53118">
        <w:t xml:space="preserve"> and</w:t>
      </w:r>
      <w:r w:rsidR="00991E58">
        <w:t xml:space="preserve"> the Wellesley Neurology Group where he</w:t>
      </w:r>
      <w:r w:rsidR="00C53118">
        <w:t xml:space="preserve"> </w:t>
      </w:r>
      <w:r w:rsidR="00991E58">
        <w:t>conducts</w:t>
      </w:r>
      <w:r w:rsidR="00C53118">
        <w:t xml:space="preserve"> disability </w:t>
      </w:r>
      <w:r w:rsidR="00991E58">
        <w:t xml:space="preserve">reviews. </w:t>
      </w:r>
    </w:p>
    <w:p w:rsidR="00785AE0" w:rsidRDefault="00785AE0" w:rsidP="00785AE0">
      <w:pPr>
        <w:spacing w:line="480" w:lineRule="auto"/>
        <w:jc w:val="center"/>
        <w:rPr>
          <w:u w:val="single"/>
        </w:rPr>
      </w:pPr>
      <w:r w:rsidRPr="00785AE0">
        <w:rPr>
          <w:u w:val="single"/>
        </w:rPr>
        <w:t>Factual Allegations</w:t>
      </w:r>
    </w:p>
    <w:p w:rsidR="008135C4" w:rsidRDefault="00C53118" w:rsidP="008135C4">
      <w:pPr>
        <w:numPr>
          <w:ilvl w:val="0"/>
          <w:numId w:val="1"/>
        </w:numPr>
        <w:spacing w:line="480" w:lineRule="auto"/>
      </w:pPr>
      <w:r>
        <w:t>The Respondent treated Patient A for chronic pain issues from October of 2015 through June of 2016.</w:t>
      </w:r>
    </w:p>
    <w:p w:rsidR="00C53118" w:rsidRDefault="00C53118" w:rsidP="008135C4">
      <w:pPr>
        <w:numPr>
          <w:ilvl w:val="0"/>
          <w:numId w:val="1"/>
        </w:numPr>
        <w:spacing w:line="480" w:lineRule="auto"/>
      </w:pPr>
      <w:r>
        <w:lastRenderedPageBreak/>
        <w:t>Patient A’s girlfriend, KM, accompanied Patient A to several of his appointments with the Respondent.</w:t>
      </w:r>
    </w:p>
    <w:p w:rsidR="00C53118" w:rsidRDefault="00C53118" w:rsidP="008135C4">
      <w:pPr>
        <w:numPr>
          <w:ilvl w:val="0"/>
          <w:numId w:val="1"/>
        </w:numPr>
        <w:spacing w:line="480" w:lineRule="auto"/>
      </w:pPr>
      <w:r>
        <w:t xml:space="preserve"> At no time did the Respondent have a bona fide physician-patient relationship with KM.</w:t>
      </w:r>
    </w:p>
    <w:p w:rsidR="00C53118" w:rsidRDefault="00C53118" w:rsidP="008135C4">
      <w:pPr>
        <w:numPr>
          <w:ilvl w:val="0"/>
          <w:numId w:val="1"/>
        </w:numPr>
        <w:spacing w:line="480" w:lineRule="auto"/>
      </w:pPr>
      <w:r>
        <w:t>On May 17, 2016, Patient A revoked his authorization allowing the Respondent to discuss his care with KM.</w:t>
      </w:r>
    </w:p>
    <w:p w:rsidR="00C53118" w:rsidRDefault="00C53118" w:rsidP="008135C4">
      <w:pPr>
        <w:numPr>
          <w:ilvl w:val="0"/>
          <w:numId w:val="1"/>
        </w:numPr>
        <w:spacing w:line="480" w:lineRule="auto"/>
      </w:pPr>
      <w:r>
        <w:t>The Res</w:t>
      </w:r>
      <w:r w:rsidR="008D1CF2">
        <w:t>pondent continued to communicate</w:t>
      </w:r>
      <w:r>
        <w:t xml:space="preserve"> with KM in person, via telephone and text messaging after May 17, 2016.</w:t>
      </w:r>
    </w:p>
    <w:p w:rsidR="00C53118" w:rsidRDefault="00C53118" w:rsidP="008135C4">
      <w:pPr>
        <w:numPr>
          <w:ilvl w:val="0"/>
          <w:numId w:val="1"/>
        </w:numPr>
        <w:spacing w:line="480" w:lineRule="auto"/>
      </w:pPr>
      <w:r>
        <w:t>On June 2, 2016, the Respondent issued a prescription for Cyclobenzaprine for KM without conducting a physical examination of her.</w:t>
      </w:r>
    </w:p>
    <w:p w:rsidR="002E5988" w:rsidRDefault="00C53118" w:rsidP="00C53118">
      <w:pPr>
        <w:numPr>
          <w:ilvl w:val="0"/>
          <w:numId w:val="1"/>
        </w:numPr>
        <w:spacing w:line="480" w:lineRule="auto"/>
      </w:pPr>
      <w:r>
        <w:t xml:space="preserve">The Respondent did not document the prescription he issued for Cyclobenzaprine in a medical record.  </w:t>
      </w:r>
    </w:p>
    <w:p w:rsidR="00DC0C93" w:rsidRDefault="00DC0C93" w:rsidP="00DC0C93">
      <w:pPr>
        <w:spacing w:line="480" w:lineRule="auto"/>
        <w:jc w:val="center"/>
        <w:rPr>
          <w:u w:val="single"/>
        </w:rPr>
      </w:pPr>
      <w:r>
        <w:rPr>
          <w:u w:val="single"/>
        </w:rPr>
        <w:t>Legal Basis for Proposed Relief</w:t>
      </w:r>
    </w:p>
    <w:p w:rsidR="008805BD" w:rsidRDefault="00DC0C93" w:rsidP="008805BD">
      <w:pPr>
        <w:spacing w:line="480" w:lineRule="auto"/>
      </w:pPr>
      <w:r>
        <w:tab/>
        <w:t>A.</w:t>
      </w:r>
      <w:r>
        <w:tab/>
      </w:r>
      <w:r w:rsidR="008805BD">
        <w:t>Pursuant to G.L. c. 112, §5, eighth par. (b) and 243 CMR 1.03(5)(a)2, the Board may discipline a physician upon proof satisfactory to a majority of the Board, that said physician committed an offense against a provision of the laws of the Commonwealth relating to the practice of medicine, or a rule or regulation adopted thereunder.  More specifically:</w:t>
      </w:r>
    </w:p>
    <w:p w:rsidR="008805BD" w:rsidRDefault="008805BD" w:rsidP="00C53118">
      <w:pPr>
        <w:spacing w:line="480" w:lineRule="auto"/>
      </w:pPr>
      <w:r>
        <w:tab/>
        <w:t>1</w:t>
      </w:r>
      <w:r w:rsidRPr="008805BD">
        <w:t xml:space="preserve">.    </w:t>
      </w:r>
      <w:r w:rsidR="008135C4" w:rsidRPr="008805BD">
        <w:t xml:space="preserve"> </w:t>
      </w:r>
      <w:r w:rsidR="00C53118">
        <w:t xml:space="preserve">G.L. c. 94C, §19(a). </w:t>
      </w:r>
    </w:p>
    <w:p w:rsidR="008D1CF2" w:rsidRDefault="008D1CF2" w:rsidP="00C53118">
      <w:pPr>
        <w:spacing w:line="480" w:lineRule="auto"/>
      </w:pPr>
      <w:r>
        <w:tab/>
        <w:t>B.</w:t>
      </w:r>
      <w:r>
        <w:tab/>
        <w:t xml:space="preserve">Pursuant to </w:t>
      </w:r>
      <w:r w:rsidRPr="008D1CF2">
        <w:rPr>
          <w:i/>
        </w:rPr>
        <w:t>Levy</w:t>
      </w:r>
      <w:r>
        <w:t xml:space="preserve"> v. </w:t>
      </w:r>
      <w:r w:rsidRPr="008D1CF2">
        <w:rPr>
          <w:i/>
        </w:rPr>
        <w:t>Board of Registration in Medicine</w:t>
      </w:r>
      <w:r>
        <w:t xml:space="preserve">, 378 Mass. 519 (1979); </w:t>
      </w:r>
      <w:r w:rsidRPr="008D1CF2">
        <w:rPr>
          <w:i/>
        </w:rPr>
        <w:t>Raymond</w:t>
      </w:r>
      <w:r>
        <w:t xml:space="preserve"> v. </w:t>
      </w:r>
      <w:r w:rsidRPr="008D1CF2">
        <w:rPr>
          <w:i/>
        </w:rPr>
        <w:t>Board of Registration in Medicine</w:t>
      </w:r>
      <w:r>
        <w:t xml:space="preserve">, 387 Mass. 708 (1982), the Board may discipline a physician upon proof satisfactory to the majority of the Board that said physician has engaged in conduct that undermines the public’s confidence in the integrity of the medical profession. </w:t>
      </w:r>
    </w:p>
    <w:p w:rsidR="00785AE0" w:rsidRDefault="00785AE0" w:rsidP="00DC0C93">
      <w:pPr>
        <w:spacing w:line="480" w:lineRule="auto"/>
        <w:ind w:firstLine="720"/>
      </w:pPr>
    </w:p>
    <w:p w:rsidR="00921007" w:rsidRPr="008D1CF2" w:rsidRDefault="00DC0C93" w:rsidP="008D1CF2">
      <w:pPr>
        <w:spacing w:line="480" w:lineRule="auto"/>
        <w:ind w:firstLine="720"/>
        <w:rPr>
          <w:sz w:val="26"/>
        </w:rPr>
      </w:pPr>
      <w:r>
        <w:lastRenderedPageBreak/>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C500C2" w:rsidRDefault="00B9793F" w:rsidP="00C500C2">
      <w:pPr>
        <w:ind w:right="90"/>
      </w:pPr>
      <w:r>
        <w:tab/>
      </w:r>
      <w:r>
        <w:tab/>
      </w:r>
      <w:r>
        <w:tab/>
      </w:r>
      <w:r>
        <w:tab/>
      </w:r>
      <w:r>
        <w:tab/>
      </w:r>
      <w:r>
        <w:tab/>
        <w:t>Candace Lapidus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C677EB" w:rsidP="00C500C2">
      <w:pPr>
        <w:ind w:right="90"/>
      </w:pPr>
      <w:r>
        <w:t xml:space="preserve">Date:  </w:t>
      </w:r>
      <w:r w:rsidR="008124E0">
        <w:t>April 25, 2018</w:t>
      </w:r>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530" w:rsidRDefault="002A0530">
      <w:r>
        <w:separator/>
      </w:r>
    </w:p>
  </w:endnote>
  <w:endnote w:type="continuationSeparator" w:id="0">
    <w:p w:rsidR="002A0530" w:rsidRDefault="002A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C53118">
      <w:rPr>
        <w:sz w:val="20"/>
      </w:rPr>
      <w:t>Rakesh Dhar</w:t>
    </w:r>
    <w:r w:rsidR="00655653" w:rsidRPr="00655653">
      <w:rPr>
        <w:sz w:val="20"/>
      </w:rPr>
      <w:t>, M.D.</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5D6216">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5D6216">
      <w:rPr>
        <w:rStyle w:val="PageNumber"/>
        <w:noProof/>
        <w:sz w:val="20"/>
      </w:rPr>
      <w:t>3</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36D13">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530" w:rsidRDefault="002A0530">
      <w:r>
        <w:separator/>
      </w:r>
    </w:p>
  </w:footnote>
  <w:footnote w:type="continuationSeparator" w:id="0">
    <w:p w:rsidR="002A0530" w:rsidRDefault="002A05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A"/>
    <w:rsid w:val="000007EF"/>
    <w:rsid w:val="00036D13"/>
    <w:rsid w:val="00057585"/>
    <w:rsid w:val="000700C3"/>
    <w:rsid w:val="00087A8B"/>
    <w:rsid w:val="0009735C"/>
    <w:rsid w:val="00102747"/>
    <w:rsid w:val="001047DF"/>
    <w:rsid w:val="001A6BE0"/>
    <w:rsid w:val="001B696E"/>
    <w:rsid w:val="00232CE0"/>
    <w:rsid w:val="002350FE"/>
    <w:rsid w:val="002A0530"/>
    <w:rsid w:val="002E5988"/>
    <w:rsid w:val="002E7A9C"/>
    <w:rsid w:val="00353275"/>
    <w:rsid w:val="00362303"/>
    <w:rsid w:val="003C4DD6"/>
    <w:rsid w:val="003E6229"/>
    <w:rsid w:val="00437ABE"/>
    <w:rsid w:val="00446A95"/>
    <w:rsid w:val="004928B5"/>
    <w:rsid w:val="004C24C4"/>
    <w:rsid w:val="004D6911"/>
    <w:rsid w:val="004F47EC"/>
    <w:rsid w:val="004F7356"/>
    <w:rsid w:val="00520808"/>
    <w:rsid w:val="005777CC"/>
    <w:rsid w:val="005C0BF5"/>
    <w:rsid w:val="005C3568"/>
    <w:rsid w:val="005D539C"/>
    <w:rsid w:val="005D6216"/>
    <w:rsid w:val="005F3831"/>
    <w:rsid w:val="00604FF9"/>
    <w:rsid w:val="0061741B"/>
    <w:rsid w:val="0065317C"/>
    <w:rsid w:val="00655653"/>
    <w:rsid w:val="006D28F5"/>
    <w:rsid w:val="00712EE7"/>
    <w:rsid w:val="00756397"/>
    <w:rsid w:val="00774ADC"/>
    <w:rsid w:val="00785AE0"/>
    <w:rsid w:val="007A2831"/>
    <w:rsid w:val="007B2FBA"/>
    <w:rsid w:val="007C1B2E"/>
    <w:rsid w:val="008124E0"/>
    <w:rsid w:val="008135C4"/>
    <w:rsid w:val="0084274E"/>
    <w:rsid w:val="0085414E"/>
    <w:rsid w:val="00871E91"/>
    <w:rsid w:val="008805BD"/>
    <w:rsid w:val="00887012"/>
    <w:rsid w:val="008C3B34"/>
    <w:rsid w:val="008C59BA"/>
    <w:rsid w:val="008D1CF2"/>
    <w:rsid w:val="008F4FD7"/>
    <w:rsid w:val="00921007"/>
    <w:rsid w:val="009310C8"/>
    <w:rsid w:val="009805EA"/>
    <w:rsid w:val="00991E58"/>
    <w:rsid w:val="009A11E0"/>
    <w:rsid w:val="00A067E0"/>
    <w:rsid w:val="00A55D7F"/>
    <w:rsid w:val="00A662D5"/>
    <w:rsid w:val="00A95411"/>
    <w:rsid w:val="00B0265F"/>
    <w:rsid w:val="00B310DD"/>
    <w:rsid w:val="00B547C5"/>
    <w:rsid w:val="00B5510D"/>
    <w:rsid w:val="00B9793F"/>
    <w:rsid w:val="00C34A25"/>
    <w:rsid w:val="00C500C2"/>
    <w:rsid w:val="00C53118"/>
    <w:rsid w:val="00C61A92"/>
    <w:rsid w:val="00C677EB"/>
    <w:rsid w:val="00CD7D01"/>
    <w:rsid w:val="00CE703E"/>
    <w:rsid w:val="00CF729E"/>
    <w:rsid w:val="00D23480"/>
    <w:rsid w:val="00D4446D"/>
    <w:rsid w:val="00D47AB3"/>
    <w:rsid w:val="00D64D08"/>
    <w:rsid w:val="00D76263"/>
    <w:rsid w:val="00D85D1A"/>
    <w:rsid w:val="00D8757B"/>
    <w:rsid w:val="00D87D21"/>
    <w:rsid w:val="00D94683"/>
    <w:rsid w:val="00DC0C93"/>
    <w:rsid w:val="00DE266F"/>
    <w:rsid w:val="00DF1BE7"/>
    <w:rsid w:val="00E14D76"/>
    <w:rsid w:val="00E318B7"/>
    <w:rsid w:val="00E5155E"/>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3141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2</cp:revision>
  <cp:lastPrinted>2017-11-09T15:30:00Z</cp:lastPrinted>
  <dcterms:created xsi:type="dcterms:W3CDTF">2018-05-01T14:29:00Z</dcterms:created>
  <dcterms:modified xsi:type="dcterms:W3CDTF">2018-05-01T14:29:00Z</dcterms:modified>
</cp:coreProperties>
</file>