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D09F"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3B455CFF" w14:textId="77777777" w:rsidR="00E81EF7" w:rsidRPr="00D97AD1" w:rsidRDefault="00E81EF7" w:rsidP="00E81EF7"/>
    <w:p w14:paraId="6F0D7894"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72D7ACB7" w14:textId="77777777" w:rsidR="00E81EF7" w:rsidRPr="00D97AD1" w:rsidRDefault="00E81EF7" w:rsidP="00E81EF7"/>
    <w:p w14:paraId="5709D87F" w14:textId="3DCB50E8"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E85D0D">
        <w:t xml:space="preserve"> 2023-019</w:t>
      </w:r>
    </w:p>
    <w:p w14:paraId="2FC36F42" w14:textId="77777777" w:rsidR="00E81EF7" w:rsidRPr="00D97AD1" w:rsidRDefault="00E81EF7" w:rsidP="00E81EF7"/>
    <w:p w14:paraId="778FF8C3" w14:textId="77777777" w:rsidR="005F5E98" w:rsidRPr="0087142B" w:rsidRDefault="005F5E98" w:rsidP="005F5E98"/>
    <w:p w14:paraId="69473D1C"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6D004724"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3EB62677"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6CEE7CC4" w14:textId="77777777" w:rsidR="005F5E98" w:rsidRDefault="005522EB" w:rsidP="005F5E98">
      <w:pPr>
        <w:pBdr>
          <w:top w:val="single" w:sz="4" w:space="1" w:color="auto"/>
          <w:bottom w:val="single" w:sz="4" w:space="1" w:color="auto"/>
          <w:right w:val="single" w:sz="4" w:space="4" w:color="auto"/>
        </w:pBdr>
        <w:ind w:right="5490"/>
      </w:pPr>
      <w:r>
        <w:t>JOSEPH J. DOERR, M.D.</w:t>
      </w:r>
    </w:p>
    <w:p w14:paraId="14356DBB" w14:textId="77777777" w:rsidR="00B8677C" w:rsidRPr="0087142B" w:rsidRDefault="00B8677C" w:rsidP="005F5E98">
      <w:pPr>
        <w:pBdr>
          <w:top w:val="single" w:sz="4" w:space="1" w:color="auto"/>
          <w:bottom w:val="single" w:sz="4" w:space="1" w:color="auto"/>
          <w:right w:val="single" w:sz="4" w:space="4" w:color="auto"/>
        </w:pBdr>
        <w:ind w:right="5490"/>
      </w:pPr>
    </w:p>
    <w:p w14:paraId="60BF6298" w14:textId="77777777" w:rsidR="00E81EF7" w:rsidRPr="00D97AD1" w:rsidRDefault="00E81EF7" w:rsidP="00E81EF7"/>
    <w:p w14:paraId="29363BE2" w14:textId="77777777" w:rsidR="00E81EF7" w:rsidRPr="00D97AD1" w:rsidRDefault="00E81EF7" w:rsidP="00E81EF7"/>
    <w:p w14:paraId="20A41EB3" w14:textId="77777777" w:rsidR="00D015AA" w:rsidRPr="002D135B" w:rsidRDefault="00D015AA" w:rsidP="00D015AA">
      <w:pPr>
        <w:jc w:val="center"/>
        <w:rPr>
          <w:b/>
          <w:u w:val="single"/>
        </w:rPr>
      </w:pPr>
      <w:r>
        <w:rPr>
          <w:b/>
          <w:u w:val="single"/>
        </w:rPr>
        <w:t>STATEMENT OF ALLEGATIONS</w:t>
      </w:r>
    </w:p>
    <w:p w14:paraId="533A8B73" w14:textId="77777777" w:rsidR="00E81EF7" w:rsidRPr="00D97AD1" w:rsidRDefault="00E81EF7" w:rsidP="00E81EF7"/>
    <w:p w14:paraId="08048D21" w14:textId="77777777" w:rsidR="00E81EF7" w:rsidRDefault="00E81EF7" w:rsidP="00E81EF7">
      <w:pPr>
        <w:spacing w:line="480" w:lineRule="auto"/>
      </w:pPr>
      <w:r w:rsidRPr="00D97AD1">
        <w:tab/>
      </w:r>
      <w:r w:rsidR="00D015AA" w:rsidRPr="009805EA">
        <w:t xml:space="preserve">The </w:t>
      </w:r>
      <w:r w:rsidR="00D015AA" w:rsidRPr="00A067E0">
        <w:t>Board of Registration in Medicine</w:t>
      </w:r>
      <w:r w:rsidR="00D015AA">
        <w:t xml:space="preserve"> (Board) </w:t>
      </w:r>
      <w:r w:rsidR="00D015AA" w:rsidRPr="009805EA">
        <w:t>has determined that good cause exists to believe the following acts occurred and constitute a violation for which a licensee may be sanctioned by the Board. The Board therefore alleges</w:t>
      </w:r>
      <w:r w:rsidR="00D015AA">
        <w:t xml:space="preserve"> </w:t>
      </w:r>
      <w:r w:rsidR="005522EB">
        <w:t>Joseph J. Doerr, M.D.</w:t>
      </w:r>
      <w:r w:rsidR="00D015AA">
        <w:t>,</w:t>
      </w:r>
      <w:r w:rsidR="00D015AA" w:rsidRPr="00A254B5">
        <w:rPr>
          <w:color w:val="FF0000"/>
        </w:rPr>
        <w:t xml:space="preserve"> </w:t>
      </w:r>
      <w:r w:rsidR="00D015AA">
        <w:t>(R</w:t>
      </w:r>
      <w:r w:rsidR="00D015AA" w:rsidRPr="009805EA">
        <w:t>espondent</w:t>
      </w:r>
      <w:r w:rsidR="00D015AA">
        <w:t>)</w:t>
      </w:r>
      <w:r w:rsidR="00D015AA" w:rsidRPr="009805EA">
        <w:t xml:space="preserve"> practiced medicine in violation of law, regulations, or goo</w:t>
      </w:r>
      <w:r w:rsidR="00D015AA">
        <w:t>d and accepted medical practice</w:t>
      </w:r>
      <w:r w:rsidR="00D015AA" w:rsidRPr="009805EA">
        <w:t xml:space="preserve"> as set forth herein.</w:t>
      </w:r>
      <w:r w:rsidR="00D015AA">
        <w:t xml:space="preserve"> The investigative docket </w:t>
      </w:r>
      <w:r w:rsidR="00D015AA" w:rsidRPr="00D94683">
        <w:t>number</w:t>
      </w:r>
      <w:r w:rsidR="00D015AA">
        <w:t xml:space="preserve"> associated with this order to show cause is</w:t>
      </w:r>
      <w:r w:rsidR="00D015AA">
        <w:rPr>
          <w:b/>
          <w:color w:val="FF0000"/>
        </w:rPr>
        <w:t xml:space="preserve"> </w:t>
      </w:r>
      <w:r w:rsidR="00D015AA" w:rsidRPr="00C500C2">
        <w:t>Docket No</w:t>
      </w:r>
      <w:r w:rsidR="00D015AA">
        <w:t xml:space="preserve">. </w:t>
      </w:r>
      <w:r w:rsidR="008F07B8">
        <w:t>2</w:t>
      </w:r>
      <w:r w:rsidR="005522EB">
        <w:t>0-947</w:t>
      </w:r>
      <w:r w:rsidRPr="00D97AD1">
        <w:t>.</w:t>
      </w:r>
    </w:p>
    <w:p w14:paraId="31A6D001" w14:textId="77777777" w:rsidR="00D015AA" w:rsidRPr="00D97AD1" w:rsidRDefault="00D015AA" w:rsidP="00D015AA">
      <w:pPr>
        <w:pStyle w:val="Heading1"/>
        <w:spacing w:line="480" w:lineRule="auto"/>
        <w:ind w:right="90"/>
      </w:pPr>
      <w:r>
        <w:t>Biographical Information</w:t>
      </w:r>
    </w:p>
    <w:p w14:paraId="678685DC" w14:textId="77777777" w:rsidR="00C7502C" w:rsidRDefault="00C7502C" w:rsidP="00C7502C">
      <w:pPr>
        <w:numPr>
          <w:ilvl w:val="0"/>
          <w:numId w:val="1"/>
        </w:numPr>
        <w:spacing w:line="480" w:lineRule="auto"/>
      </w:pPr>
      <w:r>
        <w:t>The Respondent</w:t>
      </w:r>
      <w:r w:rsidR="005522EB">
        <w:t xml:space="preserve"> </w:t>
      </w:r>
      <w:r w:rsidR="005522EB" w:rsidRPr="005522EB">
        <w:t>is a 1984 graduate of Chicago Medical School, University of Health Sciences. He is board certified in pain medicine and physical rehabilitation and has a private practice in Somerset. He has been licensed to practice medicine in Massachusetts since 1992 under certificate number 76775</w:t>
      </w:r>
      <w:r w:rsidR="00B8677C" w:rsidRPr="00B8677C">
        <w:t xml:space="preserve">. He is affiliated with </w:t>
      </w:r>
      <w:r w:rsidR="005522EB">
        <w:t>Vibra</w:t>
      </w:r>
      <w:r w:rsidR="00B8677C" w:rsidRPr="00B8677C">
        <w:t xml:space="preserve"> Hospital</w:t>
      </w:r>
      <w:r w:rsidR="005522EB">
        <w:t xml:space="preserve"> </w:t>
      </w:r>
      <w:r w:rsidR="0029278F">
        <w:t>and St. Anne’s Hospital</w:t>
      </w:r>
      <w:r w:rsidR="00B8677C" w:rsidRPr="00B8677C">
        <w:t>.</w:t>
      </w:r>
    </w:p>
    <w:p w14:paraId="2ECA3E69" w14:textId="77777777" w:rsidR="00D015AA" w:rsidRDefault="00D015AA" w:rsidP="00D015AA">
      <w:pPr>
        <w:spacing w:line="480" w:lineRule="auto"/>
        <w:jc w:val="center"/>
        <w:rPr>
          <w:u w:val="single"/>
        </w:rPr>
      </w:pPr>
      <w:r w:rsidRPr="00BF129D">
        <w:rPr>
          <w:u w:val="single"/>
        </w:rPr>
        <w:t>Factual Allegations</w:t>
      </w:r>
    </w:p>
    <w:p w14:paraId="1FC914CB" w14:textId="77777777" w:rsidR="00D81AED" w:rsidRDefault="00D81AED" w:rsidP="00D81AED">
      <w:pPr>
        <w:numPr>
          <w:ilvl w:val="0"/>
          <w:numId w:val="7"/>
        </w:numPr>
        <w:spacing w:after="106" w:line="479" w:lineRule="auto"/>
        <w:ind w:right="252" w:firstLine="715"/>
      </w:pPr>
      <w:r>
        <w:t xml:space="preserve">Patient A, a female born in 1992, suffers from chronic shoulder pain stemming from a car accident. </w:t>
      </w:r>
    </w:p>
    <w:p w14:paraId="002F70A3" w14:textId="77777777" w:rsidR="00D81AED" w:rsidRDefault="00D81AED" w:rsidP="00D81AED">
      <w:pPr>
        <w:numPr>
          <w:ilvl w:val="0"/>
          <w:numId w:val="7"/>
        </w:numPr>
        <w:spacing w:after="3" w:line="479" w:lineRule="auto"/>
        <w:ind w:right="252" w:firstLine="715"/>
      </w:pPr>
      <w:r>
        <w:lastRenderedPageBreak/>
        <w:t xml:space="preserve">On July 22, 2020, Patient A had her initial appointment with the Respondent at which time he prescribed the following: </w:t>
      </w:r>
      <w:r w:rsidR="00324697">
        <w:t>tizanidine</w:t>
      </w:r>
      <w:r>
        <w:t xml:space="preserve"> hydrochloride, a muscle relaxer and hydrocodone/acetaminophen, an opioid. </w:t>
      </w:r>
    </w:p>
    <w:p w14:paraId="3700DC3B" w14:textId="77777777" w:rsidR="00D81AED" w:rsidRDefault="00D81AED" w:rsidP="00D81AED">
      <w:pPr>
        <w:numPr>
          <w:ilvl w:val="0"/>
          <w:numId w:val="7"/>
        </w:numPr>
        <w:spacing w:after="29" w:line="476" w:lineRule="auto"/>
        <w:ind w:right="252" w:firstLine="715"/>
      </w:pPr>
      <w:r>
        <w:t>Patient A had another appointment with the Respondent on August 6, 2020. During that appointment, the Respondent told Patient A about the attractiveness of a</w:t>
      </w:r>
      <w:r w:rsidR="00340C8D">
        <w:t xml:space="preserve"> server at a restaurant he had visited</w:t>
      </w:r>
      <w:r>
        <w:t xml:space="preserve">. </w:t>
      </w:r>
    </w:p>
    <w:p w14:paraId="370D940F" w14:textId="77777777" w:rsidR="00D81AED" w:rsidRDefault="00D81AED" w:rsidP="00D81AED">
      <w:pPr>
        <w:numPr>
          <w:ilvl w:val="0"/>
          <w:numId w:val="7"/>
        </w:numPr>
        <w:spacing w:after="29" w:line="476" w:lineRule="auto"/>
        <w:ind w:right="252" w:firstLine="715"/>
      </w:pPr>
      <w:r>
        <w:t xml:space="preserve">During a visit, the Respondent questioned Patient A regarding a past prescription for Percocet. Patient A explained it had been prescribed to her after one of her C-sections. The Respondent made an inappropriate remark regarding Patient A’s genital area. </w:t>
      </w:r>
    </w:p>
    <w:p w14:paraId="1EF5D666" w14:textId="77777777" w:rsidR="00D81AED" w:rsidRDefault="00D81AED" w:rsidP="00D81AED">
      <w:pPr>
        <w:numPr>
          <w:ilvl w:val="0"/>
          <w:numId w:val="7"/>
        </w:numPr>
        <w:spacing w:after="258" w:line="259" w:lineRule="auto"/>
        <w:ind w:right="252" w:firstLine="715"/>
      </w:pPr>
      <w:r>
        <w:t xml:space="preserve">The Respondent created a medical record documenting a visit with Patient </w:t>
      </w:r>
    </w:p>
    <w:p w14:paraId="582EBD74" w14:textId="77777777" w:rsidR="00D81AED" w:rsidRDefault="00D81AED" w:rsidP="00D81AED">
      <w:pPr>
        <w:spacing w:after="260" w:line="259" w:lineRule="auto"/>
        <w:ind w:left="134" w:right="100"/>
      </w:pPr>
      <w:r>
        <w:t xml:space="preserve">A occurring on September 3, 2020. </w:t>
      </w:r>
    </w:p>
    <w:p w14:paraId="1426E00A" w14:textId="77777777" w:rsidR="00D81AED" w:rsidRDefault="00D81AED" w:rsidP="00D81AED">
      <w:pPr>
        <w:numPr>
          <w:ilvl w:val="0"/>
          <w:numId w:val="8"/>
        </w:numPr>
        <w:spacing w:after="3" w:line="479" w:lineRule="auto"/>
        <w:ind w:right="197" w:firstLine="720"/>
      </w:pPr>
      <w:r>
        <w:t xml:space="preserve">The Respondent billed Patient A’s insurance for a 45-minute telehealth visit occurring on September 3, 2020. </w:t>
      </w:r>
    </w:p>
    <w:p w14:paraId="326D8B64" w14:textId="77777777" w:rsidR="00D81AED" w:rsidRDefault="00D81AED" w:rsidP="00D81AED">
      <w:pPr>
        <w:numPr>
          <w:ilvl w:val="0"/>
          <w:numId w:val="8"/>
        </w:numPr>
        <w:spacing w:after="106" w:line="479" w:lineRule="auto"/>
        <w:ind w:right="197" w:firstLine="720"/>
      </w:pPr>
      <w:r>
        <w:t xml:space="preserve">On September 3, 2020, the Respondent did not meet with Patient A in-person nor did the Respondent meet with Patient A via telehealth. </w:t>
      </w:r>
    </w:p>
    <w:p w14:paraId="2F89582A" w14:textId="77777777" w:rsidR="00D81AED" w:rsidRDefault="00D81AED" w:rsidP="00D81AED">
      <w:pPr>
        <w:numPr>
          <w:ilvl w:val="0"/>
          <w:numId w:val="8"/>
        </w:numPr>
        <w:spacing w:line="479" w:lineRule="auto"/>
        <w:ind w:right="197" w:firstLine="720"/>
      </w:pPr>
      <w:r>
        <w:t xml:space="preserve">Board Policy Number 01-01, Disruptive Physician Behavior (Adopted June 13, 2001) states "Disruptive behavior by a physician has a deleterious effect on the health care system and increases the risk of patient harm." Disruptive behavior is defined as style of interaction with physicians, hospital personnel, patients, family members or others that interferes with patient care and it includes foul language, rude or offensive comments and intimidation of staff, patients, and family members. </w:t>
      </w:r>
    </w:p>
    <w:p w14:paraId="43081F1F" w14:textId="77777777" w:rsidR="00D81AED" w:rsidRDefault="00D81AED" w:rsidP="00D81AED">
      <w:pPr>
        <w:numPr>
          <w:ilvl w:val="0"/>
          <w:numId w:val="8"/>
        </w:numPr>
        <w:spacing w:after="3" w:line="479" w:lineRule="auto"/>
        <w:ind w:right="197" w:firstLine="720"/>
      </w:pPr>
      <w:r>
        <w:lastRenderedPageBreak/>
        <w:t xml:space="preserve">Physicians are required to maintain a medical record for each patient that is complete, timely, legible, and adequate to enable the physician or any other healthcare provider to provide proper diagnosis and treatment. 243 CMR 2.07 (13) (a). </w:t>
      </w:r>
    </w:p>
    <w:p w14:paraId="299EB644" w14:textId="77777777" w:rsidR="00D81AED" w:rsidRDefault="00D81AED" w:rsidP="00D81AED">
      <w:pPr>
        <w:numPr>
          <w:ilvl w:val="0"/>
          <w:numId w:val="8"/>
        </w:numPr>
        <w:spacing w:after="3" w:line="479" w:lineRule="auto"/>
        <w:ind w:right="197" w:firstLine="720"/>
      </w:pPr>
      <w:r>
        <w:t xml:space="preserve">The Massachusetts Prescription Awareness Tool (MassPat) is an online database that lists all Schedule II to V prescriptions filled by patients at pharmacies. </w:t>
      </w:r>
    </w:p>
    <w:p w14:paraId="48C3058D" w14:textId="77777777" w:rsidR="00D81AED" w:rsidRDefault="00D81AED" w:rsidP="00D81AED">
      <w:pPr>
        <w:numPr>
          <w:ilvl w:val="0"/>
          <w:numId w:val="8"/>
        </w:numPr>
        <w:spacing w:after="3" w:line="479" w:lineRule="auto"/>
        <w:ind w:right="197" w:firstLine="720"/>
      </w:pPr>
      <w:r>
        <w:t xml:space="preserve">On or about December 5, 2014, physicians were required to check MassPat prior to prescribing opioids listed in Schedules II and III. </w:t>
      </w:r>
    </w:p>
    <w:p w14:paraId="7CB8CA8F" w14:textId="77777777" w:rsidR="00D81AED" w:rsidRDefault="00D81AED" w:rsidP="00D81AED">
      <w:pPr>
        <w:numPr>
          <w:ilvl w:val="0"/>
          <w:numId w:val="8"/>
        </w:numPr>
        <w:spacing w:after="29" w:line="476" w:lineRule="auto"/>
        <w:ind w:right="197" w:firstLine="720"/>
      </w:pPr>
      <w:r>
        <w:t xml:space="preserve">On July 22, 2020, in the erroneous belief that Respondent’s EMR system automatically checked MassPat, Respondent failed to check MassPat prior to issuing an opioid prescription to Patient A. </w:t>
      </w:r>
    </w:p>
    <w:p w14:paraId="583FD612" w14:textId="77777777" w:rsidR="004D727F" w:rsidRPr="00D81AED" w:rsidRDefault="00D81AED" w:rsidP="00D81AED">
      <w:pPr>
        <w:numPr>
          <w:ilvl w:val="0"/>
          <w:numId w:val="8"/>
        </w:numPr>
        <w:spacing w:after="3" w:line="479" w:lineRule="auto"/>
        <w:ind w:right="197" w:firstLine="720"/>
      </w:pPr>
      <w:r>
        <w:t>In July 2020, despite the Respondent’s belief that his EMR system automatically checked MassPat, the Respondent directly accessed MassPat via its website to check prescribing for patients other than Patient A.</w:t>
      </w:r>
    </w:p>
    <w:p w14:paraId="24044FC6" w14:textId="77777777" w:rsidR="00D015AA" w:rsidRPr="00543DD0" w:rsidRDefault="00D015AA" w:rsidP="00D015AA">
      <w:pPr>
        <w:spacing w:line="480" w:lineRule="auto"/>
        <w:jc w:val="center"/>
      </w:pPr>
      <w:r w:rsidRPr="006B0730">
        <w:rPr>
          <w:u w:val="single"/>
        </w:rPr>
        <w:t>Legal Basis for Proposed Relief</w:t>
      </w:r>
    </w:p>
    <w:p w14:paraId="54753399" w14:textId="77777777" w:rsidR="00D015AA" w:rsidRDefault="00D015AA" w:rsidP="00926C29">
      <w:pPr>
        <w:numPr>
          <w:ilvl w:val="0"/>
          <w:numId w:val="5"/>
        </w:numPr>
        <w:spacing w:line="480" w:lineRule="auto"/>
        <w:ind w:left="0" w:firstLine="720"/>
      </w:pPr>
      <w:r>
        <w:t xml:space="preserve">Pursuant to </w:t>
      </w:r>
      <w:r w:rsidRPr="00594A5D">
        <w:rPr>
          <w:u w:val="single"/>
        </w:rPr>
        <w:t>Raymond v. Board of Registration in Medicine</w:t>
      </w:r>
      <w:r w:rsidRPr="00454012">
        <w:t>, 387 Mass. 708 (1982)</w:t>
      </w:r>
      <w:r>
        <w:t xml:space="preserve"> and </w:t>
      </w:r>
      <w:r w:rsidRPr="00594A5D">
        <w:rPr>
          <w:u w:val="single"/>
        </w:rPr>
        <w:t>Levy v. Board of Registration in Medicine</w:t>
      </w:r>
      <w:r w:rsidRPr="00454012">
        <w:t>, 378 Mass. 519 (1979)</w:t>
      </w:r>
      <w:r>
        <w:t xml:space="preserve"> the Board may discipline a physician upon proof satisfactory to a majority of the Board that said physician </w:t>
      </w:r>
      <w:r w:rsidRPr="00454012">
        <w:t>engaged in conduct that undermines the public confidence in the</w:t>
      </w:r>
      <w:r>
        <w:t xml:space="preserve"> </w:t>
      </w:r>
      <w:r w:rsidRPr="00454012">
        <w:t xml:space="preserve">integrity of the medical profession. </w:t>
      </w:r>
    </w:p>
    <w:p w14:paraId="2F49582A" w14:textId="77777777" w:rsidR="00926C29" w:rsidRDefault="00926C29" w:rsidP="00E61353">
      <w:pPr>
        <w:spacing w:line="480" w:lineRule="auto"/>
        <w:ind w:firstLine="720"/>
      </w:pPr>
      <w:r>
        <w:t>B</w:t>
      </w:r>
      <w:r w:rsidR="00AC09A5">
        <w:t>.</w:t>
      </w:r>
      <w:r>
        <w:tab/>
        <w:t>Pursuant to G.L.</w:t>
      </w:r>
      <w:r>
        <w:rPr>
          <w:spacing w:val="-4"/>
        </w:rPr>
        <w:t xml:space="preserve"> </w:t>
      </w:r>
      <w:r>
        <w:t>c.</w:t>
      </w:r>
      <w:r>
        <w:rPr>
          <w:spacing w:val="-4"/>
        </w:rPr>
        <w:t xml:space="preserve"> </w:t>
      </w:r>
      <w:r>
        <w:t>112,</w:t>
      </w:r>
      <w:r>
        <w:rPr>
          <w:spacing w:val="-4"/>
        </w:rPr>
        <w:t xml:space="preserve"> </w:t>
      </w:r>
      <w:r>
        <w:t>§</w:t>
      </w:r>
      <w:r>
        <w:rPr>
          <w:spacing w:val="-4"/>
        </w:rPr>
        <w:t xml:space="preserve"> </w:t>
      </w:r>
      <w:r>
        <w:t>5,</w:t>
      </w:r>
      <w:r>
        <w:rPr>
          <w:spacing w:val="-4"/>
        </w:rPr>
        <w:t xml:space="preserve"> </w:t>
      </w:r>
      <w:r>
        <w:t>eighth</w:t>
      </w:r>
      <w:r>
        <w:rPr>
          <w:spacing w:val="-2"/>
        </w:rPr>
        <w:t xml:space="preserve"> </w:t>
      </w:r>
      <w:r>
        <w:t>par.</w:t>
      </w:r>
      <w:r>
        <w:rPr>
          <w:spacing w:val="-4"/>
        </w:rPr>
        <w:t xml:space="preserve"> </w:t>
      </w:r>
      <w:r>
        <w:t>(h)</w:t>
      </w:r>
      <w:r>
        <w:rPr>
          <w:spacing w:val="-3"/>
        </w:rPr>
        <w:t xml:space="preserve"> </w:t>
      </w:r>
      <w:r>
        <w:t>and</w:t>
      </w:r>
      <w:r>
        <w:rPr>
          <w:spacing w:val="-4"/>
        </w:rPr>
        <w:t xml:space="preserve"> </w:t>
      </w:r>
      <w:r>
        <w:t>243</w:t>
      </w:r>
      <w:r>
        <w:rPr>
          <w:spacing w:val="-4"/>
        </w:rPr>
        <w:t xml:space="preserve"> </w:t>
      </w:r>
      <w:r>
        <w:t>CMR 1.03(5)(a)11 the Board may discipline a physician upon proof satisfactory to a majority of the Board that said physician violat</w:t>
      </w:r>
      <w:r w:rsidR="00E61353">
        <w:t>ed</w:t>
      </w:r>
      <w:r>
        <w:t xml:space="preserve"> a rule or regulation of the Board. Specifically, the Respondent:</w:t>
      </w:r>
    </w:p>
    <w:p w14:paraId="2BC80618" w14:textId="77777777" w:rsidR="00926C29" w:rsidRDefault="00E61353" w:rsidP="00AC09A5">
      <w:pPr>
        <w:spacing w:line="480" w:lineRule="auto"/>
        <w:ind w:firstLine="1440"/>
      </w:pPr>
      <w:r>
        <w:t>(i)</w:t>
      </w:r>
      <w:r>
        <w:tab/>
      </w:r>
      <w:r w:rsidR="00926C29">
        <w:t>engaged in disruptive behavior contrary to Board Policy 01- 01 Disruptive Physician Behavior (Adopted June 13, 2001); and</w:t>
      </w:r>
    </w:p>
    <w:p w14:paraId="339EA175" w14:textId="77777777" w:rsidR="00926C29" w:rsidRDefault="00926C29" w:rsidP="00AC09A5">
      <w:pPr>
        <w:numPr>
          <w:ilvl w:val="0"/>
          <w:numId w:val="10"/>
        </w:numPr>
        <w:spacing w:line="480" w:lineRule="auto"/>
        <w:ind w:left="0" w:firstLine="1440"/>
      </w:pPr>
      <w:r>
        <w:lastRenderedPageBreak/>
        <w:t>failed to maintain complete medical records in violation of 243 CMR</w:t>
      </w:r>
      <w:r w:rsidR="00E61353">
        <w:t xml:space="preserve"> </w:t>
      </w:r>
      <w:r>
        <w:t>2.07 (13) (a).</w:t>
      </w:r>
    </w:p>
    <w:p w14:paraId="67A4DE11" w14:textId="77777777" w:rsidR="00E61353" w:rsidRPr="00E61353" w:rsidRDefault="00E61353" w:rsidP="00E61353">
      <w:pPr>
        <w:pStyle w:val="ListParagraph"/>
        <w:widowControl w:val="0"/>
        <w:numPr>
          <w:ilvl w:val="0"/>
          <w:numId w:val="12"/>
        </w:numPr>
        <w:autoSpaceDE w:val="0"/>
        <w:autoSpaceDN w:val="0"/>
        <w:spacing w:line="480" w:lineRule="auto"/>
        <w:ind w:left="0" w:right="721" w:firstLine="720"/>
      </w:pPr>
      <w:r>
        <w:t xml:space="preserve">Pursuant to </w:t>
      </w:r>
      <w:r w:rsidRPr="00E61353">
        <w:t>G.L. c. 112, §5, eighth par. (b), and 243 C.M.R.1.03(5)(a)</w:t>
      </w:r>
      <w:r w:rsidRPr="00E61353">
        <w:rPr>
          <w:spacing w:val="-9"/>
        </w:rPr>
        <w:t xml:space="preserve"> </w:t>
      </w:r>
      <w:r w:rsidRPr="00E61353">
        <w:t>2</w:t>
      </w:r>
      <w:r w:rsidRPr="00E61353">
        <w:rPr>
          <w:spacing w:val="-5"/>
        </w:rPr>
        <w:t xml:space="preserve"> </w:t>
      </w:r>
      <w:r>
        <w:t xml:space="preserve">the Board may discipline a physician upon proof satisfactory to a majority of the Board that said physician </w:t>
      </w:r>
      <w:r w:rsidRPr="00E61353">
        <w:t>committ</w:t>
      </w:r>
      <w:r>
        <w:t xml:space="preserve">ed </w:t>
      </w:r>
      <w:r w:rsidRPr="00E61353">
        <w:t>an</w:t>
      </w:r>
      <w:r w:rsidRPr="00E61353">
        <w:rPr>
          <w:spacing w:val="-5"/>
        </w:rPr>
        <w:t xml:space="preserve"> </w:t>
      </w:r>
      <w:r w:rsidRPr="00E61353">
        <w:t>offense</w:t>
      </w:r>
      <w:r w:rsidRPr="00E61353">
        <w:rPr>
          <w:spacing w:val="-9"/>
        </w:rPr>
        <w:t xml:space="preserve"> </w:t>
      </w:r>
      <w:r w:rsidRPr="00E61353">
        <w:t>against</w:t>
      </w:r>
      <w:r w:rsidRPr="00E61353">
        <w:rPr>
          <w:spacing w:val="-5"/>
        </w:rPr>
        <w:t xml:space="preserve"> </w:t>
      </w:r>
      <w:r w:rsidRPr="00E61353">
        <w:t>any</w:t>
      </w:r>
      <w:r w:rsidRPr="00E61353">
        <w:rPr>
          <w:spacing w:val="-6"/>
        </w:rPr>
        <w:t xml:space="preserve"> </w:t>
      </w:r>
      <w:r w:rsidRPr="00E61353">
        <w:t>provisions</w:t>
      </w:r>
      <w:r w:rsidRPr="00E61353">
        <w:rPr>
          <w:spacing w:val="-5"/>
        </w:rPr>
        <w:t xml:space="preserve"> </w:t>
      </w:r>
      <w:r w:rsidRPr="00E61353">
        <w:t>of</w:t>
      </w:r>
      <w:r w:rsidRPr="00E61353">
        <w:rPr>
          <w:spacing w:val="-9"/>
        </w:rPr>
        <w:t xml:space="preserve"> </w:t>
      </w:r>
      <w:r w:rsidRPr="00E61353">
        <w:t>the laws</w:t>
      </w:r>
      <w:r w:rsidRPr="00E61353">
        <w:rPr>
          <w:spacing w:val="-3"/>
        </w:rPr>
        <w:t xml:space="preserve"> </w:t>
      </w:r>
      <w:r w:rsidRPr="00E61353">
        <w:t>of</w:t>
      </w:r>
      <w:r w:rsidRPr="00E61353">
        <w:rPr>
          <w:spacing w:val="-4"/>
        </w:rPr>
        <w:t xml:space="preserve"> </w:t>
      </w:r>
      <w:r w:rsidRPr="00E61353">
        <w:t>the</w:t>
      </w:r>
      <w:r w:rsidRPr="00E61353">
        <w:rPr>
          <w:spacing w:val="-14"/>
        </w:rPr>
        <w:t xml:space="preserve"> </w:t>
      </w:r>
      <w:r w:rsidRPr="00E61353">
        <w:t>Commonwealth</w:t>
      </w:r>
      <w:r w:rsidRPr="00E61353">
        <w:rPr>
          <w:spacing w:val="-6"/>
        </w:rPr>
        <w:t xml:space="preserve"> </w:t>
      </w:r>
      <w:r w:rsidRPr="00E61353">
        <w:t>relating</w:t>
      </w:r>
      <w:r w:rsidRPr="00E61353">
        <w:rPr>
          <w:spacing w:val="-6"/>
        </w:rPr>
        <w:t xml:space="preserve"> </w:t>
      </w:r>
      <w:r w:rsidRPr="00E61353">
        <w:t>to</w:t>
      </w:r>
      <w:r w:rsidRPr="00E61353">
        <w:rPr>
          <w:spacing w:val="-6"/>
        </w:rPr>
        <w:t xml:space="preserve"> </w:t>
      </w:r>
      <w:r w:rsidRPr="00E61353">
        <w:t>the</w:t>
      </w:r>
      <w:r w:rsidRPr="00E61353">
        <w:rPr>
          <w:spacing w:val="-9"/>
        </w:rPr>
        <w:t xml:space="preserve"> </w:t>
      </w:r>
      <w:r w:rsidRPr="00E61353">
        <w:t>practice</w:t>
      </w:r>
      <w:r w:rsidRPr="00E61353">
        <w:rPr>
          <w:spacing w:val="-4"/>
        </w:rPr>
        <w:t xml:space="preserve"> </w:t>
      </w:r>
      <w:r w:rsidRPr="00E61353">
        <w:t>of</w:t>
      </w:r>
      <w:r w:rsidRPr="00E61353">
        <w:rPr>
          <w:spacing w:val="-9"/>
        </w:rPr>
        <w:t xml:space="preserve"> </w:t>
      </w:r>
      <w:r w:rsidRPr="00E61353">
        <w:t>medicine,</w:t>
      </w:r>
      <w:r w:rsidRPr="00E61353">
        <w:rPr>
          <w:spacing w:val="-6"/>
        </w:rPr>
        <w:t xml:space="preserve"> </w:t>
      </w:r>
      <w:r w:rsidRPr="00E61353">
        <w:t>or</w:t>
      </w:r>
      <w:r w:rsidRPr="00E61353">
        <w:rPr>
          <w:spacing w:val="-7"/>
        </w:rPr>
        <w:t xml:space="preserve"> </w:t>
      </w:r>
      <w:r w:rsidRPr="00E61353">
        <w:t>any</w:t>
      </w:r>
      <w:r w:rsidRPr="00E61353">
        <w:rPr>
          <w:spacing w:val="-6"/>
        </w:rPr>
        <w:t xml:space="preserve"> </w:t>
      </w:r>
      <w:r w:rsidRPr="00E61353">
        <w:t>rule or regulation adopted thereunder, to wit:</w:t>
      </w:r>
    </w:p>
    <w:p w14:paraId="3AE826D7" w14:textId="77777777" w:rsidR="00E61353" w:rsidRPr="00E61353" w:rsidRDefault="00AC09A5" w:rsidP="00AC09A5">
      <w:pPr>
        <w:pStyle w:val="BodyText"/>
        <w:spacing w:line="480" w:lineRule="auto"/>
        <w:ind w:firstLine="1440"/>
        <w:rPr>
          <w:rFonts w:ascii="Times New Roman" w:hAnsi="Times New Roman"/>
          <w:sz w:val="24"/>
        </w:rPr>
      </w:pPr>
      <w:r>
        <w:rPr>
          <w:rFonts w:ascii="Times New Roman" w:hAnsi="Times New Roman"/>
          <w:spacing w:val="-6"/>
          <w:sz w:val="24"/>
        </w:rPr>
        <w:t>(i)</w:t>
      </w:r>
      <w:r w:rsidR="00E61353" w:rsidRPr="00E61353">
        <w:rPr>
          <w:rFonts w:ascii="Times New Roman" w:hAnsi="Times New Roman"/>
          <w:spacing w:val="-6"/>
          <w:sz w:val="24"/>
        </w:rPr>
        <w:t xml:space="preserve"> </w:t>
      </w:r>
      <w:r w:rsidR="00E61353" w:rsidRPr="00E61353">
        <w:rPr>
          <w:rFonts w:ascii="Times New Roman" w:hAnsi="Times New Roman"/>
          <w:sz w:val="24"/>
        </w:rPr>
        <w:t>105</w:t>
      </w:r>
      <w:r w:rsidR="00E61353" w:rsidRPr="00E61353">
        <w:rPr>
          <w:rFonts w:ascii="Times New Roman" w:hAnsi="Times New Roman"/>
          <w:spacing w:val="-6"/>
          <w:sz w:val="24"/>
        </w:rPr>
        <w:t xml:space="preserve"> </w:t>
      </w:r>
      <w:r w:rsidR="00E61353" w:rsidRPr="00E61353">
        <w:rPr>
          <w:rFonts w:ascii="Times New Roman" w:hAnsi="Times New Roman"/>
          <w:sz w:val="24"/>
        </w:rPr>
        <w:t>CMR</w:t>
      </w:r>
      <w:r w:rsidR="00E61353" w:rsidRPr="00E61353">
        <w:rPr>
          <w:rFonts w:ascii="Times New Roman" w:hAnsi="Times New Roman"/>
          <w:spacing w:val="-8"/>
          <w:sz w:val="24"/>
        </w:rPr>
        <w:t xml:space="preserve"> </w:t>
      </w:r>
      <w:r w:rsidR="00E61353" w:rsidRPr="00E61353">
        <w:rPr>
          <w:rFonts w:ascii="Times New Roman" w:hAnsi="Times New Roman"/>
          <w:sz w:val="24"/>
        </w:rPr>
        <w:t>700.00</w:t>
      </w:r>
      <w:r w:rsidR="00E61353" w:rsidRPr="00E61353">
        <w:rPr>
          <w:rFonts w:ascii="Times New Roman" w:hAnsi="Times New Roman"/>
          <w:spacing w:val="-6"/>
          <w:sz w:val="24"/>
        </w:rPr>
        <w:t xml:space="preserve"> </w:t>
      </w:r>
      <w:r w:rsidR="00E61353" w:rsidRPr="00E61353">
        <w:rPr>
          <w:rFonts w:ascii="Times New Roman" w:hAnsi="Times New Roman"/>
          <w:sz w:val="24"/>
        </w:rPr>
        <w:t>as</w:t>
      </w:r>
      <w:r w:rsidR="00E61353" w:rsidRPr="00E61353">
        <w:rPr>
          <w:rFonts w:ascii="Times New Roman" w:hAnsi="Times New Roman"/>
          <w:spacing w:val="-6"/>
          <w:sz w:val="24"/>
        </w:rPr>
        <w:t xml:space="preserve"> </w:t>
      </w:r>
      <w:r w:rsidR="00E61353" w:rsidRPr="00E61353">
        <w:rPr>
          <w:rFonts w:ascii="Times New Roman" w:hAnsi="Times New Roman"/>
          <w:sz w:val="24"/>
        </w:rPr>
        <w:t>it</w:t>
      </w:r>
      <w:r w:rsidR="00E61353" w:rsidRPr="00E61353">
        <w:rPr>
          <w:rFonts w:ascii="Times New Roman" w:hAnsi="Times New Roman"/>
          <w:spacing w:val="-10"/>
          <w:sz w:val="24"/>
        </w:rPr>
        <w:t xml:space="preserve"> </w:t>
      </w:r>
      <w:r w:rsidR="00E61353" w:rsidRPr="00E61353">
        <w:rPr>
          <w:rFonts w:ascii="Times New Roman" w:hAnsi="Times New Roman"/>
          <w:sz w:val="24"/>
        </w:rPr>
        <w:t>pertains</w:t>
      </w:r>
      <w:r w:rsidR="00E61353" w:rsidRPr="00E61353">
        <w:rPr>
          <w:rFonts w:ascii="Times New Roman" w:hAnsi="Times New Roman"/>
          <w:spacing w:val="-6"/>
          <w:sz w:val="24"/>
        </w:rPr>
        <w:t xml:space="preserve"> </w:t>
      </w:r>
      <w:r w:rsidR="00E61353" w:rsidRPr="00E61353">
        <w:rPr>
          <w:rFonts w:ascii="Times New Roman" w:hAnsi="Times New Roman"/>
          <w:sz w:val="24"/>
        </w:rPr>
        <w:t>to</w:t>
      </w:r>
      <w:r w:rsidR="00E61353" w:rsidRPr="00E61353">
        <w:rPr>
          <w:rFonts w:ascii="Times New Roman" w:hAnsi="Times New Roman"/>
          <w:spacing w:val="-6"/>
          <w:sz w:val="24"/>
        </w:rPr>
        <w:t xml:space="preserve"> </w:t>
      </w:r>
      <w:r w:rsidR="00E61353" w:rsidRPr="00E61353">
        <w:rPr>
          <w:rFonts w:ascii="Times New Roman" w:hAnsi="Times New Roman"/>
          <w:sz w:val="24"/>
        </w:rPr>
        <w:t>mandatory</w:t>
      </w:r>
      <w:r w:rsidR="00E61353" w:rsidRPr="00E61353">
        <w:rPr>
          <w:rFonts w:ascii="Times New Roman" w:hAnsi="Times New Roman"/>
          <w:spacing w:val="-6"/>
          <w:sz w:val="24"/>
        </w:rPr>
        <w:t xml:space="preserve"> </w:t>
      </w:r>
      <w:r w:rsidR="00E61353" w:rsidRPr="00E61353">
        <w:rPr>
          <w:rFonts w:ascii="Times New Roman" w:hAnsi="Times New Roman"/>
          <w:sz w:val="24"/>
        </w:rPr>
        <w:t>review</w:t>
      </w:r>
      <w:r w:rsidR="00E61353" w:rsidRPr="00E61353">
        <w:rPr>
          <w:rFonts w:ascii="Times New Roman" w:hAnsi="Times New Roman"/>
          <w:spacing w:val="-9"/>
          <w:sz w:val="24"/>
        </w:rPr>
        <w:t xml:space="preserve"> </w:t>
      </w:r>
      <w:r w:rsidR="00E61353" w:rsidRPr="00E61353">
        <w:rPr>
          <w:rFonts w:ascii="Times New Roman" w:hAnsi="Times New Roman"/>
          <w:sz w:val="24"/>
        </w:rPr>
        <w:t>of</w:t>
      </w:r>
      <w:r w:rsidR="00E61353" w:rsidRPr="00E61353">
        <w:rPr>
          <w:rFonts w:ascii="Times New Roman" w:hAnsi="Times New Roman"/>
          <w:spacing w:val="-9"/>
          <w:sz w:val="24"/>
        </w:rPr>
        <w:t xml:space="preserve"> </w:t>
      </w:r>
      <w:r w:rsidR="00E61353" w:rsidRPr="00E61353">
        <w:rPr>
          <w:rFonts w:ascii="Times New Roman" w:hAnsi="Times New Roman"/>
          <w:sz w:val="24"/>
        </w:rPr>
        <w:t>the</w:t>
      </w:r>
      <w:r w:rsidR="00E61353" w:rsidRPr="00E61353">
        <w:rPr>
          <w:rFonts w:ascii="Times New Roman" w:hAnsi="Times New Roman"/>
          <w:spacing w:val="-4"/>
          <w:sz w:val="24"/>
        </w:rPr>
        <w:t xml:space="preserve"> </w:t>
      </w:r>
      <w:r w:rsidR="00E61353" w:rsidRPr="00E61353">
        <w:rPr>
          <w:rFonts w:ascii="Times New Roman" w:hAnsi="Times New Roman"/>
          <w:sz w:val="24"/>
        </w:rPr>
        <w:t>MassPat system for the issuance of certain prescriptions.</w:t>
      </w:r>
    </w:p>
    <w:p w14:paraId="7726D8D3" w14:textId="77777777" w:rsidR="00AC09A5" w:rsidRDefault="00AC09A5" w:rsidP="00AC09A5">
      <w:pPr>
        <w:spacing w:line="480" w:lineRule="auto"/>
        <w:ind w:firstLine="720"/>
      </w:pPr>
    </w:p>
    <w:p w14:paraId="285904E0" w14:textId="77777777" w:rsidR="00D015AA" w:rsidRPr="00045640" w:rsidRDefault="00D015AA" w:rsidP="00AC09A5">
      <w:pPr>
        <w:spacing w:line="480" w:lineRule="auto"/>
        <w:ind w:firstLine="720"/>
      </w:pPr>
      <w:r>
        <w:t>The Board has jurisdiction over this matter pursuant to G.L. c. 112, §§ 5, 61 and 62.  This adjudicatory proceeding will be conducted in accordance with the provisions of G.L. c. 30A and 801 CMR 1.01</w:t>
      </w:r>
      <w:r w:rsidRPr="00227CFD">
        <w:rPr>
          <w:sz w:val="26"/>
        </w:rPr>
        <w:t>.</w:t>
      </w:r>
    </w:p>
    <w:p w14:paraId="7A1CC057" w14:textId="77777777" w:rsidR="00D015AA" w:rsidRPr="00F07290" w:rsidRDefault="00D015AA" w:rsidP="0096142A">
      <w:pPr>
        <w:spacing w:line="480" w:lineRule="auto"/>
        <w:jc w:val="center"/>
        <w:rPr>
          <w:u w:val="single"/>
        </w:rPr>
      </w:pPr>
      <w:r w:rsidRPr="00F07290">
        <w:rPr>
          <w:u w:val="single"/>
        </w:rPr>
        <w:t>Nature of Relief Sought</w:t>
      </w:r>
    </w:p>
    <w:p w14:paraId="3C0BC7EF" w14:textId="77777777" w:rsidR="00D015AA" w:rsidRPr="000E5D15" w:rsidRDefault="00D015AA" w:rsidP="0096142A">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B01FF41" w14:textId="77777777" w:rsidR="00D015AA" w:rsidRDefault="00AC09A5" w:rsidP="0096142A">
      <w:pPr>
        <w:pStyle w:val="Heading1"/>
        <w:rPr>
          <w:bCs/>
        </w:rPr>
      </w:pPr>
      <w:r>
        <w:rPr>
          <w:bCs/>
        </w:rPr>
        <w:br w:type="page"/>
      </w:r>
      <w:r w:rsidR="00D015AA">
        <w:rPr>
          <w:bCs/>
        </w:rPr>
        <w:lastRenderedPageBreak/>
        <w:t>Order</w:t>
      </w:r>
    </w:p>
    <w:p w14:paraId="06AA3BE1" w14:textId="77777777" w:rsidR="00D015AA" w:rsidRDefault="00D015AA" w:rsidP="0096142A">
      <w:pPr>
        <w:jc w:val="center"/>
        <w:rPr>
          <w:bCs/>
        </w:rPr>
      </w:pPr>
    </w:p>
    <w:p w14:paraId="4BC7E35B" w14:textId="77777777" w:rsidR="00D015AA" w:rsidRDefault="00D015AA" w:rsidP="0096142A">
      <w:pPr>
        <w:spacing w:line="480" w:lineRule="auto"/>
        <w:ind w:firstLine="720"/>
        <w:rPr>
          <w:bCs/>
        </w:rPr>
      </w:pPr>
      <w:r>
        <w:rPr>
          <w:bCs/>
        </w:rPr>
        <w:t xml:space="preserve">Wherefore, the Respondent is hereby </w:t>
      </w:r>
      <w:r>
        <w:rPr>
          <w:b/>
          <w:u w:val="single"/>
        </w:rPr>
        <w:t>ORDERED</w:t>
      </w:r>
      <w:r>
        <w:rPr>
          <w:bCs/>
        </w:rPr>
        <w:t xml:space="preserve"> to show cause why the Board should not discipline the Respondent for the conduct described herein.</w:t>
      </w:r>
    </w:p>
    <w:p w14:paraId="4E69F1E0" w14:textId="77777777" w:rsidR="00D015AA" w:rsidRDefault="00D015AA" w:rsidP="00D015AA">
      <w:pPr>
        <w:ind w:right="90"/>
      </w:pPr>
      <w:r>
        <w:tab/>
      </w:r>
      <w:r>
        <w:tab/>
      </w:r>
      <w:r>
        <w:tab/>
      </w:r>
      <w:r>
        <w:tab/>
      </w:r>
      <w:r>
        <w:tab/>
      </w:r>
      <w:r>
        <w:tab/>
        <w:t>By the Board of Registration in Medicine,</w:t>
      </w:r>
    </w:p>
    <w:p w14:paraId="5170F3B8" w14:textId="77777777" w:rsidR="002F03E4" w:rsidRDefault="002F03E4" w:rsidP="00D015AA">
      <w:pPr>
        <w:ind w:right="90"/>
      </w:pPr>
    </w:p>
    <w:p w14:paraId="7542AF69" w14:textId="77777777" w:rsidR="002F03E4" w:rsidRDefault="002F03E4" w:rsidP="00D015AA">
      <w:pPr>
        <w:ind w:right="90"/>
      </w:pPr>
    </w:p>
    <w:p w14:paraId="1A50399F" w14:textId="77777777" w:rsidR="00D015AA" w:rsidRDefault="00D015AA" w:rsidP="00D015AA">
      <w:pPr>
        <w:ind w:right="90"/>
      </w:pPr>
    </w:p>
    <w:p w14:paraId="12BF4096" w14:textId="77777777" w:rsidR="00D015AA" w:rsidRDefault="00D015AA" w:rsidP="00D015AA">
      <w:pPr>
        <w:ind w:right="90"/>
      </w:pPr>
    </w:p>
    <w:p w14:paraId="4E1D7A55" w14:textId="7083F1CD" w:rsidR="00D015AA" w:rsidRDefault="00D015AA" w:rsidP="00D015AA">
      <w:pPr>
        <w:ind w:right="90"/>
        <w:rPr>
          <w:u w:val="single"/>
        </w:rPr>
      </w:pPr>
      <w:r>
        <w:tab/>
      </w:r>
      <w:r>
        <w:tab/>
      </w:r>
      <w:r>
        <w:tab/>
      </w:r>
      <w:r>
        <w:tab/>
      </w:r>
      <w:r>
        <w:tab/>
      </w:r>
      <w:r>
        <w:tab/>
      </w:r>
      <w:r w:rsidR="00E85D0D">
        <w:rPr>
          <w:u w:val="single"/>
        </w:rPr>
        <w:t>Signed by Julian N. Robinson, M.D.</w:t>
      </w:r>
      <w:r w:rsidR="00E85D0D">
        <w:rPr>
          <w:u w:val="single"/>
        </w:rPr>
        <w:tab/>
      </w:r>
    </w:p>
    <w:p w14:paraId="5BEADF6D" w14:textId="77777777" w:rsidR="00D015AA" w:rsidRDefault="00D015AA" w:rsidP="00D015AA">
      <w:pPr>
        <w:ind w:right="90"/>
      </w:pPr>
      <w:r>
        <w:tab/>
      </w:r>
      <w:r>
        <w:tab/>
      </w:r>
      <w:r>
        <w:tab/>
      </w:r>
      <w:r>
        <w:tab/>
      </w:r>
      <w:r>
        <w:tab/>
      </w:r>
      <w:r>
        <w:tab/>
        <w:t>Julian N. Robinson, M.D.</w:t>
      </w:r>
    </w:p>
    <w:p w14:paraId="5C8A3C8D" w14:textId="77777777" w:rsidR="00D015AA" w:rsidRDefault="00D015AA" w:rsidP="00D015AA">
      <w:pPr>
        <w:ind w:right="90"/>
      </w:pPr>
      <w:r>
        <w:tab/>
      </w:r>
      <w:r>
        <w:tab/>
      </w:r>
      <w:r>
        <w:tab/>
      </w:r>
      <w:r>
        <w:tab/>
      </w:r>
      <w:r>
        <w:tab/>
      </w:r>
      <w:r>
        <w:tab/>
        <w:t xml:space="preserve">Board Chair, Physician Member </w:t>
      </w:r>
    </w:p>
    <w:p w14:paraId="3E41D2E7" w14:textId="77777777" w:rsidR="00D015AA" w:rsidRDefault="00D015AA" w:rsidP="00D015AA">
      <w:pPr>
        <w:ind w:right="90"/>
      </w:pPr>
    </w:p>
    <w:p w14:paraId="7E44AE0C" w14:textId="41AAFD3F" w:rsidR="00D015AA" w:rsidRPr="00887012" w:rsidRDefault="00D015AA" w:rsidP="00D015AA">
      <w:pPr>
        <w:ind w:right="90"/>
      </w:pPr>
      <w:r>
        <w:t xml:space="preserve">Date: </w:t>
      </w:r>
      <w:r w:rsidR="00E85D0D">
        <w:t>5/25/2023</w:t>
      </w:r>
    </w:p>
    <w:p w14:paraId="2BD6032A" w14:textId="77777777" w:rsidR="007131DB" w:rsidRPr="00D97AD1" w:rsidRDefault="007131DB" w:rsidP="00E81EF7">
      <w:r>
        <w:tab/>
      </w:r>
      <w:r>
        <w:tab/>
      </w:r>
      <w:r>
        <w:tab/>
      </w:r>
      <w:r>
        <w:tab/>
      </w:r>
      <w:r>
        <w:tab/>
      </w:r>
    </w:p>
    <w:sectPr w:rsidR="007131DB" w:rsidRPr="00D97AD1" w:rsidSect="00926C29">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389F" w14:textId="77777777" w:rsidR="00E649CB" w:rsidRDefault="00E649CB" w:rsidP="00ED211F">
      <w:r>
        <w:separator/>
      </w:r>
    </w:p>
  </w:endnote>
  <w:endnote w:type="continuationSeparator" w:id="0">
    <w:p w14:paraId="2F46DCE6" w14:textId="77777777" w:rsidR="00E649CB" w:rsidRDefault="00E649C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613D" w14:textId="77777777" w:rsidR="008F07B8" w:rsidRPr="009A4740" w:rsidRDefault="00D015AA" w:rsidP="009A4740">
    <w:pPr>
      <w:pStyle w:val="Footer"/>
      <w:tabs>
        <w:tab w:val="clear" w:pos="8640"/>
        <w:tab w:val="right" w:pos="9120"/>
      </w:tabs>
      <w:rPr>
        <w:sz w:val="20"/>
        <w:szCs w:val="20"/>
      </w:rPr>
    </w:pPr>
    <w:r>
      <w:rPr>
        <w:sz w:val="20"/>
        <w:szCs w:val="20"/>
      </w:rPr>
      <w:t>Statement of Allegations</w:t>
    </w:r>
    <w:r w:rsidR="008F07B8" w:rsidRPr="009A4740">
      <w:rPr>
        <w:sz w:val="20"/>
        <w:szCs w:val="20"/>
      </w:rPr>
      <w:t xml:space="preserve"> – </w:t>
    </w:r>
    <w:r w:rsidR="0029278F">
      <w:rPr>
        <w:sz w:val="20"/>
        <w:szCs w:val="20"/>
      </w:rPr>
      <w:t>Joseph J. Doerr, M.D.</w:t>
    </w:r>
    <w:r w:rsidR="008F07B8" w:rsidRPr="009A4740">
      <w:rPr>
        <w:color w:val="FF0000"/>
        <w:sz w:val="20"/>
        <w:szCs w:val="20"/>
      </w:rPr>
      <w:tab/>
    </w:r>
    <w:r w:rsidR="008F07B8" w:rsidRPr="009A4740">
      <w:rPr>
        <w:color w:val="FF0000"/>
        <w:sz w:val="20"/>
        <w:szCs w:val="20"/>
      </w:rPr>
      <w:tab/>
    </w:r>
    <w:r w:rsidR="008F07B8" w:rsidRPr="009A4740">
      <w:rPr>
        <w:rStyle w:val="PageNumber"/>
        <w:sz w:val="20"/>
        <w:szCs w:val="20"/>
      </w:rPr>
      <w:fldChar w:fldCharType="begin"/>
    </w:r>
    <w:r w:rsidR="008F07B8" w:rsidRPr="009A4740">
      <w:rPr>
        <w:rStyle w:val="PageNumber"/>
        <w:sz w:val="20"/>
        <w:szCs w:val="20"/>
      </w:rPr>
      <w:instrText xml:space="preserve"> PAGE </w:instrText>
    </w:r>
    <w:r w:rsidR="008F07B8" w:rsidRPr="009A4740">
      <w:rPr>
        <w:rStyle w:val="PageNumber"/>
        <w:sz w:val="20"/>
        <w:szCs w:val="20"/>
      </w:rPr>
      <w:fldChar w:fldCharType="separate"/>
    </w:r>
    <w:r w:rsidR="00C7502C">
      <w:rPr>
        <w:rStyle w:val="PageNumber"/>
        <w:noProof/>
        <w:sz w:val="20"/>
        <w:szCs w:val="20"/>
      </w:rPr>
      <w:t>2</w:t>
    </w:r>
    <w:r w:rsidR="008F07B8" w:rsidRPr="009A4740">
      <w:rPr>
        <w:rStyle w:val="PageNumber"/>
        <w:sz w:val="20"/>
        <w:szCs w:val="20"/>
      </w:rPr>
      <w:fldChar w:fldCharType="end"/>
    </w:r>
    <w:r w:rsidR="008F07B8" w:rsidRPr="009A4740">
      <w:rPr>
        <w:rStyle w:val="PageNumber"/>
        <w:sz w:val="20"/>
        <w:szCs w:val="20"/>
      </w:rPr>
      <w:t xml:space="preserve"> of </w:t>
    </w:r>
    <w:r w:rsidR="008F07B8" w:rsidRPr="009A4740">
      <w:rPr>
        <w:rStyle w:val="PageNumber"/>
        <w:sz w:val="20"/>
        <w:szCs w:val="20"/>
      </w:rPr>
      <w:fldChar w:fldCharType="begin"/>
    </w:r>
    <w:r w:rsidR="008F07B8" w:rsidRPr="009A4740">
      <w:rPr>
        <w:rStyle w:val="PageNumber"/>
        <w:sz w:val="20"/>
        <w:szCs w:val="20"/>
      </w:rPr>
      <w:instrText xml:space="preserve"> NUMPAGES </w:instrText>
    </w:r>
    <w:r w:rsidR="008F07B8" w:rsidRPr="009A4740">
      <w:rPr>
        <w:rStyle w:val="PageNumber"/>
        <w:sz w:val="20"/>
        <w:szCs w:val="20"/>
      </w:rPr>
      <w:fldChar w:fldCharType="separate"/>
    </w:r>
    <w:r w:rsidR="00C7502C">
      <w:rPr>
        <w:rStyle w:val="PageNumber"/>
        <w:noProof/>
        <w:sz w:val="20"/>
        <w:szCs w:val="20"/>
      </w:rPr>
      <w:t>4</w:t>
    </w:r>
    <w:r w:rsidR="008F07B8" w:rsidRPr="009A4740">
      <w:rPr>
        <w:rStyle w:val="PageNumber"/>
        <w:sz w:val="20"/>
        <w:szCs w:val="20"/>
      </w:rPr>
      <w:fldChar w:fldCharType="end"/>
    </w:r>
  </w:p>
  <w:p w14:paraId="26713083" w14:textId="77777777" w:rsidR="008F07B8" w:rsidRDefault="008F07B8"/>
  <w:p w14:paraId="5F5ED2C7" w14:textId="77777777" w:rsidR="008F07B8" w:rsidRDefault="008F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B869" w14:textId="77777777" w:rsidR="00E649CB" w:rsidRDefault="00E649CB" w:rsidP="00ED211F">
      <w:r>
        <w:separator/>
      </w:r>
    </w:p>
  </w:footnote>
  <w:footnote w:type="continuationSeparator" w:id="0">
    <w:p w14:paraId="2A46C9B2" w14:textId="77777777" w:rsidR="00E649CB" w:rsidRDefault="00E649CB"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3D"/>
    <w:multiLevelType w:val="hybridMultilevel"/>
    <w:tmpl w:val="E4C04030"/>
    <w:lvl w:ilvl="0" w:tplc="BD260244">
      <w:start w:val="7"/>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09428">
      <w:start w:val="1"/>
      <w:numFmt w:val="lowerLetter"/>
      <w:lvlText w:val="%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AFFAA">
      <w:start w:val="1"/>
      <w:numFmt w:val="lowerRoman"/>
      <w:lvlText w:val="%3"/>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22F20">
      <w:start w:val="1"/>
      <w:numFmt w:val="decimal"/>
      <w:lvlText w:val="%4"/>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4CEE8">
      <w:start w:val="1"/>
      <w:numFmt w:val="lowerLetter"/>
      <w:lvlText w:val="%5"/>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46DCA">
      <w:start w:val="1"/>
      <w:numFmt w:val="lowerRoman"/>
      <w:lvlText w:val="%6"/>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A70BC">
      <w:start w:val="1"/>
      <w:numFmt w:val="decimal"/>
      <w:lvlText w:val="%7"/>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A07B2">
      <w:start w:val="1"/>
      <w:numFmt w:val="lowerLetter"/>
      <w:lvlText w:val="%8"/>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4AA64">
      <w:start w:val="1"/>
      <w:numFmt w:val="lowerRoman"/>
      <w:lvlText w:val="%9"/>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B7EA3"/>
    <w:multiLevelType w:val="hybridMultilevel"/>
    <w:tmpl w:val="3E465C20"/>
    <w:lvl w:ilvl="0" w:tplc="FFFFFFFF">
      <w:start w:val="1"/>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81D5A"/>
    <w:multiLevelType w:val="hybridMultilevel"/>
    <w:tmpl w:val="6902E970"/>
    <w:lvl w:ilvl="0" w:tplc="1AE62B24">
      <w:start w:val="2"/>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A51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C28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431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2D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0B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075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838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88A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0579BE"/>
    <w:multiLevelType w:val="hybridMultilevel"/>
    <w:tmpl w:val="8788D40A"/>
    <w:lvl w:ilvl="0" w:tplc="495A4ED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023A74"/>
    <w:multiLevelType w:val="hybridMultilevel"/>
    <w:tmpl w:val="F06857CA"/>
    <w:lvl w:ilvl="0" w:tplc="77C8B6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C59B8"/>
    <w:multiLevelType w:val="hybridMultilevel"/>
    <w:tmpl w:val="6652E2B8"/>
    <w:lvl w:ilvl="0" w:tplc="3D94C3DA">
      <w:start w:val="1"/>
      <w:numFmt w:val="upperLetter"/>
      <w:lvlText w:val="%1."/>
      <w:lvlJc w:val="left"/>
      <w:pPr>
        <w:ind w:left="17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D008B06">
      <w:start w:val="1"/>
      <w:numFmt w:val="lowerRoman"/>
      <w:lvlText w:val="%2."/>
      <w:lvlJc w:val="left"/>
      <w:pPr>
        <w:ind w:left="2799"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2" w:tplc="E77AE466">
      <w:numFmt w:val="bullet"/>
      <w:lvlText w:val="•"/>
      <w:lvlJc w:val="left"/>
      <w:pPr>
        <w:ind w:left="3557" w:hanging="308"/>
      </w:pPr>
      <w:rPr>
        <w:rFonts w:hint="default"/>
        <w:lang w:val="en-US" w:eastAsia="en-US" w:bidi="ar-SA"/>
      </w:rPr>
    </w:lvl>
    <w:lvl w:ilvl="3" w:tplc="A6B4BE0A">
      <w:numFmt w:val="bullet"/>
      <w:lvlText w:val="•"/>
      <w:lvlJc w:val="left"/>
      <w:pPr>
        <w:ind w:left="4315" w:hanging="308"/>
      </w:pPr>
      <w:rPr>
        <w:rFonts w:hint="default"/>
        <w:lang w:val="en-US" w:eastAsia="en-US" w:bidi="ar-SA"/>
      </w:rPr>
    </w:lvl>
    <w:lvl w:ilvl="4" w:tplc="FE40A86C">
      <w:numFmt w:val="bullet"/>
      <w:lvlText w:val="•"/>
      <w:lvlJc w:val="left"/>
      <w:pPr>
        <w:ind w:left="5073" w:hanging="308"/>
      </w:pPr>
      <w:rPr>
        <w:rFonts w:hint="default"/>
        <w:lang w:val="en-US" w:eastAsia="en-US" w:bidi="ar-SA"/>
      </w:rPr>
    </w:lvl>
    <w:lvl w:ilvl="5" w:tplc="A7A87482">
      <w:numFmt w:val="bullet"/>
      <w:lvlText w:val="•"/>
      <w:lvlJc w:val="left"/>
      <w:pPr>
        <w:ind w:left="5831" w:hanging="308"/>
      </w:pPr>
      <w:rPr>
        <w:rFonts w:hint="default"/>
        <w:lang w:val="en-US" w:eastAsia="en-US" w:bidi="ar-SA"/>
      </w:rPr>
    </w:lvl>
    <w:lvl w:ilvl="6" w:tplc="226A8A7A">
      <w:numFmt w:val="bullet"/>
      <w:lvlText w:val="•"/>
      <w:lvlJc w:val="left"/>
      <w:pPr>
        <w:ind w:left="6588" w:hanging="308"/>
      </w:pPr>
      <w:rPr>
        <w:rFonts w:hint="default"/>
        <w:lang w:val="en-US" w:eastAsia="en-US" w:bidi="ar-SA"/>
      </w:rPr>
    </w:lvl>
    <w:lvl w:ilvl="7" w:tplc="D498596C">
      <w:numFmt w:val="bullet"/>
      <w:lvlText w:val="•"/>
      <w:lvlJc w:val="left"/>
      <w:pPr>
        <w:ind w:left="7346" w:hanging="308"/>
      </w:pPr>
      <w:rPr>
        <w:rFonts w:hint="default"/>
        <w:lang w:val="en-US" w:eastAsia="en-US" w:bidi="ar-SA"/>
      </w:rPr>
    </w:lvl>
    <w:lvl w:ilvl="8" w:tplc="152E007A">
      <w:numFmt w:val="bullet"/>
      <w:lvlText w:val="•"/>
      <w:lvlJc w:val="left"/>
      <w:pPr>
        <w:ind w:left="8104" w:hanging="308"/>
      </w:pPr>
      <w:rPr>
        <w:rFonts w:hint="default"/>
        <w:lang w:val="en-US" w:eastAsia="en-US" w:bidi="ar-SA"/>
      </w:rPr>
    </w:lvl>
  </w:abstractNum>
  <w:abstractNum w:abstractNumId="8" w15:restartNumberingAfterBreak="0">
    <w:nsid w:val="702749EC"/>
    <w:multiLevelType w:val="hybridMultilevel"/>
    <w:tmpl w:val="6FD6DEE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722C5D"/>
    <w:multiLevelType w:val="hybridMultilevel"/>
    <w:tmpl w:val="3C4485F8"/>
    <w:lvl w:ilvl="0" w:tplc="4C5A6F3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7708886">
    <w:abstractNumId w:val="8"/>
  </w:num>
  <w:num w:numId="2" w16cid:durableId="106705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5465928">
    <w:abstractNumId w:val="9"/>
  </w:num>
  <w:num w:numId="4" w16cid:durableId="1214079615">
    <w:abstractNumId w:val="6"/>
  </w:num>
  <w:num w:numId="5" w16cid:durableId="1739477287">
    <w:abstractNumId w:val="2"/>
  </w:num>
  <w:num w:numId="6" w16cid:durableId="413554223">
    <w:abstractNumId w:val="1"/>
  </w:num>
  <w:num w:numId="7" w16cid:durableId="58479776">
    <w:abstractNumId w:val="3"/>
  </w:num>
  <w:num w:numId="8" w16cid:durableId="1042630515">
    <w:abstractNumId w:val="0"/>
  </w:num>
  <w:num w:numId="9" w16cid:durableId="940993247">
    <w:abstractNumId w:val="5"/>
  </w:num>
  <w:num w:numId="10" w16cid:durableId="1209687986">
    <w:abstractNumId w:val="10"/>
  </w:num>
  <w:num w:numId="11" w16cid:durableId="175851198">
    <w:abstractNumId w:val="7"/>
  </w:num>
  <w:num w:numId="12" w16cid:durableId="598022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24B47"/>
    <w:rsid w:val="00033C0C"/>
    <w:rsid w:val="00067C65"/>
    <w:rsid w:val="00070D20"/>
    <w:rsid w:val="00070F89"/>
    <w:rsid w:val="000757B0"/>
    <w:rsid w:val="000778E8"/>
    <w:rsid w:val="00093E11"/>
    <w:rsid w:val="000A0E63"/>
    <w:rsid w:val="000A10C2"/>
    <w:rsid w:val="000B1E17"/>
    <w:rsid w:val="000D31A9"/>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60A8D"/>
    <w:rsid w:val="00160B7E"/>
    <w:rsid w:val="00180535"/>
    <w:rsid w:val="00182914"/>
    <w:rsid w:val="00183713"/>
    <w:rsid w:val="001908D7"/>
    <w:rsid w:val="001955F0"/>
    <w:rsid w:val="001B11D7"/>
    <w:rsid w:val="001B5148"/>
    <w:rsid w:val="001C2FE8"/>
    <w:rsid w:val="001C41DC"/>
    <w:rsid w:val="001F19A8"/>
    <w:rsid w:val="00202A7E"/>
    <w:rsid w:val="002059C8"/>
    <w:rsid w:val="00214D65"/>
    <w:rsid w:val="002210B5"/>
    <w:rsid w:val="00221650"/>
    <w:rsid w:val="0025049B"/>
    <w:rsid w:val="00263801"/>
    <w:rsid w:val="00264585"/>
    <w:rsid w:val="00285194"/>
    <w:rsid w:val="0029278F"/>
    <w:rsid w:val="00293148"/>
    <w:rsid w:val="002A7F38"/>
    <w:rsid w:val="002B0553"/>
    <w:rsid w:val="002B2CDF"/>
    <w:rsid w:val="002D1189"/>
    <w:rsid w:val="002D1EA9"/>
    <w:rsid w:val="002D3386"/>
    <w:rsid w:val="002D63D7"/>
    <w:rsid w:val="002E103E"/>
    <w:rsid w:val="002E703E"/>
    <w:rsid w:val="002F03E4"/>
    <w:rsid w:val="002F23D0"/>
    <w:rsid w:val="002F47E6"/>
    <w:rsid w:val="003118A0"/>
    <w:rsid w:val="003231C3"/>
    <w:rsid w:val="00324697"/>
    <w:rsid w:val="00334F0F"/>
    <w:rsid w:val="00336AE9"/>
    <w:rsid w:val="00340C8D"/>
    <w:rsid w:val="00353275"/>
    <w:rsid w:val="00355E6B"/>
    <w:rsid w:val="00361A7A"/>
    <w:rsid w:val="00372C0A"/>
    <w:rsid w:val="00373F30"/>
    <w:rsid w:val="00382333"/>
    <w:rsid w:val="003855D1"/>
    <w:rsid w:val="00391BF5"/>
    <w:rsid w:val="00394560"/>
    <w:rsid w:val="003A50D5"/>
    <w:rsid w:val="003C39C0"/>
    <w:rsid w:val="003D1F06"/>
    <w:rsid w:val="003D58A0"/>
    <w:rsid w:val="003D796E"/>
    <w:rsid w:val="003E1CFC"/>
    <w:rsid w:val="003E42BD"/>
    <w:rsid w:val="003F5704"/>
    <w:rsid w:val="0040310C"/>
    <w:rsid w:val="0041038C"/>
    <w:rsid w:val="00411E3F"/>
    <w:rsid w:val="00416279"/>
    <w:rsid w:val="00422C16"/>
    <w:rsid w:val="00422C94"/>
    <w:rsid w:val="00430AD0"/>
    <w:rsid w:val="0044024C"/>
    <w:rsid w:val="00443DDA"/>
    <w:rsid w:val="00474C54"/>
    <w:rsid w:val="00476E10"/>
    <w:rsid w:val="004778E6"/>
    <w:rsid w:val="0048697E"/>
    <w:rsid w:val="0049323E"/>
    <w:rsid w:val="004A0606"/>
    <w:rsid w:val="004A501B"/>
    <w:rsid w:val="004C040F"/>
    <w:rsid w:val="004C09D7"/>
    <w:rsid w:val="004D3CDE"/>
    <w:rsid w:val="004D3F18"/>
    <w:rsid w:val="004D5D69"/>
    <w:rsid w:val="004D6A13"/>
    <w:rsid w:val="004D727F"/>
    <w:rsid w:val="004F4A3D"/>
    <w:rsid w:val="0050405C"/>
    <w:rsid w:val="00510598"/>
    <w:rsid w:val="00511822"/>
    <w:rsid w:val="00513817"/>
    <w:rsid w:val="00516929"/>
    <w:rsid w:val="00521F10"/>
    <w:rsid w:val="005334C9"/>
    <w:rsid w:val="0054117F"/>
    <w:rsid w:val="005422A5"/>
    <w:rsid w:val="00544DE5"/>
    <w:rsid w:val="005522EB"/>
    <w:rsid w:val="00553143"/>
    <w:rsid w:val="005544AF"/>
    <w:rsid w:val="00557F6F"/>
    <w:rsid w:val="00573716"/>
    <w:rsid w:val="00590C24"/>
    <w:rsid w:val="0059323A"/>
    <w:rsid w:val="005B00EA"/>
    <w:rsid w:val="005B0AB8"/>
    <w:rsid w:val="005B38D1"/>
    <w:rsid w:val="005C0299"/>
    <w:rsid w:val="005D4B6D"/>
    <w:rsid w:val="005F4AF5"/>
    <w:rsid w:val="005F54A2"/>
    <w:rsid w:val="005F5E98"/>
    <w:rsid w:val="006048C2"/>
    <w:rsid w:val="0060490A"/>
    <w:rsid w:val="00615CB8"/>
    <w:rsid w:val="0062122F"/>
    <w:rsid w:val="00627FE4"/>
    <w:rsid w:val="00633F52"/>
    <w:rsid w:val="006407EB"/>
    <w:rsid w:val="00644C76"/>
    <w:rsid w:val="00651D10"/>
    <w:rsid w:val="0065256D"/>
    <w:rsid w:val="00654BA5"/>
    <w:rsid w:val="006577F5"/>
    <w:rsid w:val="00662379"/>
    <w:rsid w:val="00662D78"/>
    <w:rsid w:val="00667BA9"/>
    <w:rsid w:val="00675A4D"/>
    <w:rsid w:val="00686388"/>
    <w:rsid w:val="00687761"/>
    <w:rsid w:val="00697518"/>
    <w:rsid w:val="006A2119"/>
    <w:rsid w:val="006A5653"/>
    <w:rsid w:val="006A6C2E"/>
    <w:rsid w:val="006B0B9D"/>
    <w:rsid w:val="006B5092"/>
    <w:rsid w:val="006C3578"/>
    <w:rsid w:val="006D41AA"/>
    <w:rsid w:val="006F0901"/>
    <w:rsid w:val="006F1CC5"/>
    <w:rsid w:val="006F1F64"/>
    <w:rsid w:val="006F24B7"/>
    <w:rsid w:val="007131DB"/>
    <w:rsid w:val="00715EC1"/>
    <w:rsid w:val="00740D26"/>
    <w:rsid w:val="00744E25"/>
    <w:rsid w:val="00745A2B"/>
    <w:rsid w:val="007475A9"/>
    <w:rsid w:val="00762FDE"/>
    <w:rsid w:val="00767243"/>
    <w:rsid w:val="00776601"/>
    <w:rsid w:val="00777526"/>
    <w:rsid w:val="007838A6"/>
    <w:rsid w:val="00795DF7"/>
    <w:rsid w:val="007B7064"/>
    <w:rsid w:val="007B79E9"/>
    <w:rsid w:val="007C3EC1"/>
    <w:rsid w:val="007D68C6"/>
    <w:rsid w:val="007E1862"/>
    <w:rsid w:val="007E5E4D"/>
    <w:rsid w:val="0080156A"/>
    <w:rsid w:val="00810F9D"/>
    <w:rsid w:val="00811081"/>
    <w:rsid w:val="00825CF7"/>
    <w:rsid w:val="008269C4"/>
    <w:rsid w:val="0086251B"/>
    <w:rsid w:val="008625C9"/>
    <w:rsid w:val="00864990"/>
    <w:rsid w:val="0086575B"/>
    <w:rsid w:val="00870771"/>
    <w:rsid w:val="008731CF"/>
    <w:rsid w:val="0088141D"/>
    <w:rsid w:val="008819A0"/>
    <w:rsid w:val="008A1203"/>
    <w:rsid w:val="008B58AE"/>
    <w:rsid w:val="008E3A93"/>
    <w:rsid w:val="008F03FF"/>
    <w:rsid w:val="008F07B8"/>
    <w:rsid w:val="009049D2"/>
    <w:rsid w:val="009056A6"/>
    <w:rsid w:val="009077BA"/>
    <w:rsid w:val="00907F8C"/>
    <w:rsid w:val="00914C9E"/>
    <w:rsid w:val="009261FD"/>
    <w:rsid w:val="00926C29"/>
    <w:rsid w:val="00936747"/>
    <w:rsid w:val="00940FC5"/>
    <w:rsid w:val="0096142A"/>
    <w:rsid w:val="00963295"/>
    <w:rsid w:val="00971041"/>
    <w:rsid w:val="00982263"/>
    <w:rsid w:val="00983FE9"/>
    <w:rsid w:val="00985599"/>
    <w:rsid w:val="009A3C02"/>
    <w:rsid w:val="009A45D3"/>
    <w:rsid w:val="009A4740"/>
    <w:rsid w:val="009A6DDF"/>
    <w:rsid w:val="009B120F"/>
    <w:rsid w:val="009B19A3"/>
    <w:rsid w:val="009B2BAA"/>
    <w:rsid w:val="009B3820"/>
    <w:rsid w:val="009B69EB"/>
    <w:rsid w:val="009D0766"/>
    <w:rsid w:val="009D2C25"/>
    <w:rsid w:val="009D7CF3"/>
    <w:rsid w:val="009E686C"/>
    <w:rsid w:val="009F543E"/>
    <w:rsid w:val="00A06618"/>
    <w:rsid w:val="00A07C15"/>
    <w:rsid w:val="00A17525"/>
    <w:rsid w:val="00A3085B"/>
    <w:rsid w:val="00A45129"/>
    <w:rsid w:val="00A45CA6"/>
    <w:rsid w:val="00A5190C"/>
    <w:rsid w:val="00A53972"/>
    <w:rsid w:val="00A56F1C"/>
    <w:rsid w:val="00A6250D"/>
    <w:rsid w:val="00A72821"/>
    <w:rsid w:val="00A777C6"/>
    <w:rsid w:val="00A86B2B"/>
    <w:rsid w:val="00AC09A5"/>
    <w:rsid w:val="00B04B65"/>
    <w:rsid w:val="00B13A38"/>
    <w:rsid w:val="00B13E77"/>
    <w:rsid w:val="00B14794"/>
    <w:rsid w:val="00B17C47"/>
    <w:rsid w:val="00B46A89"/>
    <w:rsid w:val="00B60F81"/>
    <w:rsid w:val="00B611FB"/>
    <w:rsid w:val="00B61886"/>
    <w:rsid w:val="00B67867"/>
    <w:rsid w:val="00B70F24"/>
    <w:rsid w:val="00B73EE2"/>
    <w:rsid w:val="00B776A6"/>
    <w:rsid w:val="00B817A2"/>
    <w:rsid w:val="00B862B1"/>
    <w:rsid w:val="00B8677C"/>
    <w:rsid w:val="00B93F6A"/>
    <w:rsid w:val="00BA0ECF"/>
    <w:rsid w:val="00BC1646"/>
    <w:rsid w:val="00BC17A8"/>
    <w:rsid w:val="00BD1952"/>
    <w:rsid w:val="00BD1BFA"/>
    <w:rsid w:val="00C02039"/>
    <w:rsid w:val="00C105C4"/>
    <w:rsid w:val="00C105CC"/>
    <w:rsid w:val="00C16494"/>
    <w:rsid w:val="00C341B3"/>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015AA"/>
    <w:rsid w:val="00D1413E"/>
    <w:rsid w:val="00D1441A"/>
    <w:rsid w:val="00D14896"/>
    <w:rsid w:val="00D15E9D"/>
    <w:rsid w:val="00D20B96"/>
    <w:rsid w:val="00D22C4F"/>
    <w:rsid w:val="00D23480"/>
    <w:rsid w:val="00D252CE"/>
    <w:rsid w:val="00D32175"/>
    <w:rsid w:val="00D354C0"/>
    <w:rsid w:val="00D44A02"/>
    <w:rsid w:val="00D47AB3"/>
    <w:rsid w:val="00D545FA"/>
    <w:rsid w:val="00D56F27"/>
    <w:rsid w:val="00D80866"/>
    <w:rsid w:val="00D8112F"/>
    <w:rsid w:val="00D81AD0"/>
    <w:rsid w:val="00D81AED"/>
    <w:rsid w:val="00D95B95"/>
    <w:rsid w:val="00D97AD1"/>
    <w:rsid w:val="00DA1BF1"/>
    <w:rsid w:val="00DB0B63"/>
    <w:rsid w:val="00DB19E1"/>
    <w:rsid w:val="00DB47F6"/>
    <w:rsid w:val="00DC29DA"/>
    <w:rsid w:val="00DD2AB1"/>
    <w:rsid w:val="00DE28F2"/>
    <w:rsid w:val="00DE5FB8"/>
    <w:rsid w:val="00DF0009"/>
    <w:rsid w:val="00DF4AF6"/>
    <w:rsid w:val="00DF5045"/>
    <w:rsid w:val="00DF61FF"/>
    <w:rsid w:val="00E11AE0"/>
    <w:rsid w:val="00E12100"/>
    <w:rsid w:val="00E1632E"/>
    <w:rsid w:val="00E40D87"/>
    <w:rsid w:val="00E4175B"/>
    <w:rsid w:val="00E47CC1"/>
    <w:rsid w:val="00E61353"/>
    <w:rsid w:val="00E649CB"/>
    <w:rsid w:val="00E700DF"/>
    <w:rsid w:val="00E750C2"/>
    <w:rsid w:val="00E8033E"/>
    <w:rsid w:val="00E8120F"/>
    <w:rsid w:val="00E81EF7"/>
    <w:rsid w:val="00E85D0D"/>
    <w:rsid w:val="00E95518"/>
    <w:rsid w:val="00EA05A3"/>
    <w:rsid w:val="00EA5E2E"/>
    <w:rsid w:val="00EC75EF"/>
    <w:rsid w:val="00ED211F"/>
    <w:rsid w:val="00ED32F7"/>
    <w:rsid w:val="00ED7CF6"/>
    <w:rsid w:val="00EE00E7"/>
    <w:rsid w:val="00EF3885"/>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3A7F"/>
    <w:rsid w:val="00F841A7"/>
    <w:rsid w:val="00F87395"/>
    <w:rsid w:val="00FB0B91"/>
    <w:rsid w:val="00FB7FF0"/>
    <w:rsid w:val="00FC77DC"/>
    <w:rsid w:val="00FD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D96F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paragraph" w:styleId="Heading1">
    <w:name w:val="heading 1"/>
    <w:basedOn w:val="Normal"/>
    <w:next w:val="Normal"/>
    <w:link w:val="Heading1Char"/>
    <w:qFormat/>
    <w:rsid w:val="00D015AA"/>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1"/>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 w:type="character" w:customStyle="1" w:styleId="Heading1Char">
    <w:name w:val="Heading 1 Char"/>
    <w:link w:val="Heading1"/>
    <w:rsid w:val="00D015AA"/>
    <w:rPr>
      <w:sz w:val="24"/>
      <w:szCs w:val="24"/>
      <w:u w:val="single"/>
    </w:rPr>
  </w:style>
  <w:style w:type="paragraph" w:styleId="BodyTextIndent3">
    <w:name w:val="Body Text Indent 3"/>
    <w:basedOn w:val="Normal"/>
    <w:link w:val="BodyTextIndent3Char"/>
    <w:rsid w:val="00D015AA"/>
    <w:pPr>
      <w:spacing w:after="120"/>
      <w:ind w:left="360"/>
    </w:pPr>
    <w:rPr>
      <w:sz w:val="16"/>
      <w:szCs w:val="16"/>
    </w:rPr>
  </w:style>
  <w:style w:type="character" w:customStyle="1" w:styleId="BodyTextIndent3Char">
    <w:name w:val="Body Text Indent 3 Char"/>
    <w:link w:val="BodyTextIndent3"/>
    <w:rsid w:val="00D015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2023-05-30T12:59:00Z</dcterms:created>
  <dcterms:modified xsi:type="dcterms:W3CDTF">2023-05-30T13:20:00Z</dcterms:modified>
</cp:coreProperties>
</file>