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3C585" w14:textId="77777777" w:rsidR="002A7218" w:rsidRPr="00775B57" w:rsidRDefault="002A7218" w:rsidP="002A7218">
      <w:pPr>
        <w:spacing w:line="480" w:lineRule="auto"/>
        <w:jc w:val="center"/>
        <w:rPr>
          <w:szCs w:val="24"/>
        </w:rPr>
      </w:pPr>
      <w:r w:rsidRPr="00775B57">
        <w:rPr>
          <w:szCs w:val="24"/>
        </w:rPr>
        <w:t>COMMONWEALTH OF MASSACHUSETTS</w:t>
      </w:r>
    </w:p>
    <w:p w14:paraId="745D46F2" w14:textId="77777777" w:rsidR="002A7218" w:rsidRPr="00775B57" w:rsidRDefault="002A7218" w:rsidP="002A7218">
      <w:pPr>
        <w:rPr>
          <w:szCs w:val="24"/>
        </w:rPr>
      </w:pPr>
      <w:r w:rsidRPr="00775B57">
        <w:rPr>
          <w:szCs w:val="24"/>
        </w:rPr>
        <w:t>Middlesex, ss.</w:t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  <w:t>Board of Registration in Medicine</w:t>
      </w:r>
    </w:p>
    <w:p w14:paraId="3977A4A1" w14:textId="77777777" w:rsidR="002A7218" w:rsidRPr="00775B57" w:rsidRDefault="002A7218" w:rsidP="002A7218">
      <w:pPr>
        <w:rPr>
          <w:szCs w:val="24"/>
        </w:rPr>
      </w:pPr>
    </w:p>
    <w:p w14:paraId="3DF391ED" w14:textId="29EF83E6" w:rsidR="002A7218" w:rsidRPr="00775B57" w:rsidRDefault="002A7218" w:rsidP="002A7218">
      <w:pPr>
        <w:rPr>
          <w:szCs w:val="24"/>
        </w:rPr>
      </w:pP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  <w:t>Adjudicatory Case No.</w:t>
      </w:r>
      <w:r w:rsidR="002D6BFF">
        <w:rPr>
          <w:szCs w:val="24"/>
        </w:rPr>
        <w:t xml:space="preserve"> 2024-027</w:t>
      </w:r>
    </w:p>
    <w:p w14:paraId="4431F7FB" w14:textId="77777777" w:rsidR="002A7218" w:rsidRPr="00775B57" w:rsidRDefault="002A7218" w:rsidP="002A7218">
      <w:pPr>
        <w:rPr>
          <w:szCs w:val="24"/>
        </w:rPr>
      </w:pPr>
    </w:p>
    <w:p w14:paraId="4C032B94" w14:textId="77777777" w:rsidR="002A7218" w:rsidRPr="00775B57" w:rsidRDefault="002A7218" w:rsidP="002A7218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  <w:rPr>
          <w:szCs w:val="24"/>
        </w:rPr>
      </w:pP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</w:p>
    <w:p w14:paraId="30ABACFA" w14:textId="77777777" w:rsidR="002A7218" w:rsidRPr="00775B57" w:rsidRDefault="002A7218" w:rsidP="002A7218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  <w:rPr>
          <w:szCs w:val="24"/>
        </w:rPr>
      </w:pPr>
      <w:r w:rsidRPr="00775B57">
        <w:rPr>
          <w:szCs w:val="24"/>
        </w:rPr>
        <w:t xml:space="preserve">In the Matter of </w:t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</w:p>
    <w:p w14:paraId="4517AEFD" w14:textId="77777777" w:rsidR="002A7218" w:rsidRPr="00775B57" w:rsidRDefault="002A7218" w:rsidP="002A7218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  <w:rPr>
          <w:szCs w:val="24"/>
        </w:rPr>
      </w:pP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  <w:r w:rsidRPr="00775B57">
        <w:rPr>
          <w:szCs w:val="24"/>
        </w:rPr>
        <w:tab/>
      </w:r>
    </w:p>
    <w:p w14:paraId="38A0F448" w14:textId="694DE693" w:rsidR="002A7218" w:rsidRPr="00775B57" w:rsidRDefault="002A7218" w:rsidP="002A7218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  <w:rPr>
          <w:szCs w:val="24"/>
        </w:rPr>
      </w:pPr>
      <w:r>
        <w:rPr>
          <w:szCs w:val="24"/>
        </w:rPr>
        <w:t>SCOTT D. HARRIS</w:t>
      </w:r>
      <w:r w:rsidRPr="00775B57">
        <w:rPr>
          <w:szCs w:val="24"/>
        </w:rPr>
        <w:t>, M.D.</w:t>
      </w:r>
      <w:r w:rsidRPr="00775B57">
        <w:rPr>
          <w:szCs w:val="24"/>
        </w:rPr>
        <w:tab/>
      </w:r>
    </w:p>
    <w:p w14:paraId="11C835DE" w14:textId="77777777" w:rsidR="002A7218" w:rsidRPr="00775B57" w:rsidRDefault="002A7218" w:rsidP="002A7218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  <w:rPr>
          <w:szCs w:val="24"/>
        </w:rPr>
      </w:pPr>
    </w:p>
    <w:p w14:paraId="48C7329B" w14:textId="77777777" w:rsidR="002A7218" w:rsidRPr="00775B57" w:rsidRDefault="002A7218" w:rsidP="00806DA6">
      <w:pPr>
        <w:rPr>
          <w:szCs w:val="24"/>
        </w:rPr>
      </w:pPr>
    </w:p>
    <w:p w14:paraId="545F0A83" w14:textId="77777777" w:rsidR="002A7218" w:rsidRPr="00775B57" w:rsidRDefault="002A7218" w:rsidP="002A7218">
      <w:pPr>
        <w:jc w:val="center"/>
        <w:rPr>
          <w:b/>
          <w:szCs w:val="24"/>
          <w:u w:val="single"/>
        </w:rPr>
      </w:pPr>
      <w:r w:rsidRPr="00775B57">
        <w:rPr>
          <w:b/>
          <w:szCs w:val="24"/>
          <w:u w:val="single"/>
        </w:rPr>
        <w:t>STATEMENT OF ALLEGATIONS</w:t>
      </w:r>
    </w:p>
    <w:p w14:paraId="5D231795" w14:textId="77777777" w:rsidR="002A7218" w:rsidRPr="00775B57" w:rsidRDefault="002A7218" w:rsidP="002A7218">
      <w:pPr>
        <w:pStyle w:val="BodyText"/>
        <w:rPr>
          <w:szCs w:val="24"/>
        </w:rPr>
      </w:pPr>
    </w:p>
    <w:p w14:paraId="264CA0B9" w14:textId="232E4C47" w:rsidR="002A7218" w:rsidRPr="00775B57" w:rsidRDefault="002A7218" w:rsidP="00806DA6">
      <w:pPr>
        <w:spacing w:line="480" w:lineRule="auto"/>
        <w:rPr>
          <w:szCs w:val="24"/>
        </w:rPr>
      </w:pPr>
      <w:r w:rsidRPr="00775B57">
        <w:rPr>
          <w:szCs w:val="24"/>
        </w:rPr>
        <w:tab/>
      </w:r>
      <w:r w:rsidRPr="00806DA6">
        <w:rPr>
          <w:szCs w:val="24"/>
        </w:rPr>
        <w:t>The Board of Registration in Medicine (</w:t>
      </w:r>
      <w:r w:rsidR="00B044EA" w:rsidRPr="00806DA6">
        <w:rPr>
          <w:szCs w:val="24"/>
        </w:rPr>
        <w:t>“</w:t>
      </w:r>
      <w:r w:rsidRPr="00806DA6">
        <w:rPr>
          <w:szCs w:val="24"/>
        </w:rPr>
        <w:t>Board</w:t>
      </w:r>
      <w:r w:rsidR="00B044EA" w:rsidRPr="00806DA6">
        <w:rPr>
          <w:szCs w:val="24"/>
        </w:rPr>
        <w:t>”</w:t>
      </w:r>
      <w:r w:rsidRPr="00806DA6">
        <w:rPr>
          <w:szCs w:val="24"/>
        </w:rPr>
        <w:t>) has determined that good cause exists to believe the following acts occurred and constitute violations for which a licensee may be disciplined by the Board</w:t>
      </w:r>
      <w:r w:rsidR="00B044EA" w:rsidRPr="00806DA6">
        <w:rPr>
          <w:szCs w:val="24"/>
        </w:rPr>
        <w:t xml:space="preserve">. </w:t>
      </w:r>
      <w:r w:rsidRPr="00806DA6">
        <w:rPr>
          <w:szCs w:val="24"/>
        </w:rPr>
        <w:t>The Board therefore alleges that Scott D. Harris, M.D. (</w:t>
      </w:r>
      <w:r w:rsidR="00B044EA" w:rsidRPr="00806DA6">
        <w:rPr>
          <w:szCs w:val="24"/>
        </w:rPr>
        <w:t>“</w:t>
      </w:r>
      <w:r w:rsidRPr="00806DA6">
        <w:rPr>
          <w:szCs w:val="24"/>
        </w:rPr>
        <w:t>Respondent</w:t>
      </w:r>
      <w:r w:rsidR="00B044EA" w:rsidRPr="00806DA6">
        <w:rPr>
          <w:szCs w:val="24"/>
        </w:rPr>
        <w:t>”</w:t>
      </w:r>
      <w:r w:rsidRPr="00806DA6">
        <w:rPr>
          <w:szCs w:val="24"/>
        </w:rPr>
        <w:t xml:space="preserve">) </w:t>
      </w:r>
      <w:r w:rsidR="00806DA6" w:rsidRPr="00806DA6">
        <w:rPr>
          <w:szCs w:val="24"/>
        </w:rPr>
        <w:t>practiced medicine in violation of law, regulations, or good and accepted medical practice</w:t>
      </w:r>
      <w:r w:rsidRPr="00806DA6">
        <w:rPr>
          <w:szCs w:val="24"/>
        </w:rPr>
        <w:t>, as set forth herein</w:t>
      </w:r>
      <w:r w:rsidR="00B044EA" w:rsidRPr="00806DA6">
        <w:rPr>
          <w:szCs w:val="24"/>
        </w:rPr>
        <w:t xml:space="preserve">. </w:t>
      </w:r>
      <w:r w:rsidRPr="00806DA6">
        <w:rPr>
          <w:szCs w:val="24"/>
        </w:rPr>
        <w:t>The investigative docket number</w:t>
      </w:r>
      <w:r w:rsidR="00C27FF3" w:rsidRPr="00806DA6">
        <w:rPr>
          <w:szCs w:val="24"/>
        </w:rPr>
        <w:t>s</w:t>
      </w:r>
      <w:r w:rsidRPr="00806DA6">
        <w:rPr>
          <w:szCs w:val="24"/>
        </w:rPr>
        <w:t xml:space="preserve"> associated with this order to show cause </w:t>
      </w:r>
      <w:r w:rsidR="00C27FF3" w:rsidRPr="00806DA6">
        <w:rPr>
          <w:szCs w:val="24"/>
        </w:rPr>
        <w:t xml:space="preserve">are </w:t>
      </w:r>
      <w:r w:rsidRPr="00806DA6">
        <w:rPr>
          <w:szCs w:val="24"/>
        </w:rPr>
        <w:t xml:space="preserve">Docket No. </w:t>
      </w:r>
      <w:r w:rsidRPr="00806DA6">
        <w:rPr>
          <w:bCs/>
          <w:szCs w:val="24"/>
        </w:rPr>
        <w:t>2</w:t>
      </w:r>
      <w:r w:rsidR="00C27FF3" w:rsidRPr="00806DA6">
        <w:rPr>
          <w:bCs/>
          <w:szCs w:val="24"/>
        </w:rPr>
        <w:t>2-477 and 24-102</w:t>
      </w:r>
      <w:r w:rsidRPr="00806DA6">
        <w:rPr>
          <w:szCs w:val="24"/>
        </w:rPr>
        <w:t>.</w:t>
      </w:r>
    </w:p>
    <w:p w14:paraId="4035DEEB" w14:textId="15AAE45B" w:rsidR="0038375B" w:rsidRDefault="00C27FF3" w:rsidP="00C27FF3">
      <w:pPr>
        <w:spacing w:line="480" w:lineRule="auto"/>
        <w:jc w:val="center"/>
        <w:rPr>
          <w:u w:val="single"/>
        </w:rPr>
      </w:pPr>
      <w:r w:rsidRPr="00C27FF3">
        <w:rPr>
          <w:u w:val="single"/>
        </w:rPr>
        <w:t>Biographical Information</w:t>
      </w:r>
    </w:p>
    <w:p w14:paraId="1ED9E71E" w14:textId="22F3D031" w:rsidR="00C27FF3" w:rsidRPr="00882CF8" w:rsidRDefault="00C27FF3" w:rsidP="00C27FF3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color w:val="000000" w:themeColor="text1"/>
        </w:rPr>
      </w:pPr>
      <w:r>
        <w:rPr>
          <w:szCs w:val="24"/>
        </w:rPr>
        <w:t>Scott D. Harris</w:t>
      </w:r>
      <w:r w:rsidRPr="00C9734D">
        <w:t xml:space="preserve">, M.D. graduated from </w:t>
      </w:r>
      <w:r w:rsidR="00882CF8" w:rsidRPr="00554C4E">
        <w:t>Boston University School of Medicine</w:t>
      </w:r>
      <w:r w:rsidR="00882CF8" w:rsidRPr="00C27FF3">
        <w:rPr>
          <w:color w:val="FF0000"/>
        </w:rPr>
        <w:t xml:space="preserve"> </w:t>
      </w:r>
      <w:r w:rsidRPr="00882CF8">
        <w:rPr>
          <w:color w:val="000000" w:themeColor="text1"/>
        </w:rPr>
        <w:t xml:space="preserve">in 1982. He has been licensed to practice medicine in Massachusetts under license number </w:t>
      </w:r>
      <w:r w:rsidR="00882CF8" w:rsidRPr="00882CF8">
        <w:rPr>
          <w:color w:val="000000" w:themeColor="text1"/>
        </w:rPr>
        <w:t xml:space="preserve">53614 </w:t>
      </w:r>
      <w:r w:rsidRPr="00882CF8">
        <w:rPr>
          <w:color w:val="000000" w:themeColor="text1"/>
        </w:rPr>
        <w:t xml:space="preserve">since </w:t>
      </w:r>
      <w:r w:rsidR="00882CF8">
        <w:rPr>
          <w:color w:val="000000" w:themeColor="text1"/>
        </w:rPr>
        <w:t>1984</w:t>
      </w:r>
      <w:r w:rsidRPr="00882CF8">
        <w:rPr>
          <w:color w:val="000000" w:themeColor="text1"/>
        </w:rPr>
        <w:t>. His practice specialt</w:t>
      </w:r>
      <w:r w:rsidR="00882CF8">
        <w:rPr>
          <w:color w:val="000000" w:themeColor="text1"/>
        </w:rPr>
        <w:t>y</w:t>
      </w:r>
      <w:r w:rsidRPr="00882CF8">
        <w:rPr>
          <w:color w:val="000000" w:themeColor="text1"/>
        </w:rPr>
        <w:t xml:space="preserve"> </w:t>
      </w:r>
      <w:r w:rsidR="00882CF8">
        <w:rPr>
          <w:color w:val="000000" w:themeColor="text1"/>
        </w:rPr>
        <w:t>is internal</w:t>
      </w:r>
      <w:r w:rsidRPr="00882CF8">
        <w:rPr>
          <w:color w:val="000000" w:themeColor="text1"/>
        </w:rPr>
        <w:t xml:space="preserve"> medicine and he is board-certified in internal medicine. He is currently affiliated with </w:t>
      </w:r>
      <w:r w:rsidR="00882CF8" w:rsidRPr="00882CF8">
        <w:rPr>
          <w:color w:val="000000" w:themeColor="text1"/>
        </w:rPr>
        <w:t>Beth Israel Deaconess Medical Center, Part of Beth Israel Lahey Health, and Fenway Health</w:t>
      </w:r>
      <w:r w:rsidRPr="00882CF8">
        <w:rPr>
          <w:color w:val="000000" w:themeColor="text1"/>
        </w:rPr>
        <w:t xml:space="preserve">. </w:t>
      </w:r>
    </w:p>
    <w:p w14:paraId="28842C23" w14:textId="77777777" w:rsidR="00C27FF3" w:rsidRPr="00775B57" w:rsidRDefault="00C27FF3" w:rsidP="00C27FF3">
      <w:pPr>
        <w:tabs>
          <w:tab w:val="left" w:pos="0"/>
        </w:tabs>
        <w:spacing w:line="480" w:lineRule="auto"/>
        <w:jc w:val="center"/>
        <w:rPr>
          <w:szCs w:val="24"/>
          <w:u w:val="single"/>
        </w:rPr>
      </w:pPr>
      <w:r w:rsidRPr="00775B57">
        <w:rPr>
          <w:szCs w:val="24"/>
          <w:u w:val="single"/>
        </w:rPr>
        <w:t>Factual Allegations</w:t>
      </w:r>
    </w:p>
    <w:p w14:paraId="31C933C5" w14:textId="08A8CBDC" w:rsidR="00882CF8" w:rsidRPr="006073E4" w:rsidRDefault="00882CF8" w:rsidP="00882CF8">
      <w:pPr>
        <w:spacing w:line="480" w:lineRule="auto"/>
        <w:rPr>
          <w:i/>
          <w:iCs/>
        </w:rPr>
      </w:pPr>
      <w:r w:rsidRPr="006073E4">
        <w:rPr>
          <w:i/>
          <w:iCs/>
        </w:rPr>
        <w:t>Patient A</w:t>
      </w:r>
    </w:p>
    <w:p w14:paraId="4E1F0CA5" w14:textId="7BB5694E" w:rsidR="00C27FF3" w:rsidRDefault="00882CF8" w:rsidP="00882CF8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color w:val="000000" w:themeColor="text1"/>
        </w:rPr>
      </w:pPr>
      <w:r w:rsidRPr="00882CF8">
        <w:rPr>
          <w:color w:val="000000" w:themeColor="text1"/>
        </w:rPr>
        <w:t xml:space="preserve">On September 30, 2022, Patient A filed a complaint with the Board alleging that </w:t>
      </w:r>
      <w:r w:rsidR="00670D2D">
        <w:t xml:space="preserve">the Respondent </w:t>
      </w:r>
      <w:r w:rsidRPr="00882CF8">
        <w:rPr>
          <w:color w:val="000000" w:themeColor="text1"/>
        </w:rPr>
        <w:t xml:space="preserve">failed to timely review lab results following a physical exam and failed to order a diagnostic test he told </w:t>
      </w:r>
      <w:r w:rsidR="00670D2D" w:rsidRPr="00882CF8">
        <w:rPr>
          <w:color w:val="000000" w:themeColor="text1"/>
        </w:rPr>
        <w:t xml:space="preserve">Patient A </w:t>
      </w:r>
      <w:r w:rsidRPr="00882CF8">
        <w:rPr>
          <w:color w:val="000000" w:themeColor="text1"/>
        </w:rPr>
        <w:t>was indicated.</w:t>
      </w:r>
    </w:p>
    <w:p w14:paraId="0895679A" w14:textId="3E367DB0" w:rsidR="009522CC" w:rsidRPr="00882CF8" w:rsidRDefault="009522CC" w:rsidP="00882CF8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color w:val="000000" w:themeColor="text1"/>
        </w:rPr>
      </w:pPr>
      <w:r>
        <w:rPr>
          <w:color w:val="000000" w:themeColor="text1"/>
        </w:rPr>
        <w:lastRenderedPageBreak/>
        <w:t>Patient A</w:t>
      </w:r>
      <w:r w:rsidR="00B044EA">
        <w:rPr>
          <w:color w:val="000000" w:themeColor="text1"/>
        </w:rPr>
        <w:t>’</w:t>
      </w:r>
      <w:r>
        <w:rPr>
          <w:color w:val="000000" w:themeColor="text1"/>
        </w:rPr>
        <w:t>s complaint was given Docket No. 22-477.</w:t>
      </w:r>
    </w:p>
    <w:p w14:paraId="11CB9DAA" w14:textId="111797D4" w:rsidR="00882CF8" w:rsidRPr="006073E4" w:rsidRDefault="009639EA" w:rsidP="00882CF8">
      <w:pPr>
        <w:spacing w:line="480" w:lineRule="auto"/>
        <w:rPr>
          <w:i/>
          <w:iCs/>
        </w:rPr>
      </w:pPr>
      <w:r w:rsidRPr="006073E4">
        <w:rPr>
          <w:i/>
          <w:iCs/>
        </w:rPr>
        <w:t>Failure to Respond to Ten-Day Order</w:t>
      </w:r>
    </w:p>
    <w:p w14:paraId="70CD3F63" w14:textId="52E056DB" w:rsidR="009639EA" w:rsidRDefault="009639EA" w:rsidP="009639EA">
      <w:pPr>
        <w:numPr>
          <w:ilvl w:val="0"/>
          <w:numId w:val="1"/>
        </w:numPr>
        <w:spacing w:line="480" w:lineRule="auto"/>
        <w:ind w:left="0" w:firstLine="720"/>
      </w:pPr>
      <w:r>
        <w:rPr>
          <w:szCs w:val="24"/>
        </w:rPr>
        <w:t xml:space="preserve">On </w:t>
      </w:r>
      <w:r>
        <w:t>October 7, 2022, t</w:t>
      </w:r>
      <w:r w:rsidR="00882CF8">
        <w:t xml:space="preserve">he Board </w:t>
      </w:r>
      <w:r>
        <w:t xml:space="preserve">mailed the Respondent a </w:t>
      </w:r>
      <w:r>
        <w:rPr>
          <w:szCs w:val="24"/>
        </w:rPr>
        <w:t xml:space="preserve">notification letter (the </w:t>
      </w:r>
      <w:r w:rsidR="00B044EA">
        <w:rPr>
          <w:szCs w:val="24"/>
        </w:rPr>
        <w:t>“</w:t>
      </w:r>
      <w:r>
        <w:rPr>
          <w:szCs w:val="24"/>
        </w:rPr>
        <w:t>Letter</w:t>
      </w:r>
      <w:r w:rsidR="00B044EA">
        <w:rPr>
          <w:szCs w:val="24"/>
        </w:rPr>
        <w:t>”</w:t>
      </w:r>
      <w:r>
        <w:rPr>
          <w:szCs w:val="24"/>
        </w:rPr>
        <w:t xml:space="preserve">) regarding </w:t>
      </w:r>
      <w:r>
        <w:t>Patient A</w:t>
      </w:r>
      <w:r w:rsidR="00B044EA">
        <w:t>’</w:t>
      </w:r>
      <w:r>
        <w:t>s complaint</w:t>
      </w:r>
      <w:r>
        <w:rPr>
          <w:szCs w:val="24"/>
        </w:rPr>
        <w:t xml:space="preserve"> </w:t>
      </w:r>
      <w:r w:rsidR="00882CF8">
        <w:t xml:space="preserve">via </w:t>
      </w:r>
      <w:r w:rsidR="009522CC" w:rsidRPr="009522CC">
        <w:t xml:space="preserve">U.S. Postal Service Delivery Confirmation </w:t>
      </w:r>
      <w:r w:rsidR="00882CF8">
        <w:t xml:space="preserve">on October 7, 2022 </w:t>
      </w:r>
      <w:r w:rsidRPr="009639EA">
        <w:t xml:space="preserve">to </w:t>
      </w:r>
      <w:r w:rsidR="00632A29">
        <w:t xml:space="preserve">the </w:t>
      </w:r>
      <w:r w:rsidRPr="009639EA">
        <w:t>Respondent</w:t>
      </w:r>
      <w:r w:rsidR="00B044EA">
        <w:t>’</w:t>
      </w:r>
      <w:r w:rsidRPr="009639EA">
        <w:t xml:space="preserve">s </w:t>
      </w:r>
      <w:r w:rsidR="00632A29">
        <w:t xml:space="preserve">business </w:t>
      </w:r>
      <w:r w:rsidRPr="009639EA">
        <w:t>address on file with the Board</w:t>
      </w:r>
      <w:r>
        <w:t>.</w:t>
      </w:r>
    </w:p>
    <w:p w14:paraId="4B6C3350" w14:textId="69B5AEBC" w:rsidR="00882CF8" w:rsidRPr="009639EA" w:rsidRDefault="009639EA" w:rsidP="009639EA">
      <w:pPr>
        <w:numPr>
          <w:ilvl w:val="0"/>
          <w:numId w:val="1"/>
        </w:numPr>
        <w:spacing w:line="480" w:lineRule="auto"/>
        <w:ind w:left="0" w:firstLine="720"/>
        <w:rPr>
          <w:color w:val="000000" w:themeColor="text1"/>
        </w:rPr>
      </w:pPr>
      <w:r w:rsidRPr="009639EA">
        <w:rPr>
          <w:color w:val="000000" w:themeColor="text1"/>
        </w:rPr>
        <w:t xml:space="preserve">The Letter included a request that the Respondent respond to the Letter </w:t>
      </w:r>
      <w:r w:rsidR="00882CF8" w:rsidRPr="009639EA">
        <w:rPr>
          <w:color w:val="000000" w:themeColor="text1"/>
        </w:rPr>
        <w:t>within thirty days.</w:t>
      </w:r>
    </w:p>
    <w:p w14:paraId="12A9832C" w14:textId="308A368C" w:rsidR="009639EA" w:rsidRDefault="009639EA" w:rsidP="009639EA">
      <w:pPr>
        <w:numPr>
          <w:ilvl w:val="0"/>
          <w:numId w:val="1"/>
        </w:numPr>
        <w:spacing w:line="480" w:lineRule="auto"/>
        <w:ind w:left="0" w:firstLine="720"/>
      </w:pPr>
      <w:r>
        <w:t xml:space="preserve">The Letter was delivered to the Respondent </w:t>
      </w:r>
      <w:r w:rsidR="00632A29">
        <w:t xml:space="preserve">at his business </w:t>
      </w:r>
      <w:r w:rsidR="00632A29" w:rsidRPr="009639EA">
        <w:t>address on file with the Board</w:t>
      </w:r>
      <w:r w:rsidR="00632A29">
        <w:t xml:space="preserve"> </w:t>
      </w:r>
      <w:r>
        <w:t xml:space="preserve">on </w:t>
      </w:r>
      <w:r w:rsidR="00632A29">
        <w:t>October 13, 2022 at 2:01 p.m.</w:t>
      </w:r>
    </w:p>
    <w:p w14:paraId="20D24746" w14:textId="2557E519" w:rsidR="009522CC" w:rsidRDefault="009522CC" w:rsidP="00882CF8">
      <w:pPr>
        <w:numPr>
          <w:ilvl w:val="0"/>
          <w:numId w:val="1"/>
        </w:numPr>
        <w:spacing w:line="480" w:lineRule="auto"/>
        <w:ind w:left="0" w:firstLine="720"/>
      </w:pPr>
      <w:r>
        <w:t xml:space="preserve">The Respondent did not respond to the </w:t>
      </w:r>
      <w:r w:rsidR="009639EA">
        <w:t>Letter</w:t>
      </w:r>
      <w:r>
        <w:t>.</w:t>
      </w:r>
    </w:p>
    <w:p w14:paraId="47DF4C3F" w14:textId="4231034E" w:rsidR="00882CF8" w:rsidRDefault="009639EA" w:rsidP="00882CF8">
      <w:pPr>
        <w:numPr>
          <w:ilvl w:val="0"/>
          <w:numId w:val="1"/>
        </w:numPr>
        <w:spacing w:line="480" w:lineRule="auto"/>
        <w:ind w:left="0" w:firstLine="720"/>
      </w:pPr>
      <w:r>
        <w:t xml:space="preserve">On March 31, 2023, after not receiving a response from </w:t>
      </w:r>
      <w:r w:rsidR="00882CF8">
        <w:t>the Respondent</w:t>
      </w:r>
      <w:r>
        <w:t xml:space="preserve">, Enforcement staff sent an email to the Respondent at the email address </w:t>
      </w:r>
      <w:r w:rsidRPr="009639EA">
        <w:t>on file with the Board</w:t>
      </w:r>
      <w:r w:rsidR="00882CF8">
        <w:t>.</w:t>
      </w:r>
    </w:p>
    <w:p w14:paraId="10BDE013" w14:textId="4EF65771" w:rsidR="009522CC" w:rsidRDefault="009522CC" w:rsidP="009522CC">
      <w:pPr>
        <w:numPr>
          <w:ilvl w:val="0"/>
          <w:numId w:val="1"/>
        </w:numPr>
        <w:spacing w:line="480" w:lineRule="auto"/>
        <w:ind w:left="0" w:firstLine="720"/>
      </w:pPr>
      <w:r>
        <w:t>The Respondent did not respond to the Board</w:t>
      </w:r>
      <w:r w:rsidR="00B044EA">
        <w:t>’</w:t>
      </w:r>
      <w:r>
        <w:t>s March 31, 2023 email.</w:t>
      </w:r>
    </w:p>
    <w:p w14:paraId="08F7D537" w14:textId="72E03883" w:rsidR="00ED45C2" w:rsidRDefault="009522CC" w:rsidP="00ED45C2">
      <w:pPr>
        <w:numPr>
          <w:ilvl w:val="0"/>
          <w:numId w:val="1"/>
        </w:numPr>
        <w:spacing w:line="480" w:lineRule="auto"/>
        <w:ind w:left="0" w:firstLine="720"/>
      </w:pPr>
      <w:r>
        <w:t>On December 21, 2023, the Board</w:t>
      </w:r>
      <w:r w:rsidR="00B044EA">
        <w:t>’</w:t>
      </w:r>
      <w:r>
        <w:t xml:space="preserve">s Complaint Committee issued </w:t>
      </w:r>
      <w:r w:rsidR="00ED45C2" w:rsidRPr="00ED45C2">
        <w:t>an Order to Respond (</w:t>
      </w:r>
      <w:r w:rsidR="00B044EA">
        <w:t>“</w:t>
      </w:r>
      <w:r w:rsidR="00ED45C2" w:rsidRPr="00ED45C2">
        <w:t>Order</w:t>
      </w:r>
      <w:r w:rsidR="00B044EA">
        <w:t>”</w:t>
      </w:r>
      <w:r w:rsidR="00ED45C2" w:rsidRPr="00ED45C2">
        <w:t>)</w:t>
      </w:r>
      <w:r w:rsidR="00ED45C2">
        <w:t xml:space="preserve"> to the Respondent</w:t>
      </w:r>
      <w:r w:rsidRPr="009522CC">
        <w:t>.</w:t>
      </w:r>
    </w:p>
    <w:p w14:paraId="7DC03BA9" w14:textId="0BAFAAE0" w:rsidR="00ED45C2" w:rsidRPr="00ED45C2" w:rsidRDefault="00ED45C2" w:rsidP="00ED45C2">
      <w:pPr>
        <w:numPr>
          <w:ilvl w:val="0"/>
          <w:numId w:val="1"/>
        </w:numPr>
        <w:spacing w:line="480" w:lineRule="auto"/>
        <w:ind w:left="0" w:firstLine="720"/>
      </w:pPr>
      <w:r w:rsidRPr="00ED45C2">
        <w:rPr>
          <w:szCs w:val="24"/>
        </w:rPr>
        <w:t xml:space="preserve">Pursuant to the Order, </w:t>
      </w:r>
      <w:r>
        <w:rPr>
          <w:szCs w:val="24"/>
        </w:rPr>
        <w:t xml:space="preserve">the </w:t>
      </w:r>
      <w:r w:rsidRPr="00ED45C2">
        <w:rPr>
          <w:szCs w:val="24"/>
        </w:rPr>
        <w:t>Respondent was required to fully and clearly respond to the Letter, which was attached to the Order, within ten days.</w:t>
      </w:r>
    </w:p>
    <w:p w14:paraId="613D8C42" w14:textId="008B024D" w:rsidR="009522CC" w:rsidRDefault="009522CC" w:rsidP="006073E4">
      <w:pPr>
        <w:numPr>
          <w:ilvl w:val="0"/>
          <w:numId w:val="1"/>
        </w:numPr>
        <w:spacing w:line="480" w:lineRule="auto"/>
        <w:ind w:left="0" w:right="-288" w:firstLine="720"/>
      </w:pPr>
      <w:r>
        <w:t xml:space="preserve">The Order was sent to </w:t>
      </w:r>
      <w:r w:rsidR="00ED45C2">
        <w:t xml:space="preserve">the Respondent </w:t>
      </w:r>
      <w:r>
        <w:t xml:space="preserve">via </w:t>
      </w:r>
      <w:r w:rsidRPr="009522CC">
        <w:t>U.S. Postal Service Delivery Confirmation</w:t>
      </w:r>
      <w:r w:rsidR="00ED45C2">
        <w:t xml:space="preserve"> to the Respondent</w:t>
      </w:r>
      <w:r w:rsidR="00B044EA">
        <w:t>’</w:t>
      </w:r>
      <w:r w:rsidR="00ED45C2">
        <w:t xml:space="preserve">s </w:t>
      </w:r>
      <w:r w:rsidR="00632A29">
        <w:t xml:space="preserve">residential </w:t>
      </w:r>
      <w:r w:rsidR="00ED45C2">
        <w:t>mailing address on file with the Board</w:t>
      </w:r>
      <w:r w:rsidRPr="009522CC">
        <w:t xml:space="preserve"> on January 12, 2024. </w:t>
      </w:r>
    </w:p>
    <w:p w14:paraId="34E37BEB" w14:textId="147F6C26" w:rsidR="009522CC" w:rsidRDefault="009522CC" w:rsidP="009522CC">
      <w:pPr>
        <w:numPr>
          <w:ilvl w:val="0"/>
          <w:numId w:val="1"/>
        </w:numPr>
        <w:spacing w:line="480" w:lineRule="auto"/>
        <w:ind w:left="0" w:firstLine="720"/>
      </w:pPr>
      <w:r>
        <w:t xml:space="preserve">The Order was delivered to </w:t>
      </w:r>
      <w:r w:rsidR="009639EA">
        <w:t>the Respondent</w:t>
      </w:r>
      <w:r w:rsidR="00B044EA">
        <w:t>’</w:t>
      </w:r>
      <w:r w:rsidR="009639EA">
        <w:t xml:space="preserve">s </w:t>
      </w:r>
      <w:r w:rsidR="00632A29">
        <w:t xml:space="preserve">residential mailing </w:t>
      </w:r>
      <w:r>
        <w:t>address o</w:t>
      </w:r>
      <w:r w:rsidRPr="009522CC">
        <w:t>n January 16, 2024</w:t>
      </w:r>
      <w:r w:rsidR="00ED45C2">
        <w:t xml:space="preserve"> at </w:t>
      </w:r>
      <w:r w:rsidR="00632A29">
        <w:t>2:05 p.m.</w:t>
      </w:r>
    </w:p>
    <w:p w14:paraId="279B4890" w14:textId="74F6D09B" w:rsidR="00C27FF3" w:rsidRDefault="009522CC" w:rsidP="009522CC">
      <w:pPr>
        <w:numPr>
          <w:ilvl w:val="0"/>
          <w:numId w:val="1"/>
        </w:numPr>
        <w:spacing w:line="480" w:lineRule="auto"/>
        <w:ind w:left="0" w:firstLine="720"/>
      </w:pPr>
      <w:r w:rsidRPr="009522CC">
        <w:t>As of</w:t>
      </w:r>
      <w:r>
        <w:t xml:space="preserve"> February 9</w:t>
      </w:r>
      <w:r w:rsidRPr="009522CC">
        <w:t>, 2024</w:t>
      </w:r>
      <w:r>
        <w:t>,</w:t>
      </w:r>
      <w:r w:rsidRPr="009522CC">
        <w:t xml:space="preserve"> the </w:t>
      </w:r>
      <w:r w:rsidR="00ED45C2">
        <w:t xml:space="preserve">Respondent </w:t>
      </w:r>
      <w:r w:rsidRPr="009522CC">
        <w:t>ha</w:t>
      </w:r>
      <w:r>
        <w:t>d</w:t>
      </w:r>
      <w:r w:rsidRPr="009522CC">
        <w:t xml:space="preserve"> not responded to </w:t>
      </w:r>
      <w:r w:rsidR="00ED45C2">
        <w:t>or complied with the Order</w:t>
      </w:r>
      <w:r>
        <w:t>.</w:t>
      </w:r>
    </w:p>
    <w:p w14:paraId="7EC5348F" w14:textId="5F07CD53" w:rsidR="009522CC" w:rsidRDefault="009522CC" w:rsidP="006073E4">
      <w:pPr>
        <w:numPr>
          <w:ilvl w:val="0"/>
          <w:numId w:val="1"/>
        </w:numPr>
        <w:spacing w:line="480" w:lineRule="auto"/>
        <w:ind w:left="0" w:right="-288" w:firstLine="720"/>
      </w:pPr>
      <w:r>
        <w:t>The Board docketed another complaint with Docket No. 24-109 on February 9</w:t>
      </w:r>
      <w:r w:rsidRPr="009522CC">
        <w:t>, 2024</w:t>
      </w:r>
      <w:r w:rsidR="00D30BC8">
        <w:t>.</w:t>
      </w:r>
    </w:p>
    <w:p w14:paraId="6E272537" w14:textId="77777777" w:rsidR="00D30BC8" w:rsidRDefault="00D30BC8" w:rsidP="00D30BC8">
      <w:pPr>
        <w:spacing w:line="480" w:lineRule="auto"/>
        <w:jc w:val="center"/>
        <w:rPr>
          <w:u w:val="single"/>
        </w:rPr>
      </w:pPr>
      <w:r>
        <w:rPr>
          <w:u w:val="single"/>
        </w:rPr>
        <w:lastRenderedPageBreak/>
        <w:t>Legal Basis for Proposed Relief</w:t>
      </w:r>
    </w:p>
    <w:p w14:paraId="6585AFF1" w14:textId="7A9E603E" w:rsidR="00D30BC8" w:rsidRPr="00D30BC8" w:rsidRDefault="00D30BC8" w:rsidP="00ED45C2">
      <w:pPr>
        <w:numPr>
          <w:ilvl w:val="0"/>
          <w:numId w:val="3"/>
        </w:numPr>
        <w:tabs>
          <w:tab w:val="clear" w:pos="1440"/>
        </w:tabs>
        <w:spacing w:line="480" w:lineRule="auto"/>
        <w:ind w:left="0" w:firstLine="720"/>
      </w:pPr>
      <w:r w:rsidRPr="00D30BC8">
        <w:t>Pursuant to G.L. c. 112, §5, eighth par. (h) and 243 CMR 1.03(5)(a)</w:t>
      </w:r>
      <w:r w:rsidR="00901457">
        <w:t>(</w:t>
      </w:r>
      <w:r w:rsidRPr="00D30BC8">
        <w:t>11</w:t>
      </w:r>
      <w:r w:rsidR="00901457">
        <w:t>)</w:t>
      </w:r>
      <w:r w:rsidRPr="00D30BC8">
        <w:t xml:space="preserve">, the Board may discipline </w:t>
      </w:r>
      <w:r w:rsidR="00ED45C2">
        <w:t>the Respondent</w:t>
      </w:r>
      <w:r w:rsidRPr="00D30BC8">
        <w:t xml:space="preserve"> upon proof satisfactory to a majority of the Board, that </w:t>
      </w:r>
      <w:r w:rsidR="00ED45C2">
        <w:t>he</w:t>
      </w:r>
      <w:r w:rsidRPr="00D30BC8">
        <w:t xml:space="preserve"> has violated a</w:t>
      </w:r>
      <w:r w:rsidR="00ED45C2">
        <w:t>ny</w:t>
      </w:r>
      <w:r w:rsidRPr="00D30BC8">
        <w:t xml:space="preserve"> rule or regulation of the Board</w:t>
      </w:r>
      <w:r w:rsidR="00ED45C2" w:rsidRPr="00ED45C2">
        <w:t xml:space="preserve"> governing the practice of medicine</w:t>
      </w:r>
      <w:r w:rsidR="00B044EA">
        <w:t xml:space="preserve">. </w:t>
      </w:r>
      <w:r w:rsidR="00ED45C2">
        <w:t>More s</w:t>
      </w:r>
      <w:r w:rsidRPr="00D30BC8">
        <w:t>pecifically</w:t>
      </w:r>
      <w:r w:rsidR="00ED45C2" w:rsidRPr="00966B5F">
        <w:t xml:space="preserve">, the Board may discipline </w:t>
      </w:r>
      <w:r w:rsidR="00ED45C2" w:rsidRPr="00D30BC8">
        <w:t xml:space="preserve">the </w:t>
      </w:r>
      <w:r w:rsidR="00ED45C2" w:rsidRPr="00966B5F">
        <w:t>Respondent upon proof satisfactory to a majority of the Board that he</w:t>
      </w:r>
      <w:r w:rsidRPr="00D30BC8">
        <w:t>:</w:t>
      </w:r>
    </w:p>
    <w:p w14:paraId="0096E2F7" w14:textId="4DE231F2" w:rsidR="00ED45C2" w:rsidRPr="00670D2D" w:rsidRDefault="00ED45C2" w:rsidP="00ED45C2">
      <w:pPr>
        <w:numPr>
          <w:ilvl w:val="1"/>
          <w:numId w:val="3"/>
        </w:numPr>
        <w:tabs>
          <w:tab w:val="num" w:pos="1980"/>
        </w:tabs>
        <w:spacing w:line="480" w:lineRule="auto"/>
        <w:ind w:left="1980" w:hanging="540"/>
        <w:rPr>
          <w:color w:val="000000" w:themeColor="text1"/>
        </w:rPr>
      </w:pPr>
      <w:r w:rsidRPr="00670D2D">
        <w:rPr>
          <w:color w:val="000000" w:themeColor="text1"/>
        </w:rPr>
        <w:t xml:space="preserve">Violated </w:t>
      </w:r>
      <w:r w:rsidR="00D30BC8" w:rsidRPr="00D30BC8">
        <w:rPr>
          <w:color w:val="000000" w:themeColor="text1"/>
        </w:rPr>
        <w:t>243 CMR 2.07(12)</w:t>
      </w:r>
      <w:r w:rsidR="00670D2D">
        <w:rPr>
          <w:color w:val="000000" w:themeColor="text1"/>
        </w:rPr>
        <w:t>(a)</w:t>
      </w:r>
      <w:r w:rsidRPr="00670D2D">
        <w:rPr>
          <w:color w:val="000000" w:themeColor="text1"/>
        </w:rPr>
        <w:t xml:space="preserve"> by failing to </w:t>
      </w:r>
      <w:r w:rsidR="00D30BC8" w:rsidRPr="00D30BC8">
        <w:rPr>
          <w:color w:val="000000" w:themeColor="text1"/>
        </w:rPr>
        <w:t>respond to a written communication from the Board within thirty days;</w:t>
      </w:r>
    </w:p>
    <w:p w14:paraId="484197F5" w14:textId="26F17F8E" w:rsidR="00ED45C2" w:rsidRDefault="00ED45C2" w:rsidP="00ED45C2">
      <w:pPr>
        <w:numPr>
          <w:ilvl w:val="1"/>
          <w:numId w:val="3"/>
        </w:numPr>
        <w:tabs>
          <w:tab w:val="num" w:pos="1980"/>
        </w:tabs>
        <w:spacing w:line="480" w:lineRule="auto"/>
        <w:ind w:left="1980" w:hanging="540"/>
      </w:pPr>
      <w:r>
        <w:t xml:space="preserve">Violated </w:t>
      </w:r>
      <w:r w:rsidR="00901457" w:rsidRPr="00D30BC8">
        <w:t>243 CMR 1.03(5)(a)</w:t>
      </w:r>
      <w:r w:rsidR="00901457">
        <w:t>(</w:t>
      </w:r>
      <w:r w:rsidR="00901457" w:rsidRPr="00D30BC8">
        <w:t>1</w:t>
      </w:r>
      <w:r w:rsidR="00901457">
        <w:t>6)</w:t>
      </w:r>
      <w:r w:rsidR="00901457" w:rsidRPr="00901457">
        <w:t xml:space="preserve"> by failing to respond to a subpoena or to furnish the Board, its investigators or representatives, documents, information or testimony which the Board is legally entitled</w:t>
      </w:r>
      <w:r w:rsidR="00901457">
        <w:t>; or</w:t>
      </w:r>
    </w:p>
    <w:p w14:paraId="217C8249" w14:textId="1DAD2D5A" w:rsidR="00D30BC8" w:rsidRPr="00D30BC8" w:rsidRDefault="00901457" w:rsidP="00ED45C2">
      <w:pPr>
        <w:numPr>
          <w:ilvl w:val="1"/>
          <w:numId w:val="3"/>
        </w:numPr>
        <w:tabs>
          <w:tab w:val="num" w:pos="1980"/>
        </w:tabs>
        <w:spacing w:line="480" w:lineRule="auto"/>
        <w:ind w:left="1980" w:hanging="540"/>
      </w:pPr>
      <w:r>
        <w:t xml:space="preserve">Violated </w:t>
      </w:r>
      <w:r w:rsidR="00D30BC8" w:rsidRPr="00D30BC8">
        <w:t>243 CMR 1.03(7)</w:t>
      </w:r>
      <w:r w:rsidRPr="00901457">
        <w:t xml:space="preserve"> </w:t>
      </w:r>
      <w:r w:rsidR="00670D2D">
        <w:t xml:space="preserve">and 243 CMR 2.07(12)(b) </w:t>
      </w:r>
      <w:r w:rsidRPr="00901457">
        <w:t xml:space="preserve">by failing </w:t>
      </w:r>
      <w:r w:rsidR="00D30BC8" w:rsidRPr="00D30BC8">
        <w:t xml:space="preserve">to respond within ten days to an Order </w:t>
      </w:r>
      <w:r w:rsidR="00670D2D" w:rsidRPr="00670D2D">
        <w:rPr>
          <w:color w:val="000000" w:themeColor="text1"/>
        </w:rPr>
        <w:t>to Respond</w:t>
      </w:r>
      <w:r w:rsidR="00D30BC8" w:rsidRPr="00D30BC8">
        <w:rPr>
          <w:color w:val="000000" w:themeColor="text1"/>
        </w:rPr>
        <w:t xml:space="preserve"> </w:t>
      </w:r>
      <w:r w:rsidR="00D30BC8" w:rsidRPr="00D30BC8">
        <w:t>issued by the Complaint Committee.</w:t>
      </w:r>
    </w:p>
    <w:p w14:paraId="05E83C6F" w14:textId="178CF1CB" w:rsidR="00D30BC8" w:rsidRPr="00D30BC8" w:rsidRDefault="00D30BC8" w:rsidP="00901457">
      <w:pPr>
        <w:spacing w:line="480" w:lineRule="auto"/>
        <w:ind w:firstLine="720"/>
      </w:pPr>
      <w:r w:rsidRPr="00D30BC8">
        <w:t>The Board has jurisdiction over this matter pursuant to G.L. c. 112, §§ 5, 61 and 62</w:t>
      </w:r>
      <w:r w:rsidR="00B044EA">
        <w:t xml:space="preserve">. </w:t>
      </w:r>
      <w:r w:rsidRPr="00D30BC8">
        <w:t>This adjudicatory proceeding will be conducted in accordance with the provisions of G.L. c. 30A and 801 CMR 1.01.</w:t>
      </w:r>
    </w:p>
    <w:p w14:paraId="396319DC" w14:textId="77777777" w:rsidR="00D30BC8" w:rsidRPr="00D30BC8" w:rsidRDefault="00D30BC8" w:rsidP="00D30BC8">
      <w:pPr>
        <w:spacing w:line="480" w:lineRule="auto"/>
        <w:jc w:val="center"/>
        <w:rPr>
          <w:u w:val="single"/>
        </w:rPr>
      </w:pPr>
      <w:r w:rsidRPr="00D30BC8">
        <w:rPr>
          <w:u w:val="single"/>
        </w:rPr>
        <w:t>Nature of Relief Sought</w:t>
      </w:r>
    </w:p>
    <w:p w14:paraId="29E3D4DB" w14:textId="3A2F410B" w:rsidR="00D30BC8" w:rsidRDefault="00D30BC8" w:rsidP="00D30BC8">
      <w:pPr>
        <w:spacing w:line="480" w:lineRule="auto"/>
        <w:rPr>
          <w:bCs/>
        </w:rPr>
      </w:pPr>
      <w:r w:rsidRPr="00D30BC8">
        <w:rPr>
          <w:bCs/>
        </w:rPr>
        <w:tab/>
        <w:t>The Board is authorized and empowered to order appropriate disciplinary action, which may include revocation or suspension of the Respondent</w:t>
      </w:r>
      <w:r w:rsidR="00B044EA">
        <w:rPr>
          <w:bCs/>
        </w:rPr>
        <w:t>’</w:t>
      </w:r>
      <w:r w:rsidRPr="00D30BC8">
        <w:rPr>
          <w:bCs/>
        </w:rPr>
        <w:t>s license to practice medicine</w:t>
      </w:r>
      <w:r w:rsidR="00B044EA">
        <w:rPr>
          <w:bCs/>
        </w:rPr>
        <w:t xml:space="preserve">. </w:t>
      </w:r>
      <w:r w:rsidRPr="00D30BC8">
        <w:rPr>
          <w:bCs/>
        </w:rPr>
        <w:t>The Board may also order, in addition to or instead of revocation or suspension, one or more of the following: admonishment, censure, reprimand, fine, the performance of uncompensated public service, a course of education or training, or other restrictions upon the Respondent</w:t>
      </w:r>
      <w:r w:rsidR="00B044EA">
        <w:rPr>
          <w:bCs/>
        </w:rPr>
        <w:t>’</w:t>
      </w:r>
      <w:r w:rsidRPr="00D30BC8">
        <w:rPr>
          <w:bCs/>
        </w:rPr>
        <w:t>s practice of medicine.</w:t>
      </w:r>
    </w:p>
    <w:p w14:paraId="15D25B06" w14:textId="77777777" w:rsidR="00FD41BC" w:rsidRPr="00D30BC8" w:rsidRDefault="00FD41BC" w:rsidP="00D30BC8">
      <w:pPr>
        <w:spacing w:line="480" w:lineRule="auto"/>
        <w:rPr>
          <w:bCs/>
        </w:rPr>
      </w:pPr>
    </w:p>
    <w:p w14:paraId="2469976C" w14:textId="77777777" w:rsidR="00D30BC8" w:rsidRPr="00D30BC8" w:rsidRDefault="00D30BC8" w:rsidP="00D30BC8">
      <w:pPr>
        <w:spacing w:line="480" w:lineRule="auto"/>
        <w:jc w:val="center"/>
        <w:rPr>
          <w:bCs/>
          <w:u w:val="single"/>
        </w:rPr>
      </w:pPr>
      <w:r w:rsidRPr="00D30BC8">
        <w:rPr>
          <w:bCs/>
          <w:u w:val="single"/>
        </w:rPr>
        <w:lastRenderedPageBreak/>
        <w:t>Order</w:t>
      </w:r>
    </w:p>
    <w:p w14:paraId="766334F2" w14:textId="77777777" w:rsidR="00D30BC8" w:rsidRPr="00D30BC8" w:rsidRDefault="00D30BC8" w:rsidP="00D30BC8">
      <w:pPr>
        <w:spacing w:line="480" w:lineRule="auto"/>
        <w:ind w:firstLine="720"/>
        <w:rPr>
          <w:bCs/>
        </w:rPr>
      </w:pPr>
      <w:r w:rsidRPr="00D30BC8">
        <w:rPr>
          <w:bCs/>
        </w:rPr>
        <w:t xml:space="preserve">Wherefore, it is hereby </w:t>
      </w:r>
      <w:r w:rsidRPr="00D30BC8">
        <w:rPr>
          <w:b/>
          <w:u w:val="single"/>
        </w:rPr>
        <w:t>ORDERED</w:t>
      </w:r>
      <w:r w:rsidRPr="00D30BC8">
        <w:rPr>
          <w:bCs/>
        </w:rPr>
        <w:t xml:space="preserve"> that the Respondent show cause why the Board should not discipline the Respondent for the conduct described herein.</w:t>
      </w:r>
    </w:p>
    <w:p w14:paraId="50F7F48A" w14:textId="77777777" w:rsidR="00D30BC8" w:rsidRDefault="00D30BC8" w:rsidP="00D30BC8">
      <w:pPr>
        <w:spacing w:line="480" w:lineRule="auto"/>
        <w:ind w:left="3600" w:firstLine="720"/>
      </w:pPr>
      <w:r w:rsidRPr="00D30BC8">
        <w:t>By the Board of Registration in Medicine,</w:t>
      </w:r>
    </w:p>
    <w:p w14:paraId="54A67D39" w14:textId="77777777" w:rsidR="00D30BC8" w:rsidRPr="00D30BC8" w:rsidRDefault="00D30BC8" w:rsidP="00D30BC8">
      <w:pPr>
        <w:spacing w:line="480" w:lineRule="auto"/>
        <w:ind w:left="3600" w:firstLine="720"/>
      </w:pPr>
    </w:p>
    <w:p w14:paraId="4A087088" w14:textId="429DA50B" w:rsidR="00D30BC8" w:rsidRPr="00D30BC8" w:rsidRDefault="00D30BC8" w:rsidP="00D30BC8">
      <w:pPr>
        <w:rPr>
          <w:u w:val="single"/>
        </w:rPr>
      </w:pPr>
      <w:r w:rsidRPr="00D30BC8">
        <w:tab/>
      </w:r>
      <w:r w:rsidRPr="00D30BC8">
        <w:tab/>
      </w:r>
      <w:r w:rsidRPr="00D30BC8">
        <w:tab/>
      </w:r>
      <w:r w:rsidRPr="00D30BC8">
        <w:tab/>
      </w:r>
      <w:r w:rsidRPr="00D30BC8">
        <w:tab/>
      </w:r>
      <w:r w:rsidRPr="00D30BC8">
        <w:tab/>
      </w:r>
      <w:r w:rsidR="002D6BFF">
        <w:rPr>
          <w:u w:val="single"/>
        </w:rPr>
        <w:t>Signed by Booker T. Bush, M.D.</w:t>
      </w:r>
      <w:r w:rsidR="002D6BFF">
        <w:rPr>
          <w:u w:val="single"/>
        </w:rPr>
        <w:tab/>
      </w:r>
    </w:p>
    <w:p w14:paraId="40D1FB48" w14:textId="53C09A16" w:rsidR="00D30BC8" w:rsidRPr="00D30BC8" w:rsidRDefault="00D30BC8" w:rsidP="00D30BC8">
      <w:r w:rsidRPr="00D30BC8">
        <w:tab/>
      </w:r>
      <w:r w:rsidRPr="00D30BC8">
        <w:tab/>
      </w:r>
      <w:r w:rsidRPr="00D30BC8">
        <w:tab/>
      </w:r>
      <w:r w:rsidRPr="00D30BC8">
        <w:tab/>
      </w:r>
      <w:r w:rsidRPr="00D30BC8">
        <w:tab/>
      </w:r>
      <w:r w:rsidRPr="00D30BC8">
        <w:tab/>
        <w:t>Booker T. Bush, M.D.</w:t>
      </w:r>
    </w:p>
    <w:p w14:paraId="52A1C5E2" w14:textId="77777777" w:rsidR="00D30BC8" w:rsidRPr="00D30BC8" w:rsidRDefault="00D30BC8" w:rsidP="00D30BC8">
      <w:pPr>
        <w:spacing w:line="480" w:lineRule="auto"/>
      </w:pPr>
      <w:r w:rsidRPr="00D30BC8">
        <w:tab/>
      </w:r>
      <w:r w:rsidRPr="00D30BC8">
        <w:tab/>
      </w:r>
      <w:r w:rsidRPr="00D30BC8">
        <w:tab/>
      </w:r>
      <w:r w:rsidRPr="00D30BC8">
        <w:tab/>
      </w:r>
      <w:r w:rsidRPr="00D30BC8">
        <w:tab/>
      </w:r>
      <w:r w:rsidRPr="00D30BC8">
        <w:tab/>
        <w:t>Board Chair</w:t>
      </w:r>
    </w:p>
    <w:p w14:paraId="7B2FBF18" w14:textId="3F9FC377" w:rsidR="00D30BC8" w:rsidRPr="00D30BC8" w:rsidRDefault="00D30BC8" w:rsidP="00D30BC8">
      <w:pPr>
        <w:spacing w:line="480" w:lineRule="auto"/>
      </w:pPr>
      <w:r w:rsidRPr="00D30BC8">
        <w:t xml:space="preserve">Date:  </w:t>
      </w:r>
      <w:r w:rsidR="00DB25CE">
        <w:t>5-23-24</w:t>
      </w:r>
    </w:p>
    <w:p w14:paraId="09CEF37E" w14:textId="77777777" w:rsidR="00D30BC8" w:rsidRPr="009522CC" w:rsidRDefault="00D30BC8" w:rsidP="00D30BC8">
      <w:pPr>
        <w:spacing w:line="480" w:lineRule="auto"/>
      </w:pPr>
    </w:p>
    <w:sectPr w:rsidR="00D30BC8" w:rsidRPr="009522CC" w:rsidSect="00806DA6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C0ED9" w14:textId="77777777" w:rsidR="00D30BC8" w:rsidRDefault="00D30BC8" w:rsidP="00D30BC8">
      <w:r>
        <w:separator/>
      </w:r>
    </w:p>
  </w:endnote>
  <w:endnote w:type="continuationSeparator" w:id="0">
    <w:p w14:paraId="5FD6AB20" w14:textId="77777777" w:rsidR="00D30BC8" w:rsidRDefault="00D30BC8" w:rsidP="00D3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1F119" w14:textId="47B9E0C6" w:rsidR="00D30BC8" w:rsidRPr="004F47EC" w:rsidRDefault="00D30BC8" w:rsidP="00D30BC8">
    <w:pPr>
      <w:pStyle w:val="Footer"/>
      <w:tabs>
        <w:tab w:val="right" w:pos="9180"/>
      </w:tabs>
      <w:rPr>
        <w:sz w:val="20"/>
      </w:rPr>
    </w:pPr>
    <w:r w:rsidRPr="004F47EC">
      <w:rPr>
        <w:sz w:val="20"/>
      </w:rPr>
      <w:t xml:space="preserve">Statement of Allegations – </w:t>
    </w:r>
    <w:r>
      <w:rPr>
        <w:sz w:val="20"/>
      </w:rPr>
      <w:t>Scott D. Harris, M.D.</w:t>
    </w:r>
    <w:r w:rsidRPr="004F47EC">
      <w:rPr>
        <w:color w:val="FF0000"/>
        <w:sz w:val="20"/>
      </w:rPr>
      <w:tab/>
    </w:r>
    <w:r w:rsidRPr="004F47EC">
      <w:rPr>
        <w:rStyle w:val="PageNumber"/>
        <w:rFonts w:eastAsiaTheme="majorEastAsia"/>
        <w:sz w:val="20"/>
      </w:rPr>
      <w:fldChar w:fldCharType="begin"/>
    </w:r>
    <w:r w:rsidRPr="004F47EC">
      <w:rPr>
        <w:rStyle w:val="PageNumber"/>
        <w:rFonts w:eastAsiaTheme="majorEastAsia"/>
        <w:sz w:val="20"/>
      </w:rPr>
      <w:instrText xml:space="preserve"> PAGE </w:instrText>
    </w:r>
    <w:r w:rsidRPr="004F47EC">
      <w:rPr>
        <w:rStyle w:val="PageNumber"/>
        <w:rFonts w:eastAsiaTheme="majorEastAsia"/>
        <w:sz w:val="20"/>
      </w:rPr>
      <w:fldChar w:fldCharType="separate"/>
    </w:r>
    <w:r>
      <w:rPr>
        <w:rStyle w:val="PageNumber"/>
        <w:rFonts w:eastAsiaTheme="majorEastAsia"/>
        <w:sz w:val="20"/>
      </w:rPr>
      <w:t>5</w:t>
    </w:r>
    <w:r w:rsidRPr="004F47EC">
      <w:rPr>
        <w:rStyle w:val="PageNumber"/>
        <w:rFonts w:eastAsiaTheme="majorEastAsia"/>
        <w:sz w:val="20"/>
      </w:rPr>
      <w:fldChar w:fldCharType="end"/>
    </w:r>
    <w:r w:rsidRPr="004F47EC">
      <w:rPr>
        <w:rStyle w:val="PageNumber"/>
        <w:rFonts w:eastAsiaTheme="majorEastAsia"/>
        <w:sz w:val="20"/>
      </w:rPr>
      <w:t xml:space="preserve"> of </w:t>
    </w:r>
    <w:r w:rsidRPr="004F47EC">
      <w:rPr>
        <w:rStyle w:val="PageNumber"/>
        <w:rFonts w:eastAsiaTheme="majorEastAsia"/>
        <w:sz w:val="20"/>
      </w:rPr>
      <w:fldChar w:fldCharType="begin"/>
    </w:r>
    <w:r w:rsidRPr="004F47EC">
      <w:rPr>
        <w:rStyle w:val="PageNumber"/>
        <w:rFonts w:eastAsiaTheme="majorEastAsia"/>
        <w:sz w:val="20"/>
      </w:rPr>
      <w:instrText xml:space="preserve"> NUMPAGES </w:instrText>
    </w:r>
    <w:r w:rsidRPr="004F47EC">
      <w:rPr>
        <w:rStyle w:val="PageNumber"/>
        <w:rFonts w:eastAsiaTheme="majorEastAsia"/>
        <w:sz w:val="20"/>
      </w:rPr>
      <w:fldChar w:fldCharType="separate"/>
    </w:r>
    <w:r>
      <w:rPr>
        <w:rStyle w:val="PageNumber"/>
        <w:rFonts w:eastAsiaTheme="majorEastAsia"/>
        <w:sz w:val="20"/>
      </w:rPr>
      <w:t>5</w:t>
    </w:r>
    <w:r w:rsidRPr="004F47EC">
      <w:rPr>
        <w:rStyle w:val="PageNumber"/>
        <w:rFonts w:eastAsiaTheme="majorEastAsia"/>
        <w:sz w:val="20"/>
      </w:rPr>
      <w:fldChar w:fldCharType="end"/>
    </w:r>
  </w:p>
  <w:p w14:paraId="71A9F117" w14:textId="77777777" w:rsidR="00D30BC8" w:rsidRDefault="00D30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8AE92" w14:textId="77777777" w:rsidR="00D30BC8" w:rsidRDefault="00D30BC8" w:rsidP="00D30BC8">
      <w:r>
        <w:separator/>
      </w:r>
    </w:p>
  </w:footnote>
  <w:footnote w:type="continuationSeparator" w:id="0">
    <w:p w14:paraId="0F53CB8A" w14:textId="77777777" w:rsidR="00D30BC8" w:rsidRDefault="00D30BC8" w:rsidP="00D3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7C06"/>
    <w:multiLevelType w:val="hybridMultilevel"/>
    <w:tmpl w:val="77567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6FAE044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0DF0"/>
    <w:multiLevelType w:val="hybridMultilevel"/>
    <w:tmpl w:val="B9CA25F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1E6017"/>
    <w:multiLevelType w:val="hybridMultilevel"/>
    <w:tmpl w:val="794E36A2"/>
    <w:lvl w:ilvl="0" w:tplc="FB5A483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5625F"/>
    <w:multiLevelType w:val="hybridMultilevel"/>
    <w:tmpl w:val="09AC56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1B207D"/>
    <w:multiLevelType w:val="hybridMultilevel"/>
    <w:tmpl w:val="22CC54B4"/>
    <w:lvl w:ilvl="0" w:tplc="D4EAC5C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2749EC"/>
    <w:multiLevelType w:val="hybridMultilevel"/>
    <w:tmpl w:val="680E6190"/>
    <w:lvl w:ilvl="0" w:tplc="E806B6EE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188940">
    <w:abstractNumId w:val="3"/>
  </w:num>
  <w:num w:numId="2" w16cid:durableId="953288618">
    <w:abstractNumId w:val="0"/>
  </w:num>
  <w:num w:numId="3" w16cid:durableId="802574602">
    <w:abstractNumId w:val="4"/>
  </w:num>
  <w:num w:numId="4" w16cid:durableId="329216278">
    <w:abstractNumId w:val="5"/>
  </w:num>
  <w:num w:numId="5" w16cid:durableId="1906451130">
    <w:abstractNumId w:val="1"/>
  </w:num>
  <w:num w:numId="6" w16cid:durableId="107442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18"/>
    <w:rsid w:val="00151502"/>
    <w:rsid w:val="00291CD8"/>
    <w:rsid w:val="002A7218"/>
    <w:rsid w:val="002D6BFF"/>
    <w:rsid w:val="00302B42"/>
    <w:rsid w:val="0038375B"/>
    <w:rsid w:val="006073E4"/>
    <w:rsid w:val="00632A29"/>
    <w:rsid w:val="00670D2D"/>
    <w:rsid w:val="00806DA6"/>
    <w:rsid w:val="00882CF8"/>
    <w:rsid w:val="00901457"/>
    <w:rsid w:val="0090388D"/>
    <w:rsid w:val="009522CC"/>
    <w:rsid w:val="009639EA"/>
    <w:rsid w:val="00A3331D"/>
    <w:rsid w:val="00B044EA"/>
    <w:rsid w:val="00BD77BF"/>
    <w:rsid w:val="00C01A7B"/>
    <w:rsid w:val="00C27FF3"/>
    <w:rsid w:val="00D30BC8"/>
    <w:rsid w:val="00D439D4"/>
    <w:rsid w:val="00DB25CE"/>
    <w:rsid w:val="00E22E2F"/>
    <w:rsid w:val="00ED45C2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FE9C"/>
  <w15:chartTrackingRefBased/>
  <w15:docId w15:val="{A7678B1E-5516-48B1-A6D0-04AB19B8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A7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2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2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2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2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2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21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2A7218"/>
    <w:pPr>
      <w:tabs>
        <w:tab w:val="left" w:pos="720"/>
        <w:tab w:val="left" w:pos="1440"/>
        <w:tab w:val="left" w:pos="5040"/>
      </w:tabs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2A7218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0B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BC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D30B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C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D30BC8"/>
  </w:style>
  <w:style w:type="paragraph" w:styleId="NoSpacing">
    <w:name w:val="No Spacing"/>
    <w:uiPriority w:val="1"/>
    <w:qFormat/>
    <w:rsid w:val="009639E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7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77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7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7B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D77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Bourbeau, Sheryl M (DPH)</dc:creator>
  <cp:keywords/>
  <dc:description/>
  <cp:lastModifiedBy>LaPointe, Donald (DPH)</cp:lastModifiedBy>
  <cp:revision>5</cp:revision>
  <dcterms:created xsi:type="dcterms:W3CDTF">2024-10-28T13:17:00Z</dcterms:created>
  <dcterms:modified xsi:type="dcterms:W3CDTF">2024-10-28T13:19:00Z</dcterms:modified>
</cp:coreProperties>
</file>