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BB1E2C">
      <w:pPr>
        <w:widowControl w:val="0"/>
        <w:spacing w:line="480" w:lineRule="auto"/>
        <w:contextualSpacing/>
        <w:jc w:val="center"/>
      </w:pPr>
      <w:smartTag w:uri="urn:schemas-microsoft-com:office:smarttags" w:element="place">
        <w:smartTag w:uri="urn:schemas-microsoft-com:office:smarttags" w:element="Street">
          <w:r>
            <w:t>COMMONWEALTH</w:t>
          </w:r>
        </w:smartTag>
        <w:r>
          <w:t xml:space="preserve"> OF </w:t>
        </w:r>
        <w:smartTag w:uri="urn:schemas-microsoft-com:office:smarttags" w:element="PlaceName">
          <w:r>
            <w:t>MASSACHUSETTS</w:t>
          </w:r>
        </w:smartTag>
      </w:smartTag>
    </w:p>
    <w:p w:rsidR="009805EA" w:rsidRDefault="00785AE0" w:rsidP="00BB1E2C">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BB1E2C">
      <w:pPr>
        <w:widowControl w:val="0"/>
        <w:contextualSpacing/>
      </w:pPr>
    </w:p>
    <w:p w:rsidR="009805EA" w:rsidRDefault="009805EA" w:rsidP="00BB1E2C">
      <w:pPr>
        <w:widowControl w:val="0"/>
        <w:contextualSpacing/>
      </w:pPr>
      <w:r>
        <w:tab/>
      </w:r>
      <w:r>
        <w:tab/>
      </w:r>
      <w:r>
        <w:tab/>
      </w:r>
      <w:r>
        <w:tab/>
      </w:r>
      <w:r>
        <w:tab/>
      </w:r>
      <w:r>
        <w:tab/>
      </w:r>
      <w:r>
        <w:tab/>
      </w:r>
      <w:r>
        <w:tab/>
        <w:t>Adjudicatory Case No.</w:t>
      </w:r>
      <w:r w:rsidR="002F629A">
        <w:t xml:space="preserve"> 2016-004</w:t>
      </w:r>
    </w:p>
    <w:p w:rsidR="00785AE0" w:rsidRPr="00D97AD1" w:rsidRDefault="00785AE0" w:rsidP="00BB1E2C">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BB1E2C">
      <w:pPr>
        <w:widowControl w:val="0"/>
        <w:contextualSpacing/>
      </w:pPr>
      <w:r w:rsidRPr="00D97AD1">
        <w:tab/>
      </w:r>
      <w:r w:rsidRPr="00D97AD1">
        <w:tab/>
      </w:r>
      <w:r w:rsidRPr="00D97AD1">
        <w:tab/>
      </w:r>
      <w:r w:rsidRPr="00D97AD1">
        <w:tab/>
      </w:r>
      <w:r w:rsidRPr="00D97AD1">
        <w:tab/>
        <w:t>)</w:t>
      </w:r>
    </w:p>
    <w:p w:rsidR="00785AE0" w:rsidRPr="00D97AD1" w:rsidRDefault="00785AE0" w:rsidP="00BB1E2C">
      <w:pPr>
        <w:widowControl w:val="0"/>
        <w:contextualSpacing/>
      </w:pPr>
      <w:r w:rsidRPr="00D97AD1">
        <w:t>In the Matter of</w:t>
      </w:r>
      <w:r w:rsidRPr="00D97AD1">
        <w:tab/>
      </w:r>
      <w:r w:rsidRPr="00D97AD1">
        <w:tab/>
      </w:r>
      <w:r w:rsidRPr="00D97AD1">
        <w:tab/>
        <w:t>)</w:t>
      </w:r>
    </w:p>
    <w:p w:rsidR="00785AE0" w:rsidRPr="00D97AD1" w:rsidRDefault="00785AE0" w:rsidP="00BB1E2C">
      <w:pPr>
        <w:widowControl w:val="0"/>
        <w:contextualSpacing/>
      </w:pPr>
      <w:r w:rsidRPr="00D97AD1">
        <w:tab/>
      </w:r>
      <w:r w:rsidRPr="00D97AD1">
        <w:tab/>
      </w:r>
      <w:r w:rsidRPr="00D97AD1">
        <w:tab/>
      </w:r>
      <w:r w:rsidRPr="00D97AD1">
        <w:tab/>
      </w:r>
      <w:r w:rsidRPr="00D97AD1">
        <w:tab/>
        <w:t>)</w:t>
      </w:r>
    </w:p>
    <w:p w:rsidR="00785AE0" w:rsidRPr="00D97AD1" w:rsidRDefault="00BB1E2C" w:rsidP="00BB1E2C">
      <w:pPr>
        <w:widowControl w:val="0"/>
        <w:contextualSpacing/>
      </w:pPr>
      <w:r w:rsidRPr="00BB1E2C">
        <w:t>BILAL HUSSAIN, M.D.</w:t>
      </w:r>
      <w:r w:rsidRPr="00BB1E2C">
        <w:tab/>
      </w:r>
      <w:r w:rsidR="00785AE0" w:rsidRPr="00D97AD1">
        <w:tab/>
        <w:t>)</w:t>
      </w:r>
    </w:p>
    <w:p w:rsidR="00785AE0" w:rsidRPr="00D97AD1" w:rsidRDefault="00785AE0" w:rsidP="00BB1E2C">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BB1E2C">
      <w:pPr>
        <w:widowControl w:val="0"/>
        <w:contextualSpacing/>
      </w:pPr>
    </w:p>
    <w:p w:rsidR="00785AE0" w:rsidRDefault="00785AE0" w:rsidP="00BB1E2C">
      <w:pPr>
        <w:widowControl w:val="0"/>
        <w:contextualSpacing/>
      </w:pPr>
    </w:p>
    <w:p w:rsidR="009805EA" w:rsidRPr="002D135B" w:rsidRDefault="009805EA" w:rsidP="00BB1E2C">
      <w:pPr>
        <w:widowControl w:val="0"/>
        <w:contextualSpacing/>
        <w:jc w:val="center"/>
        <w:rPr>
          <w:b/>
          <w:u w:val="single"/>
        </w:rPr>
      </w:pPr>
      <w:r>
        <w:rPr>
          <w:b/>
          <w:u w:val="single"/>
        </w:rPr>
        <w:t>STATEMENT OF ALLEGATIONS</w:t>
      </w:r>
    </w:p>
    <w:p w:rsidR="009805EA" w:rsidRDefault="009805EA" w:rsidP="00BB1E2C">
      <w:pPr>
        <w:pStyle w:val="BodyText"/>
        <w:widowControl w:val="0"/>
        <w:contextualSpacing/>
      </w:pPr>
    </w:p>
    <w:p w:rsidR="00C34A25" w:rsidRDefault="009805EA" w:rsidP="00BB1E2C">
      <w:pPr>
        <w:widowControl w:val="0"/>
        <w:spacing w:line="480" w:lineRule="auto"/>
        <w:contextualSpacing/>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BB1E2C">
        <w:t xml:space="preserve"> Bilal Hussain,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BB1E2C">
        <w:t xml:space="preserve"> is 14-222.</w:t>
      </w:r>
      <w:r w:rsidR="00785AE0">
        <w:t xml:space="preserve"> </w:t>
      </w:r>
    </w:p>
    <w:p w:rsidR="00DC0C93" w:rsidRDefault="00DC0C93" w:rsidP="00BB1E2C">
      <w:pPr>
        <w:pStyle w:val="Heading1"/>
        <w:widowControl w:val="0"/>
        <w:spacing w:line="480" w:lineRule="auto"/>
        <w:ind w:right="90"/>
        <w:contextualSpacing/>
      </w:pPr>
      <w:r>
        <w:t>Biographical Information</w:t>
      </w:r>
    </w:p>
    <w:p w:rsidR="00785AE0" w:rsidRDefault="00BB1E2C" w:rsidP="00BB1E2C">
      <w:pPr>
        <w:widowControl w:val="0"/>
        <w:numPr>
          <w:ilvl w:val="0"/>
          <w:numId w:val="1"/>
        </w:numPr>
        <w:spacing w:line="480" w:lineRule="auto"/>
        <w:contextualSpacing/>
      </w:pPr>
      <w:r w:rsidRPr="00D97AD1">
        <w:t>The Respondent was born on</w:t>
      </w:r>
      <w:r>
        <w:t xml:space="preserve"> January 1, 1968.  He </w:t>
      </w:r>
      <w:r w:rsidRPr="00D97AD1">
        <w:t xml:space="preserve">graduated from </w:t>
      </w:r>
      <w:r>
        <w:t>Temple University School of Medicine</w:t>
      </w:r>
      <w:r w:rsidRPr="00D97AD1">
        <w:t xml:space="preserve"> in </w:t>
      </w:r>
      <w:r>
        <w:t xml:space="preserve">1994.  He </w:t>
      </w:r>
      <w:r w:rsidRPr="00D97AD1">
        <w:t xml:space="preserve">has been licensed to practice medicine in Massachusetts under certificate number </w:t>
      </w:r>
      <w:r>
        <w:t>154896</w:t>
      </w:r>
      <w:r w:rsidRPr="00D97AD1">
        <w:t xml:space="preserve"> since </w:t>
      </w:r>
      <w:r>
        <w:t xml:space="preserve">1997.  He is certified by the American Board of Internal Medicine.  He maintains a private practice in North Attleboro, and is affiliated with Sturdy Memorial Hospital. </w:t>
      </w:r>
    </w:p>
    <w:p w:rsidR="00785AE0" w:rsidRDefault="00785AE0" w:rsidP="00BB1E2C">
      <w:pPr>
        <w:widowControl w:val="0"/>
        <w:spacing w:line="480" w:lineRule="auto"/>
        <w:contextualSpacing/>
        <w:jc w:val="center"/>
        <w:rPr>
          <w:u w:val="single"/>
        </w:rPr>
      </w:pPr>
      <w:r w:rsidRPr="00785AE0">
        <w:rPr>
          <w:u w:val="single"/>
        </w:rPr>
        <w:t>Factual Allegations</w:t>
      </w:r>
    </w:p>
    <w:p w:rsidR="00BB1E2C" w:rsidRDefault="00BB1E2C" w:rsidP="00BB1E2C">
      <w:pPr>
        <w:widowControl w:val="0"/>
        <w:spacing w:line="480" w:lineRule="auto"/>
        <w:contextualSpacing/>
      </w:pPr>
      <w:r>
        <w:tab/>
        <w:t>2</w:t>
      </w:r>
      <w:r w:rsidR="008135C4">
        <w:t>.</w:t>
      </w:r>
      <w:r>
        <w:tab/>
      </w:r>
      <w:r w:rsidRPr="00BB1E2C">
        <w:t xml:space="preserve"> </w:t>
      </w:r>
      <w:r>
        <w:t xml:space="preserve">On November 22, 2002, the Respondent was involved in a motor vehicle accident in Attleboro, Massachusetts.  </w:t>
      </w:r>
    </w:p>
    <w:p w:rsidR="00BB1E2C" w:rsidRDefault="00BB1E2C" w:rsidP="00BB1E2C">
      <w:pPr>
        <w:widowControl w:val="0"/>
        <w:spacing w:line="480" w:lineRule="auto"/>
        <w:contextualSpacing/>
      </w:pPr>
      <w:r>
        <w:tab/>
        <w:t>3.</w:t>
      </w:r>
      <w:r>
        <w:tab/>
        <w:t xml:space="preserve">On April 3, 2003, the Respondent was arraigned in the Attleboro District Court on </w:t>
      </w:r>
      <w:r>
        <w:lastRenderedPageBreak/>
        <w:t xml:space="preserve">one count of Negligent Operation of a Motor Vehicle, G.L. c. 90, § 24; he entered a plea of not guilty.  </w:t>
      </w:r>
    </w:p>
    <w:p w:rsidR="00BB1E2C" w:rsidRDefault="00BB1E2C" w:rsidP="00BB1E2C">
      <w:pPr>
        <w:widowControl w:val="0"/>
        <w:spacing w:line="480" w:lineRule="auto"/>
        <w:contextualSpacing/>
      </w:pPr>
      <w:r>
        <w:tab/>
        <w:t>4.</w:t>
      </w:r>
      <w:r>
        <w:tab/>
        <w:t xml:space="preserve"> On May 9, 2003, the Respondent admitted to sufficient facts, and was placed on probation for a period of eighteen (18) months, and was ordered to complete a course of education. </w:t>
      </w:r>
    </w:p>
    <w:p w:rsidR="00BB1E2C" w:rsidRDefault="00BB1E2C" w:rsidP="00BB1E2C">
      <w:pPr>
        <w:widowControl w:val="0"/>
        <w:spacing w:line="480" w:lineRule="auto"/>
        <w:contextualSpacing/>
      </w:pPr>
      <w:r>
        <w:tab/>
        <w:t>5.</w:t>
      </w:r>
      <w:r>
        <w:tab/>
        <w:t xml:space="preserve">In Massachusetts, a license to practice medicine is issued for a defined period of time, typically two years.  </w:t>
      </w:r>
    </w:p>
    <w:p w:rsidR="00BB1E2C" w:rsidRDefault="00BB1E2C" w:rsidP="00BB1E2C">
      <w:pPr>
        <w:widowControl w:val="0"/>
        <w:spacing w:line="480" w:lineRule="auto"/>
        <w:contextualSpacing/>
      </w:pPr>
      <w:r>
        <w:tab/>
        <w:t>6.</w:t>
      </w:r>
      <w:r>
        <w:tab/>
        <w:t xml:space="preserve">To renew a license, physicians are required to complete and file with the Board a Massachusetts Physician Renewal Application (Renewal Application) prior to the expiration date stated on that physician’s certificate of registration; the Renewal Application must be signed by the physician under penalty of perjury that the answers contained within the application are “true, correct, and complete.”  </w:t>
      </w:r>
    </w:p>
    <w:p w:rsidR="00BB1E2C" w:rsidRPr="00E03E2B" w:rsidRDefault="00BB1E2C" w:rsidP="00BB1E2C">
      <w:pPr>
        <w:widowControl w:val="0"/>
        <w:spacing w:line="480" w:lineRule="auto"/>
        <w:contextualSpacing/>
        <w:rPr>
          <w:u w:val="single"/>
        </w:rPr>
      </w:pPr>
      <w:r>
        <w:rPr>
          <w:u w:val="single"/>
        </w:rPr>
        <w:t>2</w:t>
      </w:r>
      <w:r w:rsidRPr="00E03E2B">
        <w:rPr>
          <w:u w:val="single"/>
        </w:rPr>
        <w:t>0</w:t>
      </w:r>
      <w:r>
        <w:rPr>
          <w:u w:val="single"/>
        </w:rPr>
        <w:t>04</w:t>
      </w:r>
      <w:r w:rsidRPr="00E03E2B">
        <w:rPr>
          <w:u w:val="single"/>
        </w:rPr>
        <w:t xml:space="preserve"> Massachusetts Physician Renewal Application</w:t>
      </w:r>
    </w:p>
    <w:p w:rsidR="00BB1E2C" w:rsidRDefault="00BB1E2C" w:rsidP="00BB1E2C">
      <w:pPr>
        <w:widowControl w:val="0"/>
        <w:spacing w:line="480" w:lineRule="auto"/>
        <w:contextualSpacing/>
      </w:pPr>
      <w:r>
        <w:tab/>
        <w:t>7.</w:t>
      </w:r>
      <w:r>
        <w:tab/>
        <w:t xml:space="preserve">Relevant to this matter, the Respondent’s certificate of registration bore an expiration date of January 1, 2004.  </w:t>
      </w:r>
    </w:p>
    <w:p w:rsidR="00BB1E2C" w:rsidRDefault="00BB1E2C" w:rsidP="00BB1E2C">
      <w:pPr>
        <w:widowControl w:val="0"/>
        <w:spacing w:line="480" w:lineRule="auto"/>
        <w:contextualSpacing/>
      </w:pPr>
      <w:r>
        <w:tab/>
        <w:t>8.</w:t>
      </w:r>
      <w:r>
        <w:tab/>
        <w:t xml:space="preserve">On December 23, 2003, the Respondent signed and filed with the Board a Renewal Application (2004 Renewal Application).  </w:t>
      </w:r>
    </w:p>
    <w:p w:rsidR="00BB1E2C" w:rsidRDefault="00BB1E2C" w:rsidP="00BB1E2C">
      <w:pPr>
        <w:widowControl w:val="0"/>
        <w:spacing w:line="480" w:lineRule="auto"/>
        <w:contextualSpacing/>
      </w:pPr>
      <w:r>
        <w:tab/>
        <w:t>9.</w:t>
      </w:r>
      <w:r>
        <w:tab/>
        <w:t xml:space="preserve">Question 17 of the Respondent’s 2004 Renewal Application asked the following question:  </w:t>
      </w:r>
    </w:p>
    <w:p w:rsidR="00BB1E2C" w:rsidRPr="00480A26" w:rsidRDefault="00BB1E2C" w:rsidP="00BB1E2C">
      <w:pPr>
        <w:widowControl w:val="0"/>
        <w:spacing w:line="480" w:lineRule="auto"/>
        <w:contextualSpacing/>
      </w:pPr>
      <w:r w:rsidRPr="00E03E2B">
        <w:rPr>
          <w:b/>
        </w:rPr>
        <w:tab/>
      </w:r>
      <w:r w:rsidRPr="00E03E2B">
        <w:rPr>
          <w:b/>
        </w:rPr>
        <w:tab/>
      </w:r>
      <w:r w:rsidRPr="00480A26">
        <w:t>17.  Have you been charged with any criminal offense?</w:t>
      </w:r>
    </w:p>
    <w:p w:rsidR="008135C4" w:rsidRPr="008135C4" w:rsidRDefault="00BB1E2C" w:rsidP="00BB1E2C">
      <w:pPr>
        <w:widowControl w:val="0"/>
        <w:spacing w:line="480" w:lineRule="auto"/>
        <w:contextualSpacing/>
      </w:pPr>
      <w:r>
        <w:tab/>
        <w:t>10.</w:t>
      </w:r>
      <w:r>
        <w:tab/>
        <w:t>In his 2004 Renewal Application, the Respondent falsely answered “no” to Question 17.</w:t>
      </w:r>
    </w:p>
    <w:p w:rsidR="00BB1E2C" w:rsidRDefault="00BB1E2C" w:rsidP="00BB1E2C">
      <w:pPr>
        <w:widowControl w:val="0"/>
        <w:spacing w:line="480" w:lineRule="auto"/>
        <w:contextualSpacing/>
        <w:jc w:val="center"/>
        <w:rPr>
          <w:u w:val="single"/>
        </w:rPr>
      </w:pPr>
    </w:p>
    <w:p w:rsidR="00DC0C93" w:rsidRDefault="00DC0C93" w:rsidP="00BB1E2C">
      <w:pPr>
        <w:widowControl w:val="0"/>
        <w:spacing w:line="480" w:lineRule="auto"/>
        <w:contextualSpacing/>
        <w:jc w:val="center"/>
        <w:rPr>
          <w:u w:val="single"/>
        </w:rPr>
      </w:pPr>
      <w:r>
        <w:rPr>
          <w:u w:val="single"/>
        </w:rPr>
        <w:lastRenderedPageBreak/>
        <w:t>Legal Basis for Proposed Relief</w:t>
      </w:r>
    </w:p>
    <w:p w:rsidR="00BB1E2C" w:rsidRDefault="00DC0C93" w:rsidP="00BB1E2C">
      <w:pPr>
        <w:widowControl w:val="0"/>
        <w:spacing w:line="480" w:lineRule="auto"/>
        <w:contextualSpacing/>
      </w:pPr>
      <w:r>
        <w:tab/>
        <w:t>A.</w:t>
      </w:r>
      <w:r>
        <w:tab/>
      </w:r>
      <w:r w:rsidR="00BB1E2C">
        <w:t>Pursuant to G.L. c. 112, § 5, ninth par. (a) and 243 CMR 1.03(5)(a)1, the Board may discipline a physician upon proof satisfactory to a majority of the Board, that said physician has by</w:t>
      </w:r>
      <w:r w:rsidR="00BB1E2C" w:rsidRPr="00454012">
        <w:t xml:space="preserve"> fraudulent</w:t>
      </w:r>
      <w:r w:rsidR="00BB1E2C">
        <w:t>ly procuring his</w:t>
      </w:r>
      <w:r w:rsidR="00BB1E2C" w:rsidRPr="00454012">
        <w:t xml:space="preserve"> certificate of registration</w:t>
      </w:r>
      <w:r w:rsidR="00BB1E2C">
        <w:t xml:space="preserve"> or its renewal.</w:t>
      </w:r>
    </w:p>
    <w:p w:rsidR="00BB1E2C" w:rsidRDefault="00BB1E2C" w:rsidP="00BB1E2C">
      <w:pPr>
        <w:widowControl w:val="0"/>
        <w:spacing w:line="480" w:lineRule="auto"/>
        <w:contextualSpacing/>
      </w:pPr>
      <w:r>
        <w:tab/>
        <w:t>B.</w:t>
      </w:r>
      <w:r>
        <w:tab/>
        <w:t>Pursuant to 243 CMR 1.03(5)(a)10, the Board may discipline a physician upon proof satisfactory to a majority of the Board, that said physician</w:t>
      </w:r>
      <w:r w:rsidRPr="00454012">
        <w:t xml:space="preserve"> practiced medicine deceitfully, or engaged in conduct that has the capacity to deceive or defraud</w:t>
      </w:r>
      <w:r>
        <w:t>.</w:t>
      </w:r>
    </w:p>
    <w:p w:rsidR="00DC0C93" w:rsidRDefault="00DC0C93" w:rsidP="00BB1E2C">
      <w:pPr>
        <w:widowControl w:val="0"/>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BB1E2C">
      <w:pPr>
        <w:widowControl w:val="0"/>
        <w:spacing w:line="480" w:lineRule="auto"/>
        <w:contextualSpacing/>
        <w:jc w:val="center"/>
        <w:rPr>
          <w:u w:val="single"/>
        </w:rPr>
      </w:pPr>
      <w:r w:rsidRPr="00F07290">
        <w:rPr>
          <w:u w:val="single"/>
        </w:rPr>
        <w:t>Nature of Relief Sought</w:t>
      </w:r>
    </w:p>
    <w:p w:rsidR="00785AE0" w:rsidRPr="001F28AB" w:rsidRDefault="00DC0C93" w:rsidP="00BB1E2C">
      <w:pPr>
        <w:pStyle w:val="BodyTextIndent3"/>
        <w:widowControl w:val="0"/>
        <w:spacing w:after="0" w:line="480" w:lineRule="auto"/>
        <w:ind w:left="0"/>
        <w:contextualSpacing/>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BB1E2C">
      <w:pPr>
        <w:pStyle w:val="Heading1"/>
        <w:widowControl w:val="0"/>
        <w:contextualSpacing/>
        <w:rPr>
          <w:bCs/>
        </w:rPr>
      </w:pPr>
      <w:r>
        <w:rPr>
          <w:bCs/>
        </w:rPr>
        <w:t>Order</w:t>
      </w:r>
    </w:p>
    <w:p w:rsidR="00DC0C93" w:rsidRDefault="00DC0C93" w:rsidP="00BB1E2C">
      <w:pPr>
        <w:widowControl w:val="0"/>
        <w:contextualSpacing/>
        <w:jc w:val="center"/>
        <w:rPr>
          <w:bCs/>
        </w:rPr>
      </w:pPr>
    </w:p>
    <w:p w:rsidR="00DC0C93" w:rsidRDefault="00DC0C93" w:rsidP="00BB1E2C">
      <w:pPr>
        <w:widowControl w:val="0"/>
        <w:spacing w:line="480" w:lineRule="auto"/>
        <w:ind w:firstLine="720"/>
        <w:contextualSpacing/>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BB1E2C">
      <w:pPr>
        <w:widowControl w:val="0"/>
        <w:ind w:right="90"/>
        <w:contextualSpacing/>
      </w:pPr>
      <w:r>
        <w:tab/>
      </w:r>
      <w:r>
        <w:tab/>
      </w:r>
      <w:r>
        <w:tab/>
      </w:r>
      <w:r>
        <w:tab/>
      </w:r>
      <w:r>
        <w:tab/>
      </w:r>
      <w:r>
        <w:tab/>
        <w:t>By the Board of Registration in Medicine,</w:t>
      </w:r>
    </w:p>
    <w:p w:rsidR="00DC0C93" w:rsidRDefault="00DC0C93" w:rsidP="00BB1E2C">
      <w:pPr>
        <w:widowControl w:val="0"/>
        <w:ind w:right="90"/>
        <w:contextualSpacing/>
      </w:pPr>
    </w:p>
    <w:p w:rsidR="00DC0C93" w:rsidRDefault="00DC0C93" w:rsidP="00BB1E2C">
      <w:pPr>
        <w:widowControl w:val="0"/>
        <w:ind w:right="90"/>
        <w:contextualSpacing/>
      </w:pPr>
    </w:p>
    <w:p w:rsidR="00DC0C93" w:rsidRPr="002F629A" w:rsidRDefault="00DC0C93" w:rsidP="00BB1E2C">
      <w:pPr>
        <w:widowControl w:val="0"/>
        <w:ind w:right="90"/>
        <w:contextualSpacing/>
        <w:rPr>
          <w:u w:val="single"/>
        </w:rPr>
      </w:pPr>
      <w:r>
        <w:tab/>
      </w:r>
      <w:r>
        <w:tab/>
      </w:r>
      <w:r>
        <w:tab/>
      </w:r>
      <w:r>
        <w:tab/>
      </w:r>
      <w:r>
        <w:tab/>
      </w:r>
      <w:r>
        <w:tab/>
      </w:r>
      <w:r w:rsidR="002F629A">
        <w:rPr>
          <w:u w:val="single"/>
        </w:rPr>
        <w:t>Signed by Kathleen Sullivan Meyer</w:t>
      </w:r>
      <w:r w:rsidR="002F629A">
        <w:rPr>
          <w:u w:val="single"/>
        </w:rPr>
        <w:tab/>
      </w:r>
      <w:r w:rsidR="002F629A">
        <w:rPr>
          <w:u w:val="single"/>
        </w:rPr>
        <w:tab/>
      </w:r>
      <w:bookmarkStart w:id="0" w:name="_GoBack"/>
      <w:bookmarkEnd w:id="0"/>
    </w:p>
    <w:p w:rsidR="00C500C2" w:rsidRDefault="00B9793F" w:rsidP="00BB1E2C">
      <w:pPr>
        <w:widowControl w:val="0"/>
        <w:ind w:right="90"/>
        <w:contextualSpacing/>
      </w:pPr>
      <w:r>
        <w:tab/>
      </w:r>
      <w:r>
        <w:tab/>
      </w:r>
      <w:r>
        <w:tab/>
      </w:r>
      <w:r>
        <w:tab/>
      </w:r>
      <w:r>
        <w:tab/>
      </w:r>
      <w:r>
        <w:tab/>
      </w:r>
      <w:r w:rsidR="00F63606" w:rsidRPr="00F63606">
        <w:t>Kathleen S. Meyer, Esq</w:t>
      </w:r>
    </w:p>
    <w:p w:rsidR="00BB1E2C" w:rsidRPr="00887012" w:rsidRDefault="00BB1E2C" w:rsidP="00BB1E2C">
      <w:pPr>
        <w:widowControl w:val="0"/>
        <w:ind w:right="90"/>
        <w:contextualSpacing/>
      </w:pPr>
      <w:r>
        <w:t>Date:</w:t>
      </w:r>
      <w:r w:rsidR="00B9793F">
        <w:tab/>
      </w:r>
      <w:r w:rsidR="00F63606">
        <w:t>January 21, 2016</w:t>
      </w:r>
      <w:r w:rsidR="00B9793F">
        <w:tab/>
      </w:r>
      <w:r w:rsidR="00B9793F">
        <w:tab/>
      </w:r>
      <w:r w:rsidR="00B9793F">
        <w:tab/>
      </w:r>
      <w:r w:rsidR="00F63606" w:rsidRPr="00F63606">
        <w:t>Board Vice Chair</w:t>
      </w:r>
    </w:p>
    <w:sectPr w:rsidR="00BB1E2C" w:rsidRPr="00887012" w:rsidSect="004F47E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FAB" w:rsidRDefault="006F2FAB">
      <w:r>
        <w:separator/>
      </w:r>
    </w:p>
  </w:endnote>
  <w:endnote w:type="continuationSeparator" w:id="0">
    <w:p w:rsidR="006F2FAB" w:rsidRDefault="006F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BB1E2C">
      <w:rPr>
        <w:sz w:val="20"/>
      </w:rPr>
      <w:t>Bilal Hussain, M.D.</w:t>
    </w:r>
    <w:r w:rsidRPr="004F47EC">
      <w:rPr>
        <w:color w:val="FF0000"/>
        <w:sz w:val="20"/>
      </w:rPr>
      <w:tab/>
    </w:r>
    <w:r w:rsidR="00BB1E2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F629A">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F629A">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63606">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FAB" w:rsidRDefault="006F2FAB">
      <w:r>
        <w:separator/>
      </w:r>
    </w:p>
  </w:footnote>
  <w:footnote w:type="continuationSeparator" w:id="0">
    <w:p w:rsidR="006F2FAB" w:rsidRDefault="006F2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6CC" w:rsidRDefault="008C7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6CC" w:rsidRDefault="008C76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6CC" w:rsidRDefault="008C76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246CE"/>
    <w:rsid w:val="001A6BE0"/>
    <w:rsid w:val="001B696E"/>
    <w:rsid w:val="00232CE0"/>
    <w:rsid w:val="002350FE"/>
    <w:rsid w:val="002F629A"/>
    <w:rsid w:val="00353275"/>
    <w:rsid w:val="00362303"/>
    <w:rsid w:val="003C4DD6"/>
    <w:rsid w:val="003E6229"/>
    <w:rsid w:val="00437ABE"/>
    <w:rsid w:val="00446A95"/>
    <w:rsid w:val="004C24C4"/>
    <w:rsid w:val="004D6911"/>
    <w:rsid w:val="004F47EC"/>
    <w:rsid w:val="004F7356"/>
    <w:rsid w:val="00520808"/>
    <w:rsid w:val="005777CC"/>
    <w:rsid w:val="005D539C"/>
    <w:rsid w:val="0061741B"/>
    <w:rsid w:val="0065317C"/>
    <w:rsid w:val="006D28F5"/>
    <w:rsid w:val="006F2FAB"/>
    <w:rsid w:val="00712EE7"/>
    <w:rsid w:val="00756397"/>
    <w:rsid w:val="00774ADC"/>
    <w:rsid w:val="00785AE0"/>
    <w:rsid w:val="007A2831"/>
    <w:rsid w:val="007B2FBA"/>
    <w:rsid w:val="007C1B2E"/>
    <w:rsid w:val="008135C4"/>
    <w:rsid w:val="0084274E"/>
    <w:rsid w:val="0085414E"/>
    <w:rsid w:val="00871E91"/>
    <w:rsid w:val="00887012"/>
    <w:rsid w:val="008C3B34"/>
    <w:rsid w:val="008C59BA"/>
    <w:rsid w:val="008C76CC"/>
    <w:rsid w:val="008F4FD7"/>
    <w:rsid w:val="009310C8"/>
    <w:rsid w:val="009805EA"/>
    <w:rsid w:val="00A067E0"/>
    <w:rsid w:val="00A55D7F"/>
    <w:rsid w:val="00A95411"/>
    <w:rsid w:val="00B0265F"/>
    <w:rsid w:val="00B547C5"/>
    <w:rsid w:val="00B5510D"/>
    <w:rsid w:val="00B9793F"/>
    <w:rsid w:val="00BB1E2C"/>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3606"/>
    <w:rsid w:val="00F65516"/>
    <w:rsid w:val="00F906A0"/>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reet"/>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BB1E2C"/>
    <w:rPr>
      <w:rFonts w:ascii="Tahoma" w:hAnsi="Tahoma" w:cs="Tahoma"/>
      <w:sz w:val="16"/>
      <w:szCs w:val="16"/>
    </w:rPr>
  </w:style>
  <w:style w:type="character" w:customStyle="1" w:styleId="BalloonTextChar">
    <w:name w:val="Balloon Text Char"/>
    <w:link w:val="BalloonText"/>
    <w:rsid w:val="00BB1E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4213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2016-01-25T14:41:00Z</dcterms:created>
  <dc:creator>JO'Brien</dc:creator>
  <lastModifiedBy/>
  <lastPrinted>2016-01-21T19:37:00Z</lastPrinted>
  <dcterms:modified xsi:type="dcterms:W3CDTF">2016-01-25T15:26:00Z</dcterms:modified>
  <revision>4</revision>
  <dc:title>COMMONWEALTH OF MASSACHUSETTS</dc:title>
</coreProperties>
</file>