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17" w:rsidRPr="00381E40" w:rsidRDefault="001004CC" w:rsidP="00496961">
      <w:pPr>
        <w:jc w:val="center"/>
      </w:pPr>
      <w:r>
        <w:t xml:space="preserve"> </w:t>
      </w:r>
      <w:r w:rsidR="00F01417" w:rsidRPr="00381E40">
        <w:t>COMMONWEALTH OF MASSACHUSETTS</w:t>
      </w:r>
    </w:p>
    <w:p w:rsidR="00F01417" w:rsidRPr="00381E40" w:rsidRDefault="00F01417" w:rsidP="00496961"/>
    <w:p w:rsidR="00F01417" w:rsidRDefault="00F01417" w:rsidP="00496961">
      <w:r>
        <w:t>Middlesex</w:t>
      </w:r>
      <w:r w:rsidRPr="00381E40">
        <w:t>, SS.</w:t>
      </w:r>
      <w:r w:rsidRPr="00381E40">
        <w:tab/>
      </w:r>
      <w:r w:rsidRPr="00381E40">
        <w:tab/>
      </w:r>
      <w:r w:rsidRPr="00381E40">
        <w:tab/>
      </w:r>
      <w:r w:rsidRPr="00381E40">
        <w:tab/>
      </w:r>
      <w:r w:rsidRPr="00381E40">
        <w:tab/>
      </w:r>
      <w:r w:rsidRPr="00381E40">
        <w:tab/>
      </w:r>
      <w:r>
        <w:t>Board of Registration in Medicine</w:t>
      </w:r>
    </w:p>
    <w:p w:rsidR="00F01417" w:rsidRPr="00381E40" w:rsidRDefault="00F01417" w:rsidP="00496961"/>
    <w:p w:rsidR="00F01417" w:rsidRPr="00381E40" w:rsidRDefault="00F01417" w:rsidP="00496961">
      <w:r w:rsidRPr="00381E40">
        <w:tab/>
      </w:r>
      <w:r w:rsidRPr="00381E40">
        <w:tab/>
      </w:r>
      <w:r w:rsidRPr="00381E40">
        <w:tab/>
      </w:r>
      <w:r w:rsidRPr="00381E40">
        <w:tab/>
      </w:r>
      <w:r w:rsidRPr="00381E40">
        <w:tab/>
      </w:r>
      <w:r w:rsidRPr="00381E40">
        <w:tab/>
      </w:r>
      <w:r w:rsidRPr="00381E40">
        <w:tab/>
      </w:r>
      <w:r w:rsidRPr="00381E40">
        <w:tab/>
      </w:r>
      <w:proofErr w:type="gramStart"/>
      <w:r w:rsidRPr="00381E40">
        <w:t>Adjudicatory Case No.</w:t>
      </w:r>
      <w:proofErr w:type="gramEnd"/>
      <w:r w:rsidRPr="00381E40">
        <w:t xml:space="preserve">  </w:t>
      </w:r>
      <w:r w:rsidR="0060091E">
        <w:t>2018-018</w:t>
      </w:r>
    </w:p>
    <w:p w:rsidR="00F01417" w:rsidRDefault="00F01417" w:rsidP="00496961">
      <w:pPr>
        <w:rPr>
          <w:u w:val="single"/>
        </w:rPr>
      </w:pPr>
    </w:p>
    <w:p w:rsidR="00F01417" w:rsidRPr="00381E40"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p>
    <w:p w:rsidR="00F01417" w:rsidRPr="00381E40" w:rsidRDefault="00F01417" w:rsidP="00496961">
      <w:r w:rsidRPr="00381E40">
        <w:tab/>
      </w:r>
      <w:r w:rsidRPr="00381E40">
        <w:tab/>
      </w:r>
      <w:r w:rsidRPr="00381E40">
        <w:tab/>
      </w:r>
      <w:r w:rsidRPr="00381E40">
        <w:tab/>
      </w:r>
      <w:r w:rsidRPr="00381E40">
        <w:tab/>
        <w:t>)</w:t>
      </w:r>
    </w:p>
    <w:p w:rsidR="00F01417" w:rsidRPr="00381E40" w:rsidRDefault="00F01417" w:rsidP="00496961">
      <w:r w:rsidRPr="00381E40">
        <w:t>In the Matter of</w:t>
      </w:r>
      <w:r w:rsidRPr="00381E40">
        <w:tab/>
      </w:r>
      <w:r w:rsidRPr="00381E40">
        <w:tab/>
      </w:r>
      <w:r w:rsidRPr="00381E40">
        <w:tab/>
        <w:t>)</w:t>
      </w:r>
    </w:p>
    <w:p w:rsidR="00F01417" w:rsidRPr="00381E40" w:rsidRDefault="00F01417" w:rsidP="00496961">
      <w:r w:rsidRPr="00381E40">
        <w:tab/>
      </w:r>
      <w:r w:rsidRPr="00381E40">
        <w:tab/>
      </w:r>
      <w:r w:rsidRPr="00381E40">
        <w:tab/>
      </w:r>
      <w:r w:rsidRPr="00381E40">
        <w:tab/>
      </w:r>
      <w:r w:rsidRPr="00381E40">
        <w:tab/>
        <w:t>)</w:t>
      </w:r>
    </w:p>
    <w:p w:rsidR="00F01417" w:rsidRPr="009B35FE" w:rsidRDefault="00D46BBC" w:rsidP="00496961">
      <w:pPr>
        <w:rPr>
          <w:caps/>
        </w:rPr>
      </w:pPr>
      <w:r>
        <w:rPr>
          <w:caps/>
        </w:rPr>
        <w:t>CRAIG JARRETT</w:t>
      </w:r>
      <w:r w:rsidR="00634686">
        <w:rPr>
          <w:caps/>
        </w:rPr>
        <w:t>, M.D.</w:t>
      </w:r>
      <w:r w:rsidR="00634686">
        <w:rPr>
          <w:caps/>
        </w:rPr>
        <w:tab/>
      </w:r>
      <w:r w:rsidR="004F2548">
        <w:rPr>
          <w:caps/>
        </w:rPr>
        <w:tab/>
      </w:r>
      <w:r w:rsidR="00F01417" w:rsidRPr="009B35FE">
        <w:rPr>
          <w:caps/>
        </w:rPr>
        <w:t>)</w:t>
      </w:r>
    </w:p>
    <w:p w:rsidR="00F01417"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r w:rsidRPr="00381E40">
        <w:t>)</w:t>
      </w:r>
    </w:p>
    <w:p w:rsidR="001915B5" w:rsidRDefault="001915B5" w:rsidP="00496961"/>
    <w:p w:rsidR="00E724DD" w:rsidRPr="00381E40" w:rsidRDefault="00E724DD" w:rsidP="00496961"/>
    <w:p w:rsidR="00F01417" w:rsidRPr="00381E40" w:rsidRDefault="00F01417" w:rsidP="00381E40">
      <w:pPr>
        <w:pStyle w:val="Heading1"/>
        <w:spacing w:line="480" w:lineRule="auto"/>
        <w:ind w:right="-240"/>
        <w:rPr>
          <w:bCs w:val="0"/>
          <w:szCs w:val="24"/>
        </w:rPr>
      </w:pPr>
      <w:r w:rsidRPr="00381E40">
        <w:rPr>
          <w:bCs w:val="0"/>
          <w:szCs w:val="24"/>
        </w:rPr>
        <w:t>STATEMENT OF ALLEGATIONS</w:t>
      </w:r>
    </w:p>
    <w:p w:rsidR="00F01417" w:rsidRDefault="00F01417" w:rsidP="00CC6E7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D46BBC">
        <w:t>Craig Jarrett</w:t>
      </w:r>
      <w:r w:rsidRPr="00703341">
        <w:t xml:space="preserve">, M.D.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w:t>
      </w:r>
      <w:r w:rsidR="00D46BBC">
        <w:t xml:space="preserve"> show cause is Docket No. 17-268</w:t>
      </w:r>
      <w:r w:rsidRPr="00703341">
        <w:t>.</w:t>
      </w:r>
    </w:p>
    <w:p w:rsidR="00F01417" w:rsidRPr="0087142B" w:rsidRDefault="00E724DD" w:rsidP="00593E9B">
      <w:pPr>
        <w:spacing w:line="480" w:lineRule="auto"/>
        <w:jc w:val="center"/>
        <w:rPr>
          <w:u w:val="single"/>
        </w:rPr>
      </w:pPr>
      <w:r>
        <w:rPr>
          <w:u w:val="single"/>
        </w:rPr>
        <w:t>Finding of Facts</w:t>
      </w:r>
    </w:p>
    <w:p w:rsidR="00D46BBC" w:rsidRDefault="00D46BBC" w:rsidP="00C346FE">
      <w:pPr>
        <w:pStyle w:val="BodyText"/>
        <w:numPr>
          <w:ilvl w:val="0"/>
          <w:numId w:val="37"/>
        </w:numPr>
        <w:spacing w:after="0" w:line="480" w:lineRule="auto"/>
        <w:ind w:left="840" w:hanging="120"/>
        <w:rPr>
          <w:szCs w:val="24"/>
        </w:rPr>
      </w:pPr>
      <w:r w:rsidRPr="00C250C0">
        <w:rPr>
          <w:szCs w:val="24"/>
        </w:rPr>
        <w:t>The Responden</w:t>
      </w:r>
      <w:r>
        <w:rPr>
          <w:szCs w:val="24"/>
        </w:rPr>
        <w:t>t was born on January 2, 1981.  H</w:t>
      </w:r>
      <w:r w:rsidRPr="00C250C0">
        <w:rPr>
          <w:szCs w:val="24"/>
        </w:rPr>
        <w:t>e graduat</w:t>
      </w:r>
      <w:r>
        <w:rPr>
          <w:szCs w:val="24"/>
        </w:rPr>
        <w:t>ed from Case Western Reserve University School of Medicine in 2010.  H</w:t>
      </w:r>
      <w:r w:rsidRPr="00C250C0">
        <w:rPr>
          <w:szCs w:val="24"/>
        </w:rPr>
        <w:t>e has been licensed to practice medicine in Massachusetts</w:t>
      </w:r>
      <w:r>
        <w:rPr>
          <w:szCs w:val="24"/>
        </w:rPr>
        <w:t xml:space="preserve"> under certificate number 254192 since 2013.  He has a practice specialty in Cardiac Surgery and General Surgery</w:t>
      </w:r>
      <w:r w:rsidRPr="00C250C0">
        <w:rPr>
          <w:szCs w:val="24"/>
        </w:rPr>
        <w:t>.</w:t>
      </w:r>
    </w:p>
    <w:p w:rsidR="00D46BBC" w:rsidRDefault="00D46BBC" w:rsidP="00C346FE">
      <w:pPr>
        <w:pStyle w:val="BodyText"/>
        <w:numPr>
          <w:ilvl w:val="0"/>
          <w:numId w:val="37"/>
        </w:numPr>
        <w:spacing w:after="0" w:line="480" w:lineRule="auto"/>
        <w:ind w:left="840" w:hanging="120"/>
        <w:rPr>
          <w:szCs w:val="24"/>
        </w:rPr>
      </w:pPr>
      <w:r>
        <w:rPr>
          <w:szCs w:val="24"/>
        </w:rPr>
        <w:t>The Respondent began his residency at Massachusetts General Hospital (MGH) in 2010.</w:t>
      </w:r>
    </w:p>
    <w:p w:rsidR="00D46BBC" w:rsidRDefault="00D46BBC" w:rsidP="00C346FE">
      <w:pPr>
        <w:pStyle w:val="BodyText"/>
        <w:numPr>
          <w:ilvl w:val="0"/>
          <w:numId w:val="37"/>
        </w:numPr>
        <w:spacing w:after="0" w:line="480" w:lineRule="auto"/>
        <w:ind w:left="840" w:hanging="120"/>
        <w:rPr>
          <w:szCs w:val="24"/>
        </w:rPr>
      </w:pPr>
      <w:r>
        <w:rPr>
          <w:szCs w:val="24"/>
        </w:rPr>
        <w:t>MGH has a policy that forbids residents from moonlighting, taking other jobs, while in clinical residency, except during preapproved times.</w:t>
      </w:r>
    </w:p>
    <w:p w:rsidR="00D46BBC" w:rsidRDefault="00D46BBC" w:rsidP="00C346FE">
      <w:pPr>
        <w:pStyle w:val="BodyText"/>
        <w:numPr>
          <w:ilvl w:val="0"/>
          <w:numId w:val="37"/>
        </w:numPr>
        <w:spacing w:after="0" w:line="480" w:lineRule="auto"/>
        <w:ind w:left="840" w:hanging="120"/>
        <w:rPr>
          <w:szCs w:val="24"/>
        </w:rPr>
      </w:pPr>
      <w:r>
        <w:rPr>
          <w:szCs w:val="24"/>
        </w:rPr>
        <w:lastRenderedPageBreak/>
        <w:t>Any moonlighting activity that takes place should be reported to the Program Director for the General Surgery Program.  Those hours must then be deducted from the 80 hours per week for which residents are allowed to perform clinical work.</w:t>
      </w:r>
    </w:p>
    <w:p w:rsidR="00D46BBC" w:rsidRDefault="00D46BBC" w:rsidP="00C346FE">
      <w:pPr>
        <w:pStyle w:val="BodyText"/>
        <w:numPr>
          <w:ilvl w:val="0"/>
          <w:numId w:val="37"/>
        </w:numPr>
        <w:spacing w:after="0" w:line="480" w:lineRule="auto"/>
        <w:ind w:left="840" w:hanging="120"/>
        <w:rPr>
          <w:szCs w:val="24"/>
        </w:rPr>
      </w:pPr>
      <w:r>
        <w:rPr>
          <w:szCs w:val="24"/>
        </w:rPr>
        <w:t>On July 1, 2015, the MGH Chief of Surgery became aware that the Respondent had been moonlighting in violation of the MGH Resident moonlighting policy.</w:t>
      </w:r>
    </w:p>
    <w:p w:rsidR="00D46BBC" w:rsidRDefault="00D46BBC" w:rsidP="00C346FE">
      <w:pPr>
        <w:pStyle w:val="BodyText"/>
        <w:numPr>
          <w:ilvl w:val="0"/>
          <w:numId w:val="37"/>
        </w:numPr>
        <w:spacing w:after="0" w:line="480" w:lineRule="auto"/>
        <w:ind w:left="840" w:hanging="120"/>
        <w:rPr>
          <w:szCs w:val="24"/>
        </w:rPr>
      </w:pPr>
      <w:r>
        <w:rPr>
          <w:szCs w:val="24"/>
        </w:rPr>
        <w:t>Previously, the Respondent had signed a contract and knew that moonlighting was prohibited unless approved.  The Respondent agreed that he would not continue to moonlight.</w:t>
      </w:r>
    </w:p>
    <w:p w:rsidR="00D46BBC" w:rsidRDefault="00D46BBC" w:rsidP="00C346FE">
      <w:pPr>
        <w:pStyle w:val="BodyText"/>
        <w:numPr>
          <w:ilvl w:val="0"/>
          <w:numId w:val="37"/>
        </w:numPr>
        <w:spacing w:after="0" w:line="480" w:lineRule="auto"/>
        <w:ind w:left="840" w:hanging="120"/>
        <w:rPr>
          <w:szCs w:val="24"/>
        </w:rPr>
      </w:pPr>
      <w:r>
        <w:rPr>
          <w:szCs w:val="24"/>
        </w:rPr>
        <w:t>Attending physicians had notified the Program Director for the General Surgery Program that the Respondent’s performance on some of the services had been “very peripheral,” and the Respondent was frequently absent.</w:t>
      </w:r>
    </w:p>
    <w:p w:rsidR="00D46BBC" w:rsidRDefault="00D46BBC" w:rsidP="00C346FE">
      <w:pPr>
        <w:pStyle w:val="BodyText"/>
        <w:numPr>
          <w:ilvl w:val="0"/>
          <w:numId w:val="37"/>
        </w:numPr>
        <w:spacing w:after="0" w:line="480" w:lineRule="auto"/>
        <w:ind w:left="840" w:hanging="120"/>
        <w:rPr>
          <w:szCs w:val="24"/>
        </w:rPr>
      </w:pPr>
      <w:r>
        <w:rPr>
          <w:szCs w:val="24"/>
        </w:rPr>
        <w:t>The Chief of Surgery met with the Respondent on the same day to address the information that he had received.</w:t>
      </w:r>
    </w:p>
    <w:p w:rsidR="00D46BBC" w:rsidRDefault="00D46BBC" w:rsidP="00C346FE">
      <w:pPr>
        <w:pStyle w:val="BodyText"/>
        <w:numPr>
          <w:ilvl w:val="0"/>
          <w:numId w:val="37"/>
        </w:numPr>
        <w:spacing w:after="0" w:line="480" w:lineRule="auto"/>
        <w:ind w:left="840" w:hanging="120"/>
        <w:rPr>
          <w:szCs w:val="24"/>
        </w:rPr>
      </w:pPr>
      <w:r>
        <w:rPr>
          <w:szCs w:val="24"/>
        </w:rPr>
        <w:t>The Chief of Surgery informed the Respondent that the Respondent had lied to his Program Director about moonlighting on at least three occasions.</w:t>
      </w:r>
    </w:p>
    <w:p w:rsidR="00D46BBC" w:rsidRDefault="00D46BBC" w:rsidP="00C346FE">
      <w:pPr>
        <w:pStyle w:val="BodyText"/>
        <w:numPr>
          <w:ilvl w:val="0"/>
          <w:numId w:val="37"/>
        </w:numPr>
        <w:spacing w:after="0" w:line="480" w:lineRule="auto"/>
        <w:ind w:left="840" w:hanging="120"/>
        <w:rPr>
          <w:szCs w:val="24"/>
        </w:rPr>
      </w:pPr>
      <w:r>
        <w:rPr>
          <w:szCs w:val="24"/>
        </w:rPr>
        <w:t>The Respondent was informed that if he was “caught in a lie again” during the following 12 months, he would be terminated from the program immediately and not credited with completion of his Chief resident year.</w:t>
      </w:r>
    </w:p>
    <w:p w:rsidR="00D46BBC" w:rsidRDefault="00D46BBC" w:rsidP="00C346FE">
      <w:pPr>
        <w:pStyle w:val="BodyText"/>
        <w:numPr>
          <w:ilvl w:val="0"/>
          <w:numId w:val="37"/>
        </w:numPr>
        <w:spacing w:after="0" w:line="480" w:lineRule="auto"/>
        <w:ind w:left="840" w:hanging="120"/>
        <w:rPr>
          <w:szCs w:val="24"/>
        </w:rPr>
      </w:pPr>
      <w:r>
        <w:rPr>
          <w:szCs w:val="24"/>
        </w:rPr>
        <w:t>The Chief of Surgery informed the Respondent that he intended to inform all of the attending physicians on the Respondent’s service of the Respondent’s “pattern of dishonesty,” and that any observed instances of dishonesty were to be reported to the Chief of Surgery.</w:t>
      </w:r>
    </w:p>
    <w:p w:rsidR="00D46BBC" w:rsidRDefault="00D46BBC" w:rsidP="00C346FE">
      <w:pPr>
        <w:pStyle w:val="BodyText"/>
        <w:numPr>
          <w:ilvl w:val="0"/>
          <w:numId w:val="37"/>
        </w:numPr>
        <w:spacing w:after="0" w:line="480" w:lineRule="auto"/>
        <w:ind w:left="840" w:hanging="120"/>
        <w:rPr>
          <w:szCs w:val="24"/>
        </w:rPr>
      </w:pPr>
      <w:r>
        <w:rPr>
          <w:szCs w:val="24"/>
        </w:rPr>
        <w:t>The Chief of Surgery also informed the Program Director of the Cardiovascular Surgery Program at the Brigham &amp; Women’s Hospital (Brigham &amp; Women’s).</w:t>
      </w:r>
    </w:p>
    <w:p w:rsidR="00D46BBC" w:rsidRDefault="00D46BBC" w:rsidP="00C346FE">
      <w:pPr>
        <w:pStyle w:val="BodyText"/>
        <w:numPr>
          <w:ilvl w:val="0"/>
          <w:numId w:val="37"/>
        </w:numPr>
        <w:spacing w:after="0" w:line="480" w:lineRule="auto"/>
        <w:ind w:left="840" w:hanging="120"/>
        <w:rPr>
          <w:szCs w:val="24"/>
        </w:rPr>
      </w:pPr>
      <w:r>
        <w:rPr>
          <w:szCs w:val="24"/>
        </w:rPr>
        <w:lastRenderedPageBreak/>
        <w:t>In July 2015, the Program Director for the General Surgery Program at MGH, wrote a letter to the Respondent that addressed all of the Program Director’s previous communications with the Respondent regarding the residency program’s policy which forbids moonlighting while on clinical rotations</w:t>
      </w:r>
      <w:r w:rsidR="0040479F">
        <w:rPr>
          <w:szCs w:val="24"/>
        </w:rPr>
        <w:t xml:space="preserve"> unless preapproved</w:t>
      </w:r>
      <w:r>
        <w:rPr>
          <w:szCs w:val="24"/>
        </w:rPr>
        <w:t>.</w:t>
      </w:r>
    </w:p>
    <w:p w:rsidR="00D46BBC" w:rsidRPr="006E772D" w:rsidRDefault="00D46BBC" w:rsidP="00C346FE">
      <w:pPr>
        <w:pStyle w:val="BodyText"/>
        <w:numPr>
          <w:ilvl w:val="0"/>
          <w:numId w:val="37"/>
        </w:numPr>
        <w:spacing w:after="0" w:line="480" w:lineRule="auto"/>
        <w:ind w:left="840" w:hanging="120"/>
        <w:rPr>
          <w:szCs w:val="24"/>
        </w:rPr>
      </w:pPr>
      <w:r>
        <w:rPr>
          <w:szCs w:val="24"/>
        </w:rPr>
        <w:t>According to the letter, the Program Director began informing the Respondent of MGH’s moonlighting policy in November of 2014: that t</w:t>
      </w:r>
      <w:r w:rsidRPr="00F34B72">
        <w:rPr>
          <w:szCs w:val="24"/>
        </w:rPr>
        <w:t>he Program Director also had conversations with the Respondent regarding the moonl</w:t>
      </w:r>
      <w:r>
        <w:rPr>
          <w:szCs w:val="24"/>
        </w:rPr>
        <w:t>ighting policy in December 2014; and that o</w:t>
      </w:r>
      <w:r w:rsidRPr="006E772D">
        <w:rPr>
          <w:szCs w:val="24"/>
        </w:rPr>
        <w:t>n December 18, 2014, the Program Director sent an email to all residents reminding them of the “strict prohibition of moonlighting during regular clinical assignments.”</w:t>
      </w:r>
    </w:p>
    <w:p w:rsidR="00D46BBC" w:rsidRDefault="00D46BBC" w:rsidP="00C346FE">
      <w:pPr>
        <w:pStyle w:val="BodyText"/>
        <w:numPr>
          <w:ilvl w:val="0"/>
          <w:numId w:val="37"/>
        </w:numPr>
        <w:spacing w:after="0" w:line="480" w:lineRule="auto"/>
        <w:ind w:left="840" w:hanging="120"/>
        <w:rPr>
          <w:szCs w:val="24"/>
        </w:rPr>
      </w:pPr>
      <w:r>
        <w:rPr>
          <w:szCs w:val="24"/>
        </w:rPr>
        <w:t>The MGH Program Director also informed the Brigham &amp; Women’s Program Director of the Respondent’s moonlighting activities.</w:t>
      </w:r>
    </w:p>
    <w:p w:rsidR="00D46BBC" w:rsidRDefault="00D46BBC" w:rsidP="00C346FE">
      <w:pPr>
        <w:pStyle w:val="BodyText"/>
        <w:numPr>
          <w:ilvl w:val="0"/>
          <w:numId w:val="37"/>
        </w:numPr>
        <w:spacing w:after="0" w:line="480" w:lineRule="auto"/>
        <w:ind w:left="840" w:hanging="120"/>
        <w:rPr>
          <w:szCs w:val="24"/>
        </w:rPr>
      </w:pPr>
      <w:r>
        <w:rPr>
          <w:szCs w:val="24"/>
        </w:rPr>
        <w:t>The Respondent had matched with Brigham &amp; Women’s Fellowship Program through the ACGME.</w:t>
      </w:r>
    </w:p>
    <w:p w:rsidR="00D46BBC" w:rsidRDefault="00D46BBC" w:rsidP="00C346FE">
      <w:pPr>
        <w:pStyle w:val="BodyText"/>
        <w:numPr>
          <w:ilvl w:val="0"/>
          <w:numId w:val="37"/>
        </w:numPr>
        <w:spacing w:after="0" w:line="480" w:lineRule="auto"/>
        <w:ind w:left="840" w:hanging="120"/>
        <w:rPr>
          <w:szCs w:val="24"/>
        </w:rPr>
      </w:pPr>
      <w:r>
        <w:rPr>
          <w:szCs w:val="24"/>
        </w:rPr>
        <w:t>After receiving the information from MGH, Brigham &amp; Women’s wanted to retract their offer of a residency to the Respondent.</w:t>
      </w:r>
    </w:p>
    <w:p w:rsidR="00D46BBC" w:rsidRDefault="00390424" w:rsidP="00C346FE">
      <w:pPr>
        <w:pStyle w:val="BodyText"/>
        <w:numPr>
          <w:ilvl w:val="0"/>
          <w:numId w:val="37"/>
        </w:numPr>
        <w:spacing w:after="0" w:line="480" w:lineRule="auto"/>
        <w:ind w:left="840" w:hanging="120"/>
        <w:rPr>
          <w:szCs w:val="24"/>
        </w:rPr>
      </w:pPr>
      <w:r>
        <w:rPr>
          <w:szCs w:val="24"/>
        </w:rPr>
        <w:t>T</w:t>
      </w:r>
      <w:r w:rsidR="00D46BBC">
        <w:rPr>
          <w:szCs w:val="24"/>
        </w:rPr>
        <w:t xml:space="preserve">he Assistant Director and the Chief of Cardiac Surgery at Brigham &amp; Women’s </w:t>
      </w:r>
      <w:proofErr w:type="gramStart"/>
      <w:r w:rsidR="00D46BBC">
        <w:rPr>
          <w:szCs w:val="24"/>
        </w:rPr>
        <w:t>and  physicians</w:t>
      </w:r>
      <w:proofErr w:type="gramEnd"/>
      <w:r w:rsidR="00D46BBC">
        <w:rPr>
          <w:szCs w:val="24"/>
        </w:rPr>
        <w:t xml:space="preserve"> from MGH, including the Program Director for their surgery program had a further meeting to discuss the Respondent.</w:t>
      </w:r>
    </w:p>
    <w:p w:rsidR="00D46BBC" w:rsidRDefault="00D46BBC" w:rsidP="00C346FE">
      <w:pPr>
        <w:pStyle w:val="BodyText"/>
        <w:numPr>
          <w:ilvl w:val="0"/>
          <w:numId w:val="37"/>
        </w:numPr>
        <w:spacing w:after="0" w:line="480" w:lineRule="auto"/>
        <w:ind w:left="840" w:hanging="120"/>
        <w:rPr>
          <w:szCs w:val="24"/>
        </w:rPr>
      </w:pPr>
      <w:r>
        <w:rPr>
          <w:szCs w:val="24"/>
        </w:rPr>
        <w:t xml:space="preserve"> The physicians from Brigham &amp; Women’s were informed that the Respondent had done well in the 4 months since MGH had learned that the Respondent was moonlighting.  MGH had seen no signs that the Respondent had continued to moonlight.  The MGH physicians also informed Brigham &amp; Women’s physicians of the quality of the Respondent’s care of postoperative cardiac patients at Mt. Auburn. </w:t>
      </w:r>
    </w:p>
    <w:p w:rsidR="00D46BBC" w:rsidRDefault="00D46BBC" w:rsidP="00C346FE">
      <w:pPr>
        <w:pStyle w:val="BodyText"/>
        <w:numPr>
          <w:ilvl w:val="0"/>
          <w:numId w:val="37"/>
        </w:numPr>
        <w:spacing w:after="0" w:line="480" w:lineRule="auto"/>
        <w:ind w:left="840" w:hanging="120"/>
        <w:rPr>
          <w:szCs w:val="24"/>
        </w:rPr>
      </w:pPr>
      <w:r>
        <w:rPr>
          <w:szCs w:val="24"/>
        </w:rPr>
        <w:lastRenderedPageBreak/>
        <w:t>MGH’s assessments of the Respondent and his work convinced Brigham &amp; Women’s to give the Respondent a chance.</w:t>
      </w:r>
    </w:p>
    <w:p w:rsidR="00D46BBC" w:rsidRDefault="00D46BBC" w:rsidP="00C346FE">
      <w:pPr>
        <w:pStyle w:val="BodyText"/>
        <w:numPr>
          <w:ilvl w:val="0"/>
          <w:numId w:val="37"/>
        </w:numPr>
        <w:spacing w:after="0" w:line="480" w:lineRule="auto"/>
        <w:ind w:left="840" w:hanging="120"/>
        <w:rPr>
          <w:szCs w:val="24"/>
        </w:rPr>
      </w:pPr>
      <w:r>
        <w:rPr>
          <w:szCs w:val="24"/>
        </w:rPr>
        <w:t xml:space="preserve"> The Cardiac faculty at Brigham &amp; Women’s decided to allow the Respondent to enter the Brigham &amp; Women’s cardiothoracic residency with the expectation that a single episode of lying would lead to immediate dismissal.</w:t>
      </w:r>
    </w:p>
    <w:p w:rsidR="00D46BBC" w:rsidRDefault="00D46BBC" w:rsidP="00C346FE">
      <w:pPr>
        <w:pStyle w:val="BodyText"/>
        <w:numPr>
          <w:ilvl w:val="0"/>
          <w:numId w:val="37"/>
        </w:numPr>
        <w:spacing w:after="0" w:line="480" w:lineRule="auto"/>
        <w:ind w:left="840" w:hanging="120"/>
        <w:rPr>
          <w:szCs w:val="24"/>
        </w:rPr>
      </w:pPr>
      <w:r>
        <w:rPr>
          <w:szCs w:val="24"/>
        </w:rPr>
        <w:t>In October 2015, prior to the Respondent beginning at Brigham &amp; Women’s, the Program Director, the Associate Director and the Chief of the Division of Cardiac Surgery met with the Respondent to discuss his prior history of lying to the Program Director at MGH about his moonlighting.</w:t>
      </w:r>
    </w:p>
    <w:p w:rsidR="00D46BBC" w:rsidRDefault="00D46BBC" w:rsidP="00C346FE">
      <w:pPr>
        <w:pStyle w:val="BodyText"/>
        <w:numPr>
          <w:ilvl w:val="0"/>
          <w:numId w:val="37"/>
        </w:numPr>
        <w:spacing w:after="0" w:line="480" w:lineRule="auto"/>
        <w:ind w:left="840" w:hanging="120"/>
        <w:rPr>
          <w:szCs w:val="24"/>
        </w:rPr>
      </w:pPr>
      <w:r>
        <w:rPr>
          <w:szCs w:val="24"/>
        </w:rPr>
        <w:t xml:space="preserve">The Respondent was given a copy of Brigham&amp; Women’s contract and Partners policies on moonlighting.  </w:t>
      </w:r>
    </w:p>
    <w:p w:rsidR="00D46BBC" w:rsidRPr="006460BD" w:rsidRDefault="00D46BBC" w:rsidP="00C346FE">
      <w:pPr>
        <w:pStyle w:val="BodyText"/>
        <w:numPr>
          <w:ilvl w:val="0"/>
          <w:numId w:val="37"/>
        </w:numPr>
        <w:spacing w:after="0" w:line="480" w:lineRule="auto"/>
        <w:ind w:left="840" w:hanging="120"/>
        <w:rPr>
          <w:szCs w:val="24"/>
        </w:rPr>
      </w:pPr>
      <w:r>
        <w:rPr>
          <w:szCs w:val="24"/>
        </w:rPr>
        <w:t>After he began his Fellowship at Brigham &amp; Women’s, the Respondent had continued his moonlighting activities without the knowledge or approval of his Program Director.</w:t>
      </w:r>
    </w:p>
    <w:p w:rsidR="00D46BBC" w:rsidRDefault="00D46BBC" w:rsidP="00C346FE">
      <w:pPr>
        <w:pStyle w:val="BodyText"/>
        <w:numPr>
          <w:ilvl w:val="0"/>
          <w:numId w:val="37"/>
        </w:numPr>
        <w:spacing w:after="0" w:line="480" w:lineRule="auto"/>
        <w:ind w:left="840" w:hanging="120"/>
        <w:rPr>
          <w:szCs w:val="24"/>
        </w:rPr>
      </w:pPr>
      <w:r w:rsidRPr="00833EF8">
        <w:rPr>
          <w:szCs w:val="24"/>
        </w:rPr>
        <w:t xml:space="preserve">On August 2, 2017, the Respondent was scheduled to work the overnight shift as a moonlighter at Mt. Auburn Hospital (Mt. Auburn).  </w:t>
      </w:r>
      <w:r>
        <w:rPr>
          <w:szCs w:val="24"/>
        </w:rPr>
        <w:t>The Respondent was providing coverage for the cardiothoracic patients.</w:t>
      </w:r>
    </w:p>
    <w:p w:rsidR="00D46BBC" w:rsidRDefault="00D46BBC" w:rsidP="00C346FE">
      <w:pPr>
        <w:pStyle w:val="BodyText"/>
        <w:numPr>
          <w:ilvl w:val="0"/>
          <w:numId w:val="37"/>
        </w:numPr>
        <w:spacing w:after="0" w:line="480" w:lineRule="auto"/>
        <w:ind w:left="840" w:hanging="120"/>
        <w:rPr>
          <w:szCs w:val="24"/>
        </w:rPr>
      </w:pPr>
      <w:r>
        <w:rPr>
          <w:szCs w:val="24"/>
        </w:rPr>
        <w:t>A primary responsibility of a moonlighter is to be readily available to respond to calls from hospital staff.</w:t>
      </w:r>
    </w:p>
    <w:p w:rsidR="00D46BBC" w:rsidRDefault="008A6E82" w:rsidP="00C346FE">
      <w:pPr>
        <w:pStyle w:val="BodyText"/>
        <w:numPr>
          <w:ilvl w:val="0"/>
          <w:numId w:val="37"/>
        </w:numPr>
        <w:spacing w:after="0" w:line="480" w:lineRule="auto"/>
        <w:ind w:left="840" w:hanging="120"/>
        <w:rPr>
          <w:szCs w:val="24"/>
        </w:rPr>
      </w:pPr>
      <w:r>
        <w:rPr>
          <w:szCs w:val="24"/>
        </w:rPr>
        <w:t xml:space="preserve">During his shift, the Respondent failed to respond </w:t>
      </w:r>
      <w:r w:rsidR="00D46BBC">
        <w:rPr>
          <w:szCs w:val="24"/>
        </w:rPr>
        <w:t>to multiple calls over an extended period of time.  He had left the hospital without notifying anyone.</w:t>
      </w:r>
    </w:p>
    <w:p w:rsidR="00D46BBC" w:rsidRDefault="00D46BBC" w:rsidP="00C346FE">
      <w:pPr>
        <w:pStyle w:val="BodyText"/>
        <w:numPr>
          <w:ilvl w:val="0"/>
          <w:numId w:val="37"/>
        </w:numPr>
        <w:spacing w:after="0" w:line="480" w:lineRule="auto"/>
        <w:ind w:left="840" w:hanging="120"/>
        <w:rPr>
          <w:szCs w:val="24"/>
        </w:rPr>
      </w:pPr>
      <w:r>
        <w:rPr>
          <w:szCs w:val="24"/>
        </w:rPr>
        <w:t>Mt. Auburn’s hospital administration determined that the Respondent’s failure to respond to the staff’s calls was an unacceptable breach of his responsibilities as a moonlighter.</w:t>
      </w:r>
    </w:p>
    <w:p w:rsidR="00D46BBC" w:rsidRDefault="00D46BBC" w:rsidP="00C346FE">
      <w:pPr>
        <w:pStyle w:val="BodyText"/>
        <w:numPr>
          <w:ilvl w:val="0"/>
          <w:numId w:val="37"/>
        </w:numPr>
        <w:spacing w:after="0" w:line="480" w:lineRule="auto"/>
        <w:ind w:left="840" w:hanging="120"/>
        <w:rPr>
          <w:szCs w:val="24"/>
        </w:rPr>
      </w:pPr>
      <w:r>
        <w:rPr>
          <w:szCs w:val="24"/>
        </w:rPr>
        <w:lastRenderedPageBreak/>
        <w:t>His employment at Mt. Auburn was terminated.</w:t>
      </w:r>
    </w:p>
    <w:p w:rsidR="00D46BBC" w:rsidRDefault="00D46BBC" w:rsidP="00C346FE">
      <w:pPr>
        <w:pStyle w:val="BodyText"/>
        <w:numPr>
          <w:ilvl w:val="0"/>
          <w:numId w:val="37"/>
        </w:numPr>
        <w:spacing w:after="0" w:line="480" w:lineRule="auto"/>
        <w:ind w:left="840" w:hanging="120"/>
        <w:rPr>
          <w:szCs w:val="24"/>
        </w:rPr>
      </w:pPr>
      <w:r>
        <w:rPr>
          <w:szCs w:val="24"/>
        </w:rPr>
        <w:t>On September 5, 2017, Mt. Auburn sent notification of the Respondent’s termination from their moonlighting program to the Program Director at Brigham &amp; Women’s.  The letter further notified the Program Director that the matter was a disciplinary action and therefore reportable to the Board.</w:t>
      </w:r>
    </w:p>
    <w:p w:rsidR="00390424" w:rsidRDefault="00D46BBC" w:rsidP="00390424">
      <w:pPr>
        <w:pStyle w:val="BodyText"/>
        <w:numPr>
          <w:ilvl w:val="0"/>
          <w:numId w:val="37"/>
        </w:numPr>
        <w:spacing w:after="0" w:line="480" w:lineRule="auto"/>
        <w:ind w:left="840" w:hanging="120"/>
        <w:rPr>
          <w:szCs w:val="24"/>
        </w:rPr>
      </w:pPr>
      <w:r>
        <w:rPr>
          <w:szCs w:val="24"/>
        </w:rPr>
        <w:t>In October 2017, the Respondent was terminated from Brigham &amp; Women’s Cardiothoracic Fellowship.  He appealed his termination.</w:t>
      </w:r>
    </w:p>
    <w:p w:rsidR="00D46BBC" w:rsidRPr="00390424" w:rsidRDefault="00390424" w:rsidP="00390424">
      <w:pPr>
        <w:pStyle w:val="BodyText"/>
        <w:numPr>
          <w:ilvl w:val="0"/>
          <w:numId w:val="37"/>
        </w:numPr>
        <w:spacing w:after="0" w:line="480" w:lineRule="auto"/>
        <w:ind w:left="840" w:hanging="120"/>
        <w:rPr>
          <w:szCs w:val="24"/>
        </w:rPr>
      </w:pPr>
      <w:r w:rsidRPr="00390424">
        <w:rPr>
          <w:szCs w:val="24"/>
        </w:rPr>
        <w:t>In October 2017, the Respondent was evaluated by PHS.  PHS made recommendations for remedial education and identified several programs.  PHS had not identified a health condition for which PHS monitoring would be indicated.</w:t>
      </w:r>
    </w:p>
    <w:p w:rsidR="00D46BBC" w:rsidRDefault="00D46BBC" w:rsidP="00C346FE">
      <w:pPr>
        <w:pStyle w:val="BodyText"/>
        <w:numPr>
          <w:ilvl w:val="0"/>
          <w:numId w:val="37"/>
        </w:numPr>
        <w:spacing w:after="0" w:line="480" w:lineRule="auto"/>
        <w:ind w:left="840" w:hanging="120"/>
        <w:rPr>
          <w:szCs w:val="24"/>
        </w:rPr>
      </w:pPr>
      <w:r>
        <w:rPr>
          <w:szCs w:val="24"/>
        </w:rPr>
        <w:t>In April 2018, after appeal, the Respondent’s termination was upheld and became final.</w:t>
      </w:r>
    </w:p>
    <w:p w:rsidR="00F01417" w:rsidRPr="00B62494" w:rsidRDefault="00F01417" w:rsidP="00B62494">
      <w:pPr>
        <w:spacing w:line="480" w:lineRule="auto"/>
        <w:ind w:right="90"/>
        <w:jc w:val="center"/>
        <w:rPr>
          <w:u w:val="single"/>
        </w:rPr>
      </w:pPr>
      <w:r w:rsidRPr="00381E40">
        <w:rPr>
          <w:u w:val="single"/>
        </w:rPr>
        <w:t>LEGAL BASIS FOR PROPOSED RELIEF</w:t>
      </w:r>
    </w:p>
    <w:p w:rsidR="00F01417" w:rsidRPr="00381E40" w:rsidRDefault="00026979" w:rsidP="00DD1D22">
      <w:pPr>
        <w:spacing w:line="480" w:lineRule="auto"/>
        <w:ind w:right="90"/>
      </w:pPr>
      <w:r>
        <w:rPr>
          <w:sz w:val="26"/>
          <w:szCs w:val="26"/>
        </w:rPr>
        <w:tab/>
        <w:t>A</w:t>
      </w:r>
      <w:r w:rsidR="00F01417" w:rsidRPr="00381E40">
        <w:rPr>
          <w:sz w:val="26"/>
          <w:szCs w:val="26"/>
        </w:rPr>
        <w:t>.</w:t>
      </w:r>
      <w:r w:rsidR="00F01417" w:rsidRPr="00381E40">
        <w:rPr>
          <w:sz w:val="26"/>
          <w:szCs w:val="26"/>
        </w:rPr>
        <w:tab/>
      </w:r>
      <w:r w:rsidR="00F01417" w:rsidRPr="00381E40">
        <w:t xml:space="preserve">Pursuant to </w:t>
      </w:r>
      <w:r w:rsidR="00F01417" w:rsidRPr="00381E40">
        <w:rPr>
          <w:i/>
          <w:iCs/>
        </w:rPr>
        <w:t xml:space="preserve"> Levy v. Board of Registration in Medicine</w:t>
      </w:r>
      <w:r w:rsidR="00F01417" w:rsidRPr="00381E40">
        <w:t xml:space="preserve">, 378 Mass. 519 (1979) and </w:t>
      </w:r>
      <w:r w:rsidR="00F01417" w:rsidRPr="00381E40">
        <w:rPr>
          <w:i/>
          <w:iCs/>
        </w:rPr>
        <w:t>Raymond v. Board of Registration in Medicine</w:t>
      </w:r>
      <w:r w:rsidR="00F01417" w:rsidRPr="00381E40">
        <w:t>, 387 Mass. 708 (1982), the Board may discipline a physician upon proof satisfactory to a majority of the Board that said physician has engaged in conduct that undermines the public confidence in the integrity of the medical profession.</w:t>
      </w:r>
    </w:p>
    <w:p w:rsidR="001915B5" w:rsidRPr="00BD2BB4" w:rsidRDefault="00F01417" w:rsidP="00DD1D22">
      <w:pPr>
        <w:spacing w:line="480" w:lineRule="auto"/>
        <w:ind w:right="90"/>
      </w:pPr>
      <w:r>
        <w:tab/>
      </w:r>
      <w:r w:rsidRPr="00381E40">
        <w:t xml:space="preserve">The Board has jurisdiction over this matter pursuant to G.L. c. 112, §§ 5, 61 and 62.  This adjudicatory proceeding will be conducted in accordance with the provisions of G.L. c. 30A and 801 CMR 1.01, </w:t>
      </w:r>
      <w:r w:rsidRPr="00381E40">
        <w:rPr>
          <w:i/>
          <w:iCs/>
        </w:rPr>
        <w:t>et seq</w:t>
      </w:r>
      <w:r w:rsidRPr="00381E40">
        <w:t>.</w:t>
      </w:r>
    </w:p>
    <w:p w:rsidR="00F01417" w:rsidRPr="00381E40" w:rsidRDefault="00F01417" w:rsidP="0014638D">
      <w:pPr>
        <w:pStyle w:val="BodyTextIndent"/>
        <w:ind w:right="0"/>
        <w:jc w:val="center"/>
        <w:rPr>
          <w:u w:val="single"/>
        </w:rPr>
      </w:pPr>
      <w:r w:rsidRPr="00381E40">
        <w:rPr>
          <w:bCs/>
          <w:u w:val="single"/>
        </w:rPr>
        <w:t>NATURE OF RELIEF SOUGHT</w:t>
      </w:r>
    </w:p>
    <w:p w:rsidR="00F01417" w:rsidRPr="00381E40" w:rsidRDefault="00F01417" w:rsidP="0014638D">
      <w:pPr>
        <w:pStyle w:val="BodyTextIndent3"/>
        <w:spacing w:line="480" w:lineRule="auto"/>
        <w:ind w:left="0" w:firstLine="720"/>
        <w:rPr>
          <w:szCs w:val="24"/>
        </w:rPr>
      </w:pPr>
      <w:r w:rsidRPr="00381E40">
        <w:rPr>
          <w:szCs w:val="24"/>
        </w:rPr>
        <w:t xml:space="preserve">The Board is authorized and empowered to order appropriate disciplinary action, which may include revocation or suspension of the Respondent's license to practice medicine.  The </w:t>
      </w:r>
      <w:r w:rsidRPr="00381E40">
        <w:rPr>
          <w:szCs w:val="24"/>
        </w:rPr>
        <w:lastRenderedPageBreak/>
        <w:t xml:space="preserve">Board may also order, in addition to or instead of revocation or suspension, one or more of the following: admonishment, censure, reprimand, </w:t>
      </w:r>
      <w:proofErr w:type="gramStart"/>
      <w:r w:rsidRPr="00381E40">
        <w:rPr>
          <w:szCs w:val="24"/>
        </w:rPr>
        <w:t>fine</w:t>
      </w:r>
      <w:proofErr w:type="gramEnd"/>
      <w:r w:rsidRPr="00381E40">
        <w:rPr>
          <w:szCs w:val="24"/>
        </w:rPr>
        <w:t>, the performance of uncompensated public service, a course of education or training or other restrictions upon the Respondent's practice of medicine.</w:t>
      </w:r>
    </w:p>
    <w:p w:rsidR="00F01417" w:rsidRPr="00381E40" w:rsidRDefault="00F01417" w:rsidP="0014638D">
      <w:pPr>
        <w:pStyle w:val="Heading1"/>
        <w:spacing w:line="480" w:lineRule="auto"/>
        <w:rPr>
          <w:b w:val="0"/>
          <w:bCs w:val="0"/>
          <w:szCs w:val="24"/>
        </w:rPr>
      </w:pPr>
      <w:r w:rsidRPr="00381E40">
        <w:rPr>
          <w:b w:val="0"/>
          <w:bCs w:val="0"/>
          <w:szCs w:val="24"/>
        </w:rPr>
        <w:t>ORDER</w:t>
      </w:r>
    </w:p>
    <w:p w:rsidR="00F01417" w:rsidRPr="00381E40" w:rsidRDefault="00F01417" w:rsidP="0014638D">
      <w:pPr>
        <w:spacing w:line="480" w:lineRule="auto"/>
        <w:ind w:firstLine="720"/>
      </w:pPr>
      <w:r w:rsidRPr="00381E40">
        <w:t xml:space="preserve">Wherefore, it is hereby </w:t>
      </w:r>
      <w:r w:rsidRPr="00381E40">
        <w:rPr>
          <w:u w:val="single"/>
        </w:rPr>
        <w:t>ORDERED</w:t>
      </w:r>
      <w:r w:rsidRPr="00381E40">
        <w:t xml:space="preserve"> that the Respondent show cause why he should not be disciplined for the conduct described herein.</w:t>
      </w:r>
    </w:p>
    <w:p w:rsidR="00F01417" w:rsidRPr="00381E40" w:rsidRDefault="00F01417" w:rsidP="0014638D">
      <w:pPr>
        <w:tabs>
          <w:tab w:val="left" w:pos="3780"/>
          <w:tab w:val="left" w:pos="4320"/>
        </w:tabs>
        <w:spacing w:line="480" w:lineRule="auto"/>
        <w:jc w:val="both"/>
      </w:pPr>
      <w:r w:rsidRPr="00381E40">
        <w:tab/>
      </w:r>
      <w:r w:rsidRPr="00381E40">
        <w:tab/>
        <w:t>By the Board of Registration in Medicine,</w:t>
      </w:r>
      <w:r w:rsidRPr="00381E40">
        <w:tab/>
      </w:r>
    </w:p>
    <w:p w:rsidR="00F01417" w:rsidRPr="00381E40" w:rsidRDefault="00F01417" w:rsidP="0014638D">
      <w:pPr>
        <w:jc w:val="both"/>
      </w:pPr>
      <w:r w:rsidRPr="00381E40">
        <w:tab/>
      </w:r>
      <w:r w:rsidRPr="00381E40">
        <w:tab/>
      </w:r>
      <w:r w:rsidRPr="00381E40">
        <w:tab/>
      </w:r>
      <w:r w:rsidRPr="00381E40">
        <w:tab/>
      </w:r>
      <w:r w:rsidRPr="00381E40">
        <w:tab/>
      </w:r>
      <w:r w:rsidRPr="00381E40">
        <w:tab/>
      </w:r>
    </w:p>
    <w:p w:rsidR="00F01417" w:rsidRPr="00381E40" w:rsidRDefault="00F01417" w:rsidP="0014638D">
      <w:pPr>
        <w:jc w:val="both"/>
      </w:pPr>
    </w:p>
    <w:p w:rsidR="00F01417" w:rsidRPr="00381E40" w:rsidRDefault="00B27CC9" w:rsidP="0014638D">
      <w:pPr>
        <w:ind w:left="3600" w:firstLine="720"/>
        <w:jc w:val="both"/>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60091E" w:rsidRPr="0060091E" w:rsidRDefault="0060091E" w:rsidP="0060091E">
      <w:pPr>
        <w:ind w:right="90"/>
        <w:rPr>
          <w:szCs w:val="20"/>
        </w:rPr>
      </w:pPr>
      <w:r w:rsidRPr="0060091E">
        <w:rPr>
          <w:szCs w:val="20"/>
        </w:rPr>
        <w:tab/>
      </w:r>
      <w:r w:rsidRPr="0060091E">
        <w:rPr>
          <w:szCs w:val="20"/>
        </w:rPr>
        <w:tab/>
      </w:r>
      <w:r w:rsidRPr="0060091E">
        <w:rPr>
          <w:szCs w:val="20"/>
        </w:rPr>
        <w:tab/>
      </w:r>
      <w:r w:rsidRPr="0060091E">
        <w:rPr>
          <w:szCs w:val="20"/>
        </w:rPr>
        <w:tab/>
      </w:r>
      <w:r w:rsidRPr="0060091E">
        <w:rPr>
          <w:szCs w:val="20"/>
        </w:rPr>
        <w:tab/>
      </w:r>
      <w:r w:rsidRPr="0060091E">
        <w:rPr>
          <w:szCs w:val="20"/>
        </w:rPr>
        <w:tab/>
        <w:t xml:space="preserve">Candace </w:t>
      </w:r>
      <w:proofErr w:type="spellStart"/>
      <w:r w:rsidRPr="0060091E">
        <w:rPr>
          <w:szCs w:val="20"/>
        </w:rPr>
        <w:t>Lapidus</w:t>
      </w:r>
      <w:proofErr w:type="spellEnd"/>
      <w:r w:rsidRPr="0060091E">
        <w:rPr>
          <w:szCs w:val="20"/>
        </w:rPr>
        <w:t xml:space="preserve"> Sloane, M.D.</w:t>
      </w:r>
    </w:p>
    <w:p w:rsidR="0060091E" w:rsidRPr="0060091E" w:rsidRDefault="0060091E" w:rsidP="0060091E">
      <w:pPr>
        <w:ind w:right="90"/>
        <w:rPr>
          <w:szCs w:val="20"/>
        </w:rPr>
      </w:pPr>
      <w:r w:rsidRPr="0060091E">
        <w:rPr>
          <w:szCs w:val="20"/>
        </w:rPr>
        <w:tab/>
      </w:r>
      <w:r w:rsidRPr="0060091E">
        <w:rPr>
          <w:szCs w:val="20"/>
        </w:rPr>
        <w:tab/>
      </w:r>
      <w:r w:rsidRPr="0060091E">
        <w:rPr>
          <w:szCs w:val="20"/>
        </w:rPr>
        <w:tab/>
      </w:r>
      <w:r w:rsidRPr="0060091E">
        <w:rPr>
          <w:szCs w:val="20"/>
        </w:rPr>
        <w:tab/>
      </w:r>
      <w:r w:rsidRPr="0060091E">
        <w:rPr>
          <w:szCs w:val="20"/>
        </w:rPr>
        <w:tab/>
      </w:r>
      <w:r w:rsidRPr="0060091E">
        <w:rPr>
          <w:szCs w:val="20"/>
        </w:rPr>
        <w:tab/>
        <w:t>Board Chair</w:t>
      </w:r>
    </w:p>
    <w:p w:rsidR="0060091E" w:rsidRPr="0060091E" w:rsidRDefault="0060091E" w:rsidP="0060091E">
      <w:pPr>
        <w:ind w:right="90"/>
        <w:rPr>
          <w:szCs w:val="20"/>
        </w:rPr>
      </w:pPr>
    </w:p>
    <w:p w:rsidR="0060091E" w:rsidRPr="0060091E" w:rsidRDefault="0060091E" w:rsidP="0060091E">
      <w:pPr>
        <w:ind w:right="90"/>
        <w:rPr>
          <w:szCs w:val="20"/>
        </w:rPr>
      </w:pPr>
      <w:r w:rsidRPr="0060091E">
        <w:rPr>
          <w:szCs w:val="20"/>
        </w:rPr>
        <w:t>Date:  May 10, 2018</w:t>
      </w:r>
    </w:p>
    <w:p w:rsidR="00F01417" w:rsidRDefault="00F01417" w:rsidP="0060091E">
      <w:pPr>
        <w:ind w:left="3600" w:firstLine="720"/>
        <w:jc w:val="both"/>
      </w:pPr>
    </w:p>
    <w:sectPr w:rsidR="00F01417" w:rsidSect="00E16597">
      <w:footerReference w:type="even" r:id="rId8"/>
      <w:footerReference w:type="default" r:id="rId9"/>
      <w:pgSz w:w="12240" w:h="15840"/>
      <w:pgMar w:top="1296"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23" w:rsidRDefault="00851D23">
      <w:r>
        <w:separator/>
      </w:r>
    </w:p>
  </w:endnote>
  <w:endnote w:type="continuationSeparator" w:id="0">
    <w:p w:rsidR="00851D23" w:rsidRDefault="0085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D23" w:rsidRDefault="00851D23" w:rsidP="00D27B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CC9">
      <w:rPr>
        <w:rStyle w:val="PageNumber"/>
        <w:noProof/>
      </w:rPr>
      <w:t>2</w:t>
    </w:r>
    <w:r>
      <w:rPr>
        <w:rStyle w:val="PageNumber"/>
      </w:rPr>
      <w:fldChar w:fldCharType="end"/>
    </w:r>
  </w:p>
  <w:p w:rsidR="00851D23" w:rsidRDefault="00851D23" w:rsidP="00D27B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23" w:rsidRDefault="00851D23">
      <w:r>
        <w:separator/>
      </w:r>
    </w:p>
  </w:footnote>
  <w:footnote w:type="continuationSeparator" w:id="0">
    <w:p w:rsidR="00851D23" w:rsidRDefault="00851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BB9"/>
    <w:multiLevelType w:val="hybridMultilevel"/>
    <w:tmpl w:val="B2EA2860"/>
    <w:lvl w:ilvl="0" w:tplc="2BE8CF98">
      <w:start w:val="14"/>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2E2B2A"/>
    <w:multiLevelType w:val="hybridMultilevel"/>
    <w:tmpl w:val="6B76F11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417F1B"/>
    <w:multiLevelType w:val="hybridMultilevel"/>
    <w:tmpl w:val="3C946554"/>
    <w:lvl w:ilvl="0" w:tplc="0409000F">
      <w:start w:val="2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0824B9"/>
    <w:multiLevelType w:val="hybridMultilevel"/>
    <w:tmpl w:val="13A89B08"/>
    <w:lvl w:ilvl="0" w:tplc="2A6E0ECC">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2E6CC9"/>
    <w:multiLevelType w:val="hybridMultilevel"/>
    <w:tmpl w:val="CC2C6740"/>
    <w:lvl w:ilvl="0" w:tplc="72F48EC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D871EC"/>
    <w:multiLevelType w:val="hybridMultilevel"/>
    <w:tmpl w:val="3BA492C6"/>
    <w:lvl w:ilvl="0" w:tplc="F48C5690">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BCA5A06"/>
    <w:multiLevelType w:val="hybridMultilevel"/>
    <w:tmpl w:val="D3BA21C8"/>
    <w:lvl w:ilvl="0" w:tplc="7F4CFB36">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74D5F32"/>
    <w:multiLevelType w:val="hybridMultilevel"/>
    <w:tmpl w:val="E65608E6"/>
    <w:lvl w:ilvl="0" w:tplc="BFE41D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411D6A"/>
    <w:multiLevelType w:val="hybridMultilevel"/>
    <w:tmpl w:val="6A941BEC"/>
    <w:lvl w:ilvl="0" w:tplc="0D68D128">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BA93C29"/>
    <w:multiLevelType w:val="hybridMultilevel"/>
    <w:tmpl w:val="71AC3306"/>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F210A6"/>
    <w:multiLevelType w:val="hybridMultilevel"/>
    <w:tmpl w:val="D6089034"/>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FB03FB7"/>
    <w:multiLevelType w:val="multilevel"/>
    <w:tmpl w:val="52F0365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24E124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368558E"/>
    <w:multiLevelType w:val="hybridMultilevel"/>
    <w:tmpl w:val="B866CDB2"/>
    <w:lvl w:ilvl="0" w:tplc="A8ECF6D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E53D97"/>
    <w:multiLevelType w:val="multilevel"/>
    <w:tmpl w:val="E65608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A0B7F58"/>
    <w:multiLevelType w:val="multilevel"/>
    <w:tmpl w:val="40D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D4EFB"/>
    <w:multiLevelType w:val="hybridMultilevel"/>
    <w:tmpl w:val="B242F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025A2"/>
    <w:multiLevelType w:val="hybridMultilevel"/>
    <w:tmpl w:val="7B04CA12"/>
    <w:lvl w:ilvl="0" w:tplc="9C4A66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5B15569"/>
    <w:multiLevelType w:val="hybridMultilevel"/>
    <w:tmpl w:val="BF0226B4"/>
    <w:lvl w:ilvl="0" w:tplc="7958842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7315F88"/>
    <w:multiLevelType w:val="hybridMultilevel"/>
    <w:tmpl w:val="C7C69BBA"/>
    <w:lvl w:ilvl="0" w:tplc="798ED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A92189D"/>
    <w:multiLevelType w:val="hybridMultilevel"/>
    <w:tmpl w:val="C930CE98"/>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1E7E0F"/>
    <w:multiLevelType w:val="hybridMultilevel"/>
    <w:tmpl w:val="50B6DFDC"/>
    <w:lvl w:ilvl="0" w:tplc="56D23D12">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BA41E28"/>
    <w:multiLevelType w:val="hybridMultilevel"/>
    <w:tmpl w:val="53B263A2"/>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563CF4"/>
    <w:multiLevelType w:val="multilevel"/>
    <w:tmpl w:val="4AC840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2606851"/>
    <w:multiLevelType w:val="hybridMultilevel"/>
    <w:tmpl w:val="846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960288"/>
    <w:multiLevelType w:val="hybridMultilevel"/>
    <w:tmpl w:val="D5F6CFF0"/>
    <w:lvl w:ilvl="0" w:tplc="CE9E100A">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29612E8"/>
    <w:multiLevelType w:val="hybridMultilevel"/>
    <w:tmpl w:val="8A429236"/>
    <w:lvl w:ilvl="0" w:tplc="74649660">
      <w:start w:val="19"/>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66110E7"/>
    <w:multiLevelType w:val="hybridMultilevel"/>
    <w:tmpl w:val="97DECF50"/>
    <w:lvl w:ilvl="0" w:tplc="BFE41DC6">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A646EE"/>
    <w:multiLevelType w:val="hybridMultilevel"/>
    <w:tmpl w:val="A3AECC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8812017"/>
    <w:multiLevelType w:val="hybridMultilevel"/>
    <w:tmpl w:val="C6F2DDFC"/>
    <w:lvl w:ilvl="0" w:tplc="B060D542">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ACB719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D891B8D"/>
    <w:multiLevelType w:val="hybridMultilevel"/>
    <w:tmpl w:val="EA3E0ECC"/>
    <w:lvl w:ilvl="0" w:tplc="3C46D74A">
      <w:start w:val="1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11C39ED"/>
    <w:multiLevelType w:val="hybridMultilevel"/>
    <w:tmpl w:val="6BA6502A"/>
    <w:lvl w:ilvl="0" w:tplc="A120FAFE">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9F1727"/>
    <w:multiLevelType w:val="hybridMultilevel"/>
    <w:tmpl w:val="CA5CDE6C"/>
    <w:lvl w:ilvl="0" w:tplc="EC0AD5FC">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82E7733"/>
    <w:multiLevelType w:val="hybridMultilevel"/>
    <w:tmpl w:val="0D863A0C"/>
    <w:lvl w:ilvl="0" w:tplc="BFE41DC6">
      <w:start w:val="2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C863023"/>
    <w:multiLevelType w:val="hybridMultilevel"/>
    <w:tmpl w:val="6A2A4168"/>
    <w:lvl w:ilvl="0" w:tplc="B7C81FE2">
      <w:start w:val="1"/>
      <w:numFmt w:val="decimal"/>
      <w:lvlText w:val="%1."/>
      <w:lvlJc w:val="left"/>
      <w:pPr>
        <w:tabs>
          <w:tab w:val="num" w:pos="720"/>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E017162"/>
    <w:multiLevelType w:val="hybridMultilevel"/>
    <w:tmpl w:val="00B22BC2"/>
    <w:lvl w:ilvl="0" w:tplc="BFE41DC6">
      <w:start w:val="5"/>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7">
    <w:nsid w:val="70095B99"/>
    <w:multiLevelType w:val="hybridMultilevel"/>
    <w:tmpl w:val="87F89F9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08F6EF3"/>
    <w:multiLevelType w:val="hybridMultilevel"/>
    <w:tmpl w:val="DB96A70A"/>
    <w:lvl w:ilvl="0" w:tplc="BF58425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C297600"/>
    <w:multiLevelType w:val="hybridMultilevel"/>
    <w:tmpl w:val="59FA453A"/>
    <w:lvl w:ilvl="0" w:tplc="DAF480B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
  </w:num>
  <w:num w:numId="6">
    <w:abstractNumId w:val="24"/>
  </w:num>
  <w:num w:numId="7">
    <w:abstractNumId w:val="1"/>
  </w:num>
  <w:num w:numId="8">
    <w:abstractNumId w:val="17"/>
  </w:num>
  <w:num w:numId="9">
    <w:abstractNumId w:val="0"/>
  </w:num>
  <w:num w:numId="10">
    <w:abstractNumId w:val="22"/>
  </w:num>
  <w:num w:numId="11">
    <w:abstractNumId w:val="21"/>
  </w:num>
  <w:num w:numId="12">
    <w:abstractNumId w:val="28"/>
  </w:num>
  <w:num w:numId="13">
    <w:abstractNumId w:val="33"/>
  </w:num>
  <w:num w:numId="14">
    <w:abstractNumId w:val="20"/>
  </w:num>
  <w:num w:numId="15">
    <w:abstractNumId w:val="3"/>
  </w:num>
  <w:num w:numId="16">
    <w:abstractNumId w:val="9"/>
  </w:num>
  <w:num w:numId="17">
    <w:abstractNumId w:val="37"/>
  </w:num>
  <w:num w:numId="18">
    <w:abstractNumId w:val="26"/>
  </w:num>
  <w:num w:numId="19">
    <w:abstractNumId w:val="32"/>
  </w:num>
  <w:num w:numId="20">
    <w:abstractNumId w:val="7"/>
  </w:num>
  <w:num w:numId="21">
    <w:abstractNumId w:val="31"/>
  </w:num>
  <w:num w:numId="22">
    <w:abstractNumId w:val="2"/>
  </w:num>
  <w:num w:numId="23">
    <w:abstractNumId w:val="27"/>
  </w:num>
  <w:num w:numId="24">
    <w:abstractNumId w:val="34"/>
  </w:num>
  <w:num w:numId="25">
    <w:abstractNumId w:val="38"/>
  </w:num>
  <w:num w:numId="26">
    <w:abstractNumId w:val="29"/>
  </w:num>
  <w:num w:numId="27">
    <w:abstractNumId w:val="23"/>
  </w:num>
  <w:num w:numId="28">
    <w:abstractNumId w:val="30"/>
  </w:num>
  <w:num w:numId="29">
    <w:abstractNumId w:val="12"/>
  </w:num>
  <w:num w:numId="30">
    <w:abstractNumId w:val="11"/>
  </w:num>
  <w:num w:numId="31">
    <w:abstractNumId w:val="14"/>
  </w:num>
  <w:num w:numId="32">
    <w:abstractNumId w:val="8"/>
  </w:num>
  <w:num w:numId="33">
    <w:abstractNumId w:val="18"/>
  </w:num>
  <w:num w:numId="34">
    <w:abstractNumId w:val="5"/>
  </w:num>
  <w:num w:numId="35">
    <w:abstractNumId w:val="6"/>
  </w:num>
  <w:num w:numId="36">
    <w:abstractNumId w:val="10"/>
  </w:num>
  <w:num w:numId="37">
    <w:abstractNumId w:val="25"/>
  </w:num>
  <w:num w:numId="38">
    <w:abstractNumId w:val="1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DA"/>
    <w:rsid w:val="00003C67"/>
    <w:rsid w:val="00007E25"/>
    <w:rsid w:val="00010678"/>
    <w:rsid w:val="00012A9B"/>
    <w:rsid w:val="00013CF1"/>
    <w:rsid w:val="00015AF5"/>
    <w:rsid w:val="00015D05"/>
    <w:rsid w:val="000222A2"/>
    <w:rsid w:val="00026979"/>
    <w:rsid w:val="000315CF"/>
    <w:rsid w:val="000354B9"/>
    <w:rsid w:val="0003561C"/>
    <w:rsid w:val="00041855"/>
    <w:rsid w:val="000428D4"/>
    <w:rsid w:val="00043F1A"/>
    <w:rsid w:val="00043FF1"/>
    <w:rsid w:val="00047FDF"/>
    <w:rsid w:val="00052342"/>
    <w:rsid w:val="00052418"/>
    <w:rsid w:val="00052AEF"/>
    <w:rsid w:val="0005799D"/>
    <w:rsid w:val="00062B90"/>
    <w:rsid w:val="0006319B"/>
    <w:rsid w:val="00066DB6"/>
    <w:rsid w:val="00067552"/>
    <w:rsid w:val="00072D09"/>
    <w:rsid w:val="0007623D"/>
    <w:rsid w:val="0007691D"/>
    <w:rsid w:val="000876E2"/>
    <w:rsid w:val="0009070A"/>
    <w:rsid w:val="00094F67"/>
    <w:rsid w:val="00095C31"/>
    <w:rsid w:val="00096F09"/>
    <w:rsid w:val="0009755B"/>
    <w:rsid w:val="000976C2"/>
    <w:rsid w:val="000976D9"/>
    <w:rsid w:val="000A07C3"/>
    <w:rsid w:val="000A1065"/>
    <w:rsid w:val="000A5C39"/>
    <w:rsid w:val="000A69F0"/>
    <w:rsid w:val="000A6A00"/>
    <w:rsid w:val="000B5E9D"/>
    <w:rsid w:val="000B6C9B"/>
    <w:rsid w:val="000B7873"/>
    <w:rsid w:val="000C0856"/>
    <w:rsid w:val="000C0CCA"/>
    <w:rsid w:val="000C107C"/>
    <w:rsid w:val="000C1151"/>
    <w:rsid w:val="000C516F"/>
    <w:rsid w:val="000C5A22"/>
    <w:rsid w:val="000C5C8E"/>
    <w:rsid w:val="000C60D4"/>
    <w:rsid w:val="000C7CF5"/>
    <w:rsid w:val="000D2520"/>
    <w:rsid w:val="000D4578"/>
    <w:rsid w:val="000D4977"/>
    <w:rsid w:val="000D658C"/>
    <w:rsid w:val="000E1A6B"/>
    <w:rsid w:val="000E5622"/>
    <w:rsid w:val="000E5C7B"/>
    <w:rsid w:val="000E6469"/>
    <w:rsid w:val="000E6A32"/>
    <w:rsid w:val="000E6E82"/>
    <w:rsid w:val="000F243E"/>
    <w:rsid w:val="000F287C"/>
    <w:rsid w:val="000F3C4B"/>
    <w:rsid w:val="000F43F7"/>
    <w:rsid w:val="000F5CD2"/>
    <w:rsid w:val="000F601E"/>
    <w:rsid w:val="000F6B32"/>
    <w:rsid w:val="00100393"/>
    <w:rsid w:val="001004CC"/>
    <w:rsid w:val="0010272F"/>
    <w:rsid w:val="00107B42"/>
    <w:rsid w:val="001105F3"/>
    <w:rsid w:val="001117D1"/>
    <w:rsid w:val="00114CF0"/>
    <w:rsid w:val="001156D6"/>
    <w:rsid w:val="00116EEE"/>
    <w:rsid w:val="001201E7"/>
    <w:rsid w:val="00123B99"/>
    <w:rsid w:val="00123C79"/>
    <w:rsid w:val="00124AE1"/>
    <w:rsid w:val="00124CCD"/>
    <w:rsid w:val="00125CD3"/>
    <w:rsid w:val="0012679E"/>
    <w:rsid w:val="00130AC6"/>
    <w:rsid w:val="00131B6E"/>
    <w:rsid w:val="00132404"/>
    <w:rsid w:val="00132582"/>
    <w:rsid w:val="00135DB9"/>
    <w:rsid w:val="0013603A"/>
    <w:rsid w:val="0013769E"/>
    <w:rsid w:val="001415EB"/>
    <w:rsid w:val="0014638D"/>
    <w:rsid w:val="00146C5A"/>
    <w:rsid w:val="00146E1D"/>
    <w:rsid w:val="00147084"/>
    <w:rsid w:val="001523A8"/>
    <w:rsid w:val="00152466"/>
    <w:rsid w:val="001525D0"/>
    <w:rsid w:val="001573FC"/>
    <w:rsid w:val="00161247"/>
    <w:rsid w:val="00161A9E"/>
    <w:rsid w:val="0016330B"/>
    <w:rsid w:val="00166922"/>
    <w:rsid w:val="001708D1"/>
    <w:rsid w:val="001719B3"/>
    <w:rsid w:val="00171DD3"/>
    <w:rsid w:val="00172554"/>
    <w:rsid w:val="00175215"/>
    <w:rsid w:val="00176A18"/>
    <w:rsid w:val="00176EC3"/>
    <w:rsid w:val="00182FCA"/>
    <w:rsid w:val="001830C7"/>
    <w:rsid w:val="0018313A"/>
    <w:rsid w:val="00183267"/>
    <w:rsid w:val="0018363A"/>
    <w:rsid w:val="00183A10"/>
    <w:rsid w:val="001843A9"/>
    <w:rsid w:val="00184B91"/>
    <w:rsid w:val="00184CEA"/>
    <w:rsid w:val="00186C90"/>
    <w:rsid w:val="00187D22"/>
    <w:rsid w:val="001915B5"/>
    <w:rsid w:val="00191A0F"/>
    <w:rsid w:val="00192561"/>
    <w:rsid w:val="001934D4"/>
    <w:rsid w:val="00193F2F"/>
    <w:rsid w:val="00194597"/>
    <w:rsid w:val="00195632"/>
    <w:rsid w:val="00195AFA"/>
    <w:rsid w:val="00195EF7"/>
    <w:rsid w:val="001962F0"/>
    <w:rsid w:val="00196DB1"/>
    <w:rsid w:val="001A13A3"/>
    <w:rsid w:val="001A26FE"/>
    <w:rsid w:val="001A2D4A"/>
    <w:rsid w:val="001A4549"/>
    <w:rsid w:val="001A4CEA"/>
    <w:rsid w:val="001A5A7C"/>
    <w:rsid w:val="001A5CFF"/>
    <w:rsid w:val="001B2E52"/>
    <w:rsid w:val="001B5729"/>
    <w:rsid w:val="001C0A6B"/>
    <w:rsid w:val="001C140F"/>
    <w:rsid w:val="001C28F2"/>
    <w:rsid w:val="001C3278"/>
    <w:rsid w:val="001C3A5F"/>
    <w:rsid w:val="001C3C5A"/>
    <w:rsid w:val="001C43D5"/>
    <w:rsid w:val="001D0FB4"/>
    <w:rsid w:val="001D2889"/>
    <w:rsid w:val="001D3A09"/>
    <w:rsid w:val="001D6619"/>
    <w:rsid w:val="001D6AF5"/>
    <w:rsid w:val="001E01DA"/>
    <w:rsid w:val="001E0AFA"/>
    <w:rsid w:val="001E130C"/>
    <w:rsid w:val="001E1C6A"/>
    <w:rsid w:val="001E2F7B"/>
    <w:rsid w:val="001E47B4"/>
    <w:rsid w:val="001E746B"/>
    <w:rsid w:val="001F01D7"/>
    <w:rsid w:val="001F2756"/>
    <w:rsid w:val="001F4A6A"/>
    <w:rsid w:val="001F5797"/>
    <w:rsid w:val="001F5C57"/>
    <w:rsid w:val="001F6DCB"/>
    <w:rsid w:val="00201DF6"/>
    <w:rsid w:val="002100D7"/>
    <w:rsid w:val="00210624"/>
    <w:rsid w:val="0021187F"/>
    <w:rsid w:val="00211E88"/>
    <w:rsid w:val="002121E4"/>
    <w:rsid w:val="00212A9C"/>
    <w:rsid w:val="00214B15"/>
    <w:rsid w:val="00216D63"/>
    <w:rsid w:val="002223CB"/>
    <w:rsid w:val="00225B0D"/>
    <w:rsid w:val="00232E2C"/>
    <w:rsid w:val="00232EFA"/>
    <w:rsid w:val="00234D53"/>
    <w:rsid w:val="00235D20"/>
    <w:rsid w:val="00235FAA"/>
    <w:rsid w:val="0023683A"/>
    <w:rsid w:val="00236EF0"/>
    <w:rsid w:val="002402E7"/>
    <w:rsid w:val="00240538"/>
    <w:rsid w:val="00241353"/>
    <w:rsid w:val="002430CB"/>
    <w:rsid w:val="002435E1"/>
    <w:rsid w:val="0025091D"/>
    <w:rsid w:val="00251B24"/>
    <w:rsid w:val="00252608"/>
    <w:rsid w:val="00254D8F"/>
    <w:rsid w:val="00262842"/>
    <w:rsid w:val="002660DC"/>
    <w:rsid w:val="00267A59"/>
    <w:rsid w:val="00270C63"/>
    <w:rsid w:val="002755E4"/>
    <w:rsid w:val="00275995"/>
    <w:rsid w:val="00276554"/>
    <w:rsid w:val="00280B98"/>
    <w:rsid w:val="0028126A"/>
    <w:rsid w:val="002831FF"/>
    <w:rsid w:val="002849BA"/>
    <w:rsid w:val="00286DB8"/>
    <w:rsid w:val="00290097"/>
    <w:rsid w:val="0029127E"/>
    <w:rsid w:val="002927FE"/>
    <w:rsid w:val="00292D66"/>
    <w:rsid w:val="002930F7"/>
    <w:rsid w:val="00295B71"/>
    <w:rsid w:val="00295F3F"/>
    <w:rsid w:val="0029618E"/>
    <w:rsid w:val="002A18EB"/>
    <w:rsid w:val="002A219E"/>
    <w:rsid w:val="002A3621"/>
    <w:rsid w:val="002B0A6F"/>
    <w:rsid w:val="002B3407"/>
    <w:rsid w:val="002B4264"/>
    <w:rsid w:val="002B46E9"/>
    <w:rsid w:val="002B5069"/>
    <w:rsid w:val="002B50E1"/>
    <w:rsid w:val="002B6542"/>
    <w:rsid w:val="002B7A6A"/>
    <w:rsid w:val="002C0C05"/>
    <w:rsid w:val="002C0EB5"/>
    <w:rsid w:val="002C1222"/>
    <w:rsid w:val="002C1515"/>
    <w:rsid w:val="002C4840"/>
    <w:rsid w:val="002C5000"/>
    <w:rsid w:val="002C502A"/>
    <w:rsid w:val="002C59BC"/>
    <w:rsid w:val="002D2600"/>
    <w:rsid w:val="002D344B"/>
    <w:rsid w:val="002E0B14"/>
    <w:rsid w:val="002E1D22"/>
    <w:rsid w:val="002E3112"/>
    <w:rsid w:val="002E5B4D"/>
    <w:rsid w:val="002E66B0"/>
    <w:rsid w:val="002E7D0E"/>
    <w:rsid w:val="002F01EC"/>
    <w:rsid w:val="002F03CC"/>
    <w:rsid w:val="002F1D42"/>
    <w:rsid w:val="002F5CC6"/>
    <w:rsid w:val="00301B88"/>
    <w:rsid w:val="00306065"/>
    <w:rsid w:val="003072B8"/>
    <w:rsid w:val="003151D5"/>
    <w:rsid w:val="003229EC"/>
    <w:rsid w:val="0032333E"/>
    <w:rsid w:val="003261DD"/>
    <w:rsid w:val="00330BD6"/>
    <w:rsid w:val="00330F85"/>
    <w:rsid w:val="00333993"/>
    <w:rsid w:val="003430A5"/>
    <w:rsid w:val="00347605"/>
    <w:rsid w:val="00347D8F"/>
    <w:rsid w:val="00350E00"/>
    <w:rsid w:val="00352501"/>
    <w:rsid w:val="00353B80"/>
    <w:rsid w:val="003547AC"/>
    <w:rsid w:val="00356261"/>
    <w:rsid w:val="00356368"/>
    <w:rsid w:val="003603ED"/>
    <w:rsid w:val="00361282"/>
    <w:rsid w:val="00361B42"/>
    <w:rsid w:val="003634B2"/>
    <w:rsid w:val="0036419C"/>
    <w:rsid w:val="00364926"/>
    <w:rsid w:val="00366853"/>
    <w:rsid w:val="003678C6"/>
    <w:rsid w:val="0037047E"/>
    <w:rsid w:val="00372C31"/>
    <w:rsid w:val="00372EE0"/>
    <w:rsid w:val="00373B06"/>
    <w:rsid w:val="00375C64"/>
    <w:rsid w:val="003818CD"/>
    <w:rsid w:val="00381E40"/>
    <w:rsid w:val="003852D7"/>
    <w:rsid w:val="003877D0"/>
    <w:rsid w:val="00390424"/>
    <w:rsid w:val="00392C43"/>
    <w:rsid w:val="00392EB8"/>
    <w:rsid w:val="00393206"/>
    <w:rsid w:val="003941B2"/>
    <w:rsid w:val="0039505F"/>
    <w:rsid w:val="003A1959"/>
    <w:rsid w:val="003A3082"/>
    <w:rsid w:val="003A41E8"/>
    <w:rsid w:val="003A7069"/>
    <w:rsid w:val="003A7765"/>
    <w:rsid w:val="003B198B"/>
    <w:rsid w:val="003B2E4F"/>
    <w:rsid w:val="003B3FC2"/>
    <w:rsid w:val="003B4D68"/>
    <w:rsid w:val="003B725D"/>
    <w:rsid w:val="003B7310"/>
    <w:rsid w:val="003B75DE"/>
    <w:rsid w:val="003C03B0"/>
    <w:rsid w:val="003C0EE6"/>
    <w:rsid w:val="003C1F4B"/>
    <w:rsid w:val="003C2CA2"/>
    <w:rsid w:val="003C328B"/>
    <w:rsid w:val="003C568C"/>
    <w:rsid w:val="003C620A"/>
    <w:rsid w:val="003C650E"/>
    <w:rsid w:val="003C6AD9"/>
    <w:rsid w:val="003C7BB3"/>
    <w:rsid w:val="003C7CF0"/>
    <w:rsid w:val="003D4748"/>
    <w:rsid w:val="003D504D"/>
    <w:rsid w:val="003D5578"/>
    <w:rsid w:val="003D5AC9"/>
    <w:rsid w:val="003D69B0"/>
    <w:rsid w:val="003D755B"/>
    <w:rsid w:val="003E3B60"/>
    <w:rsid w:val="003E45CD"/>
    <w:rsid w:val="003E57C1"/>
    <w:rsid w:val="003E5B01"/>
    <w:rsid w:val="00400380"/>
    <w:rsid w:val="0040479F"/>
    <w:rsid w:val="004050AC"/>
    <w:rsid w:val="0040516B"/>
    <w:rsid w:val="00405F82"/>
    <w:rsid w:val="00406E5D"/>
    <w:rsid w:val="00414554"/>
    <w:rsid w:val="00415081"/>
    <w:rsid w:val="004164F1"/>
    <w:rsid w:val="004164F2"/>
    <w:rsid w:val="004237A9"/>
    <w:rsid w:val="00424548"/>
    <w:rsid w:val="00426FEE"/>
    <w:rsid w:val="00431225"/>
    <w:rsid w:val="004324F3"/>
    <w:rsid w:val="00434825"/>
    <w:rsid w:val="00434E6B"/>
    <w:rsid w:val="004352A8"/>
    <w:rsid w:val="00435AB5"/>
    <w:rsid w:val="00440DA1"/>
    <w:rsid w:val="00442988"/>
    <w:rsid w:val="0044588A"/>
    <w:rsid w:val="00446F89"/>
    <w:rsid w:val="00447120"/>
    <w:rsid w:val="004545B6"/>
    <w:rsid w:val="004549FE"/>
    <w:rsid w:val="0045636D"/>
    <w:rsid w:val="004563D3"/>
    <w:rsid w:val="00460A11"/>
    <w:rsid w:val="00461598"/>
    <w:rsid w:val="0046576E"/>
    <w:rsid w:val="00470D1C"/>
    <w:rsid w:val="0047133B"/>
    <w:rsid w:val="00471F5E"/>
    <w:rsid w:val="00472203"/>
    <w:rsid w:val="0047310C"/>
    <w:rsid w:val="00474E05"/>
    <w:rsid w:val="00476638"/>
    <w:rsid w:val="00476B6C"/>
    <w:rsid w:val="0047798A"/>
    <w:rsid w:val="00477A26"/>
    <w:rsid w:val="004811C8"/>
    <w:rsid w:val="00483548"/>
    <w:rsid w:val="00483EF4"/>
    <w:rsid w:val="004840E5"/>
    <w:rsid w:val="00486C17"/>
    <w:rsid w:val="004908FD"/>
    <w:rsid w:val="004909B0"/>
    <w:rsid w:val="00490E55"/>
    <w:rsid w:val="00491253"/>
    <w:rsid w:val="00492E24"/>
    <w:rsid w:val="00492E76"/>
    <w:rsid w:val="00495DE4"/>
    <w:rsid w:val="004961BB"/>
    <w:rsid w:val="00496961"/>
    <w:rsid w:val="004969E6"/>
    <w:rsid w:val="004970A0"/>
    <w:rsid w:val="004971FD"/>
    <w:rsid w:val="004A0DBB"/>
    <w:rsid w:val="004A1440"/>
    <w:rsid w:val="004A22F6"/>
    <w:rsid w:val="004A2B94"/>
    <w:rsid w:val="004A4CE8"/>
    <w:rsid w:val="004A6167"/>
    <w:rsid w:val="004B1FDC"/>
    <w:rsid w:val="004B297E"/>
    <w:rsid w:val="004B2C7B"/>
    <w:rsid w:val="004B4A68"/>
    <w:rsid w:val="004B61CF"/>
    <w:rsid w:val="004B7696"/>
    <w:rsid w:val="004C0689"/>
    <w:rsid w:val="004C119D"/>
    <w:rsid w:val="004C1828"/>
    <w:rsid w:val="004C405D"/>
    <w:rsid w:val="004C48FE"/>
    <w:rsid w:val="004C4973"/>
    <w:rsid w:val="004C6917"/>
    <w:rsid w:val="004D0417"/>
    <w:rsid w:val="004D17AA"/>
    <w:rsid w:val="004D1973"/>
    <w:rsid w:val="004D2517"/>
    <w:rsid w:val="004D2735"/>
    <w:rsid w:val="004D30A7"/>
    <w:rsid w:val="004D4A19"/>
    <w:rsid w:val="004D579F"/>
    <w:rsid w:val="004E2644"/>
    <w:rsid w:val="004E2F0D"/>
    <w:rsid w:val="004E37E6"/>
    <w:rsid w:val="004E4D5F"/>
    <w:rsid w:val="004E7357"/>
    <w:rsid w:val="004F2548"/>
    <w:rsid w:val="004F7A57"/>
    <w:rsid w:val="00501652"/>
    <w:rsid w:val="00502095"/>
    <w:rsid w:val="0050234B"/>
    <w:rsid w:val="005113A2"/>
    <w:rsid w:val="00511E98"/>
    <w:rsid w:val="0051207F"/>
    <w:rsid w:val="00513430"/>
    <w:rsid w:val="00514DD0"/>
    <w:rsid w:val="0051537A"/>
    <w:rsid w:val="005200BE"/>
    <w:rsid w:val="00520AA2"/>
    <w:rsid w:val="005220D7"/>
    <w:rsid w:val="00523969"/>
    <w:rsid w:val="00523AFA"/>
    <w:rsid w:val="0052416C"/>
    <w:rsid w:val="005249B6"/>
    <w:rsid w:val="00525EF1"/>
    <w:rsid w:val="00526021"/>
    <w:rsid w:val="00527501"/>
    <w:rsid w:val="005511DB"/>
    <w:rsid w:val="005533D0"/>
    <w:rsid w:val="00555F95"/>
    <w:rsid w:val="00556769"/>
    <w:rsid w:val="00556AFB"/>
    <w:rsid w:val="00561870"/>
    <w:rsid w:val="0056322B"/>
    <w:rsid w:val="005650AD"/>
    <w:rsid w:val="005663AF"/>
    <w:rsid w:val="00571C34"/>
    <w:rsid w:val="00572AF2"/>
    <w:rsid w:val="00573444"/>
    <w:rsid w:val="0057566E"/>
    <w:rsid w:val="00575FE3"/>
    <w:rsid w:val="005762DA"/>
    <w:rsid w:val="00576300"/>
    <w:rsid w:val="005767F7"/>
    <w:rsid w:val="00576DEA"/>
    <w:rsid w:val="005801A1"/>
    <w:rsid w:val="00580A39"/>
    <w:rsid w:val="005816FE"/>
    <w:rsid w:val="00581DFB"/>
    <w:rsid w:val="00581EFA"/>
    <w:rsid w:val="00582857"/>
    <w:rsid w:val="00582F06"/>
    <w:rsid w:val="00584A5C"/>
    <w:rsid w:val="0058749E"/>
    <w:rsid w:val="00590B5C"/>
    <w:rsid w:val="005922F3"/>
    <w:rsid w:val="005936FA"/>
    <w:rsid w:val="0059372E"/>
    <w:rsid w:val="005937C8"/>
    <w:rsid w:val="00593E9B"/>
    <w:rsid w:val="005944E9"/>
    <w:rsid w:val="00595716"/>
    <w:rsid w:val="0059778F"/>
    <w:rsid w:val="005A025C"/>
    <w:rsid w:val="005A1DC5"/>
    <w:rsid w:val="005A25B6"/>
    <w:rsid w:val="005A2C39"/>
    <w:rsid w:val="005A300D"/>
    <w:rsid w:val="005A470D"/>
    <w:rsid w:val="005A5310"/>
    <w:rsid w:val="005A7058"/>
    <w:rsid w:val="005A705B"/>
    <w:rsid w:val="005A7EF1"/>
    <w:rsid w:val="005B04D5"/>
    <w:rsid w:val="005B06FF"/>
    <w:rsid w:val="005B4CD2"/>
    <w:rsid w:val="005B52F9"/>
    <w:rsid w:val="005B73CA"/>
    <w:rsid w:val="005B76A2"/>
    <w:rsid w:val="005C3B2A"/>
    <w:rsid w:val="005C5DD7"/>
    <w:rsid w:val="005C7652"/>
    <w:rsid w:val="005C7FD4"/>
    <w:rsid w:val="005D0488"/>
    <w:rsid w:val="005D3813"/>
    <w:rsid w:val="005D478C"/>
    <w:rsid w:val="005D7D33"/>
    <w:rsid w:val="005E01E4"/>
    <w:rsid w:val="005E15ED"/>
    <w:rsid w:val="005E1D11"/>
    <w:rsid w:val="005E21CF"/>
    <w:rsid w:val="005E4216"/>
    <w:rsid w:val="005F08DE"/>
    <w:rsid w:val="005F0FAA"/>
    <w:rsid w:val="005F4D22"/>
    <w:rsid w:val="005F6507"/>
    <w:rsid w:val="005F70B0"/>
    <w:rsid w:val="005F721E"/>
    <w:rsid w:val="006005A8"/>
    <w:rsid w:val="0060091E"/>
    <w:rsid w:val="00600CDA"/>
    <w:rsid w:val="006018F1"/>
    <w:rsid w:val="00605EDC"/>
    <w:rsid w:val="006076C5"/>
    <w:rsid w:val="006113CA"/>
    <w:rsid w:val="00611D7F"/>
    <w:rsid w:val="006123BC"/>
    <w:rsid w:val="006130D1"/>
    <w:rsid w:val="00613C17"/>
    <w:rsid w:val="006144B2"/>
    <w:rsid w:val="006148AE"/>
    <w:rsid w:val="006162A1"/>
    <w:rsid w:val="0061655C"/>
    <w:rsid w:val="00620EB4"/>
    <w:rsid w:val="00622C76"/>
    <w:rsid w:val="00625718"/>
    <w:rsid w:val="00625B72"/>
    <w:rsid w:val="00633011"/>
    <w:rsid w:val="00633381"/>
    <w:rsid w:val="00634686"/>
    <w:rsid w:val="006348E6"/>
    <w:rsid w:val="00634E10"/>
    <w:rsid w:val="00636141"/>
    <w:rsid w:val="006361AE"/>
    <w:rsid w:val="00640FF4"/>
    <w:rsid w:val="00641E73"/>
    <w:rsid w:val="00642691"/>
    <w:rsid w:val="006434D6"/>
    <w:rsid w:val="00643548"/>
    <w:rsid w:val="00644782"/>
    <w:rsid w:val="00645FB0"/>
    <w:rsid w:val="006468F4"/>
    <w:rsid w:val="00647A1A"/>
    <w:rsid w:val="00650D46"/>
    <w:rsid w:val="006558BA"/>
    <w:rsid w:val="00656E7D"/>
    <w:rsid w:val="00657D7F"/>
    <w:rsid w:val="00661574"/>
    <w:rsid w:val="006632C5"/>
    <w:rsid w:val="00663418"/>
    <w:rsid w:val="00664F1F"/>
    <w:rsid w:val="00665BBB"/>
    <w:rsid w:val="00665DCC"/>
    <w:rsid w:val="006674D0"/>
    <w:rsid w:val="00667E57"/>
    <w:rsid w:val="00670FB2"/>
    <w:rsid w:val="00677027"/>
    <w:rsid w:val="0067763F"/>
    <w:rsid w:val="0067773D"/>
    <w:rsid w:val="00680EF7"/>
    <w:rsid w:val="00682FFC"/>
    <w:rsid w:val="00683919"/>
    <w:rsid w:val="0068536A"/>
    <w:rsid w:val="0068568E"/>
    <w:rsid w:val="00686BE0"/>
    <w:rsid w:val="00690BBD"/>
    <w:rsid w:val="00691FAD"/>
    <w:rsid w:val="00693718"/>
    <w:rsid w:val="00695419"/>
    <w:rsid w:val="006A0EFB"/>
    <w:rsid w:val="006A1434"/>
    <w:rsid w:val="006A24F3"/>
    <w:rsid w:val="006A3C80"/>
    <w:rsid w:val="006A71CE"/>
    <w:rsid w:val="006B06E9"/>
    <w:rsid w:val="006B3185"/>
    <w:rsid w:val="006B3E0C"/>
    <w:rsid w:val="006B4459"/>
    <w:rsid w:val="006B4CC7"/>
    <w:rsid w:val="006B5D0D"/>
    <w:rsid w:val="006B7BAE"/>
    <w:rsid w:val="006B7E3F"/>
    <w:rsid w:val="006C1FDC"/>
    <w:rsid w:val="006C2E34"/>
    <w:rsid w:val="006C37E3"/>
    <w:rsid w:val="006C6B32"/>
    <w:rsid w:val="006D33AA"/>
    <w:rsid w:val="006D37F0"/>
    <w:rsid w:val="006D40E9"/>
    <w:rsid w:val="006D5147"/>
    <w:rsid w:val="006D7140"/>
    <w:rsid w:val="006E19EE"/>
    <w:rsid w:val="006E1EBA"/>
    <w:rsid w:val="006E58F8"/>
    <w:rsid w:val="006E771F"/>
    <w:rsid w:val="006F142A"/>
    <w:rsid w:val="006F25BA"/>
    <w:rsid w:val="006F5135"/>
    <w:rsid w:val="00703279"/>
    <w:rsid w:val="00703341"/>
    <w:rsid w:val="00704285"/>
    <w:rsid w:val="007073D2"/>
    <w:rsid w:val="007106F1"/>
    <w:rsid w:val="00710E3F"/>
    <w:rsid w:val="00716E49"/>
    <w:rsid w:val="00721333"/>
    <w:rsid w:val="0072378F"/>
    <w:rsid w:val="00725D28"/>
    <w:rsid w:val="007265F0"/>
    <w:rsid w:val="00730790"/>
    <w:rsid w:val="007316CA"/>
    <w:rsid w:val="007325F0"/>
    <w:rsid w:val="007331E9"/>
    <w:rsid w:val="007342A1"/>
    <w:rsid w:val="007407E4"/>
    <w:rsid w:val="00742199"/>
    <w:rsid w:val="00742257"/>
    <w:rsid w:val="007452CF"/>
    <w:rsid w:val="007470D6"/>
    <w:rsid w:val="007472D6"/>
    <w:rsid w:val="00752229"/>
    <w:rsid w:val="00752744"/>
    <w:rsid w:val="007540C0"/>
    <w:rsid w:val="0075479C"/>
    <w:rsid w:val="00754E0D"/>
    <w:rsid w:val="00754E95"/>
    <w:rsid w:val="00757F28"/>
    <w:rsid w:val="007604FC"/>
    <w:rsid w:val="00762C93"/>
    <w:rsid w:val="007631C2"/>
    <w:rsid w:val="007633B6"/>
    <w:rsid w:val="00770438"/>
    <w:rsid w:val="007707F8"/>
    <w:rsid w:val="00770CF9"/>
    <w:rsid w:val="00771FBC"/>
    <w:rsid w:val="00773F33"/>
    <w:rsid w:val="007743BF"/>
    <w:rsid w:val="007745B8"/>
    <w:rsid w:val="007756AA"/>
    <w:rsid w:val="00776BBD"/>
    <w:rsid w:val="00777126"/>
    <w:rsid w:val="007777FB"/>
    <w:rsid w:val="00777978"/>
    <w:rsid w:val="0078026C"/>
    <w:rsid w:val="00782CD6"/>
    <w:rsid w:val="007832B5"/>
    <w:rsid w:val="0078381A"/>
    <w:rsid w:val="00784BF3"/>
    <w:rsid w:val="00785F24"/>
    <w:rsid w:val="007879BB"/>
    <w:rsid w:val="00790001"/>
    <w:rsid w:val="00790060"/>
    <w:rsid w:val="00791F2F"/>
    <w:rsid w:val="00793EBB"/>
    <w:rsid w:val="00794414"/>
    <w:rsid w:val="00797A5F"/>
    <w:rsid w:val="007A0A1D"/>
    <w:rsid w:val="007A5630"/>
    <w:rsid w:val="007A579F"/>
    <w:rsid w:val="007A6359"/>
    <w:rsid w:val="007A6871"/>
    <w:rsid w:val="007A76FD"/>
    <w:rsid w:val="007B048E"/>
    <w:rsid w:val="007B26EA"/>
    <w:rsid w:val="007B61FC"/>
    <w:rsid w:val="007B6551"/>
    <w:rsid w:val="007B78DB"/>
    <w:rsid w:val="007C0578"/>
    <w:rsid w:val="007C22F5"/>
    <w:rsid w:val="007C38DF"/>
    <w:rsid w:val="007C4FE5"/>
    <w:rsid w:val="007D291F"/>
    <w:rsid w:val="007D2C2F"/>
    <w:rsid w:val="007D469B"/>
    <w:rsid w:val="007E0E37"/>
    <w:rsid w:val="007E1B2B"/>
    <w:rsid w:val="007E2316"/>
    <w:rsid w:val="007E2E1B"/>
    <w:rsid w:val="007E2E20"/>
    <w:rsid w:val="007E2F37"/>
    <w:rsid w:val="007E4361"/>
    <w:rsid w:val="007E4F09"/>
    <w:rsid w:val="007E5C76"/>
    <w:rsid w:val="007E65CA"/>
    <w:rsid w:val="007F1357"/>
    <w:rsid w:val="007F17A1"/>
    <w:rsid w:val="007F22E6"/>
    <w:rsid w:val="007F38C8"/>
    <w:rsid w:val="007F39A2"/>
    <w:rsid w:val="007F3BB6"/>
    <w:rsid w:val="008032CF"/>
    <w:rsid w:val="0080426E"/>
    <w:rsid w:val="008050D3"/>
    <w:rsid w:val="0080612C"/>
    <w:rsid w:val="00806384"/>
    <w:rsid w:val="00806971"/>
    <w:rsid w:val="008070DC"/>
    <w:rsid w:val="00813A00"/>
    <w:rsid w:val="00813DB0"/>
    <w:rsid w:val="00814DB4"/>
    <w:rsid w:val="0081571B"/>
    <w:rsid w:val="00815C07"/>
    <w:rsid w:val="0081778F"/>
    <w:rsid w:val="008205EA"/>
    <w:rsid w:val="00826455"/>
    <w:rsid w:val="0082787A"/>
    <w:rsid w:val="008310B4"/>
    <w:rsid w:val="008311FE"/>
    <w:rsid w:val="00831B97"/>
    <w:rsid w:val="00833A01"/>
    <w:rsid w:val="00833BCC"/>
    <w:rsid w:val="008345F3"/>
    <w:rsid w:val="0083533A"/>
    <w:rsid w:val="008416E9"/>
    <w:rsid w:val="00841AAE"/>
    <w:rsid w:val="00842CC2"/>
    <w:rsid w:val="00843A4E"/>
    <w:rsid w:val="00844FBB"/>
    <w:rsid w:val="00846325"/>
    <w:rsid w:val="008468DE"/>
    <w:rsid w:val="008472E5"/>
    <w:rsid w:val="00847A20"/>
    <w:rsid w:val="00851D23"/>
    <w:rsid w:val="00852B6F"/>
    <w:rsid w:val="008574A1"/>
    <w:rsid w:val="00860586"/>
    <w:rsid w:val="0086236A"/>
    <w:rsid w:val="008632E4"/>
    <w:rsid w:val="008647CF"/>
    <w:rsid w:val="008657E0"/>
    <w:rsid w:val="008665F5"/>
    <w:rsid w:val="008702F2"/>
    <w:rsid w:val="0087142B"/>
    <w:rsid w:val="00874296"/>
    <w:rsid w:val="00875FEF"/>
    <w:rsid w:val="008761D5"/>
    <w:rsid w:val="0088000C"/>
    <w:rsid w:val="008808CE"/>
    <w:rsid w:val="0088259F"/>
    <w:rsid w:val="0088609E"/>
    <w:rsid w:val="008868FA"/>
    <w:rsid w:val="00891375"/>
    <w:rsid w:val="00891518"/>
    <w:rsid w:val="0089212A"/>
    <w:rsid w:val="008953BE"/>
    <w:rsid w:val="00895E04"/>
    <w:rsid w:val="008962F5"/>
    <w:rsid w:val="008A3327"/>
    <w:rsid w:val="008A3521"/>
    <w:rsid w:val="008A66F6"/>
    <w:rsid w:val="008A6E82"/>
    <w:rsid w:val="008B05CE"/>
    <w:rsid w:val="008B0942"/>
    <w:rsid w:val="008B123D"/>
    <w:rsid w:val="008B157A"/>
    <w:rsid w:val="008B389E"/>
    <w:rsid w:val="008B4C5D"/>
    <w:rsid w:val="008B555E"/>
    <w:rsid w:val="008C217F"/>
    <w:rsid w:val="008C2348"/>
    <w:rsid w:val="008C55D4"/>
    <w:rsid w:val="008C7926"/>
    <w:rsid w:val="008D6016"/>
    <w:rsid w:val="008D6082"/>
    <w:rsid w:val="008D7522"/>
    <w:rsid w:val="008E237C"/>
    <w:rsid w:val="008E2A49"/>
    <w:rsid w:val="008E40A8"/>
    <w:rsid w:val="008E6802"/>
    <w:rsid w:val="008E6B31"/>
    <w:rsid w:val="008F0C1D"/>
    <w:rsid w:val="008F162F"/>
    <w:rsid w:val="008F19DA"/>
    <w:rsid w:val="008F2EB3"/>
    <w:rsid w:val="008F4516"/>
    <w:rsid w:val="008F490B"/>
    <w:rsid w:val="008F4F2A"/>
    <w:rsid w:val="008F5DD4"/>
    <w:rsid w:val="008F679E"/>
    <w:rsid w:val="008F78EA"/>
    <w:rsid w:val="008F7CDE"/>
    <w:rsid w:val="0090038A"/>
    <w:rsid w:val="00900DDD"/>
    <w:rsid w:val="00903E9B"/>
    <w:rsid w:val="00904523"/>
    <w:rsid w:val="00905024"/>
    <w:rsid w:val="0090526F"/>
    <w:rsid w:val="00907875"/>
    <w:rsid w:val="0091038F"/>
    <w:rsid w:val="00910DF1"/>
    <w:rsid w:val="00911B70"/>
    <w:rsid w:val="00911E37"/>
    <w:rsid w:val="00912514"/>
    <w:rsid w:val="00912982"/>
    <w:rsid w:val="0091342F"/>
    <w:rsid w:val="00914423"/>
    <w:rsid w:val="00914C0B"/>
    <w:rsid w:val="00917206"/>
    <w:rsid w:val="009203FC"/>
    <w:rsid w:val="00920DC0"/>
    <w:rsid w:val="00922A22"/>
    <w:rsid w:val="00923E64"/>
    <w:rsid w:val="0092467C"/>
    <w:rsid w:val="0092545D"/>
    <w:rsid w:val="00925986"/>
    <w:rsid w:val="00926497"/>
    <w:rsid w:val="00931414"/>
    <w:rsid w:val="00931938"/>
    <w:rsid w:val="009326E3"/>
    <w:rsid w:val="00932B5C"/>
    <w:rsid w:val="00935C83"/>
    <w:rsid w:val="009408A0"/>
    <w:rsid w:val="009428B4"/>
    <w:rsid w:val="00945083"/>
    <w:rsid w:val="009453BC"/>
    <w:rsid w:val="00950A12"/>
    <w:rsid w:val="009518A1"/>
    <w:rsid w:val="009557D1"/>
    <w:rsid w:val="009573D6"/>
    <w:rsid w:val="00957892"/>
    <w:rsid w:val="009602BA"/>
    <w:rsid w:val="00961132"/>
    <w:rsid w:val="009614F4"/>
    <w:rsid w:val="00961724"/>
    <w:rsid w:val="009647E1"/>
    <w:rsid w:val="009651E0"/>
    <w:rsid w:val="00967CEA"/>
    <w:rsid w:val="00967FF5"/>
    <w:rsid w:val="00972E54"/>
    <w:rsid w:val="00973F69"/>
    <w:rsid w:val="0097403F"/>
    <w:rsid w:val="00974447"/>
    <w:rsid w:val="0097546D"/>
    <w:rsid w:val="00976608"/>
    <w:rsid w:val="00976E8F"/>
    <w:rsid w:val="009805EA"/>
    <w:rsid w:val="00984B7C"/>
    <w:rsid w:val="00985534"/>
    <w:rsid w:val="00986AC5"/>
    <w:rsid w:val="00987B89"/>
    <w:rsid w:val="009900B5"/>
    <w:rsid w:val="00990669"/>
    <w:rsid w:val="0099289E"/>
    <w:rsid w:val="00995535"/>
    <w:rsid w:val="0099585C"/>
    <w:rsid w:val="00996D39"/>
    <w:rsid w:val="00997522"/>
    <w:rsid w:val="009A06A5"/>
    <w:rsid w:val="009A0724"/>
    <w:rsid w:val="009A09D4"/>
    <w:rsid w:val="009A0C1B"/>
    <w:rsid w:val="009A1412"/>
    <w:rsid w:val="009A22B8"/>
    <w:rsid w:val="009A37A5"/>
    <w:rsid w:val="009A3F32"/>
    <w:rsid w:val="009A626F"/>
    <w:rsid w:val="009B037C"/>
    <w:rsid w:val="009B2DA6"/>
    <w:rsid w:val="009B35FE"/>
    <w:rsid w:val="009B3791"/>
    <w:rsid w:val="009B3A2E"/>
    <w:rsid w:val="009B4067"/>
    <w:rsid w:val="009B419A"/>
    <w:rsid w:val="009B4A80"/>
    <w:rsid w:val="009B4FE8"/>
    <w:rsid w:val="009B53C5"/>
    <w:rsid w:val="009B5BB9"/>
    <w:rsid w:val="009B5FE0"/>
    <w:rsid w:val="009B6881"/>
    <w:rsid w:val="009B7D95"/>
    <w:rsid w:val="009C16C6"/>
    <w:rsid w:val="009C28D3"/>
    <w:rsid w:val="009C33A1"/>
    <w:rsid w:val="009C37C6"/>
    <w:rsid w:val="009C4272"/>
    <w:rsid w:val="009C4EF5"/>
    <w:rsid w:val="009C5D2A"/>
    <w:rsid w:val="009D0DC4"/>
    <w:rsid w:val="009D35DB"/>
    <w:rsid w:val="009D5752"/>
    <w:rsid w:val="009D5854"/>
    <w:rsid w:val="009D5EA1"/>
    <w:rsid w:val="009D6ECC"/>
    <w:rsid w:val="009E0592"/>
    <w:rsid w:val="009E26DC"/>
    <w:rsid w:val="009E52E0"/>
    <w:rsid w:val="009E62A5"/>
    <w:rsid w:val="009E646C"/>
    <w:rsid w:val="009E6AAE"/>
    <w:rsid w:val="009E6BD2"/>
    <w:rsid w:val="009F095A"/>
    <w:rsid w:val="009F1C55"/>
    <w:rsid w:val="009F2D72"/>
    <w:rsid w:val="009F3B1C"/>
    <w:rsid w:val="009F4DD1"/>
    <w:rsid w:val="009F5287"/>
    <w:rsid w:val="009F5F23"/>
    <w:rsid w:val="009F6150"/>
    <w:rsid w:val="009F6800"/>
    <w:rsid w:val="00A020C9"/>
    <w:rsid w:val="00A048A4"/>
    <w:rsid w:val="00A04C16"/>
    <w:rsid w:val="00A05189"/>
    <w:rsid w:val="00A05621"/>
    <w:rsid w:val="00A061AB"/>
    <w:rsid w:val="00A067E0"/>
    <w:rsid w:val="00A0693C"/>
    <w:rsid w:val="00A06D50"/>
    <w:rsid w:val="00A071E7"/>
    <w:rsid w:val="00A1225E"/>
    <w:rsid w:val="00A1287E"/>
    <w:rsid w:val="00A13E56"/>
    <w:rsid w:val="00A147DB"/>
    <w:rsid w:val="00A16AF9"/>
    <w:rsid w:val="00A17781"/>
    <w:rsid w:val="00A22D22"/>
    <w:rsid w:val="00A33967"/>
    <w:rsid w:val="00A35794"/>
    <w:rsid w:val="00A357BE"/>
    <w:rsid w:val="00A37A6B"/>
    <w:rsid w:val="00A40E0A"/>
    <w:rsid w:val="00A42C31"/>
    <w:rsid w:val="00A42FC3"/>
    <w:rsid w:val="00A437FC"/>
    <w:rsid w:val="00A51F04"/>
    <w:rsid w:val="00A52AC9"/>
    <w:rsid w:val="00A5470E"/>
    <w:rsid w:val="00A54E02"/>
    <w:rsid w:val="00A5797A"/>
    <w:rsid w:val="00A57A74"/>
    <w:rsid w:val="00A60D3A"/>
    <w:rsid w:val="00A60DF5"/>
    <w:rsid w:val="00A62310"/>
    <w:rsid w:val="00A6277D"/>
    <w:rsid w:val="00A635DB"/>
    <w:rsid w:val="00A64708"/>
    <w:rsid w:val="00A65385"/>
    <w:rsid w:val="00A758AB"/>
    <w:rsid w:val="00A8022B"/>
    <w:rsid w:val="00A845BE"/>
    <w:rsid w:val="00A84DB2"/>
    <w:rsid w:val="00A85758"/>
    <w:rsid w:val="00A90368"/>
    <w:rsid w:val="00A90806"/>
    <w:rsid w:val="00A91BEB"/>
    <w:rsid w:val="00A93211"/>
    <w:rsid w:val="00A94C0A"/>
    <w:rsid w:val="00A95DD2"/>
    <w:rsid w:val="00A95FA4"/>
    <w:rsid w:val="00A97B77"/>
    <w:rsid w:val="00AA16B4"/>
    <w:rsid w:val="00AA1E2E"/>
    <w:rsid w:val="00AA2A4A"/>
    <w:rsid w:val="00AA4C6A"/>
    <w:rsid w:val="00AA5F82"/>
    <w:rsid w:val="00AB01F1"/>
    <w:rsid w:val="00AB6C44"/>
    <w:rsid w:val="00AC04EB"/>
    <w:rsid w:val="00AC15E6"/>
    <w:rsid w:val="00AC291C"/>
    <w:rsid w:val="00AC3E41"/>
    <w:rsid w:val="00AC6916"/>
    <w:rsid w:val="00AC74B1"/>
    <w:rsid w:val="00AD0E28"/>
    <w:rsid w:val="00AD1B6E"/>
    <w:rsid w:val="00AD30A7"/>
    <w:rsid w:val="00AD45F5"/>
    <w:rsid w:val="00AD49E6"/>
    <w:rsid w:val="00AD68A7"/>
    <w:rsid w:val="00AD7106"/>
    <w:rsid w:val="00AD7CE5"/>
    <w:rsid w:val="00AE0D88"/>
    <w:rsid w:val="00AE12FD"/>
    <w:rsid w:val="00AE15C9"/>
    <w:rsid w:val="00AE2CA5"/>
    <w:rsid w:val="00AE32B5"/>
    <w:rsid w:val="00AE4326"/>
    <w:rsid w:val="00AE540E"/>
    <w:rsid w:val="00AF0696"/>
    <w:rsid w:val="00AF3153"/>
    <w:rsid w:val="00AF424A"/>
    <w:rsid w:val="00AF4ADA"/>
    <w:rsid w:val="00AF7ED5"/>
    <w:rsid w:val="00B00C2C"/>
    <w:rsid w:val="00B013F6"/>
    <w:rsid w:val="00B01573"/>
    <w:rsid w:val="00B036A8"/>
    <w:rsid w:val="00B044C2"/>
    <w:rsid w:val="00B044DD"/>
    <w:rsid w:val="00B0506F"/>
    <w:rsid w:val="00B0567E"/>
    <w:rsid w:val="00B06055"/>
    <w:rsid w:val="00B06697"/>
    <w:rsid w:val="00B10E09"/>
    <w:rsid w:val="00B13FA3"/>
    <w:rsid w:val="00B14CDF"/>
    <w:rsid w:val="00B16799"/>
    <w:rsid w:val="00B20676"/>
    <w:rsid w:val="00B21AE0"/>
    <w:rsid w:val="00B228DB"/>
    <w:rsid w:val="00B23745"/>
    <w:rsid w:val="00B2401A"/>
    <w:rsid w:val="00B253DE"/>
    <w:rsid w:val="00B25A4A"/>
    <w:rsid w:val="00B25D58"/>
    <w:rsid w:val="00B27CC9"/>
    <w:rsid w:val="00B30E64"/>
    <w:rsid w:val="00B32D10"/>
    <w:rsid w:val="00B367EB"/>
    <w:rsid w:val="00B40189"/>
    <w:rsid w:val="00B40A56"/>
    <w:rsid w:val="00B42244"/>
    <w:rsid w:val="00B4288B"/>
    <w:rsid w:val="00B4331B"/>
    <w:rsid w:val="00B443CB"/>
    <w:rsid w:val="00B4527B"/>
    <w:rsid w:val="00B46E13"/>
    <w:rsid w:val="00B5321D"/>
    <w:rsid w:val="00B5682F"/>
    <w:rsid w:val="00B60DA8"/>
    <w:rsid w:val="00B619C0"/>
    <w:rsid w:val="00B62494"/>
    <w:rsid w:val="00B67D95"/>
    <w:rsid w:val="00B70606"/>
    <w:rsid w:val="00B741DB"/>
    <w:rsid w:val="00B74F26"/>
    <w:rsid w:val="00B767EC"/>
    <w:rsid w:val="00B824E8"/>
    <w:rsid w:val="00B82ADA"/>
    <w:rsid w:val="00B8505B"/>
    <w:rsid w:val="00B850FE"/>
    <w:rsid w:val="00B85ECA"/>
    <w:rsid w:val="00B928AF"/>
    <w:rsid w:val="00B9606C"/>
    <w:rsid w:val="00B960D6"/>
    <w:rsid w:val="00B96521"/>
    <w:rsid w:val="00B9693B"/>
    <w:rsid w:val="00B96DA3"/>
    <w:rsid w:val="00B970B4"/>
    <w:rsid w:val="00BA1527"/>
    <w:rsid w:val="00BA356F"/>
    <w:rsid w:val="00BB1FB5"/>
    <w:rsid w:val="00BB424E"/>
    <w:rsid w:val="00BB45D6"/>
    <w:rsid w:val="00BB699A"/>
    <w:rsid w:val="00BB77BC"/>
    <w:rsid w:val="00BC1270"/>
    <w:rsid w:val="00BC1E28"/>
    <w:rsid w:val="00BC34A8"/>
    <w:rsid w:val="00BC42CF"/>
    <w:rsid w:val="00BC564C"/>
    <w:rsid w:val="00BC6038"/>
    <w:rsid w:val="00BC7358"/>
    <w:rsid w:val="00BC7456"/>
    <w:rsid w:val="00BC7AD4"/>
    <w:rsid w:val="00BD2BB4"/>
    <w:rsid w:val="00BD39FD"/>
    <w:rsid w:val="00BE28F9"/>
    <w:rsid w:val="00BE4D04"/>
    <w:rsid w:val="00BE59E5"/>
    <w:rsid w:val="00BE5A8D"/>
    <w:rsid w:val="00BE600D"/>
    <w:rsid w:val="00BE6088"/>
    <w:rsid w:val="00BF5E16"/>
    <w:rsid w:val="00BF5E9B"/>
    <w:rsid w:val="00C02611"/>
    <w:rsid w:val="00C03271"/>
    <w:rsid w:val="00C03372"/>
    <w:rsid w:val="00C0482D"/>
    <w:rsid w:val="00C06086"/>
    <w:rsid w:val="00C135F0"/>
    <w:rsid w:val="00C143FA"/>
    <w:rsid w:val="00C16907"/>
    <w:rsid w:val="00C20822"/>
    <w:rsid w:val="00C213AA"/>
    <w:rsid w:val="00C228CE"/>
    <w:rsid w:val="00C239E0"/>
    <w:rsid w:val="00C24431"/>
    <w:rsid w:val="00C258AF"/>
    <w:rsid w:val="00C30A14"/>
    <w:rsid w:val="00C320E2"/>
    <w:rsid w:val="00C34557"/>
    <w:rsid w:val="00C346FE"/>
    <w:rsid w:val="00C40983"/>
    <w:rsid w:val="00C40A69"/>
    <w:rsid w:val="00C442DC"/>
    <w:rsid w:val="00C443B7"/>
    <w:rsid w:val="00C44BA1"/>
    <w:rsid w:val="00C44C99"/>
    <w:rsid w:val="00C458AF"/>
    <w:rsid w:val="00C45CFC"/>
    <w:rsid w:val="00C46571"/>
    <w:rsid w:val="00C50774"/>
    <w:rsid w:val="00C51B7E"/>
    <w:rsid w:val="00C51C8F"/>
    <w:rsid w:val="00C539BB"/>
    <w:rsid w:val="00C53D68"/>
    <w:rsid w:val="00C56A95"/>
    <w:rsid w:val="00C57E5A"/>
    <w:rsid w:val="00C60DB7"/>
    <w:rsid w:val="00C6112D"/>
    <w:rsid w:val="00C61C0E"/>
    <w:rsid w:val="00C6533A"/>
    <w:rsid w:val="00C70122"/>
    <w:rsid w:val="00C70DA2"/>
    <w:rsid w:val="00C743C3"/>
    <w:rsid w:val="00C75CCE"/>
    <w:rsid w:val="00C80CDC"/>
    <w:rsid w:val="00C8166F"/>
    <w:rsid w:val="00C81C20"/>
    <w:rsid w:val="00C84F77"/>
    <w:rsid w:val="00C86296"/>
    <w:rsid w:val="00C9006B"/>
    <w:rsid w:val="00C91390"/>
    <w:rsid w:val="00C92C79"/>
    <w:rsid w:val="00C93869"/>
    <w:rsid w:val="00C95FB5"/>
    <w:rsid w:val="00C97068"/>
    <w:rsid w:val="00CA159F"/>
    <w:rsid w:val="00CA35A1"/>
    <w:rsid w:val="00CA4421"/>
    <w:rsid w:val="00CA5009"/>
    <w:rsid w:val="00CA53D7"/>
    <w:rsid w:val="00CA6FAA"/>
    <w:rsid w:val="00CB0E78"/>
    <w:rsid w:val="00CB2F05"/>
    <w:rsid w:val="00CB3438"/>
    <w:rsid w:val="00CB7589"/>
    <w:rsid w:val="00CC1F1C"/>
    <w:rsid w:val="00CC3A77"/>
    <w:rsid w:val="00CC4BC3"/>
    <w:rsid w:val="00CC5000"/>
    <w:rsid w:val="00CC5670"/>
    <w:rsid w:val="00CC5B4A"/>
    <w:rsid w:val="00CC641C"/>
    <w:rsid w:val="00CC6E77"/>
    <w:rsid w:val="00CC7F27"/>
    <w:rsid w:val="00CE0A1B"/>
    <w:rsid w:val="00CE1C13"/>
    <w:rsid w:val="00CE3710"/>
    <w:rsid w:val="00CE3F82"/>
    <w:rsid w:val="00CF047D"/>
    <w:rsid w:val="00CF23A6"/>
    <w:rsid w:val="00CF56C4"/>
    <w:rsid w:val="00CF7C8A"/>
    <w:rsid w:val="00D00539"/>
    <w:rsid w:val="00D0234D"/>
    <w:rsid w:val="00D034B0"/>
    <w:rsid w:val="00D05C81"/>
    <w:rsid w:val="00D1038C"/>
    <w:rsid w:val="00D11A0A"/>
    <w:rsid w:val="00D13BC9"/>
    <w:rsid w:val="00D16A17"/>
    <w:rsid w:val="00D17158"/>
    <w:rsid w:val="00D22877"/>
    <w:rsid w:val="00D24BD6"/>
    <w:rsid w:val="00D26ED2"/>
    <w:rsid w:val="00D270F4"/>
    <w:rsid w:val="00D27B03"/>
    <w:rsid w:val="00D30306"/>
    <w:rsid w:val="00D313A7"/>
    <w:rsid w:val="00D3303E"/>
    <w:rsid w:val="00D33241"/>
    <w:rsid w:val="00D358BA"/>
    <w:rsid w:val="00D35ECD"/>
    <w:rsid w:val="00D36C70"/>
    <w:rsid w:val="00D37704"/>
    <w:rsid w:val="00D40F4F"/>
    <w:rsid w:val="00D42EF3"/>
    <w:rsid w:val="00D431F5"/>
    <w:rsid w:val="00D43505"/>
    <w:rsid w:val="00D43DF8"/>
    <w:rsid w:val="00D456E6"/>
    <w:rsid w:val="00D45798"/>
    <w:rsid w:val="00D46BBC"/>
    <w:rsid w:val="00D511CC"/>
    <w:rsid w:val="00D515DD"/>
    <w:rsid w:val="00D5171D"/>
    <w:rsid w:val="00D53902"/>
    <w:rsid w:val="00D54CBC"/>
    <w:rsid w:val="00D606CF"/>
    <w:rsid w:val="00D61D90"/>
    <w:rsid w:val="00D64609"/>
    <w:rsid w:val="00D6531F"/>
    <w:rsid w:val="00D65DE7"/>
    <w:rsid w:val="00D676F2"/>
    <w:rsid w:val="00D71984"/>
    <w:rsid w:val="00D724B1"/>
    <w:rsid w:val="00D80715"/>
    <w:rsid w:val="00D81979"/>
    <w:rsid w:val="00D84A92"/>
    <w:rsid w:val="00D856AE"/>
    <w:rsid w:val="00D9011C"/>
    <w:rsid w:val="00D91301"/>
    <w:rsid w:val="00D915BB"/>
    <w:rsid w:val="00D94683"/>
    <w:rsid w:val="00D9654C"/>
    <w:rsid w:val="00DA0B6F"/>
    <w:rsid w:val="00DA1215"/>
    <w:rsid w:val="00DA124F"/>
    <w:rsid w:val="00DA260D"/>
    <w:rsid w:val="00DA2F5F"/>
    <w:rsid w:val="00DA590C"/>
    <w:rsid w:val="00DB1B28"/>
    <w:rsid w:val="00DB1C3B"/>
    <w:rsid w:val="00DB4AFC"/>
    <w:rsid w:val="00DB4B94"/>
    <w:rsid w:val="00DB5C81"/>
    <w:rsid w:val="00DB5CE6"/>
    <w:rsid w:val="00DB6371"/>
    <w:rsid w:val="00DB7D3E"/>
    <w:rsid w:val="00DB7E0C"/>
    <w:rsid w:val="00DC00A3"/>
    <w:rsid w:val="00DC0D2F"/>
    <w:rsid w:val="00DC3300"/>
    <w:rsid w:val="00DC35FC"/>
    <w:rsid w:val="00DC4028"/>
    <w:rsid w:val="00DC68C9"/>
    <w:rsid w:val="00DD1BEA"/>
    <w:rsid w:val="00DD1D22"/>
    <w:rsid w:val="00DD34B7"/>
    <w:rsid w:val="00DD3E34"/>
    <w:rsid w:val="00DD4B64"/>
    <w:rsid w:val="00DD5305"/>
    <w:rsid w:val="00DE00D7"/>
    <w:rsid w:val="00DE03BD"/>
    <w:rsid w:val="00DE0EDD"/>
    <w:rsid w:val="00DE1424"/>
    <w:rsid w:val="00DE1526"/>
    <w:rsid w:val="00DE34DE"/>
    <w:rsid w:val="00DE6904"/>
    <w:rsid w:val="00DE6EE5"/>
    <w:rsid w:val="00DE7D0D"/>
    <w:rsid w:val="00DF131E"/>
    <w:rsid w:val="00DF16FF"/>
    <w:rsid w:val="00DF2578"/>
    <w:rsid w:val="00DF2EA5"/>
    <w:rsid w:val="00DF3479"/>
    <w:rsid w:val="00DF5791"/>
    <w:rsid w:val="00E0103D"/>
    <w:rsid w:val="00E016DB"/>
    <w:rsid w:val="00E0570B"/>
    <w:rsid w:val="00E05B9B"/>
    <w:rsid w:val="00E074D6"/>
    <w:rsid w:val="00E07679"/>
    <w:rsid w:val="00E07DD4"/>
    <w:rsid w:val="00E104D8"/>
    <w:rsid w:val="00E113D2"/>
    <w:rsid w:val="00E131EC"/>
    <w:rsid w:val="00E15A3F"/>
    <w:rsid w:val="00E16597"/>
    <w:rsid w:val="00E20050"/>
    <w:rsid w:val="00E20EB3"/>
    <w:rsid w:val="00E229C0"/>
    <w:rsid w:val="00E23508"/>
    <w:rsid w:val="00E23C96"/>
    <w:rsid w:val="00E24F43"/>
    <w:rsid w:val="00E256E3"/>
    <w:rsid w:val="00E258A6"/>
    <w:rsid w:val="00E25A36"/>
    <w:rsid w:val="00E27F05"/>
    <w:rsid w:val="00E32D15"/>
    <w:rsid w:val="00E32ED9"/>
    <w:rsid w:val="00E34858"/>
    <w:rsid w:val="00E35111"/>
    <w:rsid w:val="00E3551E"/>
    <w:rsid w:val="00E3640D"/>
    <w:rsid w:val="00E414AA"/>
    <w:rsid w:val="00E41E1B"/>
    <w:rsid w:val="00E44331"/>
    <w:rsid w:val="00E448F9"/>
    <w:rsid w:val="00E50717"/>
    <w:rsid w:val="00E51689"/>
    <w:rsid w:val="00E52C89"/>
    <w:rsid w:val="00E53090"/>
    <w:rsid w:val="00E54D1F"/>
    <w:rsid w:val="00E55292"/>
    <w:rsid w:val="00E562B1"/>
    <w:rsid w:val="00E57341"/>
    <w:rsid w:val="00E57BA9"/>
    <w:rsid w:val="00E60A19"/>
    <w:rsid w:val="00E617FF"/>
    <w:rsid w:val="00E62757"/>
    <w:rsid w:val="00E63D8E"/>
    <w:rsid w:val="00E6409E"/>
    <w:rsid w:val="00E6439C"/>
    <w:rsid w:val="00E65627"/>
    <w:rsid w:val="00E679C8"/>
    <w:rsid w:val="00E705C7"/>
    <w:rsid w:val="00E724DD"/>
    <w:rsid w:val="00E73B04"/>
    <w:rsid w:val="00E73F8F"/>
    <w:rsid w:val="00E74294"/>
    <w:rsid w:val="00E7549F"/>
    <w:rsid w:val="00E777C0"/>
    <w:rsid w:val="00E818C1"/>
    <w:rsid w:val="00E865BC"/>
    <w:rsid w:val="00E8682D"/>
    <w:rsid w:val="00E874DD"/>
    <w:rsid w:val="00E877EB"/>
    <w:rsid w:val="00E93F13"/>
    <w:rsid w:val="00E94AD6"/>
    <w:rsid w:val="00E97756"/>
    <w:rsid w:val="00EA15B8"/>
    <w:rsid w:val="00EA300F"/>
    <w:rsid w:val="00EA3142"/>
    <w:rsid w:val="00EA3C59"/>
    <w:rsid w:val="00EA73DC"/>
    <w:rsid w:val="00EB0662"/>
    <w:rsid w:val="00EB09A4"/>
    <w:rsid w:val="00EB0DA5"/>
    <w:rsid w:val="00EB0FAB"/>
    <w:rsid w:val="00EB655A"/>
    <w:rsid w:val="00EB7162"/>
    <w:rsid w:val="00EC1FAF"/>
    <w:rsid w:val="00EC4032"/>
    <w:rsid w:val="00EC4CBE"/>
    <w:rsid w:val="00EC5FE6"/>
    <w:rsid w:val="00EC6357"/>
    <w:rsid w:val="00EC737C"/>
    <w:rsid w:val="00EC75BD"/>
    <w:rsid w:val="00EC763D"/>
    <w:rsid w:val="00ED0146"/>
    <w:rsid w:val="00ED0A86"/>
    <w:rsid w:val="00ED1981"/>
    <w:rsid w:val="00ED6BF0"/>
    <w:rsid w:val="00EE0457"/>
    <w:rsid w:val="00EE1157"/>
    <w:rsid w:val="00EE2CE6"/>
    <w:rsid w:val="00EE593B"/>
    <w:rsid w:val="00EE6351"/>
    <w:rsid w:val="00EE6440"/>
    <w:rsid w:val="00EE7AFA"/>
    <w:rsid w:val="00EF0230"/>
    <w:rsid w:val="00EF14B2"/>
    <w:rsid w:val="00EF79A2"/>
    <w:rsid w:val="00F01417"/>
    <w:rsid w:val="00F0202C"/>
    <w:rsid w:val="00F05345"/>
    <w:rsid w:val="00F06203"/>
    <w:rsid w:val="00F06EB6"/>
    <w:rsid w:val="00F078C4"/>
    <w:rsid w:val="00F078FD"/>
    <w:rsid w:val="00F07CDB"/>
    <w:rsid w:val="00F1058C"/>
    <w:rsid w:val="00F10784"/>
    <w:rsid w:val="00F13B9D"/>
    <w:rsid w:val="00F15173"/>
    <w:rsid w:val="00F159AE"/>
    <w:rsid w:val="00F2050E"/>
    <w:rsid w:val="00F212FC"/>
    <w:rsid w:val="00F215F5"/>
    <w:rsid w:val="00F24DF2"/>
    <w:rsid w:val="00F26DEE"/>
    <w:rsid w:val="00F31021"/>
    <w:rsid w:val="00F3146E"/>
    <w:rsid w:val="00F31708"/>
    <w:rsid w:val="00F3665A"/>
    <w:rsid w:val="00F37F0B"/>
    <w:rsid w:val="00F41B22"/>
    <w:rsid w:val="00F41D2A"/>
    <w:rsid w:val="00F41DFF"/>
    <w:rsid w:val="00F42CE4"/>
    <w:rsid w:val="00F559EC"/>
    <w:rsid w:val="00F55E01"/>
    <w:rsid w:val="00F60490"/>
    <w:rsid w:val="00F61232"/>
    <w:rsid w:val="00F6220E"/>
    <w:rsid w:val="00F64494"/>
    <w:rsid w:val="00F64615"/>
    <w:rsid w:val="00F66F4B"/>
    <w:rsid w:val="00F71D8D"/>
    <w:rsid w:val="00F729A0"/>
    <w:rsid w:val="00F730CE"/>
    <w:rsid w:val="00F739DF"/>
    <w:rsid w:val="00F740AF"/>
    <w:rsid w:val="00F74AEA"/>
    <w:rsid w:val="00F7668C"/>
    <w:rsid w:val="00F77529"/>
    <w:rsid w:val="00F77F79"/>
    <w:rsid w:val="00F876A4"/>
    <w:rsid w:val="00F87749"/>
    <w:rsid w:val="00F87E81"/>
    <w:rsid w:val="00F91A36"/>
    <w:rsid w:val="00F92587"/>
    <w:rsid w:val="00F93EF9"/>
    <w:rsid w:val="00F9740B"/>
    <w:rsid w:val="00F977E0"/>
    <w:rsid w:val="00F97C67"/>
    <w:rsid w:val="00FA03C4"/>
    <w:rsid w:val="00FA064B"/>
    <w:rsid w:val="00FA0818"/>
    <w:rsid w:val="00FA2C3B"/>
    <w:rsid w:val="00FA5EAA"/>
    <w:rsid w:val="00FA68DA"/>
    <w:rsid w:val="00FB17C5"/>
    <w:rsid w:val="00FB1A44"/>
    <w:rsid w:val="00FB2357"/>
    <w:rsid w:val="00FB382A"/>
    <w:rsid w:val="00FB5565"/>
    <w:rsid w:val="00FB5A32"/>
    <w:rsid w:val="00FB5F1E"/>
    <w:rsid w:val="00FB717A"/>
    <w:rsid w:val="00FC1E77"/>
    <w:rsid w:val="00FC2CCA"/>
    <w:rsid w:val="00FC3596"/>
    <w:rsid w:val="00FC61D5"/>
    <w:rsid w:val="00FD3FB0"/>
    <w:rsid w:val="00FD5AE7"/>
    <w:rsid w:val="00FD699E"/>
    <w:rsid w:val="00FE0BC5"/>
    <w:rsid w:val="00FE1F7E"/>
    <w:rsid w:val="00FE2BC8"/>
    <w:rsid w:val="00FE2F01"/>
    <w:rsid w:val="00FE61DC"/>
    <w:rsid w:val="00FE6936"/>
    <w:rsid w:val="00FF01D2"/>
    <w:rsid w:val="00FF02BB"/>
    <w:rsid w:val="00FF0313"/>
    <w:rsid w:val="00FF3CA3"/>
    <w:rsid w:val="00FF48E8"/>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uiPriority w:val="99"/>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uiPriority w:val="99"/>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290">
      <w:marLeft w:val="0"/>
      <w:marRight w:val="0"/>
      <w:marTop w:val="0"/>
      <w:marBottom w:val="0"/>
      <w:divBdr>
        <w:top w:val="none" w:sz="0" w:space="0" w:color="auto"/>
        <w:left w:val="none" w:sz="0" w:space="0" w:color="auto"/>
        <w:bottom w:val="none" w:sz="0" w:space="0" w:color="auto"/>
        <w:right w:val="none" w:sz="0" w:space="0" w:color="auto"/>
      </w:divBdr>
    </w:div>
    <w:div w:id="380591291">
      <w:marLeft w:val="0"/>
      <w:marRight w:val="0"/>
      <w:marTop w:val="0"/>
      <w:marBottom w:val="0"/>
      <w:divBdr>
        <w:top w:val="none" w:sz="0" w:space="0" w:color="auto"/>
        <w:left w:val="none" w:sz="0" w:space="0" w:color="auto"/>
        <w:bottom w:val="none" w:sz="0" w:space="0" w:color="auto"/>
        <w:right w:val="none" w:sz="0" w:space="0" w:color="auto"/>
      </w:divBdr>
    </w:div>
    <w:div w:id="380591292">
      <w:marLeft w:val="0"/>
      <w:marRight w:val="0"/>
      <w:marTop w:val="0"/>
      <w:marBottom w:val="0"/>
      <w:divBdr>
        <w:top w:val="none" w:sz="0" w:space="0" w:color="auto"/>
        <w:left w:val="none" w:sz="0" w:space="0" w:color="auto"/>
        <w:bottom w:val="none" w:sz="0" w:space="0" w:color="auto"/>
        <w:right w:val="none" w:sz="0" w:space="0" w:color="auto"/>
      </w:divBdr>
    </w:div>
    <w:div w:id="380591293">
      <w:marLeft w:val="0"/>
      <w:marRight w:val="0"/>
      <w:marTop w:val="0"/>
      <w:marBottom w:val="0"/>
      <w:divBdr>
        <w:top w:val="none" w:sz="0" w:space="0" w:color="auto"/>
        <w:left w:val="none" w:sz="0" w:space="0" w:color="auto"/>
        <w:bottom w:val="none" w:sz="0" w:space="0" w:color="auto"/>
        <w:right w:val="none" w:sz="0" w:space="0" w:color="auto"/>
      </w:divBdr>
    </w:div>
    <w:div w:id="380591294">
      <w:marLeft w:val="0"/>
      <w:marRight w:val="0"/>
      <w:marTop w:val="0"/>
      <w:marBottom w:val="0"/>
      <w:divBdr>
        <w:top w:val="none" w:sz="0" w:space="0" w:color="auto"/>
        <w:left w:val="none" w:sz="0" w:space="0" w:color="auto"/>
        <w:bottom w:val="none" w:sz="0" w:space="0" w:color="auto"/>
        <w:right w:val="none" w:sz="0" w:space="0" w:color="auto"/>
      </w:divBdr>
    </w:div>
    <w:div w:id="380591295">
      <w:marLeft w:val="0"/>
      <w:marRight w:val="0"/>
      <w:marTop w:val="0"/>
      <w:marBottom w:val="0"/>
      <w:divBdr>
        <w:top w:val="none" w:sz="0" w:space="0" w:color="auto"/>
        <w:left w:val="none" w:sz="0" w:space="0" w:color="auto"/>
        <w:bottom w:val="none" w:sz="0" w:space="0" w:color="auto"/>
        <w:right w:val="none" w:sz="0" w:space="0" w:color="auto"/>
      </w:divBdr>
    </w:div>
    <w:div w:id="380591296">
      <w:marLeft w:val="0"/>
      <w:marRight w:val="0"/>
      <w:marTop w:val="0"/>
      <w:marBottom w:val="0"/>
      <w:divBdr>
        <w:top w:val="none" w:sz="0" w:space="0" w:color="auto"/>
        <w:left w:val="none" w:sz="0" w:space="0" w:color="auto"/>
        <w:bottom w:val="none" w:sz="0" w:space="0" w:color="auto"/>
        <w:right w:val="none" w:sz="0" w:space="0" w:color="auto"/>
      </w:divBdr>
    </w:div>
    <w:div w:id="380591298">
      <w:marLeft w:val="0"/>
      <w:marRight w:val="0"/>
      <w:marTop w:val="0"/>
      <w:marBottom w:val="0"/>
      <w:divBdr>
        <w:top w:val="none" w:sz="0" w:space="0" w:color="auto"/>
        <w:left w:val="none" w:sz="0" w:space="0" w:color="auto"/>
        <w:bottom w:val="none" w:sz="0" w:space="0" w:color="auto"/>
        <w:right w:val="none" w:sz="0" w:space="0" w:color="auto"/>
      </w:divBdr>
      <w:divsChild>
        <w:div w:id="380591297">
          <w:marLeft w:val="0"/>
          <w:marRight w:val="0"/>
          <w:marTop w:val="0"/>
          <w:marBottom w:val="0"/>
          <w:divBdr>
            <w:top w:val="none" w:sz="0" w:space="0" w:color="auto"/>
            <w:left w:val="none" w:sz="0" w:space="0" w:color="auto"/>
            <w:bottom w:val="none" w:sz="0" w:space="0" w:color="auto"/>
            <w:right w:val="none" w:sz="0" w:space="0" w:color="auto"/>
          </w:divBdr>
          <w:divsChild>
            <w:div w:id="380591299">
              <w:marLeft w:val="0"/>
              <w:marRight w:val="0"/>
              <w:marTop w:val="0"/>
              <w:marBottom w:val="0"/>
              <w:divBdr>
                <w:top w:val="none" w:sz="0" w:space="0" w:color="auto"/>
                <w:left w:val="none" w:sz="0" w:space="0" w:color="auto"/>
                <w:bottom w:val="none" w:sz="0" w:space="0" w:color="auto"/>
                <w:right w:val="none" w:sz="0" w:space="0" w:color="auto"/>
              </w:divBdr>
              <w:divsChild>
                <w:div w:id="380591300">
                  <w:marLeft w:val="0"/>
                  <w:marRight w:val="0"/>
                  <w:marTop w:val="0"/>
                  <w:marBottom w:val="0"/>
                  <w:divBdr>
                    <w:top w:val="none" w:sz="0" w:space="0" w:color="auto"/>
                    <w:left w:val="none" w:sz="0" w:space="0" w:color="auto"/>
                    <w:bottom w:val="none" w:sz="0" w:space="0" w:color="auto"/>
                    <w:right w:val="none" w:sz="0" w:space="0" w:color="auto"/>
                  </w:divBdr>
                  <w:divsChild>
                    <w:div w:id="3805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1302">
      <w:marLeft w:val="0"/>
      <w:marRight w:val="0"/>
      <w:marTop w:val="0"/>
      <w:marBottom w:val="0"/>
      <w:divBdr>
        <w:top w:val="none" w:sz="0" w:space="0" w:color="auto"/>
        <w:left w:val="none" w:sz="0" w:space="0" w:color="auto"/>
        <w:bottom w:val="none" w:sz="0" w:space="0" w:color="auto"/>
        <w:right w:val="none" w:sz="0" w:space="0" w:color="auto"/>
      </w:divBdr>
    </w:div>
    <w:div w:id="380591303">
      <w:marLeft w:val="0"/>
      <w:marRight w:val="0"/>
      <w:marTop w:val="0"/>
      <w:marBottom w:val="0"/>
      <w:divBdr>
        <w:top w:val="none" w:sz="0" w:space="0" w:color="auto"/>
        <w:left w:val="none" w:sz="0" w:space="0" w:color="auto"/>
        <w:bottom w:val="none" w:sz="0" w:space="0" w:color="auto"/>
        <w:right w:val="none" w:sz="0" w:space="0" w:color="auto"/>
      </w:divBdr>
    </w:div>
    <w:div w:id="18130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ASharff</dc:creator>
  <cp:lastModifiedBy> </cp:lastModifiedBy>
  <cp:revision>3</cp:revision>
  <cp:lastPrinted>2017-06-14T15:43:00Z</cp:lastPrinted>
  <dcterms:created xsi:type="dcterms:W3CDTF">2018-05-15T14:15:00Z</dcterms:created>
  <dcterms:modified xsi:type="dcterms:W3CDTF">2018-05-15T14:32:00Z</dcterms:modified>
</cp:coreProperties>
</file>