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596F0" w14:textId="77777777" w:rsidR="004673BE" w:rsidRDefault="004673BE" w:rsidP="004673BE">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3AC4C1B" w14:textId="77777777" w:rsidR="004673BE" w:rsidRDefault="004673BE" w:rsidP="004673BE">
      <w:r>
        <w:t>Middlesex, ss.</w:t>
      </w:r>
      <w:r>
        <w:tab/>
      </w:r>
      <w:r>
        <w:tab/>
      </w:r>
      <w:r>
        <w:tab/>
      </w:r>
      <w:r>
        <w:tab/>
      </w:r>
      <w:r>
        <w:tab/>
      </w:r>
      <w:r>
        <w:tab/>
      </w:r>
      <w:r>
        <w:tab/>
        <w:t>Board of Registration in Medicine</w:t>
      </w:r>
    </w:p>
    <w:p w14:paraId="73F07641" w14:textId="77777777" w:rsidR="004673BE" w:rsidRDefault="004673BE" w:rsidP="004673BE"/>
    <w:p w14:paraId="6AF5A2A2" w14:textId="228F7AAC" w:rsidR="004673BE" w:rsidRDefault="004673BE" w:rsidP="004673BE">
      <w:r>
        <w:tab/>
      </w:r>
      <w:r>
        <w:tab/>
      </w:r>
      <w:r>
        <w:tab/>
      </w:r>
      <w:r>
        <w:tab/>
      </w:r>
      <w:r>
        <w:tab/>
      </w:r>
      <w:r>
        <w:tab/>
      </w:r>
      <w:r>
        <w:tab/>
      </w:r>
      <w:r>
        <w:tab/>
        <w:t>Adjudicatory Case No.</w:t>
      </w:r>
      <w:r w:rsidR="003C4927">
        <w:t xml:space="preserve"> 2024-041</w:t>
      </w:r>
    </w:p>
    <w:p w14:paraId="6C6D06FA" w14:textId="77777777" w:rsidR="004673BE" w:rsidRPr="00452A27" w:rsidRDefault="004673BE" w:rsidP="004673BE">
      <w:r>
        <w:tab/>
      </w:r>
      <w:r>
        <w:tab/>
      </w:r>
      <w:r>
        <w:tab/>
      </w:r>
      <w:r>
        <w:tab/>
      </w:r>
      <w:r>
        <w:tab/>
      </w:r>
      <w:r>
        <w:tab/>
      </w:r>
      <w:r>
        <w:tab/>
      </w:r>
      <w:r>
        <w:tab/>
      </w:r>
    </w:p>
    <w:p w14:paraId="2DB194D7" w14:textId="77777777" w:rsidR="004673BE" w:rsidRPr="00452A27" w:rsidRDefault="004673BE" w:rsidP="004673BE"/>
    <w:p w14:paraId="10A7C4DD" w14:textId="77777777" w:rsidR="004673BE" w:rsidRPr="00452A27" w:rsidRDefault="004673BE" w:rsidP="004673BE">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0F381413" w14:textId="77777777" w:rsidR="004673BE" w:rsidRPr="00452A27" w:rsidRDefault="004673BE" w:rsidP="004673BE">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7566E2CF" w14:textId="77777777" w:rsidR="004673BE" w:rsidRPr="00452A27" w:rsidRDefault="004673BE" w:rsidP="004673BE">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07180B1A" w14:textId="77777777" w:rsidR="004673BE" w:rsidRPr="00452A27" w:rsidRDefault="004673BE" w:rsidP="004673BE">
      <w:pPr>
        <w:pBdr>
          <w:top w:val="single" w:sz="4" w:space="1" w:color="auto"/>
          <w:bottom w:val="single" w:sz="4" w:space="1" w:color="auto"/>
          <w:right w:val="single" w:sz="4" w:space="4" w:color="auto"/>
        </w:pBdr>
        <w:ind w:right="5490"/>
      </w:pPr>
      <w:r w:rsidRPr="000E1113">
        <w:t>MALCOLM M. KIRK, M.D.</w:t>
      </w:r>
      <w:r w:rsidRPr="00452A27">
        <w:tab/>
      </w:r>
    </w:p>
    <w:p w14:paraId="406E8723" w14:textId="77777777" w:rsidR="004673BE" w:rsidRPr="00452A27" w:rsidRDefault="004673BE" w:rsidP="004673BE">
      <w:pPr>
        <w:pBdr>
          <w:top w:val="single" w:sz="4" w:space="1" w:color="auto"/>
          <w:bottom w:val="single" w:sz="4" w:space="1" w:color="auto"/>
          <w:right w:val="single" w:sz="4" w:space="4" w:color="auto"/>
        </w:pBdr>
        <w:ind w:right="5490"/>
      </w:pPr>
    </w:p>
    <w:p w14:paraId="74F5FAC7" w14:textId="77777777" w:rsidR="004673BE" w:rsidRDefault="004673BE"/>
    <w:p w14:paraId="49C9CB18" w14:textId="77777777" w:rsidR="004673BE" w:rsidRDefault="004673BE"/>
    <w:p w14:paraId="62DD5E21" w14:textId="77777777" w:rsidR="004673BE" w:rsidRPr="00775B57" w:rsidRDefault="004673BE" w:rsidP="004673BE">
      <w:pPr>
        <w:jc w:val="center"/>
        <w:rPr>
          <w:b/>
          <w:szCs w:val="24"/>
          <w:u w:val="single"/>
        </w:rPr>
      </w:pPr>
      <w:r w:rsidRPr="00775B57">
        <w:rPr>
          <w:b/>
          <w:szCs w:val="24"/>
          <w:u w:val="single"/>
        </w:rPr>
        <w:t>STATEMENT OF ALLEGATIONS</w:t>
      </w:r>
    </w:p>
    <w:p w14:paraId="6170FF9D" w14:textId="77777777" w:rsidR="004673BE" w:rsidRPr="00775B57" w:rsidRDefault="004673BE" w:rsidP="004673BE">
      <w:pPr>
        <w:pStyle w:val="BodyText"/>
        <w:rPr>
          <w:szCs w:val="24"/>
        </w:rPr>
      </w:pPr>
    </w:p>
    <w:p w14:paraId="470B0BE4" w14:textId="1B4DD0BA" w:rsidR="004673BE" w:rsidRPr="00775B57" w:rsidRDefault="004673BE" w:rsidP="004673BE">
      <w:pPr>
        <w:spacing w:line="480" w:lineRule="auto"/>
        <w:rPr>
          <w:szCs w:val="24"/>
        </w:rPr>
      </w:pPr>
      <w:r w:rsidRPr="00775B57">
        <w:rPr>
          <w:szCs w:val="24"/>
        </w:rPr>
        <w:tab/>
        <w:t>The Board of Registration in Medicine (</w:t>
      </w:r>
      <w:r w:rsidR="005A264F">
        <w:rPr>
          <w:szCs w:val="24"/>
        </w:rPr>
        <w:t>“</w:t>
      </w:r>
      <w:r w:rsidRPr="00775B57">
        <w:rPr>
          <w:szCs w:val="24"/>
        </w:rPr>
        <w:t>Board</w:t>
      </w:r>
      <w:r w:rsidR="005A264F">
        <w:rPr>
          <w:szCs w:val="24"/>
        </w:rPr>
        <w:t>”</w:t>
      </w:r>
      <w:r w:rsidRPr="00775B57">
        <w:rPr>
          <w:szCs w:val="24"/>
        </w:rPr>
        <w:t xml:space="preserve">) has determined that good cause exists to believe the following acts occurred and constitute violations for which a licensee may be sanctioned by the Board.  The Board therefore alleges that </w:t>
      </w:r>
      <w:r>
        <w:rPr>
          <w:szCs w:val="24"/>
        </w:rPr>
        <w:t>Malcolm M. Kirk</w:t>
      </w:r>
      <w:r w:rsidRPr="00775B57">
        <w:rPr>
          <w:szCs w:val="24"/>
        </w:rPr>
        <w:t>, M.D. (</w:t>
      </w:r>
      <w:r w:rsidR="005A264F">
        <w:rPr>
          <w:szCs w:val="24"/>
        </w:rPr>
        <w:t>“</w:t>
      </w:r>
      <w:r w:rsidRPr="00775B57">
        <w:rPr>
          <w:szCs w:val="24"/>
        </w:rPr>
        <w:t>Respondent</w:t>
      </w:r>
      <w:r w:rsidR="005A264F">
        <w:rPr>
          <w:szCs w:val="24"/>
        </w:rPr>
        <w:t>”</w:t>
      </w:r>
      <w:r w:rsidRPr="00775B57">
        <w:rPr>
          <w:szCs w:val="24"/>
        </w:rPr>
        <w:t xml:space="preserve">) has practiced medicine in violation of law, regulations, or good and accepted medical practice as set forth herein.  The investigative docket number associated with this order to show cause is Docket No. </w:t>
      </w:r>
      <w:r w:rsidRPr="00D62AB3">
        <w:t>23-819</w:t>
      </w:r>
      <w:r w:rsidRPr="00775B57">
        <w:rPr>
          <w:szCs w:val="24"/>
        </w:rPr>
        <w:t>.</w:t>
      </w:r>
    </w:p>
    <w:p w14:paraId="3ECD3E57" w14:textId="54A7D50D" w:rsidR="004673BE" w:rsidRDefault="004673BE" w:rsidP="004673BE">
      <w:pPr>
        <w:spacing w:line="480" w:lineRule="auto"/>
        <w:jc w:val="center"/>
      </w:pPr>
      <w:r w:rsidRPr="004673BE">
        <w:rPr>
          <w:u w:val="single"/>
        </w:rPr>
        <w:t>Biographical Information</w:t>
      </w:r>
    </w:p>
    <w:p w14:paraId="70809490" w14:textId="4137F959" w:rsidR="004673BE" w:rsidRDefault="00FB17FC" w:rsidP="00FB17FC">
      <w:pPr>
        <w:pStyle w:val="ListParagraph"/>
        <w:numPr>
          <w:ilvl w:val="0"/>
          <w:numId w:val="2"/>
        </w:numPr>
        <w:spacing w:line="480" w:lineRule="auto"/>
        <w:ind w:left="0" w:firstLine="720"/>
      </w:pPr>
      <w:r w:rsidRPr="00FB17FC">
        <w:rPr>
          <w:szCs w:val="24"/>
        </w:rPr>
        <w:t>The Respondent</w:t>
      </w:r>
      <w:r w:rsidRPr="00FB17FC">
        <w:t xml:space="preserve"> is a 1989 graduate of the Pennsylvania State Univ. College of Medicine and is certified by the American Board of Internal Medicine in Clinical Cardiac Electrophysiology. He has been licensed to practice medicine in Massachusetts under certificate number 281413 since September 12, 2019. </w:t>
      </w:r>
      <w:r w:rsidRPr="00FB17FC">
        <w:rPr>
          <w:szCs w:val="24"/>
        </w:rPr>
        <w:t xml:space="preserve">The Respondent’s </w:t>
      </w:r>
      <w:r w:rsidRPr="00FB17FC">
        <w:t xml:space="preserve">principal office location is in Cranston, Rhode Island. He has admitting privileges at several Rhode Island hospitals and at Charlton Memorial Hospital, Fall River Massachusetts. </w:t>
      </w:r>
    </w:p>
    <w:p w14:paraId="265EA969" w14:textId="77777777" w:rsidR="008220CF" w:rsidRPr="00775B57" w:rsidRDefault="008220CF" w:rsidP="008220CF">
      <w:pPr>
        <w:tabs>
          <w:tab w:val="left" w:pos="0"/>
        </w:tabs>
        <w:spacing w:line="480" w:lineRule="auto"/>
        <w:jc w:val="center"/>
        <w:rPr>
          <w:szCs w:val="24"/>
          <w:u w:val="single"/>
        </w:rPr>
      </w:pPr>
      <w:r w:rsidRPr="00775B57">
        <w:rPr>
          <w:szCs w:val="24"/>
          <w:u w:val="single"/>
        </w:rPr>
        <w:t>Factual Allegations</w:t>
      </w:r>
    </w:p>
    <w:p w14:paraId="34515D15" w14:textId="77777777" w:rsidR="00FB17FC" w:rsidRDefault="00FB17FC" w:rsidP="00FB17FC">
      <w:pPr>
        <w:widowControl w:val="0"/>
        <w:numPr>
          <w:ilvl w:val="0"/>
          <w:numId w:val="2"/>
        </w:numPr>
        <w:spacing w:line="480" w:lineRule="auto"/>
        <w:ind w:left="0" w:firstLine="720"/>
        <w:contextualSpacing/>
      </w:pPr>
      <w:r w:rsidRPr="001F13F3">
        <w:t xml:space="preserve">The Respondent is licensed to practice medicine in </w:t>
      </w:r>
      <w:r w:rsidRPr="00FB17FC">
        <w:t>Rhode Island</w:t>
      </w:r>
      <w:r w:rsidRPr="001F13F3">
        <w:t xml:space="preserve">. </w:t>
      </w:r>
    </w:p>
    <w:p w14:paraId="3A32CA7F" w14:textId="7DDC840C" w:rsidR="00FB17FC" w:rsidRDefault="00FB17FC" w:rsidP="00FB17FC">
      <w:pPr>
        <w:widowControl w:val="0"/>
        <w:numPr>
          <w:ilvl w:val="0"/>
          <w:numId w:val="2"/>
        </w:numPr>
        <w:spacing w:line="480" w:lineRule="auto"/>
        <w:ind w:left="0" w:firstLine="720"/>
        <w:contextualSpacing/>
      </w:pPr>
      <w:r>
        <w:lastRenderedPageBreak/>
        <w:t xml:space="preserve">On </w:t>
      </w:r>
      <w:r w:rsidRPr="00FB17FC">
        <w:t>November 8, 2023</w:t>
      </w:r>
      <w:r>
        <w:t xml:space="preserve">, </w:t>
      </w:r>
      <w:r w:rsidRPr="00FB17FC">
        <w:t xml:space="preserve">the Rhode Island Board of Medical Licensure and Discipline </w:t>
      </w:r>
      <w:r>
        <w:t xml:space="preserve">(“RI Board”) </w:t>
      </w:r>
      <w:r w:rsidRPr="00FB17FC">
        <w:t>issued a Consent Order/Agreement Action(s) for REPRIMAND based on Failure to Conform to Minimal Standards of Acceptable Medical Practice / Negligence.</w:t>
      </w:r>
    </w:p>
    <w:p w14:paraId="4CAA8911" w14:textId="134D29A5" w:rsidR="005A264F" w:rsidRDefault="00FB17FC" w:rsidP="005A264F">
      <w:pPr>
        <w:widowControl w:val="0"/>
        <w:numPr>
          <w:ilvl w:val="0"/>
          <w:numId w:val="2"/>
        </w:numPr>
        <w:spacing w:line="480" w:lineRule="auto"/>
        <w:ind w:left="0" w:firstLine="720"/>
        <w:contextualSpacing/>
      </w:pPr>
      <w:r w:rsidRPr="001F13F3">
        <w:t xml:space="preserve">Specifically, the </w:t>
      </w:r>
      <w:r>
        <w:t>RI</w:t>
      </w:r>
      <w:r w:rsidRPr="001F13F3">
        <w:t xml:space="preserve"> Board disciplined the Respondent for</w:t>
      </w:r>
      <w:r w:rsidR="005A264F" w:rsidRPr="005A264F">
        <w:t xml:space="preserve"> unprofessional conduct in violation of RIGL 5-37-5.1 (19) and (27)</w:t>
      </w:r>
      <w:r w:rsidR="005A264F">
        <w:t>.</w:t>
      </w:r>
    </w:p>
    <w:p w14:paraId="73F12569" w14:textId="2E593C96" w:rsidR="005A264F" w:rsidRDefault="005A264F" w:rsidP="005A264F">
      <w:pPr>
        <w:widowControl w:val="0"/>
        <w:numPr>
          <w:ilvl w:val="0"/>
          <w:numId w:val="2"/>
        </w:numPr>
        <w:spacing w:line="480" w:lineRule="auto"/>
        <w:ind w:left="0" w:firstLine="720"/>
        <w:contextualSpacing/>
      </w:pPr>
      <w:r>
        <w:t>The RI Board disciplined the Respondent for the following conduct:</w:t>
      </w:r>
    </w:p>
    <w:p w14:paraId="08652155" w14:textId="7C78329F" w:rsidR="005A264F" w:rsidRDefault="005A264F" w:rsidP="005A264F">
      <w:pPr>
        <w:widowControl w:val="0"/>
        <w:numPr>
          <w:ilvl w:val="1"/>
          <w:numId w:val="2"/>
        </w:numPr>
        <w:spacing w:line="480" w:lineRule="auto"/>
        <w:ind w:left="1980" w:hanging="540"/>
        <w:contextualSpacing/>
      </w:pPr>
      <w:r>
        <w:t>The</w:t>
      </w:r>
      <w:r w:rsidRPr="005A264F">
        <w:t xml:space="preserve"> </w:t>
      </w:r>
      <w:r>
        <w:t xml:space="preserve">Respondent </w:t>
      </w:r>
      <w:r w:rsidRPr="005A264F">
        <w:t xml:space="preserve">was scheduled to perform a procedure at Rhode Island Hospital on January 12, 2023. </w:t>
      </w:r>
    </w:p>
    <w:p w14:paraId="1ADB80CD" w14:textId="4A82C300" w:rsidR="005A264F" w:rsidRDefault="005A264F" w:rsidP="005A264F">
      <w:pPr>
        <w:widowControl w:val="0"/>
        <w:numPr>
          <w:ilvl w:val="1"/>
          <w:numId w:val="2"/>
        </w:numPr>
        <w:spacing w:line="480" w:lineRule="auto"/>
        <w:ind w:left="1980" w:hanging="540"/>
        <w:contextualSpacing/>
      </w:pPr>
      <w:r w:rsidRPr="005A264F">
        <w:t xml:space="preserve">On the evening of January 11, 2023, </w:t>
      </w:r>
      <w:bookmarkStart w:id="0" w:name="_Hlk160698532"/>
      <w:r>
        <w:t xml:space="preserve">the Respondent </w:t>
      </w:r>
      <w:bookmarkEnd w:id="0"/>
      <w:r w:rsidRPr="005A264F">
        <w:t xml:space="preserve">learned that he had tested positive for the Coronavirus disease (“COVID-19”). </w:t>
      </w:r>
    </w:p>
    <w:p w14:paraId="111ACAA8" w14:textId="70EA49CA" w:rsidR="005A264F" w:rsidRDefault="005A264F" w:rsidP="005A264F">
      <w:pPr>
        <w:widowControl w:val="0"/>
        <w:numPr>
          <w:ilvl w:val="1"/>
          <w:numId w:val="2"/>
        </w:numPr>
        <w:spacing w:line="480" w:lineRule="auto"/>
        <w:ind w:left="1980" w:hanging="540"/>
        <w:contextualSpacing/>
      </w:pPr>
      <w:r w:rsidRPr="005A264F">
        <w:t xml:space="preserve">Despite the positive test results, </w:t>
      </w:r>
      <w:r>
        <w:t xml:space="preserve">the Respondent </w:t>
      </w:r>
      <w:r w:rsidRPr="005A264F">
        <w:t xml:space="preserve">proceeded to conduct the procedure on the following morning of January 12, 2023. </w:t>
      </w:r>
    </w:p>
    <w:p w14:paraId="04E828E6" w14:textId="68B27976" w:rsidR="005A264F" w:rsidRDefault="005A264F" w:rsidP="005A264F">
      <w:pPr>
        <w:widowControl w:val="0"/>
        <w:numPr>
          <w:ilvl w:val="1"/>
          <w:numId w:val="2"/>
        </w:numPr>
        <w:spacing w:line="480" w:lineRule="auto"/>
        <w:ind w:left="1980" w:hanging="540"/>
        <w:contextualSpacing/>
      </w:pPr>
      <w:r>
        <w:t xml:space="preserve">The Respondent </w:t>
      </w:r>
      <w:r w:rsidRPr="005A264F">
        <w:t xml:space="preserve">admitted that he conducted a procedure while COVID-19 positive. </w:t>
      </w:r>
    </w:p>
    <w:p w14:paraId="6912A1A6" w14:textId="3C5E335F" w:rsidR="005A264F" w:rsidRDefault="005A264F" w:rsidP="005A264F">
      <w:pPr>
        <w:widowControl w:val="0"/>
        <w:numPr>
          <w:ilvl w:val="1"/>
          <w:numId w:val="2"/>
        </w:numPr>
        <w:spacing w:line="480" w:lineRule="auto"/>
        <w:ind w:left="1980" w:hanging="540"/>
        <w:contextualSpacing/>
      </w:pPr>
      <w:r w:rsidRPr="005A264F">
        <w:t xml:space="preserve">The </w:t>
      </w:r>
      <w:r>
        <w:t xml:space="preserve">RI Board </w:t>
      </w:r>
      <w:r w:rsidRPr="005A264F">
        <w:t xml:space="preserve">Investigative Committee made a probable cause determination of unprofessional conduct on the part of </w:t>
      </w:r>
      <w:r>
        <w:t>the Respondent</w:t>
      </w:r>
      <w:r w:rsidRPr="005A264F">
        <w:t xml:space="preserve">, in violation of RIGL 5-37-5.1 (19) and (27), finding that </w:t>
      </w:r>
      <w:r>
        <w:t>the Respondent</w:t>
      </w:r>
      <w:r w:rsidRPr="005A264F">
        <w:t xml:space="preserve">’s conduct violated both federal and state quarantine guidelines applicable to COVID-19. </w:t>
      </w:r>
    </w:p>
    <w:p w14:paraId="47D9A01F" w14:textId="4F405415" w:rsidR="008220CF" w:rsidRDefault="005A264F" w:rsidP="005A264F">
      <w:pPr>
        <w:widowControl w:val="0"/>
        <w:numPr>
          <w:ilvl w:val="1"/>
          <w:numId w:val="2"/>
        </w:numPr>
        <w:spacing w:line="480" w:lineRule="auto"/>
        <w:ind w:left="1980" w:hanging="540"/>
        <w:contextualSpacing/>
      </w:pPr>
      <w:r>
        <w:t xml:space="preserve">The Respondent </w:t>
      </w:r>
      <w:r w:rsidRPr="005A264F">
        <w:t xml:space="preserve">assented to the </w:t>
      </w:r>
      <w:r w:rsidR="000A544F">
        <w:t xml:space="preserve">RI </w:t>
      </w:r>
      <w:r w:rsidRPr="005A264F">
        <w:t xml:space="preserve">Board’s order of reprimand, which requires </w:t>
      </w:r>
      <w:r>
        <w:t xml:space="preserve">the Respondent </w:t>
      </w:r>
      <w:r w:rsidRPr="005A264F">
        <w:t>to review, be familiar with, and follow all federal and state COVID-19 and other infectious disease guidelines that are directly applicable to healthcare providers and to pay administrative fees in the amount of $1,100.00.</w:t>
      </w:r>
    </w:p>
    <w:p w14:paraId="1B197F31" w14:textId="77777777" w:rsidR="008220CF" w:rsidRPr="00775B57" w:rsidRDefault="008220CF" w:rsidP="008220CF">
      <w:pPr>
        <w:spacing w:line="480" w:lineRule="auto"/>
        <w:jc w:val="center"/>
        <w:rPr>
          <w:szCs w:val="24"/>
          <w:u w:val="single"/>
        </w:rPr>
      </w:pPr>
      <w:r w:rsidRPr="00775B57">
        <w:rPr>
          <w:szCs w:val="24"/>
          <w:u w:val="single"/>
        </w:rPr>
        <w:lastRenderedPageBreak/>
        <w:t>Legal Basis for Proposed Relief</w:t>
      </w:r>
    </w:p>
    <w:p w14:paraId="71224BB8" w14:textId="77777777" w:rsidR="00FB17FC" w:rsidRDefault="00FB17FC" w:rsidP="000A544F">
      <w:pPr>
        <w:widowControl w:val="0"/>
        <w:numPr>
          <w:ilvl w:val="0"/>
          <w:numId w:val="1"/>
        </w:numPr>
        <w:autoSpaceDE w:val="0"/>
        <w:autoSpaceDN w:val="0"/>
        <w:adjustRightInd w:val="0"/>
        <w:spacing w:line="480" w:lineRule="auto"/>
        <w:ind w:right="-144"/>
        <w:contextualSpacing/>
      </w:pPr>
      <w:r>
        <w:t xml:space="preserve">Pursuant to 243 C.M.R. 1.03(5(a)(12), the Board may discipline a physician upon satisfactory proof to a majority of the Board that said physician has been disciplined in another jurisdiction in any way by the proper licensing authority for reasons substantially the same as those set forth in G.L. c. 112, § 5 or 243 C.M.R. 1.03(5).  </w:t>
      </w:r>
      <w:r w:rsidRPr="00966A82">
        <w:t>More specifically, in Massachusetts, the Board may discipline a physician upon proof satisfactory to a majority of the Board that said physician has</w:t>
      </w:r>
      <w:r>
        <w:t>:</w:t>
      </w:r>
    </w:p>
    <w:p w14:paraId="5E01D6C5" w14:textId="0AD5FEB2" w:rsidR="00FB17FC" w:rsidRPr="00FB17FC" w:rsidRDefault="00FB17FC" w:rsidP="000A544F">
      <w:pPr>
        <w:widowControl w:val="0"/>
        <w:numPr>
          <w:ilvl w:val="1"/>
          <w:numId w:val="1"/>
        </w:numPr>
        <w:autoSpaceDE w:val="0"/>
        <w:autoSpaceDN w:val="0"/>
        <w:adjustRightInd w:val="0"/>
        <w:spacing w:line="480" w:lineRule="auto"/>
        <w:ind w:left="2340" w:hanging="540"/>
        <w:contextualSpacing/>
      </w:pPr>
      <w:r w:rsidRPr="00FB17FC">
        <w:rPr>
          <w:szCs w:val="24"/>
        </w:rPr>
        <w:t xml:space="preserve">Violated </w:t>
      </w:r>
      <w:r w:rsidR="008220CF" w:rsidRPr="00FB17FC">
        <w:rPr>
          <w:szCs w:val="24"/>
        </w:rPr>
        <w:t>243 C.M.R. 1.03(5)(a)</w:t>
      </w:r>
      <w:r w:rsidRPr="00FB17FC">
        <w:rPr>
          <w:szCs w:val="24"/>
        </w:rPr>
        <w:t>(</w:t>
      </w:r>
      <w:r w:rsidR="007F70B2">
        <w:rPr>
          <w:szCs w:val="24"/>
        </w:rPr>
        <w:t>2</w:t>
      </w:r>
      <w:r w:rsidRPr="00FB17FC">
        <w:rPr>
          <w:szCs w:val="24"/>
        </w:rPr>
        <w:t>)</w:t>
      </w:r>
      <w:r w:rsidR="008220CF" w:rsidRPr="00FB17FC">
        <w:rPr>
          <w:szCs w:val="24"/>
        </w:rPr>
        <w:t xml:space="preserve">, </w:t>
      </w:r>
      <w:r>
        <w:rPr>
          <w:szCs w:val="24"/>
        </w:rPr>
        <w:t xml:space="preserve">by </w:t>
      </w:r>
      <w:r w:rsidR="007F70B2" w:rsidRPr="007F70B2">
        <w:rPr>
          <w:szCs w:val="24"/>
        </w:rPr>
        <w:t xml:space="preserve">committing an offense against any provision of the laws of the Commonwealth relating to the practice of medicine, or any rule or regulation adopted thereunder, to wit, </w:t>
      </w:r>
      <w:r w:rsidR="007F70B2">
        <w:t xml:space="preserve">the </w:t>
      </w:r>
      <w:r w:rsidR="007F70B2" w:rsidRPr="007F70B2">
        <w:rPr>
          <w:szCs w:val="24"/>
        </w:rPr>
        <w:t>Respondent violated 243 CMR 2.07(27)(a), Infection Prevention and Control, by failing to maintain infection control policies and procedures and failing to comply with Department of Public Health Guidance for Health Care Personnel with SARS-CoV2 Infection or Exposure</w:t>
      </w:r>
      <w:r>
        <w:rPr>
          <w:szCs w:val="24"/>
        </w:rPr>
        <w:t>;</w:t>
      </w:r>
      <w:r w:rsidR="007F70B2">
        <w:rPr>
          <w:szCs w:val="24"/>
        </w:rPr>
        <w:t xml:space="preserve"> or</w:t>
      </w:r>
    </w:p>
    <w:p w14:paraId="3C314E59" w14:textId="711DE217" w:rsidR="008220CF" w:rsidRPr="00FB17FC" w:rsidRDefault="00FB17FC" w:rsidP="000A544F">
      <w:pPr>
        <w:widowControl w:val="0"/>
        <w:numPr>
          <w:ilvl w:val="1"/>
          <w:numId w:val="1"/>
        </w:numPr>
        <w:autoSpaceDE w:val="0"/>
        <w:autoSpaceDN w:val="0"/>
        <w:adjustRightInd w:val="0"/>
        <w:spacing w:line="480" w:lineRule="auto"/>
        <w:ind w:left="2340" w:hanging="540"/>
        <w:contextualSpacing/>
      </w:pPr>
      <w:r>
        <w:t xml:space="preserve">Engaged in conduct that undermines the public confidence in the integrity of the medical profession.  </w:t>
      </w:r>
      <w:r w:rsidRPr="00B962A5">
        <w:rPr>
          <w:i/>
          <w:iCs/>
        </w:rPr>
        <w:t>See Raymond v. Board of Registration in Medicine</w:t>
      </w:r>
      <w:r>
        <w:t xml:space="preserve">, 387 Mass. 708 (1982); </w:t>
      </w:r>
      <w:r w:rsidRPr="00B962A5">
        <w:rPr>
          <w:i/>
          <w:iCs/>
        </w:rPr>
        <w:t>Levy v. Board of Registration in Medicine</w:t>
      </w:r>
      <w:r>
        <w:t>, 378 Mass. 519 (1979)</w:t>
      </w:r>
      <w:r w:rsidR="008220CF" w:rsidRPr="00FB17FC">
        <w:rPr>
          <w:szCs w:val="24"/>
        </w:rPr>
        <w:t>.</w:t>
      </w:r>
    </w:p>
    <w:p w14:paraId="53D02749" w14:textId="77777777" w:rsidR="008220CF" w:rsidRDefault="008220CF" w:rsidP="008220CF">
      <w:pPr>
        <w:spacing w:line="480" w:lineRule="auto"/>
        <w:ind w:firstLine="720"/>
        <w:rPr>
          <w:szCs w:val="24"/>
        </w:rPr>
      </w:pPr>
      <w:r w:rsidRPr="00775B57">
        <w:rPr>
          <w:szCs w:val="24"/>
        </w:rPr>
        <w:t>The Board has jurisdiction over this matter pursuant to G.L. c. 112, §§ 5, 61 and 62.  This adjudicatory proceeding will be conducted in accordance with the provisions of G.L. c. 30A and 801 CMR 1.01</w:t>
      </w:r>
      <w:r w:rsidRPr="007823DA">
        <w:rPr>
          <w:szCs w:val="24"/>
        </w:rPr>
        <w:t>.</w:t>
      </w:r>
      <w:r w:rsidRPr="00775B57">
        <w:rPr>
          <w:szCs w:val="24"/>
        </w:rPr>
        <w:t xml:space="preserve">  </w:t>
      </w:r>
    </w:p>
    <w:p w14:paraId="64FE2B4D" w14:textId="77777777" w:rsidR="007F70B2" w:rsidRDefault="007F70B2" w:rsidP="008220CF">
      <w:pPr>
        <w:spacing w:line="480" w:lineRule="auto"/>
        <w:ind w:firstLine="720"/>
        <w:rPr>
          <w:szCs w:val="24"/>
        </w:rPr>
      </w:pPr>
    </w:p>
    <w:p w14:paraId="716D2ED6" w14:textId="77777777" w:rsidR="007F70B2" w:rsidRDefault="007F70B2" w:rsidP="008220CF">
      <w:pPr>
        <w:spacing w:line="480" w:lineRule="auto"/>
        <w:ind w:firstLine="720"/>
        <w:rPr>
          <w:szCs w:val="24"/>
        </w:rPr>
      </w:pPr>
    </w:p>
    <w:p w14:paraId="4054BB3C" w14:textId="77777777" w:rsidR="008220CF" w:rsidRPr="00775B57" w:rsidRDefault="008220CF" w:rsidP="008220CF">
      <w:pPr>
        <w:spacing w:line="480" w:lineRule="auto"/>
        <w:jc w:val="center"/>
        <w:rPr>
          <w:szCs w:val="24"/>
          <w:u w:val="single"/>
        </w:rPr>
      </w:pPr>
      <w:r w:rsidRPr="00775B57">
        <w:rPr>
          <w:szCs w:val="24"/>
          <w:u w:val="single"/>
        </w:rPr>
        <w:lastRenderedPageBreak/>
        <w:t>Nature of Relief Sought</w:t>
      </w:r>
    </w:p>
    <w:p w14:paraId="0D9FBD80" w14:textId="77777777" w:rsidR="008220CF" w:rsidRPr="00775B57" w:rsidRDefault="008220CF" w:rsidP="00D91EA1">
      <w:pPr>
        <w:pStyle w:val="BodyTextIndent3"/>
        <w:spacing w:after="0" w:line="480" w:lineRule="auto"/>
        <w:ind w:left="0" w:firstLine="720"/>
        <w:rPr>
          <w:bCs/>
          <w:sz w:val="24"/>
          <w:szCs w:val="24"/>
        </w:rPr>
      </w:pPr>
      <w:r w:rsidRPr="00775B57">
        <w:rPr>
          <w:bCs/>
          <w:sz w:val="24"/>
          <w:szCs w:val="24"/>
        </w:rPr>
        <w:t xml:space="preserve">The Board is authorized and empowered to order appropriate disciplinary action, which </w:t>
      </w:r>
      <w:r w:rsidRPr="00775B57">
        <w:rPr>
          <w:bCs/>
          <w:sz w:val="24"/>
          <w:szCs w:val="24"/>
        </w:rPr>
        <w:br/>
        <w:t>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44357CAA" w14:textId="77777777" w:rsidR="008220CF" w:rsidRPr="008220CF" w:rsidRDefault="008220CF" w:rsidP="000A544F">
      <w:pPr>
        <w:pStyle w:val="Heading1"/>
        <w:spacing w:before="0"/>
        <w:jc w:val="center"/>
        <w:rPr>
          <w:rFonts w:ascii="Times New Roman" w:hAnsi="Times New Roman" w:cs="Times New Roman"/>
          <w:bCs/>
          <w:color w:val="000000" w:themeColor="text1"/>
          <w:sz w:val="24"/>
          <w:szCs w:val="24"/>
          <w:u w:val="single"/>
        </w:rPr>
      </w:pPr>
      <w:r w:rsidRPr="008220CF">
        <w:rPr>
          <w:rFonts w:ascii="Times New Roman" w:hAnsi="Times New Roman" w:cs="Times New Roman"/>
          <w:bCs/>
          <w:color w:val="000000" w:themeColor="text1"/>
          <w:sz w:val="24"/>
          <w:szCs w:val="24"/>
          <w:u w:val="single"/>
        </w:rPr>
        <w:t>Order</w:t>
      </w:r>
    </w:p>
    <w:p w14:paraId="52FC6331" w14:textId="77777777" w:rsidR="008220CF" w:rsidRPr="00775B57" w:rsidRDefault="008220CF" w:rsidP="008220CF">
      <w:pPr>
        <w:jc w:val="center"/>
        <w:rPr>
          <w:bCs/>
          <w:szCs w:val="24"/>
        </w:rPr>
      </w:pPr>
    </w:p>
    <w:p w14:paraId="37763C0C" w14:textId="77777777" w:rsidR="008220CF" w:rsidRPr="00775B57" w:rsidRDefault="008220CF" w:rsidP="008220CF">
      <w:pPr>
        <w:spacing w:line="480" w:lineRule="auto"/>
        <w:ind w:firstLine="720"/>
        <w:rPr>
          <w:bCs/>
          <w:szCs w:val="24"/>
        </w:rPr>
      </w:pPr>
      <w:r w:rsidRPr="00775B57">
        <w:rPr>
          <w:bCs/>
          <w:szCs w:val="24"/>
        </w:rPr>
        <w:t xml:space="preserve">Wherefore, it is hereby </w:t>
      </w:r>
      <w:r w:rsidRPr="00775B57">
        <w:rPr>
          <w:b/>
          <w:szCs w:val="24"/>
          <w:u w:val="single"/>
        </w:rPr>
        <w:t>ORDERED</w:t>
      </w:r>
      <w:r w:rsidRPr="00775B57">
        <w:rPr>
          <w:bCs/>
          <w:szCs w:val="24"/>
        </w:rPr>
        <w:t xml:space="preserve"> that the Respondent show cause why the Board should not discipline the Respondent for the conduct described herein.</w:t>
      </w:r>
    </w:p>
    <w:p w14:paraId="6F9B7E2C" w14:textId="77777777" w:rsidR="008220CF" w:rsidRPr="00775B57" w:rsidRDefault="008220CF" w:rsidP="008220CF">
      <w:pPr>
        <w:ind w:right="90"/>
        <w:rPr>
          <w:szCs w:val="24"/>
        </w:rPr>
      </w:pP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t>By the Board of Registration in Medicine,</w:t>
      </w:r>
    </w:p>
    <w:p w14:paraId="3B4455DF" w14:textId="77777777" w:rsidR="008220CF" w:rsidRPr="00775B57" w:rsidRDefault="008220CF" w:rsidP="008220CF">
      <w:pPr>
        <w:ind w:right="90"/>
        <w:rPr>
          <w:szCs w:val="24"/>
        </w:rPr>
      </w:pPr>
    </w:p>
    <w:p w14:paraId="479F1777" w14:textId="77777777" w:rsidR="008220CF" w:rsidRDefault="008220CF" w:rsidP="008220CF">
      <w:pPr>
        <w:ind w:right="90"/>
        <w:rPr>
          <w:szCs w:val="24"/>
        </w:rPr>
      </w:pPr>
    </w:p>
    <w:p w14:paraId="13ED10CF" w14:textId="77777777" w:rsidR="000A544F" w:rsidRPr="00775B57" w:rsidRDefault="000A544F" w:rsidP="008220CF">
      <w:pPr>
        <w:ind w:right="90"/>
        <w:rPr>
          <w:szCs w:val="24"/>
        </w:rPr>
      </w:pPr>
    </w:p>
    <w:p w14:paraId="3D5406B3" w14:textId="232D3155" w:rsidR="008220CF" w:rsidRPr="00775B57" w:rsidRDefault="008220CF" w:rsidP="008220CF">
      <w:pPr>
        <w:ind w:right="90"/>
        <w:rPr>
          <w:szCs w:val="24"/>
          <w:u w:val="single"/>
        </w:rPr>
      </w:pP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r>
      <w:r w:rsidR="003C4927">
        <w:rPr>
          <w:szCs w:val="24"/>
          <w:u w:val="single"/>
        </w:rPr>
        <w:t>Signed by Booker T. Bush, M.D.</w:t>
      </w:r>
      <w:r w:rsidR="003C4927">
        <w:rPr>
          <w:szCs w:val="24"/>
          <w:u w:val="single"/>
        </w:rPr>
        <w:tab/>
      </w:r>
    </w:p>
    <w:p w14:paraId="5B91CC07" w14:textId="77777777" w:rsidR="008220CF" w:rsidRPr="00775B57" w:rsidRDefault="008220CF" w:rsidP="008220CF">
      <w:pPr>
        <w:ind w:right="90"/>
        <w:rPr>
          <w:szCs w:val="24"/>
        </w:rPr>
      </w:pP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t>Booker T. Bush, M.D.</w:t>
      </w:r>
    </w:p>
    <w:p w14:paraId="034D21EE" w14:textId="77777777" w:rsidR="008220CF" w:rsidRPr="00775B57" w:rsidRDefault="008220CF" w:rsidP="008220CF">
      <w:pPr>
        <w:ind w:right="90"/>
        <w:rPr>
          <w:szCs w:val="24"/>
        </w:rPr>
      </w:pP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t>Board Chair</w:t>
      </w:r>
    </w:p>
    <w:p w14:paraId="411B64D4" w14:textId="03B8D1B8" w:rsidR="008220CF" w:rsidRPr="00775B57" w:rsidRDefault="008220CF" w:rsidP="008220CF">
      <w:pPr>
        <w:ind w:right="90"/>
        <w:rPr>
          <w:szCs w:val="24"/>
        </w:rPr>
      </w:pPr>
      <w:r w:rsidRPr="00775B57">
        <w:rPr>
          <w:szCs w:val="24"/>
        </w:rPr>
        <w:t xml:space="preserve">Date: </w:t>
      </w:r>
      <w:r w:rsidR="00654030">
        <w:rPr>
          <w:szCs w:val="24"/>
          <w:u w:val="single"/>
        </w:rPr>
        <w:t>August 15, 2024</w:t>
      </w:r>
    </w:p>
    <w:p w14:paraId="48071C29" w14:textId="77777777" w:rsidR="008220CF" w:rsidRPr="004673BE" w:rsidRDefault="008220CF"/>
    <w:sectPr w:rsidR="008220CF" w:rsidRPr="004673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F25A" w14:textId="77777777" w:rsidR="00E928C5" w:rsidRDefault="00E928C5" w:rsidP="00E928C5">
      <w:r>
        <w:separator/>
      </w:r>
    </w:p>
  </w:endnote>
  <w:endnote w:type="continuationSeparator" w:id="0">
    <w:p w14:paraId="1F2A3BBC" w14:textId="77777777" w:rsidR="00E928C5" w:rsidRDefault="00E928C5" w:rsidP="00E9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F39F" w14:textId="51202F0C" w:rsidR="005A264F" w:rsidRPr="004F47EC" w:rsidRDefault="005A264F" w:rsidP="005A264F">
    <w:pPr>
      <w:pStyle w:val="Footer"/>
      <w:tabs>
        <w:tab w:val="right" w:pos="9180"/>
      </w:tabs>
      <w:rPr>
        <w:sz w:val="20"/>
      </w:rPr>
    </w:pPr>
    <w:r>
      <w:rPr>
        <w:sz w:val="20"/>
      </w:rPr>
      <w:t>Statement of Allegations</w:t>
    </w:r>
    <w:r w:rsidRPr="004F47EC">
      <w:rPr>
        <w:sz w:val="20"/>
      </w:rPr>
      <w:t xml:space="preserve"> – </w:t>
    </w:r>
    <w:r>
      <w:rPr>
        <w:sz w:val="20"/>
      </w:rPr>
      <w:t>Malcolm M. Kirk, M.D.</w:t>
    </w:r>
    <w:r>
      <w:rPr>
        <w:sz w:val="20"/>
      </w:rPr>
      <w:tab/>
    </w:r>
    <w:r w:rsidRPr="004F47EC">
      <w:rPr>
        <w:color w:val="FF0000"/>
        <w:sz w:val="20"/>
      </w:rPr>
      <w:tab/>
    </w:r>
    <w:r w:rsidRPr="004F47EC">
      <w:rPr>
        <w:rStyle w:val="PageNumber"/>
        <w:rFonts w:eastAsiaTheme="majorEastAsia"/>
        <w:sz w:val="20"/>
      </w:rPr>
      <w:fldChar w:fldCharType="begin"/>
    </w:r>
    <w:r w:rsidRPr="004F47EC">
      <w:rPr>
        <w:rStyle w:val="PageNumber"/>
        <w:rFonts w:eastAsiaTheme="majorEastAsia"/>
        <w:sz w:val="20"/>
      </w:rPr>
      <w:instrText xml:space="preserve"> PAGE </w:instrText>
    </w:r>
    <w:r w:rsidRPr="004F47EC">
      <w:rPr>
        <w:rStyle w:val="PageNumber"/>
        <w:rFonts w:eastAsiaTheme="majorEastAsia"/>
        <w:sz w:val="20"/>
      </w:rPr>
      <w:fldChar w:fldCharType="separate"/>
    </w:r>
    <w:r>
      <w:rPr>
        <w:rStyle w:val="PageNumber"/>
        <w:rFonts w:eastAsiaTheme="majorEastAsia"/>
        <w:sz w:val="20"/>
      </w:rPr>
      <w:t>4</w:t>
    </w:r>
    <w:r w:rsidRPr="004F47EC">
      <w:rPr>
        <w:rStyle w:val="PageNumber"/>
        <w:rFonts w:eastAsiaTheme="majorEastAsia"/>
        <w:sz w:val="20"/>
      </w:rPr>
      <w:fldChar w:fldCharType="end"/>
    </w:r>
    <w:r w:rsidRPr="004F47EC">
      <w:rPr>
        <w:rStyle w:val="PageNumber"/>
        <w:rFonts w:eastAsiaTheme="majorEastAsia"/>
        <w:sz w:val="20"/>
      </w:rPr>
      <w:t xml:space="preserve"> of </w:t>
    </w:r>
    <w:r w:rsidRPr="004F47EC">
      <w:rPr>
        <w:rStyle w:val="PageNumber"/>
        <w:rFonts w:eastAsiaTheme="majorEastAsia"/>
        <w:sz w:val="20"/>
      </w:rPr>
      <w:fldChar w:fldCharType="begin"/>
    </w:r>
    <w:r w:rsidRPr="004F47EC">
      <w:rPr>
        <w:rStyle w:val="PageNumber"/>
        <w:rFonts w:eastAsiaTheme="majorEastAsia"/>
        <w:sz w:val="20"/>
      </w:rPr>
      <w:instrText xml:space="preserve"> NUMPAGES </w:instrText>
    </w:r>
    <w:r w:rsidRPr="004F47EC">
      <w:rPr>
        <w:rStyle w:val="PageNumber"/>
        <w:rFonts w:eastAsiaTheme="majorEastAsia"/>
        <w:sz w:val="20"/>
      </w:rPr>
      <w:fldChar w:fldCharType="separate"/>
    </w:r>
    <w:r>
      <w:rPr>
        <w:rStyle w:val="PageNumber"/>
        <w:rFonts w:eastAsiaTheme="majorEastAsia"/>
        <w:sz w:val="20"/>
      </w:rPr>
      <w:t>6</w:t>
    </w:r>
    <w:r w:rsidRPr="004F47EC">
      <w:rPr>
        <w:rStyle w:val="PageNumber"/>
        <w:rFonts w:eastAsiaTheme="majorEastAsia"/>
        <w:sz w:val="20"/>
      </w:rPr>
      <w:fldChar w:fldCharType="end"/>
    </w:r>
  </w:p>
  <w:p w14:paraId="505D1C64" w14:textId="77777777" w:rsidR="005A264F" w:rsidRDefault="005A2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196AB" w14:textId="77777777" w:rsidR="00E928C5" w:rsidRDefault="00E928C5" w:rsidP="00E928C5">
      <w:r>
        <w:separator/>
      </w:r>
    </w:p>
  </w:footnote>
  <w:footnote w:type="continuationSeparator" w:id="0">
    <w:p w14:paraId="08531036" w14:textId="77777777" w:rsidR="00E928C5" w:rsidRDefault="00E928C5" w:rsidP="00E9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B4800"/>
    <w:multiLevelType w:val="hybridMultilevel"/>
    <w:tmpl w:val="8C88D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42F"/>
    <w:multiLevelType w:val="hybridMultilevel"/>
    <w:tmpl w:val="277AF43C"/>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14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1E6017"/>
    <w:multiLevelType w:val="hybridMultilevel"/>
    <w:tmpl w:val="0758285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2749EC"/>
    <w:multiLevelType w:val="hybridMultilevel"/>
    <w:tmpl w:val="971A3B1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1919880">
    <w:abstractNumId w:val="2"/>
  </w:num>
  <w:num w:numId="2" w16cid:durableId="1583952459">
    <w:abstractNumId w:val="0"/>
  </w:num>
  <w:num w:numId="3" w16cid:durableId="1229726475">
    <w:abstractNumId w:val="3"/>
  </w:num>
  <w:num w:numId="4" w16cid:durableId="159555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BE"/>
    <w:rsid w:val="000A544F"/>
    <w:rsid w:val="00151502"/>
    <w:rsid w:val="0038375B"/>
    <w:rsid w:val="00387A4F"/>
    <w:rsid w:val="003C4927"/>
    <w:rsid w:val="004673BE"/>
    <w:rsid w:val="005A264F"/>
    <w:rsid w:val="00654030"/>
    <w:rsid w:val="007F70B2"/>
    <w:rsid w:val="008220CF"/>
    <w:rsid w:val="00D91EA1"/>
    <w:rsid w:val="00E928C5"/>
    <w:rsid w:val="00F8627D"/>
    <w:rsid w:val="00FB17FC"/>
    <w:rsid w:val="00FF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4740C63"/>
  <w15:chartTrackingRefBased/>
  <w15:docId w15:val="{E31E7F20-F987-49BB-B63C-AE9EB451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BE"/>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467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3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3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3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3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3BE"/>
    <w:rPr>
      <w:rFonts w:eastAsiaTheme="majorEastAsia" w:cstheme="majorBidi"/>
      <w:color w:val="272727" w:themeColor="text1" w:themeTint="D8"/>
    </w:rPr>
  </w:style>
  <w:style w:type="paragraph" w:styleId="Title">
    <w:name w:val="Title"/>
    <w:basedOn w:val="Normal"/>
    <w:next w:val="Normal"/>
    <w:link w:val="TitleChar"/>
    <w:uiPriority w:val="10"/>
    <w:qFormat/>
    <w:rsid w:val="004673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3BE"/>
    <w:pPr>
      <w:spacing w:before="160"/>
      <w:jc w:val="center"/>
    </w:pPr>
    <w:rPr>
      <w:i/>
      <w:iCs/>
      <w:color w:val="404040" w:themeColor="text1" w:themeTint="BF"/>
    </w:rPr>
  </w:style>
  <w:style w:type="character" w:customStyle="1" w:styleId="QuoteChar">
    <w:name w:val="Quote Char"/>
    <w:basedOn w:val="DefaultParagraphFont"/>
    <w:link w:val="Quote"/>
    <w:uiPriority w:val="29"/>
    <w:rsid w:val="004673BE"/>
    <w:rPr>
      <w:i/>
      <w:iCs/>
      <w:color w:val="404040" w:themeColor="text1" w:themeTint="BF"/>
    </w:rPr>
  </w:style>
  <w:style w:type="paragraph" w:styleId="ListParagraph">
    <w:name w:val="List Paragraph"/>
    <w:basedOn w:val="Normal"/>
    <w:uiPriority w:val="34"/>
    <w:qFormat/>
    <w:rsid w:val="004673BE"/>
    <w:pPr>
      <w:ind w:left="720"/>
      <w:contextualSpacing/>
    </w:pPr>
  </w:style>
  <w:style w:type="character" w:styleId="IntenseEmphasis">
    <w:name w:val="Intense Emphasis"/>
    <w:basedOn w:val="DefaultParagraphFont"/>
    <w:uiPriority w:val="21"/>
    <w:qFormat/>
    <w:rsid w:val="004673BE"/>
    <w:rPr>
      <w:i/>
      <w:iCs/>
      <w:color w:val="0F4761" w:themeColor="accent1" w:themeShade="BF"/>
    </w:rPr>
  </w:style>
  <w:style w:type="paragraph" w:styleId="IntenseQuote">
    <w:name w:val="Intense Quote"/>
    <w:basedOn w:val="Normal"/>
    <w:next w:val="Normal"/>
    <w:link w:val="IntenseQuoteChar"/>
    <w:uiPriority w:val="30"/>
    <w:qFormat/>
    <w:rsid w:val="00467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3BE"/>
    <w:rPr>
      <w:i/>
      <w:iCs/>
      <w:color w:val="0F4761" w:themeColor="accent1" w:themeShade="BF"/>
    </w:rPr>
  </w:style>
  <w:style w:type="character" w:styleId="IntenseReference">
    <w:name w:val="Intense Reference"/>
    <w:basedOn w:val="DefaultParagraphFont"/>
    <w:uiPriority w:val="32"/>
    <w:qFormat/>
    <w:rsid w:val="004673BE"/>
    <w:rPr>
      <w:b/>
      <w:bCs/>
      <w:smallCaps/>
      <w:color w:val="0F4761" w:themeColor="accent1" w:themeShade="BF"/>
      <w:spacing w:val="5"/>
    </w:rPr>
  </w:style>
  <w:style w:type="paragraph" w:styleId="BodyText">
    <w:name w:val="Body Text"/>
    <w:basedOn w:val="Normal"/>
    <w:link w:val="BodyTextChar"/>
    <w:rsid w:val="004673BE"/>
    <w:pPr>
      <w:tabs>
        <w:tab w:val="left" w:pos="720"/>
        <w:tab w:val="left" w:pos="1440"/>
        <w:tab w:val="left" w:pos="5040"/>
      </w:tabs>
    </w:pPr>
    <w:rPr>
      <w:b/>
      <w:bCs/>
    </w:rPr>
  </w:style>
  <w:style w:type="character" w:customStyle="1" w:styleId="BodyTextChar">
    <w:name w:val="Body Text Char"/>
    <w:basedOn w:val="DefaultParagraphFont"/>
    <w:link w:val="BodyText"/>
    <w:rsid w:val="004673BE"/>
    <w:rPr>
      <w:rFonts w:ascii="Times New Roman" w:eastAsia="Times New Roman" w:hAnsi="Times New Roman" w:cs="Times New Roman"/>
      <w:b/>
      <w:bCs/>
      <w:kern w:val="0"/>
      <w:sz w:val="24"/>
      <w:szCs w:val="20"/>
      <w14:ligatures w14:val="none"/>
    </w:rPr>
  </w:style>
  <w:style w:type="paragraph" w:styleId="BodyTextIndent3">
    <w:name w:val="Body Text Indent 3"/>
    <w:basedOn w:val="Normal"/>
    <w:link w:val="BodyTextIndent3Char"/>
    <w:rsid w:val="008220CF"/>
    <w:pPr>
      <w:spacing w:after="120"/>
      <w:ind w:left="360"/>
    </w:pPr>
    <w:rPr>
      <w:sz w:val="16"/>
      <w:szCs w:val="16"/>
    </w:rPr>
  </w:style>
  <w:style w:type="character" w:customStyle="1" w:styleId="BodyTextIndent3Char">
    <w:name w:val="Body Text Indent 3 Char"/>
    <w:basedOn w:val="DefaultParagraphFont"/>
    <w:link w:val="BodyTextIndent3"/>
    <w:rsid w:val="008220CF"/>
    <w:rPr>
      <w:rFonts w:ascii="Times New Roman" w:eastAsia="Times New Roman" w:hAnsi="Times New Roman" w:cs="Times New Roman"/>
      <w:kern w:val="0"/>
      <w:sz w:val="16"/>
      <w:szCs w:val="16"/>
      <w14:ligatures w14:val="none"/>
    </w:rPr>
  </w:style>
  <w:style w:type="paragraph" w:styleId="Header">
    <w:name w:val="header"/>
    <w:basedOn w:val="Normal"/>
    <w:link w:val="HeaderChar"/>
    <w:uiPriority w:val="99"/>
    <w:unhideWhenUsed/>
    <w:rsid w:val="00E928C5"/>
    <w:pPr>
      <w:tabs>
        <w:tab w:val="center" w:pos="4680"/>
        <w:tab w:val="right" w:pos="9360"/>
      </w:tabs>
    </w:pPr>
  </w:style>
  <w:style w:type="character" w:customStyle="1" w:styleId="HeaderChar">
    <w:name w:val="Header Char"/>
    <w:basedOn w:val="DefaultParagraphFont"/>
    <w:link w:val="Header"/>
    <w:uiPriority w:val="99"/>
    <w:rsid w:val="00E928C5"/>
    <w:rPr>
      <w:rFonts w:ascii="Times New Roman" w:eastAsia="Times New Roman" w:hAnsi="Times New Roman" w:cs="Times New Roman"/>
      <w:kern w:val="0"/>
      <w:sz w:val="24"/>
      <w:szCs w:val="20"/>
      <w14:ligatures w14:val="none"/>
    </w:rPr>
  </w:style>
  <w:style w:type="paragraph" w:styleId="Footer">
    <w:name w:val="footer"/>
    <w:basedOn w:val="Normal"/>
    <w:link w:val="FooterChar"/>
    <w:unhideWhenUsed/>
    <w:rsid w:val="00E928C5"/>
    <w:pPr>
      <w:tabs>
        <w:tab w:val="center" w:pos="4680"/>
        <w:tab w:val="right" w:pos="9360"/>
      </w:tabs>
    </w:pPr>
  </w:style>
  <w:style w:type="character" w:customStyle="1" w:styleId="FooterChar">
    <w:name w:val="Footer Char"/>
    <w:basedOn w:val="DefaultParagraphFont"/>
    <w:link w:val="Footer"/>
    <w:uiPriority w:val="99"/>
    <w:rsid w:val="00E928C5"/>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5A264F"/>
  </w:style>
  <w:style w:type="paragraph" w:styleId="Revision">
    <w:name w:val="Revision"/>
    <w:hidden/>
    <w:uiPriority w:val="99"/>
    <w:semiHidden/>
    <w:rsid w:val="007F70B2"/>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Bourbeau</dc:creator>
  <cp:keywords/>
  <dc:description/>
  <cp:lastModifiedBy>LaPointe, Donald (DPH)</cp:lastModifiedBy>
  <cp:revision>4</cp:revision>
  <dcterms:created xsi:type="dcterms:W3CDTF">2024-05-13T14:19:00Z</dcterms:created>
  <dcterms:modified xsi:type="dcterms:W3CDTF">2024-08-19T19:48:00Z</dcterms:modified>
</cp:coreProperties>
</file>