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Pr="00BE46D4" w:rsidRDefault="009805EA" w:rsidP="009805EA">
      <w:pPr>
        <w:spacing w:line="480" w:lineRule="auto"/>
        <w:jc w:val="center"/>
      </w:pPr>
      <w:r w:rsidRPr="00BE46D4">
        <w:t>COMMONWEALTH OF MASSACHUSETTS</w:t>
      </w:r>
    </w:p>
    <w:p w:rsidR="004C5C84" w:rsidRPr="00BE46D4" w:rsidRDefault="004C5C84" w:rsidP="004C5C84"/>
    <w:p w:rsidR="004C5C84" w:rsidRPr="00BE46D4" w:rsidRDefault="004C5C84" w:rsidP="004C5C84">
      <w:r w:rsidRPr="00BE46D4">
        <w:t>Middlesex, SS.</w:t>
      </w:r>
      <w:r w:rsidRPr="00BE46D4">
        <w:tab/>
      </w:r>
      <w:r w:rsidRPr="00BE46D4">
        <w:tab/>
      </w:r>
      <w:r w:rsidRPr="00BE46D4">
        <w:tab/>
      </w:r>
      <w:r w:rsidRPr="00BE46D4">
        <w:tab/>
      </w:r>
      <w:r w:rsidRPr="00BE46D4">
        <w:tab/>
      </w:r>
      <w:r w:rsidRPr="00BE46D4">
        <w:tab/>
        <w:t>Board of Registration in Medicine</w:t>
      </w:r>
    </w:p>
    <w:p w:rsidR="004C5C84" w:rsidRPr="00BE46D4" w:rsidRDefault="004C5C84" w:rsidP="004C5C84"/>
    <w:p w:rsidR="004C5C84" w:rsidRPr="00BE46D4" w:rsidRDefault="004C5C84" w:rsidP="004C5C84">
      <w:r w:rsidRPr="00BE46D4">
        <w:tab/>
      </w:r>
      <w:r w:rsidRPr="00BE46D4">
        <w:tab/>
      </w:r>
      <w:r w:rsidRPr="00BE46D4">
        <w:tab/>
      </w:r>
      <w:r w:rsidRPr="00BE46D4">
        <w:tab/>
      </w:r>
      <w:r w:rsidRPr="00BE46D4">
        <w:tab/>
      </w:r>
      <w:r w:rsidRPr="00BE46D4">
        <w:tab/>
      </w:r>
      <w:r w:rsidRPr="00BE46D4">
        <w:tab/>
      </w:r>
      <w:r w:rsidRPr="00BE46D4">
        <w:tab/>
        <w:t>Adjudicatory Case No.</w:t>
      </w:r>
      <w:r w:rsidR="003B6CA7">
        <w:t xml:space="preserve"> 2015-024</w:t>
      </w:r>
    </w:p>
    <w:p w:rsidR="004C5C84" w:rsidRPr="00BE46D4" w:rsidRDefault="004C5C84" w:rsidP="004C5C84"/>
    <w:p w:rsidR="004C5C84" w:rsidRPr="00BE46D4" w:rsidRDefault="004C5C84" w:rsidP="004C5C84">
      <w:r w:rsidRPr="00BE46D4">
        <w:rPr>
          <w:u w:val="single"/>
        </w:rPr>
        <w:tab/>
      </w:r>
      <w:r w:rsidRPr="00BE46D4">
        <w:rPr>
          <w:u w:val="single"/>
        </w:rPr>
        <w:tab/>
      </w:r>
      <w:r w:rsidRPr="00BE46D4">
        <w:rPr>
          <w:u w:val="single"/>
        </w:rPr>
        <w:tab/>
      </w:r>
      <w:r w:rsidRPr="00BE46D4">
        <w:rPr>
          <w:u w:val="single"/>
        </w:rPr>
        <w:tab/>
      </w:r>
      <w:r w:rsidRPr="00BE46D4">
        <w:rPr>
          <w:u w:val="single"/>
        </w:rPr>
        <w:tab/>
      </w:r>
    </w:p>
    <w:p w:rsidR="004C5C84" w:rsidRPr="00BE46D4" w:rsidRDefault="004C5C84" w:rsidP="004C5C84">
      <w:r w:rsidRPr="00BE46D4">
        <w:tab/>
      </w:r>
      <w:r w:rsidRPr="00BE46D4">
        <w:tab/>
      </w:r>
      <w:r w:rsidRPr="00BE46D4">
        <w:tab/>
      </w:r>
      <w:r w:rsidRPr="00BE46D4">
        <w:tab/>
      </w:r>
      <w:r w:rsidRPr="00BE46D4">
        <w:tab/>
        <w:t>)</w:t>
      </w:r>
    </w:p>
    <w:p w:rsidR="004C5C84" w:rsidRPr="00BE46D4" w:rsidRDefault="004C5C84" w:rsidP="004C5C84">
      <w:r w:rsidRPr="00BE46D4">
        <w:t>In the Matter of</w:t>
      </w:r>
      <w:r w:rsidRPr="00BE46D4">
        <w:tab/>
      </w:r>
      <w:r w:rsidRPr="00BE46D4">
        <w:tab/>
      </w:r>
      <w:r w:rsidRPr="00BE46D4">
        <w:tab/>
        <w:t>)</w:t>
      </w:r>
    </w:p>
    <w:p w:rsidR="004C5C84" w:rsidRPr="00BE46D4" w:rsidRDefault="004C5C84" w:rsidP="004C5C84">
      <w:r w:rsidRPr="00BE46D4">
        <w:tab/>
      </w:r>
      <w:r w:rsidRPr="00BE46D4">
        <w:tab/>
      </w:r>
      <w:r w:rsidRPr="00BE46D4">
        <w:tab/>
      </w:r>
      <w:r w:rsidRPr="00BE46D4">
        <w:tab/>
      </w:r>
      <w:r w:rsidRPr="00BE46D4">
        <w:tab/>
        <w:t>)</w:t>
      </w:r>
    </w:p>
    <w:p w:rsidR="004C5C84" w:rsidRPr="00BE46D4" w:rsidRDefault="004C5C84" w:rsidP="004C5C84">
      <w:r w:rsidRPr="00BE46D4">
        <w:t>THOMAS BRYAN MILLER, M.D.</w:t>
      </w:r>
      <w:r w:rsidRPr="00BE46D4">
        <w:tab/>
        <w:t>)</w:t>
      </w:r>
    </w:p>
    <w:p w:rsidR="004C5C84" w:rsidRPr="00BE46D4" w:rsidRDefault="004C5C84" w:rsidP="004C5C84">
      <w:r w:rsidRPr="00BE46D4">
        <w:rPr>
          <w:u w:val="single"/>
        </w:rPr>
        <w:tab/>
      </w:r>
      <w:r w:rsidRPr="00BE46D4">
        <w:rPr>
          <w:u w:val="single"/>
        </w:rPr>
        <w:tab/>
      </w:r>
      <w:r w:rsidRPr="00BE46D4">
        <w:rPr>
          <w:u w:val="single"/>
        </w:rPr>
        <w:tab/>
      </w:r>
      <w:r w:rsidRPr="00BE46D4">
        <w:rPr>
          <w:u w:val="single"/>
        </w:rPr>
        <w:tab/>
      </w:r>
      <w:r w:rsidRPr="00BE46D4">
        <w:rPr>
          <w:u w:val="single"/>
        </w:rPr>
        <w:tab/>
      </w:r>
      <w:r w:rsidRPr="00BE46D4">
        <w:t>)</w:t>
      </w:r>
    </w:p>
    <w:p w:rsidR="00785AE0" w:rsidRPr="00BE46D4" w:rsidRDefault="00785AE0" w:rsidP="00785AE0"/>
    <w:p w:rsidR="00785AE0" w:rsidRPr="00BE46D4" w:rsidRDefault="00785AE0" w:rsidP="00785AE0"/>
    <w:p w:rsidR="009805EA" w:rsidRPr="00BE46D4" w:rsidRDefault="009805EA" w:rsidP="009805EA">
      <w:pPr>
        <w:jc w:val="center"/>
        <w:rPr>
          <w:b/>
          <w:u w:val="single"/>
        </w:rPr>
      </w:pPr>
      <w:r w:rsidRPr="00BE46D4">
        <w:rPr>
          <w:b/>
          <w:u w:val="single"/>
        </w:rPr>
        <w:t>STATEMENT OF ALLEGATIONS</w:t>
      </w:r>
    </w:p>
    <w:p w:rsidR="009805EA" w:rsidRPr="00BE46D4" w:rsidRDefault="009805EA" w:rsidP="009805EA">
      <w:pPr>
        <w:pStyle w:val="BodyText"/>
      </w:pPr>
    </w:p>
    <w:p w:rsidR="00C34A25" w:rsidRPr="00BE46D4" w:rsidRDefault="009805EA" w:rsidP="00CD7D01">
      <w:pPr>
        <w:spacing w:line="480" w:lineRule="auto"/>
      </w:pPr>
      <w:r w:rsidRPr="00BE46D4">
        <w:tab/>
        <w:t xml:space="preserve">The </w:t>
      </w:r>
      <w:r w:rsidR="00A067E0" w:rsidRPr="00BE46D4">
        <w:t xml:space="preserve">Board of Registration in Medicine (Board) </w:t>
      </w:r>
      <w:r w:rsidRPr="00BE46D4">
        <w:t>has determined that good cause exists to believe the following acts occurred and constitute a violation for which a licensee may be sanctioned by the Board.  The Board therefore alleges that</w:t>
      </w:r>
      <w:r w:rsidR="00774ADC" w:rsidRPr="00BE46D4">
        <w:t xml:space="preserve"> </w:t>
      </w:r>
      <w:r w:rsidR="004C5C84" w:rsidRPr="00BE46D4">
        <w:t>Thomas Bryan Miller, M.D.</w:t>
      </w:r>
      <w:r w:rsidR="00A067E0" w:rsidRPr="00BE46D4">
        <w:t xml:space="preserve"> </w:t>
      </w:r>
      <w:r w:rsidR="00437ABE" w:rsidRPr="00BE46D4">
        <w:t>(R</w:t>
      </w:r>
      <w:r w:rsidRPr="00BE46D4">
        <w:t>espondent</w:t>
      </w:r>
      <w:r w:rsidR="00437ABE" w:rsidRPr="00BE46D4">
        <w:t>)</w:t>
      </w:r>
      <w:r w:rsidRPr="00BE46D4">
        <w:t xml:space="preserve"> has practiced medicine in violation of law, regulations, or goo</w:t>
      </w:r>
      <w:r w:rsidR="00B547C5" w:rsidRPr="00BE46D4">
        <w:t>d and accepted medical practice</w:t>
      </w:r>
      <w:r w:rsidRPr="00BE46D4">
        <w:t xml:space="preserve"> as set forth herein.</w:t>
      </w:r>
      <w:r w:rsidR="00FA329A" w:rsidRPr="00BE46D4">
        <w:t xml:space="preserve">  The investigative docket number associate</w:t>
      </w:r>
      <w:r w:rsidR="004C5C84" w:rsidRPr="00BE46D4">
        <w:t xml:space="preserve">d with this order to show cause is </w:t>
      </w:r>
      <w:r w:rsidR="00887012" w:rsidRPr="00BE46D4">
        <w:t>Docket No</w:t>
      </w:r>
      <w:r w:rsidR="00785AE0" w:rsidRPr="00BE46D4">
        <w:t>.</w:t>
      </w:r>
      <w:r w:rsidR="004C5C84" w:rsidRPr="00BE46D4">
        <w:t xml:space="preserve"> 11-015.</w:t>
      </w:r>
      <w:r w:rsidR="00785AE0" w:rsidRPr="00BE46D4">
        <w:t xml:space="preserve"> </w:t>
      </w:r>
    </w:p>
    <w:p w:rsidR="00DC0C93" w:rsidRPr="00BE46D4" w:rsidRDefault="00DC0C93" w:rsidP="00DC0C93">
      <w:pPr>
        <w:pStyle w:val="Heading1"/>
        <w:spacing w:line="480" w:lineRule="auto"/>
        <w:ind w:right="90"/>
      </w:pPr>
      <w:r w:rsidRPr="00BE46D4">
        <w:t>Biographical Information</w:t>
      </w:r>
    </w:p>
    <w:p w:rsidR="00BE46D4" w:rsidRPr="00612DD1" w:rsidRDefault="00785AE0" w:rsidP="00612DD1">
      <w:pPr>
        <w:numPr>
          <w:ilvl w:val="0"/>
          <w:numId w:val="1"/>
        </w:numPr>
        <w:spacing w:line="480" w:lineRule="auto"/>
        <w:rPr>
          <w:color w:val="FF0000"/>
        </w:rPr>
      </w:pPr>
      <w:r w:rsidRPr="00BE46D4">
        <w:t>The Respondent was born on</w:t>
      </w:r>
      <w:r w:rsidR="00774ADC" w:rsidRPr="00BE46D4">
        <w:t xml:space="preserve"> </w:t>
      </w:r>
      <w:r w:rsidR="00BE46D4" w:rsidRPr="00BE46D4">
        <w:rPr>
          <w:szCs w:val="24"/>
        </w:rPr>
        <w:t>May 27, 1971.  He graduated from the University of Massachusetts Medical School in 1997.  He has been licensed in Massachusetts since 1999 under certificate number 203841.  He is certified by the American</w:t>
      </w:r>
      <w:r w:rsidR="00612DD1">
        <w:rPr>
          <w:szCs w:val="24"/>
        </w:rPr>
        <w:t xml:space="preserve"> Board of Family Medicine.  </w:t>
      </w:r>
      <w:r w:rsidR="00612DD1">
        <w:t>He</w:t>
      </w:r>
      <w:r w:rsidR="00612DD1" w:rsidRPr="00886F20">
        <w:t xml:space="preserve"> </w:t>
      </w:r>
      <w:r w:rsidR="00612DD1">
        <w:t xml:space="preserve">was formerly the president and a member of Chair City Family Practice in Gardner and, from 2010 to 2013, he was the owner and only physician at The Doctor Is In (TDII), a walk-in clinic in Worcester.  He is currently employed by Heywood Family Medicine in Gardner.  </w:t>
      </w:r>
    </w:p>
    <w:p w:rsidR="00BE46D4" w:rsidRPr="00BE46D4" w:rsidRDefault="00BE46D4" w:rsidP="00BE46D4">
      <w:pPr>
        <w:spacing w:line="480" w:lineRule="auto"/>
        <w:jc w:val="center"/>
        <w:rPr>
          <w:szCs w:val="24"/>
          <w:u w:val="single"/>
        </w:rPr>
      </w:pPr>
      <w:r w:rsidRPr="00BE46D4">
        <w:rPr>
          <w:szCs w:val="24"/>
          <w:u w:val="single"/>
        </w:rPr>
        <w:t>Factual Allegations</w:t>
      </w:r>
    </w:p>
    <w:p w:rsidR="00BE46D4" w:rsidRPr="00BE46D4" w:rsidRDefault="00BE46D4" w:rsidP="00BE46D4">
      <w:pPr>
        <w:numPr>
          <w:ilvl w:val="0"/>
          <w:numId w:val="1"/>
        </w:numPr>
        <w:spacing w:line="480" w:lineRule="auto"/>
        <w:rPr>
          <w:szCs w:val="24"/>
        </w:rPr>
      </w:pPr>
      <w:r w:rsidRPr="00BE46D4">
        <w:rPr>
          <w:szCs w:val="24"/>
        </w:rPr>
        <w:t>On April 27, 2010, Patient KG had her first visit at TDII.</w:t>
      </w:r>
    </w:p>
    <w:p w:rsidR="00BE46D4" w:rsidRPr="00BE46D4" w:rsidRDefault="00BE46D4" w:rsidP="00BE46D4">
      <w:pPr>
        <w:numPr>
          <w:ilvl w:val="0"/>
          <w:numId w:val="1"/>
        </w:numPr>
        <w:spacing w:line="480" w:lineRule="auto"/>
        <w:rPr>
          <w:szCs w:val="24"/>
        </w:rPr>
      </w:pPr>
      <w:r w:rsidRPr="00BE46D4">
        <w:rPr>
          <w:szCs w:val="24"/>
        </w:rPr>
        <w:lastRenderedPageBreak/>
        <w:t>Patient KG complained of chronic pain in her back and hip at her first visit and the Respondent gave her a prescription for Percocet.</w:t>
      </w:r>
    </w:p>
    <w:p w:rsidR="00BE46D4" w:rsidRPr="00BE46D4" w:rsidRDefault="00BE46D4" w:rsidP="00BE46D4">
      <w:pPr>
        <w:numPr>
          <w:ilvl w:val="0"/>
          <w:numId w:val="1"/>
        </w:numPr>
        <w:spacing w:line="480" w:lineRule="auto"/>
        <w:rPr>
          <w:szCs w:val="24"/>
        </w:rPr>
      </w:pPr>
      <w:r w:rsidRPr="00BE46D4">
        <w:rPr>
          <w:szCs w:val="24"/>
        </w:rPr>
        <w:t>During his treatment of Patient KG, the Respondent prescribed Fentanyl, lorazepam, and oxycodone.</w:t>
      </w:r>
    </w:p>
    <w:p w:rsidR="00BE46D4" w:rsidRPr="00BE46D4" w:rsidRDefault="00BE46D4" w:rsidP="00BE46D4">
      <w:pPr>
        <w:numPr>
          <w:ilvl w:val="0"/>
          <w:numId w:val="1"/>
        </w:numPr>
        <w:spacing w:line="480" w:lineRule="auto"/>
        <w:rPr>
          <w:szCs w:val="24"/>
        </w:rPr>
      </w:pPr>
      <w:r w:rsidRPr="00BE46D4">
        <w:rPr>
          <w:szCs w:val="24"/>
        </w:rPr>
        <w:t>Patient JG was married to Patient KG.</w:t>
      </w:r>
    </w:p>
    <w:p w:rsidR="00BE46D4" w:rsidRPr="00BE46D4" w:rsidRDefault="00BE46D4" w:rsidP="00BE46D4">
      <w:pPr>
        <w:numPr>
          <w:ilvl w:val="0"/>
          <w:numId w:val="1"/>
        </w:numPr>
        <w:spacing w:line="480" w:lineRule="auto"/>
        <w:rPr>
          <w:szCs w:val="24"/>
        </w:rPr>
      </w:pPr>
      <w:r w:rsidRPr="00BE46D4">
        <w:rPr>
          <w:szCs w:val="24"/>
        </w:rPr>
        <w:t xml:space="preserve">On May 14, 2010, Patient JG saw the Respondent at TDII.  </w:t>
      </w:r>
    </w:p>
    <w:p w:rsidR="00BE46D4" w:rsidRPr="00BE46D4" w:rsidRDefault="00BE46D4" w:rsidP="00BE46D4">
      <w:pPr>
        <w:numPr>
          <w:ilvl w:val="0"/>
          <w:numId w:val="1"/>
        </w:numPr>
        <w:spacing w:line="480" w:lineRule="auto"/>
        <w:rPr>
          <w:szCs w:val="24"/>
        </w:rPr>
      </w:pPr>
      <w:r w:rsidRPr="00BE46D4">
        <w:rPr>
          <w:szCs w:val="24"/>
        </w:rPr>
        <w:t>At his first visit, Patient JG told the Respondent that he had back pain and was given a prescription for Fentanyl.</w:t>
      </w:r>
    </w:p>
    <w:p w:rsidR="00BE46D4" w:rsidRPr="00BE46D4" w:rsidRDefault="00BE46D4" w:rsidP="00BE46D4">
      <w:pPr>
        <w:numPr>
          <w:ilvl w:val="0"/>
          <w:numId w:val="1"/>
        </w:numPr>
        <w:spacing w:line="480" w:lineRule="auto"/>
        <w:rPr>
          <w:szCs w:val="24"/>
        </w:rPr>
      </w:pPr>
      <w:r w:rsidRPr="00BE46D4">
        <w:rPr>
          <w:szCs w:val="24"/>
        </w:rPr>
        <w:t>During his ongoing treatment of Patient JG, the Respondent has prescribed Fentanyl, Valium,  and oxycodone.</w:t>
      </w:r>
    </w:p>
    <w:p w:rsidR="00BE46D4" w:rsidRPr="00BE46D4" w:rsidRDefault="00BE46D4" w:rsidP="00BE46D4">
      <w:pPr>
        <w:numPr>
          <w:ilvl w:val="0"/>
          <w:numId w:val="1"/>
        </w:numPr>
        <w:spacing w:line="480" w:lineRule="auto"/>
        <w:rPr>
          <w:szCs w:val="24"/>
        </w:rPr>
      </w:pPr>
      <w:r w:rsidRPr="00BE46D4">
        <w:rPr>
          <w:szCs w:val="24"/>
        </w:rPr>
        <w:t>Patient SL presented to the Respondent at TDII on March 25, 2010 with complaints of low back and right shoulder pain since a motor vehicle accident a year prior.</w:t>
      </w:r>
    </w:p>
    <w:p w:rsidR="00BE46D4" w:rsidRPr="00BE46D4" w:rsidRDefault="00BE46D4" w:rsidP="00BE46D4">
      <w:pPr>
        <w:numPr>
          <w:ilvl w:val="0"/>
          <w:numId w:val="1"/>
        </w:numPr>
        <w:spacing w:line="480" w:lineRule="auto"/>
        <w:rPr>
          <w:szCs w:val="24"/>
        </w:rPr>
      </w:pPr>
      <w:r w:rsidRPr="00BE46D4">
        <w:rPr>
          <w:szCs w:val="24"/>
        </w:rPr>
        <w:t>At the first visit, the Respondent prescribed Percocet and Valium to Patient SL.</w:t>
      </w:r>
    </w:p>
    <w:p w:rsidR="00BE46D4" w:rsidRPr="00BE46D4" w:rsidRDefault="00BE46D4" w:rsidP="00BE46D4">
      <w:pPr>
        <w:numPr>
          <w:ilvl w:val="0"/>
          <w:numId w:val="1"/>
        </w:numPr>
        <w:spacing w:line="480" w:lineRule="auto"/>
        <w:rPr>
          <w:szCs w:val="24"/>
        </w:rPr>
      </w:pPr>
      <w:r w:rsidRPr="00BE46D4">
        <w:rPr>
          <w:szCs w:val="24"/>
        </w:rPr>
        <w:t>During the Respondent’s treatment of Patients KG, JG, and SL, he failed to:</w:t>
      </w:r>
    </w:p>
    <w:p w:rsidR="00BE46D4" w:rsidRPr="00BE46D4" w:rsidRDefault="00BE46D4" w:rsidP="00BE46D4">
      <w:pPr>
        <w:spacing w:line="480" w:lineRule="auto"/>
        <w:ind w:left="720"/>
        <w:rPr>
          <w:szCs w:val="24"/>
        </w:rPr>
      </w:pPr>
      <w:r w:rsidRPr="00BE46D4">
        <w:rPr>
          <w:szCs w:val="24"/>
        </w:rPr>
        <w:tab/>
        <w:t>a.</w:t>
      </w:r>
      <w:r w:rsidRPr="00BE46D4">
        <w:rPr>
          <w:szCs w:val="24"/>
        </w:rPr>
        <w:tab/>
        <w:t xml:space="preserve">perform pill counts and/or urine drug screens;  </w:t>
      </w:r>
    </w:p>
    <w:p w:rsidR="00BE46D4" w:rsidRPr="00BE46D4" w:rsidRDefault="00BE46D4" w:rsidP="00BE46D4">
      <w:pPr>
        <w:spacing w:line="480" w:lineRule="auto"/>
        <w:ind w:left="720"/>
        <w:rPr>
          <w:szCs w:val="24"/>
        </w:rPr>
      </w:pPr>
      <w:r w:rsidRPr="00BE46D4">
        <w:rPr>
          <w:szCs w:val="24"/>
        </w:rPr>
        <w:tab/>
        <w:t>b.</w:t>
      </w:r>
      <w:r w:rsidRPr="00BE46D4">
        <w:rPr>
          <w:szCs w:val="24"/>
        </w:rPr>
        <w:tab/>
        <w:t xml:space="preserve">perform a search of the Prescription Monitoring Program database; </w:t>
      </w:r>
    </w:p>
    <w:p w:rsidR="00BE46D4" w:rsidRPr="00BE46D4" w:rsidRDefault="00BE46D4" w:rsidP="00BE46D4">
      <w:pPr>
        <w:spacing w:line="480" w:lineRule="auto"/>
        <w:ind w:left="720"/>
        <w:rPr>
          <w:szCs w:val="24"/>
        </w:rPr>
      </w:pPr>
      <w:r w:rsidRPr="00BE46D4">
        <w:rPr>
          <w:szCs w:val="24"/>
        </w:rPr>
        <w:tab/>
        <w:t>c.</w:t>
      </w:r>
      <w:r w:rsidRPr="00BE46D4">
        <w:rPr>
          <w:szCs w:val="24"/>
        </w:rPr>
        <w:tab/>
        <w:t>require Patients KG, JG, and SL to enter a pain management contract;</w:t>
      </w:r>
    </w:p>
    <w:p w:rsidR="00BE46D4" w:rsidRPr="00BE46D4" w:rsidRDefault="00BE46D4" w:rsidP="00BE46D4">
      <w:pPr>
        <w:spacing w:line="480" w:lineRule="auto"/>
        <w:ind w:left="720"/>
        <w:rPr>
          <w:szCs w:val="24"/>
        </w:rPr>
      </w:pPr>
      <w:r w:rsidRPr="00BE46D4">
        <w:rPr>
          <w:szCs w:val="24"/>
        </w:rPr>
        <w:tab/>
        <w:t>d.</w:t>
      </w:r>
      <w:r w:rsidRPr="00BE46D4">
        <w:rPr>
          <w:szCs w:val="24"/>
        </w:rPr>
        <w:tab/>
        <w:t xml:space="preserve">document any specific goals of treatment; </w:t>
      </w:r>
    </w:p>
    <w:p w:rsidR="00BE46D4" w:rsidRPr="00BE46D4" w:rsidRDefault="00BE46D4" w:rsidP="00BE46D4">
      <w:pPr>
        <w:ind w:left="1440"/>
        <w:contextualSpacing/>
        <w:rPr>
          <w:szCs w:val="24"/>
        </w:rPr>
      </w:pPr>
      <w:r w:rsidRPr="00BE46D4">
        <w:rPr>
          <w:szCs w:val="24"/>
        </w:rPr>
        <w:t>e.</w:t>
      </w:r>
      <w:r w:rsidRPr="00BE46D4">
        <w:rPr>
          <w:szCs w:val="24"/>
        </w:rPr>
        <w:tab/>
        <w:t>document adequate inquiries regarding potential for abuse or misuse; and</w:t>
      </w:r>
    </w:p>
    <w:p w:rsidR="00BE46D4" w:rsidRPr="00BE46D4" w:rsidRDefault="00BE46D4" w:rsidP="00BE46D4">
      <w:pPr>
        <w:ind w:left="1440"/>
        <w:contextualSpacing/>
        <w:rPr>
          <w:szCs w:val="24"/>
        </w:rPr>
      </w:pPr>
      <w:r w:rsidRPr="00BE46D4">
        <w:rPr>
          <w:szCs w:val="24"/>
        </w:rPr>
        <w:t xml:space="preserve"> </w:t>
      </w:r>
    </w:p>
    <w:p w:rsidR="00BE46D4" w:rsidRPr="00BE46D4" w:rsidRDefault="00BE46D4" w:rsidP="00BE46D4">
      <w:pPr>
        <w:ind w:left="1440"/>
        <w:contextualSpacing/>
        <w:rPr>
          <w:szCs w:val="24"/>
        </w:rPr>
      </w:pPr>
      <w:r w:rsidRPr="00BE46D4">
        <w:rPr>
          <w:szCs w:val="24"/>
        </w:rPr>
        <w:t>f.</w:t>
      </w:r>
      <w:r w:rsidRPr="00BE46D4">
        <w:rPr>
          <w:szCs w:val="24"/>
        </w:rPr>
        <w:tab/>
        <w:t>document his rationale for escalating doses of medication.</w:t>
      </w:r>
    </w:p>
    <w:p w:rsidR="00BE46D4" w:rsidRPr="00BE46D4" w:rsidRDefault="00BE46D4" w:rsidP="00BE46D4">
      <w:pPr>
        <w:ind w:left="1440"/>
        <w:contextualSpacing/>
        <w:rPr>
          <w:szCs w:val="24"/>
        </w:rPr>
      </w:pPr>
    </w:p>
    <w:p w:rsidR="00785AE0" w:rsidRPr="00BE46D4" w:rsidRDefault="00BE46D4" w:rsidP="00BE46D4">
      <w:pPr>
        <w:numPr>
          <w:ilvl w:val="0"/>
          <w:numId w:val="1"/>
        </w:numPr>
        <w:spacing w:line="480" w:lineRule="auto"/>
        <w:rPr>
          <w:szCs w:val="24"/>
        </w:rPr>
      </w:pPr>
      <w:r w:rsidRPr="00BE46D4">
        <w:rPr>
          <w:szCs w:val="24"/>
        </w:rPr>
        <w:t>Based on the above, the Respondent’s treatment of KG, JG, and SL did not meet the standard of care.</w:t>
      </w:r>
    </w:p>
    <w:p w:rsidR="008135C4" w:rsidRPr="00BE46D4" w:rsidRDefault="008135C4" w:rsidP="00BE46D4">
      <w:pPr>
        <w:spacing w:line="480" w:lineRule="auto"/>
        <w:ind w:left="720"/>
      </w:pPr>
    </w:p>
    <w:p w:rsidR="00DC0C93" w:rsidRPr="00BE46D4" w:rsidRDefault="00DC0C93" w:rsidP="00DC0C93">
      <w:pPr>
        <w:spacing w:line="480" w:lineRule="auto"/>
        <w:jc w:val="center"/>
        <w:rPr>
          <w:u w:val="single"/>
        </w:rPr>
      </w:pPr>
      <w:r w:rsidRPr="00BE46D4">
        <w:rPr>
          <w:u w:val="single"/>
        </w:rPr>
        <w:t>Legal Basis for Proposed Relief</w:t>
      </w:r>
    </w:p>
    <w:p w:rsidR="00DC0C93" w:rsidRPr="00BE46D4" w:rsidRDefault="00DC0C93" w:rsidP="00DC0C93">
      <w:pPr>
        <w:spacing w:line="480" w:lineRule="auto"/>
      </w:pPr>
      <w:r w:rsidRPr="00BE46D4">
        <w:lastRenderedPageBreak/>
        <w:tab/>
        <w:t>A.</w:t>
      </w:r>
      <w:r w:rsidRPr="00BE46D4">
        <w:tab/>
      </w:r>
      <w:r w:rsidR="00D43E0B" w:rsidRPr="00D43E0B">
        <w:t>Pursuant to G.L. c. 112, §5, ninth par. (c) and 243 CMR 1.03(5)(a)3, the Board may discipline a physician upon proof satisfactory to a majority of the Board, that the Respondent's he engaged in conduct that places into question competence to practice medicine, including but not limited to negligence on repeated occasions.</w:t>
      </w:r>
    </w:p>
    <w:p w:rsidR="00785AE0" w:rsidRPr="00BE46D4" w:rsidRDefault="00785AE0" w:rsidP="00DC0C93">
      <w:pPr>
        <w:spacing w:line="480" w:lineRule="auto"/>
        <w:ind w:firstLine="720"/>
      </w:pPr>
    </w:p>
    <w:p w:rsidR="00DC0C93" w:rsidRPr="00BE46D4" w:rsidRDefault="00DC0C93" w:rsidP="00DC0C93">
      <w:pPr>
        <w:spacing w:line="480" w:lineRule="auto"/>
        <w:ind w:firstLine="720"/>
        <w:rPr>
          <w:sz w:val="26"/>
        </w:rPr>
      </w:pPr>
      <w:r w:rsidRPr="00BE46D4">
        <w:t>The Board has jurisdiction over this matter pursuant to G.L. c. 112, §§ 5, 61 and 62.  This adjudicatory proceeding will be conducted in accordance with the provisions of G.L. c. 30A and 801 CMR 1.01</w:t>
      </w:r>
      <w:r w:rsidRPr="00BE46D4">
        <w:rPr>
          <w:sz w:val="26"/>
        </w:rPr>
        <w:t>.</w:t>
      </w:r>
    </w:p>
    <w:p w:rsidR="00DC0C93" w:rsidRPr="00BE46D4" w:rsidRDefault="00DC0C93" w:rsidP="00DC0C93">
      <w:pPr>
        <w:spacing w:line="480" w:lineRule="auto"/>
        <w:jc w:val="center"/>
        <w:rPr>
          <w:u w:val="single"/>
        </w:rPr>
      </w:pPr>
      <w:r w:rsidRPr="00BE46D4">
        <w:rPr>
          <w:u w:val="single"/>
        </w:rPr>
        <w:t>Nature of Relief Sought</w:t>
      </w:r>
    </w:p>
    <w:p w:rsidR="00785AE0" w:rsidRPr="00BE46D4" w:rsidRDefault="00DC0C93" w:rsidP="00785AE0">
      <w:pPr>
        <w:pStyle w:val="BodyTextIndent3"/>
        <w:spacing w:line="480" w:lineRule="auto"/>
        <w:ind w:left="0"/>
        <w:rPr>
          <w:bCs/>
          <w:sz w:val="24"/>
          <w:szCs w:val="24"/>
        </w:rPr>
      </w:pPr>
      <w:r w:rsidRPr="00BE46D4">
        <w:rPr>
          <w:bCs/>
          <w:sz w:val="24"/>
          <w:szCs w:val="24"/>
        </w:rPr>
        <w:tab/>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Pr="00BE46D4" w:rsidRDefault="00DC0C93" w:rsidP="00785AE0">
      <w:pPr>
        <w:pStyle w:val="Heading1"/>
        <w:rPr>
          <w:bCs/>
        </w:rPr>
      </w:pPr>
      <w:r w:rsidRPr="00BE46D4">
        <w:rPr>
          <w:bCs/>
        </w:rPr>
        <w:t>Order</w:t>
      </w:r>
    </w:p>
    <w:p w:rsidR="00DC0C93" w:rsidRPr="00BE46D4" w:rsidRDefault="00DC0C93" w:rsidP="00785AE0">
      <w:pPr>
        <w:jc w:val="center"/>
        <w:rPr>
          <w:bCs/>
        </w:rPr>
      </w:pPr>
    </w:p>
    <w:p w:rsidR="00DC0C93" w:rsidRDefault="00DC0C93" w:rsidP="00DC0C93">
      <w:pPr>
        <w:spacing w:line="480" w:lineRule="auto"/>
        <w:ind w:firstLine="720"/>
        <w:rPr>
          <w:bCs/>
        </w:rPr>
      </w:pPr>
      <w:r w:rsidRPr="00BE46D4">
        <w:rPr>
          <w:bCs/>
        </w:rPr>
        <w:t xml:space="preserve">Wherefore, it is hereby </w:t>
      </w:r>
      <w:r w:rsidRPr="00BE46D4">
        <w:rPr>
          <w:b/>
          <w:u w:val="single"/>
        </w:rPr>
        <w:t>ORDERED</w:t>
      </w:r>
      <w:r w:rsidRPr="00BE46D4">
        <w:rPr>
          <w:bCs/>
        </w:rPr>
        <w:t xml:space="preserve"> that the Respondent show cause why</w:t>
      </w:r>
      <w:r w:rsidR="00F65516" w:rsidRPr="00BE46D4">
        <w:rPr>
          <w:bCs/>
        </w:rPr>
        <w:t xml:space="preserve"> the Board should not </w:t>
      </w:r>
      <w:r w:rsidRPr="00BE46D4">
        <w:rPr>
          <w:bCs/>
        </w:rPr>
        <w:t xml:space="preserve">discipline </w:t>
      </w:r>
      <w:r w:rsidR="00F65516" w:rsidRPr="00BE46D4">
        <w:rPr>
          <w:bCs/>
        </w:rPr>
        <w:t>the Respondent f</w:t>
      </w:r>
      <w:r w:rsidRPr="00BE46D4">
        <w:rPr>
          <w:bCs/>
        </w:rPr>
        <w:t>or the conduct described herein.</w:t>
      </w:r>
    </w:p>
    <w:p w:rsidR="00D8012A" w:rsidRPr="00BE46D4" w:rsidRDefault="00D8012A" w:rsidP="00DC0C93">
      <w:pPr>
        <w:spacing w:line="480" w:lineRule="auto"/>
        <w:ind w:firstLine="720"/>
        <w:rPr>
          <w:bCs/>
        </w:rPr>
      </w:pPr>
    </w:p>
    <w:p w:rsidR="00DC0C93" w:rsidRPr="00BE46D4" w:rsidRDefault="00DC0C93" w:rsidP="00DC0C93">
      <w:pPr>
        <w:ind w:right="90"/>
      </w:pPr>
      <w:r w:rsidRPr="00BE46D4">
        <w:tab/>
      </w:r>
      <w:r w:rsidRPr="00BE46D4">
        <w:tab/>
      </w:r>
      <w:r w:rsidRPr="00BE46D4">
        <w:tab/>
      </w:r>
      <w:r w:rsidRPr="00BE46D4">
        <w:tab/>
      </w:r>
      <w:r w:rsidRPr="00BE46D4">
        <w:tab/>
      </w:r>
      <w:r w:rsidRPr="00BE46D4">
        <w:tab/>
        <w:t>By the Board of Registration in Medicine,</w:t>
      </w:r>
    </w:p>
    <w:p w:rsidR="00DC0C93" w:rsidRPr="00BE46D4" w:rsidRDefault="00DC0C93" w:rsidP="00DC0C93">
      <w:pPr>
        <w:ind w:right="90"/>
      </w:pPr>
    </w:p>
    <w:p w:rsidR="00DC0C93" w:rsidRDefault="00DC0C93" w:rsidP="00DC0C93">
      <w:pPr>
        <w:ind w:right="90"/>
      </w:pPr>
    </w:p>
    <w:p w:rsidR="00D8012A" w:rsidRDefault="00D8012A" w:rsidP="00DC0C93">
      <w:pPr>
        <w:ind w:right="90"/>
      </w:pPr>
    </w:p>
    <w:p w:rsidR="00D8012A" w:rsidRDefault="00D8012A" w:rsidP="00DC0C93">
      <w:pPr>
        <w:ind w:right="90"/>
      </w:pPr>
    </w:p>
    <w:p w:rsidR="00D8012A" w:rsidRPr="00BE46D4" w:rsidRDefault="00D8012A" w:rsidP="00DC0C93">
      <w:pPr>
        <w:ind w:right="90"/>
      </w:pPr>
    </w:p>
    <w:p w:rsidR="00C677EB" w:rsidRPr="00BE46D4" w:rsidRDefault="00C677EB" w:rsidP="00DC0C93">
      <w:pPr>
        <w:ind w:right="90"/>
      </w:pPr>
    </w:p>
    <w:p w:rsidR="00DC0C93" w:rsidRPr="00BE46D4" w:rsidRDefault="00DC0C93" w:rsidP="00DC0C93">
      <w:pPr>
        <w:ind w:right="90"/>
        <w:rPr>
          <w:u w:val="single"/>
        </w:rPr>
      </w:pPr>
      <w:r w:rsidRPr="00BE46D4">
        <w:tab/>
      </w:r>
      <w:r w:rsidRPr="00BE46D4">
        <w:tab/>
      </w:r>
      <w:r w:rsidRPr="00BE46D4">
        <w:tab/>
      </w:r>
      <w:r w:rsidRPr="00BE46D4">
        <w:tab/>
      </w:r>
      <w:r w:rsidRPr="00BE46D4">
        <w:tab/>
      </w:r>
      <w:r w:rsidRPr="00BE46D4">
        <w:tab/>
      </w:r>
      <w:r w:rsidR="003B6CA7">
        <w:rPr>
          <w:u w:val="single"/>
        </w:rPr>
        <w:t>Signed by Candace Lapidus Sloane, M.D.</w:t>
      </w:r>
      <w:r w:rsidRPr="00BE46D4">
        <w:rPr>
          <w:u w:val="single"/>
        </w:rPr>
        <w:tab/>
      </w:r>
    </w:p>
    <w:p w:rsidR="00C500C2" w:rsidRPr="00BE46D4" w:rsidRDefault="00B9793F" w:rsidP="00C500C2">
      <w:pPr>
        <w:ind w:right="90"/>
      </w:pPr>
      <w:r w:rsidRPr="00BE46D4">
        <w:tab/>
      </w:r>
      <w:r w:rsidRPr="00BE46D4">
        <w:tab/>
      </w:r>
      <w:r w:rsidRPr="00BE46D4">
        <w:tab/>
      </w:r>
      <w:r w:rsidRPr="00BE46D4">
        <w:tab/>
      </w:r>
      <w:r w:rsidRPr="00BE46D4">
        <w:tab/>
      </w:r>
      <w:r w:rsidRPr="00BE46D4">
        <w:tab/>
        <w:t>Candace Lapidus Sloane, M.D.</w:t>
      </w:r>
    </w:p>
    <w:p w:rsidR="00B9793F" w:rsidRPr="00BE46D4" w:rsidRDefault="00B9793F" w:rsidP="00C500C2">
      <w:pPr>
        <w:ind w:right="90"/>
      </w:pPr>
      <w:r w:rsidRPr="00BE46D4">
        <w:tab/>
      </w:r>
      <w:r w:rsidRPr="00BE46D4">
        <w:tab/>
      </w:r>
      <w:r w:rsidRPr="00BE46D4">
        <w:tab/>
      </w:r>
      <w:r w:rsidRPr="00BE46D4">
        <w:tab/>
      </w:r>
      <w:r w:rsidRPr="00BE46D4">
        <w:tab/>
      </w:r>
      <w:r w:rsidRPr="00BE46D4">
        <w:tab/>
        <w:t>Board Chair</w:t>
      </w:r>
    </w:p>
    <w:p w:rsidR="001A6BE0" w:rsidRPr="00BE46D4" w:rsidRDefault="001A6BE0" w:rsidP="00C500C2">
      <w:pPr>
        <w:ind w:right="90"/>
      </w:pPr>
    </w:p>
    <w:p w:rsidR="00DC0C93" w:rsidRPr="00BE46D4" w:rsidRDefault="00C677EB" w:rsidP="00C500C2">
      <w:pPr>
        <w:ind w:right="90"/>
      </w:pPr>
      <w:r w:rsidRPr="00BE46D4">
        <w:lastRenderedPageBreak/>
        <w:t xml:space="preserve">Date: </w:t>
      </w:r>
      <w:r w:rsidR="003B6CA7">
        <w:t>September 10, 2015</w:t>
      </w:r>
      <w:bookmarkStart w:id="0" w:name="_GoBack"/>
      <w:bookmarkEnd w:id="0"/>
      <w:r w:rsidRPr="00BE46D4">
        <w:t xml:space="preserve"> </w:t>
      </w:r>
    </w:p>
    <w:sectPr w:rsidR="00DC0C93" w:rsidRPr="00BE46D4" w:rsidSect="00D8012A">
      <w:footerReference w:type="even" r:id="rId7"/>
      <w:footerReference w:type="default" r:id="rId8"/>
      <w:footerReference w:type="first" r:id="rId9"/>
      <w:pgSz w:w="12240" w:h="15840" w:code="1"/>
      <w:pgMar w:top="1296" w:right="1296" w:bottom="1296" w:left="1296"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AC1" w:rsidRDefault="00584AC1">
      <w:r>
        <w:separator/>
      </w:r>
    </w:p>
  </w:endnote>
  <w:endnote w:type="continuationSeparator" w:id="0">
    <w:p w:rsidR="00584AC1" w:rsidRDefault="0058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BE46D4" w:rsidP="004F47EC">
    <w:pPr>
      <w:pStyle w:val="Footer"/>
      <w:tabs>
        <w:tab w:val="clear" w:pos="8640"/>
        <w:tab w:val="right" w:pos="9180"/>
      </w:tabs>
      <w:rPr>
        <w:sz w:val="20"/>
      </w:rPr>
    </w:pPr>
    <w:r>
      <w:rPr>
        <w:sz w:val="20"/>
      </w:rPr>
      <w:t>Statement of Allegations</w:t>
    </w:r>
    <w:r w:rsidR="004F47EC" w:rsidRPr="004F47EC">
      <w:rPr>
        <w:color w:val="FF0000"/>
        <w:sz w:val="20"/>
      </w:rPr>
      <w:tab/>
    </w:r>
    <w:r w:rsidR="004F47EC" w:rsidRPr="004F47EC">
      <w:rPr>
        <w:rStyle w:val="PageNumber"/>
        <w:sz w:val="20"/>
      </w:rPr>
      <w:fldChar w:fldCharType="begin"/>
    </w:r>
    <w:r w:rsidR="004F47EC" w:rsidRPr="004F47EC">
      <w:rPr>
        <w:rStyle w:val="PageNumber"/>
        <w:sz w:val="20"/>
      </w:rPr>
      <w:instrText xml:space="preserve"> PAGE </w:instrText>
    </w:r>
    <w:r w:rsidR="004F47EC" w:rsidRPr="004F47EC">
      <w:rPr>
        <w:rStyle w:val="PageNumber"/>
        <w:sz w:val="20"/>
      </w:rPr>
      <w:fldChar w:fldCharType="separate"/>
    </w:r>
    <w:r w:rsidR="003B6CA7">
      <w:rPr>
        <w:rStyle w:val="PageNumber"/>
        <w:noProof/>
        <w:sz w:val="20"/>
      </w:rPr>
      <w:t>4</w:t>
    </w:r>
    <w:r w:rsidR="004F47EC" w:rsidRPr="004F47EC">
      <w:rPr>
        <w:rStyle w:val="PageNumber"/>
        <w:sz w:val="20"/>
      </w:rPr>
      <w:fldChar w:fldCharType="end"/>
    </w:r>
    <w:r w:rsidR="004F47EC" w:rsidRPr="004F47EC">
      <w:rPr>
        <w:rStyle w:val="PageNumber"/>
        <w:sz w:val="20"/>
      </w:rPr>
      <w:t xml:space="preserve"> of </w:t>
    </w:r>
    <w:r w:rsidR="004F47EC" w:rsidRPr="004F47EC">
      <w:rPr>
        <w:rStyle w:val="PageNumber"/>
        <w:sz w:val="20"/>
      </w:rPr>
      <w:fldChar w:fldCharType="begin"/>
    </w:r>
    <w:r w:rsidR="004F47EC" w:rsidRPr="004F47EC">
      <w:rPr>
        <w:rStyle w:val="PageNumber"/>
        <w:sz w:val="20"/>
      </w:rPr>
      <w:instrText xml:space="preserve"> NUMPAGES </w:instrText>
    </w:r>
    <w:r w:rsidR="004F47EC" w:rsidRPr="004F47EC">
      <w:rPr>
        <w:rStyle w:val="PageNumber"/>
        <w:sz w:val="20"/>
      </w:rPr>
      <w:fldChar w:fldCharType="separate"/>
    </w:r>
    <w:r w:rsidR="003B6CA7">
      <w:rPr>
        <w:rStyle w:val="PageNumber"/>
        <w:noProof/>
        <w:sz w:val="20"/>
      </w:rPr>
      <w:t>4</w:t>
    </w:r>
    <w:r w:rsidR="004F47EC"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8012A">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AC1" w:rsidRDefault="00584AC1">
      <w:r>
        <w:separator/>
      </w:r>
    </w:p>
  </w:footnote>
  <w:footnote w:type="continuationSeparator" w:id="0">
    <w:p w:rsidR="00584AC1" w:rsidRDefault="00584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E65A8E24"/>
    <w:lvl w:ilvl="0" w:tplc="75B87762">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700C3"/>
    <w:rsid w:val="00087A8B"/>
    <w:rsid w:val="00102747"/>
    <w:rsid w:val="001047DF"/>
    <w:rsid w:val="001A6BE0"/>
    <w:rsid w:val="001B696E"/>
    <w:rsid w:val="00232CE0"/>
    <w:rsid w:val="002350FE"/>
    <w:rsid w:val="00353275"/>
    <w:rsid w:val="00362303"/>
    <w:rsid w:val="003B6CA7"/>
    <w:rsid w:val="003C4DD6"/>
    <w:rsid w:val="003E6229"/>
    <w:rsid w:val="00437ABE"/>
    <w:rsid w:val="00446A95"/>
    <w:rsid w:val="004C24C4"/>
    <w:rsid w:val="004C5C84"/>
    <w:rsid w:val="004D6911"/>
    <w:rsid w:val="004F47EC"/>
    <w:rsid w:val="004F7356"/>
    <w:rsid w:val="00520808"/>
    <w:rsid w:val="005777CC"/>
    <w:rsid w:val="00584AC1"/>
    <w:rsid w:val="005D539C"/>
    <w:rsid w:val="00612DD1"/>
    <w:rsid w:val="0061741B"/>
    <w:rsid w:val="0065317C"/>
    <w:rsid w:val="006D28F5"/>
    <w:rsid w:val="00712EE7"/>
    <w:rsid w:val="00756397"/>
    <w:rsid w:val="00774ADC"/>
    <w:rsid w:val="00785AE0"/>
    <w:rsid w:val="007A2831"/>
    <w:rsid w:val="007B2FBA"/>
    <w:rsid w:val="007C1B2E"/>
    <w:rsid w:val="008135C4"/>
    <w:rsid w:val="0084274E"/>
    <w:rsid w:val="00853228"/>
    <w:rsid w:val="0085414E"/>
    <w:rsid w:val="00871E91"/>
    <w:rsid w:val="00887012"/>
    <w:rsid w:val="008C3B34"/>
    <w:rsid w:val="008C59BA"/>
    <w:rsid w:val="008F4FD7"/>
    <w:rsid w:val="009310C8"/>
    <w:rsid w:val="009805EA"/>
    <w:rsid w:val="009A1C60"/>
    <w:rsid w:val="00A067E0"/>
    <w:rsid w:val="00A55D7F"/>
    <w:rsid w:val="00A95411"/>
    <w:rsid w:val="00AA588D"/>
    <w:rsid w:val="00B0265F"/>
    <w:rsid w:val="00B547C5"/>
    <w:rsid w:val="00B5510D"/>
    <w:rsid w:val="00B9793F"/>
    <w:rsid w:val="00BE46D4"/>
    <w:rsid w:val="00C34A25"/>
    <w:rsid w:val="00C500C2"/>
    <w:rsid w:val="00C61A92"/>
    <w:rsid w:val="00C677EB"/>
    <w:rsid w:val="00CD7D01"/>
    <w:rsid w:val="00CE703E"/>
    <w:rsid w:val="00CF729E"/>
    <w:rsid w:val="00D23480"/>
    <w:rsid w:val="00D43E0B"/>
    <w:rsid w:val="00D47AB3"/>
    <w:rsid w:val="00D64D08"/>
    <w:rsid w:val="00D76263"/>
    <w:rsid w:val="00D8012A"/>
    <w:rsid w:val="00D8757B"/>
    <w:rsid w:val="00D94683"/>
    <w:rsid w:val="00DC0C93"/>
    <w:rsid w:val="00DE266F"/>
    <w:rsid w:val="00DF1BE7"/>
    <w:rsid w:val="00E318B7"/>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4099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2015-09-15T17:33:00Z</dcterms:created>
  <dc:creator>JO'Brien</dc:creator>
  <lastModifiedBy/>
  <lastPrinted>2015-03-23T15:11:00Z</lastPrinted>
  <dcterms:modified xsi:type="dcterms:W3CDTF">2015-09-15T17:34:00Z</dcterms:modified>
  <revision>3</revision>
  <dc:title>COMMONWEALTH OF MASSACHUSETTS</dc:title>
</coreProperties>
</file>