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DC1" w:rsidRDefault="00D62DC1" w:rsidP="00D62DC1">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D62DC1" w:rsidRDefault="00D62DC1" w:rsidP="00D62DC1">
      <w:pPr>
        <w:spacing w:line="480" w:lineRule="auto"/>
      </w:pPr>
      <w:r>
        <w:t>Middlesex, SS.</w:t>
      </w:r>
      <w:r>
        <w:tab/>
      </w:r>
      <w:r>
        <w:tab/>
      </w:r>
      <w:r>
        <w:tab/>
      </w:r>
      <w:r>
        <w:tab/>
      </w:r>
      <w:r>
        <w:tab/>
      </w:r>
      <w:r>
        <w:tab/>
        <w:t>Board of Registration in Medicine</w:t>
      </w:r>
    </w:p>
    <w:p w:rsidR="00D62DC1" w:rsidRDefault="00D62DC1" w:rsidP="00D62DC1">
      <w:r>
        <w:tab/>
      </w:r>
      <w:r>
        <w:tab/>
      </w:r>
      <w:r>
        <w:tab/>
      </w:r>
      <w:r>
        <w:tab/>
      </w:r>
      <w:r>
        <w:tab/>
      </w:r>
      <w:r>
        <w:tab/>
      </w:r>
      <w:r>
        <w:tab/>
      </w:r>
      <w:r>
        <w:tab/>
        <w:t>Adjudicatory Case No.</w:t>
      </w:r>
      <w:r w:rsidR="00026777">
        <w:t xml:space="preserve"> 2016-016</w:t>
      </w:r>
    </w:p>
    <w:p w:rsidR="00D62DC1" w:rsidRDefault="00D62DC1" w:rsidP="00D62DC1"/>
    <w:p w:rsidR="00D62DC1" w:rsidRDefault="00D62DC1" w:rsidP="00D62DC1"/>
    <w:p w:rsidR="00D62DC1" w:rsidRDefault="00D62DC1" w:rsidP="00D62DC1">
      <w:r>
        <w:rPr>
          <w:u w:val="single"/>
        </w:rPr>
        <w:tab/>
      </w:r>
      <w:r>
        <w:rPr>
          <w:u w:val="single"/>
        </w:rPr>
        <w:tab/>
      </w:r>
      <w:r>
        <w:rPr>
          <w:u w:val="single"/>
        </w:rPr>
        <w:tab/>
      </w:r>
      <w:r>
        <w:rPr>
          <w:u w:val="single"/>
        </w:rPr>
        <w:tab/>
      </w:r>
      <w:r>
        <w:rPr>
          <w:u w:val="single"/>
        </w:rPr>
        <w:tab/>
      </w:r>
      <w:r>
        <w:rPr>
          <w:u w:val="single"/>
        </w:rPr>
        <w:tab/>
      </w:r>
    </w:p>
    <w:p w:rsidR="00D62DC1" w:rsidRDefault="00D62DC1" w:rsidP="00D62DC1">
      <w:r>
        <w:tab/>
      </w:r>
      <w:r>
        <w:tab/>
      </w:r>
      <w:r>
        <w:tab/>
      </w:r>
      <w:r>
        <w:tab/>
      </w:r>
      <w:r>
        <w:tab/>
      </w:r>
      <w:r>
        <w:tab/>
        <w:t>)</w:t>
      </w:r>
    </w:p>
    <w:p w:rsidR="00D62DC1" w:rsidRDefault="00D62DC1" w:rsidP="00D62DC1">
      <w:r>
        <w:t>In the Matter of</w:t>
      </w:r>
      <w:r>
        <w:tab/>
      </w:r>
      <w:r>
        <w:tab/>
      </w:r>
      <w:r>
        <w:tab/>
      </w:r>
      <w:r>
        <w:tab/>
        <w:t>)</w:t>
      </w:r>
    </w:p>
    <w:p w:rsidR="00D62DC1" w:rsidRDefault="00D62DC1" w:rsidP="00D62DC1">
      <w:r>
        <w:tab/>
      </w:r>
      <w:r>
        <w:tab/>
      </w:r>
      <w:r>
        <w:tab/>
      </w:r>
      <w:r>
        <w:tab/>
      </w:r>
      <w:r>
        <w:tab/>
      </w:r>
      <w:r>
        <w:tab/>
        <w:t>)</w:t>
      </w:r>
    </w:p>
    <w:p w:rsidR="00D62DC1" w:rsidRPr="0055588A" w:rsidRDefault="00D62DC1" w:rsidP="00D62DC1">
      <w:r>
        <w:t>HIEP T. NGUYEN</w:t>
      </w:r>
      <w:r w:rsidRPr="00E96529">
        <w:t>, M.D.</w:t>
      </w:r>
      <w:r>
        <w:tab/>
      </w:r>
      <w:r>
        <w:tab/>
      </w:r>
      <w:r>
        <w:tab/>
      </w:r>
      <w:r w:rsidRPr="0055588A">
        <w:t>)</w:t>
      </w:r>
    </w:p>
    <w:p w:rsidR="00D62DC1" w:rsidRDefault="00D62DC1" w:rsidP="00D62DC1">
      <w:r>
        <w:rPr>
          <w:u w:val="single"/>
        </w:rPr>
        <w:tab/>
      </w:r>
      <w:r>
        <w:rPr>
          <w:u w:val="single"/>
        </w:rPr>
        <w:tab/>
      </w:r>
      <w:r>
        <w:rPr>
          <w:u w:val="single"/>
        </w:rPr>
        <w:tab/>
      </w:r>
      <w:r>
        <w:rPr>
          <w:u w:val="single"/>
        </w:rPr>
        <w:tab/>
      </w:r>
      <w:r>
        <w:rPr>
          <w:u w:val="single"/>
        </w:rPr>
        <w:tab/>
      </w:r>
      <w:r>
        <w:rPr>
          <w:u w:val="single"/>
        </w:rPr>
        <w:tab/>
      </w:r>
      <w:r>
        <w:t>)</w:t>
      </w:r>
    </w:p>
    <w:p w:rsidR="00D62DC1" w:rsidRDefault="00D62DC1" w:rsidP="00D62DC1"/>
    <w:p w:rsidR="00D62DC1" w:rsidRDefault="00D62DC1" w:rsidP="00D62DC1"/>
    <w:p w:rsidR="00D62DC1" w:rsidRPr="002D135B" w:rsidRDefault="00D62DC1" w:rsidP="00D62DC1">
      <w:pPr>
        <w:jc w:val="center"/>
        <w:rPr>
          <w:b/>
          <w:u w:val="single"/>
        </w:rPr>
      </w:pPr>
      <w:r>
        <w:rPr>
          <w:b/>
          <w:u w:val="single"/>
        </w:rPr>
        <w:t>STATEMENT OF ALLEGATIONS</w:t>
      </w:r>
    </w:p>
    <w:p w:rsidR="00D62DC1" w:rsidRDefault="00D62DC1" w:rsidP="00D62DC1">
      <w:pPr>
        <w:pStyle w:val="BodyText"/>
      </w:pPr>
    </w:p>
    <w:p w:rsidR="00D62DC1" w:rsidRDefault="00D62DC1" w:rsidP="00D62DC1">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w:t>
      </w:r>
      <w:r w:rsidRPr="00697338">
        <w:t xml:space="preserve">sanctioned by the Board.  The Board therefore alleges that </w:t>
      </w:r>
      <w:r>
        <w:t>Hiep T. Nguyen, M.D.</w:t>
      </w:r>
      <w:r w:rsidRPr="00697338">
        <w:rPr>
          <w:b/>
        </w:rPr>
        <w:t xml:space="preserve"> </w:t>
      </w:r>
      <w:r w:rsidRPr="00697338">
        <w:t>(Respondent) has</w:t>
      </w:r>
      <w:r w:rsidRPr="009805EA">
        <w:t xml:space="preserve"> practiced medicine </w:t>
      </w:r>
      <w:r>
        <w:t>in violation of law, regulation, and/</w:t>
      </w:r>
      <w:r w:rsidRPr="009805EA">
        <w:t xml:space="preserve">or good and accepted medical practice, as set </w:t>
      </w:r>
      <w:r w:rsidRPr="00697338">
        <w:t>forth herein.  The investigative docket number</w:t>
      </w:r>
      <w:r w:rsidRPr="00697338">
        <w:rPr>
          <w:b/>
        </w:rPr>
        <w:t xml:space="preserve"> </w:t>
      </w:r>
      <w:r w:rsidRPr="00697338">
        <w:t xml:space="preserve">associated with this order to show cause </w:t>
      </w:r>
      <w:r w:rsidRPr="00CE772A">
        <w:t xml:space="preserve">is </w:t>
      </w:r>
      <w:r w:rsidRPr="00697338">
        <w:t>Docket</w:t>
      </w:r>
      <w:r w:rsidRPr="00C500C2">
        <w:t xml:space="preserve"> No</w:t>
      </w:r>
      <w:r w:rsidRPr="00887012">
        <w:t xml:space="preserve">. </w:t>
      </w:r>
      <w:r>
        <w:t>14-255.</w:t>
      </w:r>
    </w:p>
    <w:p w:rsidR="00D62DC1" w:rsidRDefault="00D62DC1" w:rsidP="00D62DC1">
      <w:pPr>
        <w:pStyle w:val="Heading1"/>
        <w:spacing w:line="480" w:lineRule="auto"/>
        <w:ind w:right="90"/>
      </w:pPr>
      <w:r>
        <w:t>Biographical Information</w:t>
      </w:r>
    </w:p>
    <w:p w:rsidR="00D62DC1" w:rsidRPr="00EC7F3E" w:rsidRDefault="00D62DC1" w:rsidP="00D62DC1">
      <w:pPr>
        <w:numPr>
          <w:ilvl w:val="0"/>
          <w:numId w:val="1"/>
        </w:numPr>
        <w:spacing w:line="480" w:lineRule="auto"/>
      </w:pPr>
      <w:r>
        <w:t>The Respondent</w:t>
      </w:r>
      <w:r w:rsidRPr="00C77F0E">
        <w:t xml:space="preserve"> is a </w:t>
      </w:r>
      <w:r>
        <w:t>48-year-old physician who</w:t>
      </w:r>
      <w:r>
        <w:rPr>
          <w:color w:val="000000"/>
        </w:rPr>
        <w:t xml:space="preserve"> practiced medicine in Massachusetts under certificate number 221176 from 2004 until 2014.  In 2015, he failed to renew his license and it was revoked by operation of the law.  He is Board certified in Urology.</w:t>
      </w:r>
    </w:p>
    <w:p w:rsidR="00D62DC1" w:rsidRDefault="00D62DC1" w:rsidP="00D62DC1">
      <w:pPr>
        <w:numPr>
          <w:ilvl w:val="0"/>
          <w:numId w:val="1"/>
        </w:numPr>
        <w:spacing w:line="480" w:lineRule="auto"/>
      </w:pPr>
      <w:r w:rsidRPr="00EC7F3E">
        <w:rPr>
          <w:color w:val="000000"/>
        </w:rPr>
        <w:t>The Respondent has active licenses in California and Arizona.  He</w:t>
      </w:r>
      <w:r w:rsidRPr="00C77F0E">
        <w:t xml:space="preserve"> </w:t>
      </w:r>
      <w:r>
        <w:t>is currently practicing in Arizona</w:t>
      </w:r>
      <w:r w:rsidRPr="00C77F0E">
        <w:t>.</w:t>
      </w:r>
    </w:p>
    <w:p w:rsidR="00F72DA2" w:rsidRPr="00F72DA2" w:rsidRDefault="00F72DA2" w:rsidP="00F72DA2">
      <w:pPr>
        <w:spacing w:line="480" w:lineRule="auto"/>
        <w:jc w:val="center"/>
        <w:rPr>
          <w:u w:val="single"/>
        </w:rPr>
      </w:pPr>
      <w:r w:rsidRPr="00F72DA2">
        <w:rPr>
          <w:u w:val="single"/>
        </w:rPr>
        <w:t>Factual Allegations</w:t>
      </w:r>
    </w:p>
    <w:p w:rsidR="00D62DC1" w:rsidRPr="00491F89" w:rsidRDefault="00D62DC1" w:rsidP="00D62DC1">
      <w:pPr>
        <w:numPr>
          <w:ilvl w:val="0"/>
          <w:numId w:val="1"/>
        </w:numPr>
        <w:spacing w:line="480" w:lineRule="auto"/>
      </w:pPr>
      <w:r>
        <w:rPr>
          <w:color w:val="000000"/>
        </w:rPr>
        <w:t>The Respondent practiced at Boston Children’s Hospital (BCH) until 2014, when he was suspended following an investigation into allegations of research fraud.</w:t>
      </w:r>
    </w:p>
    <w:p w:rsidR="00D62DC1" w:rsidRPr="00D47E1D" w:rsidRDefault="00D62DC1" w:rsidP="00D62DC1">
      <w:pPr>
        <w:numPr>
          <w:ilvl w:val="0"/>
          <w:numId w:val="1"/>
        </w:numPr>
        <w:spacing w:line="480" w:lineRule="auto"/>
      </w:pPr>
      <w:r>
        <w:rPr>
          <w:color w:val="000000"/>
        </w:rPr>
        <w:lastRenderedPageBreak/>
        <w:t>The Respondent submitted abstracts for publication, but immediately withdrew the abstracts when he became aware of mistakes his researchers had made.  The abstracts were never published.</w:t>
      </w:r>
    </w:p>
    <w:p w:rsidR="00D62DC1" w:rsidRDefault="00D62DC1" w:rsidP="00D62DC1">
      <w:pPr>
        <w:spacing w:line="480" w:lineRule="auto"/>
        <w:jc w:val="center"/>
        <w:rPr>
          <w:u w:val="single"/>
        </w:rPr>
      </w:pPr>
      <w:r>
        <w:rPr>
          <w:u w:val="single"/>
        </w:rPr>
        <w:t>Legal Basis for Proposed Relief</w:t>
      </w:r>
    </w:p>
    <w:p w:rsidR="00D62DC1" w:rsidRPr="00CE772A" w:rsidRDefault="00D62DC1" w:rsidP="00D62DC1">
      <w:pPr>
        <w:spacing w:line="480" w:lineRule="auto"/>
        <w:ind w:firstLine="720"/>
      </w:pPr>
      <w:r>
        <w:t>A.</w:t>
      </w:r>
      <w:r>
        <w:tab/>
      </w:r>
      <w:r w:rsidRPr="00CE772A">
        <w:t>Pursuant to G.L. c. 112, §5, ninth par. (c) and 243 CMR 1.03(5)(a)3, the Board may discipline a physician upon proof satisfactory to a majority of the Board, that he engaged in conduct that plac</w:t>
      </w:r>
      <w:r>
        <w:t>es into question the physician’</w:t>
      </w:r>
      <w:r w:rsidRPr="00CE772A">
        <w: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p>
    <w:p w:rsidR="00D62DC1" w:rsidRDefault="00D62DC1" w:rsidP="00D62DC1">
      <w:pPr>
        <w:spacing w:line="480" w:lineRule="auto"/>
        <w:ind w:firstLine="720"/>
      </w:pPr>
      <w:r>
        <w:t>B.</w:t>
      </w:r>
      <w:r>
        <w:tab/>
      </w:r>
      <w:r w:rsidRPr="00CE772A">
        <w:t>Pursuant to 243 CMR 1.03(5)(a)18, the Board may discipline a physician upon proof satisfactory to a majority of the Board that said physician committed misconduct in the practice of medicine.</w:t>
      </w:r>
    </w:p>
    <w:p w:rsidR="003A7637" w:rsidRDefault="003A7637" w:rsidP="003A7637">
      <w:pPr>
        <w:spacing w:line="480" w:lineRule="auto"/>
        <w:ind w:firstLine="720"/>
      </w:pPr>
      <w:r>
        <w:t>C.</w:t>
      </w:r>
      <w:r>
        <w:tab/>
      </w:r>
      <w:r w:rsidRPr="00CE772A">
        <w:t>Pursuant to 243 CMR 1.03(5)(a)1</w:t>
      </w:r>
      <w:r>
        <w:t>0</w:t>
      </w:r>
      <w:r w:rsidRPr="00CE772A">
        <w:t xml:space="preserve">, the Board may discipline a physician upon proof satisfactory to a majority of the Board that said physician </w:t>
      </w:r>
      <w:r>
        <w:t>practiced medicine deceitfully, or engaged in conduct which has the capacity to deceive or defraud</w:t>
      </w:r>
      <w:r w:rsidRPr="00CE772A">
        <w:t>.</w:t>
      </w:r>
    </w:p>
    <w:p w:rsidR="009D663D" w:rsidRDefault="009D663D" w:rsidP="003A7637">
      <w:pPr>
        <w:spacing w:line="480" w:lineRule="auto"/>
        <w:ind w:firstLine="720"/>
      </w:pPr>
      <w:r>
        <w:t>D.</w:t>
      </w:r>
      <w:r>
        <w:tab/>
        <w:t>Pursuant to G.L. c. 112, § 61(5), the Board may discipline a physician for engaging in dishonesty, fraud, or deceit which is reasonably related to the practice of medicine.</w:t>
      </w:r>
    </w:p>
    <w:p w:rsidR="00D62DC1" w:rsidRDefault="009D663D" w:rsidP="00D62DC1">
      <w:pPr>
        <w:spacing w:line="480" w:lineRule="auto"/>
        <w:ind w:firstLine="720"/>
      </w:pPr>
      <w:r>
        <w:t>E</w:t>
      </w:r>
      <w:r w:rsidR="00D62DC1">
        <w:t>.</w:t>
      </w:r>
      <w:r w:rsidR="00D62DC1">
        <w:tab/>
      </w:r>
      <w:r w:rsidR="00D62DC1" w:rsidRPr="00CE772A">
        <w:t xml:space="preserve">Pursuant to </w:t>
      </w:r>
      <w:r w:rsidR="00D62DC1" w:rsidRPr="00B75038">
        <w:rPr>
          <w:u w:val="single"/>
        </w:rPr>
        <w:t>Levy</w:t>
      </w:r>
      <w:r w:rsidR="00D62DC1" w:rsidRPr="00CE772A">
        <w:t xml:space="preserve"> v. </w:t>
      </w:r>
      <w:r w:rsidR="00D62DC1" w:rsidRPr="00B75038">
        <w:rPr>
          <w:u w:val="single"/>
        </w:rPr>
        <w:t>Board of Registration in Medicine</w:t>
      </w:r>
      <w:r w:rsidR="00D62DC1" w:rsidRPr="00CE772A">
        <w:t xml:space="preserve">, 378 Mass. 519 (1979); </w:t>
      </w:r>
      <w:r w:rsidR="00D62DC1" w:rsidRPr="00B75038">
        <w:rPr>
          <w:u w:val="single"/>
        </w:rPr>
        <w:t>Raymond</w:t>
      </w:r>
      <w:r w:rsidR="00D62DC1" w:rsidRPr="00CE772A">
        <w:t xml:space="preserve"> v. </w:t>
      </w:r>
      <w:r w:rsidR="00D62DC1" w:rsidRPr="00B75038">
        <w:rPr>
          <w:u w:val="single"/>
        </w:rPr>
        <w:t>Board of Registration in Medicine</w:t>
      </w:r>
      <w:r w:rsidR="00D62DC1" w:rsidRPr="00CE772A">
        <w:t xml:space="preserve">, 387 Mass. 708 (1982), </w:t>
      </w:r>
      <w:r w:rsidR="00D62DC1">
        <w:t xml:space="preserve">and </w:t>
      </w:r>
      <w:r w:rsidR="00D62DC1" w:rsidRPr="00B75038">
        <w:rPr>
          <w:u w:val="single"/>
        </w:rPr>
        <w:t>Sugarman</w:t>
      </w:r>
      <w:r w:rsidR="00D62DC1" w:rsidRPr="00CE772A">
        <w:t xml:space="preserve"> v. </w:t>
      </w:r>
      <w:r w:rsidR="00D62DC1" w:rsidRPr="00B75038">
        <w:rPr>
          <w:u w:val="single"/>
        </w:rPr>
        <w:t>Board of Registration in Medicine</w:t>
      </w:r>
      <w:r w:rsidR="00D62DC1" w:rsidRPr="00CE772A">
        <w:t>, 422 Mass. 338 (1996), the Board may discipline a physician upon proof satisfac</w:t>
      </w:r>
      <w:r w:rsidR="00D62DC1">
        <w:t>tory to a majority of the Board</w:t>
      </w:r>
      <w:r w:rsidR="00D62DC1" w:rsidRPr="00CE772A">
        <w:t xml:space="preserve"> that said physician lacks good moral character and has engaged in conduct that undermines the public confidence in the inte</w:t>
      </w:r>
      <w:r w:rsidR="00D62DC1">
        <w:t>grity of the medical profession.</w:t>
      </w:r>
    </w:p>
    <w:p w:rsidR="00D62DC1" w:rsidRPr="00CE772A" w:rsidRDefault="00D62DC1" w:rsidP="00D62DC1">
      <w:pPr>
        <w:spacing w:line="480" w:lineRule="auto"/>
        <w:ind w:firstLine="720"/>
      </w:pPr>
      <w:r w:rsidRPr="00CE772A">
        <w:t>The Board has jurisdiction over this matter pursuant to G.L. c. 112, §§ 5, 61 and 62.  This adjudicatory proceeding will be conducted in accordance with the provisions of G.L. c. 30A and 801 CMR 1.01.</w:t>
      </w:r>
    </w:p>
    <w:p w:rsidR="00D62DC1" w:rsidRPr="00F07290" w:rsidRDefault="00D62DC1" w:rsidP="006E3DEF">
      <w:pPr>
        <w:spacing w:line="480" w:lineRule="auto"/>
        <w:jc w:val="center"/>
        <w:rPr>
          <w:u w:val="single"/>
        </w:rPr>
      </w:pPr>
      <w:r w:rsidRPr="00F07290">
        <w:rPr>
          <w:u w:val="single"/>
        </w:rPr>
        <w:t>Nature of Relief Sought</w:t>
      </w:r>
    </w:p>
    <w:p w:rsidR="00D62DC1" w:rsidRPr="001F28AB" w:rsidRDefault="00D62DC1" w:rsidP="00D62DC1">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w:t>
      </w:r>
      <w:r>
        <w:rPr>
          <w:bCs/>
          <w:sz w:val="24"/>
          <w:szCs w:val="24"/>
        </w:rPr>
        <w:t>,</w:t>
      </w:r>
      <w:r w:rsidRPr="001F28AB">
        <w:rPr>
          <w:bCs/>
          <w:sz w:val="24"/>
          <w:szCs w:val="24"/>
        </w:rPr>
        <w:t xml:space="preserve"> or other restrictions upon the Respondent's practice of medicine.</w:t>
      </w:r>
    </w:p>
    <w:p w:rsidR="00D62DC1" w:rsidRDefault="00D62DC1" w:rsidP="00D62DC1">
      <w:pPr>
        <w:pStyle w:val="Heading1"/>
        <w:rPr>
          <w:bCs/>
        </w:rPr>
      </w:pPr>
      <w:r>
        <w:rPr>
          <w:bCs/>
        </w:rPr>
        <w:t>Order</w:t>
      </w:r>
    </w:p>
    <w:p w:rsidR="00D62DC1" w:rsidRDefault="00D62DC1" w:rsidP="00D62DC1">
      <w:pPr>
        <w:jc w:val="center"/>
        <w:rPr>
          <w:bCs/>
        </w:rPr>
      </w:pPr>
    </w:p>
    <w:p w:rsidR="00D62DC1" w:rsidRDefault="00D62DC1" w:rsidP="00D62DC1">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rsidR="00D62DC1" w:rsidRDefault="00D62DC1" w:rsidP="00D62DC1">
      <w:pPr>
        <w:spacing w:line="480" w:lineRule="auto"/>
        <w:rPr>
          <w:bCs/>
        </w:rPr>
      </w:pPr>
    </w:p>
    <w:p w:rsidR="00D62DC1" w:rsidRDefault="00D62DC1" w:rsidP="00D62DC1">
      <w:pPr>
        <w:ind w:right="90"/>
      </w:pPr>
      <w:r>
        <w:tab/>
      </w:r>
      <w:r>
        <w:tab/>
      </w:r>
      <w:r>
        <w:tab/>
      </w:r>
      <w:r>
        <w:tab/>
      </w:r>
      <w:r>
        <w:tab/>
      </w:r>
      <w:r>
        <w:tab/>
        <w:t>By the Board of Registration in Medicine,</w:t>
      </w:r>
    </w:p>
    <w:p w:rsidR="00D62DC1" w:rsidRDefault="00D62DC1" w:rsidP="00D62DC1">
      <w:pPr>
        <w:ind w:right="90"/>
      </w:pPr>
    </w:p>
    <w:p w:rsidR="00D62DC1" w:rsidRDefault="00D62DC1" w:rsidP="00D62DC1">
      <w:pPr>
        <w:ind w:right="90"/>
      </w:pPr>
    </w:p>
    <w:p w:rsidR="00D62DC1" w:rsidRDefault="00D62DC1" w:rsidP="00D62DC1">
      <w:pPr>
        <w:ind w:right="90"/>
      </w:pPr>
    </w:p>
    <w:p w:rsidR="00D62DC1" w:rsidRDefault="00D62DC1" w:rsidP="00D62DC1">
      <w:pPr>
        <w:ind w:right="90"/>
        <w:rPr>
          <w:u w:val="single"/>
        </w:rPr>
      </w:pPr>
      <w:r>
        <w:tab/>
      </w:r>
      <w:r>
        <w:tab/>
      </w:r>
      <w:r>
        <w:tab/>
      </w:r>
      <w:r>
        <w:tab/>
      </w:r>
      <w:r>
        <w:tab/>
      </w:r>
      <w:r>
        <w:tab/>
      </w:r>
      <w:r w:rsidR="0029145A">
        <w:rPr>
          <w:u w:val="single"/>
        </w:rPr>
        <w:t>Signed by Candace Lapidus Sloane, M.D.</w:t>
      </w:r>
      <w:r>
        <w:rPr>
          <w:u w:val="single"/>
        </w:rPr>
        <w:tab/>
      </w:r>
    </w:p>
    <w:p w:rsidR="00D62DC1" w:rsidRPr="00E96529" w:rsidRDefault="00D62DC1" w:rsidP="00D62DC1">
      <w:pPr>
        <w:widowControl w:val="0"/>
        <w:rPr>
          <w:u w:val="single"/>
        </w:rPr>
      </w:pPr>
      <w:r>
        <w:tab/>
      </w:r>
      <w:r>
        <w:tab/>
      </w:r>
      <w:r>
        <w:tab/>
      </w:r>
      <w:r>
        <w:tab/>
      </w:r>
      <w:r>
        <w:tab/>
      </w:r>
      <w:r>
        <w:tab/>
        <w:t>Candace Lapidus Sloane, M.D.</w:t>
      </w:r>
    </w:p>
    <w:p w:rsidR="00D62DC1" w:rsidRPr="00E96529" w:rsidRDefault="00D62DC1" w:rsidP="00D62DC1">
      <w:pPr>
        <w:widowControl w:val="0"/>
      </w:pPr>
      <w:r w:rsidRPr="00E96529">
        <w:tab/>
      </w:r>
      <w:r w:rsidRPr="00E96529">
        <w:tab/>
      </w:r>
      <w:r w:rsidRPr="00E96529">
        <w:tab/>
      </w:r>
      <w:r w:rsidRPr="00E96529">
        <w:tab/>
      </w:r>
      <w:r w:rsidRPr="00E96529">
        <w:tab/>
      </w:r>
      <w:r w:rsidRPr="00E96529">
        <w:tab/>
      </w:r>
      <w:r>
        <w:t xml:space="preserve">Board </w:t>
      </w:r>
      <w:r w:rsidRPr="00E96529">
        <w:t xml:space="preserve">Chair </w:t>
      </w:r>
    </w:p>
    <w:p w:rsidR="00D62DC1" w:rsidRDefault="00D62DC1" w:rsidP="00D62DC1">
      <w:pPr>
        <w:ind w:right="90"/>
      </w:pPr>
    </w:p>
    <w:p w:rsidR="00D62DC1" w:rsidRDefault="00D62DC1" w:rsidP="00D62DC1">
      <w:pPr>
        <w:ind w:right="90"/>
      </w:pPr>
    </w:p>
    <w:p w:rsidR="00D62DC1" w:rsidRPr="00887012" w:rsidRDefault="00D62DC1" w:rsidP="00D62DC1">
      <w:pPr>
        <w:ind w:right="90"/>
      </w:pPr>
      <w:r>
        <w:t xml:space="preserve">Date:  </w:t>
      </w:r>
      <w:r w:rsidR="0029145A">
        <w:t>April 7, 2016</w:t>
      </w:r>
      <w:bookmarkStart w:id="0" w:name="_GoBack"/>
      <w:bookmarkEnd w:id="0"/>
    </w:p>
    <w:p w:rsidR="00D62DC1" w:rsidRDefault="00D62DC1" w:rsidP="00D62DC1"/>
    <w:p w:rsidR="00D62DC1" w:rsidRDefault="00D62DC1" w:rsidP="00D62DC1"/>
    <w:p w:rsidR="00F01577" w:rsidRDefault="00FB4AB7"/>
    <w:sectPr w:rsidR="00F01577" w:rsidSect="00743A44">
      <w:headerReference w:type="even" r:id="rId8"/>
      <w:headerReference w:type="default" r:id="rId9"/>
      <w:footerReference w:type="even" r:id="rId10"/>
      <w:footerReference w:type="default" r:id="rId11"/>
      <w:headerReference w:type="first" r:id="rId12"/>
      <w:footerReference w:type="first" r:id="rId13"/>
      <w:pgSz w:w="12240" w:h="15840" w:code="1"/>
      <w:pgMar w:top="1296" w:right="1008" w:bottom="1296" w:left="100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A9C" w:rsidRDefault="003D0379">
      <w:r>
        <w:separator/>
      </w:r>
    </w:p>
  </w:endnote>
  <w:endnote w:type="continuationSeparator" w:id="0">
    <w:p w:rsidR="00D61A9C" w:rsidRDefault="003D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6E3DEF"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0985" w:rsidRDefault="00FB4A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6E3DEF"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4AB7">
      <w:rPr>
        <w:rStyle w:val="PageNumber"/>
        <w:noProof/>
      </w:rPr>
      <w:t>3</w:t>
    </w:r>
    <w:r>
      <w:rPr>
        <w:rStyle w:val="PageNumber"/>
      </w:rPr>
      <w:fldChar w:fldCharType="end"/>
    </w:r>
  </w:p>
  <w:p w:rsidR="00240985" w:rsidRDefault="00FB4A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B7" w:rsidRDefault="00FB4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A9C" w:rsidRDefault="003D0379">
      <w:r>
        <w:separator/>
      </w:r>
    </w:p>
  </w:footnote>
  <w:footnote w:type="continuationSeparator" w:id="0">
    <w:p w:rsidR="00D61A9C" w:rsidRDefault="003D0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B7" w:rsidRDefault="00FB4A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B7" w:rsidRDefault="00FB4A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B7" w:rsidRDefault="00FB4A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4150"/>
    <w:multiLevelType w:val="hybridMultilevel"/>
    <w:tmpl w:val="D1705738"/>
    <w:lvl w:ilvl="0" w:tplc="375E7A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DC1"/>
    <w:rsid w:val="00026777"/>
    <w:rsid w:val="00244064"/>
    <w:rsid w:val="0029145A"/>
    <w:rsid w:val="003A7637"/>
    <w:rsid w:val="003D0379"/>
    <w:rsid w:val="006E3DEF"/>
    <w:rsid w:val="009D663D"/>
    <w:rsid w:val="00BC4F51"/>
    <w:rsid w:val="00D61A9C"/>
    <w:rsid w:val="00D62DC1"/>
    <w:rsid w:val="00ED2BC9"/>
    <w:rsid w:val="00F72DA2"/>
    <w:rsid w:val="00FB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DC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62DC1"/>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DC1"/>
    <w:rPr>
      <w:rFonts w:ascii="Times New Roman" w:eastAsia="Times New Roman" w:hAnsi="Times New Roman" w:cs="Times New Roman"/>
      <w:sz w:val="24"/>
      <w:szCs w:val="24"/>
      <w:u w:val="single"/>
    </w:rPr>
  </w:style>
  <w:style w:type="paragraph" w:styleId="BodyText">
    <w:name w:val="Body Text"/>
    <w:basedOn w:val="Normal"/>
    <w:link w:val="BodyTextChar"/>
    <w:rsid w:val="00D62DC1"/>
    <w:pPr>
      <w:tabs>
        <w:tab w:val="left" w:pos="720"/>
        <w:tab w:val="left" w:pos="1440"/>
        <w:tab w:val="left" w:pos="5040"/>
      </w:tabs>
    </w:pPr>
    <w:rPr>
      <w:b/>
      <w:bCs/>
    </w:rPr>
  </w:style>
  <w:style w:type="character" w:customStyle="1" w:styleId="BodyTextChar">
    <w:name w:val="Body Text Char"/>
    <w:basedOn w:val="DefaultParagraphFont"/>
    <w:link w:val="BodyText"/>
    <w:rsid w:val="00D62DC1"/>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D62DC1"/>
    <w:pPr>
      <w:spacing w:after="120"/>
      <w:ind w:left="360"/>
    </w:pPr>
    <w:rPr>
      <w:sz w:val="16"/>
      <w:szCs w:val="16"/>
    </w:rPr>
  </w:style>
  <w:style w:type="character" w:customStyle="1" w:styleId="BodyTextIndent3Char">
    <w:name w:val="Body Text Indent 3 Char"/>
    <w:basedOn w:val="DefaultParagraphFont"/>
    <w:link w:val="BodyTextIndent3"/>
    <w:rsid w:val="00D62DC1"/>
    <w:rPr>
      <w:rFonts w:ascii="Times New Roman" w:eastAsia="Times New Roman" w:hAnsi="Times New Roman" w:cs="Times New Roman"/>
      <w:sz w:val="16"/>
      <w:szCs w:val="16"/>
    </w:rPr>
  </w:style>
  <w:style w:type="paragraph" w:styleId="Footer">
    <w:name w:val="footer"/>
    <w:basedOn w:val="Normal"/>
    <w:link w:val="FooterChar"/>
    <w:rsid w:val="00D62DC1"/>
    <w:pPr>
      <w:tabs>
        <w:tab w:val="center" w:pos="4320"/>
        <w:tab w:val="right" w:pos="8640"/>
      </w:tabs>
    </w:pPr>
  </w:style>
  <w:style w:type="character" w:customStyle="1" w:styleId="FooterChar">
    <w:name w:val="Footer Char"/>
    <w:basedOn w:val="DefaultParagraphFont"/>
    <w:link w:val="Footer"/>
    <w:rsid w:val="00D62DC1"/>
    <w:rPr>
      <w:rFonts w:ascii="Times New Roman" w:eastAsia="Times New Roman" w:hAnsi="Times New Roman" w:cs="Times New Roman"/>
      <w:sz w:val="24"/>
      <w:szCs w:val="20"/>
    </w:rPr>
  </w:style>
  <w:style w:type="character" w:styleId="PageNumber">
    <w:name w:val="page number"/>
    <w:basedOn w:val="DefaultParagraphFont"/>
    <w:rsid w:val="00D62DC1"/>
  </w:style>
  <w:style w:type="paragraph" w:styleId="ListParagraph">
    <w:name w:val="List Paragraph"/>
    <w:basedOn w:val="Normal"/>
    <w:uiPriority w:val="34"/>
    <w:qFormat/>
    <w:rsid w:val="00F72DA2"/>
    <w:pPr>
      <w:ind w:left="720"/>
      <w:contextualSpacing/>
    </w:pPr>
  </w:style>
  <w:style w:type="paragraph" w:styleId="Header">
    <w:name w:val="header"/>
    <w:basedOn w:val="Normal"/>
    <w:link w:val="HeaderChar"/>
    <w:uiPriority w:val="99"/>
    <w:unhideWhenUsed/>
    <w:rsid w:val="00FB4AB7"/>
    <w:pPr>
      <w:tabs>
        <w:tab w:val="center" w:pos="4680"/>
        <w:tab w:val="right" w:pos="9360"/>
      </w:tabs>
    </w:pPr>
  </w:style>
  <w:style w:type="character" w:customStyle="1" w:styleId="HeaderChar">
    <w:name w:val="Header Char"/>
    <w:basedOn w:val="DefaultParagraphFont"/>
    <w:link w:val="Header"/>
    <w:uiPriority w:val="99"/>
    <w:rsid w:val="00FB4AB7"/>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DC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62DC1"/>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DC1"/>
    <w:rPr>
      <w:rFonts w:ascii="Times New Roman" w:eastAsia="Times New Roman" w:hAnsi="Times New Roman" w:cs="Times New Roman"/>
      <w:sz w:val="24"/>
      <w:szCs w:val="24"/>
      <w:u w:val="single"/>
    </w:rPr>
  </w:style>
  <w:style w:type="paragraph" w:styleId="BodyText">
    <w:name w:val="Body Text"/>
    <w:basedOn w:val="Normal"/>
    <w:link w:val="BodyTextChar"/>
    <w:rsid w:val="00D62DC1"/>
    <w:pPr>
      <w:tabs>
        <w:tab w:val="left" w:pos="720"/>
        <w:tab w:val="left" w:pos="1440"/>
        <w:tab w:val="left" w:pos="5040"/>
      </w:tabs>
    </w:pPr>
    <w:rPr>
      <w:b/>
      <w:bCs/>
    </w:rPr>
  </w:style>
  <w:style w:type="character" w:customStyle="1" w:styleId="BodyTextChar">
    <w:name w:val="Body Text Char"/>
    <w:basedOn w:val="DefaultParagraphFont"/>
    <w:link w:val="BodyText"/>
    <w:rsid w:val="00D62DC1"/>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D62DC1"/>
    <w:pPr>
      <w:spacing w:after="120"/>
      <w:ind w:left="360"/>
    </w:pPr>
    <w:rPr>
      <w:sz w:val="16"/>
      <w:szCs w:val="16"/>
    </w:rPr>
  </w:style>
  <w:style w:type="character" w:customStyle="1" w:styleId="BodyTextIndent3Char">
    <w:name w:val="Body Text Indent 3 Char"/>
    <w:basedOn w:val="DefaultParagraphFont"/>
    <w:link w:val="BodyTextIndent3"/>
    <w:rsid w:val="00D62DC1"/>
    <w:rPr>
      <w:rFonts w:ascii="Times New Roman" w:eastAsia="Times New Roman" w:hAnsi="Times New Roman" w:cs="Times New Roman"/>
      <w:sz w:val="16"/>
      <w:szCs w:val="16"/>
    </w:rPr>
  </w:style>
  <w:style w:type="paragraph" w:styleId="Footer">
    <w:name w:val="footer"/>
    <w:basedOn w:val="Normal"/>
    <w:link w:val="FooterChar"/>
    <w:rsid w:val="00D62DC1"/>
    <w:pPr>
      <w:tabs>
        <w:tab w:val="center" w:pos="4320"/>
        <w:tab w:val="right" w:pos="8640"/>
      </w:tabs>
    </w:pPr>
  </w:style>
  <w:style w:type="character" w:customStyle="1" w:styleId="FooterChar">
    <w:name w:val="Footer Char"/>
    <w:basedOn w:val="DefaultParagraphFont"/>
    <w:link w:val="Footer"/>
    <w:rsid w:val="00D62DC1"/>
    <w:rPr>
      <w:rFonts w:ascii="Times New Roman" w:eastAsia="Times New Roman" w:hAnsi="Times New Roman" w:cs="Times New Roman"/>
      <w:sz w:val="24"/>
      <w:szCs w:val="20"/>
    </w:rPr>
  </w:style>
  <w:style w:type="character" w:styleId="PageNumber">
    <w:name w:val="page number"/>
    <w:basedOn w:val="DefaultParagraphFont"/>
    <w:rsid w:val="00D62DC1"/>
  </w:style>
  <w:style w:type="paragraph" w:styleId="ListParagraph">
    <w:name w:val="List Paragraph"/>
    <w:basedOn w:val="Normal"/>
    <w:uiPriority w:val="34"/>
    <w:qFormat/>
    <w:rsid w:val="00F72DA2"/>
    <w:pPr>
      <w:ind w:left="720"/>
      <w:contextualSpacing/>
    </w:pPr>
  </w:style>
  <w:style w:type="paragraph" w:styleId="Header">
    <w:name w:val="header"/>
    <w:basedOn w:val="Normal"/>
    <w:link w:val="HeaderChar"/>
    <w:uiPriority w:val="99"/>
    <w:unhideWhenUsed/>
    <w:rsid w:val="00FB4AB7"/>
    <w:pPr>
      <w:tabs>
        <w:tab w:val="center" w:pos="4680"/>
        <w:tab w:val="right" w:pos="9360"/>
      </w:tabs>
    </w:pPr>
  </w:style>
  <w:style w:type="character" w:customStyle="1" w:styleId="HeaderChar">
    <w:name w:val="Header Char"/>
    <w:basedOn w:val="DefaultParagraphFont"/>
    <w:link w:val="Header"/>
    <w:uiPriority w:val="99"/>
    <w:rsid w:val="00FB4AB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4128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2016-04-11T17:26:00Z</dcterms:created>
  <dc:creator>Hoctor, Stephen</dc:creator>
  <lastModifiedBy/>
  <dcterms:modified xsi:type="dcterms:W3CDTF">2016-04-12T17:31:00Z</dcterms:modified>
  <revision>4</revision>
</coreProperties>
</file>