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6A0353">
      <w:pPr>
        <w:widowControl w:val="0"/>
        <w:spacing w:line="480" w:lineRule="auto"/>
        <w:contextualSpacing/>
        <w:jc w:val="center"/>
      </w:pPr>
      <w:bookmarkStart w:id="0" w:name="_GoBack"/>
      <w:bookmarkEnd w:id="0"/>
      <w:r>
        <w:t>COMMONWEALTH OF MASSACHUSETTS</w:t>
      </w:r>
    </w:p>
    <w:p w:rsidR="009805EA" w:rsidRDefault="00785AE0" w:rsidP="006A0353">
      <w:pPr>
        <w:widowControl w:val="0"/>
        <w:contextualSpacing/>
      </w:pPr>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6A0353">
      <w:pPr>
        <w:widowControl w:val="0"/>
        <w:contextualSpacing/>
      </w:pPr>
    </w:p>
    <w:p w:rsidR="009805EA" w:rsidRDefault="009805EA" w:rsidP="006A0353">
      <w:pPr>
        <w:widowControl w:val="0"/>
        <w:contextualSpacing/>
      </w:pPr>
      <w:r>
        <w:tab/>
      </w:r>
      <w:r>
        <w:tab/>
      </w:r>
      <w:r>
        <w:tab/>
      </w:r>
      <w:r>
        <w:tab/>
      </w:r>
      <w:r>
        <w:tab/>
      </w:r>
      <w:r>
        <w:tab/>
      </w:r>
      <w:r>
        <w:tab/>
      </w:r>
      <w:r>
        <w:tab/>
      </w:r>
      <w:proofErr w:type="gramStart"/>
      <w:r>
        <w:t>Adjudicatory Case No.</w:t>
      </w:r>
      <w:proofErr w:type="gramEnd"/>
    </w:p>
    <w:p w:rsidR="00785AE0" w:rsidRDefault="00785AE0" w:rsidP="006A0353">
      <w:pPr>
        <w:widowControl w:val="0"/>
        <w:contextualSpacing/>
        <w:rPr>
          <w:u w:val="single"/>
        </w:rPr>
      </w:pPr>
    </w:p>
    <w:p w:rsidR="00785AE0" w:rsidRPr="00D97AD1" w:rsidRDefault="00785AE0" w:rsidP="006A0353">
      <w:pPr>
        <w:widowControl w:val="0"/>
        <w:contextualSpacing/>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CE3476" w:rsidRPr="00D97AD1" w:rsidRDefault="00CE3476" w:rsidP="006A0353">
      <w:pPr>
        <w:widowControl w:val="0"/>
        <w:contextualSpacing/>
      </w:pPr>
      <w:r w:rsidRPr="00D97AD1">
        <w:tab/>
      </w:r>
      <w:r w:rsidRPr="00D97AD1">
        <w:tab/>
      </w:r>
      <w:r w:rsidRPr="00D97AD1">
        <w:tab/>
      </w:r>
      <w:r>
        <w:tab/>
      </w:r>
      <w:r>
        <w:tab/>
      </w:r>
      <w:r w:rsidRPr="00D97AD1">
        <w:t>)</w:t>
      </w:r>
    </w:p>
    <w:p w:rsidR="00CE3476" w:rsidRPr="00D97AD1" w:rsidRDefault="00CE3476" w:rsidP="006A0353">
      <w:pPr>
        <w:widowControl w:val="0"/>
        <w:contextualSpacing/>
      </w:pPr>
      <w:r w:rsidRPr="00D97AD1">
        <w:t>In the Matter of</w:t>
      </w:r>
      <w:r w:rsidRPr="00D97AD1">
        <w:tab/>
      </w:r>
      <w:r>
        <w:tab/>
      </w:r>
      <w:r w:rsidRPr="00D97AD1">
        <w:tab/>
        <w:t>)</w:t>
      </w:r>
    </w:p>
    <w:p w:rsidR="00CE3476" w:rsidRDefault="00CE3476" w:rsidP="00AE1780">
      <w:pPr>
        <w:widowControl w:val="0"/>
        <w:tabs>
          <w:tab w:val="left" w:pos="720"/>
          <w:tab w:val="left" w:pos="1440"/>
          <w:tab w:val="left" w:pos="2160"/>
          <w:tab w:val="left" w:pos="2880"/>
          <w:tab w:val="left" w:pos="3600"/>
          <w:tab w:val="left" w:pos="5160"/>
        </w:tabs>
        <w:contextualSpacing/>
      </w:pPr>
      <w:r w:rsidRPr="00D97AD1">
        <w:tab/>
      </w:r>
      <w:r w:rsidRPr="00D97AD1">
        <w:tab/>
      </w:r>
      <w:r w:rsidRPr="00D97AD1">
        <w:tab/>
      </w:r>
      <w:r>
        <w:tab/>
      </w:r>
      <w:r w:rsidRPr="00D97AD1">
        <w:tab/>
        <w:t>)</w:t>
      </w:r>
      <w:r>
        <w:t xml:space="preserve"> </w:t>
      </w:r>
      <w:r w:rsidR="00AE1780">
        <w:tab/>
      </w:r>
    </w:p>
    <w:p w:rsidR="00CE3476" w:rsidRPr="00D97AD1" w:rsidRDefault="00E55124" w:rsidP="006A0353">
      <w:pPr>
        <w:widowControl w:val="0"/>
        <w:contextualSpacing/>
      </w:pPr>
      <w:r>
        <w:t>ROBI M. ROSENFELD</w:t>
      </w:r>
      <w:r w:rsidR="004B47DC" w:rsidRPr="00C57FB0">
        <w:t xml:space="preserve">, </w:t>
      </w:r>
      <w:r>
        <w:t>D</w:t>
      </w:r>
      <w:r w:rsidR="004B47DC" w:rsidRPr="00C57FB0">
        <w:t>.</w:t>
      </w:r>
      <w:r>
        <w:t>O</w:t>
      </w:r>
      <w:r w:rsidR="00CE3476">
        <w:t>.</w:t>
      </w:r>
      <w:r w:rsidR="00CE3476">
        <w:tab/>
        <w:t>)</w:t>
      </w:r>
    </w:p>
    <w:p w:rsidR="00CE3476" w:rsidRPr="00D97AD1" w:rsidRDefault="00CE3476" w:rsidP="006A0353">
      <w:pPr>
        <w:widowControl w:val="0"/>
        <w:contextualSpacing/>
      </w:pPr>
      <w:r w:rsidRPr="00D97AD1">
        <w:rPr>
          <w:u w:val="single"/>
        </w:rPr>
        <w:tab/>
      </w:r>
      <w:r w:rsidRPr="00D97AD1">
        <w:rPr>
          <w:u w:val="single"/>
        </w:rPr>
        <w:tab/>
      </w:r>
      <w:r w:rsidRPr="00D97AD1">
        <w:rPr>
          <w:u w:val="single"/>
        </w:rPr>
        <w:tab/>
      </w:r>
      <w:r w:rsidRPr="00D97AD1">
        <w:rPr>
          <w:u w:val="single"/>
        </w:rPr>
        <w:tab/>
      </w:r>
      <w:r>
        <w:rPr>
          <w:u w:val="single"/>
        </w:rPr>
        <w:tab/>
      </w:r>
      <w:r w:rsidRPr="00D97AD1">
        <w:t>)</w:t>
      </w:r>
    </w:p>
    <w:p w:rsidR="00785AE0" w:rsidRDefault="00785AE0" w:rsidP="006A0353">
      <w:pPr>
        <w:widowControl w:val="0"/>
        <w:contextualSpacing/>
      </w:pPr>
    </w:p>
    <w:p w:rsidR="009805EA" w:rsidRPr="002D135B" w:rsidRDefault="009805EA" w:rsidP="006A0353">
      <w:pPr>
        <w:widowControl w:val="0"/>
        <w:contextualSpacing/>
        <w:jc w:val="center"/>
        <w:rPr>
          <w:b/>
          <w:u w:val="single"/>
        </w:rPr>
      </w:pPr>
      <w:r>
        <w:rPr>
          <w:b/>
          <w:u w:val="single"/>
        </w:rPr>
        <w:t>STATEMENT OF ALLEGATIONS</w:t>
      </w:r>
    </w:p>
    <w:p w:rsidR="009805EA" w:rsidRDefault="009805EA" w:rsidP="006A0353">
      <w:pPr>
        <w:pStyle w:val="BodyText"/>
        <w:widowControl w:val="0"/>
        <w:contextualSpacing/>
      </w:pPr>
    </w:p>
    <w:p w:rsidR="00C34A25" w:rsidRDefault="009805EA" w:rsidP="005C16E1">
      <w:pPr>
        <w:widowControl w:val="0"/>
        <w:spacing w:line="480" w:lineRule="auto"/>
        <w:contextualSpacing/>
        <w:jc w:val="both"/>
      </w:pPr>
      <w:r w:rsidRPr="009805EA">
        <w:tab/>
        <w:t xml:space="preserve">The </w:t>
      </w:r>
      <w:r w:rsidR="00A067E0" w:rsidRPr="00A067E0">
        <w:t>Board of Registration in Medicine</w:t>
      </w:r>
      <w:r w:rsidR="00A067E0">
        <w:t xml:space="preserve"> (</w:t>
      </w:r>
      <w:r w:rsidR="005A273B">
        <w:t>the “</w:t>
      </w:r>
      <w:r w:rsidR="00A067E0">
        <w:t>Board</w:t>
      </w:r>
      <w:r w:rsidR="005A273B">
        <w:t>”</w:t>
      </w:r>
      <w:r w:rsidR="00A067E0">
        <w:t xml:space="preserve">) </w:t>
      </w:r>
      <w:r w:rsidRPr="009805EA">
        <w:t>has determined that good cause exists to believe the following acts occurred and constitute a violation for which a licensee may be sanctioned by the Board.  The Board therefore alleges that</w:t>
      </w:r>
      <w:r w:rsidR="00774ADC">
        <w:t xml:space="preserve"> </w:t>
      </w:r>
      <w:r w:rsidR="00E55124">
        <w:t>Robi</w:t>
      </w:r>
      <w:r w:rsidR="004B47DC">
        <w:t xml:space="preserve"> M. </w:t>
      </w:r>
      <w:r w:rsidR="00E55124">
        <w:t>Rosenfeld, D</w:t>
      </w:r>
      <w:r w:rsidR="005C16E1">
        <w:t>.</w:t>
      </w:r>
      <w:r w:rsidR="00E55124">
        <w:t>O</w:t>
      </w:r>
      <w:r w:rsidR="005C16E1">
        <w:t>. (the “</w:t>
      </w:r>
      <w:r w:rsidR="00437ABE">
        <w:t>R</w:t>
      </w:r>
      <w:r w:rsidRPr="009805EA">
        <w:t>espondent</w:t>
      </w:r>
      <w:r w:rsidR="005C16E1">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CE3476">
        <w:t xml:space="preserve"> is</w:t>
      </w:r>
      <w:r w:rsidR="002350FE">
        <w:rPr>
          <w:b/>
          <w:color w:val="FF0000"/>
        </w:rPr>
        <w:t xml:space="preserve"> </w:t>
      </w:r>
      <w:r w:rsidR="00887012" w:rsidRPr="00C500C2">
        <w:t>Docket No</w:t>
      </w:r>
      <w:r w:rsidR="00785AE0">
        <w:t xml:space="preserve">. </w:t>
      </w:r>
      <w:r w:rsidR="00E55124">
        <w:t>16</w:t>
      </w:r>
      <w:r w:rsidR="005C16E1">
        <w:t>-</w:t>
      </w:r>
      <w:r w:rsidR="00E55124">
        <w:t>325</w:t>
      </w:r>
      <w:r w:rsidR="00CE3476">
        <w:t>.</w:t>
      </w:r>
    </w:p>
    <w:p w:rsidR="00DC0C93" w:rsidRDefault="00DC0C93" w:rsidP="006A0353">
      <w:pPr>
        <w:pStyle w:val="Heading1"/>
        <w:keepNext w:val="0"/>
        <w:widowControl w:val="0"/>
        <w:spacing w:line="480" w:lineRule="auto"/>
        <w:ind w:right="90"/>
        <w:contextualSpacing/>
      </w:pPr>
      <w:r>
        <w:t>Biographical Information</w:t>
      </w:r>
    </w:p>
    <w:p w:rsidR="00785AE0" w:rsidRDefault="00E55124" w:rsidP="005C16E1">
      <w:pPr>
        <w:widowControl w:val="0"/>
        <w:numPr>
          <w:ilvl w:val="0"/>
          <w:numId w:val="1"/>
        </w:numPr>
        <w:spacing w:line="480" w:lineRule="auto"/>
        <w:contextualSpacing/>
        <w:jc w:val="both"/>
      </w:pPr>
      <w:r w:rsidRPr="00A26147">
        <w:t>The Respondent was born on August 2, 1954.  He graduated from the Kirksville College of Osteopathic Medicine in 1983.  He is certified by the American Board of Medical Specialties in Family Medicine.  He has been licensed to practice medicine in Massachusetts under certificate number 234759 since 2008.  He is also licensed to practice medicine in Maine, New Jersey, and New York</w:t>
      </w:r>
      <w:r w:rsidR="00FA68FE">
        <w:t>.</w:t>
      </w:r>
      <w:r w:rsidR="00CE3476">
        <w:t xml:space="preserve">  </w:t>
      </w:r>
    </w:p>
    <w:p w:rsidR="00785AE0" w:rsidRDefault="00785AE0" w:rsidP="006A0353">
      <w:pPr>
        <w:widowControl w:val="0"/>
        <w:spacing w:line="480" w:lineRule="auto"/>
        <w:contextualSpacing/>
        <w:jc w:val="center"/>
        <w:rPr>
          <w:u w:val="single"/>
        </w:rPr>
      </w:pPr>
      <w:r w:rsidRPr="00785AE0">
        <w:rPr>
          <w:u w:val="single"/>
        </w:rPr>
        <w:t>Factual Allegations</w:t>
      </w:r>
    </w:p>
    <w:p w:rsidR="00E55124" w:rsidRDefault="00E55124" w:rsidP="005A273B">
      <w:pPr>
        <w:widowControl w:val="0"/>
        <w:numPr>
          <w:ilvl w:val="0"/>
          <w:numId w:val="1"/>
        </w:numPr>
        <w:spacing w:line="480" w:lineRule="auto"/>
        <w:contextualSpacing/>
        <w:jc w:val="both"/>
      </w:pPr>
      <w:r w:rsidRPr="00A26147">
        <w:t xml:space="preserve">In or around August 2014, the Respondent was contacted by representatives of a company named “24hoursphysician.”  </w:t>
      </w:r>
    </w:p>
    <w:p w:rsidR="00E55124" w:rsidRDefault="00E55124" w:rsidP="005A273B">
      <w:pPr>
        <w:widowControl w:val="0"/>
        <w:numPr>
          <w:ilvl w:val="0"/>
          <w:numId w:val="1"/>
        </w:numPr>
        <w:spacing w:line="480" w:lineRule="auto"/>
        <w:contextualSpacing/>
        <w:jc w:val="both"/>
      </w:pPr>
      <w:r w:rsidRPr="00A26147">
        <w:t xml:space="preserve">The Respondent understood </w:t>
      </w:r>
      <w:r>
        <w:t xml:space="preserve">from his interactions with representatives of </w:t>
      </w:r>
      <w:r>
        <w:lastRenderedPageBreak/>
        <w:t xml:space="preserve">24hoursphysician </w:t>
      </w:r>
      <w:r w:rsidRPr="00A26147">
        <w:t xml:space="preserve">that the company </w:t>
      </w:r>
      <w:r>
        <w:t xml:space="preserve">created contact between </w:t>
      </w:r>
      <w:r w:rsidRPr="00A26147">
        <w:t>compounding pharmacies which produced pain</w:t>
      </w:r>
      <w:r>
        <w:t>-relieving</w:t>
      </w:r>
      <w:r w:rsidRPr="00A26147">
        <w:t xml:space="preserve"> creams </w:t>
      </w:r>
      <w:r>
        <w:t>and</w:t>
      </w:r>
      <w:r w:rsidRPr="00A26147">
        <w:t xml:space="preserve"> patients who needed such creams</w:t>
      </w:r>
      <w:r>
        <w:t xml:space="preserve">. </w:t>
      </w:r>
    </w:p>
    <w:p w:rsidR="00E55124" w:rsidRDefault="00E55124" w:rsidP="005A273B">
      <w:pPr>
        <w:widowControl w:val="0"/>
        <w:numPr>
          <w:ilvl w:val="0"/>
          <w:numId w:val="1"/>
        </w:numPr>
        <w:spacing w:line="480" w:lineRule="auto"/>
        <w:contextualSpacing/>
        <w:jc w:val="both"/>
      </w:pPr>
      <w:r w:rsidRPr="00A26147">
        <w:t>The Respondent further understood that staff from 24hoursphysician would interview prospective patients and then create a virtual chart and history for each patient which provided options for different compound medications that a physician working for the company could prescribe to that patient</w:t>
      </w:r>
      <w:r>
        <w:t xml:space="preserve">. </w:t>
      </w:r>
    </w:p>
    <w:p w:rsidR="00E55124" w:rsidRDefault="00E55124" w:rsidP="005A273B">
      <w:pPr>
        <w:widowControl w:val="0"/>
        <w:numPr>
          <w:ilvl w:val="0"/>
          <w:numId w:val="1"/>
        </w:numPr>
        <w:spacing w:line="480" w:lineRule="auto"/>
        <w:contextualSpacing/>
        <w:jc w:val="both"/>
      </w:pPr>
      <w:r w:rsidRPr="00A26147">
        <w:t>The Respondent worked for 24hoursphysician as one of its prescribing physicians from in or around September 2014 until in or around June 2015</w:t>
      </w:r>
      <w:r>
        <w:t xml:space="preserve">.  </w:t>
      </w:r>
    </w:p>
    <w:p w:rsidR="00E55124" w:rsidRDefault="00E55124" w:rsidP="005A273B">
      <w:pPr>
        <w:widowControl w:val="0"/>
        <w:numPr>
          <w:ilvl w:val="0"/>
          <w:numId w:val="1"/>
        </w:numPr>
        <w:spacing w:line="480" w:lineRule="auto"/>
        <w:contextualSpacing/>
        <w:jc w:val="both"/>
      </w:pPr>
      <w:r w:rsidRPr="00A26147">
        <w:t>While working for 24hoursphysician, the Respondent received virtual patient charts</w:t>
      </w:r>
      <w:r>
        <w:t>,</w:t>
      </w:r>
      <w:r w:rsidRPr="00A26147">
        <w:t xml:space="preserve"> review</w:t>
      </w:r>
      <w:r>
        <w:t>ed</w:t>
      </w:r>
      <w:r w:rsidRPr="00A26147">
        <w:t xml:space="preserve"> those charts </w:t>
      </w:r>
      <w:r>
        <w:t>to</w:t>
      </w:r>
      <w:r w:rsidRPr="00A26147">
        <w:t xml:space="preserve"> </w:t>
      </w:r>
      <w:r>
        <w:t>evaluate</w:t>
      </w:r>
      <w:r w:rsidRPr="00A26147">
        <w:t xml:space="preserve"> the company’s prescription </w:t>
      </w:r>
      <w:r>
        <w:t xml:space="preserve">recommendations, and wrote only those prescriptions that he deemed to be appropriate.  </w:t>
      </w:r>
    </w:p>
    <w:p w:rsidR="00E55124" w:rsidRDefault="00E55124" w:rsidP="005A273B">
      <w:pPr>
        <w:widowControl w:val="0"/>
        <w:numPr>
          <w:ilvl w:val="0"/>
          <w:numId w:val="1"/>
        </w:numPr>
        <w:spacing w:line="480" w:lineRule="auto"/>
        <w:contextualSpacing/>
        <w:jc w:val="both"/>
      </w:pPr>
      <w:r w:rsidRPr="008C0F25">
        <w:t xml:space="preserve">24hoursphysician paid the Respondent thirty dollars ($30.00) for each patient </w:t>
      </w:r>
      <w:r>
        <w:t xml:space="preserve">chart reviewed, no matter how many prescriptions the Respondent issued.  </w:t>
      </w:r>
    </w:p>
    <w:p w:rsidR="00E55124" w:rsidRDefault="00E55124" w:rsidP="005A273B">
      <w:pPr>
        <w:widowControl w:val="0"/>
        <w:numPr>
          <w:ilvl w:val="0"/>
          <w:numId w:val="1"/>
        </w:numPr>
        <w:spacing w:line="480" w:lineRule="auto"/>
        <w:contextualSpacing/>
        <w:jc w:val="both"/>
      </w:pPr>
      <w:r w:rsidRPr="00A26147">
        <w:t>The Respondent earned approximately twenty-six thousand dollars ($26,000</w:t>
      </w:r>
      <w:r>
        <w:t>.00</w:t>
      </w:r>
      <w:r w:rsidRPr="00A26147">
        <w:t xml:space="preserve">) from his work for 24hoursphysician and accordingly estimates that he prescribed to </w:t>
      </w:r>
      <w:r>
        <w:t>approximately 860</w:t>
      </w:r>
      <w:r w:rsidRPr="00A26147">
        <w:t xml:space="preserve"> patients</w:t>
      </w:r>
      <w:r>
        <w:t xml:space="preserve">, less than ten percent (10%) of whom resided in Massachusetts. </w:t>
      </w:r>
    </w:p>
    <w:p w:rsidR="00E55124" w:rsidRDefault="00E55124" w:rsidP="005A273B">
      <w:pPr>
        <w:widowControl w:val="0"/>
        <w:numPr>
          <w:ilvl w:val="0"/>
          <w:numId w:val="1"/>
        </w:numPr>
        <w:spacing w:line="480" w:lineRule="auto"/>
        <w:contextualSpacing/>
        <w:jc w:val="both"/>
      </w:pPr>
      <w:r w:rsidRPr="00A26147">
        <w:t xml:space="preserve">When working for 24hoursphysician, the Respondent worked exclusively </w:t>
      </w:r>
      <w:r>
        <w:t>from</w:t>
      </w:r>
      <w:r w:rsidRPr="00A26147">
        <w:t xml:space="preserve"> his home </w:t>
      </w:r>
      <w:r>
        <w:t xml:space="preserve">office </w:t>
      </w:r>
      <w:r w:rsidRPr="00A26147">
        <w:t>in New Jersey and did not meet with any patients that he prescribed to</w:t>
      </w:r>
      <w:r>
        <w:t xml:space="preserve">.  </w:t>
      </w:r>
    </w:p>
    <w:p w:rsidR="00E55124" w:rsidRDefault="00E55124" w:rsidP="005A273B">
      <w:pPr>
        <w:widowControl w:val="0"/>
        <w:numPr>
          <w:ilvl w:val="0"/>
          <w:numId w:val="1"/>
        </w:numPr>
        <w:spacing w:line="480" w:lineRule="auto"/>
        <w:contextualSpacing/>
        <w:jc w:val="both"/>
      </w:pPr>
      <w:r>
        <w:t>Patient contact information was available to</w:t>
      </w:r>
      <w:r w:rsidRPr="00A26147">
        <w:t xml:space="preserve"> Respondent </w:t>
      </w:r>
      <w:r>
        <w:t>and he was able to</w:t>
      </w:r>
      <w:r w:rsidRPr="00A26147">
        <w:t xml:space="preserve"> call any patient </w:t>
      </w:r>
      <w:r>
        <w:t>whose</w:t>
      </w:r>
      <w:r w:rsidRPr="00A26147">
        <w:t xml:space="preserve"> chart</w:t>
      </w:r>
      <w:r>
        <w:t xml:space="preserve"> he evaluated if he had any questions or needed additional information. </w:t>
      </w:r>
    </w:p>
    <w:p w:rsidR="00E55124" w:rsidRDefault="00E55124" w:rsidP="005A273B">
      <w:pPr>
        <w:widowControl w:val="0"/>
        <w:numPr>
          <w:ilvl w:val="0"/>
          <w:numId w:val="1"/>
        </w:numPr>
        <w:spacing w:line="480" w:lineRule="auto"/>
        <w:contextualSpacing/>
        <w:jc w:val="both"/>
      </w:pPr>
      <w:r w:rsidRPr="00A26147">
        <w:t xml:space="preserve">The Respondent estimates that he called ten (10) patients </w:t>
      </w:r>
      <w:r>
        <w:t xml:space="preserve">whose charts he evaluated </w:t>
      </w:r>
      <w:r w:rsidRPr="00A26147">
        <w:t>per month while working for 24hoursphysician</w:t>
      </w:r>
      <w:r>
        <w:t xml:space="preserve">.  </w:t>
      </w:r>
    </w:p>
    <w:p w:rsidR="00E55124" w:rsidRDefault="00E55124" w:rsidP="005A273B">
      <w:pPr>
        <w:widowControl w:val="0"/>
        <w:numPr>
          <w:ilvl w:val="0"/>
          <w:numId w:val="1"/>
        </w:numPr>
        <w:spacing w:line="480" w:lineRule="auto"/>
        <w:contextualSpacing/>
        <w:jc w:val="both"/>
      </w:pPr>
      <w:r w:rsidRPr="00A26147">
        <w:t xml:space="preserve">The Respondent </w:t>
      </w:r>
      <w:r>
        <w:t>does not recall</w:t>
      </w:r>
      <w:r w:rsidRPr="00A26147">
        <w:t xml:space="preserve"> the name of any specific patient that he spoke to </w:t>
      </w:r>
      <w:r w:rsidRPr="00A26147">
        <w:lastRenderedPageBreak/>
        <w:t>while working for 24hoursphysician</w:t>
      </w:r>
      <w:r>
        <w:t xml:space="preserve">.  </w:t>
      </w:r>
    </w:p>
    <w:p w:rsidR="00E55124" w:rsidRDefault="00E55124" w:rsidP="005A273B">
      <w:pPr>
        <w:widowControl w:val="0"/>
        <w:numPr>
          <w:ilvl w:val="0"/>
          <w:numId w:val="1"/>
        </w:numPr>
        <w:spacing w:line="480" w:lineRule="auto"/>
        <w:contextualSpacing/>
        <w:jc w:val="both"/>
      </w:pPr>
      <w:r w:rsidRPr="00A26147">
        <w:t xml:space="preserve">The Respondent did not maintain </w:t>
      </w:r>
      <w:r>
        <w:t>copies of the charts provided</w:t>
      </w:r>
      <w:r w:rsidRPr="00A26147">
        <w:t xml:space="preserve"> to </w:t>
      </w:r>
      <w:r>
        <w:t>him by</w:t>
      </w:r>
      <w:r w:rsidRPr="00A26147">
        <w:t xml:space="preserve"> 24hoursphysician</w:t>
      </w:r>
      <w:r>
        <w:t xml:space="preserve">, nor did he create any additional patient record of his own.  </w:t>
      </w:r>
    </w:p>
    <w:p w:rsidR="00E55124" w:rsidRDefault="00E55124" w:rsidP="00E55124">
      <w:pPr>
        <w:widowControl w:val="0"/>
        <w:numPr>
          <w:ilvl w:val="0"/>
          <w:numId w:val="1"/>
        </w:numPr>
        <w:spacing w:line="480" w:lineRule="auto"/>
        <w:contextualSpacing/>
        <w:jc w:val="both"/>
      </w:pPr>
      <w:r w:rsidRPr="00A26147">
        <w:t xml:space="preserve">The Respondent </w:t>
      </w:r>
      <w:r>
        <w:t>has no knowledge</w:t>
      </w:r>
      <w:r w:rsidRPr="00A26147">
        <w:t xml:space="preserve"> of </w:t>
      </w:r>
      <w:r>
        <w:t>how 24hoursphysician obtained its</w:t>
      </w:r>
      <w:r w:rsidRPr="00A26147">
        <w:t xml:space="preserve"> patients</w:t>
      </w:r>
      <w:r w:rsidR="000F7A7F">
        <w:t xml:space="preserve">, </w:t>
      </w:r>
      <w:r w:rsidR="000F7A7F" w:rsidRPr="00A26147">
        <w:t>which</w:t>
      </w:r>
      <w:r w:rsidRPr="00A26147">
        <w:t xml:space="preserve"> 24hoursphysician staff members obtained intake information from the patients</w:t>
      </w:r>
      <w:r>
        <w:t>,</w:t>
      </w:r>
      <w:r w:rsidRPr="00A26147">
        <w:t xml:space="preserve"> or how </w:t>
      </w:r>
      <w:r>
        <w:t xml:space="preserve">intake interviews, if any, were conducted.  </w:t>
      </w:r>
    </w:p>
    <w:p w:rsidR="00E55124" w:rsidRDefault="00E55124" w:rsidP="00E55124">
      <w:pPr>
        <w:widowControl w:val="0"/>
        <w:numPr>
          <w:ilvl w:val="0"/>
          <w:numId w:val="1"/>
        </w:numPr>
        <w:spacing w:line="480" w:lineRule="auto"/>
        <w:contextualSpacing/>
        <w:jc w:val="both"/>
      </w:pPr>
      <w:r w:rsidRPr="00A26147">
        <w:t xml:space="preserve">Accordingly, the Respondent </w:t>
      </w:r>
      <w:r>
        <w:t>does not know</w:t>
      </w:r>
      <w:r w:rsidRPr="00A26147">
        <w:t xml:space="preserve"> what medical credentialing, if any, such 24hoursphysician staff members </w:t>
      </w:r>
      <w:r>
        <w:t xml:space="preserve">may have </w:t>
      </w:r>
      <w:r w:rsidRPr="00A26147">
        <w:t>had</w:t>
      </w:r>
      <w:r>
        <w:t xml:space="preserve">.  </w:t>
      </w:r>
    </w:p>
    <w:p w:rsidR="00961647" w:rsidRDefault="00E55124" w:rsidP="00E55124">
      <w:pPr>
        <w:widowControl w:val="0"/>
        <w:numPr>
          <w:ilvl w:val="0"/>
          <w:numId w:val="1"/>
        </w:numPr>
        <w:spacing w:line="480" w:lineRule="auto"/>
        <w:contextualSpacing/>
        <w:jc w:val="both"/>
      </w:pPr>
      <w:r w:rsidRPr="00A26147">
        <w:t xml:space="preserve">The Respondent’s working relationship with 24hoursphysician ended in or around June 2015 when the company abruptly ceased </w:t>
      </w:r>
      <w:r>
        <w:t>responding to</w:t>
      </w:r>
      <w:r w:rsidRPr="00A26147">
        <w:t xml:space="preserve"> his communications</w:t>
      </w:r>
      <w:r>
        <w:t xml:space="preserve">.  </w:t>
      </w:r>
      <w:r w:rsidR="008F0B35">
        <w:t xml:space="preserve"> </w:t>
      </w:r>
    </w:p>
    <w:p w:rsidR="00A74C77" w:rsidRPr="004B47DC" w:rsidRDefault="00DC0C93" w:rsidP="004B47DC">
      <w:pPr>
        <w:widowControl w:val="0"/>
        <w:spacing w:line="480" w:lineRule="auto"/>
        <w:contextualSpacing/>
        <w:jc w:val="center"/>
        <w:rPr>
          <w:u w:val="single"/>
        </w:rPr>
      </w:pPr>
      <w:r>
        <w:rPr>
          <w:u w:val="single"/>
        </w:rPr>
        <w:t>Legal Basis for Proposed Relief</w:t>
      </w:r>
      <w:r w:rsidR="00A74C77">
        <w:t xml:space="preserve"> </w:t>
      </w:r>
    </w:p>
    <w:p w:rsidR="00E55124" w:rsidRDefault="00E55124" w:rsidP="00E55124">
      <w:pPr>
        <w:spacing w:line="480" w:lineRule="auto"/>
      </w:pPr>
      <w:r>
        <w:tab/>
        <w:t>A.</w:t>
      </w:r>
      <w:r>
        <w:tab/>
      </w:r>
      <w:r w:rsidR="00234F0C">
        <w:t xml:space="preserve">Pursuant to </w:t>
      </w:r>
      <w:r w:rsidRPr="00F64FC6">
        <w:t>G.L. c. 112, § 5, eighth par. (</w:t>
      </w:r>
      <w:r>
        <w:t>h</w:t>
      </w:r>
      <w:r w:rsidRPr="00F64FC6">
        <w:t>) and 243 CMR 1.03(5)(a)</w:t>
      </w:r>
      <w:r>
        <w:t xml:space="preserve">(11) </w:t>
      </w:r>
      <w:r w:rsidR="00234F0C">
        <w:t xml:space="preserve">the </w:t>
      </w:r>
      <w:r w:rsidR="005A19E3">
        <w:t>Board</w:t>
      </w:r>
      <w:r w:rsidR="00234F0C">
        <w:t xml:space="preserve"> may discipline a physician upon proof satisfactory to a majority of the Board that said physician </w:t>
      </w:r>
      <w:r>
        <w:t>violat</w:t>
      </w:r>
      <w:r w:rsidR="00234F0C">
        <w:t>ed</w:t>
      </w:r>
      <w:r w:rsidRPr="00F64FC6">
        <w:t xml:space="preserve"> a </w:t>
      </w:r>
      <w:r>
        <w:t>rule or regulation</w:t>
      </w:r>
      <w:r w:rsidRPr="00F64FC6">
        <w:t xml:space="preserve"> of the </w:t>
      </w:r>
      <w:r>
        <w:t>Board concerning</w:t>
      </w:r>
      <w:r w:rsidRPr="00F64FC6">
        <w:t xml:space="preserve"> the practice of medicine, or a rule or regulation adopted thereunder</w:t>
      </w:r>
      <w:r>
        <w:t xml:space="preserve">, </w:t>
      </w:r>
      <w:r w:rsidRPr="00F64FC6">
        <w:t>to wit:</w:t>
      </w:r>
      <w:r>
        <w:t xml:space="preserve"> </w:t>
      </w:r>
    </w:p>
    <w:p w:rsidR="00E55124" w:rsidRDefault="00E55124" w:rsidP="00E55124">
      <w:pPr>
        <w:widowControl w:val="0"/>
        <w:autoSpaceDE w:val="0"/>
        <w:autoSpaceDN w:val="0"/>
        <w:adjustRightInd w:val="0"/>
        <w:spacing w:line="480" w:lineRule="auto"/>
        <w:ind w:left="720" w:firstLine="720"/>
        <w:contextualSpacing/>
        <w:jc w:val="both"/>
      </w:pPr>
      <w:r>
        <w:t xml:space="preserve">i. </w:t>
      </w:r>
      <w:r>
        <w:tab/>
        <w:t>Board of Registration in Medicine Policy 03-06 on Internet Prescribing</w:t>
      </w:r>
      <w:r w:rsidR="00234F0C">
        <w:t>.</w:t>
      </w:r>
    </w:p>
    <w:p w:rsidR="00A74C77" w:rsidRDefault="00A74C77" w:rsidP="00A74C77">
      <w:pPr>
        <w:widowControl w:val="0"/>
        <w:autoSpaceDE w:val="0"/>
        <w:autoSpaceDN w:val="0"/>
        <w:adjustRightInd w:val="0"/>
        <w:spacing w:line="480" w:lineRule="auto"/>
        <w:contextualSpacing/>
        <w:jc w:val="both"/>
      </w:pPr>
      <w:r>
        <w:tab/>
      </w:r>
      <w:r w:rsidR="00E55124">
        <w:t>B.</w:t>
      </w:r>
      <w:r>
        <w:tab/>
        <w:t xml:space="preserve">Pursuant to </w:t>
      </w:r>
      <w:r w:rsidRPr="00B573DE">
        <w:rPr>
          <w:i/>
          <w:iCs/>
        </w:rPr>
        <w:t>Levy v. Board of Registration in Medicine</w:t>
      </w:r>
      <w:r w:rsidRPr="00454012">
        <w:t xml:space="preserve">, 378 </w:t>
      </w:r>
      <w:smartTag w:uri="urn:schemas-microsoft-com:office:smarttags" w:element="PlaceName">
        <w:r w:rsidRPr="00454012">
          <w:t>Mass.</w:t>
        </w:r>
      </w:smartTag>
      <w:r w:rsidRPr="00454012">
        <w:t xml:space="preserve"> 519 (1979);</w:t>
      </w:r>
      <w:r>
        <w:t xml:space="preserve"> and</w:t>
      </w:r>
      <w:r w:rsidRPr="00454012">
        <w:t xml:space="preserve"> </w:t>
      </w:r>
      <w:r w:rsidRPr="00B573DE">
        <w:rPr>
          <w:i/>
          <w:iCs/>
        </w:rPr>
        <w:t>Raymond v. Board of Registration in Medicine</w:t>
      </w:r>
      <w:r w:rsidRPr="00454012">
        <w:t>, 387 Mass.</w:t>
      </w:r>
      <w:r>
        <w:t xml:space="preserve"> 708 (1982), the Board may discipline a physician upon proof satisfactory to a majority of the Board that said physician</w:t>
      </w:r>
      <w:r w:rsidRPr="00454012">
        <w:t xml:space="preserve"> has engaged in conduct that undermines the public confidence in the integr</w:t>
      </w:r>
      <w:r>
        <w:t>ity of the medical profession</w:t>
      </w:r>
      <w:r w:rsidR="00234F0C">
        <w:t xml:space="preserve">. </w:t>
      </w:r>
    </w:p>
    <w:p w:rsidR="00DC0C93" w:rsidRDefault="00DC0C93" w:rsidP="005A273B">
      <w:pPr>
        <w:widowControl w:val="0"/>
        <w:spacing w:line="480" w:lineRule="auto"/>
        <w:ind w:firstLine="720"/>
        <w:contextualSpacing/>
        <w:jc w:val="both"/>
        <w:rPr>
          <w:sz w:val="26"/>
        </w:rPr>
      </w:pPr>
      <w:r>
        <w:t>The Board has jurisdiction over this matter pursuant to G.L. c. 112, §§ 5, 61</w:t>
      </w:r>
      <w:r w:rsidR="005E111B">
        <w:t>,</w:t>
      </w:r>
      <w:r>
        <w:t xml:space="preserve"> and 62.  This adjudicatory proceeding will be conducted in accordance with the provisions of G.L. c. 30A and 801 CMR 1.01</w:t>
      </w:r>
      <w:r w:rsidRPr="00AC2327">
        <w:rPr>
          <w:sz w:val="26"/>
        </w:rPr>
        <w:t>.</w:t>
      </w:r>
    </w:p>
    <w:p w:rsidR="00E55124" w:rsidRDefault="00E55124" w:rsidP="005A273B">
      <w:pPr>
        <w:widowControl w:val="0"/>
        <w:spacing w:line="480" w:lineRule="auto"/>
        <w:contextualSpacing/>
        <w:jc w:val="center"/>
        <w:rPr>
          <w:u w:val="single"/>
        </w:rPr>
      </w:pPr>
    </w:p>
    <w:p w:rsidR="00DC0C93" w:rsidRPr="00F07290" w:rsidRDefault="00DC0C93" w:rsidP="005A273B">
      <w:pPr>
        <w:widowControl w:val="0"/>
        <w:spacing w:line="480" w:lineRule="auto"/>
        <w:contextualSpacing/>
        <w:jc w:val="center"/>
        <w:rPr>
          <w:u w:val="single"/>
        </w:rPr>
      </w:pPr>
      <w:r w:rsidRPr="00F07290">
        <w:rPr>
          <w:u w:val="single"/>
        </w:rPr>
        <w:t>Nature of Relief Sought</w:t>
      </w:r>
    </w:p>
    <w:p w:rsidR="00785AE0" w:rsidRPr="001F28AB" w:rsidRDefault="00DC0C93" w:rsidP="005A273B">
      <w:pPr>
        <w:pStyle w:val="BodyTextIndent3"/>
        <w:widowControl w:val="0"/>
        <w:spacing w:line="480" w:lineRule="auto"/>
        <w:ind w:left="0"/>
        <w:contextualSpacing/>
        <w:jc w:val="both"/>
        <w:rPr>
          <w:bCs/>
          <w:sz w:val="24"/>
          <w:szCs w:val="24"/>
        </w:rPr>
      </w:pPr>
      <w:r>
        <w:rPr>
          <w:bCs/>
          <w:sz w:val="24"/>
          <w:szCs w:val="24"/>
        </w:rPr>
        <w:tab/>
      </w:r>
      <w:r w:rsidR="009C3285"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w:t>
      </w:r>
      <w:r w:rsidR="009C3285">
        <w:rPr>
          <w:bCs/>
          <w:sz w:val="24"/>
          <w:szCs w:val="24"/>
        </w:rPr>
        <w:t xml:space="preserve">(1) </w:t>
      </w:r>
      <w:r w:rsidR="009C3285" w:rsidRPr="001F28AB">
        <w:rPr>
          <w:bCs/>
          <w:sz w:val="24"/>
          <w:szCs w:val="24"/>
        </w:rPr>
        <w:t xml:space="preserve">or more of the following: admonishment, censure, reprimand, </w:t>
      </w:r>
      <w:proofErr w:type="gramStart"/>
      <w:r w:rsidR="009C3285" w:rsidRPr="001F28AB">
        <w:rPr>
          <w:bCs/>
          <w:sz w:val="24"/>
          <w:szCs w:val="24"/>
        </w:rPr>
        <w:t>fine</w:t>
      </w:r>
      <w:proofErr w:type="gramEnd"/>
      <w:r w:rsidR="009C3285" w:rsidRPr="001F28AB">
        <w:rPr>
          <w:bCs/>
          <w:sz w:val="24"/>
          <w:szCs w:val="24"/>
        </w:rPr>
        <w:t>, the performance of uncompensated public service, a course of education or training or other restrictions upon the Respondent's practice of medicine</w:t>
      </w:r>
      <w:r w:rsidR="0016445F">
        <w:rPr>
          <w:bCs/>
          <w:sz w:val="24"/>
          <w:szCs w:val="24"/>
        </w:rPr>
        <w:t>.</w:t>
      </w:r>
    </w:p>
    <w:p w:rsidR="00DC0C93" w:rsidRDefault="00DC0C93" w:rsidP="005A273B">
      <w:pPr>
        <w:pStyle w:val="Heading1"/>
        <w:keepNext w:val="0"/>
        <w:widowControl w:val="0"/>
        <w:contextualSpacing/>
        <w:rPr>
          <w:bCs/>
        </w:rPr>
      </w:pPr>
      <w:r>
        <w:rPr>
          <w:bCs/>
        </w:rPr>
        <w:t>Order</w:t>
      </w:r>
    </w:p>
    <w:p w:rsidR="00DC0C93" w:rsidRDefault="00DC0C93" w:rsidP="005A273B">
      <w:pPr>
        <w:widowControl w:val="0"/>
        <w:contextualSpacing/>
        <w:jc w:val="center"/>
        <w:rPr>
          <w:bCs/>
        </w:rPr>
      </w:pPr>
    </w:p>
    <w:p w:rsidR="004A3F90" w:rsidRPr="0016445F" w:rsidRDefault="00DC0C93" w:rsidP="005A273B">
      <w:pPr>
        <w:widowControl w:val="0"/>
        <w:spacing w:line="480" w:lineRule="auto"/>
        <w:ind w:firstLine="720"/>
        <w:contextualSpacing/>
        <w:jc w:val="both"/>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w:t>
      </w:r>
      <w:r w:rsidR="0016445F">
        <w:rPr>
          <w:bCs/>
        </w:rPr>
        <w:t>rein.</w:t>
      </w:r>
      <w:r w:rsidR="0016445F">
        <w:tab/>
      </w:r>
      <w:r w:rsidR="0016445F">
        <w:tab/>
      </w:r>
      <w:r w:rsidR="0016445F">
        <w:tab/>
      </w:r>
      <w:r w:rsidR="0016445F">
        <w:tab/>
      </w:r>
    </w:p>
    <w:p w:rsidR="00DC0C93" w:rsidRDefault="00DC0C93" w:rsidP="004A3F90">
      <w:pPr>
        <w:widowControl w:val="0"/>
        <w:ind w:left="3600" w:right="90" w:firstLine="720"/>
        <w:contextualSpacing/>
      </w:pPr>
      <w:r>
        <w:t>By the Board of Registration in Medicine,</w:t>
      </w:r>
    </w:p>
    <w:p w:rsidR="00C677EB" w:rsidRDefault="00C677EB" w:rsidP="006A0353">
      <w:pPr>
        <w:widowControl w:val="0"/>
        <w:ind w:right="90"/>
        <w:contextualSpacing/>
      </w:pPr>
    </w:p>
    <w:p w:rsidR="00DC0C93" w:rsidRDefault="00DC0C93" w:rsidP="006A0353">
      <w:pPr>
        <w:widowControl w:val="0"/>
        <w:ind w:right="90"/>
        <w:contextualSpacing/>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500C2" w:rsidRDefault="00B9793F" w:rsidP="006A0353">
      <w:pPr>
        <w:widowControl w:val="0"/>
        <w:ind w:right="90"/>
        <w:contextualSpacing/>
      </w:pPr>
      <w:r>
        <w:tab/>
      </w:r>
      <w:r>
        <w:tab/>
      </w:r>
      <w:r>
        <w:tab/>
      </w:r>
      <w:r>
        <w:tab/>
      </w:r>
      <w:r>
        <w:tab/>
      </w:r>
      <w:r>
        <w:tab/>
        <w:t>Candace Lapidus Sloane, M.D.</w:t>
      </w:r>
    </w:p>
    <w:p w:rsidR="0016445F" w:rsidRDefault="0016445F" w:rsidP="006A0353">
      <w:pPr>
        <w:widowControl w:val="0"/>
        <w:ind w:right="90"/>
        <w:contextualSpacing/>
      </w:pPr>
      <w:r>
        <w:tab/>
      </w:r>
      <w:r>
        <w:tab/>
      </w:r>
      <w:r>
        <w:tab/>
      </w:r>
      <w:r>
        <w:tab/>
      </w:r>
      <w:r>
        <w:tab/>
      </w:r>
      <w:r>
        <w:tab/>
        <w:t>Board Chair</w:t>
      </w:r>
    </w:p>
    <w:p w:rsidR="00DC0C93" w:rsidRPr="00887012" w:rsidRDefault="00C677EB" w:rsidP="006A0353">
      <w:pPr>
        <w:widowControl w:val="0"/>
        <w:ind w:right="90"/>
        <w:contextualSpacing/>
      </w:pPr>
      <w:r>
        <w:t xml:space="preserve">Date:  </w:t>
      </w:r>
    </w:p>
    <w:sectPr w:rsidR="00DC0C93" w:rsidRPr="00887012" w:rsidSect="004F47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CC8" w:rsidRDefault="005E4CC8">
      <w:r>
        <w:separator/>
      </w:r>
    </w:p>
  </w:endnote>
  <w:endnote w:type="continuationSeparator" w:id="0">
    <w:p w:rsidR="005E4CC8" w:rsidRDefault="005E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Statement of Allegations –</w:t>
    </w:r>
    <w:r w:rsidR="00CC4833">
      <w:rPr>
        <w:sz w:val="20"/>
      </w:rPr>
      <w:t xml:space="preserve"> </w:t>
    </w:r>
    <w:r w:rsidR="00E55124">
      <w:rPr>
        <w:sz w:val="20"/>
      </w:rPr>
      <w:t>Robi</w:t>
    </w:r>
    <w:r w:rsidR="004B47DC">
      <w:rPr>
        <w:sz w:val="20"/>
      </w:rPr>
      <w:t xml:space="preserve"> M. </w:t>
    </w:r>
    <w:r w:rsidR="00E55124">
      <w:rPr>
        <w:sz w:val="20"/>
      </w:rPr>
      <w:t>Rosenfeld</w:t>
    </w:r>
    <w:r w:rsidR="00CE3476">
      <w:rPr>
        <w:sz w:val="20"/>
      </w:rPr>
      <w:t>, M.D.</w:t>
    </w:r>
    <w:r w:rsidR="00CE3476">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7338B1">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7338B1">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25485">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CC8" w:rsidRDefault="005E4CC8">
      <w:r>
        <w:separator/>
      </w:r>
    </w:p>
  </w:footnote>
  <w:footnote w:type="continuationSeparator" w:id="0">
    <w:p w:rsidR="005E4CC8" w:rsidRDefault="005E4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B1" w:rsidRDefault="007338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B1" w:rsidRDefault="007338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B1" w:rsidRDefault="00733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9142F"/>
    <w:multiLevelType w:val="hybridMultilevel"/>
    <w:tmpl w:val="372269CA"/>
    <w:lvl w:ilvl="0" w:tplc="3438A09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45ACB"/>
    <w:rsid w:val="00051073"/>
    <w:rsid w:val="00057585"/>
    <w:rsid w:val="000700C3"/>
    <w:rsid w:val="00087A8B"/>
    <w:rsid w:val="000950BF"/>
    <w:rsid w:val="000C0F26"/>
    <w:rsid w:val="000F7A7F"/>
    <w:rsid w:val="00102747"/>
    <w:rsid w:val="001047DF"/>
    <w:rsid w:val="0016445F"/>
    <w:rsid w:val="001A6BE0"/>
    <w:rsid w:val="001B696E"/>
    <w:rsid w:val="001D6EC0"/>
    <w:rsid w:val="001F7C78"/>
    <w:rsid w:val="00212942"/>
    <w:rsid w:val="00232CE0"/>
    <w:rsid w:val="00234F0C"/>
    <w:rsid w:val="002350FE"/>
    <w:rsid w:val="00326AC3"/>
    <w:rsid w:val="00333566"/>
    <w:rsid w:val="00353275"/>
    <w:rsid w:val="00362303"/>
    <w:rsid w:val="00383DDA"/>
    <w:rsid w:val="003B70D0"/>
    <w:rsid w:val="003C4DD6"/>
    <w:rsid w:val="003E4ACA"/>
    <w:rsid w:val="003E6229"/>
    <w:rsid w:val="003E6863"/>
    <w:rsid w:val="003F4698"/>
    <w:rsid w:val="00425485"/>
    <w:rsid w:val="00437ABE"/>
    <w:rsid w:val="00442CDB"/>
    <w:rsid w:val="00446A95"/>
    <w:rsid w:val="004A3F90"/>
    <w:rsid w:val="004B47DC"/>
    <w:rsid w:val="004C24C4"/>
    <w:rsid w:val="004C6146"/>
    <w:rsid w:val="004D6911"/>
    <w:rsid w:val="004F47EC"/>
    <w:rsid w:val="004F7356"/>
    <w:rsid w:val="00520808"/>
    <w:rsid w:val="00555C1C"/>
    <w:rsid w:val="00556726"/>
    <w:rsid w:val="005777CC"/>
    <w:rsid w:val="00592F6B"/>
    <w:rsid w:val="005A19E3"/>
    <w:rsid w:val="005A273B"/>
    <w:rsid w:val="005C16E1"/>
    <w:rsid w:val="005D539C"/>
    <w:rsid w:val="005E111B"/>
    <w:rsid w:val="005E4CC8"/>
    <w:rsid w:val="005E7244"/>
    <w:rsid w:val="0061741B"/>
    <w:rsid w:val="00630E0C"/>
    <w:rsid w:val="0065317C"/>
    <w:rsid w:val="006A0353"/>
    <w:rsid w:val="006B583B"/>
    <w:rsid w:val="006C7C5E"/>
    <w:rsid w:val="006D28F5"/>
    <w:rsid w:val="006E1B55"/>
    <w:rsid w:val="00712EE7"/>
    <w:rsid w:val="007338B1"/>
    <w:rsid w:val="0073762B"/>
    <w:rsid w:val="00756397"/>
    <w:rsid w:val="00774ADC"/>
    <w:rsid w:val="00785AE0"/>
    <w:rsid w:val="00793455"/>
    <w:rsid w:val="007A2831"/>
    <w:rsid w:val="007B2FBA"/>
    <w:rsid w:val="007C1B2E"/>
    <w:rsid w:val="007C3C85"/>
    <w:rsid w:val="008135C4"/>
    <w:rsid w:val="00824315"/>
    <w:rsid w:val="0084274E"/>
    <w:rsid w:val="0085414E"/>
    <w:rsid w:val="00871E91"/>
    <w:rsid w:val="00887012"/>
    <w:rsid w:val="008958EF"/>
    <w:rsid w:val="008B21B5"/>
    <w:rsid w:val="008C3B34"/>
    <w:rsid w:val="008C59BA"/>
    <w:rsid w:val="008F0B35"/>
    <w:rsid w:val="008F49B7"/>
    <w:rsid w:val="008F4FD7"/>
    <w:rsid w:val="009310C8"/>
    <w:rsid w:val="00961647"/>
    <w:rsid w:val="009805EA"/>
    <w:rsid w:val="009C3285"/>
    <w:rsid w:val="00A067E0"/>
    <w:rsid w:val="00A55D7F"/>
    <w:rsid w:val="00A74C77"/>
    <w:rsid w:val="00A95411"/>
    <w:rsid w:val="00AC5546"/>
    <w:rsid w:val="00AE1780"/>
    <w:rsid w:val="00AE6375"/>
    <w:rsid w:val="00AF5C5D"/>
    <w:rsid w:val="00B0265F"/>
    <w:rsid w:val="00B30E21"/>
    <w:rsid w:val="00B547C5"/>
    <w:rsid w:val="00B5510D"/>
    <w:rsid w:val="00B7332C"/>
    <w:rsid w:val="00B9793F"/>
    <w:rsid w:val="00BA0ECE"/>
    <w:rsid w:val="00BE68CC"/>
    <w:rsid w:val="00C11A0E"/>
    <w:rsid w:val="00C34A25"/>
    <w:rsid w:val="00C500C2"/>
    <w:rsid w:val="00C61A92"/>
    <w:rsid w:val="00C677EB"/>
    <w:rsid w:val="00CC4833"/>
    <w:rsid w:val="00CD7D01"/>
    <w:rsid w:val="00CE33C4"/>
    <w:rsid w:val="00CE3476"/>
    <w:rsid w:val="00CE703E"/>
    <w:rsid w:val="00CF729E"/>
    <w:rsid w:val="00D23480"/>
    <w:rsid w:val="00D33092"/>
    <w:rsid w:val="00D47AB3"/>
    <w:rsid w:val="00D60029"/>
    <w:rsid w:val="00D639D5"/>
    <w:rsid w:val="00D64D08"/>
    <w:rsid w:val="00D74773"/>
    <w:rsid w:val="00D76263"/>
    <w:rsid w:val="00D8757B"/>
    <w:rsid w:val="00D94683"/>
    <w:rsid w:val="00DC0C93"/>
    <w:rsid w:val="00DD7342"/>
    <w:rsid w:val="00DE266F"/>
    <w:rsid w:val="00DF1BE7"/>
    <w:rsid w:val="00E109D3"/>
    <w:rsid w:val="00E244FF"/>
    <w:rsid w:val="00E318B7"/>
    <w:rsid w:val="00E55124"/>
    <w:rsid w:val="00E82CE7"/>
    <w:rsid w:val="00E8641B"/>
    <w:rsid w:val="00EC2FFC"/>
    <w:rsid w:val="00F00FF1"/>
    <w:rsid w:val="00F4120E"/>
    <w:rsid w:val="00F42D4D"/>
    <w:rsid w:val="00F6249B"/>
    <w:rsid w:val="00F65516"/>
    <w:rsid w:val="00F72907"/>
    <w:rsid w:val="00F91591"/>
    <w:rsid w:val="00FA329A"/>
    <w:rsid w:val="00FA68FE"/>
    <w:rsid w:val="00FC7666"/>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CE3476"/>
    <w:rPr>
      <w:rFonts w:ascii="Tahoma" w:hAnsi="Tahoma" w:cs="Tahoma"/>
      <w:sz w:val="16"/>
      <w:szCs w:val="16"/>
    </w:rPr>
  </w:style>
  <w:style w:type="character" w:customStyle="1" w:styleId="BalloonTextChar">
    <w:name w:val="Balloon Text Char"/>
    <w:link w:val="BalloonText"/>
    <w:rsid w:val="00CE3476"/>
    <w:rPr>
      <w:rFonts w:ascii="Tahoma" w:hAnsi="Tahoma" w:cs="Tahoma"/>
      <w:sz w:val="16"/>
      <w:szCs w:val="16"/>
    </w:rPr>
  </w:style>
  <w:style w:type="paragraph" w:styleId="BodyText2">
    <w:name w:val="Body Text 2"/>
    <w:basedOn w:val="Normal"/>
    <w:link w:val="BodyText2Char"/>
    <w:rsid w:val="00592F6B"/>
    <w:pPr>
      <w:spacing w:after="120" w:line="480" w:lineRule="auto"/>
    </w:pPr>
    <w:rPr>
      <w:szCs w:val="24"/>
    </w:rPr>
  </w:style>
  <w:style w:type="character" w:customStyle="1" w:styleId="BodyText2Char">
    <w:name w:val="Body Text 2 Char"/>
    <w:link w:val="BodyText2"/>
    <w:rsid w:val="00592F6B"/>
    <w:rPr>
      <w:sz w:val="24"/>
      <w:szCs w:val="24"/>
    </w:rPr>
  </w:style>
  <w:style w:type="character" w:styleId="CommentReference">
    <w:name w:val="annotation reference"/>
    <w:rsid w:val="006E1B55"/>
    <w:rPr>
      <w:sz w:val="16"/>
      <w:szCs w:val="16"/>
    </w:rPr>
  </w:style>
  <w:style w:type="paragraph" w:styleId="CommentText">
    <w:name w:val="annotation text"/>
    <w:basedOn w:val="Normal"/>
    <w:link w:val="CommentTextChar"/>
    <w:rsid w:val="006E1B55"/>
    <w:rPr>
      <w:sz w:val="20"/>
    </w:rPr>
  </w:style>
  <w:style w:type="character" w:customStyle="1" w:styleId="CommentTextChar">
    <w:name w:val="Comment Text Char"/>
    <w:basedOn w:val="DefaultParagraphFont"/>
    <w:link w:val="CommentText"/>
    <w:rsid w:val="006E1B55"/>
  </w:style>
  <w:style w:type="paragraph" w:styleId="CommentSubject">
    <w:name w:val="annotation subject"/>
    <w:basedOn w:val="CommentText"/>
    <w:next w:val="CommentText"/>
    <w:link w:val="CommentSubjectChar"/>
    <w:rsid w:val="006E1B55"/>
    <w:rPr>
      <w:b/>
      <w:bCs/>
    </w:rPr>
  </w:style>
  <w:style w:type="character" w:customStyle="1" w:styleId="CommentSubjectChar">
    <w:name w:val="Comment Subject Char"/>
    <w:link w:val="CommentSubject"/>
    <w:rsid w:val="006E1B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CE3476"/>
    <w:rPr>
      <w:rFonts w:ascii="Tahoma" w:hAnsi="Tahoma" w:cs="Tahoma"/>
      <w:sz w:val="16"/>
      <w:szCs w:val="16"/>
    </w:rPr>
  </w:style>
  <w:style w:type="character" w:customStyle="1" w:styleId="BalloonTextChar">
    <w:name w:val="Balloon Text Char"/>
    <w:link w:val="BalloonText"/>
    <w:rsid w:val="00CE3476"/>
    <w:rPr>
      <w:rFonts w:ascii="Tahoma" w:hAnsi="Tahoma" w:cs="Tahoma"/>
      <w:sz w:val="16"/>
      <w:szCs w:val="16"/>
    </w:rPr>
  </w:style>
  <w:style w:type="paragraph" w:styleId="BodyText2">
    <w:name w:val="Body Text 2"/>
    <w:basedOn w:val="Normal"/>
    <w:link w:val="BodyText2Char"/>
    <w:rsid w:val="00592F6B"/>
    <w:pPr>
      <w:spacing w:after="120" w:line="480" w:lineRule="auto"/>
    </w:pPr>
    <w:rPr>
      <w:szCs w:val="24"/>
    </w:rPr>
  </w:style>
  <w:style w:type="character" w:customStyle="1" w:styleId="BodyText2Char">
    <w:name w:val="Body Text 2 Char"/>
    <w:link w:val="BodyText2"/>
    <w:rsid w:val="00592F6B"/>
    <w:rPr>
      <w:sz w:val="24"/>
      <w:szCs w:val="24"/>
    </w:rPr>
  </w:style>
  <w:style w:type="character" w:styleId="CommentReference">
    <w:name w:val="annotation reference"/>
    <w:rsid w:val="006E1B55"/>
    <w:rPr>
      <w:sz w:val="16"/>
      <w:szCs w:val="16"/>
    </w:rPr>
  </w:style>
  <w:style w:type="paragraph" w:styleId="CommentText">
    <w:name w:val="annotation text"/>
    <w:basedOn w:val="Normal"/>
    <w:link w:val="CommentTextChar"/>
    <w:rsid w:val="006E1B55"/>
    <w:rPr>
      <w:sz w:val="20"/>
    </w:rPr>
  </w:style>
  <w:style w:type="character" w:customStyle="1" w:styleId="CommentTextChar">
    <w:name w:val="Comment Text Char"/>
    <w:basedOn w:val="DefaultParagraphFont"/>
    <w:link w:val="CommentText"/>
    <w:rsid w:val="006E1B55"/>
  </w:style>
  <w:style w:type="paragraph" w:styleId="CommentSubject">
    <w:name w:val="annotation subject"/>
    <w:basedOn w:val="CommentText"/>
    <w:next w:val="CommentText"/>
    <w:link w:val="CommentSubjectChar"/>
    <w:rsid w:val="006E1B55"/>
    <w:rPr>
      <w:b/>
      <w:bCs/>
    </w:rPr>
  </w:style>
  <w:style w:type="character" w:customStyle="1" w:styleId="CommentSubjectChar">
    <w:name w:val="Comment Subject Char"/>
    <w:link w:val="CommentSubject"/>
    <w:rsid w:val="006E1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4758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Lawrence Perchick</dc:creator>
  <cp:lastModifiedBy> </cp:lastModifiedBy>
  <cp:revision>2</cp:revision>
  <cp:lastPrinted>2018-02-15T21:04:00Z</cp:lastPrinted>
  <dcterms:created xsi:type="dcterms:W3CDTF">2019-03-07T20:57:00Z</dcterms:created>
  <dcterms:modified xsi:type="dcterms:W3CDTF">2019-03-07T20:57:00Z</dcterms:modified>
</cp:coreProperties>
</file>