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FA1921">
        <w:t xml:space="preserve"> 2022-016</w:t>
      </w:r>
      <w:bookmarkStart w:id="0" w:name="_GoBack"/>
      <w:bookmarkEnd w:id="0"/>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6111A9" w:rsidRDefault="00785AE0" w:rsidP="00785AE0">
      <w:r w:rsidRPr="006111A9">
        <w:t>In the Matter of</w:t>
      </w:r>
      <w:r w:rsidRPr="006111A9">
        <w:tab/>
      </w:r>
      <w:r w:rsidRPr="006111A9">
        <w:tab/>
      </w:r>
      <w:r w:rsidRPr="006111A9">
        <w:tab/>
        <w:t>)</w:t>
      </w:r>
    </w:p>
    <w:p w:rsidR="00785AE0" w:rsidRPr="006111A9" w:rsidRDefault="00785AE0" w:rsidP="00785AE0">
      <w:r w:rsidRPr="006111A9">
        <w:tab/>
      </w:r>
      <w:r w:rsidRPr="006111A9">
        <w:tab/>
      </w:r>
      <w:r w:rsidRPr="006111A9">
        <w:tab/>
      </w:r>
      <w:r w:rsidRPr="006111A9">
        <w:tab/>
      </w:r>
      <w:r w:rsidRPr="006111A9">
        <w:tab/>
        <w:t>)</w:t>
      </w:r>
    </w:p>
    <w:p w:rsidR="00785AE0" w:rsidRPr="00D97AD1" w:rsidRDefault="006111A9" w:rsidP="00655653">
      <w:pPr>
        <w:pStyle w:val="Header"/>
        <w:tabs>
          <w:tab w:val="clear" w:pos="4320"/>
          <w:tab w:val="center" w:pos="3600"/>
        </w:tabs>
      </w:pPr>
      <w:r w:rsidRPr="006111A9">
        <w:t>ANDREA STEWART, M.D.</w:t>
      </w:r>
      <w:proofErr w:type="gramStart"/>
      <w:r w:rsidR="00655653">
        <w:tab/>
        <w:t xml:space="preserve"> </w:t>
      </w:r>
      <w:r w:rsidR="00785AE0" w:rsidRPr="00D97AD1">
        <w:t>)</w:t>
      </w:r>
      <w:proofErr w:type="gramEnd"/>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6111A9">
        <w:t xml:space="preserve"> ANDREA STEWART, M.D.</w:t>
      </w:r>
      <w:r w:rsidR="00774ADC">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6111A9">
        <w:t>. 20-050</w:t>
      </w:r>
      <w:r w:rsidR="006111A9">
        <w:rPr>
          <w:color w:val="C00000"/>
        </w:rPr>
        <w:t>.</w:t>
      </w:r>
      <w:r w:rsidR="00655653" w:rsidRPr="00B310DD">
        <w:rPr>
          <w:color w:val="C00000"/>
        </w:rPr>
        <w:t xml:space="preserve"> </w:t>
      </w:r>
      <w:r w:rsidR="00785AE0" w:rsidRPr="00B310DD">
        <w:rPr>
          <w:color w:val="C00000"/>
        </w:rPr>
        <w:t xml:space="preserve"> </w:t>
      </w:r>
    </w:p>
    <w:p w:rsidR="00DC0C93" w:rsidRDefault="00EE6BF8" w:rsidP="00DC0C93">
      <w:pPr>
        <w:pStyle w:val="Heading1"/>
        <w:spacing w:line="480" w:lineRule="auto"/>
        <w:ind w:right="90"/>
      </w:pPr>
      <w:r>
        <w:t>Allegations</w:t>
      </w:r>
    </w:p>
    <w:p w:rsidR="00EE6BF8" w:rsidRDefault="00EE6BF8" w:rsidP="00EE6BF8">
      <w:pPr>
        <w:numPr>
          <w:ilvl w:val="0"/>
          <w:numId w:val="1"/>
        </w:numPr>
        <w:spacing w:line="480" w:lineRule="auto"/>
      </w:pPr>
      <w:r>
        <w:t xml:space="preserve">The Respondent is a 1983 graduate of the </w:t>
      </w:r>
      <w:r>
        <w:rPr>
          <w:bCs/>
        </w:rPr>
        <w:t>State University of New York Upstate Medical University</w:t>
      </w:r>
      <w:r>
        <w:t xml:space="preserve">.  She has been licensed to practice medicine in Massachusetts under certificate number 57656 since 1987.  She is also licensed to practice medicine in Rhode Island.  The Respondent is board-certified in anesthesiology.  She has privileges with </w:t>
      </w:r>
      <w:r>
        <w:rPr>
          <w:bCs/>
        </w:rPr>
        <w:t xml:space="preserve">Southcoast Hospital Group in Massachusetts where she practices anesthesiology.  </w:t>
      </w:r>
    </w:p>
    <w:p w:rsidR="00EE6BF8" w:rsidRDefault="00EE6BF8" w:rsidP="00EE6BF8">
      <w:pPr>
        <w:numPr>
          <w:ilvl w:val="0"/>
          <w:numId w:val="1"/>
        </w:numPr>
        <w:spacing w:line="480" w:lineRule="auto"/>
      </w:pPr>
      <w:r>
        <w:rPr>
          <w:bCs/>
        </w:rPr>
        <w:t xml:space="preserve">On or about December 11, 2019, the Respondent was disciplined by the Rhode Island Board of Medical Licensure and Discipline (the Rhode Island Board).  </w:t>
      </w:r>
      <w:r>
        <w:rPr>
          <w:bCs/>
          <w:i/>
        </w:rPr>
        <w:t xml:space="preserve">See </w:t>
      </w:r>
      <w:r>
        <w:rPr>
          <w:bCs/>
        </w:rPr>
        <w:t xml:space="preserve">Rhode Island Consent Order at </w:t>
      </w:r>
      <w:r>
        <w:t>Exhibit A and incorporated herein by reference.</w:t>
      </w:r>
    </w:p>
    <w:p w:rsidR="00EE6BF8" w:rsidRDefault="00EE6BF8" w:rsidP="00EE6BF8">
      <w:pPr>
        <w:numPr>
          <w:ilvl w:val="0"/>
          <w:numId w:val="1"/>
        </w:numPr>
        <w:spacing w:line="480" w:lineRule="auto"/>
      </w:pPr>
      <w:r>
        <w:lastRenderedPageBreak/>
        <w:t>The Rhode Island Board discipline was based on a Consent Order signed by the Respondent.</w:t>
      </w:r>
      <w:r w:rsidRPr="00107885">
        <w:t xml:space="preserve"> </w:t>
      </w:r>
    </w:p>
    <w:p w:rsidR="00EE6BF8" w:rsidRDefault="00EE6BF8" w:rsidP="00EE6BF8">
      <w:pPr>
        <w:numPr>
          <w:ilvl w:val="0"/>
          <w:numId w:val="1"/>
        </w:numPr>
        <w:spacing w:line="480" w:lineRule="auto"/>
      </w:pPr>
      <w:r>
        <w:t>The Respondent was disciplined for her work at marijuana clinics in Rhode Island.  She worked part-time at the clinics from October 2018 to April 2019.</w:t>
      </w:r>
    </w:p>
    <w:p w:rsidR="00EE6BF8" w:rsidRDefault="00EE6BF8" w:rsidP="00EE6BF8">
      <w:pPr>
        <w:numPr>
          <w:ilvl w:val="0"/>
          <w:numId w:val="1"/>
        </w:numPr>
        <w:tabs>
          <w:tab w:val="clear" w:pos="1440"/>
        </w:tabs>
        <w:spacing w:line="480" w:lineRule="auto"/>
      </w:pPr>
      <w:r>
        <w:t>The Rhode Island Board disciplined the Respondent for a variety of conduct including but not limited to: failing to follow regulations pertaining to the issuing of Marijuana certificates; and failing to meet minimum standards of acceptable care to patients.</w:t>
      </w:r>
    </w:p>
    <w:p w:rsidR="00EE6BF8" w:rsidRDefault="00EE6BF8" w:rsidP="00EE6BF8">
      <w:pPr>
        <w:numPr>
          <w:ilvl w:val="0"/>
          <w:numId w:val="1"/>
        </w:numPr>
        <w:tabs>
          <w:tab w:val="clear" w:pos="1440"/>
        </w:tabs>
        <w:spacing w:line="480" w:lineRule="auto"/>
      </w:pPr>
      <w:r>
        <w:t xml:space="preserve">The Respondent agreed to be disciplined by the Rhode Island Board which reprimanded her license, assessed an administrative fee of $1,862.99 for investigative cost associated with the Complaint, and required that within six months, she complete board-approved Continuing Medical Education coursework on medical marijuana (4 hours) and medical record documentation (12 hours).  </w:t>
      </w:r>
    </w:p>
    <w:p w:rsidR="00EE6BF8" w:rsidRDefault="00EE6BF8" w:rsidP="00EE6BF8">
      <w:pPr>
        <w:numPr>
          <w:ilvl w:val="0"/>
          <w:numId w:val="1"/>
        </w:numPr>
        <w:tabs>
          <w:tab w:val="clear" w:pos="1440"/>
        </w:tabs>
        <w:spacing w:line="480" w:lineRule="auto"/>
      </w:pPr>
      <w:r>
        <w:t xml:space="preserve">The Respondent met </w:t>
      </w:r>
      <w:proofErr w:type="gramStart"/>
      <w:r>
        <w:t>all of</w:t>
      </w:r>
      <w:proofErr w:type="gramEnd"/>
      <w:r>
        <w:t xml:space="preserve"> the conditions of the Rhode Island Board.  </w:t>
      </w:r>
    </w:p>
    <w:p w:rsidR="00EE6BF8" w:rsidRDefault="00EE6BF8" w:rsidP="00EE6BF8">
      <w:pPr>
        <w:numPr>
          <w:ilvl w:val="0"/>
          <w:numId w:val="1"/>
        </w:numPr>
        <w:tabs>
          <w:tab w:val="clear" w:pos="1440"/>
        </w:tabs>
        <w:spacing w:line="480" w:lineRule="auto"/>
      </w:pPr>
      <w:r>
        <w:t xml:space="preserve">In 2020, the Respondent informed the Massachusetts Board of Registration in </w:t>
      </w:r>
      <w:proofErr w:type="gramStart"/>
      <w:r>
        <w:t>Medicine  that</w:t>
      </w:r>
      <w:proofErr w:type="gramEnd"/>
      <w:r>
        <w:t xml:space="preserve"> “she has no intention of ever issuing medical marijuana certificates in Massachusetts and Rhode Island and she only engaged in the practice for a limited period of time.” There have been no complaints made to the Massachusetts Board of Registration in Medicine other than the one which is the subject of the </w:t>
      </w:r>
      <w:proofErr w:type="gramStart"/>
      <w:r>
        <w:t>above mentioned</w:t>
      </w:r>
      <w:proofErr w:type="gramEnd"/>
      <w:r>
        <w:t xml:space="preserve"> investigative docket.</w:t>
      </w:r>
    </w:p>
    <w:p w:rsidR="00EE6BF8" w:rsidRDefault="00EE6BF8" w:rsidP="00EE6BF8">
      <w:pPr>
        <w:numPr>
          <w:ilvl w:val="0"/>
          <w:numId w:val="1"/>
        </w:numPr>
        <w:tabs>
          <w:tab w:val="clear" w:pos="1440"/>
        </w:tabs>
        <w:spacing w:line="480" w:lineRule="auto"/>
      </w:pPr>
      <w:r>
        <w:t>The Respondent cooperated in this investigation.</w:t>
      </w:r>
    </w:p>
    <w:p w:rsidR="00DC0C93" w:rsidRDefault="00DC0C93" w:rsidP="00DC0C93">
      <w:pPr>
        <w:spacing w:line="480" w:lineRule="auto"/>
        <w:jc w:val="center"/>
        <w:rPr>
          <w:u w:val="single"/>
        </w:rPr>
      </w:pPr>
      <w:r>
        <w:rPr>
          <w:u w:val="single"/>
        </w:rPr>
        <w:t>Legal Basis for Proposed Relief</w:t>
      </w:r>
    </w:p>
    <w:p w:rsidR="00EE6BF8" w:rsidRDefault="005E2703" w:rsidP="00EE6BF8">
      <w:pPr>
        <w:numPr>
          <w:ilvl w:val="0"/>
          <w:numId w:val="4"/>
        </w:numPr>
        <w:spacing w:line="480" w:lineRule="auto"/>
        <w:ind w:left="0" w:firstLine="720"/>
      </w:pPr>
      <w:r>
        <w:t xml:space="preserve">Pursuant to 243 CMR 1.03(5)(a)12, the Board may discipline a physician upon proof satisfactory to </w:t>
      </w:r>
      <w:proofErr w:type="gramStart"/>
      <w:r>
        <w:t>a majority of</w:t>
      </w:r>
      <w:proofErr w:type="gramEnd"/>
      <w:r>
        <w:t xml:space="preserve"> the Board, that said physician </w:t>
      </w:r>
      <w:r w:rsidRPr="00C767AB">
        <w:rPr>
          <w:szCs w:val="24"/>
        </w:rPr>
        <w:t xml:space="preserve">has been disciplined in another jurisdiction in any way by the proper licensing authority for reasons substantially the same as </w:t>
      </w:r>
      <w:r w:rsidRPr="00C767AB">
        <w:rPr>
          <w:szCs w:val="24"/>
        </w:rPr>
        <w:lastRenderedPageBreak/>
        <w:t xml:space="preserve">those set forth in M.G.L. c. 112, § 5 or 243 CMR 1.03(5).  </w:t>
      </w:r>
      <w:r>
        <w:t xml:space="preserve">More specifically, in Massachusetts, the Board may discipline a physician upon proof satisfactory to </w:t>
      </w:r>
      <w:proofErr w:type="gramStart"/>
      <w:r>
        <w:t>a majority of</w:t>
      </w:r>
      <w:proofErr w:type="gramEnd"/>
      <w:r>
        <w:t xml:space="preserve"> the Board, that</w:t>
      </w:r>
      <w:r w:rsidR="00EE6BF8">
        <w:t>:</w:t>
      </w:r>
    </w:p>
    <w:p w:rsidR="00EE6BF8" w:rsidRDefault="00EE6BF8" w:rsidP="00EE6BF8">
      <w:pPr>
        <w:numPr>
          <w:ilvl w:val="1"/>
          <w:numId w:val="4"/>
        </w:numPr>
      </w:pPr>
      <w:r>
        <w:t xml:space="preserve">Pursuant to G.L. c. 112, §5, eighth par. (c) and 243 CMR 1.03(5)(a)3, </w:t>
      </w:r>
      <w:r w:rsidR="00A34785">
        <w:t>s</w:t>
      </w:r>
      <w:r>
        <w:t xml:space="preserve">he </w:t>
      </w:r>
      <w:r w:rsidRPr="00454012">
        <w:t>engaged in conduct that places into question the Respondent's competence to practice medicine</w:t>
      </w:r>
      <w:r>
        <w:t>.</w:t>
      </w:r>
    </w:p>
    <w:p w:rsidR="00EE6BF8" w:rsidRDefault="00EE6BF8" w:rsidP="00EE6BF8">
      <w:pPr>
        <w:ind w:left="1800"/>
      </w:pPr>
    </w:p>
    <w:p w:rsidR="00EE6BF8" w:rsidRDefault="00EE6BF8" w:rsidP="00EE6BF8">
      <w:pPr>
        <w:numPr>
          <w:ilvl w:val="1"/>
          <w:numId w:val="4"/>
        </w:numPr>
      </w:pPr>
      <w:r>
        <w:t xml:space="preserve">Pursuant to 935 CMR 501,00, when issuing a Marijuana </w:t>
      </w:r>
      <w:proofErr w:type="gramStart"/>
      <w:r>
        <w:t>certificate</w:t>
      </w:r>
      <w:proofErr w:type="gramEnd"/>
      <w:r>
        <w:t xml:space="preserve"> she failed to complete and document a full assessment of the patient’s medical history and current medical condition, explain the potential benefits and risks of Marijuana use and utilize the Massachusetts Prescription Awareness Tool prior to issuing a Marijuana certificate.  </w:t>
      </w:r>
    </w:p>
    <w:p w:rsidR="00785AE0" w:rsidRDefault="00785AE0" w:rsidP="00EE6BF8">
      <w:pPr>
        <w:spacing w:line="480" w:lineRule="auto"/>
        <w:ind w:left="720"/>
      </w:pP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107E9B" w:rsidRDefault="00DC0C93" w:rsidP="00107E9B">
      <w:pPr>
        <w:spacing w:line="480" w:lineRule="auto"/>
        <w:ind w:firstLine="720"/>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r>
        <w:tab/>
      </w:r>
      <w:r>
        <w:tab/>
      </w:r>
    </w:p>
    <w:p w:rsidR="00107E9B" w:rsidRDefault="00107E9B" w:rsidP="00107E9B">
      <w:pPr>
        <w:spacing w:line="480" w:lineRule="auto"/>
        <w:ind w:firstLine="720"/>
      </w:pPr>
    </w:p>
    <w:p w:rsidR="00A34785" w:rsidRDefault="00A34785" w:rsidP="00107E9B">
      <w:pPr>
        <w:spacing w:line="480" w:lineRule="auto"/>
        <w:ind w:firstLine="720"/>
      </w:pPr>
    </w:p>
    <w:p w:rsidR="00107E9B" w:rsidRDefault="00107E9B" w:rsidP="00107E9B">
      <w:pPr>
        <w:spacing w:line="480" w:lineRule="auto"/>
        <w:ind w:firstLine="720"/>
      </w:pPr>
    </w:p>
    <w:p w:rsidR="00DC0C93" w:rsidRDefault="00DC0C93" w:rsidP="00107E9B">
      <w:pPr>
        <w:spacing w:line="480" w:lineRule="auto"/>
        <w:ind w:firstLine="720"/>
      </w:pPr>
      <w:r>
        <w:tab/>
      </w:r>
      <w:r w:rsidR="00107E9B">
        <w:tab/>
      </w:r>
      <w:r w:rsidR="00107E9B">
        <w:tab/>
      </w:r>
      <w:r w:rsidR="00107E9B">
        <w:tab/>
      </w:r>
      <w:r w:rsidR="00107E9B">
        <w:tab/>
      </w:r>
      <w:r>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FA1921">
        <w:rPr>
          <w:u w:val="single"/>
        </w:rPr>
        <w:t>Signed by Woody Giessmann</w:t>
      </w:r>
      <w:r w:rsidR="00FA1921">
        <w:rPr>
          <w:u w:val="single"/>
        </w:rPr>
        <w:tab/>
      </w:r>
      <w:r w:rsidR="00FA1921">
        <w:rPr>
          <w:u w:val="single"/>
        </w:rPr>
        <w:tab/>
      </w:r>
    </w:p>
    <w:p w:rsidR="00C500C2" w:rsidRPr="00FA1921" w:rsidRDefault="00B9793F" w:rsidP="00C500C2">
      <w:pPr>
        <w:ind w:right="90"/>
        <w:rPr>
          <w:strike/>
        </w:rPr>
      </w:pPr>
      <w:r>
        <w:tab/>
      </w:r>
      <w:r>
        <w:tab/>
      </w:r>
      <w:r>
        <w:tab/>
      </w:r>
      <w:r>
        <w:tab/>
      </w:r>
      <w:r>
        <w:tab/>
      </w:r>
      <w:r>
        <w:tab/>
      </w:r>
      <w:r w:rsidR="00724861" w:rsidRPr="00FA1921">
        <w:rPr>
          <w:strike/>
        </w:rPr>
        <w:t>Julian N. Robinson</w:t>
      </w:r>
      <w:r w:rsidRPr="00FA1921">
        <w:rPr>
          <w:strike/>
        </w:rPr>
        <w:t>, M.D.</w:t>
      </w:r>
    </w:p>
    <w:p w:rsidR="00B9793F" w:rsidRDefault="00B9793F" w:rsidP="00C500C2">
      <w:pPr>
        <w:ind w:right="90"/>
        <w:rPr>
          <w:strike/>
        </w:rPr>
      </w:pPr>
      <w:r>
        <w:tab/>
      </w:r>
      <w:r>
        <w:tab/>
      </w:r>
      <w:r>
        <w:tab/>
      </w:r>
      <w:r>
        <w:tab/>
      </w:r>
      <w:r>
        <w:tab/>
      </w:r>
      <w:r>
        <w:tab/>
      </w:r>
      <w:r w:rsidRPr="00FA1921">
        <w:rPr>
          <w:strike/>
        </w:rPr>
        <w:t>Board Chair</w:t>
      </w:r>
    </w:p>
    <w:p w:rsidR="00FA1921" w:rsidRPr="00FA1921" w:rsidRDefault="00FA1921" w:rsidP="00C500C2">
      <w:pPr>
        <w:ind w:right="90"/>
      </w:pPr>
      <w:r>
        <w:tab/>
      </w:r>
      <w:r>
        <w:tab/>
      </w:r>
      <w:r>
        <w:tab/>
      </w:r>
      <w:r>
        <w:tab/>
      </w:r>
      <w:r>
        <w:tab/>
      </w:r>
      <w:r>
        <w:tab/>
        <w:t>Woody, Giessmann, LADC-I, CADC, CIP, AIS</w:t>
      </w:r>
    </w:p>
    <w:p w:rsidR="001A6BE0" w:rsidRDefault="00FA1921" w:rsidP="00C500C2">
      <w:pPr>
        <w:ind w:right="90"/>
      </w:pPr>
      <w:r>
        <w:tab/>
      </w:r>
      <w:r>
        <w:tab/>
      </w:r>
      <w:r>
        <w:tab/>
      </w:r>
      <w:r>
        <w:tab/>
      </w:r>
      <w:r>
        <w:tab/>
      </w:r>
      <w:r>
        <w:tab/>
        <w:t>Acting Board Chair</w:t>
      </w:r>
    </w:p>
    <w:p w:rsidR="00DC0C93" w:rsidRDefault="00C677EB" w:rsidP="00C500C2">
      <w:pPr>
        <w:ind w:right="90"/>
      </w:pPr>
      <w:r>
        <w:t xml:space="preserve">Date:  </w:t>
      </w:r>
      <w:r w:rsidR="00FA1921">
        <w:t>April 14, 2022</w:t>
      </w:r>
    </w:p>
    <w:p w:rsidR="00FA1921" w:rsidRDefault="00FA1921" w:rsidP="00C500C2">
      <w:pPr>
        <w:ind w:right="90"/>
      </w:pPr>
    </w:p>
    <w:p w:rsidR="00FA1921" w:rsidRDefault="00FA1921" w:rsidP="00FA1921">
      <w:pPr>
        <w:ind w:right="90"/>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p>
    <w:p w:rsidR="00FA1921" w:rsidRDefault="00FA1921" w:rsidP="00FA1921">
      <w:pPr>
        <w:rPr>
          <w:szCs w:val="24"/>
        </w:rPr>
      </w:pPr>
    </w:p>
    <w:p w:rsidR="00FA1921" w:rsidRPr="00887012" w:rsidRDefault="00FA1921" w:rsidP="00C500C2">
      <w:pPr>
        <w:ind w:right="90"/>
      </w:pPr>
    </w:p>
    <w:sectPr w:rsidR="00FA1921" w:rsidRPr="00887012" w:rsidSect="004F47E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0B2" w:rsidRDefault="000330B2">
      <w:r>
        <w:separator/>
      </w:r>
    </w:p>
  </w:endnote>
  <w:endnote w:type="continuationSeparator" w:id="0">
    <w:p w:rsidR="000330B2" w:rsidRDefault="000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Pr="00E0535A" w:rsidRDefault="00DC0C93" w:rsidP="003C4DD6">
    <w:pPr>
      <w:pStyle w:val="Footer"/>
      <w:framePr w:wrap="around" w:vAnchor="text" w:hAnchor="margin" w:xAlign="center" w:y="1"/>
      <w:rPr>
        <w:rStyle w:val="PageNumber"/>
      </w:rPr>
    </w:pPr>
  </w:p>
  <w:p w:rsidR="00DC0C93" w:rsidRPr="00E0535A" w:rsidRDefault="004F47EC" w:rsidP="004F47EC">
    <w:pPr>
      <w:pStyle w:val="Footer"/>
      <w:tabs>
        <w:tab w:val="clear" w:pos="8640"/>
        <w:tab w:val="right" w:pos="9180"/>
      </w:tabs>
      <w:rPr>
        <w:sz w:val="20"/>
      </w:rPr>
    </w:pPr>
    <w:r w:rsidRPr="00E0535A">
      <w:rPr>
        <w:sz w:val="20"/>
      </w:rPr>
      <w:t xml:space="preserve">Statement of Allegations – </w:t>
    </w:r>
    <w:r w:rsidR="00E0535A" w:rsidRPr="00E0535A">
      <w:rPr>
        <w:sz w:val="20"/>
      </w:rPr>
      <w:t>Andrea Stewart, M.D.</w:t>
    </w:r>
    <w:r w:rsidRPr="00E0535A">
      <w:rPr>
        <w:sz w:val="20"/>
      </w:rPr>
      <w:tab/>
    </w:r>
    <w:r w:rsidRPr="00E0535A">
      <w:rPr>
        <w:rStyle w:val="PageNumber"/>
        <w:sz w:val="20"/>
      </w:rPr>
      <w:fldChar w:fldCharType="begin"/>
    </w:r>
    <w:r w:rsidRPr="00E0535A">
      <w:rPr>
        <w:rStyle w:val="PageNumber"/>
        <w:sz w:val="20"/>
      </w:rPr>
      <w:instrText xml:space="preserve"> PAGE </w:instrText>
    </w:r>
    <w:r w:rsidRPr="00E0535A">
      <w:rPr>
        <w:rStyle w:val="PageNumber"/>
        <w:sz w:val="20"/>
      </w:rPr>
      <w:fldChar w:fldCharType="separate"/>
    </w:r>
    <w:r w:rsidR="0009104E">
      <w:rPr>
        <w:rStyle w:val="PageNumber"/>
        <w:noProof/>
        <w:sz w:val="20"/>
      </w:rPr>
      <w:t>3</w:t>
    </w:r>
    <w:r w:rsidRPr="00E0535A">
      <w:rPr>
        <w:rStyle w:val="PageNumber"/>
        <w:sz w:val="20"/>
      </w:rPr>
      <w:fldChar w:fldCharType="end"/>
    </w:r>
    <w:r w:rsidRPr="00E0535A">
      <w:rPr>
        <w:rStyle w:val="PageNumber"/>
        <w:sz w:val="20"/>
      </w:rPr>
      <w:t xml:space="preserve"> of </w:t>
    </w:r>
    <w:r w:rsidRPr="00E0535A">
      <w:rPr>
        <w:rStyle w:val="PageNumber"/>
        <w:sz w:val="20"/>
      </w:rPr>
      <w:fldChar w:fldCharType="begin"/>
    </w:r>
    <w:r w:rsidRPr="00E0535A">
      <w:rPr>
        <w:rStyle w:val="PageNumber"/>
        <w:sz w:val="20"/>
      </w:rPr>
      <w:instrText xml:space="preserve"> NUMPAGES </w:instrText>
    </w:r>
    <w:r w:rsidRPr="00E0535A">
      <w:rPr>
        <w:rStyle w:val="PageNumber"/>
        <w:sz w:val="20"/>
      </w:rPr>
      <w:fldChar w:fldCharType="separate"/>
    </w:r>
    <w:r w:rsidR="0009104E">
      <w:rPr>
        <w:rStyle w:val="PageNumber"/>
        <w:noProof/>
        <w:sz w:val="20"/>
      </w:rPr>
      <w:t>4</w:t>
    </w:r>
    <w:r w:rsidRPr="00E0535A">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0B2" w:rsidRDefault="000330B2">
      <w:r>
        <w:separator/>
      </w:r>
    </w:p>
  </w:footnote>
  <w:footnote w:type="continuationSeparator" w:id="0">
    <w:p w:rsidR="000330B2" w:rsidRDefault="000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124" w:rsidRDefault="00B46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124" w:rsidRDefault="00B46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124" w:rsidRDefault="00B46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DD20B7"/>
    <w:multiLevelType w:val="hybridMultilevel"/>
    <w:tmpl w:val="A16AE9B0"/>
    <w:lvl w:ilvl="0" w:tplc="FFFFFFFF">
      <w:start w:val="1"/>
      <w:numFmt w:val="upperLetter"/>
      <w:lvlText w:val="%1."/>
      <w:lvlJc w:val="left"/>
      <w:pPr>
        <w:ind w:left="1440" w:hanging="720"/>
      </w:pPr>
      <w:rPr>
        <w:rFonts w:hint="default"/>
      </w:r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330B2"/>
    <w:rsid w:val="00057585"/>
    <w:rsid w:val="000700C3"/>
    <w:rsid w:val="00087A8B"/>
    <w:rsid w:val="00090CB6"/>
    <w:rsid w:val="0009104E"/>
    <w:rsid w:val="000940FF"/>
    <w:rsid w:val="0009735C"/>
    <w:rsid w:val="00102747"/>
    <w:rsid w:val="001047DF"/>
    <w:rsid w:val="00107E9B"/>
    <w:rsid w:val="00150C2F"/>
    <w:rsid w:val="00153611"/>
    <w:rsid w:val="001A6BE0"/>
    <w:rsid w:val="001B696E"/>
    <w:rsid w:val="0022682E"/>
    <w:rsid w:val="00232CE0"/>
    <w:rsid w:val="002350FE"/>
    <w:rsid w:val="002D51FB"/>
    <w:rsid w:val="002E36A5"/>
    <w:rsid w:val="002E5988"/>
    <w:rsid w:val="002E7A9C"/>
    <w:rsid w:val="00353275"/>
    <w:rsid w:val="00362303"/>
    <w:rsid w:val="00370B1E"/>
    <w:rsid w:val="003C4DD6"/>
    <w:rsid w:val="003E6229"/>
    <w:rsid w:val="00437ABE"/>
    <w:rsid w:val="00446A95"/>
    <w:rsid w:val="004928B5"/>
    <w:rsid w:val="004C24C4"/>
    <w:rsid w:val="004D6911"/>
    <w:rsid w:val="004F47EC"/>
    <w:rsid w:val="004F7356"/>
    <w:rsid w:val="00520808"/>
    <w:rsid w:val="00545AAA"/>
    <w:rsid w:val="005777CC"/>
    <w:rsid w:val="00597AF6"/>
    <w:rsid w:val="005D44B1"/>
    <w:rsid w:val="005D539C"/>
    <w:rsid w:val="005E2703"/>
    <w:rsid w:val="00604FF9"/>
    <w:rsid w:val="006056E5"/>
    <w:rsid w:val="006111A9"/>
    <w:rsid w:val="0061741B"/>
    <w:rsid w:val="0065317C"/>
    <w:rsid w:val="00655653"/>
    <w:rsid w:val="006B7616"/>
    <w:rsid w:val="006D28F5"/>
    <w:rsid w:val="00712EE7"/>
    <w:rsid w:val="007201AC"/>
    <w:rsid w:val="00724861"/>
    <w:rsid w:val="00756397"/>
    <w:rsid w:val="00774ADC"/>
    <w:rsid w:val="00785AE0"/>
    <w:rsid w:val="007A2831"/>
    <w:rsid w:val="007B2FBA"/>
    <w:rsid w:val="007C1B2E"/>
    <w:rsid w:val="008135C4"/>
    <w:rsid w:val="0084274E"/>
    <w:rsid w:val="0085414E"/>
    <w:rsid w:val="008669DF"/>
    <w:rsid w:val="00871E91"/>
    <w:rsid w:val="008805BD"/>
    <w:rsid w:val="00887012"/>
    <w:rsid w:val="008C3B34"/>
    <w:rsid w:val="008C59BA"/>
    <w:rsid w:val="008C6251"/>
    <w:rsid w:val="008F4FD7"/>
    <w:rsid w:val="0091077A"/>
    <w:rsid w:val="009310C8"/>
    <w:rsid w:val="009805EA"/>
    <w:rsid w:val="009A11E0"/>
    <w:rsid w:val="00A067E0"/>
    <w:rsid w:val="00A34785"/>
    <w:rsid w:val="00A518F3"/>
    <w:rsid w:val="00A55D7F"/>
    <w:rsid w:val="00A95411"/>
    <w:rsid w:val="00A9707F"/>
    <w:rsid w:val="00B0265F"/>
    <w:rsid w:val="00B07695"/>
    <w:rsid w:val="00B310DD"/>
    <w:rsid w:val="00B46124"/>
    <w:rsid w:val="00B547C5"/>
    <w:rsid w:val="00B5510D"/>
    <w:rsid w:val="00B81115"/>
    <w:rsid w:val="00B9793F"/>
    <w:rsid w:val="00BD16D8"/>
    <w:rsid w:val="00C327EF"/>
    <w:rsid w:val="00C34A25"/>
    <w:rsid w:val="00C500C2"/>
    <w:rsid w:val="00C61A92"/>
    <w:rsid w:val="00C677EB"/>
    <w:rsid w:val="00CD7D01"/>
    <w:rsid w:val="00CE703E"/>
    <w:rsid w:val="00CF729E"/>
    <w:rsid w:val="00D03421"/>
    <w:rsid w:val="00D23480"/>
    <w:rsid w:val="00D47AB3"/>
    <w:rsid w:val="00D64D08"/>
    <w:rsid w:val="00D76263"/>
    <w:rsid w:val="00D81255"/>
    <w:rsid w:val="00D8757B"/>
    <w:rsid w:val="00D94683"/>
    <w:rsid w:val="00DC0C93"/>
    <w:rsid w:val="00DE266F"/>
    <w:rsid w:val="00DF1BE7"/>
    <w:rsid w:val="00DF7078"/>
    <w:rsid w:val="00E0535A"/>
    <w:rsid w:val="00E318B7"/>
    <w:rsid w:val="00E605D9"/>
    <w:rsid w:val="00EE6BF8"/>
    <w:rsid w:val="00F147C2"/>
    <w:rsid w:val="00F42D4D"/>
    <w:rsid w:val="00F65516"/>
    <w:rsid w:val="00F854FB"/>
    <w:rsid w:val="00F91591"/>
    <w:rsid w:val="00FA1921"/>
    <w:rsid w:val="00FA329A"/>
    <w:rsid w:val="00FB3B04"/>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6F1D9005"/>
  <w15:chartTrackingRefBased/>
  <w15:docId w15:val="{C6A5948F-C444-42A2-A33B-E36FB255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rmalWeb">
    <w:name w:val="Normal (Web)"/>
    <w:basedOn w:val="Normal"/>
    <w:rsid w:val="005D44B1"/>
    <w:pPr>
      <w:spacing w:before="100" w:beforeAutospacing="1" w:after="100" w:afterAutospacing="1"/>
    </w:pPr>
    <w:rPr>
      <w:szCs w:val="24"/>
    </w:rPr>
  </w:style>
  <w:style w:type="paragraph" w:styleId="BodyText2">
    <w:name w:val="Body Text 2"/>
    <w:basedOn w:val="Normal"/>
    <w:link w:val="BodyText2Char"/>
    <w:rsid w:val="00B07695"/>
    <w:pPr>
      <w:spacing w:after="120" w:line="480" w:lineRule="auto"/>
    </w:pPr>
    <w:rPr>
      <w:szCs w:val="24"/>
    </w:rPr>
  </w:style>
  <w:style w:type="character" w:customStyle="1" w:styleId="BodyText2Char">
    <w:name w:val="Body Text 2 Char"/>
    <w:link w:val="BodyText2"/>
    <w:rsid w:val="00B07695"/>
    <w:rPr>
      <w:sz w:val="24"/>
      <w:szCs w:val="24"/>
    </w:rPr>
  </w:style>
  <w:style w:type="character" w:styleId="Hyperlink">
    <w:name w:val="Hyperlink"/>
    <w:unhideWhenUsed/>
    <w:rsid w:val="00FA19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 w:id="14804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3</cp:revision>
  <cp:lastPrinted>2016-05-24T17:41:00Z</cp:lastPrinted>
  <dcterms:created xsi:type="dcterms:W3CDTF">2022-05-02T13:19:00Z</dcterms:created>
  <dcterms:modified xsi:type="dcterms:W3CDTF">2022-05-02T14:21:00Z</dcterms:modified>
</cp:coreProperties>
</file>