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rsidR="00785AE0" w:rsidRDefault="00785AE0" w:rsidP="00785AE0"/>
    <w:p w:rsidR="00E9455C" w:rsidRPr="00E9455C" w:rsidRDefault="009805EA" w:rsidP="00785AE0">
      <w:r>
        <w:tab/>
      </w:r>
      <w:r>
        <w:tab/>
      </w:r>
      <w:r>
        <w:tab/>
      </w:r>
      <w:r>
        <w:tab/>
      </w:r>
      <w:r>
        <w:tab/>
      </w:r>
      <w:r>
        <w:tab/>
      </w:r>
      <w:r>
        <w:tab/>
      </w:r>
      <w:r>
        <w:tab/>
        <w:t>Adjudicatory Case No.</w:t>
      </w:r>
      <w:r w:rsidR="00DC2BCC">
        <w:t xml:space="preserve"> 2019-003</w:t>
      </w:r>
    </w:p>
    <w:p w:rsidR="00015C4F" w:rsidRPr="00A26147" w:rsidRDefault="00015C4F" w:rsidP="00015C4F">
      <w:r w:rsidRPr="00A26147">
        <w:rPr>
          <w:u w:val="single"/>
        </w:rPr>
        <w:tab/>
      </w:r>
      <w:r w:rsidRPr="00A26147">
        <w:rPr>
          <w:u w:val="single"/>
        </w:rPr>
        <w:tab/>
      </w:r>
      <w:r w:rsidRPr="00A26147">
        <w:rPr>
          <w:u w:val="single"/>
        </w:rPr>
        <w:tab/>
      </w:r>
      <w:r w:rsidRPr="00A26147">
        <w:rPr>
          <w:u w:val="single"/>
        </w:rPr>
        <w:tab/>
      </w:r>
      <w:r w:rsidRPr="00A26147">
        <w:rPr>
          <w:u w:val="single"/>
        </w:rPr>
        <w:tab/>
      </w:r>
    </w:p>
    <w:p w:rsidR="00015C4F" w:rsidRPr="00A26147" w:rsidRDefault="00015C4F" w:rsidP="00015C4F">
      <w:r w:rsidRPr="00A26147">
        <w:tab/>
      </w:r>
      <w:r w:rsidRPr="00A26147">
        <w:tab/>
      </w:r>
      <w:r w:rsidRPr="00A26147">
        <w:tab/>
      </w:r>
      <w:r w:rsidRPr="00A26147">
        <w:tab/>
      </w:r>
      <w:r w:rsidRPr="00A26147">
        <w:tab/>
        <w:t>)</w:t>
      </w:r>
    </w:p>
    <w:p w:rsidR="00015C4F" w:rsidRPr="00A26147" w:rsidRDefault="00015C4F" w:rsidP="00015C4F">
      <w:r w:rsidRPr="00A26147">
        <w:t>In the Matter of</w:t>
      </w:r>
      <w:r w:rsidRPr="00A26147">
        <w:tab/>
      </w:r>
      <w:r w:rsidRPr="00A26147">
        <w:tab/>
      </w:r>
      <w:r w:rsidRPr="00A26147">
        <w:tab/>
        <w:t>)</w:t>
      </w:r>
    </w:p>
    <w:p w:rsidR="00015C4F" w:rsidRPr="00A26147" w:rsidRDefault="00015C4F" w:rsidP="00015C4F">
      <w:r w:rsidRPr="00A26147">
        <w:tab/>
      </w:r>
      <w:r w:rsidRPr="00A26147">
        <w:tab/>
      </w:r>
      <w:r w:rsidRPr="00A26147">
        <w:tab/>
      </w:r>
      <w:r w:rsidRPr="00A26147">
        <w:tab/>
      </w:r>
      <w:r w:rsidRPr="00A26147">
        <w:tab/>
        <w:t>)</w:t>
      </w:r>
    </w:p>
    <w:p w:rsidR="00015C4F" w:rsidRPr="00A26147" w:rsidRDefault="00203173" w:rsidP="00015C4F">
      <w:r>
        <w:t>JONATHAN S. WEISS</w:t>
      </w:r>
      <w:r w:rsidR="00015C4F" w:rsidRPr="00A26147">
        <w:t xml:space="preserve">, </w:t>
      </w:r>
      <w:r w:rsidR="00015C4F">
        <w:t>M</w:t>
      </w:r>
      <w:r w:rsidR="00015C4F" w:rsidRPr="00A26147">
        <w:t>.</w:t>
      </w:r>
      <w:r w:rsidR="00015C4F">
        <w:t>D</w:t>
      </w:r>
      <w:r w:rsidR="00015C4F" w:rsidRPr="00A26147">
        <w:t>.</w:t>
      </w:r>
      <w:r w:rsidR="00015C4F" w:rsidRPr="00A26147">
        <w:tab/>
        <w:t>)</w:t>
      </w:r>
    </w:p>
    <w:p w:rsidR="00015C4F" w:rsidRPr="00A26147" w:rsidRDefault="00015C4F" w:rsidP="00015C4F">
      <w:r w:rsidRPr="00A26147">
        <w:rPr>
          <w:u w:val="single"/>
        </w:rPr>
        <w:tab/>
      </w:r>
      <w:r w:rsidRPr="00A26147">
        <w:rPr>
          <w:u w:val="single"/>
        </w:rPr>
        <w:tab/>
      </w:r>
      <w:r w:rsidRPr="00A26147">
        <w:rPr>
          <w:u w:val="single"/>
        </w:rPr>
        <w:tab/>
      </w:r>
      <w:r w:rsidRPr="00A26147">
        <w:rPr>
          <w:u w:val="single"/>
        </w:rPr>
        <w:tab/>
      </w:r>
      <w:r w:rsidRPr="00A26147">
        <w:rPr>
          <w:u w:val="single"/>
        </w:rPr>
        <w:tab/>
      </w:r>
      <w:r w:rsidRPr="00A26147">
        <w:t>)</w:t>
      </w:r>
    </w:p>
    <w:p w:rsidR="00785AE0" w:rsidRDefault="00785AE0" w:rsidP="00785AE0"/>
    <w:p w:rsidR="00785AE0" w:rsidRDefault="00785AE0" w:rsidP="00785AE0"/>
    <w:p w:rsidR="009805EA" w:rsidRPr="002D135B" w:rsidRDefault="009805EA" w:rsidP="009805EA">
      <w:pPr>
        <w:jc w:val="center"/>
        <w:rPr>
          <w:b/>
          <w:u w:val="single"/>
        </w:rPr>
      </w:pPr>
      <w:r>
        <w:rPr>
          <w:b/>
          <w:u w:val="single"/>
        </w:rPr>
        <w:t>STATEMENT OF ALLEGATIONS</w:t>
      </w:r>
    </w:p>
    <w:p w:rsidR="009805EA" w:rsidRDefault="009805EA" w:rsidP="009805EA">
      <w:pPr>
        <w:pStyle w:val="BodyText"/>
      </w:pPr>
    </w:p>
    <w:p w:rsidR="00C34A25" w:rsidRDefault="009805EA" w:rsidP="00B150CB">
      <w:pPr>
        <w:spacing w:line="480" w:lineRule="auto"/>
        <w:jc w:val="both"/>
      </w:pPr>
      <w:r w:rsidRPr="009805EA">
        <w:tab/>
        <w:t xml:space="preserve">The </w:t>
      </w:r>
      <w:r w:rsidR="00A067E0" w:rsidRPr="00A067E0">
        <w:t>Board of Registration in Medicine</w:t>
      </w:r>
      <w:r w:rsidR="00A067E0">
        <w:t xml:space="preserve"> (</w:t>
      </w:r>
      <w:r w:rsidR="00FD4F2B">
        <w:t>the “</w:t>
      </w:r>
      <w:r w:rsidR="00A067E0">
        <w:t>Board</w:t>
      </w:r>
      <w:r w:rsidR="00FD4F2B">
        <w:t>”</w:t>
      </w:r>
      <w:r w:rsidR="00A067E0">
        <w:t xml:space="preserve">) </w:t>
      </w:r>
      <w:r w:rsidRPr="009805EA">
        <w:t>has determined that good cause exists to believe the following acts occurred and constitute a violation for which a licensee may be sanctioned by the Board.  The Board therefore alleges that</w:t>
      </w:r>
      <w:r w:rsidR="00774ADC">
        <w:t xml:space="preserve"> </w:t>
      </w:r>
      <w:r w:rsidR="00203173">
        <w:t>Jonathan S. Weiss, M.D.</w:t>
      </w:r>
      <w:r w:rsidR="00203173" w:rsidRPr="00A26147">
        <w:t xml:space="preserve"> </w:t>
      </w:r>
      <w:r w:rsidR="00437ABE">
        <w:t>(</w:t>
      </w:r>
      <w:r w:rsidR="00FD4F2B">
        <w:t>the “</w:t>
      </w:r>
      <w:r w:rsidR="00437ABE">
        <w:t>R</w:t>
      </w:r>
      <w:r w:rsidRPr="009805EA">
        <w:t>espondent</w:t>
      </w:r>
      <w:r w:rsidR="00FD4F2B">
        <w: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 </w:t>
      </w:r>
      <w:r w:rsidR="004F5ADA">
        <w:t>is</w:t>
      </w:r>
      <w:r w:rsidR="002350FE">
        <w:rPr>
          <w:b/>
          <w:color w:val="FF0000"/>
        </w:rPr>
        <w:t xml:space="preserve"> </w:t>
      </w:r>
      <w:r w:rsidR="00FD4F2B">
        <w:t>I</w:t>
      </w:r>
      <w:r w:rsidR="00FD4F2B" w:rsidRPr="00E30B74">
        <w:t xml:space="preserve">nvestigative </w:t>
      </w:r>
      <w:r w:rsidR="00887012" w:rsidRPr="00C500C2">
        <w:t>Docket No</w:t>
      </w:r>
      <w:r w:rsidR="00785AE0">
        <w:t>.</w:t>
      </w:r>
      <w:r w:rsidR="00466B45">
        <w:t xml:space="preserve"> </w:t>
      </w:r>
      <w:r w:rsidR="00203173">
        <w:t>15-082</w:t>
      </w:r>
      <w:r w:rsidR="000F7A4E">
        <w:t>.</w:t>
      </w:r>
      <w:r w:rsidR="00785AE0">
        <w:t xml:space="preserve"> </w:t>
      </w:r>
    </w:p>
    <w:p w:rsidR="00DC0C93" w:rsidRDefault="00FD0534" w:rsidP="00DC0C93">
      <w:pPr>
        <w:pStyle w:val="Heading1"/>
        <w:spacing w:line="480" w:lineRule="auto"/>
        <w:ind w:right="90"/>
      </w:pPr>
      <w:r>
        <w:t>Findings of Fact</w:t>
      </w:r>
    </w:p>
    <w:p w:rsidR="00FD0534" w:rsidRPr="00FD0534" w:rsidRDefault="00203173" w:rsidP="00B150CB">
      <w:pPr>
        <w:numPr>
          <w:ilvl w:val="0"/>
          <w:numId w:val="1"/>
        </w:numPr>
        <w:spacing w:line="480" w:lineRule="auto"/>
        <w:jc w:val="both"/>
        <w:rPr>
          <w:szCs w:val="24"/>
        </w:rPr>
      </w:pPr>
      <w:r>
        <w:t xml:space="preserve">The Respondent was </w:t>
      </w:r>
      <w:r w:rsidRPr="00020603">
        <w:t xml:space="preserve">born on September 30, 1952.  He graduated from University of California School of Medicine, Los Angeles in 1983.  He has been licensed to practice medicine in Massachusetts under certificate number 53424 since 1984.  He is certified by the American Board of Medical Specialties in Psychiatry. </w:t>
      </w:r>
      <w:r>
        <w:t xml:space="preserve"> He is also licensed to practice medicine in New Hampshire</w:t>
      </w:r>
      <w:r w:rsidR="00FD0534" w:rsidRPr="00FD0534">
        <w:rPr>
          <w:szCs w:val="24"/>
        </w:rPr>
        <w:t xml:space="preserve">. </w:t>
      </w:r>
    </w:p>
    <w:p w:rsidR="00F662B5" w:rsidRPr="00F662B5" w:rsidRDefault="00F662B5" w:rsidP="00B150CB">
      <w:pPr>
        <w:numPr>
          <w:ilvl w:val="0"/>
          <w:numId w:val="1"/>
        </w:numPr>
        <w:spacing w:line="480" w:lineRule="auto"/>
        <w:jc w:val="both"/>
        <w:rPr>
          <w:szCs w:val="24"/>
        </w:rPr>
      </w:pPr>
      <w:r>
        <w:t>On or around July 8, 2014, the Respondent was specifically advised by Diversion Investigators of the Drug Enforcement Administration (the “DEA”) of the need to specify a date of issuance on post-dated prescriptions, as is required by the 2007-01 Joint Policy Regarding Issuance of Multiple Prescriptions for Schedule II Controlled Substances (the “Joint Policy”).</w:t>
      </w:r>
    </w:p>
    <w:p w:rsidR="00FD0534" w:rsidRPr="00FD0534" w:rsidRDefault="00203173" w:rsidP="00B150CB">
      <w:pPr>
        <w:numPr>
          <w:ilvl w:val="0"/>
          <w:numId w:val="1"/>
        </w:numPr>
        <w:spacing w:line="480" w:lineRule="auto"/>
        <w:jc w:val="both"/>
        <w:rPr>
          <w:szCs w:val="24"/>
        </w:rPr>
      </w:pPr>
      <w:r>
        <w:lastRenderedPageBreak/>
        <w:t>In or around January-February 2015, the Respondent wrote prescriptions for Schedule II Controlled Substances for two (2) patients which were post-dated by up to three (3) months in advance</w:t>
      </w:r>
      <w:r w:rsidR="00FD0534" w:rsidRPr="00FD0534">
        <w:rPr>
          <w:szCs w:val="24"/>
        </w:rPr>
        <w:t>.</w:t>
      </w:r>
    </w:p>
    <w:p w:rsidR="00FD0534" w:rsidRPr="00203173" w:rsidRDefault="00203173" w:rsidP="00203173">
      <w:pPr>
        <w:numPr>
          <w:ilvl w:val="0"/>
          <w:numId w:val="1"/>
        </w:numPr>
        <w:spacing w:line="480" w:lineRule="auto"/>
        <w:jc w:val="both"/>
        <w:rPr>
          <w:szCs w:val="24"/>
        </w:rPr>
      </w:pPr>
      <w:r>
        <w:t xml:space="preserve">In the prescriptions described in ¶ </w:t>
      </w:r>
      <w:r w:rsidR="00F662B5">
        <w:t>3</w:t>
      </w:r>
      <w:r>
        <w:t>, above, the Respondent did not include a “Date of Issuance” as referred to in Mass. Gen. Laws c. 94C § 23 or otherwise specify a date before which a pharmacy could not fill the prescriptions</w:t>
      </w:r>
      <w:r w:rsidR="00F662B5">
        <w:t xml:space="preserve"> pursuant to the Joint Policy</w:t>
      </w:r>
      <w:r w:rsidR="00FD0534" w:rsidRPr="00FD0534">
        <w:rPr>
          <w:szCs w:val="24"/>
        </w:rPr>
        <w:t xml:space="preserve">.   </w:t>
      </w:r>
      <w:r w:rsidR="00FD0534" w:rsidRPr="00203173">
        <w:rPr>
          <w:szCs w:val="24"/>
        </w:rPr>
        <w:t xml:space="preserve">  </w:t>
      </w:r>
    </w:p>
    <w:p w:rsidR="00DC0C93" w:rsidRDefault="00DC0C93" w:rsidP="00EF5ADD">
      <w:pPr>
        <w:spacing w:line="480" w:lineRule="auto"/>
        <w:jc w:val="center"/>
        <w:rPr>
          <w:u w:val="single"/>
        </w:rPr>
      </w:pPr>
      <w:r>
        <w:rPr>
          <w:u w:val="single"/>
        </w:rPr>
        <w:t>Legal Basis for Proposed Relief</w:t>
      </w:r>
    </w:p>
    <w:p w:rsidR="00203173" w:rsidRPr="00203173" w:rsidRDefault="001F2488" w:rsidP="00B150CB">
      <w:pPr>
        <w:numPr>
          <w:ilvl w:val="0"/>
          <w:numId w:val="7"/>
        </w:numPr>
        <w:spacing w:line="480" w:lineRule="auto"/>
        <w:ind w:left="0" w:firstLine="720"/>
        <w:jc w:val="both"/>
      </w:pPr>
      <w:r>
        <w:t>Pursuant to</w:t>
      </w:r>
      <w:r w:rsidR="00203173">
        <w:t xml:space="preserve"> Mass. Gen. Laws </w:t>
      </w:r>
      <w:r w:rsidR="00203173" w:rsidRPr="00F64FC6">
        <w:t>c. 112, § 5, eighth par. (</w:t>
      </w:r>
      <w:r w:rsidR="00203173">
        <w:t>h</w:t>
      </w:r>
      <w:r w:rsidR="00203173" w:rsidRPr="00F64FC6">
        <w:t>) and 243 CMR 1.03(5)(a)</w:t>
      </w:r>
      <w:r w:rsidR="00203173">
        <w:t>(11)</w:t>
      </w:r>
      <w:r>
        <w:t xml:space="preserve">, </w:t>
      </w:r>
      <w:r w:rsidRPr="004160C0">
        <w:rPr>
          <w:szCs w:val="24"/>
        </w:rPr>
        <w:t>the Board may discipline a physician upon proof satisfactory to a majority of the Board, that said physician has</w:t>
      </w:r>
      <w:r w:rsidR="00203173">
        <w:rPr>
          <w:szCs w:val="24"/>
        </w:rPr>
        <w:t xml:space="preserve"> violated a rule or regulation of the Board concerning the practice of medicine, or a rule or regulation adopted thereunder, to wit:</w:t>
      </w:r>
    </w:p>
    <w:p w:rsidR="00BF3650" w:rsidRDefault="00203173" w:rsidP="00203173">
      <w:pPr>
        <w:numPr>
          <w:ilvl w:val="1"/>
          <w:numId w:val="7"/>
        </w:numPr>
        <w:jc w:val="both"/>
      </w:pPr>
      <w:r>
        <w:t xml:space="preserve">2007-01 Joint Policy Regarding Issuance of Multiple Prescriptions for Schedule II Controlled Substances. </w:t>
      </w:r>
    </w:p>
    <w:p w:rsidR="00203173" w:rsidRDefault="00203173" w:rsidP="00203173">
      <w:pPr>
        <w:ind w:left="2160"/>
        <w:jc w:val="both"/>
      </w:pPr>
    </w:p>
    <w:p w:rsidR="000D3FDC" w:rsidRDefault="000D3FDC" w:rsidP="00B150CB">
      <w:pPr>
        <w:numPr>
          <w:ilvl w:val="0"/>
          <w:numId w:val="7"/>
        </w:numPr>
        <w:spacing w:line="480" w:lineRule="auto"/>
        <w:ind w:left="0" w:firstLine="720"/>
        <w:jc w:val="both"/>
      </w:pPr>
      <w:r>
        <w:t xml:space="preserve">Pursuant to </w:t>
      </w:r>
      <w:r w:rsidRPr="00BF3650">
        <w:rPr>
          <w:i/>
          <w:iCs/>
        </w:rPr>
        <w:t>Levy v. Board of Registration in Medicine</w:t>
      </w:r>
      <w:r w:rsidRPr="00454012">
        <w:t>, 378 Mass. 519 (1979)</w:t>
      </w:r>
      <w:r w:rsidR="00BF3650">
        <w:t xml:space="preserve"> and </w:t>
      </w:r>
      <w:r w:rsidRPr="00BF3650">
        <w:rPr>
          <w:i/>
          <w:iCs/>
        </w:rPr>
        <w:t>Raymond v. Board of Registration in Medicine</w:t>
      </w:r>
      <w:r w:rsidRPr="00454012">
        <w:t>, 387 Mass.</w:t>
      </w:r>
      <w:r>
        <w:t xml:space="preserve"> 708 (1982), the Board may discipline a physician upon proof satisfactory to a majority of the Board that said </w:t>
      </w:r>
      <w:r w:rsidRPr="000D3FDC">
        <w:t xml:space="preserve">physician </w:t>
      </w:r>
      <w:r w:rsidRPr="00454012">
        <w:t>has engaged in conduct that undermines the public confidence in the integr</w:t>
      </w:r>
      <w:r>
        <w:t>ity of the medical profession.</w:t>
      </w:r>
    </w:p>
    <w:p w:rsidR="00365690" w:rsidRDefault="00DC0C93" w:rsidP="00B150CB">
      <w:pPr>
        <w:spacing w:line="480" w:lineRule="auto"/>
        <w:ind w:firstLine="720"/>
        <w:jc w:val="both"/>
        <w:rPr>
          <w:sz w:val="26"/>
        </w:rPr>
      </w:pPr>
      <w:r>
        <w:t xml:space="preserve">The Board has jurisdiction over this matter pursuant to </w:t>
      </w:r>
      <w:r w:rsidR="00203173">
        <w:t xml:space="preserve">Mass. Gen. Laws </w:t>
      </w:r>
      <w:r>
        <w:t xml:space="preserve">c. 112, §§ 5, 61 and 62.  This adjudicatory proceeding will be conducted in accordance with the provisions of </w:t>
      </w:r>
      <w:r w:rsidR="00203173">
        <w:t xml:space="preserve">Mass. Gen. Laws </w:t>
      </w:r>
      <w:r>
        <w:t>c. 30A and 801 CMR 1.01</w:t>
      </w:r>
      <w:r w:rsidRPr="00AC2327">
        <w:rPr>
          <w:sz w:val="26"/>
        </w:rPr>
        <w:t>.</w:t>
      </w:r>
    </w:p>
    <w:p w:rsidR="00DC0C93" w:rsidRPr="00F07290" w:rsidRDefault="00DC0C93" w:rsidP="00DC0C93">
      <w:pPr>
        <w:spacing w:line="480" w:lineRule="auto"/>
        <w:jc w:val="center"/>
        <w:rPr>
          <w:u w:val="single"/>
        </w:rPr>
      </w:pPr>
      <w:r w:rsidRPr="00F07290">
        <w:rPr>
          <w:u w:val="single"/>
        </w:rPr>
        <w:t>Nature of Relief Sought</w:t>
      </w:r>
    </w:p>
    <w:p w:rsidR="00785AE0" w:rsidRPr="001F28AB" w:rsidRDefault="00DC0C93" w:rsidP="00876EB7">
      <w:pPr>
        <w:pStyle w:val="BodyTextIndent3"/>
        <w:spacing w:after="0" w:line="480" w:lineRule="auto"/>
        <w:ind w:left="0"/>
        <w:jc w:val="both"/>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order, in addition to or instead of revocation or suspension, one or more of the </w:t>
      </w:r>
      <w:r w:rsidRPr="001F28AB">
        <w:rPr>
          <w:bCs/>
          <w:sz w:val="24"/>
          <w:szCs w:val="24"/>
        </w:rPr>
        <w:lastRenderedPageBreak/>
        <w:t>following: admonishment, censure, reprimand, fine, the performance of uncompensated public service, a course of education or training or other restrictions upon the Re</w:t>
      </w:r>
      <w:r w:rsidR="00EF5ADD">
        <w:rPr>
          <w:bCs/>
          <w:sz w:val="24"/>
          <w:szCs w:val="24"/>
        </w:rPr>
        <w:t>spondent's practice of medicine.</w:t>
      </w:r>
    </w:p>
    <w:p w:rsidR="00DC0C93" w:rsidRDefault="00DC0C93" w:rsidP="00785AE0">
      <w:pPr>
        <w:pStyle w:val="Heading1"/>
        <w:rPr>
          <w:bCs/>
        </w:rPr>
      </w:pPr>
      <w:r>
        <w:rPr>
          <w:bCs/>
        </w:rPr>
        <w:t>Order</w:t>
      </w:r>
    </w:p>
    <w:p w:rsidR="00DC0C93" w:rsidRDefault="00DC0C93" w:rsidP="00785AE0">
      <w:pPr>
        <w:jc w:val="center"/>
        <w:rPr>
          <w:bCs/>
        </w:rPr>
      </w:pPr>
    </w:p>
    <w:p w:rsidR="00DC0C93" w:rsidRDefault="00DC0C93" w:rsidP="00B150CB">
      <w:pPr>
        <w:spacing w:line="480" w:lineRule="auto"/>
        <w:ind w:firstLine="720"/>
        <w:jc w:val="both"/>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rsidR="00DC0C93" w:rsidRDefault="00DC0C93" w:rsidP="00DC0C93">
      <w:pPr>
        <w:ind w:right="90"/>
      </w:pPr>
      <w:r>
        <w:tab/>
      </w:r>
      <w:r>
        <w:tab/>
      </w:r>
      <w:r>
        <w:tab/>
      </w:r>
      <w:r>
        <w:tab/>
      </w:r>
      <w:r>
        <w:tab/>
      </w:r>
      <w:r>
        <w:tab/>
        <w:t>By the Board of Registration in Medicine,</w:t>
      </w:r>
    </w:p>
    <w:p w:rsidR="00DC0C93" w:rsidRDefault="00DC0C93" w:rsidP="00DC0C93">
      <w:pPr>
        <w:ind w:right="90"/>
      </w:pPr>
    </w:p>
    <w:p w:rsidR="00DC0C93" w:rsidRDefault="00DC0C93" w:rsidP="00DC0C93">
      <w:pPr>
        <w:ind w:right="90"/>
      </w:pPr>
    </w:p>
    <w:p w:rsidR="00C677EB" w:rsidRDefault="00C677EB" w:rsidP="00DC0C93">
      <w:pPr>
        <w:ind w:right="90"/>
      </w:pPr>
    </w:p>
    <w:p w:rsidR="00DC0C93" w:rsidRDefault="00DC0C93" w:rsidP="00DC0C93">
      <w:pPr>
        <w:ind w:right="90"/>
        <w:rPr>
          <w:u w:val="single"/>
        </w:rPr>
      </w:pPr>
      <w:r>
        <w:tab/>
      </w:r>
      <w:r>
        <w:tab/>
      </w:r>
      <w:r>
        <w:tab/>
      </w:r>
      <w:r>
        <w:tab/>
      </w:r>
      <w:r>
        <w:tab/>
      </w:r>
      <w:r>
        <w:tab/>
      </w:r>
      <w:r w:rsidR="00DC2BCC">
        <w:rPr>
          <w:u w:val="single"/>
        </w:rPr>
        <w:t>Signed by Candace Lapidus Sloane, M.D.</w:t>
      </w:r>
      <w:r w:rsidR="00DC2BCC">
        <w:rPr>
          <w:u w:val="single"/>
        </w:rPr>
        <w:tab/>
      </w:r>
      <w:bookmarkStart w:id="0" w:name="_GoBack"/>
      <w:bookmarkEnd w:id="0"/>
    </w:p>
    <w:p w:rsidR="00C500C2" w:rsidRDefault="00B9793F" w:rsidP="00C500C2">
      <w:pPr>
        <w:ind w:right="90"/>
      </w:pPr>
      <w:r>
        <w:tab/>
      </w:r>
      <w:r>
        <w:tab/>
      </w:r>
      <w:r>
        <w:tab/>
      </w:r>
      <w:r>
        <w:tab/>
      </w:r>
      <w:r>
        <w:tab/>
      </w:r>
      <w:r>
        <w:tab/>
        <w:t>Candace Lapidus Sloane, M.D.</w:t>
      </w:r>
    </w:p>
    <w:p w:rsidR="00B9793F" w:rsidRDefault="00B9793F" w:rsidP="00C500C2">
      <w:pPr>
        <w:ind w:right="90"/>
      </w:pPr>
      <w:r>
        <w:tab/>
      </w:r>
      <w:r>
        <w:tab/>
      </w:r>
      <w:r>
        <w:tab/>
      </w:r>
      <w:r>
        <w:tab/>
      </w:r>
      <w:r>
        <w:tab/>
      </w:r>
      <w:r>
        <w:tab/>
        <w:t>Board Chair</w:t>
      </w:r>
    </w:p>
    <w:p w:rsidR="001A6BE0" w:rsidRDefault="001A6BE0" w:rsidP="00C500C2">
      <w:pPr>
        <w:ind w:right="90"/>
      </w:pPr>
    </w:p>
    <w:p w:rsidR="00DC0C93" w:rsidRPr="00887012" w:rsidRDefault="00C677EB" w:rsidP="00C500C2">
      <w:pPr>
        <w:ind w:right="90"/>
      </w:pPr>
      <w:r>
        <w:t xml:space="preserve">Date:  </w:t>
      </w:r>
      <w:r w:rsidR="00DC2BCC">
        <w:t>January 10, 2019</w:t>
      </w:r>
    </w:p>
    <w:sectPr w:rsidR="00DC0C93" w:rsidRPr="00887012" w:rsidSect="00214494">
      <w:footerReference w:type="even" r:id="rId8"/>
      <w:footerReference w:type="default" r:id="rId9"/>
      <w:footerReference w:type="first" r:id="rId10"/>
      <w:pgSz w:w="12240" w:h="15840" w:code="1"/>
      <w:pgMar w:top="1440" w:right="1440" w:bottom="1440" w:left="144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297" w:rsidRDefault="00AA5297">
      <w:r>
        <w:separator/>
      </w:r>
    </w:p>
  </w:endnote>
  <w:endnote w:type="continuationSeparator" w:id="0">
    <w:p w:rsidR="00AA5297" w:rsidRDefault="00AA5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C0C93" w:rsidRDefault="00DC0C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Pr="004F47EC" w:rsidRDefault="00214494" w:rsidP="00214494">
    <w:pPr>
      <w:pStyle w:val="Footer"/>
      <w:tabs>
        <w:tab w:val="clear" w:pos="4320"/>
        <w:tab w:val="clear" w:pos="8640"/>
        <w:tab w:val="center" w:pos="4680"/>
        <w:tab w:val="right" w:pos="9360"/>
      </w:tabs>
      <w:rPr>
        <w:sz w:val="20"/>
      </w:rPr>
    </w:pPr>
    <w:r>
      <w:rPr>
        <w:sz w:val="20"/>
      </w:rPr>
      <w:t>Statement of Allegations – Jonathan S. Weiss, M.D.</w:t>
    </w:r>
    <w:r w:rsidRPr="00214494">
      <w:rPr>
        <w:sz w:val="20"/>
      </w:rPr>
      <w:tab/>
    </w:r>
    <w:r w:rsidRPr="00214494">
      <w:rPr>
        <w:sz w:val="20"/>
      </w:rPr>
      <w:tab/>
    </w:r>
    <w:r>
      <w:rPr>
        <w:sz w:val="20"/>
      </w:rPr>
      <w:fldChar w:fldCharType="begin"/>
    </w:r>
    <w:r>
      <w:rPr>
        <w:sz w:val="20"/>
      </w:rPr>
      <w:instrText xml:space="preserve"> PAGE  \* Arabic  \* MERGEFORMAT </w:instrText>
    </w:r>
    <w:r>
      <w:rPr>
        <w:sz w:val="20"/>
      </w:rPr>
      <w:fldChar w:fldCharType="separate"/>
    </w:r>
    <w:r w:rsidR="00DC2BCC">
      <w:rPr>
        <w:noProof/>
        <w:sz w:val="20"/>
      </w:rPr>
      <w:t>3</w:t>
    </w:r>
    <w:r>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93" w:rsidRDefault="00214494">
    <w:pPr>
      <w:pStyle w:val="Footer"/>
    </w:pPr>
    <w:r>
      <w:rPr>
        <w:sz w:val="20"/>
      </w:rPr>
      <w:t>Statement of Allegations – Jonathan S. Weiss, M.D.</w:t>
    </w:r>
    <w:r w:rsidR="004F47EC">
      <w:rPr>
        <w:color w:val="FF0000"/>
      </w:rPr>
      <w:tab/>
    </w:r>
    <w:r w:rsidR="004F47EC">
      <w:rPr>
        <w:color w:val="FF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297" w:rsidRDefault="00AA5297">
      <w:r>
        <w:separator/>
      </w:r>
    </w:p>
  </w:footnote>
  <w:footnote w:type="continuationSeparator" w:id="0">
    <w:p w:rsidR="00AA5297" w:rsidRDefault="00AA5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20EA6"/>
    <w:multiLevelType w:val="hybridMultilevel"/>
    <w:tmpl w:val="DE84F856"/>
    <w:lvl w:ilvl="0" w:tplc="2040A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C7C2103"/>
    <w:multiLevelType w:val="hybridMultilevel"/>
    <w:tmpl w:val="941C9E96"/>
    <w:lvl w:ilvl="0" w:tplc="670C8CD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1A0BD2"/>
    <w:multiLevelType w:val="hybridMultilevel"/>
    <w:tmpl w:val="D4B4B3A4"/>
    <w:lvl w:ilvl="0" w:tplc="85661BF0">
      <w:start w:val="1"/>
      <w:numFmt w:val="upperLetter"/>
      <w:lvlText w:val="%1."/>
      <w:lvlJc w:val="left"/>
      <w:pPr>
        <w:ind w:left="144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02749EC"/>
    <w:multiLevelType w:val="hybridMultilevel"/>
    <w:tmpl w:val="BE44C66E"/>
    <w:lvl w:ilvl="0" w:tplc="0AD4D42E">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9E05369"/>
    <w:multiLevelType w:val="hybridMultilevel"/>
    <w:tmpl w:val="913AF7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6E6F23"/>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5EA"/>
    <w:rsid w:val="000007EF"/>
    <w:rsid w:val="00015C4F"/>
    <w:rsid w:val="00016FDF"/>
    <w:rsid w:val="00031B74"/>
    <w:rsid w:val="00057585"/>
    <w:rsid w:val="00063A38"/>
    <w:rsid w:val="000700C3"/>
    <w:rsid w:val="00087A8B"/>
    <w:rsid w:val="000C5475"/>
    <w:rsid w:val="000D3FDC"/>
    <w:rsid w:val="000F7A4E"/>
    <w:rsid w:val="00102747"/>
    <w:rsid w:val="001047DF"/>
    <w:rsid w:val="00112F2F"/>
    <w:rsid w:val="00123821"/>
    <w:rsid w:val="001607DF"/>
    <w:rsid w:val="00176BA6"/>
    <w:rsid w:val="001A6BE0"/>
    <w:rsid w:val="001B4E32"/>
    <w:rsid w:val="001B696E"/>
    <w:rsid w:val="001D6AD3"/>
    <w:rsid w:val="001F2488"/>
    <w:rsid w:val="00203173"/>
    <w:rsid w:val="00214494"/>
    <w:rsid w:val="00232CE0"/>
    <w:rsid w:val="002338A9"/>
    <w:rsid w:val="002350FE"/>
    <w:rsid w:val="00245ED3"/>
    <w:rsid w:val="00260E79"/>
    <w:rsid w:val="00283C10"/>
    <w:rsid w:val="003176A0"/>
    <w:rsid w:val="0034581F"/>
    <w:rsid w:val="00353275"/>
    <w:rsid w:val="00362303"/>
    <w:rsid w:val="00365690"/>
    <w:rsid w:val="0038552B"/>
    <w:rsid w:val="003C4DD6"/>
    <w:rsid w:val="003E6229"/>
    <w:rsid w:val="00407486"/>
    <w:rsid w:val="00437ABE"/>
    <w:rsid w:val="00446A95"/>
    <w:rsid w:val="00466B45"/>
    <w:rsid w:val="00470A97"/>
    <w:rsid w:val="0049270F"/>
    <w:rsid w:val="004A11D9"/>
    <w:rsid w:val="004C24C4"/>
    <w:rsid w:val="004D6911"/>
    <w:rsid w:val="004F47EC"/>
    <w:rsid w:val="004F5ADA"/>
    <w:rsid w:val="004F7356"/>
    <w:rsid w:val="00520808"/>
    <w:rsid w:val="005777CC"/>
    <w:rsid w:val="00581B5F"/>
    <w:rsid w:val="005D539C"/>
    <w:rsid w:val="005E68D4"/>
    <w:rsid w:val="00601FF0"/>
    <w:rsid w:val="0061741B"/>
    <w:rsid w:val="0065317C"/>
    <w:rsid w:val="00677E27"/>
    <w:rsid w:val="006B192E"/>
    <w:rsid w:val="006B4971"/>
    <w:rsid w:val="006D28F5"/>
    <w:rsid w:val="007113B2"/>
    <w:rsid w:val="00712EE7"/>
    <w:rsid w:val="0072154C"/>
    <w:rsid w:val="00722605"/>
    <w:rsid w:val="00756397"/>
    <w:rsid w:val="00774ADC"/>
    <w:rsid w:val="00785AE0"/>
    <w:rsid w:val="007A2831"/>
    <w:rsid w:val="007B2FBA"/>
    <w:rsid w:val="007C1B2E"/>
    <w:rsid w:val="008135C4"/>
    <w:rsid w:val="0084274E"/>
    <w:rsid w:val="00851D18"/>
    <w:rsid w:val="0085414E"/>
    <w:rsid w:val="00861533"/>
    <w:rsid w:val="00871E91"/>
    <w:rsid w:val="00876EB7"/>
    <w:rsid w:val="00887012"/>
    <w:rsid w:val="008C3B34"/>
    <w:rsid w:val="008C59BA"/>
    <w:rsid w:val="008F4FD7"/>
    <w:rsid w:val="009310C8"/>
    <w:rsid w:val="009805EA"/>
    <w:rsid w:val="009D6D00"/>
    <w:rsid w:val="00A067E0"/>
    <w:rsid w:val="00A55D7F"/>
    <w:rsid w:val="00A56A76"/>
    <w:rsid w:val="00A83CF6"/>
    <w:rsid w:val="00A95411"/>
    <w:rsid w:val="00AA3F19"/>
    <w:rsid w:val="00AA5297"/>
    <w:rsid w:val="00AB005F"/>
    <w:rsid w:val="00AD1353"/>
    <w:rsid w:val="00AE6B34"/>
    <w:rsid w:val="00B0265F"/>
    <w:rsid w:val="00B150CB"/>
    <w:rsid w:val="00B547C5"/>
    <w:rsid w:val="00B5510D"/>
    <w:rsid w:val="00B9793F"/>
    <w:rsid w:val="00BF3650"/>
    <w:rsid w:val="00C201AD"/>
    <w:rsid w:val="00C34A25"/>
    <w:rsid w:val="00C500C2"/>
    <w:rsid w:val="00C61A92"/>
    <w:rsid w:val="00C677EB"/>
    <w:rsid w:val="00CB033E"/>
    <w:rsid w:val="00CD7D01"/>
    <w:rsid w:val="00CE703E"/>
    <w:rsid w:val="00CF729E"/>
    <w:rsid w:val="00D23480"/>
    <w:rsid w:val="00D34042"/>
    <w:rsid w:val="00D47AB3"/>
    <w:rsid w:val="00D64D08"/>
    <w:rsid w:val="00D76263"/>
    <w:rsid w:val="00D8757B"/>
    <w:rsid w:val="00D94683"/>
    <w:rsid w:val="00DC0C93"/>
    <w:rsid w:val="00DC2BCC"/>
    <w:rsid w:val="00DE266F"/>
    <w:rsid w:val="00DF1BE7"/>
    <w:rsid w:val="00E14D52"/>
    <w:rsid w:val="00E318B7"/>
    <w:rsid w:val="00E92099"/>
    <w:rsid w:val="00E9455C"/>
    <w:rsid w:val="00ED24C6"/>
    <w:rsid w:val="00EF4AE2"/>
    <w:rsid w:val="00EF5ADD"/>
    <w:rsid w:val="00F42D4D"/>
    <w:rsid w:val="00F4312A"/>
    <w:rsid w:val="00F65516"/>
    <w:rsid w:val="00F662B5"/>
    <w:rsid w:val="00F91591"/>
    <w:rsid w:val="00FA329A"/>
    <w:rsid w:val="00FD0534"/>
    <w:rsid w:val="00FD3ED2"/>
    <w:rsid w:val="00FD4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D34042"/>
    <w:rPr>
      <w:rFonts w:ascii="Tahoma" w:hAnsi="Tahoma" w:cs="Tahoma"/>
      <w:sz w:val="16"/>
      <w:szCs w:val="16"/>
    </w:rPr>
  </w:style>
  <w:style w:type="character" w:customStyle="1" w:styleId="BalloonTextChar">
    <w:name w:val="Balloon Text Char"/>
    <w:link w:val="BalloonText"/>
    <w:rsid w:val="00D340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paragraph" w:styleId="BalloonText">
    <w:name w:val="Balloon Text"/>
    <w:basedOn w:val="Normal"/>
    <w:link w:val="BalloonTextChar"/>
    <w:rsid w:val="00D34042"/>
    <w:rPr>
      <w:rFonts w:ascii="Tahoma" w:hAnsi="Tahoma" w:cs="Tahoma"/>
      <w:sz w:val="16"/>
      <w:szCs w:val="16"/>
    </w:rPr>
  </w:style>
  <w:style w:type="character" w:customStyle="1" w:styleId="BalloonTextChar">
    <w:name w:val="Balloon Text Char"/>
    <w:link w:val="BalloonText"/>
    <w:rsid w:val="00D340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Lawrence Perchick</dc:creator>
  <cp:lastModifiedBy> </cp:lastModifiedBy>
  <cp:revision>3</cp:revision>
  <cp:lastPrinted>2016-01-14T17:09:00Z</cp:lastPrinted>
  <dcterms:created xsi:type="dcterms:W3CDTF">2019-01-14T20:49:00Z</dcterms:created>
  <dcterms:modified xsi:type="dcterms:W3CDTF">2019-01-16T18:38:00Z</dcterms:modified>
</cp:coreProperties>
</file>