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C9D7"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8E1F6E0" w14:textId="77777777" w:rsidR="009805EA" w:rsidRDefault="00785AE0" w:rsidP="00785AE0">
      <w:r>
        <w:t>M</w:t>
      </w:r>
      <w:r w:rsidR="00362303">
        <w:t xml:space="preserve">iddlesex, </w:t>
      </w:r>
      <w:r w:rsidR="0004660A">
        <w:t>ss</w:t>
      </w:r>
      <w:r w:rsidR="00362303">
        <w:t>.</w:t>
      </w:r>
      <w:r w:rsidR="00362303">
        <w:tab/>
      </w:r>
      <w:r w:rsidR="0004660A">
        <w:tab/>
      </w:r>
      <w:r w:rsidR="00362303">
        <w:tab/>
      </w:r>
      <w:r w:rsidR="009805EA">
        <w:tab/>
      </w:r>
      <w:r w:rsidR="009805EA">
        <w:tab/>
      </w:r>
      <w:r w:rsidR="009805EA">
        <w:tab/>
      </w:r>
      <w:r w:rsidR="009805EA">
        <w:tab/>
        <w:t>Board of Registration in Medicine</w:t>
      </w:r>
    </w:p>
    <w:p w14:paraId="4FC8CAF0" w14:textId="77777777" w:rsidR="00785AE0" w:rsidRDefault="00785AE0" w:rsidP="00785AE0"/>
    <w:p w14:paraId="651E31AD" w14:textId="356FD1E7" w:rsidR="009805EA" w:rsidRDefault="009805EA" w:rsidP="00785AE0">
      <w:r>
        <w:tab/>
      </w:r>
      <w:r>
        <w:tab/>
      </w:r>
      <w:r>
        <w:tab/>
      </w:r>
      <w:r>
        <w:tab/>
      </w:r>
      <w:r>
        <w:tab/>
      </w:r>
      <w:r>
        <w:tab/>
      </w:r>
      <w:r>
        <w:tab/>
      </w:r>
      <w:r>
        <w:tab/>
        <w:t>Adjudicatory Case No.</w:t>
      </w:r>
      <w:r w:rsidR="00F7476C">
        <w:t xml:space="preserve"> 2024-003</w:t>
      </w:r>
    </w:p>
    <w:p w14:paraId="5264A78B" w14:textId="77777777" w:rsidR="00785AE0" w:rsidRPr="00D97AD1" w:rsidRDefault="00A56A19" w:rsidP="00785AE0">
      <w:r>
        <w:rPr>
          <w:u w:val="single"/>
        </w:rPr>
        <w:tab/>
      </w:r>
      <w:r>
        <w:rPr>
          <w:u w:val="single"/>
        </w:rPr>
        <w:tab/>
      </w:r>
      <w:r>
        <w:rPr>
          <w:u w:val="single"/>
        </w:rPr>
        <w:tab/>
      </w:r>
      <w:r w:rsidR="00785AE0" w:rsidRPr="00D97AD1">
        <w:rPr>
          <w:u w:val="single"/>
        </w:rPr>
        <w:tab/>
      </w:r>
      <w:r w:rsidR="007E5DAE">
        <w:rPr>
          <w:u w:val="single"/>
        </w:rPr>
        <w:t>______</w:t>
      </w:r>
    </w:p>
    <w:p w14:paraId="7A7C5656" w14:textId="77777777" w:rsidR="00785AE0" w:rsidRPr="00D97AD1" w:rsidRDefault="00A56A19" w:rsidP="00785AE0">
      <w:r>
        <w:tab/>
      </w:r>
      <w:r>
        <w:tab/>
      </w:r>
      <w:r>
        <w:tab/>
      </w:r>
      <w:r w:rsidR="00785AE0" w:rsidRPr="00D97AD1">
        <w:tab/>
      </w:r>
      <w:r w:rsidR="007E5DAE">
        <w:tab/>
      </w:r>
      <w:r w:rsidR="00785AE0" w:rsidRPr="00D97AD1">
        <w:t>)</w:t>
      </w:r>
    </w:p>
    <w:p w14:paraId="0F090F17" w14:textId="77777777" w:rsidR="00785AE0" w:rsidRPr="00D97AD1" w:rsidRDefault="00A56A19" w:rsidP="00785AE0">
      <w:r>
        <w:t>In the Matter of</w:t>
      </w:r>
      <w:r>
        <w:tab/>
      </w:r>
      <w:r w:rsidR="00785AE0" w:rsidRPr="00D97AD1">
        <w:tab/>
      </w:r>
      <w:r w:rsidR="007E5DAE">
        <w:tab/>
      </w:r>
      <w:r w:rsidR="00785AE0" w:rsidRPr="00D97AD1">
        <w:t>)</w:t>
      </w:r>
    </w:p>
    <w:p w14:paraId="6994A3EB" w14:textId="77777777" w:rsidR="00785AE0" w:rsidRPr="00D97AD1" w:rsidRDefault="00A56A19" w:rsidP="00785AE0">
      <w:r>
        <w:tab/>
      </w:r>
      <w:r>
        <w:tab/>
      </w:r>
      <w:r>
        <w:tab/>
      </w:r>
      <w:r w:rsidR="00785AE0" w:rsidRPr="00D97AD1">
        <w:tab/>
      </w:r>
      <w:r w:rsidR="007E5DAE">
        <w:tab/>
      </w:r>
      <w:r w:rsidR="00785AE0" w:rsidRPr="00D97AD1">
        <w:t>)</w:t>
      </w:r>
    </w:p>
    <w:p w14:paraId="066161EA" w14:textId="77777777" w:rsidR="00785AE0" w:rsidRPr="00A56A19" w:rsidRDefault="00D74D77" w:rsidP="00785AE0">
      <w:r>
        <w:rPr>
          <w:bCs/>
        </w:rPr>
        <w:t>DALE K. WELDON</w:t>
      </w:r>
      <w:r w:rsidR="00CB5864">
        <w:rPr>
          <w:bCs/>
        </w:rPr>
        <w:t>,</w:t>
      </w:r>
      <w:r w:rsidR="005F515A">
        <w:t xml:space="preserve"> M.D.</w:t>
      </w:r>
      <w:r w:rsidR="007E5DAE">
        <w:tab/>
      </w:r>
      <w:r w:rsidR="005C2ACB">
        <w:tab/>
      </w:r>
      <w:r w:rsidR="00785AE0" w:rsidRPr="00A56A19">
        <w:t>)</w:t>
      </w:r>
    </w:p>
    <w:p w14:paraId="60F604EE" w14:textId="77777777" w:rsidR="00785AE0" w:rsidRPr="00D97AD1" w:rsidRDefault="00A56A19" w:rsidP="00785AE0">
      <w:r>
        <w:rPr>
          <w:u w:val="single"/>
        </w:rPr>
        <w:tab/>
      </w:r>
      <w:r>
        <w:rPr>
          <w:u w:val="single"/>
        </w:rPr>
        <w:tab/>
      </w:r>
      <w:r>
        <w:rPr>
          <w:u w:val="single"/>
        </w:rPr>
        <w:tab/>
      </w:r>
      <w:r w:rsidR="00785AE0" w:rsidRPr="00D97AD1">
        <w:rPr>
          <w:u w:val="single"/>
        </w:rPr>
        <w:tab/>
      </w:r>
      <w:r w:rsidR="007E5DAE">
        <w:rPr>
          <w:u w:val="single"/>
        </w:rPr>
        <w:tab/>
      </w:r>
      <w:r w:rsidR="00785AE0" w:rsidRPr="00D97AD1">
        <w:t>)</w:t>
      </w:r>
    </w:p>
    <w:p w14:paraId="5927FDC5" w14:textId="77777777" w:rsidR="00785AE0" w:rsidRDefault="00785AE0" w:rsidP="00785AE0"/>
    <w:p w14:paraId="6E3F4A34" w14:textId="77777777" w:rsidR="00785AE0" w:rsidRDefault="00785AE0" w:rsidP="00785AE0"/>
    <w:p w14:paraId="0D0E8C5A" w14:textId="77777777" w:rsidR="009805EA" w:rsidRPr="002D135B" w:rsidRDefault="009805EA" w:rsidP="009805EA">
      <w:pPr>
        <w:jc w:val="center"/>
        <w:rPr>
          <w:b/>
          <w:u w:val="single"/>
        </w:rPr>
      </w:pPr>
      <w:r>
        <w:rPr>
          <w:b/>
          <w:u w:val="single"/>
        </w:rPr>
        <w:t>STATEMENT OF ALLEGATIONS</w:t>
      </w:r>
    </w:p>
    <w:p w14:paraId="022B1C0F" w14:textId="77777777" w:rsidR="009805EA" w:rsidRDefault="009805EA" w:rsidP="009805EA">
      <w:pPr>
        <w:pStyle w:val="BodyText"/>
      </w:pPr>
    </w:p>
    <w:p w14:paraId="4AE02A3D"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violation</w:t>
      </w:r>
      <w:r w:rsidR="00EB3F80">
        <w:t>s</w:t>
      </w:r>
      <w:r w:rsidRPr="009805EA">
        <w:t xml:space="preserve"> for which a licensee may be sanctioned by the Board.  The Board therefore alleges that</w:t>
      </w:r>
      <w:r w:rsidR="00976757">
        <w:t xml:space="preserve"> </w:t>
      </w:r>
      <w:r w:rsidR="00D74D77">
        <w:t>Dale K. Weldon</w:t>
      </w:r>
      <w:r w:rsidR="00976757">
        <w:t>, M.D.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D74D77">
        <w:t>s</w:t>
      </w:r>
      <w:r w:rsidR="00FA329A">
        <w:t xml:space="preserve"> associate</w:t>
      </w:r>
      <w:r w:rsidR="00976757">
        <w:t xml:space="preserve">d with this order to show cause </w:t>
      </w:r>
      <w:r w:rsidR="00D74D77">
        <w:t>are</w:t>
      </w:r>
      <w:r w:rsidR="00976757">
        <w:t xml:space="preserve"> D</w:t>
      </w:r>
      <w:r w:rsidR="00887012" w:rsidRPr="00C500C2">
        <w:t>ocket No</w:t>
      </w:r>
      <w:r w:rsidR="00D74D77">
        <w:t>s</w:t>
      </w:r>
      <w:r w:rsidR="00976757">
        <w:t xml:space="preserve">. </w:t>
      </w:r>
      <w:r w:rsidR="00D74D77">
        <w:t>20-654, 20-707, and 22-536</w:t>
      </w:r>
      <w:r w:rsidR="00785AE0">
        <w:t>.</w:t>
      </w:r>
    </w:p>
    <w:p w14:paraId="14C1483F" w14:textId="77777777" w:rsidR="00DC0C93" w:rsidRDefault="00DC0C93" w:rsidP="00DC0C93">
      <w:pPr>
        <w:pStyle w:val="Heading1"/>
        <w:spacing w:line="480" w:lineRule="auto"/>
        <w:ind w:right="90"/>
      </w:pPr>
      <w:r>
        <w:t>Biographical Information</w:t>
      </w:r>
    </w:p>
    <w:p w14:paraId="55FD5A73" w14:textId="77777777" w:rsidR="005C3CEE" w:rsidRPr="007E5DAE" w:rsidRDefault="005C3CEE" w:rsidP="004F482F">
      <w:pPr>
        <w:numPr>
          <w:ilvl w:val="0"/>
          <w:numId w:val="14"/>
        </w:numPr>
        <w:tabs>
          <w:tab w:val="left" w:pos="0"/>
        </w:tabs>
        <w:spacing w:line="480" w:lineRule="auto"/>
        <w:ind w:left="0" w:firstLine="720"/>
        <w:rPr>
          <w:bCs/>
        </w:rPr>
      </w:pPr>
      <w:r>
        <w:t xml:space="preserve">The Respondent </w:t>
      </w:r>
      <w:r w:rsidR="007E5DAE">
        <w:t xml:space="preserve">graduated from </w:t>
      </w:r>
      <w:r w:rsidR="005C2ACB">
        <w:t xml:space="preserve">the </w:t>
      </w:r>
      <w:r w:rsidR="00D74D77">
        <w:t>Emory University School of Medicine</w:t>
      </w:r>
      <w:r w:rsidR="007E5DAE">
        <w:t xml:space="preserve"> in </w:t>
      </w:r>
      <w:r w:rsidR="00D74D77">
        <w:t>1985</w:t>
      </w:r>
      <w:r w:rsidR="007E5DAE">
        <w:t xml:space="preserve"> and has been licensed to practice medicine in Massachusetts under license number </w:t>
      </w:r>
      <w:r w:rsidR="00D74D77">
        <w:t>71075</w:t>
      </w:r>
      <w:r w:rsidR="007E5DAE">
        <w:t xml:space="preserve"> since </w:t>
      </w:r>
      <w:r w:rsidR="00D74D77">
        <w:t>1989</w:t>
      </w:r>
      <w:r w:rsidR="009044FF">
        <w:t>.</w:t>
      </w:r>
      <w:r w:rsidR="007E5DAE">
        <w:t xml:space="preserve">  </w:t>
      </w:r>
      <w:r w:rsidR="00D74D77">
        <w:t>Sh</w:t>
      </w:r>
      <w:r w:rsidR="007E5DAE">
        <w:t xml:space="preserve">e </w:t>
      </w:r>
      <w:r w:rsidR="005C2ACB">
        <w:t xml:space="preserve">is board-certified in </w:t>
      </w:r>
      <w:r w:rsidR="009F5389">
        <w:t>obstetrics and gynecology</w:t>
      </w:r>
      <w:r w:rsidR="007E5DAE">
        <w:t xml:space="preserve">.  </w:t>
      </w:r>
      <w:r w:rsidR="009F5389">
        <w:t>Sh</w:t>
      </w:r>
      <w:r w:rsidR="007E5DAE">
        <w:t xml:space="preserve">e </w:t>
      </w:r>
      <w:r w:rsidR="00C63CDD">
        <w:t>work</w:t>
      </w:r>
      <w:r w:rsidR="009F5389">
        <w:t>s</w:t>
      </w:r>
      <w:r w:rsidR="00C63CDD">
        <w:t xml:space="preserve"> at </w:t>
      </w:r>
      <w:r w:rsidR="009F5389">
        <w:t>Brigham &amp; Women’s Hospital, Faulkner Hospital, and is affiliated with Nantucket Cottage Hospital</w:t>
      </w:r>
      <w:r w:rsidR="005C2ACB">
        <w:t>.</w:t>
      </w:r>
    </w:p>
    <w:p w14:paraId="7383C524" w14:textId="77777777" w:rsidR="0010115A" w:rsidRDefault="0010115A" w:rsidP="0010115A">
      <w:pPr>
        <w:spacing w:line="480" w:lineRule="auto"/>
        <w:jc w:val="center"/>
        <w:rPr>
          <w:u w:val="single"/>
        </w:rPr>
      </w:pPr>
      <w:r w:rsidRPr="00785AE0">
        <w:rPr>
          <w:u w:val="single"/>
        </w:rPr>
        <w:t>Factual Allegations</w:t>
      </w:r>
    </w:p>
    <w:p w14:paraId="212EEE57" w14:textId="77777777" w:rsidR="008155FE" w:rsidRDefault="001941DB" w:rsidP="003C68E7">
      <w:pPr>
        <w:numPr>
          <w:ilvl w:val="0"/>
          <w:numId w:val="14"/>
        </w:numPr>
        <w:spacing w:line="480" w:lineRule="auto"/>
        <w:ind w:left="0" w:firstLine="720"/>
      </w:pPr>
      <w:r>
        <w:t>From January 2013 through May 21, 2017, the Respondent owned and operated her own practice, Upper Cape Gynecology</w:t>
      </w:r>
      <w:r w:rsidR="000602F7">
        <w:t>.</w:t>
      </w:r>
    </w:p>
    <w:p w14:paraId="207A479D" w14:textId="77777777" w:rsidR="000602F7" w:rsidRDefault="001941DB" w:rsidP="003C68E7">
      <w:pPr>
        <w:numPr>
          <w:ilvl w:val="0"/>
          <w:numId w:val="14"/>
        </w:numPr>
        <w:spacing w:line="480" w:lineRule="auto"/>
        <w:ind w:left="0" w:firstLine="720"/>
      </w:pPr>
      <w:r>
        <w:t>When the Respondent closed her practice, she retained her medical records on an encrypted hard drive from eClinicalWorks, her electronic medical record (EMR) provider</w:t>
      </w:r>
      <w:r w:rsidR="000602F7">
        <w:t>.</w:t>
      </w:r>
    </w:p>
    <w:p w14:paraId="0E1A1ADE" w14:textId="77777777" w:rsidR="000602F7" w:rsidRDefault="001941DB" w:rsidP="00106E6A">
      <w:pPr>
        <w:numPr>
          <w:ilvl w:val="0"/>
          <w:numId w:val="14"/>
        </w:numPr>
        <w:spacing w:line="480" w:lineRule="auto"/>
        <w:ind w:left="0" w:firstLine="720"/>
      </w:pPr>
      <w:r>
        <w:lastRenderedPageBreak/>
        <w:t>When the Respondent closed her practice, she notified her approximately 2000 patients how to request their medical records.</w:t>
      </w:r>
    </w:p>
    <w:p w14:paraId="1A857F68" w14:textId="77777777" w:rsidR="00C37088" w:rsidRDefault="00C37088" w:rsidP="00C37088">
      <w:pPr>
        <w:numPr>
          <w:ilvl w:val="0"/>
          <w:numId w:val="14"/>
        </w:numPr>
        <w:spacing w:line="480" w:lineRule="auto"/>
        <w:ind w:left="0" w:firstLine="720"/>
        <w:jc w:val="both"/>
      </w:pPr>
      <w:r>
        <w:t>Following the closure of her practice, the Respondent was contacted by a small number of patients who had not previously had their medical records sent to their new providers, and each time the Respondent had been able to access patient records on the encrypted hard drive.</w:t>
      </w:r>
    </w:p>
    <w:p w14:paraId="0E757A92" w14:textId="77777777" w:rsidR="00F0101F" w:rsidRPr="00F0101F" w:rsidRDefault="00F0101F" w:rsidP="00F0101F">
      <w:pPr>
        <w:spacing w:line="480" w:lineRule="auto"/>
      </w:pPr>
      <w:r>
        <w:rPr>
          <w:u w:val="single"/>
        </w:rPr>
        <w:t>Patient A</w:t>
      </w:r>
    </w:p>
    <w:p w14:paraId="4BEBF8F2" w14:textId="77777777" w:rsidR="001941DB" w:rsidRDefault="001941DB" w:rsidP="00106E6A">
      <w:pPr>
        <w:numPr>
          <w:ilvl w:val="0"/>
          <w:numId w:val="14"/>
        </w:numPr>
        <w:spacing w:line="480" w:lineRule="auto"/>
        <w:ind w:left="0" w:firstLine="720"/>
      </w:pPr>
      <w:r>
        <w:t>Patient A requested her medical records from the Respondent via telephone</w:t>
      </w:r>
      <w:r w:rsidR="00F0101F">
        <w:t xml:space="preserve"> </w:t>
      </w:r>
      <w:r>
        <w:t>and through her new providers.</w:t>
      </w:r>
    </w:p>
    <w:p w14:paraId="36BA47D0" w14:textId="77777777" w:rsidR="001941DB" w:rsidRDefault="001941DB" w:rsidP="00106E6A">
      <w:pPr>
        <w:numPr>
          <w:ilvl w:val="0"/>
          <w:numId w:val="14"/>
        </w:numPr>
        <w:spacing w:line="480" w:lineRule="auto"/>
        <w:ind w:left="0" w:firstLine="720"/>
      </w:pPr>
      <w:r>
        <w:t>In April 2019, Patient A filed a complaint with the Board when the Respondent failed to produce her medical records.</w:t>
      </w:r>
    </w:p>
    <w:p w14:paraId="2361BF9F" w14:textId="77777777" w:rsidR="00F0101F" w:rsidRPr="00F0101F" w:rsidRDefault="00F0101F" w:rsidP="00F0101F">
      <w:pPr>
        <w:spacing w:line="480" w:lineRule="auto"/>
        <w:rPr>
          <w:u w:val="single"/>
        </w:rPr>
      </w:pPr>
      <w:r>
        <w:rPr>
          <w:u w:val="single"/>
        </w:rPr>
        <w:t>Patient B</w:t>
      </w:r>
    </w:p>
    <w:p w14:paraId="7800EE0E" w14:textId="77777777" w:rsidR="001941DB" w:rsidRDefault="001941DB" w:rsidP="001941DB">
      <w:pPr>
        <w:numPr>
          <w:ilvl w:val="0"/>
          <w:numId w:val="14"/>
        </w:numPr>
        <w:spacing w:line="480" w:lineRule="auto"/>
        <w:ind w:left="0" w:firstLine="720"/>
      </w:pPr>
      <w:r>
        <w:t xml:space="preserve">Patient </w:t>
      </w:r>
      <w:r w:rsidR="00F0101F">
        <w:t>B</w:t>
      </w:r>
      <w:r>
        <w:t xml:space="preserve"> requested her medical records from the Respondent via telephone, mail fax, and through her new providers.</w:t>
      </w:r>
    </w:p>
    <w:p w14:paraId="56B9913C" w14:textId="77777777" w:rsidR="001941DB" w:rsidRDefault="00F0101F" w:rsidP="00106E6A">
      <w:pPr>
        <w:numPr>
          <w:ilvl w:val="0"/>
          <w:numId w:val="14"/>
        </w:numPr>
        <w:spacing w:line="480" w:lineRule="auto"/>
        <w:ind w:left="0" w:firstLine="720"/>
      </w:pPr>
      <w:r>
        <w:t>In April 2019, Patient B filed a complaint with the Board when the Respondent failed to produce her medical records.</w:t>
      </w:r>
    </w:p>
    <w:p w14:paraId="28059845" w14:textId="77777777" w:rsidR="00F0101F" w:rsidRPr="00F0101F" w:rsidRDefault="00F0101F" w:rsidP="00F0101F">
      <w:pPr>
        <w:spacing w:line="480" w:lineRule="auto"/>
        <w:rPr>
          <w:u w:val="single"/>
        </w:rPr>
      </w:pPr>
      <w:r>
        <w:rPr>
          <w:u w:val="single"/>
        </w:rPr>
        <w:t>Board Requests for Information</w:t>
      </w:r>
    </w:p>
    <w:p w14:paraId="79AF5100" w14:textId="77777777" w:rsidR="00F0101F" w:rsidRDefault="00F0101F" w:rsidP="00F0101F">
      <w:pPr>
        <w:numPr>
          <w:ilvl w:val="0"/>
          <w:numId w:val="14"/>
        </w:numPr>
        <w:spacing w:line="480" w:lineRule="auto"/>
        <w:ind w:left="0" w:firstLine="720"/>
      </w:pPr>
      <w:r>
        <w:t>The Board notified the Respondent of Patient A’s complaint via certified mail on October 16, 2020 and requested a response within thirty days.</w:t>
      </w:r>
    </w:p>
    <w:p w14:paraId="55C36735" w14:textId="77777777" w:rsidR="00F0101F" w:rsidRDefault="00F0101F" w:rsidP="00F0101F">
      <w:pPr>
        <w:numPr>
          <w:ilvl w:val="0"/>
          <w:numId w:val="14"/>
        </w:numPr>
        <w:spacing w:line="480" w:lineRule="auto"/>
        <w:ind w:left="0" w:firstLine="720"/>
      </w:pPr>
      <w:r>
        <w:t>The Board notified the Respondent of Patient B’s complaint via certified mail on October 26, 2020 and requested a response within thirty days.</w:t>
      </w:r>
    </w:p>
    <w:p w14:paraId="445B3FFC" w14:textId="77777777" w:rsidR="00F0101F" w:rsidRDefault="00F0101F" w:rsidP="00F0101F">
      <w:pPr>
        <w:numPr>
          <w:ilvl w:val="0"/>
          <w:numId w:val="14"/>
        </w:numPr>
        <w:spacing w:line="480" w:lineRule="auto"/>
        <w:ind w:left="0" w:firstLine="720"/>
      </w:pPr>
      <w:r>
        <w:t>The Board emailed the Respondent Patient A’s and Patient B’s complaints on February 23, 2022.</w:t>
      </w:r>
    </w:p>
    <w:p w14:paraId="7BB27751" w14:textId="77777777" w:rsidR="00F0101F" w:rsidRDefault="0027542E" w:rsidP="00F0101F">
      <w:pPr>
        <w:numPr>
          <w:ilvl w:val="0"/>
          <w:numId w:val="14"/>
        </w:numPr>
        <w:spacing w:line="480" w:lineRule="auto"/>
        <w:ind w:left="0" w:firstLine="720"/>
      </w:pPr>
      <w:r>
        <w:t>On October 18, 2022, the Complaint Committee issued a Ten-Day Order for the Respondent to submit a response to the two complaints within ten days of the order.</w:t>
      </w:r>
    </w:p>
    <w:p w14:paraId="0898574A" w14:textId="77777777" w:rsidR="0027542E" w:rsidRDefault="0027542E" w:rsidP="00F0101F">
      <w:pPr>
        <w:numPr>
          <w:ilvl w:val="0"/>
          <w:numId w:val="14"/>
        </w:numPr>
        <w:spacing w:line="480" w:lineRule="auto"/>
        <w:ind w:left="0" w:firstLine="720"/>
      </w:pPr>
      <w:r>
        <w:t>On October 18, 2022, the Ten-Day Order was sent to the Respondent via email and certified mail.</w:t>
      </w:r>
    </w:p>
    <w:p w14:paraId="575964E8" w14:textId="77777777" w:rsidR="0027542E" w:rsidRDefault="0027542E" w:rsidP="00F0101F">
      <w:pPr>
        <w:numPr>
          <w:ilvl w:val="0"/>
          <w:numId w:val="14"/>
        </w:numPr>
        <w:spacing w:line="480" w:lineRule="auto"/>
        <w:ind w:left="0" w:firstLine="720"/>
      </w:pPr>
      <w:r>
        <w:t>The Respondent failed to submit a response and the Board docketed another complaint on November 10, 2022.</w:t>
      </w:r>
    </w:p>
    <w:p w14:paraId="1B810CDF" w14:textId="77777777" w:rsidR="00C37088" w:rsidRPr="00F0101F" w:rsidRDefault="00C37088" w:rsidP="00C37088">
      <w:pPr>
        <w:spacing w:line="480" w:lineRule="auto"/>
        <w:rPr>
          <w:u w:val="single"/>
        </w:rPr>
      </w:pPr>
      <w:r>
        <w:rPr>
          <w:u w:val="single"/>
        </w:rPr>
        <w:t>Respondent’s Efforts to Access Records</w:t>
      </w:r>
    </w:p>
    <w:p w14:paraId="40D792C4" w14:textId="77777777" w:rsidR="00C37088" w:rsidRDefault="00C37088" w:rsidP="00C37088">
      <w:pPr>
        <w:numPr>
          <w:ilvl w:val="0"/>
          <w:numId w:val="14"/>
        </w:numPr>
        <w:spacing w:line="480" w:lineRule="auto"/>
        <w:ind w:left="0" w:firstLine="720"/>
      </w:pPr>
      <w:r>
        <w:t>In October 2020, the Respondent attempted to access Patient A’s and Patient B’s medical records on the encrypted hard drive from eClinicalWorks but was no longer able to open any of the files.</w:t>
      </w:r>
    </w:p>
    <w:p w14:paraId="2926352F" w14:textId="77777777" w:rsidR="00C37088" w:rsidRDefault="00C37088" w:rsidP="00C37088">
      <w:pPr>
        <w:numPr>
          <w:ilvl w:val="0"/>
          <w:numId w:val="14"/>
        </w:numPr>
        <w:spacing w:line="480" w:lineRule="auto"/>
        <w:ind w:left="0" w:firstLine="720"/>
      </w:pPr>
      <w:r>
        <w:t>Consequently, the Respondent contacted eClinicalWorks for assistance but was unable to obtain assistance from the company with the encrypted hard drive that they had provided to her.</w:t>
      </w:r>
    </w:p>
    <w:p w14:paraId="39D30698" w14:textId="77777777" w:rsidR="00C37088" w:rsidRDefault="00C37088" w:rsidP="00C37088">
      <w:pPr>
        <w:numPr>
          <w:ilvl w:val="0"/>
          <w:numId w:val="14"/>
        </w:numPr>
        <w:spacing w:line="480" w:lineRule="auto"/>
        <w:ind w:left="0" w:firstLine="720"/>
      </w:pPr>
      <w:r>
        <w:t>In February 2022 and November 2022, the Respondent again attempted to access Patient A’s and Patient B’s medical records on the encrypted hard drive from eClinicalWorks and sought assistance with the same from eClinicalWorks.</w:t>
      </w:r>
    </w:p>
    <w:p w14:paraId="6FB0C9BC" w14:textId="77777777" w:rsidR="00C37088" w:rsidRDefault="00C37088" w:rsidP="00C37088">
      <w:pPr>
        <w:numPr>
          <w:ilvl w:val="0"/>
          <w:numId w:val="14"/>
        </w:numPr>
        <w:spacing w:line="480" w:lineRule="auto"/>
        <w:ind w:left="0" w:firstLine="720"/>
      </w:pPr>
      <w:r>
        <w:t>The Respondent subsequently worked with the IT department at her new practice and with an independent IT specialist to access the records on the encrypted hard drive.  These attempts were unsuccessful.</w:t>
      </w:r>
    </w:p>
    <w:p w14:paraId="6C382D4D" w14:textId="77777777" w:rsidR="00C37088" w:rsidRDefault="00C37088" w:rsidP="00C37088">
      <w:pPr>
        <w:numPr>
          <w:ilvl w:val="0"/>
          <w:numId w:val="14"/>
        </w:numPr>
        <w:spacing w:line="480" w:lineRule="auto"/>
        <w:ind w:left="0" w:firstLine="720"/>
      </w:pPr>
      <w:r>
        <w:t>On or about October 5, 2023, the Respondent contacted eClinicalWorks again and offered to pay for the practice records for a second time in order to access Patient A’s and Patient B’s records.  However, the Respondent was informed by eClinicalWorks that the back-up copies of the practice records had been deleted by eClinicalWorks and were unretrievable.</w:t>
      </w:r>
    </w:p>
    <w:p w14:paraId="422ED47D" w14:textId="77777777" w:rsidR="00DC0C93" w:rsidRDefault="00DC0C93" w:rsidP="00DC0C93">
      <w:pPr>
        <w:spacing w:line="480" w:lineRule="auto"/>
        <w:jc w:val="center"/>
        <w:rPr>
          <w:u w:val="single"/>
        </w:rPr>
      </w:pPr>
      <w:r>
        <w:rPr>
          <w:u w:val="single"/>
        </w:rPr>
        <w:t>Legal Basis for Proposed Relief</w:t>
      </w:r>
    </w:p>
    <w:p w14:paraId="199AA072" w14:textId="77777777" w:rsidR="00DD3A47" w:rsidRDefault="0027542E" w:rsidP="00B059D6">
      <w:pPr>
        <w:numPr>
          <w:ilvl w:val="0"/>
          <w:numId w:val="15"/>
        </w:numPr>
        <w:spacing w:line="480" w:lineRule="auto"/>
        <w:ind w:left="0" w:firstLine="720"/>
      </w:pPr>
      <w:r>
        <w:t xml:space="preserve">Pursuant to G.L. c. 112, §5, eighth par. (h) and 243 CMR 1.03(5)(a)11, the Board may discipline a physician upon proof satisfactory to a majority of the Board, that said physician </w:t>
      </w:r>
      <w:r w:rsidRPr="00454012">
        <w:t xml:space="preserve">has violated </w:t>
      </w:r>
      <w:r w:rsidRPr="003B4DE0">
        <w:t xml:space="preserve">a </w:t>
      </w:r>
      <w:r w:rsidRPr="00454012">
        <w:t>rule or regulation of the Board</w:t>
      </w:r>
      <w:r>
        <w:t>.  Specifically:</w:t>
      </w:r>
    </w:p>
    <w:p w14:paraId="5C09F181" w14:textId="77777777" w:rsidR="0027542E" w:rsidRDefault="0027542E" w:rsidP="0027542E">
      <w:pPr>
        <w:numPr>
          <w:ilvl w:val="1"/>
          <w:numId w:val="15"/>
        </w:numPr>
        <w:spacing w:line="480" w:lineRule="auto"/>
      </w:pPr>
      <w:r w:rsidRPr="00E41E1B">
        <w:t>243 CMR 2.07(12), which requires a physician to respond to a written communication from the Board within thirty days;</w:t>
      </w:r>
    </w:p>
    <w:p w14:paraId="0482D5A2" w14:textId="77777777" w:rsidR="0027542E" w:rsidRDefault="0027542E" w:rsidP="0027542E">
      <w:pPr>
        <w:numPr>
          <w:ilvl w:val="1"/>
          <w:numId w:val="15"/>
        </w:numPr>
        <w:spacing w:line="480" w:lineRule="auto"/>
      </w:pPr>
      <w:r w:rsidRPr="00E41E1B">
        <w:t>243 CMR 1.03(7), which requires a physician to respond within ten days to an Order for Answering issued by the Complaint Committee;</w:t>
      </w:r>
    </w:p>
    <w:p w14:paraId="2A4A4D51" w14:textId="77777777" w:rsidR="0027542E" w:rsidRDefault="0027542E" w:rsidP="0027542E">
      <w:pPr>
        <w:numPr>
          <w:ilvl w:val="1"/>
          <w:numId w:val="15"/>
        </w:numPr>
        <w:spacing w:line="480" w:lineRule="auto"/>
      </w:pPr>
      <w:r w:rsidRPr="00E41E1B">
        <w:t>243 CMR 2.07(13)(b), which requires that, upon a patient request, a physician provide a copy of the patient’s medical record to a patient, other licensee or other specifically authorized person, in a timely manner.</w:t>
      </w:r>
    </w:p>
    <w:p w14:paraId="7F84EF5E" w14:textId="77777777" w:rsidR="0027542E" w:rsidRDefault="0027542E" w:rsidP="00B059D6">
      <w:pPr>
        <w:numPr>
          <w:ilvl w:val="0"/>
          <w:numId w:val="15"/>
        </w:numPr>
        <w:spacing w:line="480" w:lineRule="auto"/>
        <w:ind w:left="0" w:firstLine="720"/>
      </w:pPr>
      <w:r>
        <w:t>Pursuant to 243 C.M.R. 1.03(5)(a)16 the Board may discipline a physician upon proof satisfactory to a majority of the Board that said physician failed to respond to a subpoena, or furnish the Board, its investigators or representatives, documents, information or testimony to which the Board is legally entitled.</w:t>
      </w:r>
    </w:p>
    <w:p w14:paraId="29DFEC46" w14:textId="77777777" w:rsidR="007E2427" w:rsidRDefault="0027542E" w:rsidP="00B059D6">
      <w:pPr>
        <w:numPr>
          <w:ilvl w:val="0"/>
          <w:numId w:val="15"/>
        </w:numPr>
        <w:spacing w:line="480" w:lineRule="auto"/>
        <w:ind w:left="0" w:firstLine="720"/>
      </w:pPr>
      <w:r w:rsidRPr="00CE772A">
        <w:t xml:space="preserve">Pursuant to </w:t>
      </w:r>
      <w:r w:rsidRPr="000D1090">
        <w:rPr>
          <w:u w:val="single"/>
        </w:rPr>
        <w:t>Levy</w:t>
      </w:r>
      <w:r w:rsidRPr="00CE772A">
        <w:t xml:space="preserve"> v. </w:t>
      </w:r>
      <w:r w:rsidRPr="000D1090">
        <w:rPr>
          <w:u w:val="single"/>
        </w:rPr>
        <w:t>Board of Registration in Medicine</w:t>
      </w:r>
      <w:r w:rsidRPr="00CE772A">
        <w:t xml:space="preserve">, 378 Mass. 519 (1979); </w:t>
      </w:r>
      <w:r w:rsidRPr="000D1090">
        <w:rPr>
          <w:u w:val="single"/>
        </w:rPr>
        <w:t>Raymond</w:t>
      </w:r>
      <w:r w:rsidRPr="00CE772A">
        <w:t xml:space="preserve"> v. </w:t>
      </w:r>
      <w:r w:rsidRPr="000D1090">
        <w:rPr>
          <w:u w:val="single"/>
        </w:rPr>
        <w:t>Board of Registration in Medicine</w:t>
      </w:r>
      <w:r w:rsidRPr="00CE772A">
        <w:t xml:space="preserve">, 387 Mass. 708 (1982), </w:t>
      </w:r>
      <w:r>
        <w:t xml:space="preserve">and </w:t>
      </w:r>
      <w:r w:rsidRPr="000D1090">
        <w:rPr>
          <w:u w:val="single"/>
        </w:rPr>
        <w:t>Sugarman</w:t>
      </w:r>
      <w:r w:rsidRPr="00CE772A">
        <w:t xml:space="preserve"> v. </w:t>
      </w:r>
      <w:r w:rsidRPr="000D1090">
        <w:rPr>
          <w:u w:val="single"/>
        </w:rPr>
        <w:t>Board of Registration in Medicine</w:t>
      </w:r>
      <w:r w:rsidRPr="00CE772A">
        <w:t>, 422 Mass. 338 (1996) the Board may discipline a physician upon proof satisfac</w:t>
      </w:r>
      <w:r>
        <w:t>tory to a majority of the Board</w:t>
      </w:r>
      <w:r w:rsidRPr="00CE772A">
        <w:t xml:space="preserve"> that said physician lacks good moral character and has engaged in conduct that undermines the public confidence in the inte</w:t>
      </w:r>
      <w:r>
        <w:t>grity of the medical profession</w:t>
      </w:r>
      <w:r w:rsidR="000602F7">
        <w:t>.</w:t>
      </w:r>
    </w:p>
    <w:p w14:paraId="0E780E7A" w14:textId="77777777" w:rsidR="00DC0C93" w:rsidRDefault="00DC0C93" w:rsidP="00110F7B">
      <w:pPr>
        <w:spacing w:line="480" w:lineRule="auto"/>
        <w:ind w:firstLine="720"/>
        <w:rPr>
          <w:sz w:val="26"/>
        </w:rPr>
      </w:pPr>
      <w:r>
        <w:t>The Board has jurisdiction over this matter pursuant to G.L. c. 112, §§ 5, 61 and 62.  This adjudicatory proceeding will be conducted in accordance with the provisions of G.L. c. 30A and 801 CMR 1.01</w:t>
      </w:r>
      <w:r w:rsidRPr="00AC2327">
        <w:rPr>
          <w:sz w:val="26"/>
        </w:rPr>
        <w:t>.</w:t>
      </w:r>
    </w:p>
    <w:p w14:paraId="2ED01804" w14:textId="77777777" w:rsidR="00DC0C93" w:rsidRPr="00F07290" w:rsidRDefault="00DC0C93" w:rsidP="00DC0C93">
      <w:pPr>
        <w:spacing w:line="480" w:lineRule="auto"/>
        <w:jc w:val="center"/>
        <w:rPr>
          <w:u w:val="single"/>
        </w:rPr>
      </w:pPr>
      <w:r w:rsidRPr="00F07290">
        <w:rPr>
          <w:u w:val="single"/>
        </w:rPr>
        <w:t>Nature of Relief Sought</w:t>
      </w:r>
    </w:p>
    <w:p w14:paraId="0036260D" w14:textId="77777777" w:rsidR="00785AE0"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w:t>
      </w:r>
      <w:r w:rsidR="00DD062E">
        <w:rPr>
          <w:bCs/>
          <w:sz w:val="24"/>
          <w:szCs w:val="24"/>
        </w:rPr>
        <w:t>’</w:t>
      </w:r>
      <w:r w:rsidRPr="001F28AB">
        <w:rPr>
          <w:bCs/>
          <w:sz w:val="24"/>
          <w:szCs w:val="24"/>
        </w:rPr>
        <w:t>s license to practice medicine.  The Board may also order, in addition to or instead of revocation or suspension, one or more of the following: admonishment, censure, reprimand, fine, the performance of uncompensated public service, a course of education or training</w:t>
      </w:r>
      <w:r w:rsidR="00F24078">
        <w:rPr>
          <w:bCs/>
          <w:sz w:val="24"/>
          <w:szCs w:val="24"/>
        </w:rPr>
        <w:t>,</w:t>
      </w:r>
      <w:r w:rsidRPr="001F28AB">
        <w:rPr>
          <w:bCs/>
          <w:sz w:val="24"/>
          <w:szCs w:val="24"/>
        </w:rPr>
        <w:t xml:space="preserve"> or other restrictions upon the Respondent</w:t>
      </w:r>
      <w:r w:rsidR="00DD062E">
        <w:rPr>
          <w:bCs/>
          <w:sz w:val="24"/>
          <w:szCs w:val="24"/>
        </w:rPr>
        <w:t>’</w:t>
      </w:r>
      <w:r w:rsidRPr="001F28AB">
        <w:rPr>
          <w:bCs/>
          <w:sz w:val="24"/>
          <w:szCs w:val="24"/>
        </w:rPr>
        <w:t>s practice of medicine.</w:t>
      </w:r>
    </w:p>
    <w:p w14:paraId="385E76F9" w14:textId="77777777" w:rsidR="00DC0C93" w:rsidRDefault="00DC0C93" w:rsidP="00785AE0">
      <w:pPr>
        <w:pStyle w:val="Heading1"/>
        <w:rPr>
          <w:bCs/>
        </w:rPr>
      </w:pPr>
      <w:r>
        <w:rPr>
          <w:bCs/>
        </w:rPr>
        <w:t>Order</w:t>
      </w:r>
    </w:p>
    <w:p w14:paraId="1B06F56B" w14:textId="77777777" w:rsidR="00DC0C93" w:rsidRDefault="00DC0C93" w:rsidP="00785AE0">
      <w:pPr>
        <w:jc w:val="center"/>
        <w:rPr>
          <w:bCs/>
        </w:rPr>
      </w:pPr>
    </w:p>
    <w:p w14:paraId="7501CC41"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6105D744" w14:textId="77777777" w:rsidR="00F24078" w:rsidRDefault="00DC0C93" w:rsidP="00DC0C93">
      <w:pPr>
        <w:ind w:right="90"/>
      </w:pPr>
      <w:r>
        <w:tab/>
      </w:r>
      <w:r>
        <w:tab/>
      </w:r>
      <w:r>
        <w:tab/>
      </w:r>
      <w:r>
        <w:tab/>
      </w:r>
      <w:r>
        <w:tab/>
      </w:r>
      <w:r>
        <w:tab/>
      </w:r>
    </w:p>
    <w:p w14:paraId="38203D12" w14:textId="77777777" w:rsidR="00F24078" w:rsidRDefault="00F24078" w:rsidP="00DC0C93">
      <w:pPr>
        <w:ind w:right="90"/>
      </w:pPr>
    </w:p>
    <w:p w14:paraId="47D3AE8F" w14:textId="77777777" w:rsidR="00DC0C93" w:rsidRDefault="00DC0C93" w:rsidP="00F24078">
      <w:pPr>
        <w:ind w:left="3600" w:right="90" w:firstLine="720"/>
      </w:pPr>
      <w:r>
        <w:t>By the Board of Registration in Medicine,</w:t>
      </w:r>
    </w:p>
    <w:p w14:paraId="1EDC87AE" w14:textId="77777777" w:rsidR="00DC0C93" w:rsidRDefault="00DC0C93" w:rsidP="00DC0C93">
      <w:pPr>
        <w:ind w:right="90"/>
      </w:pPr>
    </w:p>
    <w:p w14:paraId="0D4DEEFD" w14:textId="77777777" w:rsidR="00DC0C93" w:rsidRDefault="00DC0C93" w:rsidP="00DC0C93">
      <w:pPr>
        <w:ind w:right="90"/>
      </w:pPr>
    </w:p>
    <w:p w14:paraId="01D60C0C" w14:textId="77777777" w:rsidR="00C677EB" w:rsidRDefault="00C677EB" w:rsidP="00DC0C93">
      <w:pPr>
        <w:ind w:right="90"/>
      </w:pPr>
    </w:p>
    <w:p w14:paraId="0B98DB50" w14:textId="7340EBF8" w:rsidR="00DC0C93" w:rsidRDefault="00DC0C93" w:rsidP="00DC0C93">
      <w:pPr>
        <w:ind w:right="90"/>
        <w:rPr>
          <w:u w:val="single"/>
        </w:rPr>
      </w:pPr>
      <w:r>
        <w:tab/>
      </w:r>
      <w:r>
        <w:tab/>
      </w:r>
      <w:r>
        <w:tab/>
      </w:r>
      <w:r>
        <w:tab/>
      </w:r>
      <w:r>
        <w:tab/>
      </w:r>
      <w:r>
        <w:tab/>
      </w:r>
      <w:r w:rsidR="003456F1">
        <w:rPr>
          <w:u w:val="single"/>
        </w:rPr>
        <w:t>Signed by Booker T. Bush, M.D.</w:t>
      </w:r>
    </w:p>
    <w:p w14:paraId="02225353" w14:textId="59CE83E6" w:rsidR="00C500C2" w:rsidRDefault="00B9793F" w:rsidP="00C500C2">
      <w:pPr>
        <w:ind w:right="90"/>
      </w:pPr>
      <w:r>
        <w:tab/>
      </w:r>
      <w:r>
        <w:tab/>
      </w:r>
      <w:r>
        <w:tab/>
      </w:r>
      <w:r>
        <w:tab/>
      </w:r>
      <w:r>
        <w:tab/>
      </w:r>
      <w:r>
        <w:tab/>
      </w:r>
      <w:r w:rsidR="003456F1">
        <w:t>Booker T. Bush</w:t>
      </w:r>
      <w:r>
        <w:t>, M.D.</w:t>
      </w:r>
    </w:p>
    <w:p w14:paraId="79E357A7" w14:textId="76C91629" w:rsidR="00B9793F" w:rsidRDefault="00B9793F" w:rsidP="00C500C2">
      <w:pPr>
        <w:ind w:right="90"/>
      </w:pPr>
      <w:r>
        <w:tab/>
      </w:r>
      <w:r>
        <w:tab/>
      </w:r>
      <w:r>
        <w:tab/>
      </w:r>
      <w:r>
        <w:tab/>
      </w:r>
      <w:r>
        <w:tab/>
      </w:r>
      <w:r>
        <w:tab/>
      </w:r>
      <w:r w:rsidR="003456F1">
        <w:t>Acting</w:t>
      </w:r>
      <w:r>
        <w:t xml:space="preserve"> Chair</w:t>
      </w:r>
    </w:p>
    <w:p w14:paraId="21A6A1AE" w14:textId="77777777" w:rsidR="001A6BE0" w:rsidRDefault="001A6BE0" w:rsidP="00C500C2">
      <w:pPr>
        <w:ind w:right="90"/>
      </w:pPr>
    </w:p>
    <w:p w14:paraId="1095450A" w14:textId="77777777" w:rsidR="00F24078" w:rsidRDefault="00F24078" w:rsidP="00C500C2">
      <w:pPr>
        <w:ind w:right="90"/>
      </w:pPr>
    </w:p>
    <w:p w14:paraId="49864648" w14:textId="6D1DB0F4" w:rsidR="00DC0C93" w:rsidRPr="00887012" w:rsidRDefault="00C677EB" w:rsidP="00C500C2">
      <w:pPr>
        <w:ind w:right="90"/>
      </w:pPr>
      <w:r>
        <w:t xml:space="preserve">Date:  </w:t>
      </w:r>
      <w:r w:rsidR="003456F1">
        <w:t>January 25, 2024</w:t>
      </w:r>
    </w:p>
    <w:sectPr w:rsidR="00DC0C93" w:rsidRPr="00887012" w:rsidSect="004F47EC">
      <w:footerReference w:type="even" r:id="rId8"/>
      <w:footerReference w:type="default" r:id="rId9"/>
      <w:footerReference w:type="first" r:id="rId10"/>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C3376" w14:textId="77777777" w:rsidR="00506F28" w:rsidRDefault="00506F28">
      <w:r>
        <w:separator/>
      </w:r>
    </w:p>
  </w:endnote>
  <w:endnote w:type="continuationSeparator" w:id="0">
    <w:p w14:paraId="4935422C" w14:textId="77777777" w:rsidR="00506F28" w:rsidRDefault="00506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E37F"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64C0">
      <w:rPr>
        <w:rStyle w:val="PageNumber"/>
        <w:noProof/>
      </w:rPr>
      <w:t>3</w:t>
    </w:r>
    <w:r>
      <w:rPr>
        <w:rStyle w:val="PageNumber"/>
      </w:rPr>
      <w:fldChar w:fldCharType="end"/>
    </w:r>
  </w:p>
  <w:p w14:paraId="3B407599"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FD66" w14:textId="77777777" w:rsidR="00DC0C93" w:rsidRDefault="00DC0C93" w:rsidP="003C4DD6">
    <w:pPr>
      <w:pStyle w:val="Footer"/>
      <w:framePr w:wrap="around" w:vAnchor="text" w:hAnchor="margin" w:xAlign="center" w:y="1"/>
      <w:rPr>
        <w:rStyle w:val="PageNumber"/>
      </w:rPr>
    </w:pPr>
  </w:p>
  <w:p w14:paraId="3DDFF5F1"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27542E">
      <w:rPr>
        <w:sz w:val="20"/>
      </w:rPr>
      <w:t>Dale K. Weldon</w:t>
    </w:r>
    <w:r w:rsidR="0095669B">
      <w:rPr>
        <w:sz w:val="20"/>
      </w:rPr>
      <w:t>, M.D.</w:t>
    </w:r>
    <w:r w:rsidRPr="004F47EC">
      <w:rPr>
        <w:color w:val="FF0000"/>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4B629A">
      <w:rPr>
        <w:rStyle w:val="PageNumber"/>
        <w:noProof/>
        <w:sz w:val="20"/>
      </w:rPr>
      <w:t>3</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4B629A">
      <w:rPr>
        <w:rStyle w:val="PageNumber"/>
        <w:noProof/>
        <w:sz w:val="20"/>
      </w:rPr>
      <w:t>4</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C2B5"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413F5">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B1B1" w14:textId="77777777" w:rsidR="00506F28" w:rsidRDefault="00506F28">
      <w:r>
        <w:separator/>
      </w:r>
    </w:p>
  </w:footnote>
  <w:footnote w:type="continuationSeparator" w:id="0">
    <w:p w14:paraId="1E119343" w14:textId="77777777" w:rsidR="00506F28" w:rsidRDefault="00506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C06"/>
    <w:multiLevelType w:val="hybridMultilevel"/>
    <w:tmpl w:val="77567E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6FAE044">
      <w:start w:val="4"/>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A2A"/>
    <w:multiLevelType w:val="hybridMultilevel"/>
    <w:tmpl w:val="0760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87DC7"/>
    <w:multiLevelType w:val="hybridMultilevel"/>
    <w:tmpl w:val="22EE55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171E0"/>
    <w:multiLevelType w:val="hybridMultilevel"/>
    <w:tmpl w:val="DCA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42387"/>
    <w:multiLevelType w:val="hybridMultilevel"/>
    <w:tmpl w:val="FB2EA8C4"/>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B3710E"/>
    <w:multiLevelType w:val="hybridMultilevel"/>
    <w:tmpl w:val="36E8DAB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63A8D"/>
    <w:multiLevelType w:val="hybridMultilevel"/>
    <w:tmpl w:val="B9D23AA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4"/>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193C38"/>
    <w:multiLevelType w:val="hybridMultilevel"/>
    <w:tmpl w:val="4052ED1C"/>
    <w:lvl w:ilvl="0" w:tplc="C8201392">
      <w:start w:val="22"/>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B371E"/>
    <w:multiLevelType w:val="hybridMultilevel"/>
    <w:tmpl w:val="7BF25774"/>
    <w:lvl w:ilvl="0" w:tplc="CA165B00">
      <w:start w:val="4"/>
      <w:numFmt w:val="upperLetter"/>
      <w:lvlText w:val="%1."/>
      <w:lvlJc w:val="left"/>
      <w:pPr>
        <w:ind w:left="1080" w:hanging="360"/>
      </w:pPr>
      <w:rPr>
        <w:rFonts w:ascii="Calibri" w:hAnsi="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791371"/>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31B207D"/>
    <w:multiLevelType w:val="hybridMultilevel"/>
    <w:tmpl w:val="A44EE5FA"/>
    <w:lvl w:ilvl="0" w:tplc="D4EAC5C4">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44681DA2"/>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C96A11"/>
    <w:multiLevelType w:val="hybridMultilevel"/>
    <w:tmpl w:val="8278D0E4"/>
    <w:lvl w:ilvl="0" w:tplc="775EC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D1547E"/>
    <w:multiLevelType w:val="hybridMultilevel"/>
    <w:tmpl w:val="021E9364"/>
    <w:lvl w:ilvl="0" w:tplc="00BA22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2749EC"/>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08354246">
    <w:abstractNumId w:val="16"/>
  </w:num>
  <w:num w:numId="2" w16cid:durableId="661542818">
    <w:abstractNumId w:val="14"/>
  </w:num>
  <w:num w:numId="3" w16cid:durableId="554321608">
    <w:abstractNumId w:val="2"/>
  </w:num>
  <w:num w:numId="4" w16cid:durableId="711538962">
    <w:abstractNumId w:val="12"/>
  </w:num>
  <w:num w:numId="5" w16cid:durableId="563108673">
    <w:abstractNumId w:val="13"/>
  </w:num>
  <w:num w:numId="6" w16cid:durableId="451704727">
    <w:abstractNumId w:val="1"/>
  </w:num>
  <w:num w:numId="7" w16cid:durableId="829561811">
    <w:abstractNumId w:val="8"/>
  </w:num>
  <w:num w:numId="8" w16cid:durableId="294919487">
    <w:abstractNumId w:val="15"/>
  </w:num>
  <w:num w:numId="9" w16cid:durableId="513768042">
    <w:abstractNumId w:val="3"/>
  </w:num>
  <w:num w:numId="10" w16cid:durableId="348026751">
    <w:abstractNumId w:val="9"/>
  </w:num>
  <w:num w:numId="11" w16cid:durableId="379402676">
    <w:abstractNumId w:val="7"/>
  </w:num>
  <w:num w:numId="12" w16cid:durableId="1607618809">
    <w:abstractNumId w:val="10"/>
  </w:num>
  <w:num w:numId="13" w16cid:durableId="808013515">
    <w:abstractNumId w:val="4"/>
  </w:num>
  <w:num w:numId="14" w16cid:durableId="2141875184">
    <w:abstractNumId w:val="0"/>
  </w:num>
  <w:num w:numId="15" w16cid:durableId="497767856">
    <w:abstractNumId w:val="11"/>
  </w:num>
  <w:num w:numId="16" w16cid:durableId="106509867">
    <w:abstractNumId w:val="5"/>
  </w:num>
  <w:num w:numId="17" w16cid:durableId="12110422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3281F"/>
    <w:rsid w:val="00041CF9"/>
    <w:rsid w:val="000421EE"/>
    <w:rsid w:val="00046121"/>
    <w:rsid w:val="0004660A"/>
    <w:rsid w:val="000546DB"/>
    <w:rsid w:val="000547C7"/>
    <w:rsid w:val="00057585"/>
    <w:rsid w:val="000602F7"/>
    <w:rsid w:val="00062F18"/>
    <w:rsid w:val="00064267"/>
    <w:rsid w:val="000700C3"/>
    <w:rsid w:val="00071D15"/>
    <w:rsid w:val="00087A8B"/>
    <w:rsid w:val="000952F3"/>
    <w:rsid w:val="0009609E"/>
    <w:rsid w:val="000B654F"/>
    <w:rsid w:val="000D2DA1"/>
    <w:rsid w:val="000D61E8"/>
    <w:rsid w:val="000D7EC8"/>
    <w:rsid w:val="000F1734"/>
    <w:rsid w:val="000F44A6"/>
    <w:rsid w:val="00100612"/>
    <w:rsid w:val="0010115A"/>
    <w:rsid w:val="00102747"/>
    <w:rsid w:val="00104042"/>
    <w:rsid w:val="001047DF"/>
    <w:rsid w:val="00106E6A"/>
    <w:rsid w:val="00110F7B"/>
    <w:rsid w:val="00112D0D"/>
    <w:rsid w:val="001226B7"/>
    <w:rsid w:val="001667D4"/>
    <w:rsid w:val="00176106"/>
    <w:rsid w:val="00176218"/>
    <w:rsid w:val="001768A2"/>
    <w:rsid w:val="00182D71"/>
    <w:rsid w:val="001836B6"/>
    <w:rsid w:val="00184AA5"/>
    <w:rsid w:val="001917C3"/>
    <w:rsid w:val="00192E20"/>
    <w:rsid w:val="001941DB"/>
    <w:rsid w:val="001951D1"/>
    <w:rsid w:val="001966A5"/>
    <w:rsid w:val="001A1C3C"/>
    <w:rsid w:val="001A6BE0"/>
    <w:rsid w:val="001B696E"/>
    <w:rsid w:val="001B7A41"/>
    <w:rsid w:val="001C6FB3"/>
    <w:rsid w:val="001D3C0F"/>
    <w:rsid w:val="001D4FAC"/>
    <w:rsid w:val="001E2BE5"/>
    <w:rsid w:val="001E4D22"/>
    <w:rsid w:val="001F46A7"/>
    <w:rsid w:val="001F685F"/>
    <w:rsid w:val="0021019F"/>
    <w:rsid w:val="002107DE"/>
    <w:rsid w:val="00221C18"/>
    <w:rsid w:val="00232CE0"/>
    <w:rsid w:val="002350FE"/>
    <w:rsid w:val="00236416"/>
    <w:rsid w:val="00236A96"/>
    <w:rsid w:val="002514DB"/>
    <w:rsid w:val="00253EEE"/>
    <w:rsid w:val="00253FDA"/>
    <w:rsid w:val="0025603A"/>
    <w:rsid w:val="0027542E"/>
    <w:rsid w:val="00285398"/>
    <w:rsid w:val="002879EF"/>
    <w:rsid w:val="00291CB2"/>
    <w:rsid w:val="00295EB3"/>
    <w:rsid w:val="002B1EE6"/>
    <w:rsid w:val="002B2287"/>
    <w:rsid w:val="002B3F42"/>
    <w:rsid w:val="002C2297"/>
    <w:rsid w:val="002C786D"/>
    <w:rsid w:val="002F16D3"/>
    <w:rsid w:val="003071D2"/>
    <w:rsid w:val="00315063"/>
    <w:rsid w:val="003238FB"/>
    <w:rsid w:val="00324723"/>
    <w:rsid w:val="00324F26"/>
    <w:rsid w:val="00335FAF"/>
    <w:rsid w:val="00341781"/>
    <w:rsid w:val="003456F1"/>
    <w:rsid w:val="00353275"/>
    <w:rsid w:val="00360B74"/>
    <w:rsid w:val="0036128C"/>
    <w:rsid w:val="00362303"/>
    <w:rsid w:val="003768D7"/>
    <w:rsid w:val="00394912"/>
    <w:rsid w:val="003A3032"/>
    <w:rsid w:val="003A3856"/>
    <w:rsid w:val="003B0C52"/>
    <w:rsid w:val="003B44B5"/>
    <w:rsid w:val="003B5CC6"/>
    <w:rsid w:val="003B6D6F"/>
    <w:rsid w:val="003C4DD6"/>
    <w:rsid w:val="003C68E7"/>
    <w:rsid w:val="003C7D10"/>
    <w:rsid w:val="003E1E61"/>
    <w:rsid w:val="003E6229"/>
    <w:rsid w:val="003F306C"/>
    <w:rsid w:val="004027E6"/>
    <w:rsid w:val="004175A3"/>
    <w:rsid w:val="004207B0"/>
    <w:rsid w:val="00437ABE"/>
    <w:rsid w:val="004413F5"/>
    <w:rsid w:val="004456EE"/>
    <w:rsid w:val="004460AC"/>
    <w:rsid w:val="00446A95"/>
    <w:rsid w:val="00452181"/>
    <w:rsid w:val="00454C5C"/>
    <w:rsid w:val="004600F2"/>
    <w:rsid w:val="004733FC"/>
    <w:rsid w:val="004A0070"/>
    <w:rsid w:val="004B0770"/>
    <w:rsid w:val="004B54A8"/>
    <w:rsid w:val="004B629A"/>
    <w:rsid w:val="004B7D9F"/>
    <w:rsid w:val="004C24C4"/>
    <w:rsid w:val="004C2809"/>
    <w:rsid w:val="004D6911"/>
    <w:rsid w:val="004E0AC3"/>
    <w:rsid w:val="004E563C"/>
    <w:rsid w:val="004F2275"/>
    <w:rsid w:val="004F47EC"/>
    <w:rsid w:val="004F482F"/>
    <w:rsid w:val="004F7356"/>
    <w:rsid w:val="004F7816"/>
    <w:rsid w:val="00503223"/>
    <w:rsid w:val="00506F28"/>
    <w:rsid w:val="00512B5B"/>
    <w:rsid w:val="00520808"/>
    <w:rsid w:val="0052599F"/>
    <w:rsid w:val="005361B8"/>
    <w:rsid w:val="0053732C"/>
    <w:rsid w:val="00562D2B"/>
    <w:rsid w:val="00576E0A"/>
    <w:rsid w:val="005777CC"/>
    <w:rsid w:val="00591F79"/>
    <w:rsid w:val="005A135B"/>
    <w:rsid w:val="005C06E2"/>
    <w:rsid w:val="005C2ACB"/>
    <w:rsid w:val="005C3CEE"/>
    <w:rsid w:val="005C61E1"/>
    <w:rsid w:val="005D3781"/>
    <w:rsid w:val="005D4ED7"/>
    <w:rsid w:val="005D539C"/>
    <w:rsid w:val="005F402C"/>
    <w:rsid w:val="005F515A"/>
    <w:rsid w:val="00605C66"/>
    <w:rsid w:val="006061F7"/>
    <w:rsid w:val="0061741B"/>
    <w:rsid w:val="00625608"/>
    <w:rsid w:val="00645D00"/>
    <w:rsid w:val="0065317C"/>
    <w:rsid w:val="006671CD"/>
    <w:rsid w:val="0067723C"/>
    <w:rsid w:val="00686CAF"/>
    <w:rsid w:val="00692331"/>
    <w:rsid w:val="006B176E"/>
    <w:rsid w:val="006D28F5"/>
    <w:rsid w:val="006D7603"/>
    <w:rsid w:val="006E1D5C"/>
    <w:rsid w:val="006E5AFF"/>
    <w:rsid w:val="006E6502"/>
    <w:rsid w:val="006F14E1"/>
    <w:rsid w:val="006F36FD"/>
    <w:rsid w:val="006F5508"/>
    <w:rsid w:val="0070414E"/>
    <w:rsid w:val="00712EE7"/>
    <w:rsid w:val="007234ED"/>
    <w:rsid w:val="0072522E"/>
    <w:rsid w:val="00735890"/>
    <w:rsid w:val="0074336A"/>
    <w:rsid w:val="007472C5"/>
    <w:rsid w:val="0075341D"/>
    <w:rsid w:val="00756397"/>
    <w:rsid w:val="00761B01"/>
    <w:rsid w:val="00772273"/>
    <w:rsid w:val="00774ADC"/>
    <w:rsid w:val="00785AE0"/>
    <w:rsid w:val="007863DD"/>
    <w:rsid w:val="00794145"/>
    <w:rsid w:val="0079687F"/>
    <w:rsid w:val="007A2831"/>
    <w:rsid w:val="007A385E"/>
    <w:rsid w:val="007B074C"/>
    <w:rsid w:val="007B2FBA"/>
    <w:rsid w:val="007B7085"/>
    <w:rsid w:val="007C1B2E"/>
    <w:rsid w:val="007C443B"/>
    <w:rsid w:val="007C5897"/>
    <w:rsid w:val="007D1603"/>
    <w:rsid w:val="007D1A46"/>
    <w:rsid w:val="007E0F3B"/>
    <w:rsid w:val="007E23F5"/>
    <w:rsid w:val="007E2427"/>
    <w:rsid w:val="007E5DAE"/>
    <w:rsid w:val="008135C4"/>
    <w:rsid w:val="008155FE"/>
    <w:rsid w:val="00827DD4"/>
    <w:rsid w:val="00831B7A"/>
    <w:rsid w:val="0084274E"/>
    <w:rsid w:val="0085414E"/>
    <w:rsid w:val="008558B1"/>
    <w:rsid w:val="0086521B"/>
    <w:rsid w:val="00871E91"/>
    <w:rsid w:val="00885456"/>
    <w:rsid w:val="00887012"/>
    <w:rsid w:val="008918BC"/>
    <w:rsid w:val="008A08E1"/>
    <w:rsid w:val="008A1406"/>
    <w:rsid w:val="008A3D68"/>
    <w:rsid w:val="008A74B7"/>
    <w:rsid w:val="008B0D52"/>
    <w:rsid w:val="008C3B34"/>
    <w:rsid w:val="008C59BA"/>
    <w:rsid w:val="008D3FA6"/>
    <w:rsid w:val="008D7A1D"/>
    <w:rsid w:val="008E556E"/>
    <w:rsid w:val="008F2FD7"/>
    <w:rsid w:val="008F4FD7"/>
    <w:rsid w:val="008F6357"/>
    <w:rsid w:val="0090298A"/>
    <w:rsid w:val="009044FF"/>
    <w:rsid w:val="009156BF"/>
    <w:rsid w:val="00915D54"/>
    <w:rsid w:val="0092164B"/>
    <w:rsid w:val="009310C8"/>
    <w:rsid w:val="009501C0"/>
    <w:rsid w:val="00951293"/>
    <w:rsid w:val="0095669B"/>
    <w:rsid w:val="00965175"/>
    <w:rsid w:val="00976757"/>
    <w:rsid w:val="009805EA"/>
    <w:rsid w:val="009806D0"/>
    <w:rsid w:val="00982493"/>
    <w:rsid w:val="009844E2"/>
    <w:rsid w:val="009A3F93"/>
    <w:rsid w:val="009A7C75"/>
    <w:rsid w:val="009D0D02"/>
    <w:rsid w:val="009F158B"/>
    <w:rsid w:val="009F4256"/>
    <w:rsid w:val="009F5389"/>
    <w:rsid w:val="00A04D0C"/>
    <w:rsid w:val="00A067E0"/>
    <w:rsid w:val="00A10FB3"/>
    <w:rsid w:val="00A25291"/>
    <w:rsid w:val="00A33AC7"/>
    <w:rsid w:val="00A458C8"/>
    <w:rsid w:val="00A55D7F"/>
    <w:rsid w:val="00A56A19"/>
    <w:rsid w:val="00A6344C"/>
    <w:rsid w:val="00A84365"/>
    <w:rsid w:val="00A92A56"/>
    <w:rsid w:val="00A95411"/>
    <w:rsid w:val="00AD1E9A"/>
    <w:rsid w:val="00AF6084"/>
    <w:rsid w:val="00B0265F"/>
    <w:rsid w:val="00B059D6"/>
    <w:rsid w:val="00B16205"/>
    <w:rsid w:val="00B17950"/>
    <w:rsid w:val="00B17D53"/>
    <w:rsid w:val="00B17F4A"/>
    <w:rsid w:val="00B2049C"/>
    <w:rsid w:val="00B3653C"/>
    <w:rsid w:val="00B46D3A"/>
    <w:rsid w:val="00B547C5"/>
    <w:rsid w:val="00B5510D"/>
    <w:rsid w:val="00B569DD"/>
    <w:rsid w:val="00B56FE2"/>
    <w:rsid w:val="00B576B7"/>
    <w:rsid w:val="00B625A1"/>
    <w:rsid w:val="00B63BB8"/>
    <w:rsid w:val="00B740A0"/>
    <w:rsid w:val="00B82362"/>
    <w:rsid w:val="00B96A25"/>
    <w:rsid w:val="00B9713B"/>
    <w:rsid w:val="00B9793F"/>
    <w:rsid w:val="00BC1287"/>
    <w:rsid w:val="00BD1780"/>
    <w:rsid w:val="00BD235C"/>
    <w:rsid w:val="00BD282C"/>
    <w:rsid w:val="00BD3297"/>
    <w:rsid w:val="00BE0CBB"/>
    <w:rsid w:val="00BF1E92"/>
    <w:rsid w:val="00BF44C4"/>
    <w:rsid w:val="00BF5CA4"/>
    <w:rsid w:val="00BF6BCC"/>
    <w:rsid w:val="00C019AB"/>
    <w:rsid w:val="00C04699"/>
    <w:rsid w:val="00C075C6"/>
    <w:rsid w:val="00C34A25"/>
    <w:rsid w:val="00C37088"/>
    <w:rsid w:val="00C45107"/>
    <w:rsid w:val="00C46112"/>
    <w:rsid w:val="00C500C2"/>
    <w:rsid w:val="00C51E81"/>
    <w:rsid w:val="00C51ED1"/>
    <w:rsid w:val="00C56841"/>
    <w:rsid w:val="00C61A92"/>
    <w:rsid w:val="00C63CDD"/>
    <w:rsid w:val="00C677EB"/>
    <w:rsid w:val="00C77C1C"/>
    <w:rsid w:val="00C84E91"/>
    <w:rsid w:val="00C860F7"/>
    <w:rsid w:val="00C93DD8"/>
    <w:rsid w:val="00C957D6"/>
    <w:rsid w:val="00C96798"/>
    <w:rsid w:val="00C97FB8"/>
    <w:rsid w:val="00CA26A5"/>
    <w:rsid w:val="00CA3DBF"/>
    <w:rsid w:val="00CB0FAE"/>
    <w:rsid w:val="00CB5864"/>
    <w:rsid w:val="00CD1CC6"/>
    <w:rsid w:val="00CD64C0"/>
    <w:rsid w:val="00CD7BF4"/>
    <w:rsid w:val="00CD7D01"/>
    <w:rsid w:val="00CE0A25"/>
    <w:rsid w:val="00CE703E"/>
    <w:rsid w:val="00CF729E"/>
    <w:rsid w:val="00CF7FCE"/>
    <w:rsid w:val="00D07449"/>
    <w:rsid w:val="00D07C49"/>
    <w:rsid w:val="00D10CBF"/>
    <w:rsid w:val="00D22B10"/>
    <w:rsid w:val="00D23480"/>
    <w:rsid w:val="00D2737D"/>
    <w:rsid w:val="00D47AB3"/>
    <w:rsid w:val="00D57E21"/>
    <w:rsid w:val="00D64D08"/>
    <w:rsid w:val="00D74D77"/>
    <w:rsid w:val="00D76263"/>
    <w:rsid w:val="00D77551"/>
    <w:rsid w:val="00D77E78"/>
    <w:rsid w:val="00D815AB"/>
    <w:rsid w:val="00D8757B"/>
    <w:rsid w:val="00D87A80"/>
    <w:rsid w:val="00D90349"/>
    <w:rsid w:val="00D91BC7"/>
    <w:rsid w:val="00D94683"/>
    <w:rsid w:val="00D95E12"/>
    <w:rsid w:val="00DA2287"/>
    <w:rsid w:val="00DA7A9C"/>
    <w:rsid w:val="00DC0C93"/>
    <w:rsid w:val="00DC6089"/>
    <w:rsid w:val="00DC6BF4"/>
    <w:rsid w:val="00DD062E"/>
    <w:rsid w:val="00DD3A47"/>
    <w:rsid w:val="00DE1ADF"/>
    <w:rsid w:val="00DE266F"/>
    <w:rsid w:val="00DE784E"/>
    <w:rsid w:val="00DF1BE7"/>
    <w:rsid w:val="00E011B8"/>
    <w:rsid w:val="00E11243"/>
    <w:rsid w:val="00E112EE"/>
    <w:rsid w:val="00E12E4B"/>
    <w:rsid w:val="00E12FA3"/>
    <w:rsid w:val="00E318B7"/>
    <w:rsid w:val="00E45FAB"/>
    <w:rsid w:val="00E572F1"/>
    <w:rsid w:val="00E85762"/>
    <w:rsid w:val="00E92360"/>
    <w:rsid w:val="00E93EF4"/>
    <w:rsid w:val="00EA4757"/>
    <w:rsid w:val="00EB3F80"/>
    <w:rsid w:val="00EC7811"/>
    <w:rsid w:val="00EE57D6"/>
    <w:rsid w:val="00EE60E8"/>
    <w:rsid w:val="00EF5949"/>
    <w:rsid w:val="00EF7617"/>
    <w:rsid w:val="00F0101F"/>
    <w:rsid w:val="00F046F7"/>
    <w:rsid w:val="00F07A1F"/>
    <w:rsid w:val="00F1352D"/>
    <w:rsid w:val="00F17927"/>
    <w:rsid w:val="00F21527"/>
    <w:rsid w:val="00F24078"/>
    <w:rsid w:val="00F24519"/>
    <w:rsid w:val="00F24BBA"/>
    <w:rsid w:val="00F2650A"/>
    <w:rsid w:val="00F3035F"/>
    <w:rsid w:val="00F30CA2"/>
    <w:rsid w:val="00F33F88"/>
    <w:rsid w:val="00F42D4D"/>
    <w:rsid w:val="00F47CD1"/>
    <w:rsid w:val="00F51BE0"/>
    <w:rsid w:val="00F57397"/>
    <w:rsid w:val="00F627BA"/>
    <w:rsid w:val="00F65516"/>
    <w:rsid w:val="00F7476C"/>
    <w:rsid w:val="00F80A2F"/>
    <w:rsid w:val="00F91591"/>
    <w:rsid w:val="00F923CB"/>
    <w:rsid w:val="00FA303F"/>
    <w:rsid w:val="00FA329A"/>
    <w:rsid w:val="00FB4F8F"/>
    <w:rsid w:val="00FD3ED2"/>
    <w:rsid w:val="00FE70C1"/>
    <w:rsid w:val="00FF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9DDBE3E"/>
  <w15:chartTrackingRefBased/>
  <w15:docId w15:val="{21A60BB9-72C6-4FEA-9833-936CEC40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FootnoteText">
    <w:name w:val="footnote text"/>
    <w:basedOn w:val="Normal"/>
    <w:link w:val="FootnoteTextChar"/>
    <w:unhideWhenUsed/>
    <w:rsid w:val="00EE57D6"/>
    <w:rPr>
      <w:rFonts w:ascii="Calibri" w:eastAsia="Calibri" w:hAnsi="Calibri"/>
      <w:sz w:val="20"/>
    </w:rPr>
  </w:style>
  <w:style w:type="character" w:customStyle="1" w:styleId="FootnoteTextChar">
    <w:name w:val="Footnote Text Char"/>
    <w:link w:val="FootnoteText"/>
    <w:rsid w:val="00EE57D6"/>
    <w:rPr>
      <w:rFonts w:ascii="Calibri" w:eastAsia="Calibri" w:hAnsi="Calibri"/>
    </w:rPr>
  </w:style>
  <w:style w:type="character" w:styleId="FootnoteReference">
    <w:name w:val="footnote reference"/>
    <w:unhideWhenUsed/>
    <w:rsid w:val="00EE57D6"/>
    <w:rPr>
      <w:vertAlign w:val="superscript"/>
    </w:rPr>
  </w:style>
  <w:style w:type="paragraph" w:styleId="ListParagraph">
    <w:name w:val="List Paragraph"/>
    <w:basedOn w:val="Normal"/>
    <w:uiPriority w:val="34"/>
    <w:qFormat/>
    <w:rsid w:val="00DC6BF4"/>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0547C7"/>
    <w:rPr>
      <w:rFonts w:ascii="Tahoma" w:hAnsi="Tahoma" w:cs="Tahoma"/>
      <w:sz w:val="16"/>
      <w:szCs w:val="16"/>
    </w:rPr>
  </w:style>
  <w:style w:type="character" w:customStyle="1" w:styleId="BalloonTextChar">
    <w:name w:val="Balloon Text Char"/>
    <w:link w:val="BalloonText"/>
    <w:rsid w:val="00054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F1685-9FF4-4811-96FF-46FE696B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4</cp:revision>
  <cp:lastPrinted>2020-03-11T16:35:00Z</cp:lastPrinted>
  <dcterms:created xsi:type="dcterms:W3CDTF">2024-01-31T15:21:00Z</dcterms:created>
  <dcterms:modified xsi:type="dcterms:W3CDTF">2024-01-31T15:37:00Z</dcterms:modified>
</cp:coreProperties>
</file>