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072383">
        <w:t xml:space="preserve"> 2015-035</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9135F0" w:rsidRDefault="00785AE0" w:rsidP="00785AE0">
      <w:r w:rsidRPr="009135F0">
        <w:t>In the Matter of</w:t>
      </w:r>
      <w:r w:rsidRPr="009135F0">
        <w:tab/>
      </w:r>
      <w:r w:rsidRPr="009135F0">
        <w:tab/>
      </w:r>
      <w:r w:rsidRPr="009135F0">
        <w:tab/>
        <w:t>)</w:t>
      </w:r>
    </w:p>
    <w:p w:rsidR="00785AE0" w:rsidRPr="009135F0" w:rsidRDefault="00785AE0" w:rsidP="00785AE0">
      <w:r w:rsidRPr="009135F0">
        <w:tab/>
      </w:r>
      <w:r w:rsidRPr="009135F0">
        <w:tab/>
      </w:r>
      <w:r w:rsidRPr="009135F0">
        <w:tab/>
      </w:r>
      <w:r w:rsidRPr="009135F0">
        <w:tab/>
      </w:r>
      <w:r w:rsidRPr="009135F0">
        <w:tab/>
        <w:t>)</w:t>
      </w:r>
    </w:p>
    <w:p w:rsidR="00785AE0" w:rsidRPr="009135F0" w:rsidRDefault="009135F0" w:rsidP="00785AE0">
      <w:r w:rsidRPr="009135F0">
        <w:t>ALBERT WU, M.D.</w:t>
      </w:r>
      <w:r w:rsidRPr="009135F0">
        <w:tab/>
      </w:r>
      <w:r w:rsidRPr="009135F0">
        <w:tab/>
      </w:r>
      <w:r w:rsidR="00785AE0" w:rsidRPr="009135F0">
        <w:tab/>
        <w:t>)</w:t>
      </w:r>
    </w:p>
    <w:p w:rsidR="00785AE0" w:rsidRPr="009135F0" w:rsidRDefault="00785AE0" w:rsidP="00785AE0">
      <w:r w:rsidRPr="009135F0">
        <w:rPr>
          <w:u w:val="single"/>
        </w:rPr>
        <w:tab/>
      </w:r>
      <w:r w:rsidRPr="009135F0">
        <w:rPr>
          <w:u w:val="single"/>
        </w:rPr>
        <w:tab/>
      </w:r>
      <w:r w:rsidRPr="009135F0">
        <w:rPr>
          <w:u w:val="single"/>
        </w:rPr>
        <w:tab/>
      </w:r>
      <w:r w:rsidRPr="009135F0">
        <w:rPr>
          <w:u w:val="single"/>
        </w:rPr>
        <w:tab/>
      </w:r>
      <w:r w:rsidRPr="009135F0">
        <w:rPr>
          <w:u w:val="single"/>
        </w:rPr>
        <w:tab/>
      </w:r>
      <w:r w:rsidRPr="009135F0">
        <w:t>)</w:t>
      </w:r>
    </w:p>
    <w:p w:rsidR="00785AE0" w:rsidRPr="009135F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9135F0">
        <w:t xml:space="preserve"> Albert Wu,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9135F0">
        <w:t xml:space="preserve"> is</w:t>
      </w:r>
      <w:r w:rsidR="002350FE">
        <w:rPr>
          <w:b/>
          <w:color w:val="FF0000"/>
        </w:rPr>
        <w:t xml:space="preserve"> </w:t>
      </w:r>
      <w:r w:rsidR="00887012" w:rsidRPr="00C500C2">
        <w:t>Docket No</w:t>
      </w:r>
      <w:r w:rsidR="00785AE0">
        <w:t>.</w:t>
      </w:r>
      <w:r w:rsidR="00E52771">
        <w:t xml:space="preserve"> 15-057.</w:t>
      </w:r>
      <w:r w:rsidR="009135F0">
        <w:t xml:space="preserve"> </w:t>
      </w:r>
      <w:r w:rsidR="00785AE0">
        <w:t xml:space="preserve"> </w:t>
      </w:r>
    </w:p>
    <w:p w:rsidR="00DC0C93" w:rsidRDefault="00DC0C93" w:rsidP="00DC0C93">
      <w:pPr>
        <w:pStyle w:val="Heading1"/>
        <w:spacing w:line="480" w:lineRule="auto"/>
        <w:ind w:right="90"/>
      </w:pPr>
      <w:r>
        <w:t>Biographical Information</w:t>
      </w:r>
    </w:p>
    <w:p w:rsidR="009135F0" w:rsidRPr="009D118A" w:rsidRDefault="009135F0" w:rsidP="009135F0">
      <w:pPr>
        <w:numPr>
          <w:ilvl w:val="0"/>
          <w:numId w:val="1"/>
        </w:numPr>
        <w:spacing w:line="480" w:lineRule="auto"/>
      </w:pPr>
      <w:r w:rsidRPr="009D118A">
        <w:t xml:space="preserve">The Respondent was born on April 26, 1985.  He graduated from the University of Michigan Medical School in 2012.  </w:t>
      </w:r>
      <w:r>
        <w:t>The Respondent holds a limited license under certificate number 254980 at Brigham and Women’s Hospital</w:t>
      </w:r>
      <w:r w:rsidRPr="009D118A">
        <w:t>.</w:t>
      </w:r>
    </w:p>
    <w:p w:rsidR="00785AE0" w:rsidRDefault="00785AE0" w:rsidP="00785AE0">
      <w:pPr>
        <w:spacing w:line="480" w:lineRule="auto"/>
        <w:jc w:val="center"/>
        <w:rPr>
          <w:u w:val="single"/>
        </w:rPr>
      </w:pPr>
      <w:r w:rsidRPr="00785AE0">
        <w:rPr>
          <w:u w:val="single"/>
        </w:rPr>
        <w:t>Factual Allegations</w:t>
      </w:r>
    </w:p>
    <w:p w:rsidR="009135F0" w:rsidRDefault="009135F0" w:rsidP="009135F0">
      <w:pPr>
        <w:numPr>
          <w:ilvl w:val="0"/>
          <w:numId w:val="3"/>
        </w:numPr>
        <w:spacing w:line="480" w:lineRule="auto"/>
      </w:pPr>
      <w:r>
        <w:t>Prior to 2015, the Respondent was prescribed Ambien and Tramadol for multiple years.</w:t>
      </w:r>
    </w:p>
    <w:p w:rsidR="009135F0" w:rsidRDefault="009135F0" w:rsidP="009135F0">
      <w:pPr>
        <w:numPr>
          <w:ilvl w:val="0"/>
          <w:numId w:val="3"/>
        </w:numPr>
        <w:spacing w:line="480" w:lineRule="auto"/>
      </w:pPr>
      <w:r>
        <w:t>The Respondent developed dependency on the medication he was being prescribed.</w:t>
      </w:r>
    </w:p>
    <w:p w:rsidR="009135F0" w:rsidRDefault="009135F0" w:rsidP="009135F0">
      <w:pPr>
        <w:numPr>
          <w:ilvl w:val="0"/>
          <w:numId w:val="3"/>
        </w:numPr>
        <w:spacing w:line="480" w:lineRule="auto"/>
      </w:pPr>
      <w:r>
        <w:lastRenderedPageBreak/>
        <w:t>In mid-January 2015, as part of his residency training, the Respondent worked in the operating room.</w:t>
      </w:r>
    </w:p>
    <w:p w:rsidR="009135F0" w:rsidRDefault="009135F0" w:rsidP="009135F0">
      <w:pPr>
        <w:numPr>
          <w:ilvl w:val="0"/>
          <w:numId w:val="3"/>
        </w:numPr>
        <w:spacing w:line="480" w:lineRule="auto"/>
      </w:pPr>
      <w:r>
        <w:t>In mid-January 2015, the Respondent began diverting fentanyl from his employer.</w:t>
      </w:r>
    </w:p>
    <w:p w:rsidR="009135F0" w:rsidRDefault="009135F0" w:rsidP="009135F0">
      <w:pPr>
        <w:numPr>
          <w:ilvl w:val="0"/>
          <w:numId w:val="3"/>
        </w:numPr>
        <w:spacing w:line="480" w:lineRule="auto"/>
      </w:pPr>
      <w:r>
        <w:t xml:space="preserve">The Respondent continued to divert fentanyl until February 2015. </w:t>
      </w:r>
    </w:p>
    <w:p w:rsidR="009135F0" w:rsidRDefault="009135F0" w:rsidP="009135F0">
      <w:pPr>
        <w:numPr>
          <w:ilvl w:val="0"/>
          <w:numId w:val="3"/>
        </w:numPr>
        <w:spacing w:line="480" w:lineRule="auto"/>
      </w:pPr>
      <w:r>
        <w:t xml:space="preserve">The Respondent became opioid dependent.   </w:t>
      </w:r>
    </w:p>
    <w:p w:rsidR="009135F0" w:rsidRDefault="009135F0" w:rsidP="009135F0">
      <w:pPr>
        <w:numPr>
          <w:ilvl w:val="0"/>
          <w:numId w:val="3"/>
        </w:numPr>
        <w:spacing w:line="480" w:lineRule="auto"/>
      </w:pPr>
      <w:r>
        <w:t>On or about February 11, 2015, an attending physician observed the Respondent diverting fentanyl.</w:t>
      </w:r>
    </w:p>
    <w:p w:rsidR="009135F0" w:rsidRDefault="009135F0" w:rsidP="009135F0">
      <w:pPr>
        <w:numPr>
          <w:ilvl w:val="0"/>
          <w:numId w:val="3"/>
        </w:numPr>
        <w:spacing w:line="480" w:lineRule="auto"/>
        <w:ind w:left="1440" w:hanging="720"/>
      </w:pPr>
      <w:r>
        <w:t xml:space="preserve">When asked about chemical dependency, Respondent admitted to his condition.  </w:t>
      </w:r>
    </w:p>
    <w:p w:rsidR="009135F0" w:rsidRDefault="009135F0" w:rsidP="009135F0">
      <w:pPr>
        <w:numPr>
          <w:ilvl w:val="0"/>
          <w:numId w:val="3"/>
        </w:numPr>
        <w:spacing w:line="480" w:lineRule="auto"/>
      </w:pPr>
      <w:r>
        <w:t xml:space="preserve">On or about February 14, 2015, the Respondent voluntarily entered into treatment for his dependency issues.  </w:t>
      </w:r>
    </w:p>
    <w:p w:rsidR="009135F0" w:rsidRDefault="009135F0" w:rsidP="009135F0">
      <w:pPr>
        <w:numPr>
          <w:ilvl w:val="0"/>
          <w:numId w:val="3"/>
        </w:numPr>
        <w:spacing w:line="480" w:lineRule="auto"/>
      </w:pPr>
      <w:r>
        <w:t>On May 19, 2015, the Respondent successfully completed an in-patient treatment program.</w:t>
      </w:r>
    </w:p>
    <w:p w:rsidR="008135C4" w:rsidRPr="008135C4" w:rsidRDefault="009135F0" w:rsidP="009135F0">
      <w:pPr>
        <w:numPr>
          <w:ilvl w:val="0"/>
          <w:numId w:val="3"/>
        </w:numPr>
        <w:spacing w:line="480" w:lineRule="auto"/>
      </w:pPr>
      <w:r>
        <w:t>Since completing his in-patient treatment, the Respondent has been in and remained fully compliant with his contract with Physician’s Health Services.</w:t>
      </w:r>
    </w:p>
    <w:p w:rsidR="00DC0C93" w:rsidRDefault="00DC0C93" w:rsidP="00DC0C93">
      <w:pPr>
        <w:spacing w:line="480" w:lineRule="auto"/>
        <w:jc w:val="center"/>
        <w:rPr>
          <w:u w:val="single"/>
        </w:rPr>
      </w:pPr>
      <w:r>
        <w:rPr>
          <w:u w:val="single"/>
        </w:rPr>
        <w:t>Legal Basis for Proposed Relief</w:t>
      </w:r>
    </w:p>
    <w:p w:rsidR="00701008" w:rsidRDefault="00701008" w:rsidP="00701008">
      <w:pPr>
        <w:numPr>
          <w:ilvl w:val="0"/>
          <w:numId w:val="4"/>
        </w:numPr>
        <w:spacing w:line="480" w:lineRule="auto"/>
        <w:ind w:left="0" w:firstLine="720"/>
        <w:rPr>
          <w:szCs w:val="24"/>
        </w:rPr>
      </w:pPr>
      <w:r w:rsidRPr="00C767AB">
        <w:rPr>
          <w:szCs w:val="24"/>
        </w:rPr>
        <w:t xml:space="preserve">Pursuant to G.L. c. 112, §5, ninth par. (d) and 243 CMR 1.03(5)(a)4, the Board may discipline a physician upon proof satisfactory to a majority of the Board, that said physician practiced medicine while </w:t>
      </w:r>
      <w:r>
        <w:rPr>
          <w:szCs w:val="24"/>
        </w:rPr>
        <w:t xml:space="preserve">his </w:t>
      </w:r>
      <w:r w:rsidRPr="00C767AB">
        <w:rPr>
          <w:szCs w:val="24"/>
        </w:rPr>
        <w:t xml:space="preserve">ability to do so was impaired by </w:t>
      </w:r>
      <w:r w:rsidRPr="00C767AB">
        <w:rPr>
          <w:color w:val="000000"/>
          <w:szCs w:val="24"/>
        </w:rPr>
        <w:t>drugs</w:t>
      </w:r>
      <w:r w:rsidRPr="00C767AB">
        <w:rPr>
          <w:szCs w:val="24"/>
        </w:rPr>
        <w:t>.</w:t>
      </w:r>
    </w:p>
    <w:p w:rsidR="00701008" w:rsidRPr="00701008" w:rsidRDefault="00701008" w:rsidP="00701008">
      <w:pPr>
        <w:numPr>
          <w:ilvl w:val="0"/>
          <w:numId w:val="4"/>
        </w:numPr>
        <w:spacing w:line="480" w:lineRule="auto"/>
        <w:ind w:left="0" w:firstLine="720"/>
        <w:rPr>
          <w:szCs w:val="24"/>
        </w:rPr>
      </w:pPr>
      <w:r>
        <w:t xml:space="preserve">Pursuant to </w:t>
      </w:r>
      <w:r w:rsidRPr="00701008">
        <w:rPr>
          <w:i/>
          <w:iCs/>
        </w:rPr>
        <w:t>Levy v. Board of Registration in Medicine</w:t>
      </w:r>
      <w:r w:rsidRPr="00454012">
        <w:t xml:space="preserve">, 378 Mass. 519 (1979); </w:t>
      </w:r>
      <w:r w:rsidRPr="00701008">
        <w:rPr>
          <w:i/>
          <w:iCs/>
        </w:rPr>
        <w:t>Raymond v. Board of Registration in Medicine</w:t>
      </w:r>
      <w:r w:rsidRPr="00454012">
        <w:t>, 387 Mass.</w:t>
      </w:r>
      <w:r>
        <w:t xml:space="preserve"> 708 (1982), the Board may discipline a physician upon proof satisfactory to a majority of the Board, that said </w:t>
      </w:r>
      <w:r w:rsidRPr="00454012">
        <w:t>has engaged in conduct that undermines the public confidence in the integr</w:t>
      </w:r>
      <w:r>
        <w:t>ity of the medical profession.</w:t>
      </w:r>
    </w:p>
    <w:p w:rsidR="00DC0C93" w:rsidRDefault="00DC0C93" w:rsidP="00DC0C93">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072383">
        <w:rPr>
          <w:u w:val="single"/>
        </w:rPr>
        <w:t>Signed by Candace Lapidus Sloane, M.D.</w:t>
      </w:r>
      <w:bookmarkStart w:id="0" w:name="_GoBack"/>
      <w:bookmarkEnd w:id="0"/>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Date:</w:t>
      </w:r>
      <w:r w:rsidR="00072383">
        <w:t xml:space="preserve"> December 3, 2015</w:t>
      </w:r>
      <w:r>
        <w:t xml:space="preserve">  </w:t>
      </w:r>
    </w:p>
    <w:sectPr w:rsidR="00DC0C93"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592" w:rsidRDefault="00A03592">
      <w:r>
        <w:separator/>
      </w:r>
    </w:p>
  </w:endnote>
  <w:endnote w:type="continuationSeparator" w:id="0">
    <w:p w:rsidR="00A03592" w:rsidRDefault="00A0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2C5D5D">
      <w:rPr>
        <w:sz w:val="20"/>
      </w:rPr>
      <w:t>Albert Wu,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072383">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072383">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65B5E">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592" w:rsidRDefault="00A03592">
      <w:r>
        <w:separator/>
      </w:r>
    </w:p>
  </w:footnote>
  <w:footnote w:type="continuationSeparator" w:id="0">
    <w:p w:rsidR="00A03592" w:rsidRDefault="00A035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A775D5"/>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4CE634D"/>
    <w:multiLevelType w:val="hybridMultilevel"/>
    <w:tmpl w:val="89DE8E60"/>
    <w:lvl w:ilvl="0" w:tplc="C3FE60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3433"/>
    <w:rsid w:val="00055186"/>
    <w:rsid w:val="00057585"/>
    <w:rsid w:val="000700C3"/>
    <w:rsid w:val="00072383"/>
    <w:rsid w:val="00087A8B"/>
    <w:rsid w:val="00102747"/>
    <w:rsid w:val="001047DF"/>
    <w:rsid w:val="00165B5E"/>
    <w:rsid w:val="001A6BE0"/>
    <w:rsid w:val="001B696E"/>
    <w:rsid w:val="00232CE0"/>
    <w:rsid w:val="002350FE"/>
    <w:rsid w:val="002C5D5D"/>
    <w:rsid w:val="00353275"/>
    <w:rsid w:val="00362303"/>
    <w:rsid w:val="003C4DD6"/>
    <w:rsid w:val="003E6229"/>
    <w:rsid w:val="00437ABE"/>
    <w:rsid w:val="00446A95"/>
    <w:rsid w:val="004C24C4"/>
    <w:rsid w:val="004D6911"/>
    <w:rsid w:val="004F47EC"/>
    <w:rsid w:val="004F7356"/>
    <w:rsid w:val="00516854"/>
    <w:rsid w:val="00520808"/>
    <w:rsid w:val="005777CC"/>
    <w:rsid w:val="005D539C"/>
    <w:rsid w:val="0061741B"/>
    <w:rsid w:val="0065317C"/>
    <w:rsid w:val="006D28F5"/>
    <w:rsid w:val="00701008"/>
    <w:rsid w:val="00712EE7"/>
    <w:rsid w:val="00756397"/>
    <w:rsid w:val="00774ADC"/>
    <w:rsid w:val="00785AE0"/>
    <w:rsid w:val="007A2831"/>
    <w:rsid w:val="007B2FBA"/>
    <w:rsid w:val="007C1B2E"/>
    <w:rsid w:val="008135C4"/>
    <w:rsid w:val="00831245"/>
    <w:rsid w:val="0084274E"/>
    <w:rsid w:val="0085414E"/>
    <w:rsid w:val="00871E91"/>
    <w:rsid w:val="00887012"/>
    <w:rsid w:val="008C3B34"/>
    <w:rsid w:val="008C59BA"/>
    <w:rsid w:val="008F4FD7"/>
    <w:rsid w:val="009135F0"/>
    <w:rsid w:val="009310C8"/>
    <w:rsid w:val="009805EA"/>
    <w:rsid w:val="00A03592"/>
    <w:rsid w:val="00A067E0"/>
    <w:rsid w:val="00A55D7F"/>
    <w:rsid w:val="00A95411"/>
    <w:rsid w:val="00B0265F"/>
    <w:rsid w:val="00B547C5"/>
    <w:rsid w:val="00B5510D"/>
    <w:rsid w:val="00B9793F"/>
    <w:rsid w:val="00BA567F"/>
    <w:rsid w:val="00C34A25"/>
    <w:rsid w:val="00C500C2"/>
    <w:rsid w:val="00C61A92"/>
    <w:rsid w:val="00C677EB"/>
    <w:rsid w:val="00CD7D01"/>
    <w:rsid w:val="00CE703E"/>
    <w:rsid w:val="00CF729E"/>
    <w:rsid w:val="00D17E7A"/>
    <w:rsid w:val="00D23480"/>
    <w:rsid w:val="00D47AB3"/>
    <w:rsid w:val="00D64D08"/>
    <w:rsid w:val="00D76263"/>
    <w:rsid w:val="00D8757B"/>
    <w:rsid w:val="00D94683"/>
    <w:rsid w:val="00D94C5C"/>
    <w:rsid w:val="00DC0C93"/>
    <w:rsid w:val="00DE266F"/>
    <w:rsid w:val="00DF1BE7"/>
    <w:rsid w:val="00E318B7"/>
    <w:rsid w:val="00E52771"/>
    <w:rsid w:val="00F42D4D"/>
    <w:rsid w:val="00F54228"/>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F54228"/>
    <w:rPr>
      <w:rFonts w:ascii="Tahoma" w:hAnsi="Tahoma" w:cs="Tahoma"/>
      <w:sz w:val="16"/>
      <w:szCs w:val="16"/>
    </w:rPr>
  </w:style>
  <w:style w:type="character" w:customStyle="1" w:styleId="BalloonTextChar">
    <w:name w:val="Balloon Text Char"/>
    <w:link w:val="BalloonText"/>
    <w:rsid w:val="00F54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7BFD2-ADBD-4BF8-BB07-BE3A78C7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3596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2015-12-07T14:07:00Z</dcterms:created>
  <dc:creator>JO'Brien</dc:creator>
  <lastModifiedBy/>
  <lastPrinted>2015-11-04T20:04:00Z</lastPrinted>
  <dcterms:modified xsi:type="dcterms:W3CDTF">2015-12-07T14:30:00Z</dcterms:modified>
  <revision>3</revision>
  <dc:title>COMMONWEALTH OF MASSACHUSETTS</dc:title>
</coreProperties>
</file>