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2E5A8" w14:textId="77777777" w:rsidR="00F44678" w:rsidRDefault="00F44678" w:rsidP="00F44678">
      <w:pPr>
        <w:framePr w:w="6926" w:hSpace="187" w:wrap="notBeside" w:vAnchor="page" w:hAnchor="page" w:x="2884" w:y="711"/>
        <w:jc w:val="center"/>
        <w:rPr>
          <w:rFonts w:ascii="Arial" w:hAnsi="Arial"/>
          <w:sz w:val="36"/>
        </w:rPr>
      </w:pPr>
      <w:r>
        <w:rPr>
          <w:rFonts w:ascii="Arial" w:hAnsi="Arial"/>
          <w:sz w:val="36"/>
        </w:rPr>
        <w:t>The Commonwealth of Massachusetts</w:t>
      </w:r>
    </w:p>
    <w:p w14:paraId="7631329F" w14:textId="77777777" w:rsidR="00F44678" w:rsidRDefault="00F44678" w:rsidP="00F44678">
      <w:pPr>
        <w:pStyle w:val="ExecOffice"/>
        <w:framePr w:w="6926" w:wrap="notBeside" w:vAnchor="page" w:x="2884" w:y="711"/>
      </w:pPr>
      <w:r>
        <w:t>Executive Office of Health and Human Services</w:t>
      </w:r>
    </w:p>
    <w:p w14:paraId="587000BC" w14:textId="77777777" w:rsidR="00F44678" w:rsidRDefault="00F44678" w:rsidP="00F44678">
      <w:pPr>
        <w:pStyle w:val="ExecOffice"/>
        <w:framePr w:w="6926" w:wrap="notBeside" w:vAnchor="page" w:x="2884" w:y="711"/>
      </w:pPr>
      <w:r>
        <w:t>Department of Public Health</w:t>
      </w:r>
    </w:p>
    <w:p w14:paraId="5BD9199E" w14:textId="77777777" w:rsidR="00F44678" w:rsidRDefault="00F44678" w:rsidP="00F44678">
      <w:pPr>
        <w:pStyle w:val="ExecOffice"/>
        <w:framePr w:w="6926" w:wrap="notBeside" w:vAnchor="page" w:x="2884" w:y="711"/>
      </w:pPr>
      <w:r>
        <w:t>250 Washington Street, Boston, MA 02108-4619</w:t>
      </w:r>
    </w:p>
    <w:p w14:paraId="32B89CC3" w14:textId="2005C27C" w:rsidR="00F44678" w:rsidRDefault="00F44678" w:rsidP="00F44678">
      <w:pPr>
        <w:framePr w:w="1927" w:hSpace="180" w:wrap="auto" w:vAnchor="text" w:hAnchor="page" w:x="940" w:y="-951"/>
        <w:rPr>
          <w:rFonts w:ascii="LinePrinter" w:hAnsi="LinePrinter"/>
        </w:rPr>
      </w:pPr>
      <w:r>
        <w:rPr>
          <w:rFonts w:ascii="LinePrinter" w:hAnsi="LinePrinter"/>
          <w:noProof/>
        </w:rPr>
        <w:drawing>
          <wp:inline distT="0" distB="0" distL="0" distR="0" wp14:anchorId="01D92E6D" wp14:editId="712127EE">
            <wp:extent cx="962025" cy="1152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6F62C0ED" w14:textId="62EBEDD5" w:rsidR="00F44678" w:rsidRDefault="00F44678" w:rsidP="00F44678">
      <w:r>
        <w:rPr>
          <w:noProof/>
        </w:rPr>
        <mc:AlternateContent>
          <mc:Choice Requires="wps">
            <w:drawing>
              <wp:anchor distT="0" distB="0" distL="114300" distR="114300" simplePos="0" relativeHeight="251759616" behindDoc="0" locked="0" layoutInCell="1" allowOverlap="1" wp14:anchorId="14467C8F" wp14:editId="5A4CDF55">
                <wp:simplePos x="0" y="0"/>
                <wp:positionH relativeFrom="column">
                  <wp:posOffset>3094990</wp:posOffset>
                </wp:positionH>
                <wp:positionV relativeFrom="paragraph">
                  <wp:posOffset>571500</wp:posOffset>
                </wp:positionV>
                <wp:extent cx="1814195" cy="1136015"/>
                <wp:effectExtent l="0" t="0" r="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6C55F" w14:textId="77777777" w:rsidR="004F4D67" w:rsidRDefault="004F4D67" w:rsidP="00F44678">
                            <w:pPr>
                              <w:pStyle w:val="Governor"/>
                              <w:spacing w:after="0"/>
                              <w:rPr>
                                <w:sz w:val="16"/>
                              </w:rPr>
                            </w:pPr>
                          </w:p>
                          <w:p w14:paraId="615E82B6" w14:textId="77777777" w:rsidR="004F4D67" w:rsidRPr="003A7AFC" w:rsidRDefault="004F4D67" w:rsidP="00F44678">
                            <w:pPr>
                              <w:pStyle w:val="Weld"/>
                            </w:pPr>
                            <w:r>
                              <w:t>MARYLOU SUDDERS</w:t>
                            </w:r>
                          </w:p>
                          <w:p w14:paraId="01C96F9B" w14:textId="77777777" w:rsidR="004F4D67" w:rsidRDefault="004F4D67" w:rsidP="00F44678">
                            <w:pPr>
                              <w:pStyle w:val="Governor"/>
                            </w:pPr>
                            <w:r>
                              <w:t>Secretary</w:t>
                            </w:r>
                          </w:p>
                          <w:p w14:paraId="27CB3C4A" w14:textId="77777777" w:rsidR="004F4D67" w:rsidRDefault="004F4D67" w:rsidP="00F44678">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AD4B874" w14:textId="77777777" w:rsidR="004F4D67" w:rsidRDefault="004F4D67" w:rsidP="00F44678">
                            <w:pPr>
                              <w:jc w:val="center"/>
                              <w:rPr>
                                <w:rFonts w:ascii="Arial Rounded MT Bold" w:hAnsi="Arial Rounded MT Bold"/>
                                <w:sz w:val="14"/>
                                <w:szCs w:val="14"/>
                              </w:rPr>
                            </w:pPr>
                          </w:p>
                          <w:p w14:paraId="0DB51542" w14:textId="77777777" w:rsidR="004F4D67" w:rsidRPr="004813AC" w:rsidRDefault="004F4D67" w:rsidP="00F44678">
                            <w:pPr>
                              <w:jc w:val="center"/>
                              <w:rPr>
                                <w:rFonts w:ascii="Arial" w:hAnsi="Arial" w:cs="Arial"/>
                                <w:b/>
                                <w:sz w:val="14"/>
                                <w:szCs w:val="14"/>
                              </w:rPr>
                            </w:pPr>
                            <w:r w:rsidRPr="004813AC">
                              <w:rPr>
                                <w:rFonts w:ascii="Arial" w:hAnsi="Arial" w:cs="Arial"/>
                                <w:b/>
                                <w:sz w:val="14"/>
                                <w:szCs w:val="14"/>
                              </w:rPr>
                              <w:t>Tel: 617-624-6000</w:t>
                            </w:r>
                          </w:p>
                          <w:p w14:paraId="76FD33A7" w14:textId="77777777" w:rsidR="004F4D67" w:rsidRPr="004813AC" w:rsidRDefault="004F4D67" w:rsidP="00F44678">
                            <w:pPr>
                              <w:jc w:val="center"/>
                              <w:rPr>
                                <w:rFonts w:ascii="Arial" w:hAnsi="Arial" w:cs="Arial"/>
                                <w:b/>
                                <w:sz w:val="14"/>
                                <w:szCs w:val="14"/>
                                <w:lang w:val="fr-FR"/>
                              </w:rPr>
                            </w:pPr>
                            <w:r w:rsidRPr="004813AC">
                              <w:rPr>
                                <w:rFonts w:ascii="Arial" w:hAnsi="Arial" w:cs="Arial"/>
                                <w:b/>
                                <w:sz w:val="14"/>
                                <w:szCs w:val="14"/>
                                <w:lang w:val="fr-FR"/>
                              </w:rPr>
                              <w:t>www.mass.gov/dph</w:t>
                            </w:r>
                          </w:p>
                          <w:p w14:paraId="6AB39416" w14:textId="77777777" w:rsidR="004F4D67" w:rsidRPr="00FC6B42" w:rsidRDefault="004F4D67" w:rsidP="00F4467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467C8F" id="_x0000_t202" coordsize="21600,21600" o:spt="202" path="m,l,21600r21600,l21600,xe">
                <v:stroke joinstyle="miter"/>
                <v:path gradientshapeok="t" o:connecttype="rect"/>
              </v:shapetype>
              <v:shape id="Text Box 10" o:spid="_x0000_s1026" type="#_x0000_t202" style="position:absolute;margin-left:243.7pt;margin-top:45pt;width:142.85pt;height:89.4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" stroked="f">
                <v:textbox style="mso-fit-shape-to-text:t">
                  <w:txbxContent>
                    <w:p w14:paraId="03D6C55F" w14:textId="77777777" w:rsidR="004F4D67" w:rsidRDefault="004F4D67" w:rsidP="00F44678">
                      <w:pPr>
                        <w:pStyle w:val="Governor"/>
                        <w:spacing w:after="0"/>
                        <w:rPr>
                          <w:sz w:val="16"/>
                        </w:rPr>
                      </w:pPr>
                    </w:p>
                    <w:p w14:paraId="615E82B6" w14:textId="77777777" w:rsidR="004F4D67" w:rsidRPr="003A7AFC" w:rsidRDefault="004F4D67" w:rsidP="00F44678">
                      <w:pPr>
                        <w:pStyle w:val="Weld"/>
                      </w:pPr>
                      <w:r>
                        <w:t>MARYLOU SUDDERS</w:t>
                      </w:r>
                    </w:p>
                    <w:p w14:paraId="01C96F9B" w14:textId="77777777" w:rsidR="004F4D67" w:rsidRDefault="004F4D67" w:rsidP="00F44678">
                      <w:pPr>
                        <w:pStyle w:val="Governor"/>
                      </w:pPr>
                      <w:r>
                        <w:t>Secretary</w:t>
                      </w:r>
                    </w:p>
                    <w:p w14:paraId="27CB3C4A" w14:textId="77777777" w:rsidR="004F4D67" w:rsidRDefault="004F4D67" w:rsidP="00F44678">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AD4B874" w14:textId="77777777" w:rsidR="004F4D67" w:rsidRDefault="004F4D67" w:rsidP="00F44678">
                      <w:pPr>
                        <w:jc w:val="center"/>
                        <w:rPr>
                          <w:rFonts w:ascii="Arial Rounded MT Bold" w:hAnsi="Arial Rounded MT Bold"/>
                          <w:sz w:val="14"/>
                          <w:szCs w:val="14"/>
                        </w:rPr>
                      </w:pPr>
                    </w:p>
                    <w:p w14:paraId="0DB51542" w14:textId="77777777" w:rsidR="004F4D67" w:rsidRPr="004813AC" w:rsidRDefault="004F4D67" w:rsidP="00F44678">
                      <w:pPr>
                        <w:jc w:val="center"/>
                        <w:rPr>
                          <w:rFonts w:ascii="Arial" w:hAnsi="Arial" w:cs="Arial"/>
                          <w:b/>
                          <w:sz w:val="14"/>
                          <w:szCs w:val="14"/>
                        </w:rPr>
                      </w:pPr>
                      <w:r w:rsidRPr="004813AC">
                        <w:rPr>
                          <w:rFonts w:ascii="Arial" w:hAnsi="Arial" w:cs="Arial"/>
                          <w:b/>
                          <w:sz w:val="14"/>
                          <w:szCs w:val="14"/>
                        </w:rPr>
                        <w:t>Tel: 617-624-6000</w:t>
                      </w:r>
                    </w:p>
                    <w:p w14:paraId="76FD33A7" w14:textId="77777777" w:rsidR="004F4D67" w:rsidRPr="004813AC" w:rsidRDefault="004F4D67" w:rsidP="00F44678">
                      <w:pPr>
                        <w:jc w:val="center"/>
                        <w:rPr>
                          <w:rFonts w:ascii="Arial" w:hAnsi="Arial" w:cs="Arial"/>
                          <w:b/>
                          <w:sz w:val="14"/>
                          <w:szCs w:val="14"/>
                          <w:lang w:val="fr-FR"/>
                        </w:rPr>
                      </w:pPr>
                      <w:r w:rsidRPr="004813AC">
                        <w:rPr>
                          <w:rFonts w:ascii="Arial" w:hAnsi="Arial" w:cs="Arial"/>
                          <w:b/>
                          <w:sz w:val="14"/>
                          <w:szCs w:val="14"/>
                          <w:lang w:val="fr-FR"/>
                        </w:rPr>
                        <w:t>www.mass.gov/dph</w:t>
                      </w:r>
                    </w:p>
                    <w:p w14:paraId="6AB39416" w14:textId="77777777" w:rsidR="004F4D67" w:rsidRPr="00FC6B42" w:rsidRDefault="004F4D67" w:rsidP="00F44678">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6F2537C3" wp14:editId="7AC41639">
                <wp:simplePos x="0" y="0"/>
                <wp:positionH relativeFrom="column">
                  <wp:posOffset>-1699895</wp:posOffset>
                </wp:positionH>
                <wp:positionV relativeFrom="paragraph">
                  <wp:posOffset>539750</wp:posOffset>
                </wp:positionV>
                <wp:extent cx="1572895" cy="802005"/>
                <wp:effectExtent l="0" t="0" r="254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50B1A" w14:textId="77777777" w:rsidR="004F4D67" w:rsidRDefault="004F4D67" w:rsidP="00F44678">
                            <w:pPr>
                              <w:pStyle w:val="Governor"/>
                              <w:spacing w:after="0"/>
                              <w:rPr>
                                <w:sz w:val="16"/>
                              </w:rPr>
                            </w:pPr>
                          </w:p>
                          <w:p w14:paraId="21C7A8A2" w14:textId="77777777" w:rsidR="004F4D67" w:rsidRDefault="004F4D67" w:rsidP="00F44678">
                            <w:pPr>
                              <w:pStyle w:val="Governor"/>
                              <w:spacing w:after="0"/>
                              <w:rPr>
                                <w:sz w:val="16"/>
                              </w:rPr>
                            </w:pPr>
                            <w:r>
                              <w:rPr>
                                <w:sz w:val="16"/>
                              </w:rPr>
                              <w:t>CHARLES D. BAKER</w:t>
                            </w:r>
                          </w:p>
                          <w:p w14:paraId="039D0D92" w14:textId="77777777" w:rsidR="004F4D67" w:rsidRDefault="004F4D67" w:rsidP="00F44678">
                            <w:pPr>
                              <w:pStyle w:val="Governor"/>
                            </w:pPr>
                            <w:r>
                              <w:t>Governor</w:t>
                            </w:r>
                          </w:p>
                          <w:p w14:paraId="3B1E4ECA" w14:textId="77777777" w:rsidR="004F4D67" w:rsidRDefault="004F4D67" w:rsidP="00F44678">
                            <w:pPr>
                              <w:pStyle w:val="Governor"/>
                              <w:spacing w:after="0"/>
                              <w:rPr>
                                <w:sz w:val="16"/>
                              </w:rPr>
                            </w:pPr>
                            <w:r>
                              <w:rPr>
                                <w:sz w:val="16"/>
                              </w:rPr>
                              <w:t>KARYN E. POLITO</w:t>
                            </w:r>
                          </w:p>
                          <w:p w14:paraId="14C1706E" w14:textId="77777777" w:rsidR="004F4D67" w:rsidRDefault="004F4D67" w:rsidP="00F44678">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537C3" id="Text Box 9" o:spid="_x0000_s1027" type="#_x0000_t202" style="position:absolute;margin-left:-133.85pt;margin-top:42.5pt;width:123.85pt;height:63.1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" stroked="f">
                <v:textbox style="mso-fit-shape-to-text:t">
                  <w:txbxContent>
                    <w:p w14:paraId="06450B1A" w14:textId="77777777" w:rsidR="004F4D67" w:rsidRDefault="004F4D67" w:rsidP="00F44678">
                      <w:pPr>
                        <w:pStyle w:val="Governor"/>
                        <w:spacing w:after="0"/>
                        <w:rPr>
                          <w:sz w:val="16"/>
                        </w:rPr>
                      </w:pPr>
                    </w:p>
                    <w:p w14:paraId="21C7A8A2" w14:textId="77777777" w:rsidR="004F4D67" w:rsidRDefault="004F4D67" w:rsidP="00F44678">
                      <w:pPr>
                        <w:pStyle w:val="Governor"/>
                        <w:spacing w:after="0"/>
                        <w:rPr>
                          <w:sz w:val="16"/>
                        </w:rPr>
                      </w:pPr>
                      <w:r>
                        <w:rPr>
                          <w:sz w:val="16"/>
                        </w:rPr>
                        <w:t>CHARLES D. BAKER</w:t>
                      </w:r>
                    </w:p>
                    <w:p w14:paraId="039D0D92" w14:textId="77777777" w:rsidR="004F4D67" w:rsidRDefault="004F4D67" w:rsidP="00F44678">
                      <w:pPr>
                        <w:pStyle w:val="Governor"/>
                      </w:pPr>
                      <w:r>
                        <w:t>Governor</w:t>
                      </w:r>
                    </w:p>
                    <w:p w14:paraId="3B1E4ECA" w14:textId="77777777" w:rsidR="004F4D67" w:rsidRDefault="004F4D67" w:rsidP="00F44678">
                      <w:pPr>
                        <w:pStyle w:val="Governor"/>
                        <w:spacing w:after="0"/>
                        <w:rPr>
                          <w:sz w:val="16"/>
                        </w:rPr>
                      </w:pPr>
                      <w:r>
                        <w:rPr>
                          <w:sz w:val="16"/>
                        </w:rPr>
                        <w:t>KARYN E. POLITO</w:t>
                      </w:r>
                    </w:p>
                    <w:p w14:paraId="14C1706E" w14:textId="77777777" w:rsidR="004F4D67" w:rsidRDefault="004F4D67" w:rsidP="00F44678">
                      <w:pPr>
                        <w:pStyle w:val="Governor"/>
                      </w:pPr>
                      <w:r>
                        <w:t>Lieutenant Governor</w:t>
                      </w:r>
                    </w:p>
                  </w:txbxContent>
                </v:textbox>
              </v:shape>
            </w:pict>
          </mc:Fallback>
        </mc:AlternateContent>
      </w:r>
    </w:p>
    <w:p w14:paraId="3A902701" w14:textId="77777777" w:rsidR="00F44678" w:rsidRDefault="00F44678" w:rsidP="00F44678"/>
    <w:p w14:paraId="47352236" w14:textId="77777777" w:rsidR="00F44678" w:rsidRDefault="00F44678" w:rsidP="00F44678"/>
    <w:p w14:paraId="5C6E4B15" w14:textId="77777777" w:rsidR="00F44678" w:rsidRDefault="00F44678" w:rsidP="00F44678"/>
    <w:p w14:paraId="0E4339D3" w14:textId="77777777" w:rsidR="00F44678" w:rsidRDefault="00F44678" w:rsidP="00F44678"/>
    <w:p w14:paraId="440E1B49" w14:textId="77777777" w:rsidR="00F44678" w:rsidRDefault="00F44678" w:rsidP="00F44678">
      <w:pPr>
        <w:rPr>
          <w:sz w:val="22"/>
          <w:szCs w:val="22"/>
        </w:rPr>
      </w:pPr>
    </w:p>
    <w:p w14:paraId="6C398BDE" w14:textId="77777777" w:rsidR="00F44678" w:rsidRDefault="00F44678" w:rsidP="00F44678">
      <w:pPr>
        <w:rPr>
          <w:sz w:val="22"/>
          <w:szCs w:val="22"/>
        </w:rPr>
      </w:pPr>
    </w:p>
    <w:p w14:paraId="76B7C75F" w14:textId="77777777" w:rsidR="00F44678" w:rsidRDefault="00F44678" w:rsidP="00F44678">
      <w:pPr>
        <w:rPr>
          <w:sz w:val="22"/>
          <w:szCs w:val="22"/>
        </w:rPr>
      </w:pPr>
    </w:p>
    <w:p w14:paraId="03686DF1" w14:textId="77777777" w:rsidR="00F44678" w:rsidRDefault="00F44678" w:rsidP="00F44678">
      <w:pPr>
        <w:rPr>
          <w:sz w:val="22"/>
          <w:szCs w:val="22"/>
        </w:rPr>
      </w:pPr>
    </w:p>
    <w:p w14:paraId="584E75B7" w14:textId="77777777" w:rsidR="00F44678" w:rsidRDefault="00F44678" w:rsidP="00F44678">
      <w:pPr>
        <w:rPr>
          <w:sz w:val="22"/>
          <w:szCs w:val="22"/>
        </w:rPr>
      </w:pPr>
    </w:p>
    <w:p w14:paraId="5506CC0A" w14:textId="77777777" w:rsidR="00F44678" w:rsidRDefault="00F44678" w:rsidP="00F44678">
      <w:pPr>
        <w:rPr>
          <w:sz w:val="36"/>
          <w:szCs w:val="36"/>
        </w:rPr>
      </w:pPr>
    </w:p>
    <w:p w14:paraId="00CE7E51" w14:textId="77777777" w:rsidR="00F44678" w:rsidRDefault="00F44678" w:rsidP="00F44678">
      <w:pPr>
        <w:rPr>
          <w:sz w:val="36"/>
          <w:szCs w:val="36"/>
        </w:rPr>
      </w:pPr>
    </w:p>
    <w:p w14:paraId="0CD0A55F" w14:textId="77777777" w:rsidR="00F44678" w:rsidRPr="00082BB9" w:rsidRDefault="00F44678" w:rsidP="00F44678">
      <w:pPr>
        <w:rPr>
          <w:sz w:val="36"/>
          <w:szCs w:val="36"/>
        </w:rPr>
      </w:pPr>
    </w:p>
    <w:p w14:paraId="3B64ECFA" w14:textId="77777777" w:rsidR="00F44678" w:rsidRPr="00082BB9" w:rsidRDefault="00F44678" w:rsidP="00F44678">
      <w:pPr>
        <w:ind w:right="-180"/>
        <w:jc w:val="center"/>
        <w:rPr>
          <w:sz w:val="36"/>
          <w:szCs w:val="36"/>
        </w:rPr>
      </w:pPr>
      <w:r w:rsidRPr="00082BB9">
        <w:rPr>
          <w:sz w:val="36"/>
          <w:szCs w:val="36"/>
        </w:rPr>
        <w:t xml:space="preserve">Crisis Standards of Care </w:t>
      </w:r>
    </w:p>
    <w:p w14:paraId="29E41265" w14:textId="77777777" w:rsidR="00F44678" w:rsidRPr="00082BB9" w:rsidRDefault="00F44678" w:rsidP="00F44678">
      <w:pPr>
        <w:ind w:right="-180"/>
        <w:jc w:val="center"/>
        <w:rPr>
          <w:sz w:val="36"/>
          <w:szCs w:val="36"/>
        </w:rPr>
      </w:pPr>
      <w:r w:rsidRPr="00082BB9">
        <w:rPr>
          <w:sz w:val="36"/>
          <w:szCs w:val="36"/>
        </w:rPr>
        <w:t>Planning Guidance for the COVID-19 Pandemic</w:t>
      </w:r>
    </w:p>
    <w:p w14:paraId="2DA26723" w14:textId="77777777" w:rsidR="00F44678" w:rsidRDefault="00F44678" w:rsidP="00F44678">
      <w:pPr>
        <w:ind w:right="-180"/>
        <w:jc w:val="center"/>
        <w:rPr>
          <w:sz w:val="36"/>
          <w:szCs w:val="36"/>
        </w:rPr>
      </w:pPr>
    </w:p>
    <w:p w14:paraId="4A5B7744" w14:textId="77777777" w:rsidR="00F44678" w:rsidRPr="00082BB9" w:rsidRDefault="00F44678" w:rsidP="00F44678">
      <w:pPr>
        <w:ind w:right="-180"/>
        <w:jc w:val="center"/>
        <w:rPr>
          <w:sz w:val="36"/>
          <w:szCs w:val="36"/>
        </w:rPr>
      </w:pPr>
    </w:p>
    <w:p w14:paraId="1BCF1423" w14:textId="77777777" w:rsidR="00650DD1" w:rsidRPr="00FE5BD0" w:rsidRDefault="00F44678" w:rsidP="00F44678">
      <w:pPr>
        <w:ind w:right="-180"/>
        <w:jc w:val="center"/>
        <w:rPr>
          <w:sz w:val="36"/>
          <w:szCs w:val="36"/>
        </w:rPr>
      </w:pPr>
      <w:r w:rsidRPr="00FE5BD0">
        <w:rPr>
          <w:sz w:val="36"/>
          <w:szCs w:val="36"/>
        </w:rPr>
        <w:t>April 7, 2020</w:t>
      </w:r>
    </w:p>
    <w:p w14:paraId="31FB4578" w14:textId="2EB32B49" w:rsidR="00F44678" w:rsidRPr="00FE5BD0" w:rsidRDefault="00650DD1" w:rsidP="00F44678">
      <w:pPr>
        <w:ind w:right="-180"/>
        <w:jc w:val="center"/>
        <w:rPr>
          <w:sz w:val="36"/>
          <w:szCs w:val="36"/>
        </w:rPr>
      </w:pPr>
      <w:r w:rsidRPr="00FE5BD0">
        <w:rPr>
          <w:sz w:val="36"/>
          <w:szCs w:val="36"/>
        </w:rPr>
        <w:t>(</w:t>
      </w:r>
      <w:r w:rsidR="00642BDA" w:rsidRPr="00FE5BD0">
        <w:rPr>
          <w:sz w:val="36"/>
          <w:szCs w:val="36"/>
        </w:rPr>
        <w:t xml:space="preserve">revised April </w:t>
      </w:r>
      <w:r w:rsidR="00A02AC5" w:rsidRPr="00FE5BD0">
        <w:rPr>
          <w:sz w:val="36"/>
          <w:szCs w:val="36"/>
        </w:rPr>
        <w:t>20</w:t>
      </w:r>
      <w:r w:rsidR="00642BDA" w:rsidRPr="00FE5BD0">
        <w:rPr>
          <w:sz w:val="36"/>
          <w:szCs w:val="36"/>
        </w:rPr>
        <w:t>, 2020</w:t>
      </w:r>
      <w:r w:rsidRPr="00FE5BD0">
        <w:rPr>
          <w:sz w:val="36"/>
          <w:szCs w:val="36"/>
        </w:rPr>
        <w:t>)</w:t>
      </w:r>
    </w:p>
    <w:p w14:paraId="0FA4D74D" w14:textId="77777777" w:rsidR="00F44678" w:rsidRPr="00FE5BD0" w:rsidRDefault="00F44678" w:rsidP="00F44678">
      <w:pPr>
        <w:rPr>
          <w:sz w:val="22"/>
          <w:szCs w:val="22"/>
        </w:rPr>
      </w:pPr>
    </w:p>
    <w:p w14:paraId="6581E6EE" w14:textId="77777777" w:rsidR="00D65A96" w:rsidRPr="00FE5BD0" w:rsidRDefault="00D65A96" w:rsidP="00D65A96">
      <w:pPr>
        <w:ind w:right="-180"/>
        <w:jc w:val="center"/>
        <w:rPr>
          <w:sz w:val="44"/>
          <w:szCs w:val="44"/>
        </w:rPr>
      </w:pPr>
    </w:p>
    <w:p w14:paraId="41C3B132" w14:textId="77777777" w:rsidR="001D2A12" w:rsidRPr="00FE5BD0" w:rsidRDefault="001D2A12" w:rsidP="005007A4">
      <w:pPr>
        <w:rPr>
          <w:sz w:val="28"/>
          <w:szCs w:val="28"/>
        </w:rPr>
      </w:pPr>
    </w:p>
    <w:p w14:paraId="697BFAE4" w14:textId="110111DB" w:rsidR="00A2515E" w:rsidRPr="00FE5BD0" w:rsidRDefault="00A2515E" w:rsidP="00A2515E">
      <w:pPr>
        <w:ind w:left="360"/>
        <w:jc w:val="center"/>
        <w:rPr>
          <w:b/>
          <w:sz w:val="32"/>
          <w:szCs w:val="32"/>
        </w:rPr>
      </w:pPr>
    </w:p>
    <w:p w14:paraId="773073A4" w14:textId="77777777" w:rsidR="00770720" w:rsidRPr="00FE5BD0" w:rsidRDefault="00770720">
      <w:pPr>
        <w:rPr>
          <w:b/>
          <w:u w:val="single"/>
        </w:rPr>
      </w:pPr>
      <w:r w:rsidRPr="00FE5BD0">
        <w:rPr>
          <w:b/>
          <w:u w:val="single"/>
        </w:rPr>
        <w:br w:type="page"/>
      </w:r>
    </w:p>
    <w:p w14:paraId="5A343C52" w14:textId="068353BF" w:rsidR="00147B38" w:rsidRPr="00FE5BD0" w:rsidRDefault="00147B38" w:rsidP="00C04636">
      <w:pPr>
        <w:ind w:left="360"/>
        <w:jc w:val="center"/>
        <w:rPr>
          <w:b/>
          <w:u w:val="single"/>
        </w:rPr>
      </w:pPr>
      <w:r w:rsidRPr="00FE5BD0">
        <w:rPr>
          <w:b/>
          <w:u w:val="single"/>
        </w:rPr>
        <w:lastRenderedPageBreak/>
        <w:t>Table of Contents</w:t>
      </w:r>
    </w:p>
    <w:p w14:paraId="20FAF89F" w14:textId="77777777" w:rsidR="00147B38" w:rsidRPr="00FE5BD0" w:rsidRDefault="00147B38" w:rsidP="008639B3">
      <w:pPr>
        <w:ind w:left="-540" w:hanging="1260"/>
        <w:rPr>
          <w:bCs/>
          <w:u w:val="single"/>
        </w:rPr>
      </w:pPr>
    </w:p>
    <w:p w14:paraId="4D030FDE" w14:textId="0543FD55" w:rsidR="00B879F9" w:rsidRPr="00FE5BD0" w:rsidRDefault="00156976" w:rsidP="00F23E24">
      <w:pPr>
        <w:tabs>
          <w:tab w:val="left" w:pos="810"/>
          <w:tab w:val="left" w:pos="8640"/>
        </w:tabs>
        <w:rPr>
          <w:bCs/>
        </w:rPr>
      </w:pPr>
      <w:r w:rsidRPr="00FE5BD0">
        <w:rPr>
          <w:bCs/>
        </w:rPr>
        <w:t>I.</w:t>
      </w:r>
      <w:r w:rsidRPr="00FE5BD0">
        <w:rPr>
          <w:bCs/>
        </w:rPr>
        <w:tab/>
      </w:r>
      <w:r w:rsidR="00B879F9" w:rsidRPr="00FE5BD0">
        <w:rPr>
          <w:bCs/>
        </w:rPr>
        <w:t>Overview</w:t>
      </w:r>
    </w:p>
    <w:p w14:paraId="3FCB0331" w14:textId="77777777" w:rsidR="00B879F9" w:rsidRPr="00FE5BD0" w:rsidRDefault="00B879F9" w:rsidP="00F23E24">
      <w:pPr>
        <w:tabs>
          <w:tab w:val="left" w:pos="810"/>
          <w:tab w:val="left" w:pos="8640"/>
        </w:tabs>
        <w:rPr>
          <w:bCs/>
        </w:rPr>
      </w:pPr>
    </w:p>
    <w:p w14:paraId="5720B5A4" w14:textId="146FAF75" w:rsidR="00147B38" w:rsidRPr="00FE5BD0" w:rsidRDefault="00B879F9" w:rsidP="00F23E24">
      <w:pPr>
        <w:tabs>
          <w:tab w:val="left" w:pos="810"/>
          <w:tab w:val="left" w:pos="8640"/>
        </w:tabs>
        <w:rPr>
          <w:bCs/>
        </w:rPr>
      </w:pPr>
      <w:r w:rsidRPr="00FE5BD0">
        <w:rPr>
          <w:bCs/>
        </w:rPr>
        <w:t>II</w:t>
      </w:r>
      <w:r w:rsidRPr="00FE5BD0">
        <w:rPr>
          <w:bCs/>
        </w:rPr>
        <w:tab/>
      </w:r>
      <w:r w:rsidR="003B54A6" w:rsidRPr="00FE5BD0">
        <w:rPr>
          <w:bCs/>
        </w:rPr>
        <w:t>Introduction</w:t>
      </w:r>
      <w:r w:rsidR="003B54A6" w:rsidRPr="00FE5BD0">
        <w:rPr>
          <w:bCs/>
        </w:rPr>
        <w:tab/>
      </w:r>
    </w:p>
    <w:p w14:paraId="1CE5322B" w14:textId="77777777" w:rsidR="00147B38" w:rsidRPr="00FE5BD0" w:rsidRDefault="00147B38" w:rsidP="005305FE">
      <w:pPr>
        <w:tabs>
          <w:tab w:val="left" w:pos="810"/>
          <w:tab w:val="left" w:pos="8640"/>
        </w:tabs>
        <w:ind w:left="360"/>
        <w:rPr>
          <w:bCs/>
        </w:rPr>
      </w:pPr>
    </w:p>
    <w:p w14:paraId="5F886C82" w14:textId="3165A739" w:rsidR="008B64DF" w:rsidRPr="00FE5BD0" w:rsidRDefault="008B64DF" w:rsidP="00F23E24">
      <w:pPr>
        <w:tabs>
          <w:tab w:val="left" w:pos="810"/>
          <w:tab w:val="left" w:pos="8640"/>
        </w:tabs>
        <w:rPr>
          <w:bCs/>
        </w:rPr>
      </w:pPr>
      <w:r w:rsidRPr="00FE5BD0">
        <w:rPr>
          <w:bCs/>
        </w:rPr>
        <w:t>II</w:t>
      </w:r>
      <w:r w:rsidR="00650C65" w:rsidRPr="00FE5BD0">
        <w:rPr>
          <w:bCs/>
        </w:rPr>
        <w:t>I</w:t>
      </w:r>
      <w:r w:rsidRPr="00FE5BD0">
        <w:rPr>
          <w:bCs/>
        </w:rPr>
        <w:t>.</w:t>
      </w:r>
      <w:r w:rsidRPr="00FE5BD0">
        <w:rPr>
          <w:bCs/>
        </w:rPr>
        <w:tab/>
        <w:t xml:space="preserve">CSC Purpose, Assumptions, </w:t>
      </w:r>
      <w:r w:rsidR="00625C25" w:rsidRPr="00FE5BD0">
        <w:rPr>
          <w:bCs/>
        </w:rPr>
        <w:t xml:space="preserve">Concepts, </w:t>
      </w:r>
      <w:r w:rsidRPr="00FE5BD0">
        <w:rPr>
          <w:bCs/>
        </w:rPr>
        <w:t>and Ethical Principles</w:t>
      </w:r>
    </w:p>
    <w:p w14:paraId="7F84BFB9" w14:textId="77777777" w:rsidR="00962F25" w:rsidRPr="00FE5BD0" w:rsidRDefault="00962F25" w:rsidP="005305FE">
      <w:pPr>
        <w:tabs>
          <w:tab w:val="left" w:pos="810"/>
          <w:tab w:val="left" w:pos="8640"/>
        </w:tabs>
        <w:ind w:left="360"/>
        <w:rPr>
          <w:bCs/>
        </w:rPr>
      </w:pPr>
    </w:p>
    <w:p w14:paraId="5E78D920" w14:textId="3F667541" w:rsidR="008B64DF" w:rsidRPr="00FE5BD0" w:rsidRDefault="00FE10FD" w:rsidP="00F427B8">
      <w:pPr>
        <w:tabs>
          <w:tab w:val="left" w:pos="810"/>
          <w:tab w:val="left" w:pos="8640"/>
        </w:tabs>
        <w:rPr>
          <w:bCs/>
        </w:rPr>
      </w:pPr>
      <w:r w:rsidRPr="00FE5BD0">
        <w:rPr>
          <w:bCs/>
        </w:rPr>
        <w:t>I</w:t>
      </w:r>
      <w:r w:rsidR="00650C65" w:rsidRPr="00FE5BD0">
        <w:rPr>
          <w:bCs/>
        </w:rPr>
        <w:t>V</w:t>
      </w:r>
      <w:r w:rsidR="008B64DF" w:rsidRPr="00FE5BD0">
        <w:rPr>
          <w:bCs/>
        </w:rPr>
        <w:t>.</w:t>
      </w:r>
      <w:r w:rsidR="008B64DF" w:rsidRPr="00FE5BD0">
        <w:rPr>
          <w:bCs/>
        </w:rPr>
        <w:tab/>
      </w:r>
      <w:r w:rsidR="00C66DA1" w:rsidRPr="00FE5BD0">
        <w:rPr>
          <w:bCs/>
        </w:rPr>
        <w:t>Activation of Crisis Standards of Care Planning Guidance for COVID-19</w:t>
      </w:r>
    </w:p>
    <w:p w14:paraId="05AF6DA4" w14:textId="77777777" w:rsidR="00E50547" w:rsidRPr="00FE5BD0" w:rsidRDefault="00E50547" w:rsidP="008B64DF">
      <w:pPr>
        <w:tabs>
          <w:tab w:val="left" w:pos="810"/>
          <w:tab w:val="left" w:pos="8640"/>
        </w:tabs>
        <w:ind w:left="360"/>
        <w:rPr>
          <w:bCs/>
        </w:rPr>
      </w:pPr>
    </w:p>
    <w:p w14:paraId="0F7817DB" w14:textId="58AD0B1D" w:rsidR="00985678" w:rsidRPr="00FE5BD0" w:rsidRDefault="00FE10FD" w:rsidP="00F427B8">
      <w:pPr>
        <w:tabs>
          <w:tab w:val="left" w:pos="810"/>
          <w:tab w:val="left" w:pos="8640"/>
        </w:tabs>
        <w:rPr>
          <w:bCs/>
        </w:rPr>
      </w:pPr>
      <w:r w:rsidRPr="00FE5BD0">
        <w:rPr>
          <w:bCs/>
        </w:rPr>
        <w:t>V</w:t>
      </w:r>
      <w:r w:rsidR="00E50547" w:rsidRPr="00FE5BD0">
        <w:rPr>
          <w:bCs/>
        </w:rPr>
        <w:t>.</w:t>
      </w:r>
      <w:r w:rsidR="00E50547" w:rsidRPr="00FE5BD0">
        <w:rPr>
          <w:bCs/>
        </w:rPr>
        <w:tab/>
        <w:t>Strategies for Maximizing</w:t>
      </w:r>
      <w:r w:rsidR="001A20FF" w:rsidRPr="00FE5BD0">
        <w:rPr>
          <w:bCs/>
        </w:rPr>
        <w:t xml:space="preserve"> Critical Care Resources</w:t>
      </w:r>
      <w:r w:rsidR="005D11AD" w:rsidRPr="00FE5BD0">
        <w:rPr>
          <w:bCs/>
        </w:rPr>
        <w:t xml:space="preserve"> (Allocation Framework)</w:t>
      </w:r>
    </w:p>
    <w:p w14:paraId="1E746185" w14:textId="77777777" w:rsidR="00E50547" w:rsidRPr="00FE5BD0" w:rsidRDefault="00E50547" w:rsidP="00E50547">
      <w:pPr>
        <w:tabs>
          <w:tab w:val="left" w:pos="810"/>
          <w:tab w:val="left" w:pos="8640"/>
        </w:tabs>
        <w:rPr>
          <w:bCs/>
        </w:rPr>
      </w:pPr>
    </w:p>
    <w:p w14:paraId="6231AC94" w14:textId="0A36BDED" w:rsidR="00043CE8" w:rsidRPr="00FE5BD0" w:rsidRDefault="00043CE8" w:rsidP="00043CE8">
      <w:pPr>
        <w:tabs>
          <w:tab w:val="left" w:pos="810"/>
          <w:tab w:val="left" w:pos="8640"/>
        </w:tabs>
        <w:rPr>
          <w:bCs/>
        </w:rPr>
      </w:pPr>
      <w:r w:rsidRPr="00FE5BD0">
        <w:rPr>
          <w:bCs/>
        </w:rPr>
        <w:t>V</w:t>
      </w:r>
      <w:r w:rsidR="00650C65" w:rsidRPr="00FE5BD0">
        <w:rPr>
          <w:bCs/>
        </w:rPr>
        <w:t>I</w:t>
      </w:r>
      <w:r w:rsidRPr="00FE5BD0">
        <w:rPr>
          <w:bCs/>
        </w:rPr>
        <w:t>.</w:t>
      </w:r>
      <w:r w:rsidRPr="00FE5BD0">
        <w:rPr>
          <w:bCs/>
        </w:rPr>
        <w:tab/>
        <w:t>Appendices and Resources</w:t>
      </w:r>
    </w:p>
    <w:p w14:paraId="7120E97D" w14:textId="77777777" w:rsidR="00650C65" w:rsidRPr="00FE5BD0" w:rsidRDefault="00650C65" w:rsidP="00043CE8">
      <w:pPr>
        <w:tabs>
          <w:tab w:val="left" w:pos="810"/>
          <w:tab w:val="left" w:pos="8640"/>
        </w:tabs>
        <w:rPr>
          <w:bCs/>
        </w:rPr>
      </w:pPr>
    </w:p>
    <w:p w14:paraId="16AA49B0" w14:textId="1DD9A05C" w:rsidR="00650C65" w:rsidRPr="00FE5BD0" w:rsidRDefault="00650C65" w:rsidP="00043CE8">
      <w:pPr>
        <w:tabs>
          <w:tab w:val="left" w:pos="810"/>
          <w:tab w:val="left" w:pos="8640"/>
        </w:tabs>
        <w:rPr>
          <w:bCs/>
        </w:rPr>
      </w:pPr>
      <w:r w:rsidRPr="00FE5BD0">
        <w:rPr>
          <w:bCs/>
        </w:rPr>
        <w:t>VII.</w:t>
      </w:r>
      <w:r w:rsidRPr="00FE5BD0">
        <w:rPr>
          <w:bCs/>
        </w:rPr>
        <w:tab/>
        <w:t>References</w:t>
      </w:r>
    </w:p>
    <w:p w14:paraId="09040917" w14:textId="7ADD5E77" w:rsidR="00043CE8" w:rsidRPr="00FE5BD0" w:rsidRDefault="00043CE8" w:rsidP="00043CE8">
      <w:pPr>
        <w:tabs>
          <w:tab w:val="left" w:pos="810"/>
          <w:tab w:val="left" w:pos="8640"/>
        </w:tabs>
        <w:rPr>
          <w:bCs/>
        </w:rPr>
      </w:pPr>
    </w:p>
    <w:p w14:paraId="59F75345" w14:textId="21DE1D3E" w:rsidR="009C4E5F" w:rsidRPr="00FE5BD0" w:rsidRDefault="009C4E5F" w:rsidP="00C70990">
      <w:pPr>
        <w:rPr>
          <w:b/>
        </w:rPr>
      </w:pPr>
    </w:p>
    <w:p w14:paraId="29EAE128" w14:textId="77777777" w:rsidR="00983987" w:rsidRPr="00FE5BD0" w:rsidRDefault="00983987" w:rsidP="00E50547">
      <w:pPr>
        <w:tabs>
          <w:tab w:val="left" w:pos="810"/>
          <w:tab w:val="left" w:pos="8640"/>
        </w:tabs>
        <w:rPr>
          <w:b/>
        </w:rPr>
      </w:pPr>
    </w:p>
    <w:p w14:paraId="534D1B41" w14:textId="77777777" w:rsidR="00983987" w:rsidRPr="00FE5BD0" w:rsidRDefault="00983987" w:rsidP="00E50547">
      <w:pPr>
        <w:tabs>
          <w:tab w:val="left" w:pos="810"/>
          <w:tab w:val="left" w:pos="8640"/>
        </w:tabs>
        <w:rPr>
          <w:b/>
        </w:rPr>
      </w:pPr>
    </w:p>
    <w:p w14:paraId="615724FD" w14:textId="77777777" w:rsidR="00983987" w:rsidRPr="00FE5BD0" w:rsidRDefault="00983987" w:rsidP="00983987">
      <w:pPr>
        <w:tabs>
          <w:tab w:val="left" w:pos="1080"/>
          <w:tab w:val="left" w:pos="7920"/>
        </w:tabs>
        <w:outlineLvl w:val="0"/>
        <w:rPr>
          <w:b/>
          <w:sz w:val="28"/>
          <w:szCs w:val="28"/>
        </w:rPr>
      </w:pPr>
    </w:p>
    <w:p w14:paraId="32398A5B" w14:textId="77777777" w:rsidR="00983987" w:rsidRPr="00FE5BD0" w:rsidRDefault="00983987" w:rsidP="00E50547">
      <w:pPr>
        <w:tabs>
          <w:tab w:val="left" w:pos="810"/>
          <w:tab w:val="left" w:pos="8640"/>
        </w:tabs>
        <w:rPr>
          <w:b/>
        </w:rPr>
      </w:pPr>
    </w:p>
    <w:p w14:paraId="4A8D8D1E" w14:textId="77777777" w:rsidR="00983987" w:rsidRPr="00FE5BD0" w:rsidRDefault="00983987" w:rsidP="00E50547">
      <w:pPr>
        <w:tabs>
          <w:tab w:val="left" w:pos="810"/>
          <w:tab w:val="left" w:pos="8640"/>
        </w:tabs>
        <w:rPr>
          <w:b/>
        </w:rPr>
      </w:pPr>
    </w:p>
    <w:p w14:paraId="465ECA30" w14:textId="0AD048A3" w:rsidR="00F23E24" w:rsidRPr="00FE5BD0" w:rsidRDefault="00F23E24" w:rsidP="00E50547">
      <w:pPr>
        <w:tabs>
          <w:tab w:val="left" w:pos="810"/>
          <w:tab w:val="left" w:pos="8640"/>
        </w:tabs>
        <w:rPr>
          <w:b/>
        </w:rPr>
      </w:pPr>
    </w:p>
    <w:p w14:paraId="10808E78" w14:textId="77777777" w:rsidR="002F070A" w:rsidRPr="00FE5BD0" w:rsidRDefault="002F070A" w:rsidP="002F070A">
      <w:pPr>
        <w:pStyle w:val="ListParagraph"/>
        <w:rPr>
          <w:b/>
          <w:sz w:val="28"/>
          <w:szCs w:val="28"/>
        </w:rPr>
      </w:pPr>
    </w:p>
    <w:p w14:paraId="08182478" w14:textId="77777777" w:rsidR="001F1194" w:rsidRPr="00FE5BD0" w:rsidRDefault="001F1194" w:rsidP="00E06B3E">
      <w:pPr>
        <w:tabs>
          <w:tab w:val="left" w:pos="1080"/>
          <w:tab w:val="left" w:pos="7920"/>
        </w:tabs>
        <w:jc w:val="center"/>
        <w:rPr>
          <w:sz w:val="28"/>
          <w:szCs w:val="28"/>
        </w:rPr>
      </w:pPr>
    </w:p>
    <w:p w14:paraId="1B67DEEF" w14:textId="77777777" w:rsidR="008E2C12" w:rsidRPr="00FE5BD0" w:rsidRDefault="00147B38" w:rsidP="005D5804">
      <w:pPr>
        <w:tabs>
          <w:tab w:val="left" w:pos="1080"/>
          <w:tab w:val="left" w:pos="7920"/>
        </w:tabs>
        <w:jc w:val="center"/>
        <w:outlineLvl w:val="0"/>
      </w:pPr>
      <w:r w:rsidRPr="00FE5BD0">
        <w:rPr>
          <w:sz w:val="28"/>
          <w:szCs w:val="28"/>
        </w:rPr>
        <w:tab/>
      </w:r>
      <w:r w:rsidRPr="00FE5BD0">
        <w:rPr>
          <w:sz w:val="28"/>
          <w:szCs w:val="28"/>
        </w:rPr>
        <w:tab/>
      </w:r>
      <w:r w:rsidRPr="00FE5BD0">
        <w:rPr>
          <w:sz w:val="28"/>
          <w:szCs w:val="28"/>
        </w:rPr>
        <w:tab/>
      </w:r>
      <w:r w:rsidRPr="00FE5BD0">
        <w:rPr>
          <w:sz w:val="28"/>
          <w:szCs w:val="28"/>
        </w:rPr>
        <w:tab/>
      </w:r>
      <w:r w:rsidRPr="00FE5BD0">
        <w:rPr>
          <w:sz w:val="28"/>
          <w:szCs w:val="28"/>
        </w:rPr>
        <w:tab/>
      </w:r>
      <w:r w:rsidRPr="00FE5BD0">
        <w:rPr>
          <w:sz w:val="28"/>
          <w:szCs w:val="28"/>
        </w:rPr>
        <w:tab/>
      </w:r>
      <w:r w:rsidRPr="00FE5BD0">
        <w:rPr>
          <w:sz w:val="28"/>
          <w:szCs w:val="28"/>
        </w:rPr>
        <w:tab/>
      </w:r>
      <w:r w:rsidRPr="00FE5BD0">
        <w:t xml:space="preserve"> </w:t>
      </w:r>
      <w:r w:rsidRPr="00FE5BD0">
        <w:br w:type="page"/>
      </w:r>
    </w:p>
    <w:p w14:paraId="0309E267" w14:textId="01EB37A4" w:rsidR="00B879F9" w:rsidRPr="00FE5BD0" w:rsidRDefault="00B879F9" w:rsidP="00C95D62">
      <w:pPr>
        <w:pStyle w:val="ListParagraph"/>
        <w:numPr>
          <w:ilvl w:val="0"/>
          <w:numId w:val="27"/>
        </w:numPr>
        <w:tabs>
          <w:tab w:val="left" w:pos="1080"/>
          <w:tab w:val="left" w:pos="7920"/>
        </w:tabs>
        <w:outlineLvl w:val="0"/>
        <w:rPr>
          <w:b/>
          <w:sz w:val="28"/>
          <w:szCs w:val="28"/>
        </w:rPr>
      </w:pPr>
      <w:r w:rsidRPr="00FE5BD0">
        <w:rPr>
          <w:b/>
          <w:sz w:val="28"/>
          <w:szCs w:val="28"/>
        </w:rPr>
        <w:lastRenderedPageBreak/>
        <w:t xml:space="preserve"> Overview</w:t>
      </w:r>
      <w:r w:rsidR="00D72EDE" w:rsidRPr="00FE5BD0">
        <w:rPr>
          <w:b/>
          <w:sz w:val="28"/>
          <w:szCs w:val="28"/>
        </w:rPr>
        <w:tab/>
      </w:r>
    </w:p>
    <w:p w14:paraId="6DC2525B" w14:textId="77777777" w:rsidR="00B879F9" w:rsidRPr="00FE5BD0" w:rsidRDefault="00B879F9" w:rsidP="009F1282">
      <w:pPr>
        <w:tabs>
          <w:tab w:val="left" w:pos="1080"/>
          <w:tab w:val="left" w:pos="7920"/>
        </w:tabs>
        <w:outlineLvl w:val="0"/>
        <w:rPr>
          <w:b/>
        </w:rPr>
      </w:pPr>
    </w:p>
    <w:p w14:paraId="2E54244B" w14:textId="090C4D51" w:rsidR="00B879F9" w:rsidRPr="00FE5BD0" w:rsidRDefault="00B879F9" w:rsidP="00B879F9">
      <w:r w:rsidRPr="00FE5BD0">
        <w:t xml:space="preserve">A Crisis Standards of Care Advisory Committee was convened </w:t>
      </w:r>
      <w:r w:rsidR="00AA55A0" w:rsidRPr="00FE5BD0">
        <w:t xml:space="preserve">by the Commissioner of Public Health </w:t>
      </w:r>
      <w:r w:rsidRPr="00FE5BD0">
        <w:t>to prepare guidance in the event of the potential scarcity of necessary medical treatment resources in the Commonwealth caused by a surge in need due to the number of people suffering from COVID-19.  This Committee included medical experts and ethicists from across the Commonwealth, representing both large academic medical centers and community hospitals and charged with expeditiously developing recommendations for ethical, equitable and transparent guidelines for providing acute care during a crisis.  Members of the committee included:</w:t>
      </w:r>
    </w:p>
    <w:p w14:paraId="40988800" w14:textId="77777777" w:rsidR="00650C65" w:rsidRPr="00FE5BD0" w:rsidRDefault="00650C65" w:rsidP="00B879F9"/>
    <w:p w14:paraId="1F74E68C" w14:textId="77777777" w:rsidR="00440AB2" w:rsidRPr="00FE5BD0" w:rsidRDefault="00650C65" w:rsidP="00440AB2">
      <w:pPr>
        <w:pStyle w:val="ListParagraph"/>
        <w:numPr>
          <w:ilvl w:val="0"/>
          <w:numId w:val="28"/>
        </w:numPr>
      </w:pPr>
      <w:r w:rsidRPr="00FE5BD0">
        <w:t>Scot Bateman, MD</w:t>
      </w:r>
    </w:p>
    <w:p w14:paraId="2EF3CB71" w14:textId="62BD4B2B" w:rsidR="00650C65" w:rsidRPr="00FE5BD0" w:rsidRDefault="00650C65" w:rsidP="00440AB2">
      <w:pPr>
        <w:pStyle w:val="ListParagraph"/>
      </w:pPr>
      <w:r w:rsidRPr="00FE5BD0">
        <w:t>Director, Office of Ethics, UMass Memorial Medical Center</w:t>
      </w:r>
    </w:p>
    <w:p w14:paraId="6AEAA16D" w14:textId="77777777" w:rsidR="00440AB2" w:rsidRPr="00FE5BD0" w:rsidRDefault="00650C65" w:rsidP="00440AB2">
      <w:pPr>
        <w:pStyle w:val="ListParagraph"/>
        <w:numPr>
          <w:ilvl w:val="0"/>
          <w:numId w:val="28"/>
        </w:numPr>
      </w:pPr>
      <w:r w:rsidRPr="00FE5BD0">
        <w:t>Monica Bharel, MD MPH</w:t>
      </w:r>
    </w:p>
    <w:p w14:paraId="59D06845" w14:textId="2DC14530" w:rsidR="00650C65" w:rsidRPr="00FE5BD0" w:rsidRDefault="00650C65" w:rsidP="00440AB2">
      <w:pPr>
        <w:pStyle w:val="ListParagraph"/>
      </w:pPr>
      <w:r w:rsidRPr="00FE5BD0">
        <w:t>Commissioner, Massachusetts Department of Public Health</w:t>
      </w:r>
    </w:p>
    <w:p w14:paraId="467AD320" w14:textId="77777777" w:rsidR="00440AB2" w:rsidRPr="00FE5BD0" w:rsidRDefault="00650C65" w:rsidP="00440AB2">
      <w:pPr>
        <w:pStyle w:val="ListParagraph"/>
        <w:numPr>
          <w:ilvl w:val="0"/>
          <w:numId w:val="28"/>
        </w:numPr>
      </w:pPr>
      <w:r w:rsidRPr="00FE5BD0">
        <w:t xml:space="preserve">Paul </w:t>
      </w:r>
      <w:proofErr w:type="spellStart"/>
      <w:r w:rsidRPr="00FE5BD0">
        <w:t>Biddinger</w:t>
      </w:r>
      <w:proofErr w:type="spellEnd"/>
      <w:r w:rsidRPr="00FE5BD0">
        <w:t>, MD FACEP</w:t>
      </w:r>
    </w:p>
    <w:p w14:paraId="2B3CFE14" w14:textId="5D1D5437" w:rsidR="00650C65" w:rsidRPr="00FE5BD0" w:rsidRDefault="00650C65" w:rsidP="00440AB2">
      <w:pPr>
        <w:pStyle w:val="ListParagraph"/>
      </w:pPr>
      <w:r w:rsidRPr="00FE5BD0">
        <w:t>Medical Director for Emergency Preparedness</w:t>
      </w:r>
      <w:r w:rsidR="00A30D60" w:rsidRPr="00FE5BD0">
        <w:t>,</w:t>
      </w:r>
      <w:r w:rsidR="00F22B6E" w:rsidRPr="00FE5BD0">
        <w:t xml:space="preserve"> </w:t>
      </w:r>
      <w:r w:rsidRPr="00FE5BD0">
        <w:t>Partners</w:t>
      </w:r>
      <w:r w:rsidR="00A30D60" w:rsidRPr="00FE5BD0">
        <w:t xml:space="preserve"> Healthcare</w:t>
      </w:r>
    </w:p>
    <w:p w14:paraId="02CB92A1" w14:textId="77777777" w:rsidR="00440AB2" w:rsidRPr="00FE5BD0" w:rsidRDefault="00650C65" w:rsidP="00440AB2">
      <w:pPr>
        <w:pStyle w:val="ListParagraph"/>
        <w:numPr>
          <w:ilvl w:val="0"/>
          <w:numId w:val="28"/>
        </w:numPr>
      </w:pPr>
      <w:r w:rsidRPr="00FE5BD0">
        <w:t xml:space="preserve">Peter A. </w:t>
      </w:r>
      <w:proofErr w:type="spellStart"/>
      <w:r w:rsidRPr="00FE5BD0">
        <w:t>DePergola</w:t>
      </w:r>
      <w:proofErr w:type="spellEnd"/>
      <w:r w:rsidRPr="00FE5BD0">
        <w:t xml:space="preserve"> II, Ph.D., M.T.S.</w:t>
      </w:r>
    </w:p>
    <w:p w14:paraId="5DEC0507" w14:textId="56C4E5D5" w:rsidR="00650C65" w:rsidRPr="00FE5BD0" w:rsidRDefault="00650C65" w:rsidP="00440AB2">
      <w:pPr>
        <w:pStyle w:val="ListParagraph"/>
      </w:pPr>
      <w:r w:rsidRPr="00FE5BD0">
        <w:t>Director of Clinical Ethics, Baystate Health</w:t>
      </w:r>
    </w:p>
    <w:p w14:paraId="39C2E703" w14:textId="77777777" w:rsidR="00440AB2" w:rsidRPr="00FE5BD0" w:rsidRDefault="00650C65" w:rsidP="00440AB2">
      <w:pPr>
        <w:pStyle w:val="ListParagraph"/>
        <w:numPr>
          <w:ilvl w:val="0"/>
          <w:numId w:val="28"/>
        </w:numPr>
      </w:pPr>
      <w:r w:rsidRPr="00FE5BD0">
        <w:t xml:space="preserve">Lachlan </w:t>
      </w:r>
      <w:proofErr w:type="spellStart"/>
      <w:r w:rsidRPr="00FE5BD0">
        <w:t>Forrow</w:t>
      </w:r>
      <w:proofErr w:type="spellEnd"/>
      <w:r w:rsidRPr="00FE5BD0">
        <w:t>, MD</w:t>
      </w:r>
    </w:p>
    <w:p w14:paraId="4289CD7C" w14:textId="42AAB257" w:rsidR="00650C65" w:rsidRPr="00FE5BD0" w:rsidRDefault="00650C65" w:rsidP="00440AB2">
      <w:pPr>
        <w:pStyle w:val="ListParagraph"/>
      </w:pPr>
      <w:r w:rsidRPr="00FE5BD0">
        <w:t>Director of Ethics and Palliative Care, BIDMC</w:t>
      </w:r>
    </w:p>
    <w:p w14:paraId="5F25C4F2" w14:textId="77777777" w:rsidR="00440AB2" w:rsidRPr="00FE5BD0" w:rsidRDefault="00650C65" w:rsidP="00440AB2">
      <w:pPr>
        <w:pStyle w:val="ListParagraph"/>
        <w:numPr>
          <w:ilvl w:val="0"/>
          <w:numId w:val="28"/>
        </w:numPr>
      </w:pPr>
      <w:r w:rsidRPr="00FE5BD0">
        <w:t xml:space="preserve">Eric </w:t>
      </w:r>
      <w:proofErr w:type="spellStart"/>
      <w:r w:rsidRPr="00FE5BD0">
        <w:t>Goralnick</w:t>
      </w:r>
      <w:proofErr w:type="spellEnd"/>
      <w:r w:rsidRPr="00FE5BD0">
        <w:t>, MD MS</w:t>
      </w:r>
    </w:p>
    <w:p w14:paraId="3B9CF61F" w14:textId="5B084815" w:rsidR="00650C65" w:rsidRPr="00FE5BD0" w:rsidRDefault="00650C65" w:rsidP="00440AB2">
      <w:pPr>
        <w:pStyle w:val="ListParagraph"/>
      </w:pPr>
      <w:r w:rsidRPr="00FE5BD0">
        <w:t>Medical Director, Emergency Preparedness, Brigham Health</w:t>
      </w:r>
    </w:p>
    <w:p w14:paraId="4123BCBA" w14:textId="77777777" w:rsidR="002C7AE8" w:rsidRPr="00FE5BD0" w:rsidRDefault="001505CC" w:rsidP="00FA6FC1">
      <w:pPr>
        <w:pStyle w:val="ListParagraph"/>
        <w:numPr>
          <w:ilvl w:val="0"/>
          <w:numId w:val="32"/>
        </w:numPr>
      </w:pPr>
      <w:r w:rsidRPr="00FE5BD0">
        <w:t>Thea James</w:t>
      </w:r>
      <w:r w:rsidR="002C7AE8" w:rsidRPr="00FE5BD0">
        <w:t>, MD</w:t>
      </w:r>
    </w:p>
    <w:p w14:paraId="67C242BD" w14:textId="50075581" w:rsidR="001505CC" w:rsidRPr="00FE5BD0" w:rsidRDefault="00FA6FC1" w:rsidP="002C7AE8">
      <w:pPr>
        <w:ind w:left="360" w:firstLine="360"/>
      </w:pPr>
      <w:r w:rsidRPr="00FE5BD0">
        <w:t>Vice President of Mission &amp; Associate Chief Medical Officer</w:t>
      </w:r>
      <w:r w:rsidR="00D0680B" w:rsidRPr="00FE5BD0">
        <w:t>, Boston Medical Center</w:t>
      </w:r>
      <w:r w:rsidR="00164F4A" w:rsidRPr="00FE5BD0">
        <w:t xml:space="preserve"> </w:t>
      </w:r>
    </w:p>
    <w:p w14:paraId="365E74AF" w14:textId="77777777" w:rsidR="00440AB2" w:rsidRPr="00FE5BD0" w:rsidRDefault="004B3DD9" w:rsidP="00440AB2">
      <w:pPr>
        <w:pStyle w:val="ListParagraph"/>
        <w:numPr>
          <w:ilvl w:val="0"/>
          <w:numId w:val="28"/>
        </w:numPr>
      </w:pPr>
      <w:r w:rsidRPr="00FE5BD0">
        <w:t>Joshua Kornbluth, MD</w:t>
      </w:r>
    </w:p>
    <w:p w14:paraId="46B64C54" w14:textId="77777777" w:rsidR="00A30D60" w:rsidRPr="00FE5BD0" w:rsidRDefault="00650C65" w:rsidP="00440AB2">
      <w:pPr>
        <w:pStyle w:val="ListParagraph"/>
      </w:pPr>
      <w:r w:rsidRPr="00FE5BD0">
        <w:t>Director, Michael Neeley N</w:t>
      </w:r>
      <w:r w:rsidR="004B3DD9" w:rsidRPr="00FE5BD0">
        <w:t>eurosciences Critical Care Unit, Tufts Medical Center</w:t>
      </w:r>
      <w:r w:rsidR="00440AB2" w:rsidRPr="00FE5BD0">
        <w:t xml:space="preserve">; </w:t>
      </w:r>
    </w:p>
    <w:p w14:paraId="44D8CC55" w14:textId="5A9B19EA" w:rsidR="00650C65" w:rsidRPr="00FE5BD0" w:rsidRDefault="00650C65" w:rsidP="00440AB2">
      <w:pPr>
        <w:pStyle w:val="ListParagraph"/>
      </w:pPr>
      <w:r w:rsidRPr="00FE5BD0">
        <w:t>Co-Chair, Tufts M</w:t>
      </w:r>
      <w:r w:rsidR="00440AB2" w:rsidRPr="00FE5BD0">
        <w:t xml:space="preserve">edical </w:t>
      </w:r>
      <w:r w:rsidRPr="00FE5BD0">
        <w:t>C</w:t>
      </w:r>
      <w:r w:rsidR="00440AB2" w:rsidRPr="00FE5BD0">
        <w:t>enter</w:t>
      </w:r>
      <w:r w:rsidRPr="00FE5BD0">
        <w:t xml:space="preserve"> Hospital Ethics Committee</w:t>
      </w:r>
    </w:p>
    <w:p w14:paraId="0566D524" w14:textId="77777777" w:rsidR="00F22B6E" w:rsidRPr="00FE5BD0" w:rsidRDefault="004B3DD9" w:rsidP="00440AB2">
      <w:pPr>
        <w:pStyle w:val="ListParagraph"/>
        <w:numPr>
          <w:ilvl w:val="0"/>
          <w:numId w:val="28"/>
        </w:numPr>
      </w:pPr>
      <w:r w:rsidRPr="00FE5BD0">
        <w:t xml:space="preserve">Abraar M Karan, MD MPH DTM&amp;H </w:t>
      </w:r>
    </w:p>
    <w:p w14:paraId="4C23A18F" w14:textId="550B8278" w:rsidR="00650C65" w:rsidRPr="00FE5BD0" w:rsidRDefault="00F22B6E" w:rsidP="00C6656C">
      <w:pPr>
        <w:pStyle w:val="ListParagraph"/>
      </w:pPr>
      <w:r w:rsidRPr="00FE5BD0">
        <w:t xml:space="preserve">Massachusetts </w:t>
      </w:r>
      <w:r w:rsidR="00650C65" w:rsidRPr="00FE5BD0">
        <w:t>Department of Public Health</w:t>
      </w:r>
      <w:r w:rsidR="00650C65" w:rsidRPr="00FE5BD0">
        <w:tab/>
      </w:r>
    </w:p>
    <w:p w14:paraId="00AE0768" w14:textId="77777777" w:rsidR="00440AB2" w:rsidRPr="00FE5BD0" w:rsidRDefault="004B3DD9" w:rsidP="00440AB2">
      <w:pPr>
        <w:pStyle w:val="ListParagraph"/>
        <w:numPr>
          <w:ilvl w:val="0"/>
          <w:numId w:val="28"/>
        </w:numPr>
      </w:pPr>
      <w:r w:rsidRPr="00FE5BD0">
        <w:t>Christine Mitchell, RN</w:t>
      </w:r>
    </w:p>
    <w:p w14:paraId="0DF9CC22" w14:textId="2F5EDA41" w:rsidR="00650C65" w:rsidRPr="00FE5BD0" w:rsidRDefault="00650C65" w:rsidP="00440AB2">
      <w:pPr>
        <w:pStyle w:val="ListParagraph"/>
      </w:pPr>
      <w:r w:rsidRPr="00FE5BD0">
        <w:t>Executive Director, Center for Bioethics</w:t>
      </w:r>
      <w:r w:rsidR="004B3DD9" w:rsidRPr="00FE5BD0">
        <w:t>, Harvard Medical School</w:t>
      </w:r>
    </w:p>
    <w:p w14:paraId="7EE36240" w14:textId="683CCBAE" w:rsidR="00440AB2" w:rsidRPr="00FE5BD0" w:rsidRDefault="00650C65" w:rsidP="00440AB2">
      <w:pPr>
        <w:pStyle w:val="ListParagraph"/>
        <w:numPr>
          <w:ilvl w:val="0"/>
          <w:numId w:val="28"/>
        </w:numPr>
      </w:pPr>
      <w:r w:rsidRPr="00FE5BD0">
        <w:t>Emily Rubin, MD</w:t>
      </w:r>
      <w:r w:rsidR="00AA70B1" w:rsidRPr="00FE5BD0">
        <w:t xml:space="preserve"> JD MSHP</w:t>
      </w:r>
    </w:p>
    <w:p w14:paraId="552049CE" w14:textId="77777777" w:rsidR="00440AB2" w:rsidRPr="00FE5BD0" w:rsidRDefault="00650C65" w:rsidP="00440AB2">
      <w:pPr>
        <w:pStyle w:val="ListParagraph"/>
      </w:pPr>
      <w:r w:rsidRPr="00FE5BD0">
        <w:t>Pulmonary Critical Care Medicine; Co-Chair of Optimum Care Committee</w:t>
      </w:r>
      <w:r w:rsidR="004B3DD9" w:rsidRPr="00FE5BD0">
        <w:t xml:space="preserve">, </w:t>
      </w:r>
    </w:p>
    <w:p w14:paraId="4318FE61" w14:textId="52BC525B" w:rsidR="00650C65" w:rsidRPr="00FE5BD0" w:rsidRDefault="004B3DD9" w:rsidP="00440AB2">
      <w:pPr>
        <w:pStyle w:val="ListParagraph"/>
      </w:pPr>
      <w:r w:rsidRPr="00FE5BD0">
        <w:t>Massachusetts General Hospital</w:t>
      </w:r>
    </w:p>
    <w:p w14:paraId="79A229C3" w14:textId="77777777" w:rsidR="00873407" w:rsidRPr="00FE5BD0" w:rsidRDefault="00650C65" w:rsidP="00873407">
      <w:pPr>
        <w:pStyle w:val="ListParagraph"/>
        <w:numPr>
          <w:ilvl w:val="0"/>
          <w:numId w:val="28"/>
        </w:numPr>
      </w:pPr>
      <w:r w:rsidRPr="00FE5BD0">
        <w:t>Rev. Dean Shapley</w:t>
      </w:r>
      <w:r w:rsidR="00873407" w:rsidRPr="00FE5BD0">
        <w:t xml:space="preserve">, </w:t>
      </w:r>
      <w:r w:rsidRPr="00FE5BD0">
        <w:t>MDiv</w:t>
      </w:r>
      <w:r w:rsidR="004B3DD9" w:rsidRPr="00FE5BD0">
        <w:t xml:space="preserve">, </w:t>
      </w:r>
    </w:p>
    <w:p w14:paraId="30E3BAC3" w14:textId="5D290910" w:rsidR="00650C65" w:rsidRPr="00FE5BD0" w:rsidRDefault="00650C65" w:rsidP="00873407">
      <w:pPr>
        <w:pStyle w:val="ListParagraph"/>
      </w:pPr>
      <w:r w:rsidRPr="00FE5BD0">
        <w:t>Director of Mission and Chaplaincy</w:t>
      </w:r>
      <w:r w:rsidR="004B3DD9" w:rsidRPr="00FE5BD0">
        <w:t>, Lowell General Hospital/Circle Health</w:t>
      </w:r>
    </w:p>
    <w:p w14:paraId="0F59C14E" w14:textId="77777777" w:rsidR="00440AB2" w:rsidRPr="00FE5BD0" w:rsidRDefault="00650C65" w:rsidP="00440AB2">
      <w:pPr>
        <w:pStyle w:val="ListParagraph"/>
        <w:numPr>
          <w:ilvl w:val="0"/>
          <w:numId w:val="28"/>
        </w:numPr>
      </w:pPr>
      <w:r w:rsidRPr="00FE5BD0">
        <w:t xml:space="preserve">Robert </w:t>
      </w:r>
      <w:proofErr w:type="spellStart"/>
      <w:r w:rsidRPr="00FE5BD0">
        <w:t>Truog</w:t>
      </w:r>
      <w:proofErr w:type="spellEnd"/>
      <w:r w:rsidRPr="00FE5BD0">
        <w:t>, MD</w:t>
      </w:r>
      <w:r w:rsidR="004B3DD9" w:rsidRPr="00FE5BD0">
        <w:t xml:space="preserve">, </w:t>
      </w:r>
      <w:r w:rsidRPr="00FE5BD0">
        <w:t>Director</w:t>
      </w:r>
    </w:p>
    <w:p w14:paraId="2B80976B" w14:textId="015977AD" w:rsidR="00650C65" w:rsidRPr="00FE5BD0" w:rsidRDefault="00650C65" w:rsidP="00440AB2">
      <w:pPr>
        <w:pStyle w:val="ListParagraph"/>
      </w:pPr>
      <w:r w:rsidRPr="00FE5BD0">
        <w:t>Center for Bioethics</w:t>
      </w:r>
      <w:r w:rsidR="004B3DD9" w:rsidRPr="00FE5BD0">
        <w:t>, Harvard Medical School</w:t>
      </w:r>
    </w:p>
    <w:p w14:paraId="184B51B5" w14:textId="77777777" w:rsidR="00440AB2" w:rsidRPr="00FE5BD0" w:rsidRDefault="00650C65" w:rsidP="00440AB2">
      <w:pPr>
        <w:pStyle w:val="ListParagraph"/>
        <w:numPr>
          <w:ilvl w:val="0"/>
          <w:numId w:val="28"/>
        </w:numPr>
      </w:pPr>
      <w:r w:rsidRPr="00FE5BD0">
        <w:t>Sally Vitali, MD</w:t>
      </w:r>
    </w:p>
    <w:p w14:paraId="7F3DAFC5" w14:textId="0301F8BE" w:rsidR="00650C65" w:rsidRPr="00FE5BD0" w:rsidRDefault="00650C65" w:rsidP="00440AB2">
      <w:pPr>
        <w:pStyle w:val="ListParagraph"/>
      </w:pPr>
      <w:r w:rsidRPr="00FE5BD0">
        <w:t>Associate Medical Director, Medical Surgical Intensive Care Unit &amp; Respiratory Care and ECMO</w:t>
      </w:r>
      <w:r w:rsidR="004B3DD9" w:rsidRPr="00FE5BD0">
        <w:t>, Boston Children’s Hospital</w:t>
      </w:r>
    </w:p>
    <w:p w14:paraId="2F20C80B" w14:textId="77777777" w:rsidR="00F40FB8" w:rsidRPr="00FE5BD0" w:rsidRDefault="00F40FB8" w:rsidP="00440AB2">
      <w:pPr>
        <w:pStyle w:val="ListParagraph"/>
      </w:pPr>
    </w:p>
    <w:p w14:paraId="17A70DEA" w14:textId="77777777" w:rsidR="00F40FB8" w:rsidRPr="00FE5BD0" w:rsidRDefault="00F40FB8" w:rsidP="00440AB2">
      <w:pPr>
        <w:pStyle w:val="ListParagraph"/>
      </w:pPr>
    </w:p>
    <w:p w14:paraId="7ECD7B28" w14:textId="77777777" w:rsidR="00F40FB8" w:rsidRPr="00FE5BD0" w:rsidRDefault="00F40FB8" w:rsidP="00440AB2">
      <w:pPr>
        <w:pStyle w:val="ListParagraph"/>
      </w:pPr>
    </w:p>
    <w:p w14:paraId="2BFAB3BB" w14:textId="77777777" w:rsidR="00F40FB8" w:rsidRPr="00FE5BD0" w:rsidRDefault="00F40FB8" w:rsidP="00440AB2">
      <w:pPr>
        <w:pStyle w:val="ListParagraph"/>
      </w:pPr>
    </w:p>
    <w:p w14:paraId="4BCDCCB2" w14:textId="77777777" w:rsidR="00F40FB8" w:rsidRPr="00FE5BD0" w:rsidRDefault="00F40FB8" w:rsidP="00440AB2">
      <w:pPr>
        <w:pStyle w:val="ListParagraph"/>
      </w:pPr>
    </w:p>
    <w:p w14:paraId="3C79D6E1" w14:textId="77777777" w:rsidR="00440AB2" w:rsidRPr="00FE5BD0" w:rsidRDefault="00650C65" w:rsidP="00440AB2">
      <w:pPr>
        <w:pStyle w:val="ListParagraph"/>
        <w:numPr>
          <w:ilvl w:val="0"/>
          <w:numId w:val="28"/>
        </w:numPr>
      </w:pPr>
      <w:r w:rsidRPr="00FE5BD0">
        <w:lastRenderedPageBreak/>
        <w:t>Michael Wagner, MD FACP</w:t>
      </w:r>
    </w:p>
    <w:p w14:paraId="7C8D18D7" w14:textId="29353DF9" w:rsidR="00650C65" w:rsidRPr="00FE5BD0" w:rsidRDefault="00650C65" w:rsidP="00440AB2">
      <w:pPr>
        <w:pStyle w:val="ListParagraph"/>
      </w:pPr>
      <w:r w:rsidRPr="00FE5BD0">
        <w:t>Chief Physician Executive</w:t>
      </w:r>
      <w:r w:rsidR="00440AB2" w:rsidRPr="00FE5BD0">
        <w:t xml:space="preserve">, </w:t>
      </w:r>
      <w:proofErr w:type="spellStart"/>
      <w:r w:rsidR="00440AB2" w:rsidRPr="00FE5BD0">
        <w:t>Wellforce</w:t>
      </w:r>
      <w:proofErr w:type="spellEnd"/>
    </w:p>
    <w:p w14:paraId="3EBEDE8E" w14:textId="77777777" w:rsidR="00440AB2" w:rsidRPr="00FE5BD0" w:rsidRDefault="00650C65" w:rsidP="00440AB2">
      <w:pPr>
        <w:pStyle w:val="ListParagraph"/>
        <w:numPr>
          <w:ilvl w:val="0"/>
          <w:numId w:val="28"/>
        </w:numPr>
      </w:pPr>
      <w:r w:rsidRPr="00FE5BD0">
        <w:t>J. Matthias Walz, MD, FCCP</w:t>
      </w:r>
    </w:p>
    <w:p w14:paraId="1DB043D4" w14:textId="77777777" w:rsidR="00440AB2" w:rsidRPr="00FE5BD0" w:rsidRDefault="00650C65" w:rsidP="00440AB2">
      <w:pPr>
        <w:pStyle w:val="ListParagraph"/>
      </w:pPr>
      <w:r w:rsidRPr="00FE5BD0">
        <w:t>Professor and Chair, Department of Anesthesiology and Perioperative Medicine</w:t>
      </w:r>
      <w:r w:rsidR="00440AB2" w:rsidRPr="00FE5BD0">
        <w:t xml:space="preserve">, </w:t>
      </w:r>
    </w:p>
    <w:p w14:paraId="4BFEEF1C" w14:textId="0E26DC88" w:rsidR="00650C65" w:rsidRPr="00FE5BD0" w:rsidRDefault="00440AB2" w:rsidP="00440AB2">
      <w:pPr>
        <w:pStyle w:val="ListParagraph"/>
      </w:pPr>
      <w:r w:rsidRPr="00FE5BD0">
        <w:t>UMass Memorial Healthcare</w:t>
      </w:r>
    </w:p>
    <w:p w14:paraId="4B91C8C5" w14:textId="77777777" w:rsidR="00440AB2" w:rsidRPr="00FE5BD0" w:rsidRDefault="00650C65" w:rsidP="00440AB2">
      <w:pPr>
        <w:pStyle w:val="ListParagraph"/>
        <w:numPr>
          <w:ilvl w:val="0"/>
          <w:numId w:val="28"/>
        </w:numPr>
      </w:pPr>
      <w:r w:rsidRPr="00FE5BD0">
        <w:t>Ellen Weinstein, JD</w:t>
      </w:r>
    </w:p>
    <w:p w14:paraId="36A64F2D" w14:textId="7BD4F226" w:rsidR="00650C65" w:rsidRPr="00FE5BD0" w:rsidRDefault="00650C65" w:rsidP="00440AB2">
      <w:pPr>
        <w:pStyle w:val="ListParagraph"/>
      </w:pPr>
      <w:r w:rsidRPr="00FE5BD0">
        <w:t>Deputy General Counsel</w:t>
      </w:r>
      <w:r w:rsidR="00440AB2" w:rsidRPr="00FE5BD0">
        <w:t xml:space="preserve">, </w:t>
      </w:r>
      <w:r w:rsidR="007B61C1" w:rsidRPr="00FE5BD0">
        <w:t>BMC Health System</w:t>
      </w:r>
    </w:p>
    <w:p w14:paraId="0979CAA3" w14:textId="77777777" w:rsidR="00D0680B" w:rsidRPr="00FE5BD0" w:rsidRDefault="00D0680B" w:rsidP="00440AB2">
      <w:pPr>
        <w:pStyle w:val="ListParagraph"/>
      </w:pPr>
    </w:p>
    <w:p w14:paraId="5E8037F3" w14:textId="58F123BD" w:rsidR="00B879F9" w:rsidRPr="00FE5BD0" w:rsidRDefault="00B879F9" w:rsidP="00B879F9">
      <w:r w:rsidRPr="00FE5BD0">
        <w:t xml:space="preserve">The Committee was able to leverage extensive prior planning work by the Department of Public Health and by the experts on the Committee to make its recommendations. The guidelines were reviewed by the Medical Advisory Group of the COVID-19 </w:t>
      </w:r>
      <w:r w:rsidR="00C42AC1" w:rsidRPr="00FE5BD0">
        <w:t xml:space="preserve">Response </w:t>
      </w:r>
      <w:r w:rsidRPr="00FE5BD0">
        <w:t>Command Center and approved by the Commissioner of Public Health</w:t>
      </w:r>
      <w:r w:rsidR="0088777D" w:rsidRPr="00FE5BD0">
        <w:t xml:space="preserve"> on April 7, 2020</w:t>
      </w:r>
      <w:r w:rsidRPr="00FE5BD0">
        <w:t>.</w:t>
      </w:r>
    </w:p>
    <w:p w14:paraId="56314D7E" w14:textId="77777777" w:rsidR="009E04C0" w:rsidRPr="00FE5BD0" w:rsidRDefault="009E04C0" w:rsidP="00B879F9"/>
    <w:p w14:paraId="3C76ABFF" w14:textId="08D101F1" w:rsidR="009E04C0" w:rsidRPr="00FE5BD0" w:rsidRDefault="0088777D" w:rsidP="009E04C0">
      <w:r w:rsidRPr="00FE5BD0">
        <w:t>This revise</w:t>
      </w:r>
      <w:r w:rsidR="00532D2F" w:rsidRPr="00FE5BD0">
        <w:t>d document makes clarifications</w:t>
      </w:r>
      <w:r w:rsidRPr="00FE5BD0">
        <w:t xml:space="preserve"> in response to comments received from stakeholders, including from </w:t>
      </w:r>
      <w:proofErr w:type="spellStart"/>
      <w:r w:rsidRPr="00FE5BD0">
        <w:t>hosptials</w:t>
      </w:r>
      <w:proofErr w:type="spellEnd"/>
      <w:r w:rsidRPr="00FE5BD0">
        <w:t xml:space="preserve"> about operationalizing the guidelines and, especially, from members or representatives of vulnerable and marginalized communities.  </w:t>
      </w:r>
    </w:p>
    <w:p w14:paraId="372156F9" w14:textId="77777777" w:rsidR="00B879F9" w:rsidRPr="00FE5BD0" w:rsidRDefault="00B879F9" w:rsidP="009F1282">
      <w:pPr>
        <w:tabs>
          <w:tab w:val="left" w:pos="1080"/>
          <w:tab w:val="left" w:pos="7920"/>
        </w:tabs>
        <w:outlineLvl w:val="0"/>
        <w:rPr>
          <w:b/>
          <w:sz w:val="28"/>
          <w:szCs w:val="28"/>
        </w:rPr>
      </w:pPr>
    </w:p>
    <w:p w14:paraId="213BC5C5" w14:textId="549E700A" w:rsidR="00F13DB8" w:rsidRPr="00FE5BD0" w:rsidRDefault="00C35295" w:rsidP="00063C96">
      <w:pPr>
        <w:pStyle w:val="ListParagraph"/>
        <w:numPr>
          <w:ilvl w:val="0"/>
          <w:numId w:val="27"/>
        </w:numPr>
        <w:tabs>
          <w:tab w:val="left" w:pos="1080"/>
          <w:tab w:val="left" w:pos="7920"/>
        </w:tabs>
        <w:outlineLvl w:val="0"/>
        <w:rPr>
          <w:b/>
          <w:sz w:val="28"/>
          <w:szCs w:val="28"/>
        </w:rPr>
      </w:pPr>
      <w:r w:rsidRPr="00FE5BD0">
        <w:rPr>
          <w:b/>
          <w:sz w:val="28"/>
          <w:szCs w:val="28"/>
        </w:rPr>
        <w:t>Introduction</w:t>
      </w:r>
    </w:p>
    <w:p w14:paraId="2D2E1CA0" w14:textId="77777777" w:rsidR="006562E4" w:rsidRPr="00FE5BD0" w:rsidRDefault="006562E4" w:rsidP="005D5804">
      <w:pPr>
        <w:tabs>
          <w:tab w:val="left" w:pos="1080"/>
          <w:tab w:val="left" w:pos="7920"/>
        </w:tabs>
        <w:jc w:val="center"/>
        <w:outlineLvl w:val="0"/>
        <w:rPr>
          <w:b/>
          <w:sz w:val="28"/>
          <w:szCs w:val="28"/>
          <w:u w:val="single"/>
        </w:rPr>
      </w:pPr>
    </w:p>
    <w:p w14:paraId="48F6C0F0" w14:textId="77777777" w:rsidR="00CB7754" w:rsidRPr="00FE5BD0" w:rsidRDefault="00CB7754" w:rsidP="00CB7754">
      <w:pPr>
        <w:jc w:val="both"/>
      </w:pPr>
      <w:r w:rsidRPr="00FE5BD0">
        <w:t xml:space="preserve">Crisis care must be the best care it can be in light of the circumstances and available resources.  The purpose of this document is to provide guidance for the triage of critically ill patients in the event that the public health emergency caused by the COVID-19 pandemic creates demand for critical care resources that outstrips the supply.  </w:t>
      </w:r>
    </w:p>
    <w:p w14:paraId="6CF7B3A6" w14:textId="77777777" w:rsidR="00CB7754" w:rsidRPr="00FE5BD0" w:rsidRDefault="00CB7754" w:rsidP="00CB7754"/>
    <w:p w14:paraId="188FD4E7" w14:textId="264DE6B0" w:rsidR="00CB7754" w:rsidRPr="00FE5BD0" w:rsidRDefault="00CB7754" w:rsidP="00CB7754">
      <w:pPr>
        <w:rPr>
          <w:b/>
          <w:i/>
          <w:iCs/>
        </w:rPr>
      </w:pPr>
      <w:r w:rsidRPr="00FE5BD0">
        <w:rPr>
          <w:b/>
        </w:rPr>
        <w:t xml:space="preserve">The foundation of the Commonwealth’s approach to crisis standards of care is that such tragically difficult decisions must be based on criteria that ensure that every patient has equitable access to any </w:t>
      </w:r>
      <w:r w:rsidR="00B879F9" w:rsidRPr="00FE5BD0">
        <w:rPr>
          <w:b/>
        </w:rPr>
        <w:t>care</w:t>
      </w:r>
      <w:r w:rsidRPr="00FE5BD0">
        <w:rPr>
          <w:b/>
        </w:rPr>
        <w:t xml:space="preserve"> from which they might benefit.  These criteria must be as clear, transparent, and objective as possible, and must be based on biological factors related only to the likelihood and magnitude of benefit from the medical resources</w:t>
      </w:r>
      <w:r w:rsidR="00933C8D" w:rsidRPr="00FE5BD0">
        <w:rPr>
          <w:b/>
        </w:rPr>
        <w:t>, and should at all times minimize inequitable outcomes</w:t>
      </w:r>
      <w:r w:rsidRPr="00FE5BD0">
        <w:rPr>
          <w:b/>
        </w:rPr>
        <w:t xml:space="preserve">.  </w:t>
      </w:r>
      <w:r w:rsidRPr="00FE5BD0">
        <w:rPr>
          <w:b/>
          <w:iCs/>
        </w:rPr>
        <w:t xml:space="preserve">Factors that have no bearing on the likelihood or magnitude of benefit, including but not limited to race, disability, </w:t>
      </w:r>
      <w:r w:rsidR="0051011B" w:rsidRPr="00FE5BD0">
        <w:rPr>
          <w:b/>
          <w:iCs/>
        </w:rPr>
        <w:t xml:space="preserve">gender, </w:t>
      </w:r>
      <w:r w:rsidRPr="00FE5BD0">
        <w:rPr>
          <w:b/>
          <w:iCs/>
        </w:rPr>
        <w:t xml:space="preserve">sexual orientation, gender identity, ethnicity, ability to pay, socioeconomic status, perceived social worth, perceived quality of life, immigration status, </w:t>
      </w:r>
      <w:r w:rsidR="00440AB2" w:rsidRPr="00FE5BD0">
        <w:rPr>
          <w:b/>
          <w:iCs/>
        </w:rPr>
        <w:t xml:space="preserve">incarceration status, homelessness or </w:t>
      </w:r>
      <w:r w:rsidRPr="00FE5BD0">
        <w:rPr>
          <w:b/>
          <w:iCs/>
        </w:rPr>
        <w:t>past or future use of resources, are not</w:t>
      </w:r>
      <w:r w:rsidR="000B3A40" w:rsidRPr="00FE5BD0">
        <w:rPr>
          <w:b/>
          <w:iCs/>
        </w:rPr>
        <w:t xml:space="preserve"> to </w:t>
      </w:r>
      <w:r w:rsidRPr="00FE5BD0">
        <w:rPr>
          <w:b/>
          <w:iCs/>
        </w:rPr>
        <w:t xml:space="preserve">be considered by providers making allocation decisions. </w:t>
      </w:r>
    </w:p>
    <w:p w14:paraId="60E7535E" w14:textId="77777777" w:rsidR="00CB7754" w:rsidRPr="00FE5BD0" w:rsidRDefault="00CB7754" w:rsidP="00CB7754"/>
    <w:p w14:paraId="5AD629EC" w14:textId="5B97519B" w:rsidR="00667DB2" w:rsidRPr="00FE5BD0" w:rsidRDefault="0056631E" w:rsidP="00C15E8D">
      <w:pPr>
        <w:jc w:val="both"/>
      </w:pPr>
      <w:r w:rsidRPr="00FE5BD0">
        <w:t>C</w:t>
      </w:r>
      <w:r w:rsidR="00752D92" w:rsidRPr="00FE5BD0">
        <w:t>atastrophic ev</w:t>
      </w:r>
      <w:r w:rsidR="00A113C0" w:rsidRPr="00FE5BD0">
        <w:t>ents such as natural disasters, infectious disease threats</w:t>
      </w:r>
      <w:r w:rsidR="00E47BE7" w:rsidRPr="00FE5BD0">
        <w:t>,</w:t>
      </w:r>
      <w:r w:rsidR="00A113C0" w:rsidRPr="00FE5BD0">
        <w:t xml:space="preserve"> and terrorism, </w:t>
      </w:r>
      <w:r w:rsidR="00752D92" w:rsidRPr="00FE5BD0">
        <w:t>whether they occur suddenly or over</w:t>
      </w:r>
      <w:r w:rsidR="0013566B" w:rsidRPr="00FE5BD0">
        <w:t xml:space="preserve"> </w:t>
      </w:r>
      <w:r w:rsidR="00752D92" w:rsidRPr="00FE5BD0">
        <w:t>time</w:t>
      </w:r>
      <w:r w:rsidR="00A113C0" w:rsidRPr="00FE5BD0">
        <w:t>,</w:t>
      </w:r>
      <w:r w:rsidR="00752D92" w:rsidRPr="00FE5BD0">
        <w:t xml:space="preserve"> </w:t>
      </w:r>
      <w:r w:rsidR="0013566B" w:rsidRPr="00FE5BD0">
        <w:t>can drastically disrupt</w:t>
      </w:r>
      <w:r w:rsidR="00866C1B" w:rsidRPr="00FE5BD0">
        <w:t xml:space="preserve"> </w:t>
      </w:r>
      <w:r w:rsidR="003950AD" w:rsidRPr="00FE5BD0">
        <w:t xml:space="preserve">the </w:t>
      </w:r>
      <w:r w:rsidR="00A113C0" w:rsidRPr="00FE5BD0">
        <w:t>health care system</w:t>
      </w:r>
      <w:r w:rsidR="00D727D0" w:rsidRPr="00FE5BD0">
        <w:t>, exhaust resources,</w:t>
      </w:r>
      <w:r w:rsidR="00A113C0" w:rsidRPr="00FE5BD0">
        <w:t xml:space="preserve"> </w:t>
      </w:r>
      <w:r w:rsidR="008D630B" w:rsidRPr="00FE5BD0">
        <w:t xml:space="preserve">and overwhelm the </w:t>
      </w:r>
      <w:r w:rsidR="00E47BE7" w:rsidRPr="00FE5BD0">
        <w:t xml:space="preserve">system’s capacity </w:t>
      </w:r>
      <w:r w:rsidR="00A113C0" w:rsidRPr="00FE5BD0">
        <w:t>to deliver care as usual.</w:t>
      </w:r>
      <w:r w:rsidR="00F91980" w:rsidRPr="00FE5BD0">
        <w:t xml:space="preserve"> </w:t>
      </w:r>
      <w:r w:rsidR="003950AD" w:rsidRPr="00FE5BD0">
        <w:t xml:space="preserve">Depending on the type and duration of a particular disaster, </w:t>
      </w:r>
      <w:r w:rsidR="00170762" w:rsidRPr="00FE5BD0">
        <w:t xml:space="preserve">healthcare system resources including adequate inpatient or outpatient clinical care spaces, medical supplies, and available trained staff may become depleted or in short supply. </w:t>
      </w:r>
    </w:p>
    <w:p w14:paraId="2C07C4E0" w14:textId="77777777" w:rsidR="00667DB2" w:rsidRPr="00FE5BD0" w:rsidRDefault="00667DB2" w:rsidP="00C15E8D">
      <w:pPr>
        <w:jc w:val="both"/>
      </w:pPr>
    </w:p>
    <w:p w14:paraId="2E701055" w14:textId="033E7B22" w:rsidR="00CF3573" w:rsidRPr="00FE5BD0" w:rsidRDefault="00E47BE7" w:rsidP="00C15E8D">
      <w:pPr>
        <w:jc w:val="both"/>
        <w:rPr>
          <w:bCs/>
          <w:iCs/>
        </w:rPr>
      </w:pPr>
      <w:r w:rsidRPr="00FE5BD0">
        <w:t>C</w:t>
      </w:r>
      <w:r w:rsidR="00A1198E" w:rsidRPr="00FE5BD0">
        <w:t xml:space="preserve">hanges in the usual </w:t>
      </w:r>
      <w:r w:rsidR="000D6C6A" w:rsidRPr="00FE5BD0">
        <w:t xml:space="preserve">approaches to </w:t>
      </w:r>
      <w:r w:rsidR="00A1198E" w:rsidRPr="00FE5BD0">
        <w:t xml:space="preserve">care and practice </w:t>
      </w:r>
      <w:r w:rsidRPr="00FE5BD0">
        <w:t xml:space="preserve">may be necessary </w:t>
      </w:r>
      <w:r w:rsidR="00A1198E" w:rsidRPr="00FE5BD0">
        <w:t>due to limitations or fluctuations in resources</w:t>
      </w:r>
      <w:r w:rsidR="000D6C6A" w:rsidRPr="00FE5BD0">
        <w:t>. T</w:t>
      </w:r>
      <w:r w:rsidR="00A1198E" w:rsidRPr="00FE5BD0">
        <w:t xml:space="preserve">he healthcare system may </w:t>
      </w:r>
      <w:r w:rsidR="000D6C6A" w:rsidRPr="00FE5BD0">
        <w:t xml:space="preserve">be forced </w:t>
      </w:r>
      <w:r w:rsidR="00A1198E" w:rsidRPr="00FE5BD0">
        <w:t xml:space="preserve">to transition from conventional or usual care, to contingency </w:t>
      </w:r>
      <w:r w:rsidR="005909E4" w:rsidRPr="00FE5BD0">
        <w:t xml:space="preserve">care </w:t>
      </w:r>
      <w:r w:rsidR="00A1198E" w:rsidRPr="00FE5BD0">
        <w:t>that support</w:t>
      </w:r>
      <w:r w:rsidR="005909E4" w:rsidRPr="00FE5BD0">
        <w:t>s</w:t>
      </w:r>
      <w:r w:rsidR="00A1198E" w:rsidRPr="00FE5BD0">
        <w:t xml:space="preserve"> the provision of functionally equivalent care, and, if necessary, to </w:t>
      </w:r>
      <w:r w:rsidR="000D6C6A" w:rsidRPr="00FE5BD0">
        <w:t>“</w:t>
      </w:r>
      <w:r w:rsidR="00A1198E" w:rsidRPr="00FE5BD0">
        <w:t>crisis</w:t>
      </w:r>
      <w:r w:rsidR="000D6C6A" w:rsidRPr="00FE5BD0">
        <w:t>”</w:t>
      </w:r>
      <w:r w:rsidR="00A1198E" w:rsidRPr="00FE5BD0">
        <w:t xml:space="preserve"> </w:t>
      </w:r>
      <w:r w:rsidR="005909E4" w:rsidRPr="00FE5BD0">
        <w:t>care</w:t>
      </w:r>
      <w:r w:rsidR="00A1198E" w:rsidRPr="00FE5BD0">
        <w:t xml:space="preserve"> when available resources are inadequate to meet </w:t>
      </w:r>
      <w:r w:rsidR="000D6C6A" w:rsidRPr="00FE5BD0">
        <w:t>all important patient needs</w:t>
      </w:r>
      <w:r w:rsidR="00A1198E" w:rsidRPr="00FE5BD0">
        <w:t>.</w:t>
      </w:r>
      <w:r w:rsidR="00170762" w:rsidRPr="00FE5BD0">
        <w:t xml:space="preserve"> </w:t>
      </w:r>
      <w:r w:rsidR="00BD0D11" w:rsidRPr="00FE5BD0">
        <w:rPr>
          <w:bCs/>
          <w:iCs/>
        </w:rPr>
        <w:t xml:space="preserve">The National Academies (formerly the Institute of Medicine (IOM)) have defined the level of health </w:t>
      </w:r>
      <w:r w:rsidR="00BD0D11" w:rsidRPr="00FE5BD0">
        <w:rPr>
          <w:bCs/>
          <w:iCs/>
        </w:rPr>
        <w:lastRenderedPageBreak/>
        <w:t>and medical care capable of being delivered during a catastrophic event as “crisis standards of care” (CSC).</w:t>
      </w:r>
      <w:r w:rsidR="00BD0D11" w:rsidRPr="00FE5BD0">
        <w:rPr>
          <w:rStyle w:val="FootnoteReference"/>
          <w:bCs/>
          <w:iCs/>
        </w:rPr>
        <w:footnoteReference w:id="2"/>
      </w:r>
      <w:r w:rsidR="00BD0D11" w:rsidRPr="00FE5BD0">
        <w:rPr>
          <w:bCs/>
          <w:iCs/>
        </w:rPr>
        <w:t xml:space="preserve">  </w:t>
      </w:r>
    </w:p>
    <w:p w14:paraId="4241CB4F" w14:textId="77777777" w:rsidR="00532D2F" w:rsidRPr="00FE5BD0" w:rsidRDefault="00532D2F" w:rsidP="00C15E8D">
      <w:pPr>
        <w:jc w:val="both"/>
        <w:rPr>
          <w:bCs/>
          <w:iCs/>
        </w:rPr>
      </w:pPr>
    </w:p>
    <w:p w14:paraId="15ECE57A" w14:textId="07B94906" w:rsidR="00BF3470" w:rsidRPr="00FE5BD0" w:rsidRDefault="00BF3470" w:rsidP="00C15E8D">
      <w:pPr>
        <w:jc w:val="both"/>
      </w:pPr>
      <w:r w:rsidRPr="00FE5BD0">
        <w:t xml:space="preserve">Crisis standards of care are limited to disaster scenarios where the resources available are significantly inadequate to the need. Crisis standards of care are part of a comprehensive preparedness strategy that acknowledges that regardless of the best planning and other preparatory efforts, a pandemic or catastrophic natural or human-generated disaster could overwhelm the healthcare system in ways that will require challenging and painful decisions about how to allocate limited and potentially life-saving resources.  </w:t>
      </w:r>
    </w:p>
    <w:p w14:paraId="736771CE" w14:textId="77777777" w:rsidR="00CD7C0B" w:rsidRPr="00FE5BD0" w:rsidRDefault="00CD7C0B" w:rsidP="00A1198E"/>
    <w:p w14:paraId="46C2CD1F" w14:textId="6496BD36" w:rsidR="00CD7C0B" w:rsidRPr="00FE5BD0" w:rsidRDefault="00CD7C0B" w:rsidP="00CD7C0B">
      <w:pPr>
        <w:jc w:val="both"/>
        <w:rPr>
          <w:iCs/>
        </w:rPr>
      </w:pPr>
      <w:r w:rsidRPr="00FE5BD0">
        <w:rPr>
          <w:iCs/>
        </w:rPr>
        <w:t xml:space="preserve">This </w:t>
      </w:r>
      <w:r w:rsidR="00344300" w:rsidRPr="00FE5BD0">
        <w:rPr>
          <w:iCs/>
        </w:rPr>
        <w:t xml:space="preserve">guidance </w:t>
      </w:r>
      <w:r w:rsidRPr="00FE5BD0">
        <w:rPr>
          <w:iCs/>
        </w:rPr>
        <w:t>is intended to:</w:t>
      </w:r>
    </w:p>
    <w:p w14:paraId="3A43F661" w14:textId="77777777" w:rsidR="00CD7C0B" w:rsidRPr="00FE5BD0" w:rsidRDefault="00CD7C0B" w:rsidP="00CD7C0B">
      <w:pPr>
        <w:rPr>
          <w:b/>
        </w:rPr>
      </w:pPr>
    </w:p>
    <w:p w14:paraId="5C4FB217" w14:textId="77777777" w:rsidR="00CD7C0B" w:rsidRPr="00FE5BD0" w:rsidRDefault="00CD7C0B" w:rsidP="00CD7C0B">
      <w:pPr>
        <w:pStyle w:val="NoSpacing"/>
        <w:numPr>
          <w:ilvl w:val="0"/>
          <w:numId w:val="8"/>
        </w:numPr>
        <w:rPr>
          <w:rFonts w:ascii="Times New Roman" w:hAnsi="Times New Roman" w:cs="Times New Roman"/>
          <w:sz w:val="24"/>
          <w:szCs w:val="24"/>
        </w:rPr>
      </w:pPr>
      <w:r w:rsidRPr="00FE5BD0">
        <w:rPr>
          <w:rFonts w:ascii="Times New Roman" w:hAnsi="Times New Roman" w:cs="Times New Roman"/>
          <w:sz w:val="24"/>
          <w:szCs w:val="24"/>
        </w:rPr>
        <w:t xml:space="preserve">Help healthcare institutions and providers make consistent decisions about the use and allocation of scarce medical resources; </w:t>
      </w:r>
    </w:p>
    <w:p w14:paraId="787007CD" w14:textId="77777777" w:rsidR="00CD7C0B" w:rsidRPr="00FE5BD0" w:rsidRDefault="00CD7C0B" w:rsidP="00CD7C0B">
      <w:pPr>
        <w:pStyle w:val="NoSpacing"/>
        <w:numPr>
          <w:ilvl w:val="0"/>
          <w:numId w:val="8"/>
        </w:numPr>
        <w:rPr>
          <w:rFonts w:ascii="Times New Roman" w:hAnsi="Times New Roman" w:cs="Times New Roman"/>
          <w:sz w:val="24"/>
          <w:szCs w:val="24"/>
        </w:rPr>
      </w:pPr>
      <w:r w:rsidRPr="00FE5BD0">
        <w:rPr>
          <w:rFonts w:ascii="Times New Roman" w:hAnsi="Times New Roman" w:cs="Times New Roman"/>
          <w:sz w:val="24"/>
          <w:szCs w:val="24"/>
        </w:rPr>
        <w:t>Ensure that critical resources are conserved and distributed efficiently, equitably and ethically across the healthcare system;</w:t>
      </w:r>
    </w:p>
    <w:p w14:paraId="7CE82F71" w14:textId="77777777" w:rsidR="00CD7C0B" w:rsidRPr="00FE5BD0" w:rsidRDefault="00CD7C0B" w:rsidP="00CD7C0B">
      <w:pPr>
        <w:pStyle w:val="NoSpacing"/>
        <w:numPr>
          <w:ilvl w:val="0"/>
          <w:numId w:val="8"/>
        </w:numPr>
        <w:rPr>
          <w:rFonts w:ascii="Times New Roman" w:hAnsi="Times New Roman" w:cs="Times New Roman"/>
          <w:sz w:val="24"/>
          <w:szCs w:val="24"/>
        </w:rPr>
      </w:pPr>
      <w:r w:rsidRPr="00FE5BD0">
        <w:rPr>
          <w:rFonts w:ascii="Times New Roman" w:hAnsi="Times New Roman" w:cs="Times New Roman"/>
          <w:sz w:val="24"/>
          <w:szCs w:val="24"/>
        </w:rPr>
        <w:t>Promote transparent decision-making and public trust in the fairness and equity of the system;</w:t>
      </w:r>
    </w:p>
    <w:p w14:paraId="7270F882" w14:textId="7B1286EE" w:rsidR="00CD7C0B" w:rsidRPr="00FE5BD0" w:rsidRDefault="00CD7C0B" w:rsidP="00CD7C0B">
      <w:pPr>
        <w:pStyle w:val="NoSpacing"/>
        <w:numPr>
          <w:ilvl w:val="0"/>
          <w:numId w:val="8"/>
        </w:numPr>
        <w:rPr>
          <w:rFonts w:ascii="Times New Roman" w:hAnsi="Times New Roman" w:cs="Times New Roman"/>
          <w:sz w:val="24"/>
          <w:szCs w:val="24"/>
        </w:rPr>
      </w:pPr>
      <w:r w:rsidRPr="00FE5BD0">
        <w:rPr>
          <w:rFonts w:ascii="Times New Roman" w:hAnsi="Times New Roman" w:cs="Times New Roman"/>
          <w:sz w:val="24"/>
          <w:szCs w:val="24"/>
        </w:rPr>
        <w:t>Protect those who might otherwise face barriers to accessing care; and</w:t>
      </w:r>
    </w:p>
    <w:p w14:paraId="6285EC30" w14:textId="446E2C26" w:rsidR="00CD7C0B" w:rsidRPr="00FE5BD0" w:rsidRDefault="00CD7C0B" w:rsidP="006626D6">
      <w:pPr>
        <w:pStyle w:val="NoSpacing"/>
        <w:numPr>
          <w:ilvl w:val="0"/>
          <w:numId w:val="8"/>
        </w:numPr>
        <w:rPr>
          <w:rFonts w:ascii="Times New Roman" w:hAnsi="Times New Roman" w:cs="Times New Roman"/>
          <w:sz w:val="24"/>
          <w:szCs w:val="24"/>
        </w:rPr>
      </w:pPr>
      <w:r w:rsidRPr="00FE5BD0">
        <w:rPr>
          <w:rFonts w:ascii="Times New Roman" w:hAnsi="Times New Roman" w:cs="Times New Roman"/>
          <w:sz w:val="24"/>
          <w:szCs w:val="24"/>
        </w:rPr>
        <w:t>Assure patients and their families that they will receive fair access to care under the circumstances</w:t>
      </w:r>
      <w:r w:rsidR="00490B9D" w:rsidRPr="00FE5BD0">
        <w:rPr>
          <w:rFonts w:ascii="Times New Roman" w:hAnsi="Times New Roman" w:cs="Times New Roman"/>
          <w:sz w:val="24"/>
          <w:szCs w:val="24"/>
        </w:rPr>
        <w:t xml:space="preserve"> regardless of where they live in the Commonwealth</w:t>
      </w:r>
      <w:r w:rsidR="006626D6" w:rsidRPr="00FE5BD0">
        <w:rPr>
          <w:rFonts w:ascii="Times New Roman" w:hAnsi="Times New Roman" w:cs="Times New Roman"/>
          <w:sz w:val="24"/>
          <w:szCs w:val="24"/>
        </w:rPr>
        <w:t>.</w:t>
      </w:r>
    </w:p>
    <w:p w14:paraId="5E2E3BB2" w14:textId="77777777" w:rsidR="00D727D0" w:rsidRPr="00FE5BD0" w:rsidRDefault="00D727D0" w:rsidP="00EE39D6">
      <w:pPr>
        <w:rPr>
          <w:b/>
          <w:i/>
          <w:iCs/>
        </w:rPr>
      </w:pPr>
    </w:p>
    <w:p w14:paraId="212C19FE" w14:textId="740404C9" w:rsidR="00B629C7" w:rsidRPr="00FE5BD0" w:rsidRDefault="00D72EDE" w:rsidP="00601935">
      <w:pPr>
        <w:ind w:left="360" w:firstLine="360"/>
        <w:jc w:val="both"/>
        <w:outlineLvl w:val="0"/>
        <w:rPr>
          <w:b/>
        </w:rPr>
      </w:pPr>
      <w:r w:rsidRPr="00FE5BD0">
        <w:rPr>
          <w:b/>
          <w:sz w:val="28"/>
          <w:szCs w:val="28"/>
        </w:rPr>
        <w:t>II</w:t>
      </w:r>
      <w:r w:rsidR="00063C96" w:rsidRPr="00FE5BD0">
        <w:rPr>
          <w:b/>
          <w:sz w:val="28"/>
          <w:szCs w:val="28"/>
        </w:rPr>
        <w:t>I</w:t>
      </w:r>
      <w:r w:rsidRPr="00FE5BD0">
        <w:rPr>
          <w:b/>
          <w:sz w:val="28"/>
          <w:szCs w:val="28"/>
        </w:rPr>
        <w:t>.</w:t>
      </w:r>
      <w:r w:rsidRPr="00FE5BD0">
        <w:rPr>
          <w:b/>
          <w:sz w:val="28"/>
          <w:szCs w:val="28"/>
        </w:rPr>
        <w:tab/>
      </w:r>
      <w:r w:rsidR="00340E06" w:rsidRPr="00FE5BD0">
        <w:rPr>
          <w:b/>
          <w:sz w:val="28"/>
          <w:szCs w:val="28"/>
        </w:rPr>
        <w:t xml:space="preserve">CSC </w:t>
      </w:r>
      <w:r w:rsidR="008C7567" w:rsidRPr="00FE5BD0">
        <w:rPr>
          <w:b/>
        </w:rPr>
        <w:t xml:space="preserve">Purpose, </w:t>
      </w:r>
      <w:r w:rsidR="002F2C35" w:rsidRPr="00FE5BD0">
        <w:rPr>
          <w:b/>
        </w:rPr>
        <w:t xml:space="preserve">Assumptions, and </w:t>
      </w:r>
      <w:r w:rsidR="0057091B" w:rsidRPr="00FE5BD0">
        <w:rPr>
          <w:b/>
        </w:rPr>
        <w:t>Ethical Principles</w:t>
      </w:r>
    </w:p>
    <w:p w14:paraId="19FDA2EC" w14:textId="509AFC5D" w:rsidR="000B4EE2" w:rsidRPr="00FE5BD0" w:rsidRDefault="000B4EE2" w:rsidP="00B522BD">
      <w:pPr>
        <w:jc w:val="both"/>
      </w:pPr>
    </w:p>
    <w:p w14:paraId="7B89A217" w14:textId="5618F84A" w:rsidR="00054713" w:rsidRPr="00FE5BD0" w:rsidRDefault="00054713" w:rsidP="00150060">
      <w:pPr>
        <w:rPr>
          <w:b/>
        </w:rPr>
      </w:pPr>
      <w:r w:rsidRPr="00FE5BD0">
        <w:rPr>
          <w:b/>
        </w:rPr>
        <w:t>A.</w:t>
      </w:r>
      <w:r w:rsidRPr="00FE5BD0">
        <w:rPr>
          <w:b/>
        </w:rPr>
        <w:tab/>
        <w:t>Purpose</w:t>
      </w:r>
    </w:p>
    <w:p w14:paraId="59B20748" w14:textId="77777777" w:rsidR="00054713" w:rsidRPr="00FE5BD0" w:rsidRDefault="00054713" w:rsidP="00150060"/>
    <w:p w14:paraId="7325E9C7" w14:textId="406962A8" w:rsidR="00A85662" w:rsidRPr="00FE5BD0" w:rsidRDefault="00CD7C0B" w:rsidP="009461BA">
      <w:pPr>
        <w:jc w:val="both"/>
        <w:rPr>
          <w:b/>
          <w:i/>
        </w:rPr>
      </w:pPr>
      <w:r w:rsidRPr="00FE5BD0">
        <w:t>This</w:t>
      </w:r>
      <w:r w:rsidR="00001783" w:rsidRPr="00FE5BD0">
        <w:t xml:space="preserve"> </w:t>
      </w:r>
      <w:r w:rsidR="00467616" w:rsidRPr="00FE5BD0">
        <w:t xml:space="preserve">guidance is </w:t>
      </w:r>
      <w:r w:rsidR="00001783" w:rsidRPr="00FE5BD0">
        <w:t xml:space="preserve">intended to </w:t>
      </w:r>
      <w:r w:rsidR="00635F70" w:rsidRPr="00FE5BD0">
        <w:t xml:space="preserve">provide </w:t>
      </w:r>
      <w:r w:rsidR="00001783" w:rsidRPr="00FE5BD0">
        <w:t xml:space="preserve">a </w:t>
      </w:r>
      <w:r w:rsidR="00BE515D" w:rsidRPr="00FE5BD0">
        <w:t>unified</w:t>
      </w:r>
      <w:r w:rsidR="00001783" w:rsidRPr="00FE5BD0">
        <w:t xml:space="preserve">, transparent framework </w:t>
      </w:r>
      <w:r w:rsidR="00150060" w:rsidRPr="00FE5BD0">
        <w:t xml:space="preserve">that </w:t>
      </w:r>
      <w:r w:rsidR="00001783" w:rsidRPr="00FE5BD0">
        <w:t>support</w:t>
      </w:r>
      <w:r w:rsidR="00150060" w:rsidRPr="00FE5BD0">
        <w:t>s consistent</w:t>
      </w:r>
      <w:r w:rsidR="00001783" w:rsidRPr="00FE5BD0">
        <w:t xml:space="preserve"> </w:t>
      </w:r>
      <w:r w:rsidR="00635F70" w:rsidRPr="00FE5BD0">
        <w:t>hospital</w:t>
      </w:r>
      <w:r w:rsidR="00001783" w:rsidRPr="00FE5BD0">
        <w:t xml:space="preserve"> and </w:t>
      </w:r>
      <w:r w:rsidR="00635F70" w:rsidRPr="00FE5BD0">
        <w:t>provider decision</w:t>
      </w:r>
      <w:r w:rsidR="00150060" w:rsidRPr="00FE5BD0">
        <w:t>-</w:t>
      </w:r>
      <w:r w:rsidR="00635F70" w:rsidRPr="00FE5BD0">
        <w:t>making</w:t>
      </w:r>
      <w:r w:rsidR="00CE0348" w:rsidRPr="00FE5BD0">
        <w:t xml:space="preserve"> aimed at maximizing the number of li</w:t>
      </w:r>
      <w:r w:rsidR="008170DE" w:rsidRPr="00FE5BD0">
        <w:t>fe years</w:t>
      </w:r>
      <w:r w:rsidR="00CE0348" w:rsidRPr="00FE5BD0">
        <w:t xml:space="preserve"> saved</w:t>
      </w:r>
      <w:r w:rsidR="00933C8D" w:rsidRPr="00FE5BD0">
        <w:t xml:space="preserve"> while taking equity matters into account</w:t>
      </w:r>
      <w:r w:rsidR="00150060" w:rsidRPr="00FE5BD0">
        <w:t xml:space="preserve">. To assure </w:t>
      </w:r>
      <w:r w:rsidR="00001783" w:rsidRPr="00FE5BD0">
        <w:t>providers, patients, their families</w:t>
      </w:r>
      <w:r w:rsidR="00D911B7" w:rsidRPr="00FE5BD0">
        <w:t>,</w:t>
      </w:r>
      <w:r w:rsidR="00001783" w:rsidRPr="00FE5BD0">
        <w:t xml:space="preserve"> and the community </w:t>
      </w:r>
      <w:r w:rsidR="00635F70" w:rsidRPr="00FE5BD0">
        <w:t xml:space="preserve">that </w:t>
      </w:r>
      <w:r w:rsidR="00E64BD8" w:rsidRPr="00FE5BD0">
        <w:t>CSC</w:t>
      </w:r>
      <w:r w:rsidR="00BE515D" w:rsidRPr="00FE5BD0">
        <w:t xml:space="preserve"> will be applied fairly</w:t>
      </w:r>
      <w:r w:rsidR="009D2E7C" w:rsidRPr="00FE5BD0">
        <w:t>,</w:t>
      </w:r>
      <w:r w:rsidR="00A85662" w:rsidRPr="00FE5BD0">
        <w:t xml:space="preserve"> </w:t>
      </w:r>
      <w:r w:rsidR="009C4E5F" w:rsidRPr="00FE5BD0">
        <w:t>it is</w:t>
      </w:r>
      <w:r w:rsidR="001441FA" w:rsidRPr="00FE5BD0">
        <w:t xml:space="preserve"> </w:t>
      </w:r>
      <w:r w:rsidR="009C4E5F" w:rsidRPr="00FE5BD0">
        <w:t xml:space="preserve">essential </w:t>
      </w:r>
      <w:r w:rsidR="001441FA" w:rsidRPr="00FE5BD0">
        <w:t xml:space="preserve">that the ethical grounding of </w:t>
      </w:r>
      <w:r w:rsidR="009C4E5F" w:rsidRPr="00FE5BD0">
        <w:t xml:space="preserve">this </w:t>
      </w:r>
      <w:r w:rsidR="001441FA" w:rsidRPr="00FE5BD0">
        <w:t xml:space="preserve">guidance be clearly and specifically </w:t>
      </w:r>
      <w:r w:rsidR="009A60E9" w:rsidRPr="00FE5BD0">
        <w:t>stated</w:t>
      </w:r>
      <w:r w:rsidR="001441FA" w:rsidRPr="00FE5BD0">
        <w:t>.</w:t>
      </w:r>
      <w:r w:rsidR="00E64BD8" w:rsidRPr="00FE5BD0">
        <w:t xml:space="preserve"> </w:t>
      </w:r>
      <w:r w:rsidR="009461BA" w:rsidRPr="00FE5BD0">
        <w:t xml:space="preserve">The overwhelming need for care created by a disaster would necessitate a shift of focus from the absolute care of each individual to promoting the conscientious stewardship of limited resources intended to result in the best possible health outcomes for the population as a whole. The delivery of healthcare under CSC is ultimately about maximizing the care delivered to the population as a whole under austere circumstances that may limit treatment choices for both providers and patients.  </w:t>
      </w:r>
    </w:p>
    <w:p w14:paraId="7B3FF7AB" w14:textId="77777777" w:rsidR="00A85662" w:rsidRPr="00FE5BD0" w:rsidRDefault="00A85662" w:rsidP="00B522BD">
      <w:pPr>
        <w:jc w:val="both"/>
        <w:rPr>
          <w:b/>
          <w:i/>
        </w:rPr>
      </w:pPr>
    </w:p>
    <w:p w14:paraId="0F62592B" w14:textId="77777777" w:rsidR="009B07E4" w:rsidRDefault="009B07E4" w:rsidP="00F917F4">
      <w:pPr>
        <w:rPr>
          <w:b/>
        </w:rPr>
      </w:pPr>
    </w:p>
    <w:p w14:paraId="0C1D946C" w14:textId="18154085" w:rsidR="002F2C35" w:rsidRPr="00FE5BD0" w:rsidRDefault="00054713" w:rsidP="00F917F4">
      <w:pPr>
        <w:rPr>
          <w:b/>
        </w:rPr>
      </w:pPr>
      <w:r w:rsidRPr="00FE5BD0">
        <w:rPr>
          <w:b/>
        </w:rPr>
        <w:lastRenderedPageBreak/>
        <w:t>B.</w:t>
      </w:r>
      <w:r w:rsidRPr="00FE5BD0">
        <w:rPr>
          <w:b/>
        </w:rPr>
        <w:tab/>
      </w:r>
      <w:r w:rsidR="002F2C35" w:rsidRPr="00FE5BD0">
        <w:rPr>
          <w:b/>
        </w:rPr>
        <w:t>Assumptions</w:t>
      </w:r>
    </w:p>
    <w:p w14:paraId="65D39D28" w14:textId="77777777" w:rsidR="002F2C35" w:rsidRPr="00FE5BD0" w:rsidRDefault="002F2C35" w:rsidP="002F2C35">
      <w:pPr>
        <w:rPr>
          <w:b/>
        </w:rPr>
      </w:pPr>
    </w:p>
    <w:p w14:paraId="0ECF12C1" w14:textId="06B5ABFA" w:rsidR="002F2C35" w:rsidRPr="00FE5BD0" w:rsidRDefault="00CD7C0B" w:rsidP="00EA65A0">
      <w:pPr>
        <w:numPr>
          <w:ilvl w:val="0"/>
          <w:numId w:val="5"/>
        </w:numPr>
      </w:pPr>
      <w:r w:rsidRPr="00FE5BD0">
        <w:t xml:space="preserve">The </w:t>
      </w:r>
      <w:r w:rsidR="005169B2" w:rsidRPr="00FE5BD0">
        <w:t>wide</w:t>
      </w:r>
      <w:r w:rsidR="00F802A1" w:rsidRPr="00FE5BD0">
        <w:t xml:space="preserve"> </w:t>
      </w:r>
      <w:r w:rsidRPr="00FE5BD0">
        <w:t xml:space="preserve">spread of </w:t>
      </w:r>
      <w:r w:rsidR="005169B2" w:rsidRPr="00FE5BD0">
        <w:t xml:space="preserve">an infectious disease, such as </w:t>
      </w:r>
      <w:r w:rsidRPr="00FE5BD0">
        <w:t>COVID-19</w:t>
      </w:r>
      <w:r w:rsidR="002F2C35" w:rsidRPr="00FE5BD0">
        <w:rPr>
          <w:bCs/>
          <w:iCs/>
        </w:rPr>
        <w:t xml:space="preserve"> </w:t>
      </w:r>
      <w:r w:rsidR="002F2C35" w:rsidRPr="00FE5BD0">
        <w:t>may result in a surge of patients requiring medical care</w:t>
      </w:r>
      <w:r w:rsidR="00116AF1" w:rsidRPr="00FE5BD0">
        <w:t xml:space="preserve"> that could overwhelm available </w:t>
      </w:r>
      <w:r w:rsidR="00483EA4" w:rsidRPr="00FE5BD0">
        <w:t>resources</w:t>
      </w:r>
      <w:r w:rsidR="002F2C35" w:rsidRPr="00FE5BD0">
        <w:t>.</w:t>
      </w:r>
    </w:p>
    <w:p w14:paraId="15FAABB0" w14:textId="04E03408" w:rsidR="002F2C35" w:rsidRPr="00FE5BD0" w:rsidRDefault="002F2C35" w:rsidP="00EA65A0">
      <w:pPr>
        <w:numPr>
          <w:ilvl w:val="0"/>
          <w:numId w:val="5"/>
        </w:numPr>
      </w:pPr>
      <w:r w:rsidRPr="00FE5BD0">
        <w:t>Demand on local medical resources may overwhelm local or regional capacity and capabilities</w:t>
      </w:r>
      <w:r w:rsidR="00483EA4" w:rsidRPr="00FE5BD0">
        <w:t>,</w:t>
      </w:r>
      <w:r w:rsidRPr="00FE5BD0">
        <w:t xml:space="preserve"> and local medical resources may be damaged or unavailable.  </w:t>
      </w:r>
    </w:p>
    <w:p w14:paraId="2E6BE472" w14:textId="2838DBEB" w:rsidR="002F2C35" w:rsidRPr="00FE5BD0" w:rsidRDefault="002F2C35" w:rsidP="00EA65A0">
      <w:pPr>
        <w:numPr>
          <w:ilvl w:val="0"/>
          <w:numId w:val="2"/>
        </w:numPr>
      </w:pPr>
      <w:r w:rsidRPr="00FE5BD0">
        <w:t>Healthcare facilities may experience extreme resource challenges that may include: inadequate inpatient or outpatient care space, supply and equipment shortages, and/or a lack of sufficient trained personnel, and may become overwhelmed with persons seeking care.</w:t>
      </w:r>
    </w:p>
    <w:p w14:paraId="7C27B457" w14:textId="77777777" w:rsidR="002F2C35" w:rsidRPr="00FE5BD0" w:rsidRDefault="002F2C35" w:rsidP="006626D6">
      <w:pPr>
        <w:numPr>
          <w:ilvl w:val="0"/>
          <w:numId w:val="2"/>
        </w:numPr>
      </w:pPr>
      <w:r w:rsidRPr="00FE5BD0">
        <w:t>A significant percentage of healthcare workers may be unable to report or stay on the job because of:</w:t>
      </w:r>
    </w:p>
    <w:p w14:paraId="1A3E6006" w14:textId="77777777" w:rsidR="002F2C35" w:rsidRPr="00FE5BD0" w:rsidRDefault="002F2C35" w:rsidP="00EA65A0">
      <w:pPr>
        <w:numPr>
          <w:ilvl w:val="2"/>
          <w:numId w:val="6"/>
        </w:numPr>
        <w:ind w:left="1440" w:hanging="270"/>
      </w:pPr>
      <w:r w:rsidRPr="00FE5BD0">
        <w:t xml:space="preserve">Their own illness or injury, or that of family members, or </w:t>
      </w:r>
    </w:p>
    <w:p w14:paraId="3DC25B64" w14:textId="28598503" w:rsidR="002F2C35" w:rsidRPr="00FE5BD0" w:rsidRDefault="002F2C35" w:rsidP="00EA65A0">
      <w:pPr>
        <w:numPr>
          <w:ilvl w:val="2"/>
          <w:numId w:val="6"/>
        </w:numPr>
        <w:ind w:left="1440" w:hanging="270"/>
      </w:pPr>
      <w:r w:rsidRPr="00FE5BD0">
        <w:t>Practical impediments such as lack of dependent care or transportation.</w:t>
      </w:r>
    </w:p>
    <w:p w14:paraId="6438DD39" w14:textId="77777777" w:rsidR="002F2C35" w:rsidRPr="00FE5BD0" w:rsidRDefault="002F2C35" w:rsidP="00EA65A0">
      <w:pPr>
        <w:numPr>
          <w:ilvl w:val="0"/>
          <w:numId w:val="2"/>
        </w:numPr>
      </w:pPr>
      <w:r w:rsidRPr="00FE5BD0">
        <w:t>A percentage of healthcare workers may be unwilling to report or stay on the job during CSC situations because of:</w:t>
      </w:r>
    </w:p>
    <w:p w14:paraId="748BC200" w14:textId="77777777" w:rsidR="002F2C35" w:rsidRPr="00FE5BD0" w:rsidRDefault="002F2C35" w:rsidP="00EA65A0">
      <w:pPr>
        <w:numPr>
          <w:ilvl w:val="2"/>
          <w:numId w:val="7"/>
        </w:numPr>
        <w:ind w:left="1440" w:hanging="270"/>
      </w:pPr>
      <w:r w:rsidRPr="00FE5BD0">
        <w:t>Concerns about their personal health or safety, or that of family members, or</w:t>
      </w:r>
    </w:p>
    <w:p w14:paraId="309E623A" w14:textId="77777777" w:rsidR="002F2C35" w:rsidRPr="00FE5BD0" w:rsidRDefault="002F2C35" w:rsidP="00EA65A0">
      <w:pPr>
        <w:numPr>
          <w:ilvl w:val="2"/>
          <w:numId w:val="7"/>
        </w:numPr>
        <w:ind w:left="1440" w:hanging="270"/>
      </w:pPr>
      <w:r w:rsidRPr="00FE5BD0">
        <w:t>Concerns about their ability to effectively provide care, or</w:t>
      </w:r>
    </w:p>
    <w:p w14:paraId="5B45668F" w14:textId="0D50983D" w:rsidR="002F2C35" w:rsidRPr="00FE5BD0" w:rsidRDefault="002F2C35" w:rsidP="00EA65A0">
      <w:pPr>
        <w:numPr>
          <w:ilvl w:val="2"/>
          <w:numId w:val="7"/>
        </w:numPr>
        <w:ind w:left="1440" w:hanging="270"/>
      </w:pPr>
      <w:r w:rsidRPr="00FE5BD0">
        <w:t>Concerns about legal liability.</w:t>
      </w:r>
    </w:p>
    <w:p w14:paraId="0FA01947" w14:textId="0C63D30E" w:rsidR="002F2C35" w:rsidRPr="00FE5BD0" w:rsidRDefault="002F2C35" w:rsidP="00EA65A0">
      <w:pPr>
        <w:numPr>
          <w:ilvl w:val="0"/>
          <w:numId w:val="2"/>
        </w:numPr>
      </w:pPr>
      <w:r w:rsidRPr="00FE5BD0">
        <w:t xml:space="preserve">Individuals with access and functional needs will have special and enhanced access, medical, and emotional needs that must be </w:t>
      </w:r>
      <w:r w:rsidR="00F917F4" w:rsidRPr="00FE5BD0">
        <w:t xml:space="preserve">addressed within </w:t>
      </w:r>
      <w:r w:rsidRPr="00FE5BD0">
        <w:t xml:space="preserve">CSC </w:t>
      </w:r>
      <w:r w:rsidR="00F917F4" w:rsidRPr="00FE5BD0">
        <w:t>guidance</w:t>
      </w:r>
      <w:r w:rsidR="00986A5C" w:rsidRPr="00FE5BD0">
        <w:t xml:space="preserve"> to ensure equitable care</w:t>
      </w:r>
      <w:r w:rsidR="005D11AD" w:rsidRPr="00FE5BD0">
        <w:t>.</w:t>
      </w:r>
    </w:p>
    <w:p w14:paraId="0A1148CF" w14:textId="14A33E19" w:rsidR="002F2C35" w:rsidRPr="00FE5BD0" w:rsidRDefault="002F2C35" w:rsidP="00EA65A0">
      <w:pPr>
        <w:numPr>
          <w:ilvl w:val="0"/>
          <w:numId w:val="2"/>
        </w:numPr>
      </w:pPr>
      <w:r w:rsidRPr="00FE5BD0">
        <w:t>Pre</w:t>
      </w:r>
      <w:r w:rsidR="00DD061F" w:rsidRPr="00FE5BD0">
        <w:t>-</w:t>
      </w:r>
      <w:r w:rsidRPr="00FE5BD0">
        <w:t xml:space="preserve">hospital and healthcare institutions have mutual aid agreements in place on a regional basis for supporting one another where possible, and will </w:t>
      </w:r>
      <w:r w:rsidR="00F917F4" w:rsidRPr="00FE5BD0">
        <w:t>utilize</w:t>
      </w:r>
      <w:r w:rsidRPr="00FE5BD0">
        <w:t xml:space="preserve"> these plans </w:t>
      </w:r>
      <w:r w:rsidR="00F917F4" w:rsidRPr="00FE5BD0">
        <w:t xml:space="preserve">to the extent possible </w:t>
      </w:r>
      <w:r w:rsidRPr="00FE5BD0">
        <w:t>during a disaster.</w:t>
      </w:r>
    </w:p>
    <w:p w14:paraId="57D5ECBF" w14:textId="7BB00FF5" w:rsidR="002F2C35" w:rsidRPr="00FE5BD0" w:rsidRDefault="002F2C35" w:rsidP="00EA65A0">
      <w:pPr>
        <w:numPr>
          <w:ilvl w:val="0"/>
          <w:numId w:val="2"/>
        </w:numPr>
      </w:pPr>
      <w:r w:rsidRPr="00FE5BD0">
        <w:t>Patients will require medical transportation to and between healthcare facilities, and the increased volume of patient movement may require tracking.</w:t>
      </w:r>
    </w:p>
    <w:p w14:paraId="1A2F50AD" w14:textId="2C611587" w:rsidR="002F2C35" w:rsidRPr="00FE5BD0" w:rsidRDefault="002F2C35" w:rsidP="00EA65A0">
      <w:pPr>
        <w:numPr>
          <w:ilvl w:val="0"/>
          <w:numId w:val="2"/>
        </w:numPr>
      </w:pPr>
      <w:r w:rsidRPr="00FE5BD0">
        <w:t xml:space="preserve">Coordination among response partners at all levels (facility, local, regional, state, </w:t>
      </w:r>
      <w:r w:rsidR="00921CF1" w:rsidRPr="00FE5BD0">
        <w:t xml:space="preserve">and </w:t>
      </w:r>
      <w:r w:rsidRPr="00FE5BD0">
        <w:t xml:space="preserve">federal) is expected in order to best meet medical surge needs. </w:t>
      </w:r>
    </w:p>
    <w:p w14:paraId="4B655BFB" w14:textId="4C1B5427" w:rsidR="00986A5C" w:rsidRPr="00FE5BD0" w:rsidRDefault="00F917F4" w:rsidP="00EA65A0">
      <w:pPr>
        <w:numPr>
          <w:ilvl w:val="0"/>
          <w:numId w:val="2"/>
        </w:numPr>
      </w:pPr>
      <w:r w:rsidRPr="00FE5BD0">
        <w:t xml:space="preserve">Crisis standards of care </w:t>
      </w:r>
      <w:r w:rsidR="00AA55A0" w:rsidRPr="00FE5BD0">
        <w:t>are to</w:t>
      </w:r>
      <w:r w:rsidRPr="00FE5BD0">
        <w:t xml:space="preserve"> be activated </w:t>
      </w:r>
      <w:r w:rsidRPr="00FE5BD0">
        <w:rPr>
          <w:bCs/>
          <w:iCs/>
        </w:rPr>
        <w:t xml:space="preserve">only </w:t>
      </w:r>
      <w:r w:rsidR="00986A5C" w:rsidRPr="00FE5BD0">
        <w:rPr>
          <w:bCs/>
          <w:iCs/>
        </w:rPr>
        <w:t xml:space="preserve">in </w:t>
      </w:r>
      <w:r w:rsidRPr="00FE5BD0">
        <w:rPr>
          <w:bCs/>
          <w:iCs/>
        </w:rPr>
        <w:t xml:space="preserve">extraordinary circumstances </w:t>
      </w:r>
      <w:r w:rsidR="00986A5C" w:rsidRPr="00FE5BD0">
        <w:rPr>
          <w:bCs/>
          <w:iCs/>
        </w:rPr>
        <w:t>when the</w:t>
      </w:r>
      <w:r w:rsidRPr="00FE5BD0">
        <w:rPr>
          <w:bCs/>
          <w:iCs/>
        </w:rPr>
        <w:t xml:space="preserve"> level of demand for medical care exceeds available resources </w:t>
      </w:r>
      <w:r w:rsidR="00986A5C" w:rsidRPr="00FE5BD0">
        <w:rPr>
          <w:bCs/>
          <w:iCs/>
        </w:rPr>
        <w:t xml:space="preserve">and </w:t>
      </w:r>
      <w:r w:rsidRPr="00FE5BD0">
        <w:rPr>
          <w:bCs/>
          <w:iCs/>
        </w:rPr>
        <w:t xml:space="preserve">crisis operations will be in effect for a sustained period. </w:t>
      </w:r>
    </w:p>
    <w:p w14:paraId="4EE5B10E" w14:textId="711DB438" w:rsidR="002F2C35" w:rsidRPr="00FE5BD0" w:rsidRDefault="00986A5C" w:rsidP="00EA65A0">
      <w:pPr>
        <w:numPr>
          <w:ilvl w:val="0"/>
          <w:numId w:val="2"/>
        </w:numPr>
      </w:pPr>
      <w:r w:rsidRPr="00FE5BD0">
        <w:t xml:space="preserve">The public will need access to up-to-date, accurate, and transparent information about the use of CSC, and access to any relevant instructions as to how they may best seek access to care during the disaster. </w:t>
      </w:r>
    </w:p>
    <w:p w14:paraId="48363A2E" w14:textId="086F9A7F" w:rsidR="00DA00B2" w:rsidRPr="00FE5BD0" w:rsidRDefault="002F2C35" w:rsidP="00EA65A0">
      <w:pPr>
        <w:numPr>
          <w:ilvl w:val="0"/>
          <w:numId w:val="2"/>
        </w:numPr>
      </w:pPr>
      <w:r w:rsidRPr="00FE5BD0">
        <w:t>DPH</w:t>
      </w:r>
      <w:r w:rsidR="00E41E92" w:rsidRPr="00FE5BD0">
        <w:t xml:space="preserve"> </w:t>
      </w:r>
      <w:r w:rsidR="001018E6" w:rsidRPr="00FE5BD0">
        <w:t>may</w:t>
      </w:r>
      <w:r w:rsidRPr="00FE5BD0">
        <w:t xml:space="preserve"> provide </w:t>
      </w:r>
      <w:r w:rsidR="00FA6FC1" w:rsidRPr="00FE5BD0">
        <w:t xml:space="preserve">hospitals </w:t>
      </w:r>
      <w:r w:rsidRPr="00FE5BD0">
        <w:t>with supplemental clinical guidance specific to the incident type an</w:t>
      </w:r>
      <w:r w:rsidR="008610D1" w:rsidRPr="00FE5BD0">
        <w:t xml:space="preserve">d specific resource shortages. </w:t>
      </w:r>
      <w:r w:rsidRPr="00FE5BD0">
        <w:t>Such guidance will be supplied from DPH to affected stakeholders.</w:t>
      </w:r>
    </w:p>
    <w:p w14:paraId="6877CC20" w14:textId="3FF4CD62" w:rsidR="00564BAF" w:rsidRPr="00FE5BD0" w:rsidRDefault="003945DA" w:rsidP="00DA00B2">
      <w:pPr>
        <w:numPr>
          <w:ilvl w:val="0"/>
          <w:numId w:val="2"/>
        </w:numPr>
      </w:pPr>
      <w:r w:rsidRPr="00FE5BD0">
        <w:t>DPH, with the assistance of regional Health and Medical Coordinating Coalitions (HMCCs)</w:t>
      </w:r>
      <w:r w:rsidR="00014183" w:rsidRPr="00FE5BD0">
        <w:t>, is</w:t>
      </w:r>
      <w:r w:rsidRPr="00FE5BD0">
        <w:t xml:space="preserve"> monitoring for uneven levels of demand across the </w:t>
      </w:r>
      <w:r w:rsidR="00ED7D08" w:rsidRPr="00FE5BD0">
        <w:t>Commonwealth</w:t>
      </w:r>
      <w:r w:rsidRPr="00FE5BD0">
        <w:t xml:space="preserve"> and will require scarce resources, such as ventilators</w:t>
      </w:r>
      <w:r w:rsidR="00FB368A" w:rsidRPr="00FE5BD0">
        <w:t xml:space="preserve"> and ICU beds</w:t>
      </w:r>
      <w:r w:rsidRPr="00FE5BD0">
        <w:t>, to be shared equitably. DPH will ensure CSC is used only as a true last resort</w:t>
      </w:r>
      <w:r w:rsidR="00FB368A" w:rsidRPr="00FE5BD0">
        <w:t xml:space="preserve">, </w:t>
      </w:r>
      <w:r w:rsidR="00ED7D08" w:rsidRPr="00FE5BD0">
        <w:t xml:space="preserve">only when it is impossible to allocate resources across the Commonwealth in ways that meet all patients’ needs, </w:t>
      </w:r>
      <w:r w:rsidR="00FB368A" w:rsidRPr="00FE5BD0">
        <w:t xml:space="preserve">and for the shortest possible duration, </w:t>
      </w:r>
      <w:r w:rsidRPr="00FE5BD0">
        <w:t xml:space="preserve">by coordinating the movement of response assets from one region to another and the redistribution of patients in need of care where appropriate.  </w:t>
      </w:r>
    </w:p>
    <w:p w14:paraId="512C6440" w14:textId="29688F20" w:rsidR="00933C8D" w:rsidRPr="00FE5BD0" w:rsidRDefault="00933C8D" w:rsidP="00DA00B2">
      <w:pPr>
        <w:numPr>
          <w:ilvl w:val="0"/>
          <w:numId w:val="2"/>
        </w:numPr>
      </w:pPr>
      <w:r w:rsidRPr="00FE5BD0">
        <w:t xml:space="preserve">DPH will monitor the implementation and impact of the activation of any CSC under a set of rules established through the issuance of a </w:t>
      </w:r>
      <w:r w:rsidR="002B4F2B" w:rsidRPr="00FE5BD0">
        <w:t xml:space="preserve">Public </w:t>
      </w:r>
      <w:proofErr w:type="gramStart"/>
      <w:r w:rsidR="002B4F2B" w:rsidRPr="00FE5BD0">
        <w:t xml:space="preserve">Health </w:t>
      </w:r>
      <w:r w:rsidRPr="00FE5BD0">
        <w:t xml:space="preserve"> order</w:t>
      </w:r>
      <w:proofErr w:type="gramEnd"/>
      <w:r w:rsidRPr="00FE5BD0">
        <w:t>.</w:t>
      </w:r>
    </w:p>
    <w:p w14:paraId="77F4C69D" w14:textId="68D2E0EE" w:rsidR="00EB23EB" w:rsidRPr="00FE5BD0" w:rsidRDefault="00625C25" w:rsidP="00A0093C">
      <w:pPr>
        <w:jc w:val="both"/>
        <w:rPr>
          <w:b/>
        </w:rPr>
      </w:pPr>
      <w:r w:rsidRPr="00FE5BD0">
        <w:rPr>
          <w:b/>
        </w:rPr>
        <w:lastRenderedPageBreak/>
        <w:t xml:space="preserve">C. </w:t>
      </w:r>
      <w:r w:rsidRPr="00FE5BD0">
        <w:rPr>
          <w:b/>
        </w:rPr>
        <w:tab/>
      </w:r>
      <w:r w:rsidR="000B1CA6" w:rsidRPr="00FE5BD0">
        <w:rPr>
          <w:b/>
        </w:rPr>
        <w:t>Concepts</w:t>
      </w:r>
    </w:p>
    <w:p w14:paraId="18558AD3" w14:textId="77777777" w:rsidR="0030225F" w:rsidRPr="00FE5BD0" w:rsidRDefault="0030225F" w:rsidP="002F2C35">
      <w:pPr>
        <w:autoSpaceDE w:val="0"/>
        <w:autoSpaceDN w:val="0"/>
        <w:adjustRightInd w:val="0"/>
        <w:rPr>
          <w:sz w:val="16"/>
          <w:szCs w:val="16"/>
        </w:rPr>
      </w:pPr>
    </w:p>
    <w:p w14:paraId="185A3C57" w14:textId="7D0C0C29" w:rsidR="004C4291" w:rsidRPr="00FE5BD0" w:rsidRDefault="004C4291" w:rsidP="00EA65A0">
      <w:pPr>
        <w:pStyle w:val="ListParagraph"/>
        <w:numPr>
          <w:ilvl w:val="1"/>
          <w:numId w:val="5"/>
        </w:numPr>
        <w:outlineLvl w:val="0"/>
        <w:rPr>
          <w:b/>
        </w:rPr>
      </w:pPr>
      <w:r w:rsidRPr="00FE5BD0">
        <w:rPr>
          <w:b/>
        </w:rPr>
        <w:t>Continuum of Care</w:t>
      </w:r>
    </w:p>
    <w:p w14:paraId="4A4B91E2" w14:textId="77777777" w:rsidR="004C4291" w:rsidRPr="00FE5BD0" w:rsidRDefault="004C4291" w:rsidP="002F2C35">
      <w:pPr>
        <w:outlineLvl w:val="0"/>
      </w:pPr>
    </w:p>
    <w:p w14:paraId="37A9FFA7" w14:textId="65934F37" w:rsidR="002F2C35" w:rsidRPr="00FE5BD0" w:rsidRDefault="002F2C35" w:rsidP="00F427B8">
      <w:pPr>
        <w:jc w:val="both"/>
        <w:outlineLvl w:val="0"/>
      </w:pPr>
      <w:r w:rsidRPr="00FE5BD0">
        <w:t xml:space="preserve">As described by the </w:t>
      </w:r>
      <w:r w:rsidR="00FE0EE6" w:rsidRPr="00FE5BD0">
        <w:t>National Academies</w:t>
      </w:r>
      <w:r w:rsidRPr="00FE5BD0">
        <w:t>, the need for healthcare surge capacity in a disaster occurs along a continuum based on demand for health care services and available resources.</w:t>
      </w:r>
    </w:p>
    <w:p w14:paraId="0FC182E9" w14:textId="77777777" w:rsidR="002F2C35" w:rsidRPr="00FE5BD0" w:rsidRDefault="002F2C35" w:rsidP="00F427B8">
      <w:pPr>
        <w:jc w:val="both"/>
        <w:rPr>
          <w:sz w:val="16"/>
          <w:szCs w:val="16"/>
        </w:rPr>
      </w:pPr>
    </w:p>
    <w:p w14:paraId="459FE3B5" w14:textId="77777777" w:rsidR="00467616" w:rsidRPr="00FE5BD0" w:rsidRDefault="002F2C35" w:rsidP="00EA65A0">
      <w:pPr>
        <w:pStyle w:val="ListParagraph"/>
        <w:numPr>
          <w:ilvl w:val="0"/>
          <w:numId w:val="9"/>
        </w:numPr>
        <w:jc w:val="both"/>
      </w:pPr>
      <w:r w:rsidRPr="00FE5BD0">
        <w:rPr>
          <w:b/>
          <w:u w:val="single"/>
        </w:rPr>
        <w:t>Conventional Capacity</w:t>
      </w:r>
      <w:r w:rsidRPr="00FE5BD0">
        <w:t xml:space="preserve"> The spaces, staff, and supplies used to deliver care are consistent with daily practices within institutions. The clinical care spaces and practices that are used in response to the disaster are adequate to support clinical care that is equ</w:t>
      </w:r>
      <w:r w:rsidR="00116AF1" w:rsidRPr="00FE5BD0">
        <w:t>ivalent to usual patient care.</w:t>
      </w:r>
    </w:p>
    <w:p w14:paraId="7D25B441" w14:textId="21EF7E7F" w:rsidR="00116AF1" w:rsidRPr="00FE5BD0" w:rsidRDefault="00116AF1" w:rsidP="00F427B8">
      <w:pPr>
        <w:pStyle w:val="ListParagraph"/>
        <w:jc w:val="both"/>
      </w:pPr>
      <w:r w:rsidRPr="00FE5BD0">
        <w:t xml:space="preserve"> </w:t>
      </w:r>
    </w:p>
    <w:p w14:paraId="23AECE5B" w14:textId="77777777" w:rsidR="00116AF1" w:rsidRPr="00FE5BD0" w:rsidRDefault="002F2C35" w:rsidP="00EA65A0">
      <w:pPr>
        <w:pStyle w:val="ListParagraph"/>
        <w:numPr>
          <w:ilvl w:val="0"/>
          <w:numId w:val="9"/>
        </w:numPr>
        <w:jc w:val="both"/>
      </w:pPr>
      <w:r w:rsidRPr="00FE5BD0">
        <w:rPr>
          <w:b/>
          <w:u w:val="single"/>
        </w:rPr>
        <w:t>Contingency Capacity</w:t>
      </w:r>
      <w:r w:rsidRPr="00FE5BD0">
        <w:t xml:space="preserve"> The spaces, staff, and supplies used are not consistent with daily practices, but support care that is functionally equivalent to usual patient care practices. Alterations in the use of clinical care spaces or practices may be used temporarily during a major mass casualty incident or on a more sustained basis during a disaster (when the demands of the incident exceed community resources). Some degree of regulatory action (such as with an EMS staffing waiver) may be required to support contingency capacity.</w:t>
      </w:r>
    </w:p>
    <w:p w14:paraId="06B4E2E1" w14:textId="042F4663" w:rsidR="00116AF1" w:rsidRPr="00FE5BD0" w:rsidRDefault="002F2C35" w:rsidP="00F427B8">
      <w:pPr>
        <w:pStyle w:val="ListParagraph"/>
        <w:jc w:val="both"/>
      </w:pPr>
      <w:r w:rsidRPr="00FE5BD0">
        <w:t xml:space="preserve">  </w:t>
      </w:r>
    </w:p>
    <w:p w14:paraId="3140151B" w14:textId="3C287193" w:rsidR="002F2C35" w:rsidRPr="00FE5BD0" w:rsidRDefault="002F2C35" w:rsidP="00EA65A0">
      <w:pPr>
        <w:pStyle w:val="ListParagraph"/>
        <w:numPr>
          <w:ilvl w:val="0"/>
          <w:numId w:val="9"/>
        </w:numPr>
        <w:jc w:val="both"/>
      </w:pPr>
      <w:r w:rsidRPr="00FE5BD0">
        <w:rPr>
          <w:b/>
          <w:u w:val="single"/>
        </w:rPr>
        <w:t>Crisis Capacity</w:t>
      </w:r>
      <w:r w:rsidRPr="00FE5BD0">
        <w:t xml:space="preserve"> Adaptive uses of space, staff, and supplies that are not consistent with usual standards of care, but provide sufficiency of care in the setting of a catastrophic disaster (i.e., provide the best possible care to patients given the circumstances and resources available). Crisis capacity activation constitutes a significant adjustment to standards of care.</w:t>
      </w:r>
    </w:p>
    <w:p w14:paraId="75F6FBAE" w14:textId="77777777" w:rsidR="002A30B6" w:rsidRPr="00FE5BD0" w:rsidRDefault="002A30B6" w:rsidP="00F427B8">
      <w:pPr>
        <w:jc w:val="both"/>
        <w:rPr>
          <w:sz w:val="16"/>
          <w:szCs w:val="16"/>
        </w:rPr>
      </w:pPr>
    </w:p>
    <w:p w14:paraId="014D9454" w14:textId="77777777" w:rsidR="00FE10FD" w:rsidRPr="00FE5BD0" w:rsidRDefault="00FE10FD" w:rsidP="00FE10FD">
      <w:pPr>
        <w:pStyle w:val="Caption"/>
        <w:keepNext/>
        <w:jc w:val="center"/>
        <w:rPr>
          <w:color w:val="auto"/>
          <w:sz w:val="24"/>
          <w:szCs w:val="24"/>
        </w:rPr>
      </w:pPr>
      <w:r w:rsidRPr="00FE5BD0">
        <w:rPr>
          <w:color w:val="auto"/>
          <w:sz w:val="24"/>
          <w:szCs w:val="24"/>
        </w:rPr>
        <w:t>Figure 1:  Disaster Care Continuum</w:t>
      </w:r>
    </w:p>
    <w:p w14:paraId="18400946" w14:textId="77777777" w:rsidR="00FE10FD" w:rsidRPr="008610D1" w:rsidRDefault="00FE10FD" w:rsidP="00FE10FD">
      <w:pPr>
        <w:autoSpaceDE w:val="0"/>
        <w:autoSpaceDN w:val="0"/>
        <w:adjustRightInd w:val="0"/>
        <w:jc w:val="both"/>
        <w:rPr>
          <w:sz w:val="22"/>
          <w:szCs w:val="22"/>
        </w:rPr>
      </w:pPr>
      <w:r w:rsidRPr="00FE5BD0">
        <w:rPr>
          <w:noProof/>
          <w:sz w:val="22"/>
          <w:szCs w:val="22"/>
        </w:rPr>
        <mc:AlternateContent>
          <mc:Choice Requires="wps">
            <w:drawing>
              <wp:anchor distT="0" distB="0" distL="114300" distR="114300" simplePos="0" relativeHeight="251750400" behindDoc="0" locked="0" layoutInCell="1" allowOverlap="1" wp14:anchorId="34925EFB" wp14:editId="6E528797">
                <wp:simplePos x="0" y="0"/>
                <wp:positionH relativeFrom="column">
                  <wp:posOffset>2971800</wp:posOffset>
                </wp:positionH>
                <wp:positionV relativeFrom="paragraph">
                  <wp:posOffset>90170</wp:posOffset>
                </wp:positionV>
                <wp:extent cx="1304925" cy="0"/>
                <wp:effectExtent l="0" t="76200" r="28575" b="114300"/>
                <wp:wrapNone/>
                <wp:docPr id="25" name="Straight Arrow Connector 25"/>
                <wp:cNvGraphicFramePr/>
                <a:graphic xmlns:a="http://schemas.openxmlformats.org/drawingml/2006/main">
                  <a:graphicData uri="http://schemas.microsoft.com/office/word/2010/wordprocessingShape">
                    <wps:wsp>
                      <wps:cNvCnPr/>
                      <wps:spPr>
                        <a:xfrm>
                          <a:off x="0" y="0"/>
                          <a:ext cx="1304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091486" id="_x0000_t32" coordsize="21600,21600" o:spt="32" o:oned="t" path="m,l21600,21600e" filled="f">
                <v:path arrowok="t" fillok="f" o:connecttype="none"/>
                <o:lock v:ext="edit" shapetype="t"/>
              </v:shapetype>
              <v:shape id="Straight Arrow Connector 25" o:spid="_x0000_s1026" type="#_x0000_t32" style="position:absolute;margin-left:234pt;margin-top:7.1pt;width:102.75pt;height:0;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" strokecolor="#4579b8 [3044]">
                <v:stroke endarrow="open"/>
              </v:shape>
            </w:pict>
          </mc:Fallback>
        </mc:AlternateContent>
      </w:r>
      <w:r w:rsidRPr="00FE5BD0">
        <w:rPr>
          <w:sz w:val="22"/>
          <w:szCs w:val="22"/>
        </w:rPr>
        <w:t>Incident demand/resource imbalance increases</w:t>
      </w:r>
      <w:r w:rsidRPr="008610D1">
        <w:rPr>
          <w:sz w:val="22"/>
          <w:szCs w:val="22"/>
        </w:rPr>
        <w:t xml:space="preserve"> </w:t>
      </w:r>
    </w:p>
    <w:p w14:paraId="6BB08317" w14:textId="77777777" w:rsidR="00FE10FD" w:rsidRPr="008610D1" w:rsidRDefault="00FE10FD" w:rsidP="00FE10FD">
      <w:pPr>
        <w:autoSpaceDE w:val="0"/>
        <w:autoSpaceDN w:val="0"/>
        <w:adjustRightInd w:val="0"/>
        <w:jc w:val="both"/>
        <w:rPr>
          <w:sz w:val="22"/>
          <w:szCs w:val="22"/>
        </w:rPr>
      </w:pPr>
      <w:r w:rsidRPr="008610D1">
        <w:rPr>
          <w:noProof/>
          <w:sz w:val="22"/>
          <w:szCs w:val="22"/>
        </w:rPr>
        <mc:AlternateContent>
          <mc:Choice Requires="wps">
            <w:drawing>
              <wp:anchor distT="0" distB="0" distL="114300" distR="114300" simplePos="0" relativeHeight="251751424" behindDoc="0" locked="0" layoutInCell="1" allowOverlap="1" wp14:anchorId="6F28A5D6" wp14:editId="056EF7DC">
                <wp:simplePos x="0" y="0"/>
                <wp:positionH relativeFrom="column">
                  <wp:posOffset>2971800</wp:posOffset>
                </wp:positionH>
                <wp:positionV relativeFrom="paragraph">
                  <wp:posOffset>95885</wp:posOffset>
                </wp:positionV>
                <wp:extent cx="1304925" cy="0"/>
                <wp:effectExtent l="0" t="76200" r="28575" b="114300"/>
                <wp:wrapNone/>
                <wp:docPr id="26" name="Straight Arrow Connector 26"/>
                <wp:cNvGraphicFramePr/>
                <a:graphic xmlns:a="http://schemas.openxmlformats.org/drawingml/2006/main">
                  <a:graphicData uri="http://schemas.microsoft.com/office/word/2010/wordprocessingShape">
                    <wps:wsp>
                      <wps:cNvCnPr/>
                      <wps:spPr>
                        <a:xfrm>
                          <a:off x="0" y="0"/>
                          <a:ext cx="1304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4EEEA" id="Straight Arrow Connector 26" o:spid="_x0000_s1026" type="#_x0000_t32" style="position:absolute;margin-left:234pt;margin-top:7.55pt;width:102.75pt;height:0;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" strokecolor="#4579b8 [3044]">
                <v:stroke endarrow="open"/>
              </v:shape>
            </w:pict>
          </mc:Fallback>
        </mc:AlternateContent>
      </w:r>
      <w:r w:rsidRPr="008610D1">
        <w:rPr>
          <w:sz w:val="22"/>
          <w:szCs w:val="22"/>
        </w:rPr>
        <w:t xml:space="preserve">Risk of morbidity/mortality to patient increases </w:t>
      </w:r>
    </w:p>
    <w:p w14:paraId="6DA20BB1" w14:textId="77777777" w:rsidR="00FE10FD" w:rsidRPr="008610D1" w:rsidRDefault="00FE10FD" w:rsidP="00FE10FD">
      <w:pPr>
        <w:autoSpaceDE w:val="0"/>
        <w:autoSpaceDN w:val="0"/>
        <w:adjustRightInd w:val="0"/>
        <w:jc w:val="both"/>
        <w:rPr>
          <w:sz w:val="22"/>
          <w:szCs w:val="22"/>
        </w:rPr>
      </w:pPr>
      <w:r w:rsidRPr="008610D1">
        <w:rPr>
          <w:noProof/>
        </w:rPr>
        <mc:AlternateContent>
          <mc:Choice Requires="wps">
            <w:drawing>
              <wp:anchor distT="0" distB="0" distL="114300" distR="114300" simplePos="0" relativeHeight="251752448" behindDoc="0" locked="0" layoutInCell="1" allowOverlap="1" wp14:anchorId="0D2762CE" wp14:editId="3B062EEF">
                <wp:simplePos x="0" y="0"/>
                <wp:positionH relativeFrom="column">
                  <wp:posOffset>2971800</wp:posOffset>
                </wp:positionH>
                <wp:positionV relativeFrom="paragraph">
                  <wp:posOffset>63500</wp:posOffset>
                </wp:positionV>
                <wp:extent cx="1304926" cy="1"/>
                <wp:effectExtent l="38100" t="76200" r="0" b="114300"/>
                <wp:wrapNone/>
                <wp:docPr id="28" name="Straight Arrow Connector 28"/>
                <wp:cNvGraphicFramePr/>
                <a:graphic xmlns:a="http://schemas.openxmlformats.org/drawingml/2006/main">
                  <a:graphicData uri="http://schemas.microsoft.com/office/word/2010/wordprocessingShape">
                    <wps:wsp>
                      <wps:cNvCnPr/>
                      <wps:spPr>
                        <a:xfrm flipH="1" flipV="1">
                          <a:off x="0" y="0"/>
                          <a:ext cx="130492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ED8AA3" id="Straight Arrow Connector 28" o:spid="_x0000_s1026" type="#_x0000_t32" style="position:absolute;margin-left:234pt;margin-top:5pt;width:102.75pt;height:0;flip:x y;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" strokecolor="#4579b8 [3044]">
                <v:stroke endarrow="open"/>
              </v:shape>
            </w:pict>
          </mc:Fallback>
        </mc:AlternateContent>
      </w:r>
      <w:r w:rsidRPr="008610D1">
        <w:tab/>
      </w:r>
      <w:r w:rsidRPr="008610D1">
        <w:tab/>
      </w:r>
      <w:r w:rsidRPr="008610D1">
        <w:tab/>
      </w:r>
      <w:r w:rsidRPr="008610D1">
        <w:tab/>
      </w:r>
      <w:r w:rsidRPr="008610D1">
        <w:tab/>
      </w:r>
      <w:r w:rsidRPr="008610D1">
        <w:tab/>
      </w:r>
      <w:r w:rsidRPr="008610D1">
        <w:tab/>
      </w:r>
      <w:r w:rsidRPr="008610D1">
        <w:tab/>
      </w:r>
      <w:r w:rsidRPr="008610D1">
        <w:tab/>
        <w:t xml:space="preserve">     </w:t>
      </w:r>
      <w:r w:rsidRPr="008610D1">
        <w:rPr>
          <w:sz w:val="22"/>
          <w:szCs w:val="22"/>
        </w:rPr>
        <w:t>Recovery</w:t>
      </w:r>
    </w:p>
    <w:tbl>
      <w:tblPr>
        <w:tblStyle w:val="TableGrid"/>
        <w:tblW w:w="0" w:type="auto"/>
        <w:tblLook w:val="04A0" w:firstRow="1" w:lastRow="0" w:firstColumn="1" w:lastColumn="0" w:noHBand="0" w:noVBand="1"/>
      </w:tblPr>
      <w:tblGrid>
        <w:gridCol w:w="1070"/>
        <w:gridCol w:w="1476"/>
        <w:gridCol w:w="3486"/>
        <w:gridCol w:w="2898"/>
      </w:tblGrid>
      <w:tr w:rsidR="00FE10FD" w:rsidRPr="008610D1" w14:paraId="2DDB6B01" w14:textId="77777777" w:rsidTr="00F427B8">
        <w:tc>
          <w:tcPr>
            <w:tcW w:w="1070" w:type="dxa"/>
            <w:shd w:val="clear" w:color="auto" w:fill="FFFFFF" w:themeFill="background1"/>
          </w:tcPr>
          <w:p w14:paraId="7CA770F8" w14:textId="77777777" w:rsidR="00FE10FD" w:rsidRPr="008610D1" w:rsidRDefault="00FE10FD" w:rsidP="00F427B8">
            <w:pPr>
              <w:autoSpaceDE w:val="0"/>
              <w:autoSpaceDN w:val="0"/>
              <w:adjustRightInd w:val="0"/>
            </w:pPr>
          </w:p>
        </w:tc>
        <w:tc>
          <w:tcPr>
            <w:tcW w:w="1402" w:type="dxa"/>
            <w:shd w:val="clear" w:color="auto" w:fill="C2D69B" w:themeFill="accent3" w:themeFillTint="99"/>
          </w:tcPr>
          <w:p w14:paraId="3EA5DB0C" w14:textId="77777777" w:rsidR="00FE10FD" w:rsidRPr="008610D1" w:rsidRDefault="00FE10FD" w:rsidP="00F427B8">
            <w:pPr>
              <w:autoSpaceDE w:val="0"/>
              <w:autoSpaceDN w:val="0"/>
              <w:adjustRightInd w:val="0"/>
              <w:rPr>
                <w:b/>
                <w:sz w:val="22"/>
                <w:szCs w:val="22"/>
              </w:rPr>
            </w:pPr>
            <w:r w:rsidRPr="008610D1">
              <w:rPr>
                <w:b/>
                <w:sz w:val="22"/>
                <w:szCs w:val="22"/>
              </w:rPr>
              <w:t>Conventional</w:t>
            </w:r>
          </w:p>
        </w:tc>
        <w:tc>
          <w:tcPr>
            <w:tcW w:w="3486" w:type="dxa"/>
            <w:shd w:val="clear" w:color="auto" w:fill="D6E3BC" w:themeFill="accent3" w:themeFillTint="66"/>
          </w:tcPr>
          <w:p w14:paraId="7BD1260F" w14:textId="77777777" w:rsidR="00FE10FD" w:rsidRPr="008610D1" w:rsidRDefault="00FE10FD" w:rsidP="00F427B8">
            <w:pPr>
              <w:autoSpaceDE w:val="0"/>
              <w:autoSpaceDN w:val="0"/>
              <w:adjustRightInd w:val="0"/>
              <w:jc w:val="center"/>
              <w:rPr>
                <w:b/>
                <w:sz w:val="22"/>
                <w:szCs w:val="22"/>
              </w:rPr>
            </w:pPr>
            <w:r w:rsidRPr="008610D1">
              <w:rPr>
                <w:b/>
                <w:sz w:val="22"/>
                <w:szCs w:val="22"/>
              </w:rPr>
              <w:t>Contingency</w:t>
            </w:r>
          </w:p>
        </w:tc>
        <w:tc>
          <w:tcPr>
            <w:tcW w:w="2898" w:type="dxa"/>
            <w:shd w:val="clear" w:color="auto" w:fill="E5B8B7" w:themeFill="accent2" w:themeFillTint="66"/>
          </w:tcPr>
          <w:p w14:paraId="21AE1153" w14:textId="77777777" w:rsidR="00FE10FD" w:rsidRPr="008610D1" w:rsidRDefault="00FE10FD" w:rsidP="00F427B8">
            <w:pPr>
              <w:autoSpaceDE w:val="0"/>
              <w:autoSpaceDN w:val="0"/>
              <w:adjustRightInd w:val="0"/>
              <w:jc w:val="center"/>
              <w:rPr>
                <w:b/>
                <w:sz w:val="22"/>
                <w:szCs w:val="22"/>
              </w:rPr>
            </w:pPr>
            <w:r w:rsidRPr="008610D1">
              <w:rPr>
                <w:b/>
                <w:sz w:val="22"/>
                <w:szCs w:val="22"/>
              </w:rPr>
              <w:t>Crisis</w:t>
            </w:r>
          </w:p>
        </w:tc>
      </w:tr>
      <w:tr w:rsidR="00FE10FD" w:rsidRPr="008610D1" w14:paraId="1BA5D520" w14:textId="77777777" w:rsidTr="00F427B8">
        <w:tc>
          <w:tcPr>
            <w:tcW w:w="1070" w:type="dxa"/>
            <w:shd w:val="clear" w:color="auto" w:fill="FFFFFF" w:themeFill="background1"/>
          </w:tcPr>
          <w:p w14:paraId="55A4D4A3" w14:textId="77777777" w:rsidR="00FE10FD" w:rsidRPr="008610D1" w:rsidRDefault="00FE10FD" w:rsidP="00F427B8">
            <w:pPr>
              <w:autoSpaceDE w:val="0"/>
              <w:autoSpaceDN w:val="0"/>
              <w:adjustRightInd w:val="0"/>
            </w:pPr>
            <w:r w:rsidRPr="008610D1">
              <w:t>Space</w:t>
            </w:r>
          </w:p>
        </w:tc>
        <w:tc>
          <w:tcPr>
            <w:tcW w:w="1402" w:type="dxa"/>
            <w:shd w:val="clear" w:color="auto" w:fill="C2D69B" w:themeFill="accent3" w:themeFillTint="99"/>
          </w:tcPr>
          <w:p w14:paraId="2F7E51CC" w14:textId="77777777" w:rsidR="00FE10FD" w:rsidRPr="008610D1" w:rsidRDefault="00FE10FD" w:rsidP="00F427B8">
            <w:pPr>
              <w:autoSpaceDE w:val="0"/>
              <w:autoSpaceDN w:val="0"/>
              <w:adjustRightInd w:val="0"/>
              <w:rPr>
                <w:sz w:val="22"/>
                <w:szCs w:val="22"/>
              </w:rPr>
            </w:pPr>
            <w:r w:rsidRPr="008610D1">
              <w:rPr>
                <w:sz w:val="22"/>
                <w:szCs w:val="22"/>
              </w:rPr>
              <w:t>Usual patient care space fully utilized</w:t>
            </w:r>
          </w:p>
        </w:tc>
        <w:tc>
          <w:tcPr>
            <w:tcW w:w="3486" w:type="dxa"/>
            <w:shd w:val="clear" w:color="auto" w:fill="D6E3BC" w:themeFill="accent3" w:themeFillTint="66"/>
          </w:tcPr>
          <w:p w14:paraId="1C14DE1F" w14:textId="77777777" w:rsidR="00FE10FD" w:rsidRPr="008610D1" w:rsidRDefault="00FE10FD" w:rsidP="00F427B8">
            <w:pPr>
              <w:autoSpaceDE w:val="0"/>
              <w:autoSpaceDN w:val="0"/>
              <w:adjustRightInd w:val="0"/>
              <w:rPr>
                <w:sz w:val="22"/>
                <w:szCs w:val="22"/>
              </w:rPr>
            </w:pPr>
            <w:r w:rsidRPr="008610D1">
              <w:rPr>
                <w:sz w:val="22"/>
                <w:szCs w:val="22"/>
              </w:rPr>
              <w:t>Patient care areas repurposed (PACU, monitored units for ICU-level care)</w:t>
            </w:r>
          </w:p>
        </w:tc>
        <w:tc>
          <w:tcPr>
            <w:tcW w:w="2898" w:type="dxa"/>
            <w:shd w:val="clear" w:color="auto" w:fill="E5B8B7" w:themeFill="accent2" w:themeFillTint="66"/>
          </w:tcPr>
          <w:p w14:paraId="679A0B06" w14:textId="0F6F8117" w:rsidR="00FE10FD" w:rsidRPr="008610D1" w:rsidRDefault="00FE10FD" w:rsidP="00F427B8">
            <w:pPr>
              <w:autoSpaceDE w:val="0"/>
              <w:autoSpaceDN w:val="0"/>
              <w:adjustRightInd w:val="0"/>
              <w:rPr>
                <w:sz w:val="22"/>
                <w:szCs w:val="22"/>
              </w:rPr>
            </w:pPr>
            <w:r w:rsidRPr="008610D1">
              <w:rPr>
                <w:sz w:val="22"/>
                <w:szCs w:val="22"/>
              </w:rPr>
              <w:t>Facility damaged/unsafe or non-patient care areas (classrooms, etc.) used for patient care</w:t>
            </w:r>
            <w:r w:rsidR="002A1F9D">
              <w:rPr>
                <w:sz w:val="22"/>
                <w:szCs w:val="22"/>
              </w:rPr>
              <w:t>; Physical space no longer available for clinical care</w:t>
            </w:r>
          </w:p>
        </w:tc>
      </w:tr>
      <w:tr w:rsidR="00FE10FD" w:rsidRPr="008610D1" w14:paraId="36529209" w14:textId="77777777" w:rsidTr="00F427B8">
        <w:tc>
          <w:tcPr>
            <w:tcW w:w="1070" w:type="dxa"/>
            <w:shd w:val="clear" w:color="auto" w:fill="FFFFFF" w:themeFill="background1"/>
          </w:tcPr>
          <w:p w14:paraId="43EDEE56" w14:textId="77777777" w:rsidR="00FE10FD" w:rsidRPr="008610D1" w:rsidRDefault="00FE10FD" w:rsidP="00F427B8">
            <w:pPr>
              <w:autoSpaceDE w:val="0"/>
              <w:autoSpaceDN w:val="0"/>
              <w:adjustRightInd w:val="0"/>
            </w:pPr>
            <w:r w:rsidRPr="008610D1">
              <w:t>Staff</w:t>
            </w:r>
          </w:p>
        </w:tc>
        <w:tc>
          <w:tcPr>
            <w:tcW w:w="1402" w:type="dxa"/>
            <w:shd w:val="clear" w:color="auto" w:fill="C2D69B" w:themeFill="accent3" w:themeFillTint="99"/>
          </w:tcPr>
          <w:p w14:paraId="19DD3E8C" w14:textId="77777777" w:rsidR="00FE10FD" w:rsidRPr="008610D1" w:rsidRDefault="00FE10FD" w:rsidP="00F427B8">
            <w:pPr>
              <w:autoSpaceDE w:val="0"/>
              <w:autoSpaceDN w:val="0"/>
              <w:adjustRightInd w:val="0"/>
              <w:rPr>
                <w:sz w:val="22"/>
                <w:szCs w:val="22"/>
              </w:rPr>
            </w:pPr>
            <w:r w:rsidRPr="008610D1">
              <w:rPr>
                <w:sz w:val="22"/>
                <w:szCs w:val="22"/>
              </w:rPr>
              <w:t>Usual staff called in and utilized</w:t>
            </w:r>
          </w:p>
        </w:tc>
        <w:tc>
          <w:tcPr>
            <w:tcW w:w="3486" w:type="dxa"/>
            <w:shd w:val="clear" w:color="auto" w:fill="D6E3BC" w:themeFill="accent3" w:themeFillTint="66"/>
          </w:tcPr>
          <w:p w14:paraId="57B54A83" w14:textId="77777777" w:rsidR="00FE10FD" w:rsidRPr="008610D1" w:rsidRDefault="00FE10FD" w:rsidP="00F427B8">
            <w:pPr>
              <w:autoSpaceDE w:val="0"/>
              <w:autoSpaceDN w:val="0"/>
              <w:adjustRightInd w:val="0"/>
              <w:rPr>
                <w:sz w:val="22"/>
                <w:szCs w:val="22"/>
              </w:rPr>
            </w:pPr>
            <w:r w:rsidRPr="008610D1">
              <w:rPr>
                <w:sz w:val="22"/>
                <w:szCs w:val="22"/>
              </w:rPr>
              <w:t>Staff extension (brief deferrals of non-emergent service, supervision of broader group of patients, change in responsibilities, documentation, etc.)</w:t>
            </w:r>
          </w:p>
        </w:tc>
        <w:tc>
          <w:tcPr>
            <w:tcW w:w="2898" w:type="dxa"/>
            <w:shd w:val="clear" w:color="auto" w:fill="E5B8B7" w:themeFill="accent2" w:themeFillTint="66"/>
          </w:tcPr>
          <w:p w14:paraId="60F872A2" w14:textId="77777777" w:rsidR="00FE10FD" w:rsidRPr="008610D1" w:rsidRDefault="00FE10FD" w:rsidP="00F427B8">
            <w:pPr>
              <w:autoSpaceDE w:val="0"/>
              <w:autoSpaceDN w:val="0"/>
              <w:adjustRightInd w:val="0"/>
              <w:rPr>
                <w:sz w:val="22"/>
                <w:szCs w:val="22"/>
              </w:rPr>
            </w:pPr>
            <w:r w:rsidRPr="008610D1">
              <w:rPr>
                <w:sz w:val="22"/>
                <w:szCs w:val="22"/>
              </w:rPr>
              <w:t>Trained staff unavailable or unable to adequately care for volume of patients even with extension techniques</w:t>
            </w:r>
          </w:p>
        </w:tc>
      </w:tr>
      <w:tr w:rsidR="00FE10FD" w:rsidRPr="008610D1" w14:paraId="3213F3B3" w14:textId="77777777" w:rsidTr="00F427B8">
        <w:tc>
          <w:tcPr>
            <w:tcW w:w="1070" w:type="dxa"/>
            <w:shd w:val="clear" w:color="auto" w:fill="FFFFFF" w:themeFill="background1"/>
          </w:tcPr>
          <w:p w14:paraId="18B92D4D" w14:textId="77777777" w:rsidR="00FE10FD" w:rsidRPr="008610D1" w:rsidRDefault="00FE10FD" w:rsidP="00F427B8">
            <w:pPr>
              <w:autoSpaceDE w:val="0"/>
              <w:autoSpaceDN w:val="0"/>
              <w:adjustRightInd w:val="0"/>
            </w:pPr>
            <w:r w:rsidRPr="008610D1">
              <w:t>Supplies</w:t>
            </w:r>
          </w:p>
        </w:tc>
        <w:tc>
          <w:tcPr>
            <w:tcW w:w="1402" w:type="dxa"/>
            <w:shd w:val="clear" w:color="auto" w:fill="C2D69B" w:themeFill="accent3" w:themeFillTint="99"/>
          </w:tcPr>
          <w:p w14:paraId="130BA822" w14:textId="77777777" w:rsidR="00FE10FD" w:rsidRPr="008610D1" w:rsidRDefault="00FE10FD" w:rsidP="00F427B8">
            <w:pPr>
              <w:autoSpaceDE w:val="0"/>
              <w:autoSpaceDN w:val="0"/>
              <w:adjustRightInd w:val="0"/>
              <w:rPr>
                <w:sz w:val="22"/>
                <w:szCs w:val="22"/>
              </w:rPr>
            </w:pPr>
            <w:r w:rsidRPr="008610D1">
              <w:rPr>
                <w:sz w:val="22"/>
                <w:szCs w:val="22"/>
              </w:rPr>
              <w:t>Cached and usual supplies used</w:t>
            </w:r>
          </w:p>
        </w:tc>
        <w:tc>
          <w:tcPr>
            <w:tcW w:w="3486" w:type="dxa"/>
            <w:shd w:val="clear" w:color="auto" w:fill="D6E3BC" w:themeFill="accent3" w:themeFillTint="66"/>
          </w:tcPr>
          <w:p w14:paraId="413DECEE" w14:textId="77777777" w:rsidR="00FE10FD" w:rsidRPr="008610D1" w:rsidRDefault="00FE10FD" w:rsidP="00F427B8">
            <w:pPr>
              <w:autoSpaceDE w:val="0"/>
              <w:autoSpaceDN w:val="0"/>
              <w:adjustRightInd w:val="0"/>
              <w:rPr>
                <w:sz w:val="22"/>
                <w:szCs w:val="22"/>
              </w:rPr>
            </w:pPr>
            <w:r w:rsidRPr="008610D1">
              <w:rPr>
                <w:sz w:val="22"/>
                <w:szCs w:val="22"/>
              </w:rPr>
              <w:t>Conservation, adaptation, and substitution of supplies with occasional reuse of select supplies</w:t>
            </w:r>
          </w:p>
        </w:tc>
        <w:tc>
          <w:tcPr>
            <w:tcW w:w="2898" w:type="dxa"/>
            <w:shd w:val="clear" w:color="auto" w:fill="E5B8B7" w:themeFill="accent2" w:themeFillTint="66"/>
          </w:tcPr>
          <w:p w14:paraId="7FB7325C" w14:textId="77777777" w:rsidR="00FE10FD" w:rsidRPr="008610D1" w:rsidRDefault="00FE10FD" w:rsidP="00F427B8">
            <w:pPr>
              <w:autoSpaceDE w:val="0"/>
              <w:autoSpaceDN w:val="0"/>
              <w:adjustRightInd w:val="0"/>
              <w:rPr>
                <w:sz w:val="22"/>
                <w:szCs w:val="22"/>
              </w:rPr>
            </w:pPr>
            <w:r w:rsidRPr="008610D1">
              <w:rPr>
                <w:sz w:val="22"/>
                <w:szCs w:val="22"/>
              </w:rPr>
              <w:t>Critical supplies lacking, possible reallocation of life-sustaining resources</w:t>
            </w:r>
          </w:p>
        </w:tc>
      </w:tr>
      <w:tr w:rsidR="00FE10FD" w:rsidRPr="008610D1" w14:paraId="5FE44309" w14:textId="77777777" w:rsidTr="00F427B8">
        <w:tc>
          <w:tcPr>
            <w:tcW w:w="1070" w:type="dxa"/>
            <w:shd w:val="clear" w:color="auto" w:fill="FFFFFF" w:themeFill="background1"/>
          </w:tcPr>
          <w:p w14:paraId="4278F2AB" w14:textId="77777777" w:rsidR="00FE10FD" w:rsidRPr="008610D1" w:rsidRDefault="00FE10FD" w:rsidP="00F427B8">
            <w:pPr>
              <w:autoSpaceDE w:val="0"/>
              <w:autoSpaceDN w:val="0"/>
              <w:adjustRightInd w:val="0"/>
              <w:jc w:val="both"/>
            </w:pPr>
            <w:r w:rsidRPr="008610D1">
              <w:t>Standard of Care</w:t>
            </w:r>
          </w:p>
        </w:tc>
        <w:tc>
          <w:tcPr>
            <w:tcW w:w="1402" w:type="dxa"/>
            <w:shd w:val="clear" w:color="auto" w:fill="C2D69B" w:themeFill="accent3" w:themeFillTint="99"/>
          </w:tcPr>
          <w:p w14:paraId="35025F64" w14:textId="77777777" w:rsidR="00FE10FD" w:rsidRPr="008610D1" w:rsidRDefault="00FE10FD" w:rsidP="00F427B8">
            <w:pPr>
              <w:autoSpaceDE w:val="0"/>
              <w:autoSpaceDN w:val="0"/>
              <w:adjustRightInd w:val="0"/>
              <w:jc w:val="both"/>
              <w:rPr>
                <w:sz w:val="22"/>
                <w:szCs w:val="22"/>
              </w:rPr>
            </w:pPr>
            <w:r w:rsidRPr="008610D1">
              <w:rPr>
                <w:sz w:val="22"/>
                <w:szCs w:val="22"/>
              </w:rPr>
              <w:t>Usual care</w:t>
            </w:r>
          </w:p>
        </w:tc>
        <w:tc>
          <w:tcPr>
            <w:tcW w:w="3486" w:type="dxa"/>
            <w:shd w:val="clear" w:color="auto" w:fill="D6E3BC" w:themeFill="accent3" w:themeFillTint="66"/>
          </w:tcPr>
          <w:p w14:paraId="37124DEE" w14:textId="77777777" w:rsidR="00FE10FD" w:rsidRPr="008610D1" w:rsidRDefault="00FE10FD" w:rsidP="00F427B8">
            <w:pPr>
              <w:autoSpaceDE w:val="0"/>
              <w:autoSpaceDN w:val="0"/>
              <w:adjustRightInd w:val="0"/>
              <w:jc w:val="both"/>
              <w:rPr>
                <w:sz w:val="22"/>
                <w:szCs w:val="22"/>
              </w:rPr>
            </w:pPr>
            <w:r w:rsidRPr="008610D1">
              <w:rPr>
                <w:noProof/>
                <w:sz w:val="22"/>
                <w:szCs w:val="22"/>
              </w:rPr>
              <mc:AlternateContent>
                <mc:Choice Requires="wps">
                  <w:drawing>
                    <wp:anchor distT="0" distB="0" distL="114300" distR="114300" simplePos="0" relativeHeight="251755520" behindDoc="0" locked="0" layoutInCell="1" allowOverlap="1" wp14:anchorId="77436634" wp14:editId="6FB4E1DB">
                      <wp:simplePos x="0" y="0"/>
                      <wp:positionH relativeFrom="column">
                        <wp:posOffset>-54610</wp:posOffset>
                      </wp:positionH>
                      <wp:positionV relativeFrom="paragraph">
                        <wp:posOffset>347345</wp:posOffset>
                      </wp:positionV>
                      <wp:extent cx="0" cy="476250"/>
                      <wp:effectExtent l="95250" t="38100" r="57150" b="19050"/>
                      <wp:wrapNone/>
                      <wp:docPr id="29" name="Straight Arrow Connector 29"/>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22F40D" id="Straight Arrow Connector 29" o:spid="_x0000_s1026" type="#_x0000_t32" style="position:absolute;margin-left:-4.3pt;margin-top:27.35pt;width:0;height:37.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" strokecolor="#4579b8 [3044]">
                      <v:stroke endarrow="open"/>
                    </v:shape>
                  </w:pict>
                </mc:Fallback>
              </mc:AlternateContent>
            </w:r>
            <w:r w:rsidRPr="008610D1">
              <w:rPr>
                <w:sz w:val="22"/>
                <w:szCs w:val="22"/>
              </w:rPr>
              <w:t>Functionally equivalent care</w:t>
            </w:r>
          </w:p>
        </w:tc>
        <w:tc>
          <w:tcPr>
            <w:tcW w:w="2898" w:type="dxa"/>
            <w:shd w:val="clear" w:color="auto" w:fill="E5B8B7" w:themeFill="accent2" w:themeFillTint="66"/>
          </w:tcPr>
          <w:p w14:paraId="54446BB1" w14:textId="5B05BB20" w:rsidR="00FE10FD" w:rsidRPr="008610D1" w:rsidRDefault="00FE10FD" w:rsidP="00F427B8">
            <w:pPr>
              <w:autoSpaceDE w:val="0"/>
              <w:autoSpaceDN w:val="0"/>
              <w:adjustRightInd w:val="0"/>
              <w:jc w:val="both"/>
              <w:rPr>
                <w:sz w:val="22"/>
                <w:szCs w:val="22"/>
              </w:rPr>
            </w:pPr>
            <w:r w:rsidRPr="008610D1">
              <w:rPr>
                <w:noProof/>
                <w:sz w:val="22"/>
                <w:szCs w:val="22"/>
              </w:rPr>
              <mc:AlternateContent>
                <mc:Choice Requires="wps">
                  <w:drawing>
                    <wp:anchor distT="0" distB="0" distL="114300" distR="114300" simplePos="0" relativeHeight="251756544" behindDoc="0" locked="0" layoutInCell="1" allowOverlap="1" wp14:anchorId="09499043" wp14:editId="74BC998A">
                      <wp:simplePos x="0" y="0"/>
                      <wp:positionH relativeFrom="column">
                        <wp:posOffset>-48895</wp:posOffset>
                      </wp:positionH>
                      <wp:positionV relativeFrom="paragraph">
                        <wp:posOffset>345440</wp:posOffset>
                      </wp:positionV>
                      <wp:extent cx="0" cy="476250"/>
                      <wp:effectExtent l="95250" t="38100" r="57150" b="19050"/>
                      <wp:wrapNone/>
                      <wp:docPr id="31" name="Straight Arrow Connector 31"/>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0779BC" id="Straight Arrow Connector 31" o:spid="_x0000_s1026" type="#_x0000_t32" style="position:absolute;margin-left:-3.85pt;margin-top:27.2pt;width:0;height:37.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" strokecolor="#4579b8 [3044]">
                      <v:stroke endarrow="open"/>
                    </v:shape>
                  </w:pict>
                </mc:Fallback>
              </mc:AlternateContent>
            </w:r>
            <w:r w:rsidRPr="008610D1">
              <w:rPr>
                <w:sz w:val="22"/>
                <w:szCs w:val="22"/>
              </w:rPr>
              <w:t xml:space="preserve">Crisis standards of care </w:t>
            </w:r>
          </w:p>
        </w:tc>
      </w:tr>
    </w:tbl>
    <w:p w14:paraId="52EC9306" w14:textId="77777777" w:rsidR="00FE10FD" w:rsidRPr="008610D1" w:rsidRDefault="00FE10FD" w:rsidP="00FE10FD">
      <w:pPr>
        <w:autoSpaceDE w:val="0"/>
        <w:autoSpaceDN w:val="0"/>
        <w:adjustRightInd w:val="0"/>
        <w:jc w:val="both"/>
        <w:rPr>
          <w:sz w:val="22"/>
          <w:szCs w:val="22"/>
        </w:rPr>
      </w:pPr>
      <w:r w:rsidRPr="008610D1">
        <w:rPr>
          <w:sz w:val="22"/>
          <w:szCs w:val="22"/>
        </w:rPr>
        <w:t xml:space="preserve">Normal operating </w:t>
      </w:r>
      <w:r w:rsidRPr="008610D1">
        <w:rPr>
          <w:sz w:val="22"/>
          <w:szCs w:val="22"/>
        </w:rPr>
        <w:tab/>
      </w:r>
      <w:r w:rsidRPr="008610D1">
        <w:rPr>
          <w:sz w:val="22"/>
          <w:szCs w:val="22"/>
        </w:rPr>
        <w:tab/>
      </w:r>
      <w:r w:rsidRPr="008610D1">
        <w:rPr>
          <w:sz w:val="22"/>
          <w:szCs w:val="22"/>
        </w:rPr>
        <w:tab/>
      </w:r>
      <w:r w:rsidRPr="008610D1">
        <w:rPr>
          <w:sz w:val="22"/>
          <w:szCs w:val="22"/>
        </w:rPr>
        <w:tab/>
      </w:r>
      <w:r w:rsidRPr="008610D1">
        <w:rPr>
          <w:sz w:val="22"/>
          <w:szCs w:val="22"/>
        </w:rPr>
        <w:tab/>
      </w:r>
      <w:r w:rsidRPr="008610D1">
        <w:rPr>
          <w:sz w:val="22"/>
          <w:szCs w:val="22"/>
        </w:rPr>
        <w:tab/>
      </w:r>
      <w:r w:rsidRPr="008610D1">
        <w:rPr>
          <w:sz w:val="22"/>
          <w:szCs w:val="22"/>
        </w:rPr>
        <w:tab/>
        <w:t xml:space="preserve">        Extreme operating</w:t>
      </w:r>
    </w:p>
    <w:p w14:paraId="58D13674" w14:textId="77777777" w:rsidR="00FE10FD" w:rsidRPr="008610D1" w:rsidRDefault="00FE10FD" w:rsidP="00FE10FD">
      <w:pPr>
        <w:autoSpaceDE w:val="0"/>
        <w:autoSpaceDN w:val="0"/>
        <w:adjustRightInd w:val="0"/>
        <w:jc w:val="both"/>
        <w:rPr>
          <w:sz w:val="22"/>
          <w:szCs w:val="22"/>
        </w:rPr>
      </w:pPr>
      <w:r w:rsidRPr="008610D1">
        <w:rPr>
          <w:sz w:val="22"/>
          <w:szCs w:val="22"/>
        </w:rPr>
        <w:t>conditions</w:t>
      </w:r>
      <w:r w:rsidRPr="008610D1">
        <w:rPr>
          <w:sz w:val="22"/>
          <w:szCs w:val="22"/>
        </w:rPr>
        <w:tab/>
      </w:r>
      <w:r w:rsidRPr="008610D1">
        <w:rPr>
          <w:sz w:val="22"/>
          <w:szCs w:val="22"/>
        </w:rPr>
        <w:tab/>
      </w:r>
      <w:r w:rsidRPr="008610D1">
        <w:rPr>
          <w:sz w:val="22"/>
          <w:szCs w:val="22"/>
        </w:rPr>
        <w:tab/>
      </w:r>
      <w:r w:rsidRPr="008610D1">
        <w:rPr>
          <w:sz w:val="22"/>
          <w:szCs w:val="22"/>
        </w:rPr>
        <w:tab/>
      </w:r>
      <w:r w:rsidRPr="008610D1">
        <w:rPr>
          <w:sz w:val="22"/>
          <w:szCs w:val="22"/>
        </w:rPr>
        <w:tab/>
      </w:r>
      <w:r w:rsidRPr="008610D1">
        <w:rPr>
          <w:sz w:val="22"/>
          <w:szCs w:val="22"/>
        </w:rPr>
        <w:tab/>
      </w:r>
      <w:r w:rsidRPr="008610D1">
        <w:rPr>
          <w:sz w:val="22"/>
          <w:szCs w:val="22"/>
        </w:rPr>
        <w:tab/>
      </w:r>
      <w:r w:rsidRPr="008610D1">
        <w:rPr>
          <w:sz w:val="22"/>
          <w:szCs w:val="22"/>
        </w:rPr>
        <w:tab/>
      </w:r>
      <w:r w:rsidRPr="008610D1">
        <w:rPr>
          <w:sz w:val="22"/>
          <w:szCs w:val="22"/>
        </w:rPr>
        <w:tab/>
        <w:t xml:space="preserve">         </w:t>
      </w:r>
      <w:proofErr w:type="spellStart"/>
      <w:r w:rsidRPr="008610D1">
        <w:rPr>
          <w:sz w:val="22"/>
          <w:szCs w:val="22"/>
        </w:rPr>
        <w:t>conditions</w:t>
      </w:r>
      <w:proofErr w:type="spellEnd"/>
    </w:p>
    <w:p w14:paraId="6D22E1D8" w14:textId="77777777" w:rsidR="00FE10FD" w:rsidRPr="008610D1" w:rsidRDefault="00FE10FD" w:rsidP="00FE10FD">
      <w:pPr>
        <w:autoSpaceDE w:val="0"/>
        <w:autoSpaceDN w:val="0"/>
        <w:adjustRightInd w:val="0"/>
        <w:jc w:val="both"/>
      </w:pPr>
      <w:r w:rsidRPr="008610D1">
        <w:rPr>
          <w:noProof/>
        </w:rPr>
        <mc:AlternateContent>
          <mc:Choice Requires="wps">
            <w:drawing>
              <wp:anchor distT="0" distB="0" distL="114300" distR="114300" simplePos="0" relativeHeight="251753472" behindDoc="0" locked="0" layoutInCell="1" allowOverlap="1" wp14:anchorId="5EFBC0A9" wp14:editId="033FB5CB">
                <wp:simplePos x="0" y="0"/>
                <wp:positionH relativeFrom="column">
                  <wp:posOffset>771525</wp:posOffset>
                </wp:positionH>
                <wp:positionV relativeFrom="paragraph">
                  <wp:posOffset>139700</wp:posOffset>
                </wp:positionV>
                <wp:extent cx="1543050" cy="5143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54305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DBBDF9" w14:textId="26428145" w:rsidR="004F4D67" w:rsidRPr="008610D1" w:rsidRDefault="004F4D67" w:rsidP="00FE10FD">
                            <w:pPr>
                              <w:jc w:val="center"/>
                            </w:pPr>
                            <w:r w:rsidRPr="008610D1">
                              <w:rPr>
                                <w:sz w:val="22"/>
                                <w:szCs w:val="22"/>
                              </w:rPr>
                              <w:t>Indicator: potential for crisis</w:t>
                            </w:r>
                            <w:r w:rsidRPr="008610D1">
                              <w:t xml:space="preserve"> standards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BC0A9" id="Text Box 32" o:spid="_x0000_s1028" type="#_x0000_t202" style="position:absolute;left:0;text-align:left;margin-left:60.75pt;margin-top:11pt;width:121.5pt;height:4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" fillcolor="white [3201]" strokeweight=".5pt">
                <v:textbox>
                  <w:txbxContent>
                    <w:p w14:paraId="14DBBDF9" w14:textId="26428145" w:rsidR="004F4D67" w:rsidRPr="008610D1" w:rsidRDefault="004F4D67" w:rsidP="00FE10FD">
                      <w:pPr>
                        <w:jc w:val="center"/>
                      </w:pPr>
                      <w:r w:rsidRPr="008610D1">
                        <w:rPr>
                          <w:sz w:val="22"/>
                          <w:szCs w:val="22"/>
                        </w:rPr>
                        <w:t>Indicator: potential for crisis</w:t>
                      </w:r>
                      <w:r w:rsidRPr="008610D1">
                        <w:t xml:space="preserve"> standards </w:t>
                      </w:r>
                    </w:p>
                  </w:txbxContent>
                </v:textbox>
              </v:shape>
            </w:pict>
          </mc:Fallback>
        </mc:AlternateContent>
      </w:r>
      <w:r w:rsidRPr="008610D1">
        <w:rPr>
          <w:noProof/>
        </w:rPr>
        <mc:AlternateContent>
          <mc:Choice Requires="wps">
            <w:drawing>
              <wp:anchor distT="0" distB="0" distL="114300" distR="114300" simplePos="0" relativeHeight="251754496" behindDoc="0" locked="0" layoutInCell="1" allowOverlap="1" wp14:anchorId="578F747B" wp14:editId="35746508">
                <wp:simplePos x="0" y="0"/>
                <wp:positionH relativeFrom="column">
                  <wp:posOffset>3038475</wp:posOffset>
                </wp:positionH>
                <wp:positionV relativeFrom="paragraph">
                  <wp:posOffset>142240</wp:posOffset>
                </wp:positionV>
                <wp:extent cx="1381125" cy="4667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13811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875FD9" w14:textId="3D11C3CF" w:rsidR="004F4D67" w:rsidRPr="008610D1" w:rsidRDefault="004F4D67" w:rsidP="00FE10FD">
                            <w:pPr>
                              <w:jc w:val="center"/>
                              <w:rPr>
                                <w:sz w:val="22"/>
                                <w:szCs w:val="22"/>
                              </w:rPr>
                            </w:pPr>
                            <w:r w:rsidRPr="008610D1">
                              <w:rPr>
                                <w:sz w:val="22"/>
                                <w:szCs w:val="22"/>
                              </w:rPr>
                              <w:t xml:space="preserve">Trigger: crisis standards of care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8F747B" id="Text Box 38" o:spid="_x0000_s1029" type="#_x0000_t202" style="position:absolute;left:0;text-align:left;margin-left:239.25pt;margin-top:11.2pt;width:108.75pt;height:36.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" fillcolor="white [3201]" strokeweight=".5pt">
                <v:textbox>
                  <w:txbxContent>
                    <w:p w14:paraId="09875FD9" w14:textId="3D11C3CF" w:rsidR="004F4D67" w:rsidRPr="008610D1" w:rsidRDefault="004F4D67" w:rsidP="00FE10FD">
                      <w:pPr>
                        <w:jc w:val="center"/>
                        <w:rPr>
                          <w:sz w:val="22"/>
                          <w:szCs w:val="22"/>
                        </w:rPr>
                      </w:pPr>
                      <w:r w:rsidRPr="008610D1">
                        <w:rPr>
                          <w:sz w:val="22"/>
                          <w:szCs w:val="22"/>
                        </w:rPr>
                        <w:t xml:space="preserve">Trigger: crisis standards of care </w:t>
                      </w:r>
                    </w:p>
                  </w:txbxContent>
                </v:textbox>
              </v:shape>
            </w:pict>
          </mc:Fallback>
        </mc:AlternateContent>
      </w:r>
    </w:p>
    <w:p w14:paraId="6E3F1646" w14:textId="77777777" w:rsidR="00FE10FD" w:rsidRPr="008610D1" w:rsidRDefault="00FE10FD" w:rsidP="00FE10FD"/>
    <w:p w14:paraId="33280A66" w14:textId="2CBE1A0B" w:rsidR="003B7058" w:rsidRPr="003B7058" w:rsidRDefault="003B7058" w:rsidP="00F427B8">
      <w:pPr>
        <w:jc w:val="both"/>
        <w:outlineLvl w:val="0"/>
      </w:pPr>
      <w:r w:rsidRPr="003B7058">
        <w:lastRenderedPageBreak/>
        <w:t>Along the continuum of care, strategies to maximize healthcare resources</w:t>
      </w:r>
      <w:r>
        <w:t xml:space="preserve"> include:</w:t>
      </w:r>
    </w:p>
    <w:p w14:paraId="2223B636" w14:textId="77777777" w:rsidR="003B7058" w:rsidRDefault="003B7058" w:rsidP="00F427B8">
      <w:pPr>
        <w:jc w:val="both"/>
        <w:outlineLvl w:val="0"/>
        <w:rPr>
          <w:b/>
          <w:sz w:val="28"/>
          <w:szCs w:val="28"/>
        </w:rPr>
      </w:pPr>
    </w:p>
    <w:p w14:paraId="4F11F036" w14:textId="77777777" w:rsidR="003B7058" w:rsidRDefault="003B7058" w:rsidP="00EA65A0">
      <w:pPr>
        <w:pStyle w:val="ListParagraph"/>
        <w:numPr>
          <w:ilvl w:val="0"/>
          <w:numId w:val="10"/>
        </w:numPr>
        <w:jc w:val="both"/>
      </w:pPr>
      <w:r>
        <w:t xml:space="preserve">SUBSTITUTE: Use an essentially equivalent facility, professional, drug, or device for one that would usually be available. </w:t>
      </w:r>
    </w:p>
    <w:p w14:paraId="7E39231A" w14:textId="77777777" w:rsidR="003B7058" w:rsidRDefault="003B7058" w:rsidP="00EA65A0">
      <w:pPr>
        <w:pStyle w:val="ListParagraph"/>
        <w:numPr>
          <w:ilvl w:val="0"/>
          <w:numId w:val="10"/>
        </w:numPr>
        <w:jc w:val="both"/>
      </w:pPr>
      <w:r>
        <w:t xml:space="preserve">ADAPT: Use a facility, professional, drug, or device that is not equivalent, but provides the best possible care. </w:t>
      </w:r>
    </w:p>
    <w:p w14:paraId="71049454" w14:textId="77777777" w:rsidR="003B7058" w:rsidRDefault="003B7058" w:rsidP="00EA65A0">
      <w:pPr>
        <w:pStyle w:val="ListParagraph"/>
        <w:numPr>
          <w:ilvl w:val="0"/>
          <w:numId w:val="10"/>
        </w:numPr>
        <w:jc w:val="both"/>
      </w:pPr>
      <w:r>
        <w:t xml:space="preserve">CONSERVE: Use lower dosages or change practices, e.g., minimize use of oxygen by using air for nebulizers, when possible. </w:t>
      </w:r>
    </w:p>
    <w:p w14:paraId="57BB4C55" w14:textId="77777777" w:rsidR="003B7058" w:rsidRDefault="003B7058" w:rsidP="00EA65A0">
      <w:pPr>
        <w:pStyle w:val="ListParagraph"/>
        <w:numPr>
          <w:ilvl w:val="0"/>
          <w:numId w:val="10"/>
        </w:numPr>
        <w:jc w:val="both"/>
      </w:pPr>
      <w:r>
        <w:t>REUSE: Use single use items again, after appropriate disinfection or sterilization.</w:t>
      </w:r>
    </w:p>
    <w:p w14:paraId="3B80E00A" w14:textId="0D74141F" w:rsidR="003B7058" w:rsidRDefault="003B7058" w:rsidP="00EA65A0">
      <w:pPr>
        <w:pStyle w:val="ListParagraph"/>
        <w:numPr>
          <w:ilvl w:val="0"/>
          <w:numId w:val="10"/>
        </w:numPr>
        <w:jc w:val="both"/>
      </w:pPr>
      <w:r>
        <w:t>OPTIMIZE ALLOCATION: Allocate resources to patients whose need is greater or whose prognosis is more likely to result in a positive outcome with limited resources.</w:t>
      </w:r>
      <w:r>
        <w:rPr>
          <w:rStyle w:val="FootnoteReference"/>
        </w:rPr>
        <w:footnoteReference w:id="3"/>
      </w:r>
    </w:p>
    <w:p w14:paraId="6FA90420" w14:textId="77777777" w:rsidR="006D1EA2" w:rsidRPr="009A1E61" w:rsidRDefault="006D1EA2" w:rsidP="00F427B8">
      <w:pPr>
        <w:autoSpaceDE w:val="0"/>
        <w:autoSpaceDN w:val="0"/>
        <w:adjustRightInd w:val="0"/>
        <w:ind w:left="1440"/>
        <w:jc w:val="both"/>
        <w:rPr>
          <w:sz w:val="8"/>
          <w:szCs w:val="8"/>
        </w:rPr>
      </w:pPr>
    </w:p>
    <w:p w14:paraId="76F0E1CF" w14:textId="77777777" w:rsidR="002E4C7B" w:rsidRDefault="002E4C7B" w:rsidP="002E4C7B">
      <w:pPr>
        <w:outlineLvl w:val="0"/>
        <w:rPr>
          <w:b/>
        </w:rPr>
      </w:pPr>
    </w:p>
    <w:p w14:paraId="1213C4A7" w14:textId="57D39CD3" w:rsidR="002E4C7B" w:rsidRPr="00F427B8" w:rsidRDefault="002E4C7B" w:rsidP="00EA65A0">
      <w:pPr>
        <w:pStyle w:val="ListParagraph"/>
        <w:numPr>
          <w:ilvl w:val="1"/>
          <w:numId w:val="5"/>
        </w:numPr>
        <w:outlineLvl w:val="0"/>
        <w:rPr>
          <w:b/>
        </w:rPr>
      </w:pPr>
      <w:r w:rsidRPr="00F427B8">
        <w:rPr>
          <w:b/>
        </w:rPr>
        <w:t>Triage</w:t>
      </w:r>
    </w:p>
    <w:p w14:paraId="1B6BF74A" w14:textId="77777777" w:rsidR="002E4C7B" w:rsidRPr="005C425C" w:rsidRDefault="002E4C7B" w:rsidP="002E4C7B">
      <w:pPr>
        <w:jc w:val="both"/>
        <w:outlineLvl w:val="0"/>
        <w:rPr>
          <w:b/>
          <w:i/>
        </w:rPr>
      </w:pPr>
    </w:p>
    <w:p w14:paraId="5E96C609" w14:textId="5591F449" w:rsidR="002E4C7B" w:rsidRDefault="002E4C7B" w:rsidP="00F427B8">
      <w:pPr>
        <w:jc w:val="both"/>
      </w:pPr>
      <w:r>
        <w:t xml:space="preserve">Triage is the process of </w:t>
      </w:r>
      <w:r w:rsidRPr="006406F4">
        <w:t>screen</w:t>
      </w:r>
      <w:r>
        <w:t>ing,</w:t>
      </w:r>
      <w:r w:rsidRPr="006406F4">
        <w:t xml:space="preserve"> evaluat</w:t>
      </w:r>
      <w:r>
        <w:t>ing,</w:t>
      </w:r>
      <w:r w:rsidRPr="006406F4">
        <w:t xml:space="preserve"> and sort</w:t>
      </w:r>
      <w:r>
        <w:t xml:space="preserve">ing </w:t>
      </w:r>
      <w:r w:rsidRPr="006406F4">
        <w:t>patients based on their medical status and likely outcome</w:t>
      </w:r>
      <w:r>
        <w:t>.</w:t>
      </w:r>
      <w:r>
        <w:rPr>
          <w:rStyle w:val="FootnoteReference"/>
        </w:rPr>
        <w:footnoteReference w:id="4"/>
      </w:r>
      <w:r w:rsidRPr="009A7F88">
        <w:t xml:space="preserve"> </w:t>
      </w:r>
      <w:r>
        <w:t>Triage may occur at the site of a disaster, in the pre</w:t>
      </w:r>
      <w:r w:rsidR="00DD061F">
        <w:t>-</w:t>
      </w:r>
      <w:r>
        <w:t xml:space="preserve">hospital setting, in the emergency department or in the inpatient or outpatient acute care setting. </w:t>
      </w:r>
      <w:r w:rsidR="0051460F">
        <w:t xml:space="preserve"> </w:t>
      </w:r>
      <w:r>
        <w:t>Effective triage will be essential to prioritize care and to do the greatest good for the greatest number of patients.</w:t>
      </w:r>
      <w:r w:rsidRPr="005F1DF4">
        <w:t xml:space="preserve"> </w:t>
      </w:r>
      <w:r>
        <w:t>A</w:t>
      </w:r>
      <w:r w:rsidRPr="00B10945">
        <w:t xml:space="preserve">lthough triage is </w:t>
      </w:r>
      <w:r>
        <w:t xml:space="preserve">generally a </w:t>
      </w:r>
      <w:r w:rsidRPr="00B10945">
        <w:t xml:space="preserve">part of all </w:t>
      </w:r>
      <w:r>
        <w:t xml:space="preserve">disaster plans, many physicians, nurses, and others may be </w:t>
      </w:r>
      <w:r w:rsidRPr="00B10945">
        <w:t>unfamiliar or uncomfortable with the process.</w:t>
      </w:r>
      <w:r>
        <w:t xml:space="preserve"> </w:t>
      </w:r>
    </w:p>
    <w:p w14:paraId="59383351" w14:textId="77777777" w:rsidR="002E4C7B" w:rsidRDefault="002E4C7B" w:rsidP="002E4C7B">
      <w:pPr>
        <w:jc w:val="both"/>
      </w:pPr>
    </w:p>
    <w:p w14:paraId="5B4F17C0" w14:textId="77777777" w:rsidR="005D11AD" w:rsidRDefault="002E4C7B" w:rsidP="00F427B8">
      <w:pPr>
        <w:jc w:val="both"/>
        <w:rPr>
          <w:rFonts w:ascii="AGaramond-Regular" w:hAnsi="AGaramond-Regular" w:cs="AGaramond-Regular"/>
          <w:sz w:val="20"/>
          <w:szCs w:val="20"/>
        </w:rPr>
      </w:pPr>
      <w:r w:rsidRPr="002E4C7B">
        <w:rPr>
          <w:i/>
        </w:rPr>
        <w:t>Primary triage</w:t>
      </w:r>
      <w:r w:rsidRPr="007D0F97">
        <w:t xml:space="preserve"> is the first level of evaluation and</w:t>
      </w:r>
      <w:r>
        <w:t xml:space="preserve"> </w:t>
      </w:r>
      <w:r w:rsidRPr="007D0F97">
        <w:t xml:space="preserve">prioritization and </w:t>
      </w:r>
      <w:r>
        <w:t xml:space="preserve">typically </w:t>
      </w:r>
      <w:r w:rsidRPr="007D0F97">
        <w:t>occurs before initial medical interventions: in</w:t>
      </w:r>
      <w:r>
        <w:t xml:space="preserve"> </w:t>
      </w:r>
      <w:r w:rsidRPr="007D0F97">
        <w:t>the out-of-ho</w:t>
      </w:r>
      <w:r>
        <w:t>spital setting, on EMS arrival</w:t>
      </w:r>
      <w:r w:rsidRPr="007D0F97">
        <w:t>, or in the</w:t>
      </w:r>
      <w:r>
        <w:t xml:space="preserve"> hospital lobby. </w:t>
      </w:r>
      <w:r w:rsidRPr="007D0F97">
        <w:rPr>
          <w:rFonts w:ascii="AGaramond-Regular" w:hAnsi="AGaramond-Regular" w:cs="AGaramond-Regular"/>
          <w:sz w:val="20"/>
          <w:szCs w:val="20"/>
        </w:rPr>
        <w:t xml:space="preserve"> </w:t>
      </w:r>
    </w:p>
    <w:p w14:paraId="66A530DE" w14:textId="77777777" w:rsidR="005D11AD" w:rsidRDefault="005D11AD" w:rsidP="00F427B8">
      <w:pPr>
        <w:jc w:val="both"/>
        <w:rPr>
          <w:rFonts w:ascii="AGaramond-Regular" w:hAnsi="AGaramond-Regular" w:cs="AGaramond-Regular"/>
          <w:sz w:val="20"/>
          <w:szCs w:val="20"/>
        </w:rPr>
      </w:pPr>
    </w:p>
    <w:p w14:paraId="6A50A7D0" w14:textId="7C887358" w:rsidR="005D11AD" w:rsidRDefault="002E4C7B" w:rsidP="00F427B8">
      <w:pPr>
        <w:jc w:val="both"/>
      </w:pPr>
      <w:r w:rsidRPr="002E4C7B">
        <w:rPr>
          <w:i/>
        </w:rPr>
        <w:t>Secondary triage</w:t>
      </w:r>
      <w:r w:rsidRPr="007D0F97">
        <w:t xml:space="preserve"> occurs after </w:t>
      </w:r>
      <w:r>
        <w:t xml:space="preserve">an </w:t>
      </w:r>
      <w:r w:rsidRPr="007D0F97">
        <w:t xml:space="preserve">additional </w:t>
      </w:r>
      <w:r>
        <w:t xml:space="preserve">patient </w:t>
      </w:r>
      <w:r w:rsidRPr="007D0F97">
        <w:t>assessment and</w:t>
      </w:r>
      <w:r>
        <w:t xml:space="preserve"> </w:t>
      </w:r>
      <w:r w:rsidRPr="007D0F97">
        <w:t xml:space="preserve">initial </w:t>
      </w:r>
      <w:r>
        <w:t xml:space="preserve">medical </w:t>
      </w:r>
      <w:r w:rsidRPr="007D0F97">
        <w:t xml:space="preserve">interventions are </w:t>
      </w:r>
      <w:r>
        <w:t>performed</w:t>
      </w:r>
      <w:r w:rsidRPr="007D0F97">
        <w:t xml:space="preserve"> (</w:t>
      </w:r>
      <w:r>
        <w:t>e.g.</w:t>
      </w:r>
      <w:r w:rsidRPr="007D0F97">
        <w:t>, intravenous</w:t>
      </w:r>
      <w:r>
        <w:t xml:space="preserve"> </w:t>
      </w:r>
      <w:r w:rsidRPr="007D0F97">
        <w:t>fluids or a</w:t>
      </w:r>
      <w:r w:rsidR="008610D1">
        <w:t xml:space="preserve">irway management). </w:t>
      </w:r>
      <w:r w:rsidRPr="007D0F97">
        <w:t>These decisions are usually</w:t>
      </w:r>
      <w:r>
        <w:t xml:space="preserve"> </w:t>
      </w:r>
      <w:r w:rsidRPr="007D0F97">
        <w:t xml:space="preserve">performed by </w:t>
      </w:r>
      <w:r>
        <w:t>medical</w:t>
      </w:r>
      <w:r w:rsidRPr="007D0F97">
        <w:t xml:space="preserve"> staff to establish</w:t>
      </w:r>
      <w:r>
        <w:t xml:space="preserve"> </w:t>
      </w:r>
      <w:r w:rsidRPr="007D0F97">
        <w:t>priority for diagnostic studies or treatment.</w:t>
      </w:r>
      <w:r>
        <w:t xml:space="preserve"> </w:t>
      </w:r>
    </w:p>
    <w:p w14:paraId="21818511" w14:textId="77777777" w:rsidR="005D11AD" w:rsidRDefault="005D11AD" w:rsidP="00F427B8">
      <w:pPr>
        <w:jc w:val="both"/>
      </w:pPr>
    </w:p>
    <w:p w14:paraId="5C15816B" w14:textId="3342B75F" w:rsidR="002E4C7B" w:rsidRPr="00176861" w:rsidRDefault="002E4C7B" w:rsidP="00F427B8">
      <w:pPr>
        <w:jc w:val="both"/>
      </w:pPr>
      <w:r w:rsidRPr="002E4C7B">
        <w:rPr>
          <w:i/>
        </w:rPr>
        <w:t>Tertiary triage</w:t>
      </w:r>
      <w:r w:rsidRPr="007D0F97">
        <w:rPr>
          <w:i/>
        </w:rPr>
        <w:t xml:space="preserve"> </w:t>
      </w:r>
      <w:r w:rsidRPr="007D0F97">
        <w:t>involves assessment of the value of ongoing</w:t>
      </w:r>
      <w:r>
        <w:t xml:space="preserve"> </w:t>
      </w:r>
      <w:r w:rsidRPr="007D0F97">
        <w:t>resource commitment during delivery of definitive care (</w:t>
      </w:r>
      <w:r>
        <w:t>e.g.,</w:t>
      </w:r>
      <w:r w:rsidRPr="007D0F97">
        <w:t xml:space="preserve"> deciding about continued ventilator support</w:t>
      </w:r>
      <w:r>
        <w:t>).</w:t>
      </w:r>
      <w:r>
        <w:rPr>
          <w:rStyle w:val="FootnoteReference"/>
        </w:rPr>
        <w:footnoteReference w:id="5"/>
      </w:r>
    </w:p>
    <w:p w14:paraId="4012BB4A" w14:textId="77777777" w:rsidR="002E4C7B" w:rsidRDefault="002E4C7B" w:rsidP="002E4C7B">
      <w:pPr>
        <w:jc w:val="both"/>
      </w:pPr>
    </w:p>
    <w:p w14:paraId="55736983" w14:textId="299C642A" w:rsidR="002E4C7B" w:rsidRPr="005C425C" w:rsidRDefault="002E4C7B" w:rsidP="00F427B8">
      <w:pPr>
        <w:jc w:val="both"/>
      </w:pPr>
      <w:r w:rsidRPr="002E4C7B">
        <w:rPr>
          <w:i/>
        </w:rPr>
        <w:t>Reverse triage</w:t>
      </w:r>
      <w:r w:rsidRPr="00D34A2E">
        <w:rPr>
          <w:b/>
        </w:rPr>
        <w:t xml:space="preserve"> </w:t>
      </w:r>
      <w:r w:rsidRPr="00D34A2E">
        <w:t xml:space="preserve">may be </w:t>
      </w:r>
      <w:r>
        <w:t xml:space="preserve">utilized while CSC are in effect. </w:t>
      </w:r>
      <w:r w:rsidRPr="005C425C">
        <w:t>Reverse triage</w:t>
      </w:r>
      <w:r>
        <w:t xml:space="preserve"> </w:t>
      </w:r>
      <w:r w:rsidRPr="005C425C">
        <w:t xml:space="preserve">is a system of reviewing the acuity and needs of current inpatients when a </w:t>
      </w:r>
      <w:r>
        <w:t xml:space="preserve">catastrophic </w:t>
      </w:r>
      <w:r w:rsidRPr="005C425C">
        <w:t xml:space="preserve">disaster occurs and determining which patients may be safely triaged for early discharge from healthcare institutions. </w:t>
      </w:r>
      <w:r w:rsidRPr="00C4691F">
        <w:t>D</w:t>
      </w:r>
      <w:r>
        <w:t xml:space="preserve">ischarging noncritical patients can </w:t>
      </w:r>
      <w:r w:rsidRPr="00C4691F">
        <w:t>be an effective way to increase a hospital's capacity for emergency admissions during a public disaster</w:t>
      </w:r>
      <w:r>
        <w:t>.</w:t>
      </w:r>
      <w:r>
        <w:rPr>
          <w:rStyle w:val="FootnoteReference"/>
        </w:rPr>
        <w:footnoteReference w:id="6"/>
      </w:r>
      <w:r>
        <w:t xml:space="preserve"> </w:t>
      </w:r>
      <w:r w:rsidR="00C66DA1">
        <w:t xml:space="preserve"> </w:t>
      </w:r>
      <w:r w:rsidRPr="005C425C">
        <w:t xml:space="preserve">Patients with a </w:t>
      </w:r>
      <w:r>
        <w:t xml:space="preserve">level </w:t>
      </w:r>
      <w:r w:rsidRPr="005C425C">
        <w:t xml:space="preserve">of one (minimum risk) </w:t>
      </w:r>
      <w:r>
        <w:t>can typically</w:t>
      </w:r>
      <w:r w:rsidRPr="005C425C">
        <w:t xml:space="preserve"> be discharged.  Patients with a level of two (low risk) </w:t>
      </w:r>
      <w:r>
        <w:t>may be appropriate for transfer</w:t>
      </w:r>
      <w:r w:rsidRPr="005C425C">
        <w:t xml:space="preserve"> to a non-acute care facility (</w:t>
      </w:r>
      <w:r>
        <w:t>e.g.,</w:t>
      </w:r>
      <w:r w:rsidRPr="005C425C">
        <w:t xml:space="preserve"> skilled nursing facility, rehabilitation facility) or for early discharge when the effects of a disaster exceed the </w:t>
      </w:r>
      <w:r w:rsidRPr="005C425C">
        <w:lastRenderedPageBreak/>
        <w:t>risks of remaining in the hospital.  Patients with a level of three (moderate</w:t>
      </w:r>
      <w:r>
        <w:t xml:space="preserve"> risk</w:t>
      </w:r>
      <w:r w:rsidRPr="005C425C">
        <w:t xml:space="preserve">) </w:t>
      </w:r>
      <w:r>
        <w:t>may</w:t>
      </w:r>
      <w:r w:rsidRPr="005C425C">
        <w:t xml:space="preserve"> be transferred to a facility with moderate capabilities if appropriate.  Level 4 and level 5</w:t>
      </w:r>
      <w:r w:rsidR="004D1FEE">
        <w:t xml:space="preserve"> </w:t>
      </w:r>
      <w:r>
        <w:t xml:space="preserve">will typically </w:t>
      </w:r>
      <w:r w:rsidRPr="005C425C">
        <w:t xml:space="preserve">remain in </w:t>
      </w:r>
      <w:r>
        <w:t xml:space="preserve">the </w:t>
      </w:r>
      <w:r w:rsidRPr="005C425C">
        <w:t>hospital.</w:t>
      </w:r>
    </w:p>
    <w:p w14:paraId="024F310E" w14:textId="77777777" w:rsidR="00880AAD" w:rsidRDefault="00880AAD" w:rsidP="00402D3A">
      <w:pPr>
        <w:jc w:val="both"/>
      </w:pPr>
    </w:p>
    <w:p w14:paraId="101A373C" w14:textId="574C4EEF" w:rsidR="004C4291" w:rsidRPr="004B1F59" w:rsidRDefault="00054713" w:rsidP="008F3146">
      <w:pPr>
        <w:autoSpaceDE w:val="0"/>
        <w:autoSpaceDN w:val="0"/>
        <w:adjustRightInd w:val="0"/>
        <w:spacing w:before="100" w:after="100"/>
        <w:rPr>
          <w:b/>
        </w:rPr>
      </w:pPr>
      <w:r>
        <w:rPr>
          <w:b/>
        </w:rPr>
        <w:tab/>
      </w:r>
      <w:r w:rsidR="0019196A">
        <w:rPr>
          <w:b/>
        </w:rPr>
        <w:tab/>
        <w:t>3.</w:t>
      </w:r>
      <w:r w:rsidR="0019196A">
        <w:rPr>
          <w:b/>
        </w:rPr>
        <w:tab/>
      </w:r>
      <w:r w:rsidR="004C4291" w:rsidRPr="004B1F59">
        <w:rPr>
          <w:b/>
        </w:rPr>
        <w:t>Indicators and Triggers</w:t>
      </w:r>
    </w:p>
    <w:p w14:paraId="54E4817D" w14:textId="77777777" w:rsidR="0019196A" w:rsidRDefault="0019196A" w:rsidP="00F427B8">
      <w:pPr>
        <w:autoSpaceDE w:val="0"/>
        <w:autoSpaceDN w:val="0"/>
        <w:adjustRightInd w:val="0"/>
        <w:jc w:val="both"/>
      </w:pPr>
    </w:p>
    <w:p w14:paraId="535FD6FB" w14:textId="65D30A7A" w:rsidR="004C4291" w:rsidRDefault="008F48D5" w:rsidP="00F427B8">
      <w:pPr>
        <w:autoSpaceDE w:val="0"/>
        <w:autoSpaceDN w:val="0"/>
        <w:adjustRightInd w:val="0"/>
        <w:jc w:val="both"/>
        <w:rPr>
          <w:iCs/>
        </w:rPr>
      </w:pPr>
      <w:r>
        <w:t xml:space="preserve">Indicators and triggers will </w:t>
      </w:r>
      <w:r w:rsidRPr="00020932">
        <w:t>guide transitions along the continuum of care, from conventional to contingency to crisis</w:t>
      </w:r>
      <w:r>
        <w:t>,</w:t>
      </w:r>
      <w:r w:rsidRPr="00020932">
        <w:t xml:space="preserve"> and in the return to conventional</w:t>
      </w:r>
      <w:r w:rsidR="004C4291">
        <w:t xml:space="preserve"> care</w:t>
      </w:r>
      <w:r w:rsidRPr="00020932">
        <w:t>.</w:t>
      </w:r>
      <w:r w:rsidR="003B7058" w:rsidRPr="003B7058">
        <w:rPr>
          <w:rStyle w:val="FootnoteReference"/>
          <w:b/>
          <w:iCs/>
        </w:rPr>
        <w:t xml:space="preserve"> </w:t>
      </w:r>
      <w:r w:rsidR="003B7058" w:rsidRPr="008F48D5">
        <w:rPr>
          <w:rStyle w:val="FootnoteReference"/>
          <w:b/>
          <w:iCs/>
        </w:rPr>
        <w:footnoteReference w:id="7"/>
      </w:r>
      <w:r w:rsidR="008F3146">
        <w:t xml:space="preserve"> CSC will be triggered only when there is no acceptable alternative, and </w:t>
      </w:r>
      <w:r w:rsidR="004C4291">
        <w:t>its</w:t>
      </w:r>
      <w:r w:rsidR="008F3146">
        <w:t xml:space="preserve"> use will be discontinued as soon as possible. </w:t>
      </w:r>
    </w:p>
    <w:p w14:paraId="75B92682" w14:textId="77777777" w:rsidR="00667DB2" w:rsidRDefault="00667DB2" w:rsidP="00F427B8">
      <w:pPr>
        <w:autoSpaceDE w:val="0"/>
        <w:autoSpaceDN w:val="0"/>
        <w:adjustRightInd w:val="0"/>
        <w:jc w:val="both"/>
        <w:rPr>
          <w:b/>
          <w:i/>
        </w:rPr>
      </w:pPr>
    </w:p>
    <w:p w14:paraId="5A2A477B" w14:textId="4734BE73" w:rsidR="0073448A" w:rsidRDefault="00CF66C5" w:rsidP="00F427B8">
      <w:pPr>
        <w:jc w:val="both"/>
        <w:rPr>
          <w:iCs/>
        </w:rPr>
      </w:pPr>
      <w:r w:rsidRPr="008535AB">
        <w:rPr>
          <w:i/>
        </w:rPr>
        <w:t>Indicators</w:t>
      </w:r>
      <w:r w:rsidRPr="004C4291">
        <w:rPr>
          <w:b/>
          <w:i/>
        </w:rPr>
        <w:t xml:space="preserve"> </w:t>
      </w:r>
      <w:r w:rsidR="00F6084F" w:rsidRPr="008F48D5">
        <w:t>are measures or predictors of changes in demand and/or resource availability in the healthcare system</w:t>
      </w:r>
      <w:r w:rsidR="006B54C0" w:rsidRPr="008F48D5">
        <w:t xml:space="preserve"> that may be based on situational awareness or factors specific to an event</w:t>
      </w:r>
      <w:r w:rsidR="003B7058">
        <w:t>.</w:t>
      </w:r>
      <w:r w:rsidR="0019196A">
        <w:rPr>
          <w:iCs/>
        </w:rPr>
        <w:t xml:space="preserve">  </w:t>
      </w:r>
      <w:r w:rsidR="009A3151" w:rsidRPr="009A3151">
        <w:rPr>
          <w:iCs/>
        </w:rPr>
        <w:t>The presence of indicators</w:t>
      </w:r>
      <w:r w:rsidR="009A3151">
        <w:rPr>
          <w:b/>
          <w:iCs/>
        </w:rPr>
        <w:t xml:space="preserve"> </w:t>
      </w:r>
      <w:r w:rsidR="00256A4C">
        <w:rPr>
          <w:iCs/>
        </w:rPr>
        <w:t>is</w:t>
      </w:r>
      <w:r w:rsidR="007331CC">
        <w:rPr>
          <w:iCs/>
        </w:rPr>
        <w:t xml:space="preserve"> </w:t>
      </w:r>
      <w:r w:rsidR="009A3151">
        <w:rPr>
          <w:iCs/>
        </w:rPr>
        <w:t>detected</w:t>
      </w:r>
      <w:r w:rsidR="007331CC">
        <w:rPr>
          <w:iCs/>
        </w:rPr>
        <w:t xml:space="preserve"> through </w:t>
      </w:r>
      <w:r w:rsidR="00F6084F">
        <w:rPr>
          <w:iCs/>
        </w:rPr>
        <w:t>monitoring</w:t>
      </w:r>
      <w:r w:rsidR="003E2797">
        <w:rPr>
          <w:iCs/>
        </w:rPr>
        <w:t xml:space="preserve"> events that may affect the healthcare system </w:t>
      </w:r>
      <w:r w:rsidR="00F6084F">
        <w:rPr>
          <w:iCs/>
        </w:rPr>
        <w:t xml:space="preserve">and observing changes to </w:t>
      </w:r>
      <w:r w:rsidR="00F6084F" w:rsidRPr="00020932">
        <w:rPr>
          <w:iCs/>
        </w:rPr>
        <w:t xml:space="preserve">the usual resources and usage patterns </w:t>
      </w:r>
      <w:r w:rsidR="009A3151">
        <w:rPr>
          <w:iCs/>
        </w:rPr>
        <w:t xml:space="preserve">at the local, regional, and state levels. </w:t>
      </w:r>
    </w:p>
    <w:p w14:paraId="60E4A80F" w14:textId="77777777" w:rsidR="003B7058" w:rsidRDefault="003B7058" w:rsidP="00F427B8">
      <w:pPr>
        <w:jc w:val="both"/>
        <w:rPr>
          <w:i/>
          <w:u w:val="single"/>
        </w:rPr>
      </w:pPr>
    </w:p>
    <w:p w14:paraId="1D39DD7A" w14:textId="71138E6F" w:rsidR="000D5423" w:rsidRDefault="00DE1E22" w:rsidP="009224CB">
      <w:pPr>
        <w:jc w:val="both"/>
      </w:pPr>
      <w:r w:rsidRPr="00933A37">
        <w:rPr>
          <w:i/>
        </w:rPr>
        <w:t>T</w:t>
      </w:r>
      <w:r w:rsidR="00DB66F5" w:rsidRPr="00933A37">
        <w:rPr>
          <w:i/>
        </w:rPr>
        <w:t>riggers</w:t>
      </w:r>
      <w:r w:rsidR="00DB66F5" w:rsidRPr="00DB66F5">
        <w:t xml:space="preserve"> are decision points </w:t>
      </w:r>
      <w:r w:rsidR="004C4291">
        <w:t>leading to activation of CSC.</w:t>
      </w:r>
      <w:r w:rsidR="003B7058">
        <w:t xml:space="preserve"> </w:t>
      </w:r>
      <w:r w:rsidR="004C4291">
        <w:t xml:space="preserve"> </w:t>
      </w:r>
      <w:r w:rsidR="003B7058">
        <w:t>B</w:t>
      </w:r>
      <w:r w:rsidR="00DB66F5" w:rsidRPr="00DB66F5">
        <w:t xml:space="preserve">ased on changes in </w:t>
      </w:r>
      <w:r w:rsidR="003B7058">
        <w:t xml:space="preserve">resource </w:t>
      </w:r>
      <w:r w:rsidR="00DB66F5" w:rsidRPr="00DB66F5">
        <w:t>availability that require adaptations to health care services delivery along the care continuum</w:t>
      </w:r>
      <w:r w:rsidR="003B7058">
        <w:t xml:space="preserve">, these events show that strategies implemented for contingency care are no longer sufficient to provide functionally equivalent care. </w:t>
      </w:r>
      <w:r w:rsidR="002A1F9D">
        <w:t xml:space="preserve">In this case, an individual hospital or health system </w:t>
      </w:r>
      <w:r w:rsidR="000B3A40">
        <w:t xml:space="preserve">should </w:t>
      </w:r>
      <w:r w:rsidR="002A1F9D">
        <w:t xml:space="preserve">contact the Department of Public Health to discuss </w:t>
      </w:r>
      <w:r w:rsidR="00F655F2">
        <w:t>if</w:t>
      </w:r>
      <w:r w:rsidR="002A1F9D">
        <w:t xml:space="preserve"> there were any available resources, whether that be supplies, staff, or space, via which a CSC activation could be averted. </w:t>
      </w:r>
      <w:r w:rsidR="00F655F2">
        <w:t xml:space="preserve">If that were not available, a CSC would be activated </w:t>
      </w:r>
      <w:r w:rsidR="004D5390">
        <w:t>in coordination with the Department of Public Health</w:t>
      </w:r>
      <w:r w:rsidR="006549B7">
        <w:t>.</w:t>
      </w:r>
    </w:p>
    <w:p w14:paraId="3FF142E6" w14:textId="1EC8EDE0" w:rsidR="00933A37" w:rsidRDefault="00933A37" w:rsidP="00F427B8">
      <w:pPr>
        <w:outlineLvl w:val="0"/>
        <w:rPr>
          <w:b/>
          <w:sz w:val="28"/>
          <w:szCs w:val="28"/>
        </w:rPr>
      </w:pPr>
    </w:p>
    <w:p w14:paraId="4D694615" w14:textId="12F5037A" w:rsidR="00625C25" w:rsidRPr="002F2C35" w:rsidRDefault="005D11AD" w:rsidP="00625C25">
      <w:pPr>
        <w:rPr>
          <w:b/>
        </w:rPr>
      </w:pPr>
      <w:r>
        <w:rPr>
          <w:b/>
        </w:rPr>
        <w:t>E</w:t>
      </w:r>
      <w:r w:rsidR="00625C25">
        <w:rPr>
          <w:b/>
        </w:rPr>
        <w:t>.</w:t>
      </w:r>
      <w:r w:rsidR="00625C25">
        <w:rPr>
          <w:b/>
        </w:rPr>
        <w:tab/>
      </w:r>
      <w:r w:rsidR="00625C25" w:rsidRPr="002F2C35">
        <w:rPr>
          <w:b/>
        </w:rPr>
        <w:t>Ethical Principles</w:t>
      </w:r>
    </w:p>
    <w:p w14:paraId="5AB268E5" w14:textId="77777777" w:rsidR="00625C25" w:rsidRDefault="00625C25" w:rsidP="00625C25"/>
    <w:p w14:paraId="3DE01202" w14:textId="595B0B4F" w:rsidR="0025785B" w:rsidRDefault="00625C25" w:rsidP="00625C25">
      <w:pPr>
        <w:jc w:val="both"/>
      </w:pPr>
      <w:r>
        <w:t>The allocation framework</w:t>
      </w:r>
      <w:r w:rsidR="00CD5380">
        <w:t xml:space="preserve"> for critical care services</w:t>
      </w:r>
      <w:r>
        <w:t xml:space="preserve"> set forth</w:t>
      </w:r>
      <w:r w:rsidR="005D11AD">
        <w:t xml:space="preserve"> in this document</w:t>
      </w:r>
      <w:r>
        <w:t xml:space="preserve"> is grounded in ethical obligations that include the duty to care</w:t>
      </w:r>
      <w:r w:rsidR="00265ECD">
        <w:t xml:space="preserve"> for all individuals</w:t>
      </w:r>
      <w:r>
        <w:t xml:space="preserve">, duty to steward resources, distributive and procedural justice, and transparency. </w:t>
      </w:r>
      <w:r w:rsidR="00DA00B2" w:rsidRPr="00DD620B">
        <w:t>E</w:t>
      </w:r>
      <w:r w:rsidR="0025785B" w:rsidRPr="00DD620B">
        <w:t xml:space="preserve">very effort </w:t>
      </w:r>
      <w:r w:rsidR="00DA00B2" w:rsidRPr="00DD620B">
        <w:t xml:space="preserve">has been made </w:t>
      </w:r>
      <w:r w:rsidR="0025785B" w:rsidRPr="00DD620B">
        <w:t xml:space="preserve">to </w:t>
      </w:r>
      <w:r w:rsidR="00D0680B" w:rsidRPr="00DD620B">
        <w:t xml:space="preserve">use </w:t>
      </w:r>
      <w:r w:rsidR="00265ECD" w:rsidRPr="00DD620B">
        <w:t xml:space="preserve">equity </w:t>
      </w:r>
      <w:r w:rsidR="00D0680B" w:rsidRPr="00DD620B">
        <w:t>as the foundation of</w:t>
      </w:r>
      <w:r w:rsidR="0025785B" w:rsidRPr="00DD620B">
        <w:t xml:space="preserve"> this </w:t>
      </w:r>
      <w:r w:rsidR="0025785B" w:rsidRPr="00FE5BD0">
        <w:t xml:space="preserve">framework, </w:t>
      </w:r>
      <w:proofErr w:type="spellStart"/>
      <w:r w:rsidR="00933C8D" w:rsidRPr="00FE5BD0">
        <w:t>recogonizing</w:t>
      </w:r>
      <w:proofErr w:type="spellEnd"/>
      <w:r w:rsidR="00933C8D" w:rsidRPr="00FE5BD0">
        <w:t xml:space="preserve"> that</w:t>
      </w:r>
      <w:r w:rsidR="00D0680B" w:rsidRPr="00FE5BD0">
        <w:t xml:space="preserve"> </w:t>
      </w:r>
      <w:r w:rsidR="00A0656C" w:rsidRPr="00FE5BD0">
        <w:t>we begin</w:t>
      </w:r>
      <w:r w:rsidR="00D0680B" w:rsidRPr="00FE5BD0">
        <w:t xml:space="preserve"> in a context where </w:t>
      </w:r>
      <w:r w:rsidR="00A0656C" w:rsidRPr="00FE5BD0">
        <w:t xml:space="preserve">many </w:t>
      </w:r>
      <w:r w:rsidR="00D0680B" w:rsidRPr="00FE5BD0">
        <w:t xml:space="preserve">populations face </w:t>
      </w:r>
      <w:r w:rsidR="00B73FB4" w:rsidRPr="00FE5BD0">
        <w:t xml:space="preserve">discrimination, </w:t>
      </w:r>
      <w:r w:rsidR="00A0656C" w:rsidRPr="00FE5BD0">
        <w:t>poverty and structural racism, each of which leads to unfair health burdens</w:t>
      </w:r>
      <w:r w:rsidR="00D0680B" w:rsidRPr="00FE5BD0">
        <w:t xml:space="preserve">. </w:t>
      </w:r>
      <w:r w:rsidR="00A0656C" w:rsidRPr="00FE5BD0">
        <w:t xml:space="preserve">By </w:t>
      </w:r>
      <w:r w:rsidR="00B2614A" w:rsidRPr="00FE5BD0">
        <w:t>emphasizing</w:t>
      </w:r>
      <w:r w:rsidR="00A0656C" w:rsidRPr="00FE5BD0">
        <w:t xml:space="preserve"> objective medical criteria</w:t>
      </w:r>
      <w:r w:rsidR="00B2614A" w:rsidRPr="00FE5BD0">
        <w:t>, individualized assessments,</w:t>
      </w:r>
      <w:r w:rsidR="00A0656C" w:rsidRPr="00FE5BD0">
        <w:t xml:space="preserve"> and the likelihood of near-term survival, as described below, the aim is to minimize the impact of bias</w:t>
      </w:r>
      <w:r w:rsidR="0055294F" w:rsidRPr="00FE5BD0">
        <w:t xml:space="preserve"> </w:t>
      </w:r>
      <w:r w:rsidR="00DF7CC6" w:rsidRPr="00FE5BD0">
        <w:t xml:space="preserve">and inequitable </w:t>
      </w:r>
      <w:proofErr w:type="spellStart"/>
      <w:r w:rsidR="00DF7CC6" w:rsidRPr="00FE5BD0">
        <w:t>concequences</w:t>
      </w:r>
      <w:proofErr w:type="spellEnd"/>
      <w:r w:rsidR="00DF7CC6" w:rsidRPr="00FE5BD0">
        <w:t xml:space="preserve"> </w:t>
      </w:r>
      <w:r w:rsidR="0055294F" w:rsidRPr="00FE5BD0">
        <w:t xml:space="preserve">to the </w:t>
      </w:r>
      <w:r w:rsidR="00DD4E90" w:rsidRPr="00FE5BD0">
        <w:t xml:space="preserve">maximum </w:t>
      </w:r>
      <w:r w:rsidR="0055294F" w:rsidRPr="00FE5BD0">
        <w:t>extent possible</w:t>
      </w:r>
      <w:r w:rsidR="003E1ACC" w:rsidRPr="00FE5BD0">
        <w:t>.</w:t>
      </w:r>
      <w:r w:rsidR="00A0656C" w:rsidRPr="00FE5BD0">
        <w:t xml:space="preserve"> </w:t>
      </w:r>
      <w:r w:rsidR="00C52BE5">
        <w:t xml:space="preserve">By accounting only for near-term prognosis and not long-term life expectancy, the framework attempts to mitigate the impact of disparities caused by social inequity. </w:t>
      </w:r>
      <w:r w:rsidR="003E1ACC" w:rsidRPr="00FE5BD0">
        <w:t>E</w:t>
      </w:r>
      <w:r w:rsidR="00A0656C" w:rsidRPr="00FE5BD0">
        <w:t xml:space="preserve">ach </w:t>
      </w:r>
      <w:r w:rsidR="00DD4E90" w:rsidRPr="00FE5BD0">
        <w:t xml:space="preserve">hospital </w:t>
      </w:r>
      <w:r w:rsidR="00A0656C" w:rsidRPr="00FE5BD0">
        <w:t>operatio</w:t>
      </w:r>
      <w:r w:rsidR="00A0656C" w:rsidRPr="00DD620B">
        <w:t>nalizing CSC must also make every effort to guard against the potential for dis</w:t>
      </w:r>
      <w:r w:rsidR="008C3133" w:rsidRPr="00DD620B">
        <w:t>proportionate negative</w:t>
      </w:r>
      <w:r w:rsidR="00A0656C" w:rsidRPr="00DD620B">
        <w:t xml:space="preserve"> impact</w:t>
      </w:r>
      <w:r w:rsidR="0055294F" w:rsidRPr="00DD620B">
        <w:t xml:space="preserve"> on already disadvantaged populations</w:t>
      </w:r>
      <w:r w:rsidR="00A0656C" w:rsidRPr="00DD620B">
        <w:t>, including by</w:t>
      </w:r>
      <w:r w:rsidR="003E1ACC" w:rsidRPr="00DD620B">
        <w:t xml:space="preserve"> ensuring that those who develop and oversee</w:t>
      </w:r>
      <w:r w:rsidR="006550DE" w:rsidRPr="00DD620B">
        <w:t xml:space="preserve"> ins</w:t>
      </w:r>
      <w:r w:rsidR="003022BC" w:rsidRPr="00DD620B">
        <w:t>t</w:t>
      </w:r>
      <w:r w:rsidR="006550DE" w:rsidRPr="00DD620B">
        <w:t>itutional</w:t>
      </w:r>
      <w:r w:rsidR="003E1ACC" w:rsidRPr="00DD620B">
        <w:t xml:space="preserve"> CSC protocols reflect the full diversity of our communities, and by</w:t>
      </w:r>
      <w:r w:rsidR="00A0656C" w:rsidRPr="00DD620B">
        <w:t xml:space="preserve"> implementing robust data monitoring. </w:t>
      </w:r>
    </w:p>
    <w:p w14:paraId="52D99B71" w14:textId="77777777" w:rsidR="0025785B" w:rsidRDefault="0025785B" w:rsidP="00625C25">
      <w:pPr>
        <w:jc w:val="both"/>
      </w:pPr>
    </w:p>
    <w:p w14:paraId="096F0E28" w14:textId="3B2BE58B" w:rsidR="00625C25" w:rsidRDefault="00625C25" w:rsidP="00625C25">
      <w:pPr>
        <w:jc w:val="both"/>
      </w:pPr>
      <w:r>
        <w:t>Consistent with accepted standards during public health emergencies, the primary goal of the allocation framework is to maximize benefit to populations of patients.</w:t>
      </w:r>
      <w:r w:rsidR="00091420" w:rsidRPr="00022E90">
        <w:rPr>
          <w:rStyle w:val="FootnoteReference"/>
        </w:rPr>
        <w:footnoteReference w:id="8"/>
      </w:r>
      <w:r w:rsidR="00022E90" w:rsidRPr="00022E90">
        <w:rPr>
          <w:vertAlign w:val="superscript"/>
        </w:rPr>
        <w:t>,</w:t>
      </w:r>
      <w:r w:rsidR="00091420">
        <w:rPr>
          <w:rStyle w:val="FootnoteReference"/>
        </w:rPr>
        <w:footnoteReference w:id="9"/>
      </w:r>
      <w:r>
        <w:t xml:space="preserve"> </w:t>
      </w:r>
      <w:r w:rsidRPr="009224CB">
        <w:t xml:space="preserve">It should be noted that this </w:t>
      </w:r>
      <w:r w:rsidRPr="009224CB">
        <w:lastRenderedPageBreak/>
        <w:t>goal is different from the focus of routine medical care</w:t>
      </w:r>
      <w:r w:rsidR="00091420" w:rsidRPr="009224CB">
        <w:t>,</w:t>
      </w:r>
      <w:r w:rsidRPr="009224CB">
        <w:t xml:space="preserve"> which is centered on promoting the wellbeing of individual patients</w:t>
      </w:r>
      <w:r>
        <w:t>.</w:t>
      </w:r>
      <w:r w:rsidR="00091420">
        <w:rPr>
          <w:rStyle w:val="FootnoteReference"/>
        </w:rPr>
        <w:footnoteReference w:id="10"/>
      </w:r>
      <w:r>
        <w:t xml:space="preserve"> As described below, the allocation framework operationalizes the broad public health goal by giving priority to patients who are most likely to survive to hospital </w:t>
      </w:r>
      <w:r w:rsidRPr="009B07E4">
        <w:t xml:space="preserve">discharge </w:t>
      </w:r>
      <w:r w:rsidR="00933C8D" w:rsidRPr="009B07E4">
        <w:t>in the near term after discharge</w:t>
      </w:r>
      <w:r w:rsidRPr="009B07E4">
        <w:t xml:space="preserve"> with appropriate treatment with critical care resources.</w:t>
      </w:r>
      <w:r>
        <w:t xml:space="preserve"> </w:t>
      </w:r>
    </w:p>
    <w:p w14:paraId="047EDCC4" w14:textId="77777777" w:rsidR="00625C25" w:rsidRDefault="00625C25" w:rsidP="00625C25">
      <w:pPr>
        <w:jc w:val="both"/>
      </w:pPr>
    </w:p>
    <w:p w14:paraId="0FA59F02" w14:textId="1BEF63F5" w:rsidR="0025785B" w:rsidRPr="00DD620B" w:rsidRDefault="00625C25" w:rsidP="00BF0167">
      <w:pPr>
        <w:spacing w:line="239" w:lineRule="auto"/>
        <w:jc w:val="both"/>
      </w:pPr>
      <w:r>
        <w:t xml:space="preserve">The allocation framework described in this document differs in two important ways from other allocation frameworks. First, it does not categorically exclude any patients who, in usual circumstances, would be eligible for critical care resources. All patients are treated as eligible to receive critical care resources and receive a priority assignment based on illness severity. </w:t>
      </w:r>
      <w:r w:rsidR="00472E8F">
        <w:t>No patient is disqualified from being evaluated for life saving treatment solely based on pre-existing disabilities</w:t>
      </w:r>
      <w:r w:rsidR="004E378F">
        <w:t>,</w:t>
      </w:r>
      <w:r w:rsidR="00472E8F">
        <w:t xml:space="preserve"> underlying conditions</w:t>
      </w:r>
      <w:r w:rsidR="004E378F">
        <w:t xml:space="preserve"> or short term survivability.</w:t>
      </w:r>
      <w:r w:rsidR="00DA00B2">
        <w:t xml:space="preserve"> </w:t>
      </w:r>
      <w:r w:rsidR="0025785B" w:rsidRPr="00DD620B">
        <w:t>Second, within the context of keeping all patients eligible, the allocation framework also attempts to increase overall survival by giving some priority to patients who do not have a very limited near-term prognosis even if they survive the acute critical illness.</w:t>
      </w:r>
      <w:r w:rsidR="00DA00B2" w:rsidRPr="00DD620B">
        <w:rPr>
          <w:rStyle w:val="FootnoteReference"/>
        </w:rPr>
        <w:footnoteReference w:id="11"/>
      </w:r>
      <w:r w:rsidR="0025785B" w:rsidRPr="00DD620B">
        <w:t xml:space="preserve"> </w:t>
      </w:r>
    </w:p>
    <w:p w14:paraId="5FD1C453" w14:textId="77777777" w:rsidR="0025785B" w:rsidRPr="00D14BD0" w:rsidRDefault="0025785B" w:rsidP="0025785B">
      <w:pPr>
        <w:spacing w:line="20" w:lineRule="exact"/>
        <w:rPr>
          <w:highlight w:val="yellow"/>
        </w:rPr>
      </w:pPr>
      <w:r w:rsidRPr="00D14BD0">
        <w:rPr>
          <w:noProof/>
          <w:sz w:val="20"/>
          <w:szCs w:val="20"/>
          <w:highlight w:val="yellow"/>
        </w:rPr>
        <mc:AlternateContent>
          <mc:Choice Requires="wps">
            <w:drawing>
              <wp:anchor distT="0" distB="0" distL="114300" distR="114300" simplePos="0" relativeHeight="251761664" behindDoc="1" locked="0" layoutInCell="0" allowOverlap="1" wp14:anchorId="1B1B5EA9" wp14:editId="040B36B1">
                <wp:simplePos x="0" y="0"/>
                <wp:positionH relativeFrom="column">
                  <wp:posOffset>0</wp:posOffset>
                </wp:positionH>
                <wp:positionV relativeFrom="paragraph">
                  <wp:posOffset>586740</wp:posOffset>
                </wp:positionV>
                <wp:extent cx="1831340" cy="0"/>
                <wp:effectExtent l="0" t="0" r="0" b="0"/>
                <wp:wrapNone/>
                <wp:docPr id="5"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1340" cy="4763"/>
                        </a:xfrm>
                        <a:prstGeom prst="line">
                          <a:avLst/>
                        </a:prstGeom>
                        <a:solidFill>
                          <a:srgbClr val="FFFFFF"/>
                        </a:solidFill>
                        <a:ln w="10160">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709651" id="Shape 8" o:spid="_x0000_s1026" style="position:absolute;z-index:-251554816;visibility:visible;mso-wrap-style:square;mso-wrap-distance-left:9pt;mso-wrap-distance-top:0;mso-wrap-distance-right:9pt;mso-wrap-distance-bottom:0;mso-position-horizontal:absolute;mso-position-horizontal-relative:text;mso-position-vertical:absolute;mso-position-vertical-relative:text" from="0,46.2pt" to="144.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" o:allowincell="f" filled="t" strokeweight=".8pt">
                <v:stroke joinstyle="miter"/>
                <o:lock v:ext="edit" shapetype="f"/>
              </v:line>
            </w:pict>
          </mc:Fallback>
        </mc:AlternateContent>
      </w:r>
    </w:p>
    <w:p w14:paraId="0D6591A0" w14:textId="77777777" w:rsidR="0025785B" w:rsidRPr="00D14BD0" w:rsidRDefault="0025785B" w:rsidP="0025785B">
      <w:pPr>
        <w:spacing w:line="239" w:lineRule="auto"/>
        <w:ind w:left="3"/>
        <w:jc w:val="both"/>
        <w:rPr>
          <w:highlight w:val="yellow"/>
        </w:rPr>
      </w:pPr>
    </w:p>
    <w:p w14:paraId="0C906911" w14:textId="61476D34" w:rsidR="0025785B" w:rsidRDefault="0025785B" w:rsidP="0025785B">
      <w:pPr>
        <w:spacing w:line="239" w:lineRule="auto"/>
        <w:ind w:left="3"/>
        <w:jc w:val="both"/>
      </w:pPr>
      <w:r w:rsidRPr="00DD620B">
        <w:t xml:space="preserve">This </w:t>
      </w:r>
      <w:r w:rsidRPr="009B07E4">
        <w:t>allocation framework is based primarily on two considerations: 1) saving lives; and 2) saving life-years, both within the context of ensuring meaningful access for all patients and individualized patient assessments based on objective medical knowledge. Patients who are more likely to survive with intensive care are prioritized over patients who are less likely to survive with intensive care. Patients who do not have a severely limited near-term prognosis due to advanced underlying medical conditions are given priority over those who have such advanced conditions that they have a very limited near-term prognosis even if they survive the acute critical illness. As summarized in Table 1, the Sequential Organ Failure Assessment (SOFA) score</w:t>
      </w:r>
      <w:r w:rsidR="00933C8D" w:rsidRPr="009B07E4">
        <w:t>,</w:t>
      </w:r>
      <w:r w:rsidRPr="009B07E4">
        <w:t xml:space="preserve"> </w:t>
      </w:r>
      <w:r w:rsidR="00933C8D" w:rsidRPr="009B07E4">
        <w:t xml:space="preserve">with appropriate modifications for people with disabilities, </w:t>
      </w:r>
      <w:r w:rsidRPr="009B07E4">
        <w:t>is used to determine patients’ prognoses for hospital survival. The presence of conditions</w:t>
      </w:r>
      <w:r w:rsidRPr="00DD620B">
        <w:t xml:space="preserve"> in such an advanced state that they limit duration of benefit within one to five years of the acute illness is used to characterize patients’ prognosis for near-term survival.</w:t>
      </w:r>
      <w:r w:rsidRPr="00FE3F43">
        <w:t xml:space="preserve"> </w:t>
      </w:r>
    </w:p>
    <w:p w14:paraId="68A4A6F3" w14:textId="77777777" w:rsidR="0025785B" w:rsidRDefault="0025785B" w:rsidP="00625C25">
      <w:pPr>
        <w:jc w:val="both"/>
      </w:pPr>
    </w:p>
    <w:p w14:paraId="7C217BCD" w14:textId="362B4F3E" w:rsidR="00625C25" w:rsidRDefault="00625C25" w:rsidP="00EA65A0">
      <w:pPr>
        <w:pStyle w:val="ListParagraph"/>
        <w:numPr>
          <w:ilvl w:val="0"/>
          <w:numId w:val="21"/>
        </w:numPr>
        <w:jc w:val="both"/>
      </w:pPr>
      <w:r>
        <w:t xml:space="preserve">The overarching principle that will guide decision-making regarding use of critical care resources in </w:t>
      </w:r>
      <w:r w:rsidR="00A02F40">
        <w:t xml:space="preserve">this or any </w:t>
      </w:r>
      <w:r>
        <w:t>public health emergency is maximizing overall benefit to populations while handling individual cases fairly.</w:t>
      </w:r>
    </w:p>
    <w:p w14:paraId="2B976F8B" w14:textId="77777777" w:rsidR="00625C25" w:rsidRDefault="00625C25" w:rsidP="00625C25">
      <w:pPr>
        <w:jc w:val="both"/>
      </w:pPr>
    </w:p>
    <w:p w14:paraId="6B9EFBF0" w14:textId="74BB7C01" w:rsidR="00625C25" w:rsidRPr="009B07E4" w:rsidRDefault="00625C25" w:rsidP="00EA65A0">
      <w:pPr>
        <w:pStyle w:val="ListParagraph"/>
        <w:numPr>
          <w:ilvl w:val="0"/>
          <w:numId w:val="21"/>
        </w:numPr>
        <w:jc w:val="both"/>
      </w:pPr>
      <w:r w:rsidRPr="009B07E4">
        <w:t xml:space="preserve">To the extent resources become scarce, maximizing </w:t>
      </w:r>
      <w:r w:rsidR="00C52BE5">
        <w:t xml:space="preserve">benefit will involve </w:t>
      </w:r>
      <w:r w:rsidR="00F86601" w:rsidRPr="009B07E4">
        <w:t>saving the most lives and</w:t>
      </w:r>
      <w:r w:rsidR="00F86601" w:rsidRPr="009B07E4" w:rsidDel="00F86601">
        <w:t xml:space="preserve"> </w:t>
      </w:r>
      <w:r w:rsidR="00C52BE5">
        <w:t xml:space="preserve">saving life-years. </w:t>
      </w:r>
      <w:r w:rsidRPr="009B07E4">
        <w:t xml:space="preserve">This will involve determinations of eligibility for critical care resources based on a combination of prognosis for </w:t>
      </w:r>
      <w:r w:rsidR="00F86601" w:rsidRPr="009B07E4">
        <w:t>immediate and near term</w:t>
      </w:r>
      <w:r w:rsidR="002B4F2B" w:rsidRPr="009B07E4">
        <w:t xml:space="preserve"> survival.</w:t>
      </w:r>
    </w:p>
    <w:p w14:paraId="641EE608" w14:textId="77777777" w:rsidR="00667DB2" w:rsidRDefault="00667DB2" w:rsidP="009223CE">
      <w:pPr>
        <w:pStyle w:val="ListParagraph"/>
      </w:pPr>
    </w:p>
    <w:p w14:paraId="5DC4A36C" w14:textId="71844B6B" w:rsidR="00625C25" w:rsidRPr="00BF0167" w:rsidRDefault="0025785B" w:rsidP="00BF0167">
      <w:pPr>
        <w:numPr>
          <w:ilvl w:val="0"/>
          <w:numId w:val="21"/>
        </w:numPr>
        <w:tabs>
          <w:tab w:val="left" w:pos="900"/>
        </w:tabs>
        <w:spacing w:line="235" w:lineRule="auto"/>
        <w:ind w:right="14"/>
        <w:jc w:val="both"/>
        <w:rPr>
          <w:szCs w:val="22"/>
        </w:rPr>
      </w:pPr>
      <w:r w:rsidRPr="00BF0167">
        <w:rPr>
          <w:iCs/>
        </w:rPr>
        <w:lastRenderedPageBreak/>
        <w:t>Healthcare providers making allocation decisions should not consider characteristics</w:t>
      </w:r>
      <w:r w:rsidRPr="00BF0167">
        <w:t xml:space="preserve"> that have no bearing on the likelihood or magnitude of benefit</w:t>
      </w:r>
      <w:r w:rsidRPr="00BF0167">
        <w:rPr>
          <w:iCs/>
        </w:rPr>
        <w:t>. Factors</w:t>
      </w:r>
      <w:r w:rsidRPr="00BF0167">
        <w:t xml:space="preserve"> including</w:t>
      </w:r>
      <w:r w:rsidRPr="00FA6FC1">
        <w:t xml:space="preserve"> but not limited to</w:t>
      </w:r>
      <w:r w:rsidRPr="001A2635">
        <w:t xml:space="preserve"> </w:t>
      </w:r>
      <w:r w:rsidR="00381A6A" w:rsidRPr="001A2635">
        <w:t xml:space="preserve">race, </w:t>
      </w:r>
      <w:r w:rsidRPr="001A2635">
        <w:t>disability, gender, sexual orientation, gender identity, ethnicity, ability to pay, socioeconomic status, perceived social worth, perceived quality of life, immigration status,</w:t>
      </w:r>
      <w:r w:rsidR="008C3133" w:rsidRPr="001A2635">
        <w:t xml:space="preserve"> incarceration status, homelessness</w:t>
      </w:r>
      <w:r w:rsidRPr="001A2635">
        <w:t xml:space="preserve"> or past or future use of resources </w:t>
      </w:r>
      <w:r w:rsidRPr="00BF0167">
        <w:rPr>
          <w:iCs/>
        </w:rPr>
        <w:t xml:space="preserve">have been taken into account in development of this framework. These will not be used to limit care, and efforts </w:t>
      </w:r>
      <w:r w:rsidR="008C3133" w:rsidRPr="00BF0167">
        <w:rPr>
          <w:iCs/>
        </w:rPr>
        <w:t xml:space="preserve">must </w:t>
      </w:r>
      <w:r w:rsidRPr="00BF0167">
        <w:rPr>
          <w:iCs/>
        </w:rPr>
        <w:t>be made to ensure that the application of the framework does not result in disproportionate negative impact on individuals from these groups or with these characteristics.</w:t>
      </w:r>
    </w:p>
    <w:p w14:paraId="7D6F1FEF" w14:textId="77777777" w:rsidR="00E71357" w:rsidRDefault="00E71357" w:rsidP="00E71357">
      <w:pPr>
        <w:jc w:val="both"/>
      </w:pPr>
    </w:p>
    <w:p w14:paraId="5BBE411F" w14:textId="77777777" w:rsidR="00625C25" w:rsidRDefault="00625C25" w:rsidP="00EA65A0">
      <w:pPr>
        <w:pStyle w:val="ListParagraph"/>
        <w:numPr>
          <w:ilvl w:val="0"/>
          <w:numId w:val="21"/>
        </w:numPr>
        <w:jc w:val="both"/>
      </w:pPr>
      <w:r>
        <w:t xml:space="preserve">There are inherent limitations in our ability to prognosticate and there are innumerable potential individual scenarios that may arise. Establishing a fair process to determine the optimum use of scarce resources will promote ethical decision-making and ensure that similarly situated people are treated similarly. This process must balance use of decision frameworks with application of clinical judgment. </w:t>
      </w:r>
    </w:p>
    <w:p w14:paraId="2CD528C4" w14:textId="77777777" w:rsidR="00625C25" w:rsidRDefault="00625C25" w:rsidP="00625C25">
      <w:pPr>
        <w:jc w:val="both"/>
      </w:pPr>
    </w:p>
    <w:p w14:paraId="0889AD44" w14:textId="0E424F16" w:rsidR="00625C25" w:rsidRDefault="00625C25" w:rsidP="00EA65A0">
      <w:pPr>
        <w:pStyle w:val="ListParagraph"/>
        <w:numPr>
          <w:ilvl w:val="0"/>
          <w:numId w:val="21"/>
        </w:numPr>
        <w:jc w:val="both"/>
      </w:pPr>
      <w:r>
        <w:t>There is a duty to care for all patients irrespective of resource scarcity. Critical components of crisis standard</w:t>
      </w:r>
      <w:r w:rsidR="00DF69C1">
        <w:t>s</w:t>
      </w:r>
      <w:r>
        <w:t xml:space="preserve"> of care include transparent, compassionate communication and the best comfort-oriented care including general and sub-specialty palliative care for those who may benefit from it.  </w:t>
      </w:r>
    </w:p>
    <w:p w14:paraId="24C8B6D0" w14:textId="77777777" w:rsidR="00625C25" w:rsidRDefault="00625C25" w:rsidP="00625C25">
      <w:pPr>
        <w:jc w:val="both"/>
      </w:pPr>
    </w:p>
    <w:p w14:paraId="431A0A60" w14:textId="46BD23C4" w:rsidR="00625C25" w:rsidRDefault="00625C25" w:rsidP="00EA65A0">
      <w:pPr>
        <w:pStyle w:val="ListParagraph"/>
        <w:numPr>
          <w:ilvl w:val="0"/>
          <w:numId w:val="21"/>
        </w:numPr>
        <w:jc w:val="both"/>
      </w:pPr>
      <w:r>
        <w:t xml:space="preserve">There are specific ethical issues involved in allocation of critical care resources, particularly when such allocation involves withdrawal of life sustaining treatment. These issues may be particularly pronounced when resources are withdrawn from patients who are already receiving them at the time that a crisis standard of care is initiated. However, in the event of a worsening crisis, adhering to a first come, first-served principle for those who were already receiving intensive care prior to application of the crisis standard may result in unjust allocation of resources. As such, careful assessment and allocation </w:t>
      </w:r>
      <w:r w:rsidR="00FB1E54">
        <w:t xml:space="preserve">will </w:t>
      </w:r>
      <w:r>
        <w:t>be necessary in order to maximize benefit</w:t>
      </w:r>
      <w:r w:rsidR="00FB1E54">
        <w:t xml:space="preserve"> during a crisis</w:t>
      </w:r>
      <w:r>
        <w:t>.</w:t>
      </w:r>
    </w:p>
    <w:p w14:paraId="590CE349" w14:textId="77777777" w:rsidR="00625C25" w:rsidRDefault="00625C25" w:rsidP="00625C25">
      <w:pPr>
        <w:jc w:val="both"/>
      </w:pPr>
    </w:p>
    <w:p w14:paraId="50404A25" w14:textId="4EB7B24A" w:rsidR="00625C25" w:rsidRPr="00F427B8" w:rsidRDefault="00625C25" w:rsidP="00EA65A0">
      <w:pPr>
        <w:pStyle w:val="ListParagraph"/>
        <w:numPr>
          <w:ilvl w:val="0"/>
          <w:numId w:val="21"/>
        </w:numPr>
        <w:jc w:val="both"/>
      </w:pPr>
      <w:r>
        <w:t xml:space="preserve">As a public health emergency evolves, expansion of critical care capacity by all means possible will be the </w:t>
      </w:r>
      <w:r w:rsidR="0046547A">
        <w:t xml:space="preserve">first measure taken </w:t>
      </w:r>
      <w:r w:rsidR="008610D1">
        <w:t xml:space="preserve">followed by conservation and </w:t>
      </w:r>
      <w:r>
        <w:t xml:space="preserve">allocation of critical care resources </w:t>
      </w:r>
      <w:r w:rsidR="0046547A">
        <w:t xml:space="preserve">only </w:t>
      </w:r>
      <w:r>
        <w:t>if necessary. The timing of implementation of each measure should balance the dual imperatives of (a) minimizing the potential harms related to implementing such measures and (b) implementing the measures in a timely enough fashion that they accomplish the goal of maximizing overall benefit.</w:t>
      </w:r>
      <w:r w:rsidR="0046547A" w:rsidRPr="0046547A">
        <w:t xml:space="preserve"> For healthcare facilities, prior to the implementation of the triage recommendations included in this document, each institution will take all possible steps to extend capacity to deliver critical care resources</w:t>
      </w:r>
      <w:r w:rsidR="00114280">
        <w:t>,</w:t>
      </w:r>
      <w:r w:rsidR="00114280" w:rsidRPr="00114280">
        <w:t xml:space="preserve"> including </w:t>
      </w:r>
      <w:r w:rsidR="00114280">
        <w:t>by (</w:t>
      </w:r>
      <w:r w:rsidR="00114280" w:rsidRPr="00114280">
        <w:t>a) accumulating supplies</w:t>
      </w:r>
      <w:r w:rsidR="008610D1">
        <w:t>;</w:t>
      </w:r>
      <w:r w:rsidR="00114280" w:rsidRPr="00114280">
        <w:t xml:space="preserve"> </w:t>
      </w:r>
      <w:r w:rsidR="00114280">
        <w:t>(</w:t>
      </w:r>
      <w:r w:rsidR="00114280" w:rsidRPr="00114280">
        <w:t>b) delaying non-urgent care</w:t>
      </w:r>
      <w:r w:rsidR="008610D1">
        <w:t>;</w:t>
      </w:r>
      <w:r w:rsidR="00114280" w:rsidRPr="00114280">
        <w:t xml:space="preserve"> </w:t>
      </w:r>
      <w:r w:rsidR="00114280">
        <w:t>(</w:t>
      </w:r>
      <w:r w:rsidR="00114280" w:rsidRPr="00114280">
        <w:t>c) preparing to use space, staff and other resources that are not typically used for critical care delivery to deliver critical care</w:t>
      </w:r>
      <w:r w:rsidR="008610D1">
        <w:t>;</w:t>
      </w:r>
      <w:r w:rsidR="00114280" w:rsidRPr="00114280">
        <w:t xml:space="preserve"> and </w:t>
      </w:r>
      <w:r w:rsidR="00114280">
        <w:t>(</w:t>
      </w:r>
      <w:r w:rsidR="00114280" w:rsidRPr="00114280">
        <w:t>d) intensifying efforts to reduce critical care utilization for patients who are significant</w:t>
      </w:r>
      <w:r w:rsidR="00114280">
        <w:t>ly unlikely to benefit from i</w:t>
      </w:r>
      <w:r w:rsidR="00E71357">
        <w:t>t</w:t>
      </w:r>
      <w:r w:rsidR="00114280">
        <w:t>.</w:t>
      </w:r>
    </w:p>
    <w:p w14:paraId="1D5A7980" w14:textId="77777777" w:rsidR="00974BA1" w:rsidRDefault="00974BA1" w:rsidP="00933A37">
      <w:pPr>
        <w:jc w:val="center"/>
        <w:outlineLvl w:val="0"/>
        <w:rPr>
          <w:b/>
          <w:sz w:val="28"/>
          <w:szCs w:val="28"/>
        </w:rPr>
      </w:pPr>
    </w:p>
    <w:p w14:paraId="11B5A8DB" w14:textId="77777777" w:rsidR="007247B5" w:rsidRDefault="007247B5" w:rsidP="00933A37">
      <w:pPr>
        <w:jc w:val="center"/>
        <w:outlineLvl w:val="0"/>
        <w:rPr>
          <w:b/>
          <w:sz w:val="28"/>
          <w:szCs w:val="28"/>
        </w:rPr>
      </w:pPr>
    </w:p>
    <w:p w14:paraId="011B8911" w14:textId="77777777" w:rsidR="007247B5" w:rsidRDefault="007247B5" w:rsidP="00933A37">
      <w:pPr>
        <w:jc w:val="center"/>
        <w:outlineLvl w:val="0"/>
        <w:rPr>
          <w:b/>
          <w:sz w:val="28"/>
          <w:szCs w:val="28"/>
        </w:rPr>
      </w:pPr>
    </w:p>
    <w:p w14:paraId="4580E240" w14:textId="2348FCE7" w:rsidR="0073448A" w:rsidRDefault="0073448A" w:rsidP="00601935">
      <w:pPr>
        <w:ind w:left="1080" w:hanging="720"/>
        <w:outlineLvl w:val="0"/>
        <w:rPr>
          <w:b/>
          <w:sz w:val="28"/>
          <w:szCs w:val="28"/>
        </w:rPr>
      </w:pPr>
      <w:r>
        <w:rPr>
          <w:b/>
          <w:sz w:val="28"/>
          <w:szCs w:val="28"/>
        </w:rPr>
        <w:lastRenderedPageBreak/>
        <w:t>I</w:t>
      </w:r>
      <w:r w:rsidR="00440AB2">
        <w:rPr>
          <w:b/>
          <w:sz w:val="28"/>
          <w:szCs w:val="28"/>
        </w:rPr>
        <w:t>V</w:t>
      </w:r>
      <w:r>
        <w:rPr>
          <w:b/>
          <w:sz w:val="28"/>
          <w:szCs w:val="28"/>
        </w:rPr>
        <w:t>.</w:t>
      </w:r>
      <w:r>
        <w:rPr>
          <w:b/>
          <w:sz w:val="28"/>
          <w:szCs w:val="28"/>
        </w:rPr>
        <w:tab/>
        <w:t>Activation of Crisis Standards of Care Planning Guidance for COVID-19</w:t>
      </w:r>
    </w:p>
    <w:p w14:paraId="7C7494AD" w14:textId="77777777" w:rsidR="0073448A" w:rsidRDefault="0073448A" w:rsidP="0073448A">
      <w:pPr>
        <w:tabs>
          <w:tab w:val="left" w:pos="1500"/>
        </w:tabs>
        <w:ind w:left="360"/>
        <w:jc w:val="both"/>
        <w:outlineLvl w:val="0"/>
      </w:pPr>
    </w:p>
    <w:p w14:paraId="1F78B27A" w14:textId="353D6879" w:rsidR="0073448A" w:rsidRDefault="0073448A" w:rsidP="0073448A">
      <w:pPr>
        <w:autoSpaceDE w:val="0"/>
        <w:autoSpaceDN w:val="0"/>
        <w:adjustRightInd w:val="0"/>
        <w:jc w:val="both"/>
        <w:rPr>
          <w:color w:val="000000"/>
        </w:rPr>
      </w:pPr>
      <w:r w:rsidRPr="00821EE9">
        <w:rPr>
          <w:color w:val="000000"/>
        </w:rPr>
        <w:t xml:space="preserve">On March 10, 2020, Governor Charles D. Baker declared a State of Emergency to support the Commonwealth’s response to </w:t>
      </w:r>
      <w:r>
        <w:rPr>
          <w:color w:val="000000"/>
        </w:rPr>
        <w:t>COVID-19</w:t>
      </w:r>
      <w:r w:rsidRPr="00821EE9">
        <w:rPr>
          <w:color w:val="000000"/>
        </w:rPr>
        <w:t xml:space="preserve">. </w:t>
      </w:r>
      <w:r>
        <w:rPr>
          <w:color w:val="000000"/>
        </w:rPr>
        <w:t>On March 11, 2020, in view of the grave threat that COVID-19 presents to the public health, the Public Health Council authorized and directed the Commissioner to act pursuant to G. L. c.17, § 2A, and to take all appropriate actions, incur such liabilities, and establish such rules, requirements, and procedures necessary to prepare for, respond to, and mitigate the spread of COVID-19 in order to protect the health and welfare of the people of Massachusetts.</w:t>
      </w:r>
    </w:p>
    <w:p w14:paraId="7463AEEF" w14:textId="77777777" w:rsidR="0073448A" w:rsidRDefault="0073448A" w:rsidP="0073448A">
      <w:pPr>
        <w:autoSpaceDE w:val="0"/>
        <w:autoSpaceDN w:val="0"/>
        <w:adjustRightInd w:val="0"/>
        <w:jc w:val="both"/>
        <w:rPr>
          <w:color w:val="000000"/>
        </w:rPr>
      </w:pPr>
    </w:p>
    <w:p w14:paraId="2F3B0501" w14:textId="7FEDF9EE" w:rsidR="0073448A" w:rsidRPr="00821EE9" w:rsidRDefault="0073448A" w:rsidP="0073448A">
      <w:pPr>
        <w:autoSpaceDE w:val="0"/>
        <w:autoSpaceDN w:val="0"/>
        <w:adjustRightInd w:val="0"/>
        <w:jc w:val="both"/>
        <w:rPr>
          <w:rFonts w:ascii="Calibri" w:hAnsi="Calibri" w:cs="Calibri"/>
          <w:color w:val="000000"/>
        </w:rPr>
      </w:pPr>
      <w:r w:rsidRPr="00821EE9">
        <w:rPr>
          <w:color w:val="000000"/>
        </w:rPr>
        <w:t>On March 14, the COVID-19 Response Command Center</w:t>
      </w:r>
      <w:r>
        <w:rPr>
          <w:color w:val="000000"/>
        </w:rPr>
        <w:t xml:space="preserve"> (Command Center) was established, led by</w:t>
      </w:r>
      <w:r w:rsidRPr="00821EE9">
        <w:rPr>
          <w:color w:val="000000"/>
        </w:rPr>
        <w:t xml:space="preserve"> Secretary </w:t>
      </w:r>
      <w:r>
        <w:rPr>
          <w:color w:val="000000"/>
        </w:rPr>
        <w:t xml:space="preserve">of the Executive Office of Health and Human Services </w:t>
      </w:r>
      <w:r w:rsidRPr="00821EE9">
        <w:rPr>
          <w:color w:val="000000"/>
        </w:rPr>
        <w:t>Marylou Sudders</w:t>
      </w:r>
      <w:r>
        <w:rPr>
          <w:color w:val="000000"/>
        </w:rPr>
        <w:t xml:space="preserve">, to serve as </w:t>
      </w:r>
      <w:r w:rsidRPr="00821EE9">
        <w:rPr>
          <w:color w:val="000000"/>
        </w:rPr>
        <w:t xml:space="preserve">the Commonwealth’s single point of strategic decision making and coordination for the Administration’s comprehensive COVID-19 response. In support of the Command Center, the State Emergency Operations Center has </w:t>
      </w:r>
      <w:r>
        <w:rPr>
          <w:color w:val="000000"/>
        </w:rPr>
        <w:t xml:space="preserve">been partially </w:t>
      </w:r>
      <w:r w:rsidRPr="00821EE9">
        <w:rPr>
          <w:color w:val="000000"/>
        </w:rPr>
        <w:t>activated</w:t>
      </w:r>
      <w:r>
        <w:rPr>
          <w:color w:val="000000"/>
        </w:rPr>
        <w:t xml:space="preserve">, and </w:t>
      </w:r>
      <w:r w:rsidRPr="00821EE9">
        <w:rPr>
          <w:color w:val="000000"/>
        </w:rPr>
        <w:t xml:space="preserve">MEMA’s Regional </w:t>
      </w:r>
      <w:r>
        <w:rPr>
          <w:color w:val="000000"/>
        </w:rPr>
        <w:t>Operations Centers</w:t>
      </w:r>
      <w:r w:rsidRPr="00821EE9">
        <w:rPr>
          <w:color w:val="000000"/>
        </w:rPr>
        <w:t xml:space="preserve"> in Tewksbury, New Bedford, and Agawam have been partially activated to support local communities.</w:t>
      </w:r>
      <w:r w:rsidRPr="00821EE9">
        <w:rPr>
          <w:rFonts w:ascii="Calibri" w:hAnsi="Calibri" w:cs="Calibri"/>
          <w:color w:val="000000"/>
        </w:rPr>
        <w:t xml:space="preserve"> </w:t>
      </w:r>
    </w:p>
    <w:p w14:paraId="063BCCB6" w14:textId="77777777" w:rsidR="0073448A" w:rsidRDefault="0073448A" w:rsidP="0073448A">
      <w:pPr>
        <w:jc w:val="both"/>
        <w:outlineLvl w:val="0"/>
        <w:rPr>
          <w:rFonts w:ascii="Calibri" w:hAnsi="Calibri" w:cs="Calibri"/>
          <w:color w:val="000000"/>
          <w:sz w:val="22"/>
          <w:szCs w:val="22"/>
        </w:rPr>
      </w:pPr>
    </w:p>
    <w:p w14:paraId="3F291153" w14:textId="4A6CA224" w:rsidR="0073448A" w:rsidRDefault="0073448A" w:rsidP="0073448A">
      <w:pPr>
        <w:jc w:val="both"/>
        <w:rPr>
          <w:color w:val="0E101A"/>
        </w:rPr>
      </w:pPr>
      <w:r>
        <w:t>In response to COVID-19, the</w:t>
      </w:r>
      <w:r>
        <w:rPr>
          <w:color w:val="0E101A"/>
        </w:rPr>
        <w:t xml:space="preserve"> Commissioner activated the MDPH Emergency Operations Plan, which provides the operational framework for the Department’s response to all emergencies and disasters that affect the public health and healthcare system in Massachusetts. The Commissioner also activated the MDPH Infectious Disease Emergency Response Plan. An incident command structure was established to ensure internal coordination of gathering and sharing information, respond to resource requests, provide guidance on clinical and laboratory issues, and support other needs related to the response.  </w:t>
      </w:r>
    </w:p>
    <w:p w14:paraId="258A6144" w14:textId="77777777" w:rsidR="0073448A" w:rsidRDefault="0073448A" w:rsidP="0073448A">
      <w:pPr>
        <w:jc w:val="both"/>
        <w:rPr>
          <w:color w:val="0E101A"/>
        </w:rPr>
      </w:pPr>
    </w:p>
    <w:p w14:paraId="48C22573" w14:textId="6215F2D5" w:rsidR="0073448A" w:rsidRDefault="0073448A" w:rsidP="0073448A">
      <w:pPr>
        <w:jc w:val="both"/>
        <w:rPr>
          <w:color w:val="0E101A"/>
        </w:rPr>
      </w:pPr>
      <w:r w:rsidRPr="00730FF6">
        <w:rPr>
          <w:color w:val="0E101A"/>
        </w:rPr>
        <w:t xml:space="preserve">Due to the unique nature of healthcare delivery and the uneven distribution of resources across healthcare facilities, the resources at one facility may become exhausted well before another facility. </w:t>
      </w:r>
      <w:r>
        <w:rPr>
          <w:color w:val="0E101A"/>
        </w:rPr>
        <w:t xml:space="preserve"> </w:t>
      </w:r>
      <w:r w:rsidRPr="00730FF6">
        <w:rPr>
          <w:color w:val="0E101A"/>
        </w:rPr>
        <w:t xml:space="preserve">If a healthcare facility </w:t>
      </w:r>
      <w:r>
        <w:rPr>
          <w:color w:val="0E101A"/>
        </w:rPr>
        <w:t>becomes</w:t>
      </w:r>
      <w:r w:rsidR="00650C65">
        <w:rPr>
          <w:color w:val="0E101A"/>
        </w:rPr>
        <w:t>, or anticipates becoming,</w:t>
      </w:r>
      <w:r>
        <w:rPr>
          <w:color w:val="0E101A"/>
        </w:rPr>
        <w:t xml:space="preserve"> </w:t>
      </w:r>
      <w:r w:rsidRPr="00730FF6">
        <w:rPr>
          <w:color w:val="0E101A"/>
        </w:rPr>
        <w:t xml:space="preserve">no longer able to provide the usual standard of care, </w:t>
      </w:r>
      <w:r w:rsidR="00650C65">
        <w:rPr>
          <w:color w:val="0E101A"/>
        </w:rPr>
        <w:t xml:space="preserve">the facility </w:t>
      </w:r>
      <w:r w:rsidR="004B3DD9">
        <w:rPr>
          <w:color w:val="0E101A"/>
        </w:rPr>
        <w:t>must contact the DPH Duty Officer available 24-7 at (617)</w:t>
      </w:r>
      <w:r w:rsidR="005479F4">
        <w:rPr>
          <w:color w:val="0E101A"/>
        </w:rPr>
        <w:t xml:space="preserve"> </w:t>
      </w:r>
      <w:r w:rsidR="004B3DD9">
        <w:rPr>
          <w:color w:val="0E101A"/>
        </w:rPr>
        <w:t>339-8351. T</w:t>
      </w:r>
      <w:r w:rsidRPr="00730FF6">
        <w:rPr>
          <w:color w:val="0E101A"/>
        </w:rPr>
        <w:t xml:space="preserve">he statewide incident command will either direct the triage of patients to </w:t>
      </w:r>
      <w:r>
        <w:rPr>
          <w:color w:val="0E101A"/>
        </w:rPr>
        <w:t>a reasonable</w:t>
      </w:r>
      <w:r w:rsidRPr="00730FF6">
        <w:rPr>
          <w:color w:val="0E101A"/>
        </w:rPr>
        <w:t xml:space="preserve"> alternative facility </w:t>
      </w:r>
      <w:r>
        <w:rPr>
          <w:color w:val="0E101A"/>
        </w:rPr>
        <w:t>or coordinate the re</w:t>
      </w:r>
      <w:r w:rsidRPr="00730FF6">
        <w:rPr>
          <w:color w:val="0E101A"/>
        </w:rPr>
        <w:t>allocation of resources to the facility in need. </w:t>
      </w:r>
      <w:r>
        <w:rPr>
          <w:color w:val="0E101A"/>
        </w:rPr>
        <w:t xml:space="preserve"> </w:t>
      </w:r>
      <w:r w:rsidRPr="00730FF6">
        <w:rPr>
          <w:color w:val="0E101A"/>
        </w:rPr>
        <w:t xml:space="preserve">Every effort </w:t>
      </w:r>
      <w:r>
        <w:rPr>
          <w:color w:val="0E101A"/>
        </w:rPr>
        <w:t>will continue to be made</w:t>
      </w:r>
      <w:r w:rsidRPr="00730FF6">
        <w:rPr>
          <w:color w:val="0E101A"/>
        </w:rPr>
        <w:t xml:space="preserve"> to avoid a situation where the crisis standards </w:t>
      </w:r>
      <w:r>
        <w:rPr>
          <w:color w:val="0E101A"/>
        </w:rPr>
        <w:t>need to be utilized.</w:t>
      </w:r>
    </w:p>
    <w:p w14:paraId="5B238C03" w14:textId="77777777" w:rsidR="0073448A" w:rsidRDefault="0073448A" w:rsidP="0073448A">
      <w:pPr>
        <w:jc w:val="both"/>
        <w:rPr>
          <w:color w:val="0E101A"/>
        </w:rPr>
      </w:pPr>
    </w:p>
    <w:p w14:paraId="28BADB5D" w14:textId="742BB57F" w:rsidR="0073448A" w:rsidRPr="00F427B8" w:rsidRDefault="00D26BE3" w:rsidP="0073448A">
      <w:pPr>
        <w:jc w:val="both"/>
        <w:outlineLvl w:val="0"/>
        <w:rPr>
          <w:u w:val="single"/>
        </w:rPr>
      </w:pPr>
      <w:r w:rsidRPr="00C54294">
        <w:t>In such an event, clear and frequent internal and external communication is essential to convey information and</w:t>
      </w:r>
      <w:r>
        <w:t xml:space="preserve"> maintain</w:t>
      </w:r>
      <w:r w:rsidRPr="001C0B45">
        <w:t xml:space="preserve"> situational awareness </w:t>
      </w:r>
      <w:r>
        <w:t>with</w:t>
      </w:r>
      <w:r w:rsidRPr="001C0B45">
        <w:t xml:space="preserve"> hospi</w:t>
      </w:r>
      <w:r>
        <w:t xml:space="preserve">tals, EMS, alternate care systems, healthcare </w:t>
      </w:r>
      <w:r w:rsidRPr="001C0B45">
        <w:t>personnel</w:t>
      </w:r>
      <w:r>
        <w:t xml:space="preserve">, and the public.  </w:t>
      </w:r>
      <w:r w:rsidRPr="00F427B8">
        <w:t>It is important that</w:t>
      </w:r>
      <w:r>
        <w:t xml:space="preserve"> t</w:t>
      </w:r>
      <w:r w:rsidRPr="00F427B8">
        <w:t xml:space="preserve">he public be provided with a clear understanding of CSC concepts such as triage of resources. </w:t>
      </w:r>
      <w:r>
        <w:t xml:space="preserve"> </w:t>
      </w:r>
      <w:r w:rsidRPr="00F427B8">
        <w:t xml:space="preserve">Public information and messaging must be consistent and timely </w:t>
      </w:r>
      <w:r>
        <w:t>and</w:t>
      </w:r>
      <w:r w:rsidRPr="00F427B8">
        <w:t xml:space="preserve"> be culturally and linguistically accessible to ensure that information reaches individuals who are deaf or hard of hearing, are blind</w:t>
      </w:r>
      <w:r>
        <w:t xml:space="preserve">, </w:t>
      </w:r>
      <w:r w:rsidRPr="00F427B8">
        <w:t>or have low vision, or have, limited English proficiency.</w:t>
      </w:r>
    </w:p>
    <w:p w14:paraId="237E3A21" w14:textId="77777777" w:rsidR="0073448A" w:rsidRDefault="0073448A" w:rsidP="0073448A">
      <w:pPr>
        <w:jc w:val="both"/>
        <w:outlineLvl w:val="0"/>
      </w:pPr>
    </w:p>
    <w:p w14:paraId="3C88D86F" w14:textId="766A5738" w:rsidR="0073448A" w:rsidRPr="00D63DF2" w:rsidRDefault="00AA55A0" w:rsidP="0073448A">
      <w:pPr>
        <w:jc w:val="both"/>
        <w:outlineLvl w:val="0"/>
      </w:pPr>
      <w:r>
        <w:t xml:space="preserve">These guidelines will be </w:t>
      </w:r>
      <w:r w:rsidR="0073448A">
        <w:t>deactivate</w:t>
      </w:r>
      <w:r>
        <w:t>d</w:t>
      </w:r>
      <w:r w:rsidR="000B3A40">
        <w:t xml:space="preserve"> </w:t>
      </w:r>
      <w:r w:rsidR="0073448A" w:rsidRPr="000252F2">
        <w:t xml:space="preserve">when healthcare facilities are no longer operating at a crisis level. This deactivation will occur when all </w:t>
      </w:r>
      <w:r w:rsidR="0073448A">
        <w:t xml:space="preserve">affected </w:t>
      </w:r>
      <w:r w:rsidR="0073448A" w:rsidRPr="000252F2">
        <w:t xml:space="preserve">healthcare </w:t>
      </w:r>
      <w:r w:rsidR="0073448A">
        <w:t xml:space="preserve">regions and </w:t>
      </w:r>
      <w:r w:rsidR="0073448A" w:rsidRPr="000252F2">
        <w:t>facilities are able to meet patient demand using contingency-level surge standards, or when patient transfer or evacuation becomes a feasible tactic to alleviate crisis-level surge at affected healthcare facilities</w:t>
      </w:r>
      <w:r w:rsidR="0073448A">
        <w:t xml:space="preserve">. </w:t>
      </w:r>
    </w:p>
    <w:p w14:paraId="4FB1A585" w14:textId="77777777" w:rsidR="00E352A9" w:rsidRPr="00D63DF2" w:rsidRDefault="00E352A9" w:rsidP="00E352A9">
      <w:pPr>
        <w:outlineLvl w:val="0"/>
      </w:pPr>
    </w:p>
    <w:p w14:paraId="36D02810" w14:textId="67D48622" w:rsidR="00114280" w:rsidRPr="00601935" w:rsidRDefault="00114280" w:rsidP="00213921">
      <w:pPr>
        <w:keepNext/>
        <w:tabs>
          <w:tab w:val="left" w:pos="810"/>
        </w:tabs>
        <w:ind w:left="360"/>
        <w:rPr>
          <w:b/>
          <w:bCs/>
          <w:sz w:val="28"/>
          <w:szCs w:val="28"/>
        </w:rPr>
      </w:pPr>
      <w:r w:rsidRPr="00601935">
        <w:rPr>
          <w:b/>
          <w:bCs/>
          <w:sz w:val="28"/>
          <w:szCs w:val="28"/>
        </w:rPr>
        <w:lastRenderedPageBreak/>
        <w:t xml:space="preserve">V. </w:t>
      </w:r>
      <w:r w:rsidR="00BB55EC">
        <w:rPr>
          <w:b/>
          <w:bCs/>
          <w:sz w:val="28"/>
          <w:szCs w:val="28"/>
        </w:rPr>
        <w:tab/>
      </w:r>
      <w:r w:rsidRPr="00601935">
        <w:rPr>
          <w:b/>
          <w:bCs/>
          <w:sz w:val="28"/>
          <w:szCs w:val="28"/>
        </w:rPr>
        <w:t>Strategies for Maximizing Critical Care Resources (Allocation Framework)</w:t>
      </w:r>
    </w:p>
    <w:p w14:paraId="1B9B25D4" w14:textId="77777777" w:rsidR="007832AD" w:rsidRDefault="007832AD" w:rsidP="008610D1">
      <w:pPr>
        <w:keepNext/>
        <w:jc w:val="both"/>
        <w:outlineLvl w:val="0"/>
      </w:pPr>
    </w:p>
    <w:p w14:paraId="05F5FC90" w14:textId="5098F4F0" w:rsidR="00C177A9" w:rsidRDefault="0045630C" w:rsidP="008610D1">
      <w:pPr>
        <w:keepNext/>
        <w:jc w:val="both"/>
        <w:outlineLvl w:val="0"/>
        <w:rPr>
          <w:b/>
          <w:u w:val="single"/>
        </w:rPr>
      </w:pPr>
      <w:r w:rsidRPr="0045630C">
        <w:rPr>
          <w:b/>
          <w:u w:val="single"/>
        </w:rPr>
        <w:t xml:space="preserve">Key Triage and allocation principles </w:t>
      </w:r>
    </w:p>
    <w:p w14:paraId="3D4B89CB" w14:textId="77777777" w:rsidR="00065297" w:rsidRPr="0045630C" w:rsidRDefault="00065297" w:rsidP="008610D1">
      <w:pPr>
        <w:keepNext/>
        <w:jc w:val="both"/>
        <w:outlineLvl w:val="0"/>
        <w:rPr>
          <w:b/>
          <w:u w:val="single"/>
        </w:rPr>
      </w:pPr>
    </w:p>
    <w:p w14:paraId="3E6BCE51" w14:textId="77633FBA" w:rsidR="005D11AD" w:rsidRDefault="00C177A9" w:rsidP="00F427B8">
      <w:pPr>
        <w:jc w:val="both"/>
        <w:outlineLvl w:val="0"/>
      </w:pPr>
      <w:r>
        <w:t xml:space="preserve">For healthcare facilities, each institution may modify its specific triage processes based on its particular resources and circumstances, but each institution </w:t>
      </w:r>
      <w:r w:rsidR="003939D2">
        <w:t>should adhere</w:t>
      </w:r>
      <w:r>
        <w:t xml:space="preserve"> to the core triage principles set out in this document. These include: 1) creation of a triage team to separate triage decisions from bedside clinical decisions; 2) use of a critical care allocation framework that incorporates the scoring system and prioritization categories laid out in this </w:t>
      </w:r>
      <w:r w:rsidRPr="009B07E4">
        <w:t>document</w:t>
      </w:r>
      <w:r w:rsidR="00F86601" w:rsidRPr="009B07E4">
        <w:t xml:space="preserve"> or similarly creates objective and fair criteria that maximize the benefit to the population while minimizing inequitable impact</w:t>
      </w:r>
      <w:r w:rsidR="00F86601">
        <w:t xml:space="preserve"> consistent with </w:t>
      </w:r>
      <w:r w:rsidR="009A14A1">
        <w:t>this guidance</w:t>
      </w:r>
      <w:r>
        <w:t>; 3) reassessment of patients receiving critical care with reallocation of resources where appropriate; and 4) incorporation of an appeals process for decisions to withdraw life-sustaining treatment over the objection of a patient or surrogate.</w:t>
      </w:r>
    </w:p>
    <w:p w14:paraId="5B715C4E" w14:textId="77777777" w:rsidR="00E71357" w:rsidRDefault="00E71357" w:rsidP="00F427B8">
      <w:pPr>
        <w:jc w:val="both"/>
        <w:outlineLvl w:val="0"/>
      </w:pPr>
    </w:p>
    <w:p w14:paraId="26EEF2BB" w14:textId="053B9358" w:rsidR="00E71357" w:rsidRDefault="00FB1E54" w:rsidP="00F427B8">
      <w:pPr>
        <w:jc w:val="both"/>
        <w:outlineLvl w:val="0"/>
      </w:pPr>
      <w:r>
        <w:t>While o</w:t>
      </w:r>
      <w:r w:rsidR="00E71357">
        <w:t xml:space="preserve">ther allocation protocols may be in place or could be developed that fulfill the ethical principles outlined in </w:t>
      </w:r>
      <w:r>
        <w:t>S</w:t>
      </w:r>
      <w:r w:rsidR="00E71357">
        <w:t>ection II</w:t>
      </w:r>
      <w:r>
        <w:t>.</w:t>
      </w:r>
      <w:r w:rsidR="00E71357">
        <w:t xml:space="preserve">E, there are profound advantages to having a uniform protocol across Massachusetts. </w:t>
      </w:r>
    </w:p>
    <w:p w14:paraId="61DED3E3" w14:textId="77777777" w:rsidR="0045630C" w:rsidRDefault="0045630C" w:rsidP="00F427B8">
      <w:pPr>
        <w:jc w:val="both"/>
        <w:outlineLvl w:val="0"/>
      </w:pPr>
    </w:p>
    <w:p w14:paraId="3C739F9B" w14:textId="77450AFB" w:rsidR="0045630C" w:rsidRPr="0045630C" w:rsidRDefault="0045630C" w:rsidP="00F427B8">
      <w:pPr>
        <w:jc w:val="both"/>
        <w:outlineLvl w:val="0"/>
        <w:rPr>
          <w:b/>
          <w:u w:val="single"/>
        </w:rPr>
      </w:pPr>
      <w:r w:rsidRPr="0045630C">
        <w:rPr>
          <w:b/>
          <w:u w:val="single"/>
        </w:rPr>
        <w:t>Creation of Triage Teams</w:t>
      </w:r>
    </w:p>
    <w:p w14:paraId="5A353F9B" w14:textId="77777777" w:rsidR="00C177A9" w:rsidRPr="00F427B8" w:rsidRDefault="00C177A9" w:rsidP="005D11AD">
      <w:pPr>
        <w:jc w:val="both"/>
        <w:outlineLvl w:val="0"/>
        <w:rPr>
          <w:b/>
        </w:rPr>
      </w:pPr>
    </w:p>
    <w:p w14:paraId="26D138A8" w14:textId="4F7D9108" w:rsidR="005D11AD" w:rsidRDefault="00065297" w:rsidP="005D11AD">
      <w:pPr>
        <w:jc w:val="both"/>
        <w:outlineLvl w:val="0"/>
        <w:rPr>
          <w:b/>
        </w:rPr>
      </w:pPr>
      <w:r>
        <w:rPr>
          <w:b/>
        </w:rPr>
        <w:t>Separation of triage role from clinical r</w:t>
      </w:r>
      <w:r w:rsidR="00C177A9" w:rsidRPr="008610D1">
        <w:rPr>
          <w:b/>
        </w:rPr>
        <w:t>ole</w:t>
      </w:r>
      <w:r w:rsidR="00C177A9" w:rsidRPr="008610D1" w:rsidDel="000B7532">
        <w:rPr>
          <w:b/>
        </w:rPr>
        <w:t xml:space="preserve"> </w:t>
      </w:r>
    </w:p>
    <w:p w14:paraId="15F20FC2" w14:textId="77777777" w:rsidR="00065297" w:rsidRPr="008610D1" w:rsidRDefault="00065297" w:rsidP="005D11AD">
      <w:pPr>
        <w:jc w:val="both"/>
        <w:outlineLvl w:val="0"/>
        <w:rPr>
          <w:b/>
        </w:rPr>
      </w:pPr>
    </w:p>
    <w:p w14:paraId="43775761" w14:textId="715889EE" w:rsidR="005D11AD" w:rsidRDefault="005D11AD" w:rsidP="005D11AD">
      <w:pPr>
        <w:jc w:val="both"/>
        <w:outlineLvl w:val="0"/>
      </w:pPr>
      <w:r>
        <w:t xml:space="preserve">Each acute care hospital </w:t>
      </w:r>
      <w:r w:rsidR="00DF69C1">
        <w:t xml:space="preserve">should define a </w:t>
      </w:r>
      <w:r>
        <w:t xml:space="preserve">Triage Team whose responsibility it is to implement the allocation framework described below. Patients’ treating physicians should not make triage decisions. A Triage Team with expertise in the allocation framework, which is grounded in public health ethics, should make allocation decisions. The separation of the triage role from the clinical role is intended to enhance objectivity, avoid conflicts of commitments, and minimize moral distress. </w:t>
      </w:r>
    </w:p>
    <w:p w14:paraId="0BCCDD9D" w14:textId="77777777" w:rsidR="00DF69C1" w:rsidRDefault="00DF69C1" w:rsidP="005D11AD">
      <w:pPr>
        <w:jc w:val="both"/>
        <w:outlineLvl w:val="0"/>
      </w:pPr>
    </w:p>
    <w:p w14:paraId="3D5E1078" w14:textId="78BCE074" w:rsidR="00DF69C1" w:rsidRDefault="00065297" w:rsidP="00DF69C1">
      <w:pPr>
        <w:rPr>
          <w:b/>
          <w:iCs/>
        </w:rPr>
      </w:pPr>
      <w:r>
        <w:rPr>
          <w:b/>
          <w:iCs/>
        </w:rPr>
        <w:t xml:space="preserve">Triage </w:t>
      </w:r>
      <w:r w:rsidR="00D50B00">
        <w:rPr>
          <w:b/>
          <w:iCs/>
        </w:rPr>
        <w:t>O</w:t>
      </w:r>
      <w:r w:rsidR="00DF69C1" w:rsidRPr="009E20A5">
        <w:rPr>
          <w:b/>
          <w:iCs/>
        </w:rPr>
        <w:t>fficers</w:t>
      </w:r>
    </w:p>
    <w:p w14:paraId="0253453F" w14:textId="77777777" w:rsidR="00065297" w:rsidRPr="009E20A5" w:rsidRDefault="00065297" w:rsidP="00DF69C1">
      <w:pPr>
        <w:rPr>
          <w:b/>
          <w:iCs/>
        </w:rPr>
      </w:pPr>
    </w:p>
    <w:p w14:paraId="5CAAAAFA" w14:textId="114E0BE6" w:rsidR="00DF69C1" w:rsidRPr="009E20A5" w:rsidRDefault="00DF69C1" w:rsidP="00DF69C1">
      <w:pPr>
        <w:jc w:val="both"/>
      </w:pPr>
      <w:r w:rsidRPr="009E20A5">
        <w:t xml:space="preserve">A group of Triage Officers should be physicians with established expertise in the management of critically ill patients, leadership ability, and effective communication and conflict resolution skills will be appointed at each hospital. </w:t>
      </w:r>
      <w:r w:rsidR="008610D1">
        <w:t xml:space="preserve">If available at an institution, pediatric intensivists and neonatologists will serve as Triage Officers for children and newborns, respectively. </w:t>
      </w:r>
      <w:r w:rsidRPr="009E20A5">
        <w:t xml:space="preserve">Triage Officers will oversee the triage process, assess all patients, assign a level of priority for each, communicate with treating physicians, and direct attention to the highest-priority patients. Triage Officers will make decisions according to the allocation framework described below, which is designed to benefit the greatest number of patients, even though these decisions may not necessarily be best for some individual patients. The Triage Officers will have the responsibility and authority to make decisions about which patients will receive the highest priority for receiving critical care. They will also be empowered to make decisions regarding reallocation of critical care resources when patients experience substantial clinical deteriorations after being allocated critical care interventions. In carrying out these responsibilities, the Triage Officers will communicate clearly with bedside nurses, physicians and other clinicians. </w:t>
      </w:r>
      <w:r w:rsidR="008610D1">
        <w:t xml:space="preserve">In the event that triage decisions must be made that </w:t>
      </w:r>
      <w:r w:rsidR="008610D1" w:rsidRPr="009E20A5">
        <w:t>involve adults, children, and newborns, the Triage Officers appropriate for each age group involved will collaborate to determine respective priority levels.</w:t>
      </w:r>
    </w:p>
    <w:p w14:paraId="1A6E1B6E" w14:textId="77777777" w:rsidR="00DF69C1" w:rsidRPr="009E20A5" w:rsidRDefault="00DF69C1" w:rsidP="00DF69C1"/>
    <w:p w14:paraId="0D1EFFF0" w14:textId="3E0FBAFF" w:rsidR="00DF69C1" w:rsidRPr="009E20A5" w:rsidRDefault="00DF69C1" w:rsidP="00DF69C1">
      <w:pPr>
        <w:jc w:val="both"/>
      </w:pPr>
      <w:r w:rsidRPr="009224CB">
        <w:t xml:space="preserve">Triage Officers will be nominated by the chairs/directors of the clinical departments within each </w:t>
      </w:r>
      <w:r w:rsidRPr="00C52B21">
        <w:t>hospital that provide care to critically ill patients</w:t>
      </w:r>
      <w:r w:rsidR="001F30B8" w:rsidRPr="00C52B21">
        <w:t xml:space="preserve">, the </w:t>
      </w:r>
      <w:r w:rsidR="009162C6">
        <w:t>C</w:t>
      </w:r>
      <w:r w:rsidR="009162C6" w:rsidRPr="00C52B21">
        <w:t xml:space="preserve">hief </w:t>
      </w:r>
      <w:r w:rsidR="009162C6">
        <w:t>M</w:t>
      </w:r>
      <w:r w:rsidR="009162C6" w:rsidRPr="00C52B21">
        <w:t xml:space="preserve">edical </w:t>
      </w:r>
      <w:r w:rsidR="009162C6">
        <w:t>O</w:t>
      </w:r>
      <w:r w:rsidR="009162C6" w:rsidRPr="00C52B21">
        <w:t>fficer</w:t>
      </w:r>
      <w:r w:rsidR="008610D1" w:rsidRPr="00C52B21">
        <w:t xml:space="preserve">, the </w:t>
      </w:r>
      <w:r w:rsidR="009162C6">
        <w:t>C</w:t>
      </w:r>
      <w:r w:rsidR="009162C6" w:rsidRPr="00C52B21">
        <w:t xml:space="preserve">hief </w:t>
      </w:r>
      <w:r w:rsidR="008610D1" w:rsidRPr="00C52B21">
        <w:t xml:space="preserve">of </w:t>
      </w:r>
      <w:r w:rsidR="009162C6">
        <w:t>M</w:t>
      </w:r>
      <w:r w:rsidR="009162C6" w:rsidRPr="00C52B21">
        <w:t xml:space="preserve">edical </w:t>
      </w:r>
      <w:r w:rsidR="009162C6">
        <w:t>A</w:t>
      </w:r>
      <w:r w:rsidR="009162C6" w:rsidRPr="00C52B21">
        <w:t>ffairs</w:t>
      </w:r>
      <w:r w:rsidR="008610D1" w:rsidRPr="00C52B21">
        <w:t>,</w:t>
      </w:r>
      <w:r w:rsidR="001F30B8" w:rsidRPr="00C52B21">
        <w:t xml:space="preserve"> </w:t>
      </w:r>
      <w:r w:rsidR="002C76E1" w:rsidRPr="00C52B21">
        <w:t>the President of the Medical Staff</w:t>
      </w:r>
      <w:r w:rsidR="008610D1" w:rsidRPr="00C52B21">
        <w:t>,</w:t>
      </w:r>
      <w:r w:rsidR="001F30B8" w:rsidRPr="00C52B21">
        <w:t xml:space="preserve"> </w:t>
      </w:r>
      <w:r w:rsidR="000B3A40">
        <w:t xml:space="preserve">the hospital’s </w:t>
      </w:r>
      <w:r w:rsidR="009162C6">
        <w:t>Chief Diversity/Inclusion Officer</w:t>
      </w:r>
      <w:r w:rsidR="009162C6" w:rsidDel="009162C6">
        <w:t xml:space="preserve"> </w:t>
      </w:r>
      <w:r w:rsidR="000B3A40">
        <w:t>and/</w:t>
      </w:r>
      <w:r w:rsidR="001F30B8" w:rsidRPr="00C52B21">
        <w:t>or</w:t>
      </w:r>
      <w:r w:rsidR="001F30B8" w:rsidRPr="009224CB">
        <w:t xml:space="preserve"> other administrative leadership at each hospital</w:t>
      </w:r>
      <w:r w:rsidR="001F30B8" w:rsidRPr="009E20A5">
        <w:t xml:space="preserve">. </w:t>
      </w:r>
      <w:r w:rsidRPr="009E20A5">
        <w:t xml:space="preserve">The Chief Medical Officer and the individual responsible for Emergency Management should approve all nominees. A roster of approved Triage Officers should be maintained that is large enough to ensure that Triage Officers will be available on short notice at all times and that each physician will have sufficient rest periods between shifts. </w:t>
      </w:r>
    </w:p>
    <w:p w14:paraId="42095C00" w14:textId="77777777" w:rsidR="00CE650A" w:rsidRPr="009E20A5" w:rsidRDefault="00CE650A" w:rsidP="00DF69C1">
      <w:pPr>
        <w:jc w:val="both"/>
      </w:pPr>
    </w:p>
    <w:p w14:paraId="4F94251A" w14:textId="00FBC57E" w:rsidR="00065297" w:rsidRDefault="00065297" w:rsidP="00CE650A">
      <w:pPr>
        <w:rPr>
          <w:b/>
          <w:iCs/>
        </w:rPr>
      </w:pPr>
      <w:r>
        <w:rPr>
          <w:b/>
          <w:iCs/>
        </w:rPr>
        <w:t xml:space="preserve">Triage </w:t>
      </w:r>
      <w:r w:rsidR="00D50B00">
        <w:rPr>
          <w:b/>
          <w:iCs/>
        </w:rPr>
        <w:t>Team</w:t>
      </w:r>
    </w:p>
    <w:p w14:paraId="3F6CA298" w14:textId="01603E87" w:rsidR="00CE650A" w:rsidRPr="009E20A5" w:rsidRDefault="00CE650A" w:rsidP="00CE650A">
      <w:pPr>
        <w:rPr>
          <w:b/>
          <w:iCs/>
        </w:rPr>
      </w:pPr>
      <w:r w:rsidRPr="009E20A5">
        <w:rPr>
          <w:b/>
          <w:iCs/>
        </w:rPr>
        <w:t xml:space="preserve"> </w:t>
      </w:r>
    </w:p>
    <w:p w14:paraId="45A67750" w14:textId="77777777" w:rsidR="00CE650A" w:rsidRPr="009E20A5" w:rsidRDefault="00CE650A" w:rsidP="00CE650A">
      <w:pPr>
        <w:jc w:val="both"/>
      </w:pPr>
      <w:r w:rsidRPr="009E20A5">
        <w:t xml:space="preserve">There will be a Triage Team whose role it will be to provide information to the Triage Officer(s) making individual triage decisions, to help facilitate and support their decision-making process, to assist in the identification of patients receiving critical care who need to be reassessed, and to document, review and report out to hospital leadership how triage is being conducted. </w:t>
      </w:r>
    </w:p>
    <w:p w14:paraId="1E3C0697" w14:textId="77777777" w:rsidR="00CE650A" w:rsidRPr="009E20A5" w:rsidRDefault="00CE650A" w:rsidP="00CE650A"/>
    <w:p w14:paraId="7FD5901D" w14:textId="77777777" w:rsidR="00CE650A" w:rsidRPr="009E20A5" w:rsidRDefault="00CE650A" w:rsidP="00CE650A">
      <w:pPr>
        <w:jc w:val="both"/>
      </w:pPr>
      <w:r w:rsidRPr="009E20A5">
        <w:rPr>
          <w:u w:val="single"/>
        </w:rPr>
        <w:t>Composition</w:t>
      </w:r>
      <w:r w:rsidRPr="009E20A5">
        <w:t>: The Triage Team should consist of at least one nurse with supervisory experience and one administrative staff member. Depending on the resources of the institution, the Triage Team should ideally include a critical care physician (or other physician with experience in triaging critically ill patients) separate from the Triage Officer(s).</w:t>
      </w:r>
    </w:p>
    <w:p w14:paraId="3F06B0C1" w14:textId="77777777" w:rsidR="00CE650A" w:rsidRPr="009E20A5" w:rsidRDefault="00CE650A" w:rsidP="00CE650A"/>
    <w:p w14:paraId="7EB7BEA4" w14:textId="77777777" w:rsidR="00CE650A" w:rsidRPr="009E20A5" w:rsidRDefault="00CE650A" w:rsidP="00CE650A">
      <w:pPr>
        <w:jc w:val="both"/>
      </w:pPr>
      <w:r w:rsidRPr="009E20A5">
        <w:rPr>
          <w:u w:val="single"/>
        </w:rPr>
        <w:t>Roles</w:t>
      </w:r>
      <w:r w:rsidRPr="009E20A5">
        <w:t xml:space="preserve">: The nurse and critical care physician will aggregate information, review patients who are currently receiving critical care and will require reassessment under the allocation framework, serve as liaisons with the leadership of all the intensive care units, and assist in troubleshooting implementation of the allocation framework. </w:t>
      </w:r>
    </w:p>
    <w:p w14:paraId="725B88EA" w14:textId="77777777" w:rsidR="00CE650A" w:rsidRPr="009E20A5" w:rsidRDefault="00CE650A" w:rsidP="00CE650A"/>
    <w:p w14:paraId="3CA080A1" w14:textId="77777777" w:rsidR="00CE650A" w:rsidRDefault="00CE650A" w:rsidP="00CE650A">
      <w:pPr>
        <w:jc w:val="both"/>
      </w:pPr>
      <w:r w:rsidRPr="009E20A5">
        <w:t xml:space="preserve">The administrative staff member will conduct data-gathering activities, documentation, and record keeping. The staff member must be provided with appropriate computer and IT support to maintain updated databases of patient priority levels and scarce resource usage and availability (total numbers, location, and type). </w:t>
      </w:r>
    </w:p>
    <w:p w14:paraId="3AE984D8" w14:textId="77777777" w:rsidR="009A14A1" w:rsidRDefault="009A14A1" w:rsidP="00CE650A">
      <w:pPr>
        <w:jc w:val="both"/>
      </w:pPr>
    </w:p>
    <w:p w14:paraId="2B9A31A1" w14:textId="1B4A34D3" w:rsidR="009A14A1" w:rsidRPr="009E20A5" w:rsidRDefault="009A14A1" w:rsidP="00CE650A">
      <w:pPr>
        <w:jc w:val="both"/>
      </w:pPr>
      <w:r w:rsidRPr="009B07E4">
        <w:t xml:space="preserve">To the extent possible Triage Officers and Triage Teams shall include members that adequately represent the diversity of the patient populations served by </w:t>
      </w:r>
      <w:r w:rsidR="002B4F2B" w:rsidRPr="009B07E4">
        <w:t xml:space="preserve">the </w:t>
      </w:r>
      <w:r w:rsidRPr="009B07E4">
        <w:t>hospital.</w:t>
      </w:r>
    </w:p>
    <w:p w14:paraId="747371A2" w14:textId="77777777" w:rsidR="00CE650A" w:rsidRPr="009E20A5" w:rsidRDefault="00CE650A" w:rsidP="00CE650A"/>
    <w:p w14:paraId="0BDB4931" w14:textId="1EAA0882" w:rsidR="00CE650A" w:rsidRPr="009E20A5" w:rsidRDefault="00CE650A" w:rsidP="00CE650A">
      <w:pPr>
        <w:jc w:val="both"/>
      </w:pPr>
      <w:r w:rsidRPr="009E20A5">
        <w:rPr>
          <w:u w:val="single"/>
        </w:rPr>
        <w:t>Supporting roles</w:t>
      </w:r>
      <w:r w:rsidRPr="009E20A5">
        <w:t xml:space="preserve">: A representative from hospital administration should also be linked to the Triage Team in order to supervise maintenance of accurate records of </w:t>
      </w:r>
      <w:r w:rsidR="008610D1">
        <w:t>priority</w:t>
      </w:r>
      <w:r w:rsidRPr="009E20A5">
        <w:t xml:space="preserve"> scores and to serve as a liaison with hospital leadership. As hospital resources permit, there may be representatives from social work, chaplaincy and palliative care who are linked to the </w:t>
      </w:r>
      <w:r w:rsidR="008610D1">
        <w:t>Triage Team</w:t>
      </w:r>
      <w:r w:rsidRPr="009E20A5">
        <w:t xml:space="preserve"> to assist in coordinating psychosocial support and/or intensive symptom management for patients and families in situations where critical care resources cannot be off</w:t>
      </w:r>
      <w:r w:rsidR="008610D1">
        <w:t>ered or need to be reallocated.</w:t>
      </w:r>
    </w:p>
    <w:p w14:paraId="7693A1A8" w14:textId="77777777" w:rsidR="00CE650A" w:rsidRPr="009E20A5" w:rsidRDefault="00CE650A" w:rsidP="00CE650A"/>
    <w:p w14:paraId="18ADA777" w14:textId="3F59CBA1" w:rsidR="00CE650A" w:rsidRDefault="00065297" w:rsidP="00CE650A">
      <w:pPr>
        <w:keepNext/>
        <w:rPr>
          <w:b/>
          <w:iCs/>
        </w:rPr>
      </w:pPr>
      <w:r>
        <w:rPr>
          <w:b/>
          <w:iCs/>
        </w:rPr>
        <w:t>Triage m</w:t>
      </w:r>
      <w:r w:rsidR="00CE650A" w:rsidRPr="009E20A5">
        <w:rPr>
          <w:b/>
          <w:iCs/>
        </w:rPr>
        <w:t>echanism</w:t>
      </w:r>
    </w:p>
    <w:p w14:paraId="2DEEE080" w14:textId="77777777" w:rsidR="00065297" w:rsidRPr="009E20A5" w:rsidRDefault="00065297" w:rsidP="00CE650A">
      <w:pPr>
        <w:keepNext/>
        <w:rPr>
          <w:b/>
          <w:iCs/>
        </w:rPr>
      </w:pPr>
    </w:p>
    <w:p w14:paraId="58FE3667" w14:textId="62B50CDB" w:rsidR="00CE650A" w:rsidRDefault="00CE650A" w:rsidP="008610D1">
      <w:r w:rsidRPr="009E20A5">
        <w:t>The Triage Officer</w:t>
      </w:r>
      <w:r w:rsidR="008610D1">
        <w:t>(s)</w:t>
      </w:r>
      <w:r w:rsidRPr="009E20A5">
        <w:t xml:space="preserve"> will use the allocation framework to determine priority scores of all patients eligible to receive the scarce critical care resource. For patients already being supported by the scarce resource, the evaluation will include reassessment to evaluate for clinical improvement or worsening </w:t>
      </w:r>
      <w:r w:rsidRPr="009E20A5">
        <w:lastRenderedPageBreak/>
        <w:t>at pre-sp</w:t>
      </w:r>
      <w:r w:rsidR="008610D1">
        <w:t>ecified intervals, as detailed below</w:t>
      </w:r>
      <w:r w:rsidRPr="009E20A5">
        <w:t xml:space="preserve">. The Triage Officers, with assistance from the triage team, will review the comprehensive list of priority scores for all patients and will communicate with the clinical teams immediately after a decision is made regarding allocation or reallocation of a critical care resource. </w:t>
      </w:r>
    </w:p>
    <w:p w14:paraId="08D951B5" w14:textId="77777777" w:rsidR="002B4F2B" w:rsidRPr="009E20A5" w:rsidRDefault="002B4F2B" w:rsidP="008610D1"/>
    <w:p w14:paraId="2C234101" w14:textId="6C354595" w:rsidR="00CE650A" w:rsidRPr="009E20A5" w:rsidRDefault="00CE650A" w:rsidP="00CE650A">
      <w:pPr>
        <w:keepNext/>
        <w:rPr>
          <w:b/>
        </w:rPr>
      </w:pPr>
      <w:r w:rsidRPr="009E20A5">
        <w:rPr>
          <w:b/>
        </w:rPr>
        <w:t xml:space="preserve">Triage </w:t>
      </w:r>
      <w:r w:rsidR="00065297">
        <w:rPr>
          <w:b/>
        </w:rPr>
        <w:t>Review and Oversight C</w:t>
      </w:r>
      <w:r w:rsidRPr="009E20A5">
        <w:rPr>
          <w:b/>
        </w:rPr>
        <w:t>ommittee</w:t>
      </w:r>
    </w:p>
    <w:p w14:paraId="5F8184A0" w14:textId="2DB025D4" w:rsidR="00CE650A" w:rsidRPr="009E20A5" w:rsidRDefault="00CE650A" w:rsidP="00CE650A">
      <w:pPr>
        <w:jc w:val="both"/>
      </w:pPr>
      <w:r w:rsidRPr="009E20A5">
        <w:t xml:space="preserve">There will be a Triage Review and Oversight Committee made up of individuals selected from among the following: Chief Medical Officer (or his/her designee), Chief Nursing Officer (or his/her designee), Legal Counsel, member of Ethics Committee leadership, a designated off-duty Triage Officer. </w:t>
      </w:r>
      <w:r w:rsidR="00381A6A">
        <w:t xml:space="preserve">It is recommended the committee have representation by the Chief Diversity/Inclusion Officer or a representation of the Patient Family Advisory Committee if available and feasible. </w:t>
      </w:r>
    </w:p>
    <w:p w14:paraId="06C9CFFC" w14:textId="77777777" w:rsidR="00CE650A" w:rsidRPr="009E20A5" w:rsidRDefault="00CE650A" w:rsidP="00CE650A"/>
    <w:p w14:paraId="073CB291" w14:textId="058AEB97" w:rsidR="00CE650A" w:rsidRPr="009E20A5" w:rsidRDefault="00CE650A" w:rsidP="00CE650A">
      <w:pPr>
        <w:jc w:val="both"/>
      </w:pPr>
      <w:r w:rsidRPr="009E20A5">
        <w:t xml:space="preserve">The roles of the Triage Review and Oversight Committee will be: 1) to hear appeals of individual decisions to withdraw life sustaining treatment; 2) to review at regular intervals the triage process and appeals process to determine whether the triage and appeals processes are being conducted in a fair, effective and timely manner; and 3) to adjudicate disputes or controversies that may arise, including in the breaking of ties. </w:t>
      </w:r>
    </w:p>
    <w:p w14:paraId="3E9B2B1C" w14:textId="77777777" w:rsidR="00CE650A" w:rsidRPr="009E20A5" w:rsidRDefault="00CE650A" w:rsidP="00CE650A"/>
    <w:p w14:paraId="17401471" w14:textId="2F9F9E02" w:rsidR="00CE650A" w:rsidRPr="009E20A5" w:rsidRDefault="00CE650A" w:rsidP="00CE650A">
      <w:pPr>
        <w:jc w:val="both"/>
        <w:outlineLvl w:val="0"/>
      </w:pPr>
      <w:r w:rsidRPr="009E20A5">
        <w:t xml:space="preserve">The Triage Review and Oversight Committee </w:t>
      </w:r>
      <w:r w:rsidR="00577891">
        <w:t xml:space="preserve">should receive </w:t>
      </w:r>
      <w:r w:rsidR="0076509F">
        <w:t>regular</w:t>
      </w:r>
      <w:r w:rsidR="00577891">
        <w:t xml:space="preserve"> updates on decision</w:t>
      </w:r>
      <w:r w:rsidR="0076509F">
        <w:t>s</w:t>
      </w:r>
      <w:r w:rsidR="00577891">
        <w:t xml:space="preserve"> made during an activation of the CSC, </w:t>
      </w:r>
      <w:r w:rsidR="0076509F">
        <w:t xml:space="preserve">and </w:t>
      </w:r>
      <w:r w:rsidRPr="009E20A5">
        <w:t xml:space="preserve">have the ability to convene </w:t>
      </w:r>
      <w:r w:rsidR="0076509F">
        <w:t>rapid</w:t>
      </w:r>
      <w:r w:rsidR="0076509F" w:rsidRPr="009E20A5">
        <w:t xml:space="preserve">ly </w:t>
      </w:r>
      <w:r w:rsidRPr="009E20A5">
        <w:t>when needed.</w:t>
      </w:r>
    </w:p>
    <w:p w14:paraId="3EB505C2" w14:textId="77777777" w:rsidR="00CE650A" w:rsidRPr="009E20A5" w:rsidRDefault="00CE650A" w:rsidP="00CE650A">
      <w:pPr>
        <w:jc w:val="both"/>
        <w:outlineLvl w:val="0"/>
      </w:pPr>
    </w:p>
    <w:p w14:paraId="265A656E" w14:textId="77777777" w:rsidR="00CE650A" w:rsidRPr="009E20A5" w:rsidRDefault="00CE650A" w:rsidP="00CE650A">
      <w:pPr>
        <w:rPr>
          <w:b/>
        </w:rPr>
      </w:pPr>
      <w:r w:rsidRPr="009E20A5">
        <w:rPr>
          <w:b/>
        </w:rPr>
        <w:t>Communication of triage decisions to patients and families</w:t>
      </w:r>
    </w:p>
    <w:p w14:paraId="4AB5660F" w14:textId="097CC0FA" w:rsidR="00CE650A" w:rsidRPr="00CE650A" w:rsidRDefault="00CE650A" w:rsidP="00CE650A">
      <w:pPr>
        <w:jc w:val="both"/>
        <w:rPr>
          <w:rFonts w:ascii="Arial" w:hAnsi="Arial" w:cs="Arial"/>
          <w:sz w:val="22"/>
          <w:szCs w:val="22"/>
        </w:rPr>
      </w:pPr>
      <w:r w:rsidRPr="009E20A5">
        <w:t>The Triage Officer (or designee) will first inform the affected patient’s attending physician about the triage decision. The Triage Officer (or designee) and attending physician, in conjunction with bedside or supervisory nursing staff, will collaboratively determine the best approach to inform the individual patient</w:t>
      </w:r>
      <w:r w:rsidR="000B3A40">
        <w:t>, family or emergency contact.</w:t>
      </w:r>
      <w:r w:rsidRPr="009E20A5">
        <w:t xml:space="preserve"> </w:t>
      </w:r>
      <w:r w:rsidR="000F6299" w:rsidRPr="00BF0167">
        <w:rPr>
          <w:rFonts w:cs="Arial"/>
        </w:rPr>
        <w:t xml:space="preserve">Special consideration will be made to ensure that this is done in a culturally competent </w:t>
      </w:r>
      <w:r w:rsidR="00C04905">
        <w:rPr>
          <w:rFonts w:cs="Arial"/>
        </w:rPr>
        <w:t>manner</w:t>
      </w:r>
      <w:r w:rsidR="003939D2">
        <w:rPr>
          <w:rFonts w:cs="Arial"/>
        </w:rPr>
        <w:t xml:space="preserve">, </w:t>
      </w:r>
      <w:r w:rsidR="003939D2" w:rsidRPr="00BF0167">
        <w:rPr>
          <w:rFonts w:cs="Arial"/>
        </w:rPr>
        <w:t>with</w:t>
      </w:r>
      <w:r w:rsidR="000F6299" w:rsidRPr="00BF0167">
        <w:rPr>
          <w:rFonts w:cs="Arial"/>
        </w:rPr>
        <w:t xml:space="preserve"> racially, ethnically</w:t>
      </w:r>
      <w:r w:rsidR="00A0211F" w:rsidRPr="00BF0167">
        <w:rPr>
          <w:rFonts w:cs="Arial"/>
        </w:rPr>
        <w:t>,</w:t>
      </w:r>
      <w:r w:rsidR="000F6299" w:rsidRPr="00BF0167">
        <w:rPr>
          <w:rFonts w:cs="Arial"/>
        </w:rPr>
        <w:t xml:space="preserve"> culturally and linguistically diverse team members available to assist in these communications if possible</w:t>
      </w:r>
      <w:r w:rsidR="008C3133" w:rsidRPr="00BF0167">
        <w:rPr>
          <w:rFonts w:cs="Arial"/>
        </w:rPr>
        <w:t xml:space="preserve">, and specialized assistive technology </w:t>
      </w:r>
      <w:r w:rsidR="009A14A1" w:rsidRPr="009B07E4">
        <w:rPr>
          <w:rFonts w:cs="Arial"/>
        </w:rPr>
        <w:t xml:space="preserve">or other reasonable </w:t>
      </w:r>
      <w:r w:rsidR="003939D2" w:rsidRPr="009B07E4">
        <w:rPr>
          <w:rFonts w:cs="Arial"/>
        </w:rPr>
        <w:t>accommodations</w:t>
      </w:r>
      <w:r w:rsidR="009A14A1" w:rsidRPr="009B07E4">
        <w:rPr>
          <w:rFonts w:cs="Arial"/>
        </w:rPr>
        <w:t xml:space="preserve"> </w:t>
      </w:r>
      <w:r w:rsidR="008C3133" w:rsidRPr="009B07E4">
        <w:rPr>
          <w:rFonts w:cs="Arial"/>
        </w:rPr>
        <w:t>available for patients and families who require it</w:t>
      </w:r>
      <w:r w:rsidR="003939D2" w:rsidRPr="009B07E4">
        <w:rPr>
          <w:rFonts w:cs="Arial"/>
        </w:rPr>
        <w:t>.</w:t>
      </w:r>
      <w:r w:rsidR="000F6299" w:rsidRPr="009B07E4">
        <w:t xml:space="preserve"> </w:t>
      </w:r>
      <w:r w:rsidRPr="009B07E4">
        <w:t>As a default, the</w:t>
      </w:r>
      <w:r w:rsidRPr="009E20A5">
        <w:t xml:space="preserve"> attending physician and Triage Officer (or designee) will conduct this conversation together with the attending physician explaining the severity of the patient’s condition in an emotionally supportive way and the Triage Officer (or designee) explaining the implications of those facts in terms of the triage decision. If visitor restriction policies are in place, reasonable effort should be made to contact the patient’s family or emergency contact. The Triage Officer (or designee) should also emphasize that the triage decision was not made by the attending physician but is instead one that arose from the extraordinary emergency circumstances, and reflected a public health decision. It may also be appropriate to explain the medical factors that informed the decision, as well as the factors that were not relevant (e.g., race, ethnicity, insurance status, perceptions of social worth, immigration status, etc.). Other options for communicating a triage decision include 1) the Triage Officer conducts the conversation; or 2) the attending physician conducts the conversation. To the extent possible within the constraints of the institution’s resources, social workers, chaplains and/or palliative care clinicians may also be present when the triage decision is communicated. </w:t>
      </w:r>
    </w:p>
    <w:p w14:paraId="7D154D77" w14:textId="77777777" w:rsidR="001F30B8" w:rsidRDefault="001F30B8" w:rsidP="00F427B8">
      <w:pPr>
        <w:jc w:val="both"/>
        <w:outlineLvl w:val="0"/>
      </w:pPr>
    </w:p>
    <w:p w14:paraId="0466D142" w14:textId="77777777" w:rsidR="009B07E4" w:rsidRDefault="009B07E4" w:rsidP="00F427B8">
      <w:pPr>
        <w:jc w:val="both"/>
        <w:outlineLvl w:val="0"/>
      </w:pPr>
    </w:p>
    <w:p w14:paraId="77768E6A" w14:textId="77777777" w:rsidR="009B07E4" w:rsidRDefault="009B07E4" w:rsidP="00F427B8">
      <w:pPr>
        <w:jc w:val="both"/>
        <w:outlineLvl w:val="0"/>
      </w:pPr>
    </w:p>
    <w:p w14:paraId="1A42769D" w14:textId="77777777" w:rsidR="009B07E4" w:rsidRDefault="009B07E4" w:rsidP="00F427B8">
      <w:pPr>
        <w:jc w:val="both"/>
        <w:outlineLvl w:val="0"/>
      </w:pPr>
    </w:p>
    <w:p w14:paraId="68FB58A0" w14:textId="77777777" w:rsidR="001F30B8" w:rsidRDefault="001F30B8" w:rsidP="00F427B8">
      <w:pPr>
        <w:jc w:val="both"/>
        <w:outlineLvl w:val="0"/>
        <w:rPr>
          <w:b/>
          <w:u w:val="single"/>
        </w:rPr>
      </w:pPr>
      <w:r w:rsidRPr="0045630C">
        <w:rPr>
          <w:b/>
          <w:u w:val="single"/>
        </w:rPr>
        <w:lastRenderedPageBreak/>
        <w:t>Allocation process for ICU admission/ventilation</w:t>
      </w:r>
    </w:p>
    <w:p w14:paraId="1B379EA9" w14:textId="77777777" w:rsidR="00065297" w:rsidRPr="0045630C" w:rsidRDefault="00065297" w:rsidP="00F427B8">
      <w:pPr>
        <w:jc w:val="both"/>
        <w:outlineLvl w:val="0"/>
        <w:rPr>
          <w:b/>
          <w:u w:val="single"/>
        </w:rPr>
      </w:pPr>
    </w:p>
    <w:p w14:paraId="340D71A9" w14:textId="1209742F" w:rsidR="001F30B8" w:rsidRDefault="001F30B8" w:rsidP="001F30B8">
      <w:pPr>
        <w:jc w:val="both"/>
        <w:outlineLvl w:val="0"/>
      </w:pPr>
      <w:r>
        <w:t>This section describes the framework that will be used to make initial triage decisions for patients who present with illnesses that typically re</w:t>
      </w:r>
      <w:r w:rsidR="008610D1">
        <w:t xml:space="preserve">quire critical care resources. </w:t>
      </w:r>
      <w:r w:rsidRPr="007832AD">
        <w:t xml:space="preserve">The scoring system </w:t>
      </w:r>
      <w:r w:rsidR="009E20A5">
        <w:t xml:space="preserve">detailed below </w:t>
      </w:r>
      <w:r w:rsidRPr="007832AD">
        <w:t xml:space="preserve">applies to all patients presenting with critical illness, not simply those with the disease or disorders that arise from the public health emergency. This </w:t>
      </w:r>
      <w:r w:rsidR="009E20A5">
        <w:t xml:space="preserve">triage </w:t>
      </w:r>
      <w:r w:rsidRPr="007832AD">
        <w:t xml:space="preserve">process involves several steps, detailed below: </w:t>
      </w:r>
    </w:p>
    <w:p w14:paraId="02CE34C5" w14:textId="77777777" w:rsidR="001F30B8" w:rsidRPr="007832AD" w:rsidRDefault="001F30B8" w:rsidP="001F30B8">
      <w:pPr>
        <w:jc w:val="both"/>
        <w:outlineLvl w:val="0"/>
      </w:pPr>
    </w:p>
    <w:p w14:paraId="3BCB0AE9" w14:textId="77777777" w:rsidR="001F30B8" w:rsidRPr="007832AD" w:rsidRDefault="001F30B8" w:rsidP="00EA65A0">
      <w:pPr>
        <w:numPr>
          <w:ilvl w:val="0"/>
          <w:numId w:val="22"/>
        </w:numPr>
        <w:jc w:val="both"/>
        <w:outlineLvl w:val="0"/>
      </w:pPr>
      <w:r w:rsidRPr="007832AD">
        <w:t xml:space="preserve">Calculating each patient’s priority score based on the multi-principle allocation framework; </w:t>
      </w:r>
    </w:p>
    <w:p w14:paraId="776E5FF7" w14:textId="2ED6F280" w:rsidR="001F30B8" w:rsidRPr="00C52B21" w:rsidRDefault="001F30B8" w:rsidP="00EA65A0">
      <w:pPr>
        <w:numPr>
          <w:ilvl w:val="0"/>
          <w:numId w:val="22"/>
        </w:numPr>
        <w:jc w:val="both"/>
        <w:outlineLvl w:val="0"/>
      </w:pPr>
      <w:r w:rsidRPr="00C52B21">
        <w:t>Assigning each patient to a priority group (</w:t>
      </w:r>
      <w:r w:rsidR="00D70193" w:rsidRPr="00C52B21">
        <w:t>to which hospitals may assign color codes</w:t>
      </w:r>
      <w:r w:rsidRPr="00C52B21">
        <w:t xml:space="preserve">); and  </w:t>
      </w:r>
    </w:p>
    <w:p w14:paraId="18B8E5F2" w14:textId="413A4A19" w:rsidR="001F30B8" w:rsidRDefault="001F30B8" w:rsidP="00EA65A0">
      <w:pPr>
        <w:numPr>
          <w:ilvl w:val="0"/>
          <w:numId w:val="22"/>
        </w:numPr>
        <w:jc w:val="both"/>
        <w:outlineLvl w:val="0"/>
      </w:pPr>
      <w:r w:rsidRPr="007832AD">
        <w:t xml:space="preserve">Determining on a </w:t>
      </w:r>
      <w:r w:rsidR="006C0DE3">
        <w:t xml:space="preserve">frequent </w:t>
      </w:r>
      <w:r w:rsidRPr="007832AD">
        <w:t>basis how many priority groups will receive access to critical care interventions.</w:t>
      </w:r>
    </w:p>
    <w:p w14:paraId="5C44855A" w14:textId="77777777" w:rsidR="001F30B8" w:rsidRDefault="001F30B8" w:rsidP="001F30B8">
      <w:pPr>
        <w:jc w:val="both"/>
        <w:outlineLvl w:val="0"/>
      </w:pPr>
    </w:p>
    <w:p w14:paraId="0CD176F4" w14:textId="77777777" w:rsidR="001F30B8" w:rsidRDefault="001F30B8" w:rsidP="008610D1">
      <w:pPr>
        <w:keepNext/>
        <w:jc w:val="both"/>
        <w:outlineLvl w:val="0"/>
        <w:rPr>
          <w:b/>
        </w:rPr>
      </w:pPr>
      <w:r>
        <w:rPr>
          <w:b/>
        </w:rPr>
        <w:t>Initial assessment</w:t>
      </w:r>
    </w:p>
    <w:p w14:paraId="413EBE9B" w14:textId="77777777" w:rsidR="00065297" w:rsidRPr="00F427B8" w:rsidRDefault="00065297" w:rsidP="008610D1">
      <w:pPr>
        <w:keepNext/>
        <w:jc w:val="both"/>
        <w:outlineLvl w:val="0"/>
        <w:rPr>
          <w:b/>
        </w:rPr>
      </w:pPr>
    </w:p>
    <w:p w14:paraId="074FCD40" w14:textId="780A5E43" w:rsidR="001F30B8" w:rsidRDefault="001F30B8" w:rsidP="008610D1">
      <w:pPr>
        <w:keepNext/>
        <w:jc w:val="both"/>
        <w:outlineLvl w:val="0"/>
      </w:pPr>
      <w:r w:rsidRPr="007832AD">
        <w:t xml:space="preserve">First responders and bedside clinicians should perform the immediate stabilization of any patient in need of critical care, as they would under normal circumstances. Along with stabilization, temporary ventilator support may be offered to allow the </w:t>
      </w:r>
      <w:r w:rsidR="009223CE">
        <w:t>Triage Officer</w:t>
      </w:r>
      <w:r w:rsidRPr="007832AD">
        <w:t xml:space="preserve"> time to assess the patient for critical care resource allocation. Every effort should be made to complete the initial triage assessment within 90 minutes of the recognition of the need for critical care resources</w:t>
      </w:r>
    </w:p>
    <w:p w14:paraId="0CDB5688" w14:textId="77777777" w:rsidR="00065297" w:rsidRDefault="00065297" w:rsidP="008610D1">
      <w:pPr>
        <w:keepNext/>
        <w:jc w:val="both"/>
        <w:outlineLvl w:val="0"/>
      </w:pPr>
    </w:p>
    <w:p w14:paraId="4AFA11BC" w14:textId="50168382" w:rsidR="001F30B8" w:rsidRPr="009E20A5" w:rsidRDefault="001F30B8" w:rsidP="001F30B8">
      <w:pPr>
        <w:rPr>
          <w:b/>
        </w:rPr>
      </w:pPr>
      <w:r w:rsidRPr="009E20A5">
        <w:rPr>
          <w:b/>
        </w:rPr>
        <w:t>Step 1: Calculation of each patient’s priority score using the multi</w:t>
      </w:r>
      <w:r w:rsidR="0045630C">
        <w:rPr>
          <w:b/>
        </w:rPr>
        <w:t>-principle allocation framework</w:t>
      </w:r>
    </w:p>
    <w:p w14:paraId="76872BDD" w14:textId="77777777" w:rsidR="001F30B8" w:rsidRPr="009E20A5" w:rsidRDefault="001F30B8" w:rsidP="001F30B8">
      <w:pPr>
        <w:rPr>
          <w:b/>
        </w:rPr>
      </w:pPr>
    </w:p>
    <w:p w14:paraId="3AAAC3EF" w14:textId="77777777" w:rsidR="001F30B8" w:rsidRPr="009E20A5" w:rsidRDefault="001F30B8" w:rsidP="00EA65A0">
      <w:pPr>
        <w:pStyle w:val="ListParagraph"/>
        <w:numPr>
          <w:ilvl w:val="0"/>
          <w:numId w:val="23"/>
        </w:numPr>
        <w:contextualSpacing/>
        <w:rPr>
          <w:b/>
        </w:rPr>
      </w:pPr>
      <w:r w:rsidRPr="009E20A5">
        <w:rPr>
          <w:b/>
        </w:rPr>
        <w:t>Priority Scoring for Adult Patients (18 and over)</w:t>
      </w:r>
    </w:p>
    <w:p w14:paraId="442B6B09" w14:textId="77777777" w:rsidR="001F30B8" w:rsidRPr="009E20A5" w:rsidRDefault="001F30B8" w:rsidP="001F30B8">
      <w:pPr>
        <w:pStyle w:val="ListParagraph"/>
        <w:rPr>
          <w:b/>
        </w:rPr>
      </w:pPr>
    </w:p>
    <w:p w14:paraId="62A72281" w14:textId="1E374298" w:rsidR="000F6299" w:rsidRDefault="000F6299" w:rsidP="00BF0167">
      <w:pPr>
        <w:spacing w:line="239" w:lineRule="auto"/>
        <w:ind w:left="3"/>
        <w:jc w:val="both"/>
      </w:pPr>
      <w:r w:rsidRPr="009B07E4">
        <w:t xml:space="preserve">This allocation framework </w:t>
      </w:r>
      <w:r w:rsidR="009A14A1" w:rsidRPr="009B07E4">
        <w:t>has two primary scoring components: one, prognosis for hospital survival, and two prognosis for near-term survival beyond the acute incident.</w:t>
      </w:r>
      <w:r w:rsidRPr="009B07E4">
        <w:t xml:space="preserve"> As summarized in Table 1, the</w:t>
      </w:r>
      <w:r>
        <w:t xml:space="preserve"> Sequential Organ Failure Assessment (SOFA) score is used to characterize patients’ prognosis for hospital survival. </w:t>
      </w:r>
      <w:r w:rsidRPr="00DD620B">
        <w:t>The presence of underlying conditions in such an advanced state that they would limit duration of benefit to no more than five years from the episode of acute illness is used to characterize patients’ prognosis for near-term survival.</w:t>
      </w:r>
      <w:r w:rsidRPr="00FE3F43">
        <w:t xml:space="preserve"> </w:t>
      </w:r>
    </w:p>
    <w:p w14:paraId="77CC9FE7" w14:textId="77777777" w:rsidR="00705B7E" w:rsidRPr="00A91D53" w:rsidRDefault="00705B7E" w:rsidP="00BF0167">
      <w:pPr>
        <w:spacing w:line="239" w:lineRule="auto"/>
        <w:ind w:left="3"/>
        <w:jc w:val="both"/>
      </w:pPr>
    </w:p>
    <w:p w14:paraId="1B6AF6B0" w14:textId="2339D84C" w:rsidR="001F30B8" w:rsidRPr="009E20A5" w:rsidRDefault="001F30B8" w:rsidP="001F30B8">
      <w:pPr>
        <w:jc w:val="both"/>
      </w:pPr>
      <w:r w:rsidRPr="009E20A5">
        <w:t xml:space="preserve">Points are assigned for SOFA score category (1-4 points) and the presence of </w:t>
      </w:r>
      <w:r w:rsidR="000F6299">
        <w:t>underlying</w:t>
      </w:r>
      <w:r w:rsidR="000F6299" w:rsidRPr="009E20A5">
        <w:t xml:space="preserve"> </w:t>
      </w:r>
      <w:r w:rsidRPr="009E20A5">
        <w:t xml:space="preserve">conditions (2 points for major </w:t>
      </w:r>
      <w:r w:rsidR="000F6299">
        <w:t>underlying conditions that significantly limit near-term prognosis (death likely within 5 years),</w:t>
      </w:r>
      <w:r w:rsidRPr="009E20A5">
        <w:t xml:space="preserve"> 4 points for severely life-limiting </w:t>
      </w:r>
      <w:r w:rsidR="000F6299">
        <w:t xml:space="preserve">underlying conditions (death likely within 1 year). </w:t>
      </w:r>
      <w:r w:rsidRPr="009E20A5">
        <w:t xml:space="preserve">These points are then added together to produce a total priority score, which ranges from 1 to 8. Lower scores indicate higher likelihood to benefit from critical care; priority will be given to those with lower scores. </w:t>
      </w:r>
    </w:p>
    <w:p w14:paraId="1110BFF5" w14:textId="77777777" w:rsidR="009223CE" w:rsidRDefault="009223CE" w:rsidP="001F30B8">
      <w:pPr>
        <w:jc w:val="both"/>
      </w:pPr>
    </w:p>
    <w:p w14:paraId="714DD81D" w14:textId="77777777" w:rsidR="00EC7BA9" w:rsidRPr="009E20A5" w:rsidRDefault="00EC7BA9" w:rsidP="001F30B8">
      <w:pPr>
        <w:jc w:val="both"/>
      </w:pPr>
    </w:p>
    <w:p w14:paraId="16EC0E5E" w14:textId="77777777" w:rsidR="009223CE" w:rsidRPr="009E20A5" w:rsidRDefault="009223CE" w:rsidP="009223CE">
      <w:pPr>
        <w:keepNext/>
        <w:rPr>
          <w:b/>
        </w:rPr>
      </w:pPr>
      <w:r w:rsidRPr="009E20A5">
        <w:rPr>
          <w:b/>
        </w:rPr>
        <w:lastRenderedPageBreak/>
        <w:t>Table 1</w:t>
      </w:r>
      <w:r w:rsidRPr="009E20A5">
        <w:t xml:space="preserve">: </w:t>
      </w:r>
      <w:r w:rsidRPr="009E20A5">
        <w:rPr>
          <w:b/>
        </w:rPr>
        <w:t>Multi-principle Strategy to Allocate Critical Care to Adult Patients During a Public Health Emergency</w:t>
      </w:r>
    </w:p>
    <w:p w14:paraId="64A6A127" w14:textId="77777777" w:rsidR="009223CE" w:rsidRPr="009E20A5" w:rsidRDefault="009223CE" w:rsidP="009223CE">
      <w:pPr>
        <w:keepNext/>
        <w:rPr>
          <w:b/>
        </w:rPr>
      </w:pPr>
    </w:p>
    <w:tbl>
      <w:tblPr>
        <w:tblW w:w="0" w:type="auto"/>
        <w:tblCellMar>
          <w:top w:w="15" w:type="dxa"/>
          <w:left w:w="15" w:type="dxa"/>
          <w:bottom w:w="15" w:type="dxa"/>
          <w:right w:w="15" w:type="dxa"/>
        </w:tblCellMar>
        <w:tblLook w:val="04A0" w:firstRow="1" w:lastRow="0" w:firstColumn="1" w:lastColumn="0" w:noHBand="0" w:noVBand="1"/>
      </w:tblPr>
      <w:tblGrid>
        <w:gridCol w:w="1345"/>
        <w:gridCol w:w="1890"/>
        <w:gridCol w:w="1556"/>
        <w:gridCol w:w="1546"/>
        <w:gridCol w:w="1466"/>
        <w:gridCol w:w="1547"/>
      </w:tblGrid>
      <w:tr w:rsidR="009223CE" w:rsidRPr="009E20A5" w14:paraId="1B4E6880" w14:textId="77777777" w:rsidTr="009223CE">
        <w:tc>
          <w:tcPr>
            <w:tcW w:w="1345" w:type="dxa"/>
            <w:vMerge w:val="restart"/>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64A4327D" w14:textId="77777777" w:rsidR="009223CE" w:rsidRPr="009E20A5" w:rsidRDefault="009223CE" w:rsidP="009223CE">
            <w:pPr>
              <w:keepNext/>
            </w:pPr>
            <w:r w:rsidRPr="009E20A5">
              <w:rPr>
                <w:b/>
                <w:bCs/>
                <w:bdr w:val="none" w:sz="0" w:space="0" w:color="auto" w:frame="1"/>
              </w:rPr>
              <w:t>Principle</w:t>
            </w:r>
          </w:p>
        </w:tc>
        <w:tc>
          <w:tcPr>
            <w:tcW w:w="1890" w:type="dxa"/>
            <w:vMerge w:val="restar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0A31CB51" w14:textId="77777777" w:rsidR="009223CE" w:rsidRPr="009E20A5" w:rsidRDefault="009223CE" w:rsidP="009223CE">
            <w:pPr>
              <w:keepNext/>
            </w:pPr>
            <w:r w:rsidRPr="009E20A5">
              <w:rPr>
                <w:b/>
                <w:bCs/>
                <w:bdr w:val="none" w:sz="0" w:space="0" w:color="auto" w:frame="1"/>
              </w:rPr>
              <w:t>Specification</w:t>
            </w:r>
          </w:p>
        </w:tc>
        <w:tc>
          <w:tcPr>
            <w:tcW w:w="6115" w:type="dxa"/>
            <w:gridSpan w:val="4"/>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3351971A" w14:textId="77777777" w:rsidR="009223CE" w:rsidRPr="009E20A5" w:rsidRDefault="009223CE" w:rsidP="009223CE">
            <w:pPr>
              <w:keepNext/>
              <w:jc w:val="center"/>
            </w:pPr>
            <w:r w:rsidRPr="009E20A5">
              <w:rPr>
                <w:b/>
                <w:bCs/>
                <w:bdr w:val="none" w:sz="0" w:space="0" w:color="auto" w:frame="1"/>
              </w:rPr>
              <w:t>Point System*</w:t>
            </w:r>
          </w:p>
          <w:p w14:paraId="5C1E8E85" w14:textId="77777777" w:rsidR="009223CE" w:rsidRPr="009E20A5" w:rsidRDefault="009223CE" w:rsidP="009223CE">
            <w:pPr>
              <w:keepNext/>
              <w:jc w:val="center"/>
            </w:pPr>
            <w:r w:rsidRPr="009E20A5">
              <w:rPr>
                <w:b/>
                <w:bCs/>
                <w:bdr w:val="none" w:sz="0" w:space="0" w:color="auto" w:frame="1"/>
              </w:rPr>
              <w:t> </w:t>
            </w:r>
          </w:p>
        </w:tc>
      </w:tr>
      <w:tr w:rsidR="009223CE" w:rsidRPr="009E20A5" w14:paraId="38DF7613" w14:textId="77777777" w:rsidTr="009223CE">
        <w:tc>
          <w:tcPr>
            <w:tcW w:w="0" w:type="auto"/>
            <w:vMerge/>
            <w:tcBorders>
              <w:top w:val="single" w:sz="8" w:space="0" w:color="auto"/>
              <w:left w:val="single" w:sz="8" w:space="0" w:color="auto"/>
              <w:bottom w:val="single" w:sz="8" w:space="0" w:color="auto"/>
              <w:right w:val="single" w:sz="8" w:space="0" w:color="auto"/>
            </w:tcBorders>
            <w:vAlign w:val="center"/>
            <w:hideMark/>
          </w:tcPr>
          <w:p w14:paraId="2A0BA45C" w14:textId="77777777" w:rsidR="009223CE" w:rsidRPr="009E20A5" w:rsidRDefault="009223CE" w:rsidP="009223CE">
            <w:pPr>
              <w:keepNext/>
            </w:pPr>
          </w:p>
        </w:tc>
        <w:tc>
          <w:tcPr>
            <w:tcW w:w="0" w:type="auto"/>
            <w:vMerge/>
            <w:tcBorders>
              <w:top w:val="single" w:sz="8" w:space="0" w:color="auto"/>
              <w:left w:val="nil"/>
              <w:bottom w:val="single" w:sz="8" w:space="0" w:color="auto"/>
              <w:right w:val="single" w:sz="8" w:space="0" w:color="auto"/>
            </w:tcBorders>
            <w:vAlign w:val="center"/>
            <w:hideMark/>
          </w:tcPr>
          <w:p w14:paraId="1BAD1732" w14:textId="77777777" w:rsidR="009223CE" w:rsidRPr="009E20A5" w:rsidRDefault="009223CE" w:rsidP="009223CE">
            <w:pPr>
              <w:keepNext/>
            </w:pPr>
          </w:p>
        </w:tc>
        <w:tc>
          <w:tcPr>
            <w:tcW w:w="155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5A5F8E5D" w14:textId="77777777" w:rsidR="009223CE" w:rsidRPr="009E20A5" w:rsidRDefault="009223CE" w:rsidP="009223CE">
            <w:pPr>
              <w:keepNext/>
            </w:pPr>
            <w:r w:rsidRPr="009E20A5">
              <w:rPr>
                <w:bdr w:val="none" w:sz="0" w:space="0" w:color="auto" w:frame="1"/>
              </w:rPr>
              <w:t>1</w:t>
            </w:r>
          </w:p>
        </w:tc>
        <w:tc>
          <w:tcPr>
            <w:tcW w:w="154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1EE55E47" w14:textId="77777777" w:rsidR="009223CE" w:rsidRPr="009E20A5" w:rsidRDefault="009223CE" w:rsidP="009223CE">
            <w:pPr>
              <w:keepNext/>
            </w:pPr>
            <w:r w:rsidRPr="009E20A5">
              <w:rPr>
                <w:bdr w:val="none" w:sz="0" w:space="0" w:color="auto" w:frame="1"/>
              </w:rPr>
              <w:t>2</w:t>
            </w:r>
          </w:p>
        </w:tc>
        <w:tc>
          <w:tcPr>
            <w:tcW w:w="146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05E9120" w14:textId="77777777" w:rsidR="009223CE" w:rsidRPr="009E20A5" w:rsidRDefault="009223CE" w:rsidP="009223CE">
            <w:pPr>
              <w:keepNext/>
            </w:pPr>
            <w:r w:rsidRPr="009E20A5">
              <w:rPr>
                <w:bdr w:val="none" w:sz="0" w:space="0" w:color="auto" w:frame="1"/>
              </w:rPr>
              <w:t>3</w:t>
            </w:r>
          </w:p>
        </w:tc>
        <w:tc>
          <w:tcPr>
            <w:tcW w:w="154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26F24F78" w14:textId="77777777" w:rsidR="009223CE" w:rsidRPr="009E20A5" w:rsidRDefault="009223CE" w:rsidP="009223CE">
            <w:pPr>
              <w:keepNext/>
            </w:pPr>
            <w:r w:rsidRPr="009E20A5">
              <w:rPr>
                <w:bdr w:val="none" w:sz="0" w:space="0" w:color="auto" w:frame="1"/>
              </w:rPr>
              <w:t>4</w:t>
            </w:r>
          </w:p>
        </w:tc>
      </w:tr>
      <w:tr w:rsidR="009223CE" w:rsidRPr="009E20A5" w14:paraId="2B2C718E" w14:textId="77777777" w:rsidTr="009223CE">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19BAE" w14:textId="7D2BA14A" w:rsidR="009223CE" w:rsidRPr="009E20A5" w:rsidRDefault="009223CE" w:rsidP="009223CE">
            <w:pPr>
              <w:keepNext/>
            </w:pPr>
            <w:r w:rsidRPr="009E20A5">
              <w:rPr>
                <w:b/>
                <w:bCs/>
                <w:bdr w:val="none" w:sz="0" w:space="0" w:color="auto" w:frame="1"/>
              </w:rPr>
              <w:t>Save lives</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E47D0" w14:textId="77777777" w:rsidR="009223CE" w:rsidRPr="009E20A5" w:rsidRDefault="009223CE" w:rsidP="009223CE">
            <w:pPr>
              <w:keepNext/>
            </w:pPr>
            <w:r w:rsidRPr="009E20A5">
              <w:rPr>
                <w:bdr w:val="none" w:sz="0" w:space="0" w:color="auto" w:frame="1"/>
              </w:rPr>
              <w:t>Prognosis for short-term survival (SOFA score)</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5DC18" w14:textId="77777777" w:rsidR="009223CE" w:rsidRPr="009E20A5" w:rsidRDefault="009223CE" w:rsidP="009223CE">
            <w:pPr>
              <w:keepNext/>
            </w:pPr>
            <w:r w:rsidRPr="009E20A5">
              <w:rPr>
                <w:bdr w:val="none" w:sz="0" w:space="0" w:color="auto" w:frame="1"/>
              </w:rPr>
              <w:t>SOFA score &lt; 6</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93CFD" w14:textId="77777777" w:rsidR="009223CE" w:rsidRPr="009E20A5" w:rsidRDefault="009223CE" w:rsidP="009223CE">
            <w:pPr>
              <w:keepNext/>
            </w:pPr>
            <w:r w:rsidRPr="009E20A5">
              <w:rPr>
                <w:bdr w:val="none" w:sz="0" w:space="0" w:color="auto" w:frame="1"/>
              </w:rPr>
              <w:t>SOFA score 6-9</w:t>
            </w:r>
          </w:p>
        </w:tc>
        <w:tc>
          <w:tcPr>
            <w:tcW w:w="1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59F8F" w14:textId="77777777" w:rsidR="009223CE" w:rsidRPr="009E20A5" w:rsidRDefault="009223CE" w:rsidP="009223CE">
            <w:pPr>
              <w:keepNext/>
            </w:pPr>
            <w:r w:rsidRPr="009E20A5">
              <w:rPr>
                <w:bdr w:val="none" w:sz="0" w:space="0" w:color="auto" w:frame="1"/>
              </w:rPr>
              <w:t>SOFA score 10-12</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70F22" w14:textId="77777777" w:rsidR="009223CE" w:rsidRPr="009E20A5" w:rsidRDefault="009223CE" w:rsidP="009223CE">
            <w:pPr>
              <w:keepNext/>
            </w:pPr>
            <w:r w:rsidRPr="009E20A5">
              <w:rPr>
                <w:bdr w:val="none" w:sz="0" w:space="0" w:color="auto" w:frame="1"/>
              </w:rPr>
              <w:t>SOFA score &gt; 12</w:t>
            </w:r>
          </w:p>
        </w:tc>
      </w:tr>
      <w:tr w:rsidR="009223CE" w:rsidRPr="009E20A5" w14:paraId="6266A00B" w14:textId="77777777" w:rsidTr="009223CE">
        <w:tc>
          <w:tcPr>
            <w:tcW w:w="1345" w:type="dxa"/>
            <w:tcBorders>
              <w:top w:val="nil"/>
              <w:left w:val="single" w:sz="8" w:space="0" w:color="auto"/>
              <w:bottom w:val="single" w:sz="8" w:space="0" w:color="auto"/>
              <w:right w:val="single" w:sz="8" w:space="0" w:color="auto"/>
            </w:tcBorders>
            <w:shd w:val="clear" w:color="auto" w:fill="EDF1F9"/>
            <w:tcMar>
              <w:top w:w="0" w:type="dxa"/>
              <w:left w:w="108" w:type="dxa"/>
              <w:bottom w:w="0" w:type="dxa"/>
              <w:right w:w="108" w:type="dxa"/>
            </w:tcMar>
            <w:vAlign w:val="center"/>
            <w:hideMark/>
          </w:tcPr>
          <w:p w14:paraId="630D2522" w14:textId="0DD7913E" w:rsidR="009223CE" w:rsidRPr="009E20A5" w:rsidRDefault="009223CE" w:rsidP="009223CE">
            <w:r w:rsidRPr="009E20A5">
              <w:rPr>
                <w:b/>
                <w:bCs/>
                <w:bdr w:val="none" w:sz="0" w:space="0" w:color="auto" w:frame="1"/>
              </w:rPr>
              <w:t>Save life-years</w:t>
            </w:r>
          </w:p>
        </w:tc>
        <w:tc>
          <w:tcPr>
            <w:tcW w:w="1890"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0A566D4F" w14:textId="6865382C" w:rsidR="009223CE" w:rsidRPr="009E20A5" w:rsidRDefault="009223CE" w:rsidP="009223CE">
            <w:r w:rsidRPr="009E20A5">
              <w:rPr>
                <w:bdr w:val="none" w:sz="0" w:space="0" w:color="auto" w:frame="1"/>
              </w:rPr>
              <w:t xml:space="preserve">Prognosis for </w:t>
            </w:r>
            <w:r w:rsidR="000F6299">
              <w:rPr>
                <w:bdr w:val="none" w:sz="0" w:space="0" w:color="auto" w:frame="1"/>
              </w:rPr>
              <w:t xml:space="preserve">continued </w:t>
            </w:r>
            <w:r w:rsidRPr="009E20A5">
              <w:rPr>
                <w:bdr w:val="none" w:sz="0" w:space="0" w:color="auto" w:frame="1"/>
              </w:rPr>
              <w:t xml:space="preserve">survival (medical assessment of </w:t>
            </w:r>
            <w:r w:rsidR="000F6299">
              <w:rPr>
                <w:bdr w:val="none" w:sz="0" w:space="0" w:color="auto" w:frame="1"/>
              </w:rPr>
              <w:t>underlying</w:t>
            </w:r>
            <w:r w:rsidRPr="009E20A5">
              <w:rPr>
                <w:bdr w:val="none" w:sz="0" w:space="0" w:color="auto" w:frame="1"/>
              </w:rPr>
              <w:t xml:space="preserve"> conditions</w:t>
            </w:r>
            <w:r w:rsidR="000F6299">
              <w:rPr>
                <w:bdr w:val="none" w:sz="0" w:space="0" w:color="auto" w:frame="1"/>
              </w:rPr>
              <w:t xml:space="preserve"> that severely limit life expectancy</w:t>
            </w:r>
            <w:r w:rsidRPr="009E20A5">
              <w:rPr>
                <w:bdr w:val="none" w:sz="0" w:space="0" w:color="auto" w:frame="1"/>
              </w:rPr>
              <w:t>)</w:t>
            </w:r>
          </w:p>
        </w:tc>
        <w:tc>
          <w:tcPr>
            <w:tcW w:w="1556"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30AC2F04" w14:textId="77777777" w:rsidR="009223CE" w:rsidRPr="009E20A5" w:rsidRDefault="009223CE" w:rsidP="009223CE">
            <w:r w:rsidRPr="009E20A5">
              <w:rPr>
                <w:bdr w:val="none" w:sz="0" w:space="0" w:color="auto" w:frame="1"/>
              </w:rPr>
              <w:t>…</w:t>
            </w:r>
          </w:p>
        </w:tc>
        <w:tc>
          <w:tcPr>
            <w:tcW w:w="1546"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58947296" w14:textId="0E28D238" w:rsidR="009223CE" w:rsidRPr="009E20A5" w:rsidRDefault="009223CE" w:rsidP="009223CE">
            <w:r w:rsidRPr="009E20A5">
              <w:rPr>
                <w:bdr w:val="none" w:sz="0" w:space="0" w:color="auto" w:frame="1"/>
              </w:rPr>
              <w:t xml:space="preserve">Major </w:t>
            </w:r>
            <w:r w:rsidR="000F6299">
              <w:rPr>
                <w:bdr w:val="none" w:sz="0" w:space="0" w:color="auto" w:frame="1"/>
              </w:rPr>
              <w:t xml:space="preserve">underlying </w:t>
            </w:r>
          </w:p>
          <w:p w14:paraId="51FCBEEE" w14:textId="6B133249" w:rsidR="009223CE" w:rsidRPr="009E20A5" w:rsidRDefault="009223CE" w:rsidP="009223CE">
            <w:r w:rsidRPr="009E20A5">
              <w:rPr>
                <w:bdr w:val="none" w:sz="0" w:space="0" w:color="auto" w:frame="1"/>
              </w:rPr>
              <w:t xml:space="preserve">conditions </w:t>
            </w:r>
            <w:r w:rsidR="000F6299">
              <w:rPr>
                <w:bdr w:val="none" w:sz="0" w:space="0" w:color="auto" w:frame="1"/>
              </w:rPr>
              <w:t>that significantly limit near-term</w:t>
            </w:r>
            <w:r w:rsidR="000F6299" w:rsidRPr="00BF0167">
              <w:rPr>
                <w:bdr w:val="none" w:sz="0" w:space="0" w:color="auto" w:frame="1"/>
              </w:rPr>
              <w:t xml:space="preserve"> </w:t>
            </w:r>
            <w:r w:rsidR="000F6299">
              <w:rPr>
                <w:bdr w:val="none" w:sz="0" w:space="0" w:color="auto" w:frame="1"/>
              </w:rPr>
              <w:t>prognosis; death likely within 5 years</w:t>
            </w:r>
          </w:p>
        </w:tc>
        <w:tc>
          <w:tcPr>
            <w:tcW w:w="1466"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68359384" w14:textId="77777777" w:rsidR="009223CE" w:rsidRPr="009E20A5" w:rsidRDefault="009223CE" w:rsidP="009223CE">
            <w:r w:rsidRPr="009E20A5">
              <w:rPr>
                <w:bdr w:val="none" w:sz="0" w:space="0" w:color="auto" w:frame="1"/>
              </w:rPr>
              <w:t>…</w:t>
            </w:r>
          </w:p>
        </w:tc>
        <w:tc>
          <w:tcPr>
            <w:tcW w:w="1547"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6A690DBC" w14:textId="5A7D1DDE" w:rsidR="009223CE" w:rsidRPr="009E20A5" w:rsidRDefault="009223CE" w:rsidP="009223CE">
            <w:r w:rsidRPr="009E20A5">
              <w:rPr>
                <w:color w:val="000000"/>
                <w:shd w:val="clear" w:color="auto" w:fill="EDF1F9"/>
              </w:rPr>
              <w:t>Severe</w:t>
            </w:r>
            <w:r w:rsidR="000F6299">
              <w:rPr>
                <w:color w:val="000000"/>
                <w:shd w:val="clear" w:color="auto" w:fill="EDF1F9"/>
              </w:rPr>
              <w:t xml:space="preserve">ly life limiting </w:t>
            </w:r>
            <w:r w:rsidRPr="009E20A5">
              <w:rPr>
                <w:color w:val="000000"/>
                <w:shd w:val="clear" w:color="auto" w:fill="EDF1F9"/>
              </w:rPr>
              <w:t>conditions; death likely within 1 year</w:t>
            </w:r>
          </w:p>
          <w:p w14:paraId="5B40DCE2" w14:textId="77777777" w:rsidR="009223CE" w:rsidRPr="009E20A5" w:rsidRDefault="009223CE" w:rsidP="009223CE"/>
        </w:tc>
      </w:tr>
    </w:tbl>
    <w:p w14:paraId="678140EA" w14:textId="77777777" w:rsidR="009223CE" w:rsidRPr="009E20A5" w:rsidRDefault="009223CE" w:rsidP="009223CE">
      <w:pPr>
        <w:keepNext/>
      </w:pPr>
    </w:p>
    <w:p w14:paraId="2CD0F722" w14:textId="77777777" w:rsidR="001F30B8" w:rsidRPr="009E20A5" w:rsidRDefault="001F30B8" w:rsidP="001F30B8">
      <w:pPr>
        <w:keepNext/>
        <w:rPr>
          <w:b/>
        </w:rPr>
      </w:pPr>
    </w:p>
    <w:p w14:paraId="5756632E" w14:textId="77777777" w:rsidR="001F30B8" w:rsidRPr="009E20A5" w:rsidRDefault="001F30B8" w:rsidP="001F30B8">
      <w:r w:rsidRPr="009E20A5">
        <w:t>SOFA = Sequential Organ Failure Assessment</w:t>
      </w:r>
    </w:p>
    <w:p w14:paraId="2827B15B" w14:textId="77777777" w:rsidR="001F30B8" w:rsidRPr="009E20A5" w:rsidRDefault="001F30B8" w:rsidP="001F30B8">
      <w:r w:rsidRPr="009E20A5">
        <w:t>*Persons with the lowest cumulative score will be given the highest priority to receive critical care services.</w:t>
      </w:r>
    </w:p>
    <w:p w14:paraId="15CBBB24" w14:textId="77777777" w:rsidR="001F30B8" w:rsidRPr="009E20A5" w:rsidRDefault="001F30B8" w:rsidP="001F30B8">
      <w:pPr>
        <w:jc w:val="both"/>
      </w:pPr>
    </w:p>
    <w:p w14:paraId="43D707B4" w14:textId="0CEFB787" w:rsidR="001F30B8" w:rsidRDefault="001F30B8" w:rsidP="001F30B8">
      <w:pPr>
        <w:jc w:val="both"/>
        <w:outlineLvl w:val="0"/>
      </w:pPr>
      <w:r w:rsidRPr="009E20A5">
        <w:t xml:space="preserve">Regarding the use of </w:t>
      </w:r>
      <w:r w:rsidR="0045630C">
        <w:t xml:space="preserve">the </w:t>
      </w:r>
      <w:r w:rsidRPr="009E20A5">
        <w:t xml:space="preserve">SOFA </w:t>
      </w:r>
      <w:r w:rsidR="0045630C">
        <w:t xml:space="preserve">score </w:t>
      </w:r>
      <w:r w:rsidRPr="009E20A5">
        <w:t>as a marker of prognosis for short-term survival, there</w:t>
      </w:r>
      <w:r w:rsidR="0045630C">
        <w:t xml:space="preserve"> are several objective </w:t>
      </w:r>
      <w:r w:rsidRPr="009E20A5">
        <w:t>scoring systems used to assess severity of critical illness and likelihood of survival, but each has limitations and all</w:t>
      </w:r>
      <w:r w:rsidR="00A0211F">
        <w:t>, including SOFA,</w:t>
      </w:r>
      <w:r w:rsidRPr="009E20A5">
        <w:t xml:space="preserve"> should be applied</w:t>
      </w:r>
      <w:r w:rsidR="00A0211F">
        <w:t xml:space="preserve"> and adjusted</w:t>
      </w:r>
      <w:r w:rsidRPr="009E20A5">
        <w:t xml:space="preserve"> in the context of clinical judgment. </w:t>
      </w:r>
      <w:r w:rsidR="00A0211F">
        <w:t xml:space="preserve">For example, </w:t>
      </w:r>
      <w:r w:rsidR="00A0211F" w:rsidRPr="00A0211F">
        <w:t xml:space="preserve">the Glasgow Coma Scale, a tool for measuring acute brain injury severity in the SOFA, adds points </w:t>
      </w:r>
      <w:r w:rsidR="00CC5486">
        <w:t xml:space="preserve">to the SOFA score </w:t>
      </w:r>
      <w:r w:rsidR="00A0211F" w:rsidRPr="00A0211F">
        <w:t>when a patient cannot articulate intelligible words, even if this condition is due to a pre-existing speech disability</w:t>
      </w:r>
      <w:r w:rsidR="0062753B">
        <w:t xml:space="preserve"> or chronic ventilation</w:t>
      </w:r>
      <w:r w:rsidR="00A0211F" w:rsidRPr="00A0211F">
        <w:t>.  Baseline levels of impairment prior to the acute care episode should not increase SOFA scores</w:t>
      </w:r>
      <w:r w:rsidR="00A0211F">
        <w:t xml:space="preserve"> for purposes of this protocol</w:t>
      </w:r>
      <w:r w:rsidR="00A0211F" w:rsidRPr="00A0211F">
        <w:t xml:space="preserve"> unless those conditions directly impact an individual’s short-term survivability with treatment.</w:t>
      </w:r>
    </w:p>
    <w:p w14:paraId="59D58B57" w14:textId="704F740D" w:rsidR="000F6299" w:rsidRDefault="000F6299" w:rsidP="00BF0167">
      <w:pPr>
        <w:jc w:val="both"/>
        <w:outlineLvl w:val="0"/>
      </w:pPr>
    </w:p>
    <w:p w14:paraId="078836C4" w14:textId="0CF35FB8" w:rsidR="000F6299" w:rsidRPr="000D049A" w:rsidRDefault="000F6299" w:rsidP="000F6299">
      <w:pPr>
        <w:jc w:val="both"/>
        <w:rPr>
          <w:u w:val="single"/>
        </w:rPr>
      </w:pPr>
      <w:r w:rsidRPr="007379BE">
        <w:t xml:space="preserve">In </w:t>
      </w:r>
      <w:r w:rsidR="00642381" w:rsidRPr="007379BE">
        <w:t>some</w:t>
      </w:r>
      <w:r w:rsidRPr="007379BE">
        <w:t xml:space="preserve"> cases</w:t>
      </w:r>
      <w:r w:rsidR="00642381" w:rsidRPr="007379BE">
        <w:t xml:space="preserve"> </w:t>
      </w:r>
      <w:r w:rsidRPr="007379BE">
        <w:t>valid prognostic data will not be available</w:t>
      </w:r>
      <w:r w:rsidR="00642381" w:rsidRPr="007379BE">
        <w:t xml:space="preserve"> to determine whether a patient has a condition that significantly limits near-term prognosis</w:t>
      </w:r>
      <w:r w:rsidRPr="007379BE">
        <w:t xml:space="preserve">. In these cases, clinicians should make conservative judgments regarding prognosis, relying upon </w:t>
      </w:r>
      <w:r w:rsidR="00705B7E" w:rsidRPr="007379BE">
        <w:t xml:space="preserve">individualized assessment and </w:t>
      </w:r>
      <w:r w:rsidRPr="007379BE">
        <w:t xml:space="preserve">the most expert clinical judgment available to them. In other words, triage officers should not assign points based on the patient’s underlying conditions when the prognosis is uncertain. The mere existence of certain underlying medical conditions (including without limitation a diagnosis of end stage renal disease, a diagnosis of congestive heart failure, or a diagnosis of dementia) should not be used in and of themselves to assign points without </w:t>
      </w:r>
      <w:r w:rsidR="00705B7E" w:rsidRPr="007379BE">
        <w:t xml:space="preserve">objective, medical </w:t>
      </w:r>
      <w:r w:rsidRPr="007379BE">
        <w:t>evidence that such conditions are of a severity that would s</w:t>
      </w:r>
      <w:r w:rsidR="003D28DB" w:rsidRPr="007379BE">
        <w:t>ignificantly</w:t>
      </w:r>
      <w:r w:rsidRPr="007379BE">
        <w:t xml:space="preserve"> limit near term life expectancy.</w:t>
      </w:r>
      <w:r w:rsidRPr="001B719B">
        <w:t xml:space="preserve"> </w:t>
      </w:r>
    </w:p>
    <w:p w14:paraId="3D0C09F7" w14:textId="016332D2" w:rsidR="001F30B8" w:rsidRDefault="006C0DE3" w:rsidP="006C0DE3">
      <w:pPr>
        <w:jc w:val="both"/>
      </w:pPr>
      <w:r w:rsidRPr="009E20A5">
        <w:rPr>
          <w:u w:val="single"/>
        </w:rPr>
        <w:lastRenderedPageBreak/>
        <w:t>Limited data</w:t>
      </w:r>
      <w:r w:rsidRPr="009E20A5">
        <w:t>: If laboratory values or other elements needed for the priority score are not available prior to the need for a time sensitive decision by the Triage Officer, the Triage Officer will do his/her best to approximate a priority score</w:t>
      </w:r>
      <w:r w:rsidR="003945DA">
        <w:t>.</w:t>
      </w:r>
    </w:p>
    <w:p w14:paraId="12BBC0C7" w14:textId="77777777" w:rsidR="009A14A1" w:rsidRDefault="009A14A1" w:rsidP="006C0DE3">
      <w:pPr>
        <w:jc w:val="both"/>
      </w:pPr>
    </w:p>
    <w:p w14:paraId="6931E336" w14:textId="77777777" w:rsidR="001F30B8" w:rsidRPr="009E20A5" w:rsidRDefault="001F30B8" w:rsidP="0045630C">
      <w:pPr>
        <w:pStyle w:val="ListParagraph"/>
        <w:keepNext/>
        <w:numPr>
          <w:ilvl w:val="0"/>
          <w:numId w:val="23"/>
        </w:numPr>
        <w:contextualSpacing/>
        <w:jc w:val="both"/>
        <w:outlineLvl w:val="0"/>
      </w:pPr>
      <w:r w:rsidRPr="009E20A5">
        <w:rPr>
          <w:b/>
        </w:rPr>
        <w:t>Approach to Pediatric Patients (&lt; 18 years of age)</w:t>
      </w:r>
    </w:p>
    <w:p w14:paraId="39E68288" w14:textId="77777777" w:rsidR="001F30B8" w:rsidRPr="009E20A5" w:rsidRDefault="001F30B8" w:rsidP="0045630C">
      <w:pPr>
        <w:keepNext/>
        <w:rPr>
          <w:color w:val="000000"/>
        </w:rPr>
      </w:pPr>
    </w:p>
    <w:p w14:paraId="5B2A752B" w14:textId="77777777" w:rsidR="001F30B8" w:rsidRPr="009E20A5" w:rsidRDefault="001F30B8" w:rsidP="0045630C">
      <w:pPr>
        <w:keepNext/>
      </w:pPr>
      <w:r w:rsidRPr="009E20A5">
        <w:rPr>
          <w:color w:val="000000"/>
        </w:rPr>
        <w:t>When disasters affect adults more than children (e.g., COVID-19 pandemic), the care of pediatric patients should be concentrated in large pediatric centers, thereby allowing hospitals that treat both adults and children to devote more resources to adult patients. If CSC triage guidelines are in effect, pediatric ICU patients may be stabilized in their local combined hospital emergency departments and then transferred to the pediatric center where the triage can occur by an expert pediatric/neonatal triage team. </w:t>
      </w:r>
    </w:p>
    <w:p w14:paraId="06DDE3B1" w14:textId="77777777" w:rsidR="001F30B8" w:rsidRPr="009E20A5" w:rsidRDefault="001F30B8" w:rsidP="001F30B8">
      <w:pPr>
        <w:jc w:val="both"/>
        <w:outlineLvl w:val="0"/>
      </w:pPr>
    </w:p>
    <w:p w14:paraId="0974B474" w14:textId="06862485" w:rsidR="001F30B8" w:rsidRPr="009E20A5" w:rsidRDefault="001F30B8" w:rsidP="001F30B8">
      <w:pPr>
        <w:jc w:val="both"/>
        <w:outlineLvl w:val="0"/>
      </w:pPr>
      <w:r w:rsidRPr="009E20A5">
        <w:t>Scoring systems that are meaningful for adult critical care patients do not apply to pediatric patients or newborns. While there are similar scoring systems for pediatric and neonatal patients, they are less reliable as the basis for determining priority for several reasons. During normal, non-CSC times, most children requiring critical care and mechanical ventilation have a much higher likelihood of survival to hospital discharge than adults who require these interventions and therefore most will have favorable scores. Moreover, many children who require neonatal or pediatric critical care have chronic medical and surgical conditions, some congenital and some acquired. Many of these are rare conditions that require multi-specialist expertise, and the interplay between the underlying disease and the current illness is not c</w:t>
      </w:r>
      <w:r w:rsidR="0045630C">
        <w:t xml:space="preserve">aptured by any scoring system. </w:t>
      </w:r>
      <w:r w:rsidRPr="009E20A5">
        <w:t xml:space="preserve">Finally, within the small range of ages included under the umbrella of pediatrics, patient age is not a meaningful factor to distinguish priority for ventilators or critical care. </w:t>
      </w:r>
    </w:p>
    <w:p w14:paraId="5D3B6DA0" w14:textId="77777777" w:rsidR="001F30B8" w:rsidRPr="009E20A5" w:rsidRDefault="001F30B8" w:rsidP="001F30B8">
      <w:pPr>
        <w:jc w:val="both"/>
        <w:outlineLvl w:val="0"/>
      </w:pPr>
    </w:p>
    <w:p w14:paraId="4BE988C3" w14:textId="16948CCC" w:rsidR="001F30B8" w:rsidRPr="009E20A5" w:rsidRDefault="001F30B8" w:rsidP="001F30B8">
      <w:pPr>
        <w:jc w:val="both"/>
        <w:outlineLvl w:val="0"/>
      </w:pPr>
      <w:r w:rsidRPr="009E20A5">
        <w:t>For these reasons, experienced pediatric intensivists and neonatologists serving as Triage Officers should exercise clinical judgment in assigning priority scores for children</w:t>
      </w:r>
      <w:r w:rsidR="0045630C">
        <w:t xml:space="preserve">. </w:t>
      </w:r>
      <w:r w:rsidRPr="009E20A5">
        <w:t xml:space="preserve">Triage Officers will focus on the likelihood of surviving the current admission and will also take into account conditions that are expected to </w:t>
      </w:r>
      <w:r w:rsidR="0045630C">
        <w:t xml:space="preserve">severely </w:t>
      </w:r>
      <w:r w:rsidRPr="009E20A5">
        <w:t xml:space="preserve">limit survival in the near-term regardless of whether the patient recovers from the episode of critical illness. Triage should be guided by the acute severity of the patient’s current medical condition, the epidemiology of the disease, and the current status of any underlying medical diseases that may hinder recovery. Triage Officers may use validated scoring systems (e.g., PELOD-2, modified pediatric SOFA, SNAPPE-II) to aid in their assigning of priority scores. Triage Officers should </w:t>
      </w:r>
      <w:r w:rsidR="00063C96">
        <w:t>not factor</w:t>
      </w:r>
      <w:r w:rsidRPr="009E20A5">
        <w:t xml:space="preserve"> a patient’s pre-hospitalization quality-of-life or predictions of future quality-of-life into the assignment of priority scores. </w:t>
      </w:r>
      <w:r w:rsidR="00921C93">
        <w:t>Disabilities or chronic, but stable underlying, conditions that have no impact on short term survivability should not be considered.</w:t>
      </w:r>
    </w:p>
    <w:p w14:paraId="5930816C" w14:textId="77777777" w:rsidR="001F30B8" w:rsidRPr="009E20A5" w:rsidRDefault="001F30B8" w:rsidP="001F30B8">
      <w:pPr>
        <w:jc w:val="both"/>
        <w:outlineLvl w:val="0"/>
      </w:pPr>
    </w:p>
    <w:p w14:paraId="34E1EB3F" w14:textId="340C6368" w:rsidR="001F30B8" w:rsidRPr="009E20A5" w:rsidRDefault="001F30B8" w:rsidP="001F30B8">
      <w:pPr>
        <w:jc w:val="both"/>
      </w:pPr>
      <w:r w:rsidRPr="009E20A5">
        <w:t>Points are assigned for prospect of short-term survival (1-4 points) and the pr</w:t>
      </w:r>
      <w:r w:rsidR="00CE650A" w:rsidRPr="009E20A5">
        <w:t xml:space="preserve">esence of </w:t>
      </w:r>
      <w:r w:rsidR="00CE2F54">
        <w:t>underlying</w:t>
      </w:r>
      <w:r w:rsidR="00CE2F54" w:rsidRPr="009E20A5">
        <w:t xml:space="preserve"> </w:t>
      </w:r>
      <w:r w:rsidR="00CE650A" w:rsidRPr="009E20A5">
        <w:t>conditions (3</w:t>
      </w:r>
      <w:r w:rsidRPr="009E20A5">
        <w:t xml:space="preserve"> points for severe </w:t>
      </w:r>
      <w:r w:rsidR="00CE2F54">
        <w:t>underlying conditions</w:t>
      </w:r>
      <w:r w:rsidR="00CE2F54" w:rsidRPr="009E20A5">
        <w:t xml:space="preserve"> </w:t>
      </w:r>
      <w:r w:rsidR="00CE650A" w:rsidRPr="009E20A5">
        <w:t xml:space="preserve">with life expectancy &lt; 1 year and </w:t>
      </w:r>
      <w:r w:rsidRPr="009E20A5">
        <w:t>4 points for conditions expected to be non-survivable during</w:t>
      </w:r>
      <w:r w:rsidR="00CE650A" w:rsidRPr="009E20A5">
        <w:t xml:space="preserve"> the hospital admission</w:t>
      </w:r>
      <w:r w:rsidRPr="009E20A5">
        <w:t xml:space="preserve">). These points are then added together to produce a total priority score, which ranges from 1 to 8. Lower scores indicate higher likelihood to benefit from critical care; priority will be given to those with lower scores. </w:t>
      </w:r>
    </w:p>
    <w:p w14:paraId="5A0A8FA6" w14:textId="77777777" w:rsidR="001F30B8" w:rsidRDefault="001F30B8" w:rsidP="001F30B8">
      <w:pPr>
        <w:jc w:val="both"/>
        <w:outlineLvl w:val="0"/>
      </w:pPr>
    </w:p>
    <w:p w14:paraId="54548DCF" w14:textId="77777777" w:rsidR="00213921" w:rsidRDefault="00213921" w:rsidP="001F30B8">
      <w:pPr>
        <w:jc w:val="both"/>
        <w:outlineLvl w:val="0"/>
      </w:pPr>
    </w:p>
    <w:p w14:paraId="4AD11E8F" w14:textId="77777777" w:rsidR="00213921" w:rsidRDefault="00213921" w:rsidP="001F30B8">
      <w:pPr>
        <w:jc w:val="both"/>
        <w:outlineLvl w:val="0"/>
      </w:pPr>
    </w:p>
    <w:p w14:paraId="538E1E0D" w14:textId="77777777" w:rsidR="00213921" w:rsidRDefault="00213921" w:rsidP="001F30B8">
      <w:pPr>
        <w:jc w:val="both"/>
        <w:outlineLvl w:val="0"/>
      </w:pPr>
    </w:p>
    <w:p w14:paraId="6235C33F" w14:textId="76AF0CAD" w:rsidR="001F30B8" w:rsidRPr="009E20A5" w:rsidRDefault="001F30B8" w:rsidP="001F30B8">
      <w:pPr>
        <w:keepNext/>
      </w:pPr>
      <w:r w:rsidRPr="009E20A5">
        <w:rPr>
          <w:b/>
        </w:rPr>
        <w:lastRenderedPageBreak/>
        <w:t xml:space="preserve">Table </w:t>
      </w:r>
      <w:r w:rsidR="0062753B">
        <w:rPr>
          <w:b/>
        </w:rPr>
        <w:t>2</w:t>
      </w:r>
      <w:r w:rsidRPr="009E20A5">
        <w:t xml:space="preserve">: </w:t>
      </w:r>
      <w:r w:rsidRPr="009E20A5">
        <w:rPr>
          <w:b/>
        </w:rPr>
        <w:t xml:space="preserve">Multi-principle Strategy to Allocate Critical Care to Pediatric Patients During a Public Health Emergency </w:t>
      </w:r>
    </w:p>
    <w:p w14:paraId="43902FF6" w14:textId="77777777" w:rsidR="001F30B8" w:rsidRPr="009E20A5" w:rsidRDefault="001F30B8" w:rsidP="001F30B8">
      <w:pPr>
        <w:keepNext/>
        <w:rPr>
          <w:b/>
        </w:rPr>
      </w:pPr>
    </w:p>
    <w:tbl>
      <w:tblPr>
        <w:tblW w:w="0" w:type="auto"/>
        <w:tblCellMar>
          <w:top w:w="15" w:type="dxa"/>
          <w:left w:w="15" w:type="dxa"/>
          <w:bottom w:w="15" w:type="dxa"/>
          <w:right w:w="15" w:type="dxa"/>
        </w:tblCellMar>
        <w:tblLook w:val="04A0" w:firstRow="1" w:lastRow="0" w:firstColumn="1" w:lastColumn="0" w:noHBand="0" w:noVBand="1"/>
      </w:tblPr>
      <w:tblGrid>
        <w:gridCol w:w="1345"/>
        <w:gridCol w:w="1890"/>
        <w:gridCol w:w="1556"/>
        <w:gridCol w:w="1546"/>
        <w:gridCol w:w="1466"/>
        <w:gridCol w:w="1547"/>
      </w:tblGrid>
      <w:tr w:rsidR="001F30B8" w:rsidRPr="009E20A5" w14:paraId="24E72E2B" w14:textId="77777777" w:rsidTr="001F30B8">
        <w:tc>
          <w:tcPr>
            <w:tcW w:w="1345" w:type="dxa"/>
            <w:vMerge w:val="restart"/>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D8CD5AC" w14:textId="77777777" w:rsidR="001F30B8" w:rsidRPr="009E20A5" w:rsidRDefault="001F30B8" w:rsidP="001F30B8">
            <w:pPr>
              <w:keepNext/>
            </w:pPr>
            <w:r w:rsidRPr="009E20A5">
              <w:rPr>
                <w:b/>
                <w:bCs/>
                <w:bdr w:val="none" w:sz="0" w:space="0" w:color="auto" w:frame="1"/>
              </w:rPr>
              <w:t>Principle</w:t>
            </w:r>
          </w:p>
        </w:tc>
        <w:tc>
          <w:tcPr>
            <w:tcW w:w="1890" w:type="dxa"/>
            <w:vMerge w:val="restar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EEDF123" w14:textId="77777777" w:rsidR="001F30B8" w:rsidRPr="009E20A5" w:rsidRDefault="001F30B8" w:rsidP="001F30B8">
            <w:pPr>
              <w:keepNext/>
            </w:pPr>
            <w:r w:rsidRPr="009E20A5">
              <w:rPr>
                <w:b/>
                <w:bCs/>
                <w:bdr w:val="none" w:sz="0" w:space="0" w:color="auto" w:frame="1"/>
              </w:rPr>
              <w:t>Specification</w:t>
            </w:r>
          </w:p>
        </w:tc>
        <w:tc>
          <w:tcPr>
            <w:tcW w:w="6115" w:type="dxa"/>
            <w:gridSpan w:val="4"/>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3948BAC2" w14:textId="77777777" w:rsidR="001F30B8" w:rsidRPr="009E20A5" w:rsidRDefault="001F30B8" w:rsidP="001F30B8">
            <w:pPr>
              <w:keepNext/>
              <w:jc w:val="center"/>
            </w:pPr>
            <w:r w:rsidRPr="009E20A5">
              <w:rPr>
                <w:b/>
                <w:bCs/>
                <w:bdr w:val="none" w:sz="0" w:space="0" w:color="auto" w:frame="1"/>
              </w:rPr>
              <w:t>Point System*</w:t>
            </w:r>
          </w:p>
          <w:p w14:paraId="363185CF" w14:textId="77777777" w:rsidR="001F30B8" w:rsidRPr="009E20A5" w:rsidRDefault="001F30B8" w:rsidP="001F30B8">
            <w:pPr>
              <w:keepNext/>
              <w:jc w:val="center"/>
            </w:pPr>
            <w:r w:rsidRPr="009E20A5">
              <w:rPr>
                <w:b/>
                <w:bCs/>
                <w:bdr w:val="none" w:sz="0" w:space="0" w:color="auto" w:frame="1"/>
              </w:rPr>
              <w:t> </w:t>
            </w:r>
          </w:p>
        </w:tc>
      </w:tr>
      <w:tr w:rsidR="001F30B8" w:rsidRPr="009E20A5" w14:paraId="03325127" w14:textId="77777777" w:rsidTr="001F30B8">
        <w:tc>
          <w:tcPr>
            <w:tcW w:w="0" w:type="auto"/>
            <w:vMerge/>
            <w:tcBorders>
              <w:top w:val="single" w:sz="8" w:space="0" w:color="auto"/>
              <w:left w:val="single" w:sz="8" w:space="0" w:color="auto"/>
              <w:bottom w:val="single" w:sz="8" w:space="0" w:color="auto"/>
              <w:right w:val="single" w:sz="8" w:space="0" w:color="auto"/>
            </w:tcBorders>
            <w:vAlign w:val="center"/>
            <w:hideMark/>
          </w:tcPr>
          <w:p w14:paraId="53E2E489" w14:textId="77777777" w:rsidR="001F30B8" w:rsidRPr="009E20A5" w:rsidRDefault="001F30B8" w:rsidP="001F30B8">
            <w:pPr>
              <w:keepNext/>
            </w:pPr>
          </w:p>
        </w:tc>
        <w:tc>
          <w:tcPr>
            <w:tcW w:w="0" w:type="auto"/>
            <w:vMerge/>
            <w:tcBorders>
              <w:top w:val="single" w:sz="8" w:space="0" w:color="auto"/>
              <w:left w:val="nil"/>
              <w:bottom w:val="single" w:sz="8" w:space="0" w:color="auto"/>
              <w:right w:val="single" w:sz="8" w:space="0" w:color="auto"/>
            </w:tcBorders>
            <w:vAlign w:val="center"/>
            <w:hideMark/>
          </w:tcPr>
          <w:p w14:paraId="42664F76" w14:textId="77777777" w:rsidR="001F30B8" w:rsidRPr="009E20A5" w:rsidRDefault="001F30B8" w:rsidP="001F30B8">
            <w:pPr>
              <w:keepNext/>
            </w:pPr>
          </w:p>
        </w:tc>
        <w:tc>
          <w:tcPr>
            <w:tcW w:w="155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A0326B9" w14:textId="77777777" w:rsidR="001F30B8" w:rsidRPr="009E20A5" w:rsidRDefault="001F30B8" w:rsidP="001F30B8">
            <w:pPr>
              <w:keepNext/>
            </w:pPr>
            <w:r w:rsidRPr="009E20A5">
              <w:rPr>
                <w:bdr w:val="none" w:sz="0" w:space="0" w:color="auto" w:frame="1"/>
              </w:rPr>
              <w:t>1</w:t>
            </w:r>
          </w:p>
        </w:tc>
        <w:tc>
          <w:tcPr>
            <w:tcW w:w="154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15F184A4" w14:textId="77777777" w:rsidR="001F30B8" w:rsidRPr="009E20A5" w:rsidRDefault="001F30B8" w:rsidP="001F30B8">
            <w:pPr>
              <w:keepNext/>
            </w:pPr>
            <w:r w:rsidRPr="009E20A5">
              <w:rPr>
                <w:bdr w:val="none" w:sz="0" w:space="0" w:color="auto" w:frame="1"/>
              </w:rPr>
              <w:t>2</w:t>
            </w:r>
          </w:p>
        </w:tc>
        <w:tc>
          <w:tcPr>
            <w:tcW w:w="146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D7A3D99" w14:textId="77777777" w:rsidR="001F30B8" w:rsidRPr="009E20A5" w:rsidRDefault="001F30B8" w:rsidP="001F30B8">
            <w:pPr>
              <w:keepNext/>
            </w:pPr>
            <w:r w:rsidRPr="009E20A5">
              <w:rPr>
                <w:bdr w:val="none" w:sz="0" w:space="0" w:color="auto" w:frame="1"/>
              </w:rPr>
              <w:t>3</w:t>
            </w:r>
          </w:p>
        </w:tc>
        <w:tc>
          <w:tcPr>
            <w:tcW w:w="154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059A155D" w14:textId="77777777" w:rsidR="001F30B8" w:rsidRPr="009E20A5" w:rsidRDefault="001F30B8" w:rsidP="001F30B8">
            <w:pPr>
              <w:keepNext/>
            </w:pPr>
            <w:r w:rsidRPr="009E20A5">
              <w:rPr>
                <w:bdr w:val="none" w:sz="0" w:space="0" w:color="auto" w:frame="1"/>
              </w:rPr>
              <w:t>4</w:t>
            </w:r>
          </w:p>
        </w:tc>
      </w:tr>
      <w:tr w:rsidR="001F30B8" w:rsidRPr="009E20A5" w14:paraId="5E0AE8F5" w14:textId="77777777" w:rsidTr="001F30B8">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FF9C5" w14:textId="49029357" w:rsidR="001F30B8" w:rsidRPr="009E20A5" w:rsidRDefault="001F30B8" w:rsidP="00A53800">
            <w:pPr>
              <w:keepNext/>
            </w:pPr>
            <w:r w:rsidRPr="009E20A5">
              <w:rPr>
                <w:b/>
                <w:bCs/>
                <w:bdr w:val="none" w:sz="0" w:space="0" w:color="auto" w:frame="1"/>
              </w:rPr>
              <w:t>Save lives</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DC1AD" w14:textId="77777777" w:rsidR="001F30B8" w:rsidRPr="009E20A5" w:rsidRDefault="001F30B8" w:rsidP="001F30B8">
            <w:pPr>
              <w:keepNext/>
            </w:pPr>
            <w:r w:rsidRPr="009E20A5">
              <w:rPr>
                <w:bdr w:val="none" w:sz="0" w:space="0" w:color="auto" w:frame="1"/>
              </w:rPr>
              <w:t xml:space="preserve">Prognosis for short-term survival </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BE2CA" w14:textId="77777777" w:rsidR="001F30B8" w:rsidRPr="009E20A5" w:rsidRDefault="001F30B8" w:rsidP="001F30B8">
            <w:pPr>
              <w:keepNext/>
            </w:pPr>
            <w:r w:rsidRPr="009E20A5">
              <w:rPr>
                <w:bdr w:val="none" w:sz="0" w:space="0" w:color="auto" w:frame="1"/>
              </w:rPr>
              <w:t>75-100% chance of short-term survival</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82A29" w14:textId="77777777" w:rsidR="001F30B8" w:rsidRPr="009E20A5" w:rsidRDefault="001F30B8" w:rsidP="001F30B8">
            <w:pPr>
              <w:keepNext/>
            </w:pPr>
            <w:r w:rsidRPr="009E20A5">
              <w:rPr>
                <w:bdr w:val="none" w:sz="0" w:space="0" w:color="auto" w:frame="1"/>
              </w:rPr>
              <w:t>50-75% chance of short-term survival</w:t>
            </w:r>
          </w:p>
        </w:tc>
        <w:tc>
          <w:tcPr>
            <w:tcW w:w="1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64B61" w14:textId="77777777" w:rsidR="001F30B8" w:rsidRPr="009E20A5" w:rsidRDefault="001F30B8" w:rsidP="001F30B8">
            <w:pPr>
              <w:keepNext/>
            </w:pPr>
            <w:r w:rsidRPr="009E20A5">
              <w:rPr>
                <w:bdr w:val="none" w:sz="0" w:space="0" w:color="auto" w:frame="1"/>
              </w:rPr>
              <w:t>25-50% chance of short-term survival</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66B9B" w14:textId="77777777" w:rsidR="001F30B8" w:rsidRPr="009E20A5" w:rsidRDefault="001F30B8" w:rsidP="001F30B8">
            <w:pPr>
              <w:keepNext/>
            </w:pPr>
            <w:r w:rsidRPr="009E20A5">
              <w:rPr>
                <w:bdr w:val="none" w:sz="0" w:space="0" w:color="auto" w:frame="1"/>
              </w:rPr>
              <w:t>0-25% chance of short-term survival</w:t>
            </w:r>
          </w:p>
        </w:tc>
      </w:tr>
      <w:tr w:rsidR="001F30B8" w:rsidRPr="009E20A5" w14:paraId="00F48AC5" w14:textId="77777777" w:rsidTr="001F30B8">
        <w:tc>
          <w:tcPr>
            <w:tcW w:w="1345" w:type="dxa"/>
            <w:tcBorders>
              <w:top w:val="nil"/>
              <w:left w:val="single" w:sz="8" w:space="0" w:color="auto"/>
              <w:bottom w:val="single" w:sz="8" w:space="0" w:color="auto"/>
              <w:right w:val="single" w:sz="8" w:space="0" w:color="auto"/>
            </w:tcBorders>
            <w:shd w:val="clear" w:color="auto" w:fill="EDF1F9"/>
            <w:tcMar>
              <w:top w:w="0" w:type="dxa"/>
              <w:left w:w="108" w:type="dxa"/>
              <w:bottom w:w="0" w:type="dxa"/>
              <w:right w:w="108" w:type="dxa"/>
            </w:tcMar>
            <w:vAlign w:val="center"/>
            <w:hideMark/>
          </w:tcPr>
          <w:p w14:paraId="6397DC10" w14:textId="02DB4D72" w:rsidR="001F30B8" w:rsidRPr="009E20A5" w:rsidRDefault="001F30B8" w:rsidP="00A53800">
            <w:pPr>
              <w:keepNext/>
            </w:pPr>
            <w:r w:rsidRPr="009E20A5">
              <w:rPr>
                <w:b/>
                <w:bCs/>
                <w:bdr w:val="none" w:sz="0" w:space="0" w:color="auto" w:frame="1"/>
              </w:rPr>
              <w:t>Save life-years</w:t>
            </w:r>
          </w:p>
        </w:tc>
        <w:tc>
          <w:tcPr>
            <w:tcW w:w="1890"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53E24294" w14:textId="0B67E316" w:rsidR="001F30B8" w:rsidRPr="009E20A5" w:rsidRDefault="001F30B8" w:rsidP="001F30B8">
            <w:pPr>
              <w:keepNext/>
            </w:pPr>
            <w:r w:rsidRPr="009E20A5">
              <w:rPr>
                <w:bdr w:val="none" w:sz="0" w:space="0" w:color="auto" w:frame="1"/>
              </w:rPr>
              <w:t xml:space="preserve">Prognosis for </w:t>
            </w:r>
            <w:r w:rsidR="00CE2F54">
              <w:rPr>
                <w:bdr w:val="none" w:sz="0" w:space="0" w:color="auto" w:frame="1"/>
              </w:rPr>
              <w:t xml:space="preserve">continued </w:t>
            </w:r>
            <w:r w:rsidRPr="009E20A5">
              <w:rPr>
                <w:bdr w:val="none" w:sz="0" w:space="0" w:color="auto" w:frame="1"/>
              </w:rPr>
              <w:t xml:space="preserve">survival (medical assessment of </w:t>
            </w:r>
            <w:r w:rsidR="00CE2F54">
              <w:rPr>
                <w:bdr w:val="none" w:sz="0" w:space="0" w:color="auto" w:frame="1"/>
              </w:rPr>
              <w:t>underlying</w:t>
            </w:r>
            <w:r w:rsidR="00CE2F54" w:rsidRPr="009E20A5">
              <w:rPr>
                <w:bdr w:val="none" w:sz="0" w:space="0" w:color="auto" w:frame="1"/>
              </w:rPr>
              <w:t xml:space="preserve"> </w:t>
            </w:r>
            <w:r w:rsidRPr="009E20A5">
              <w:rPr>
                <w:bdr w:val="none" w:sz="0" w:space="0" w:color="auto" w:frame="1"/>
              </w:rPr>
              <w:t>conditions</w:t>
            </w:r>
            <w:r w:rsidR="00CE2F54">
              <w:rPr>
                <w:bdr w:val="none" w:sz="0" w:space="0" w:color="auto" w:frame="1"/>
              </w:rPr>
              <w:t xml:space="preserve"> that severely limit life expectancy</w:t>
            </w:r>
            <w:r w:rsidRPr="009E20A5">
              <w:rPr>
                <w:bdr w:val="none" w:sz="0" w:space="0" w:color="auto" w:frame="1"/>
              </w:rPr>
              <w:t>)</w:t>
            </w:r>
          </w:p>
        </w:tc>
        <w:tc>
          <w:tcPr>
            <w:tcW w:w="1556"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2A210FC5" w14:textId="77777777" w:rsidR="001F30B8" w:rsidRPr="009E20A5" w:rsidRDefault="001F30B8" w:rsidP="001F30B8">
            <w:pPr>
              <w:keepNext/>
            </w:pPr>
            <w:r w:rsidRPr="009E20A5">
              <w:rPr>
                <w:bdr w:val="none" w:sz="0" w:space="0" w:color="auto" w:frame="1"/>
              </w:rPr>
              <w:t>…</w:t>
            </w:r>
          </w:p>
        </w:tc>
        <w:tc>
          <w:tcPr>
            <w:tcW w:w="1546"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5166B089" w14:textId="6E7E3E9D" w:rsidR="001F30B8" w:rsidRPr="009E20A5" w:rsidRDefault="001F30B8" w:rsidP="001F30B8">
            <w:pPr>
              <w:keepNext/>
            </w:pPr>
          </w:p>
        </w:tc>
        <w:tc>
          <w:tcPr>
            <w:tcW w:w="1466"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6B8F6BE8" w14:textId="54E4F455" w:rsidR="001F30B8" w:rsidRPr="009E20A5" w:rsidRDefault="00CE650A" w:rsidP="001F30B8">
            <w:pPr>
              <w:keepNext/>
            </w:pPr>
            <w:r w:rsidRPr="009E20A5">
              <w:rPr>
                <w:bdr w:val="none" w:sz="0" w:space="0" w:color="auto" w:frame="1"/>
              </w:rPr>
              <w:t>Severe co-morbid conditions; death likely within 1 year</w:t>
            </w:r>
          </w:p>
        </w:tc>
        <w:tc>
          <w:tcPr>
            <w:tcW w:w="1547" w:type="dxa"/>
            <w:tcBorders>
              <w:top w:val="nil"/>
              <w:left w:val="nil"/>
              <w:bottom w:val="single" w:sz="8" w:space="0" w:color="auto"/>
              <w:right w:val="single" w:sz="8" w:space="0" w:color="auto"/>
            </w:tcBorders>
            <w:shd w:val="clear" w:color="auto" w:fill="EDF1F9"/>
            <w:tcMar>
              <w:top w:w="0" w:type="dxa"/>
              <w:left w:w="108" w:type="dxa"/>
              <w:bottom w:w="0" w:type="dxa"/>
              <w:right w:w="108" w:type="dxa"/>
            </w:tcMar>
            <w:vAlign w:val="center"/>
            <w:hideMark/>
          </w:tcPr>
          <w:p w14:paraId="782B91F2" w14:textId="77777777" w:rsidR="001F30B8" w:rsidRPr="009E20A5" w:rsidRDefault="001F30B8" w:rsidP="001F30B8">
            <w:pPr>
              <w:keepNext/>
            </w:pPr>
            <w:r w:rsidRPr="009E20A5">
              <w:rPr>
                <w:color w:val="000000"/>
                <w:shd w:val="clear" w:color="auto" w:fill="EDF1F9"/>
              </w:rPr>
              <w:t>Conditions expected to be non-survivable during this admission</w:t>
            </w:r>
          </w:p>
          <w:p w14:paraId="3A8AFC0E" w14:textId="77777777" w:rsidR="001F30B8" w:rsidRPr="009E20A5" w:rsidRDefault="001F30B8" w:rsidP="001F30B8">
            <w:pPr>
              <w:keepNext/>
            </w:pPr>
          </w:p>
        </w:tc>
      </w:tr>
    </w:tbl>
    <w:p w14:paraId="407C4756" w14:textId="77777777" w:rsidR="001F30B8" w:rsidRPr="009E20A5" w:rsidRDefault="001F30B8" w:rsidP="001F30B8">
      <w:pPr>
        <w:keepNext/>
        <w:jc w:val="both"/>
        <w:outlineLvl w:val="0"/>
      </w:pPr>
    </w:p>
    <w:p w14:paraId="097B354E" w14:textId="77777777" w:rsidR="001F30B8" w:rsidRDefault="001F30B8" w:rsidP="001F30B8"/>
    <w:p w14:paraId="00C322BF" w14:textId="77777777" w:rsidR="009A14A1" w:rsidRPr="00064C2A" w:rsidRDefault="009A14A1" w:rsidP="009A14A1">
      <w:pPr>
        <w:ind w:left="720" w:hanging="360"/>
        <w:jc w:val="both"/>
        <w:outlineLvl w:val="0"/>
        <w:rPr>
          <w:b/>
          <w:bCs/>
        </w:rPr>
      </w:pPr>
      <w:r w:rsidRPr="00064C2A">
        <w:rPr>
          <w:b/>
          <w:bCs/>
        </w:rPr>
        <w:t xml:space="preserve">C. Other Considerations </w:t>
      </w:r>
    </w:p>
    <w:p w14:paraId="5918AB83" w14:textId="77777777" w:rsidR="009A14A1" w:rsidRPr="00064C2A" w:rsidRDefault="009A14A1" w:rsidP="009A14A1">
      <w:pPr>
        <w:jc w:val="both"/>
      </w:pPr>
    </w:p>
    <w:p w14:paraId="2278AE4A" w14:textId="3236C3EA" w:rsidR="009A14A1" w:rsidRDefault="009A14A1" w:rsidP="009A14A1">
      <w:pPr>
        <w:jc w:val="both"/>
        <w:rPr>
          <w:iCs/>
        </w:rPr>
      </w:pPr>
      <w:r w:rsidRPr="00064C2A">
        <w:t>In determining the priority score for a patient, the Triage Officer(s) may by necessity as part of the evaluation have access to c</w:t>
      </w:r>
      <w:r w:rsidRPr="00064C2A">
        <w:rPr>
          <w:iCs/>
        </w:rPr>
        <w:t>haracteristics that have no bearing on the likelihood or magnitude of benefit (including but not limited to: race, disability, gender, sexual orientation, gender identity, ethnicity, ability to pay, socioeconomic status, perceived social worth, perceived quality of life, immigration status, or past or future use of resources). Triage Officers must not consider such characteristics in any way in making priority determinations and should be mindful of the role that implicit bias may play in decision making.</w:t>
      </w:r>
    </w:p>
    <w:p w14:paraId="74C78475" w14:textId="77777777" w:rsidR="009A14A1" w:rsidRPr="00E71357" w:rsidRDefault="009A14A1" w:rsidP="009A14A1">
      <w:pPr>
        <w:jc w:val="both"/>
      </w:pPr>
    </w:p>
    <w:p w14:paraId="56B8B478" w14:textId="77777777" w:rsidR="001F30B8" w:rsidRDefault="001F30B8" w:rsidP="00412BC6">
      <w:pPr>
        <w:keepNext/>
        <w:rPr>
          <w:b/>
        </w:rPr>
      </w:pPr>
      <w:r w:rsidRPr="009E20A5">
        <w:rPr>
          <w:b/>
        </w:rPr>
        <w:t>Step 2: Assign patients to color-coded priority groups</w:t>
      </w:r>
    </w:p>
    <w:p w14:paraId="0C5CD1CE" w14:textId="77777777" w:rsidR="00412BC6" w:rsidRPr="009E20A5" w:rsidRDefault="00412BC6" w:rsidP="00412BC6">
      <w:pPr>
        <w:keepNext/>
        <w:rPr>
          <w:b/>
        </w:rPr>
      </w:pPr>
    </w:p>
    <w:p w14:paraId="06F05636" w14:textId="4EFA43DB" w:rsidR="001F30B8" w:rsidRPr="009E20A5" w:rsidRDefault="001F30B8" w:rsidP="00412BC6">
      <w:pPr>
        <w:keepNext/>
        <w:jc w:val="both"/>
      </w:pPr>
      <w:r w:rsidRPr="009E20A5">
        <w:t>Once a patient’s priority score is calculated using the multi-principle scoring system described in Table</w:t>
      </w:r>
      <w:r w:rsidR="00F04AB8">
        <w:t>s 1 or</w:t>
      </w:r>
      <w:r w:rsidRPr="009E20A5">
        <w:t xml:space="preserve"> </w:t>
      </w:r>
      <w:r w:rsidR="0062753B">
        <w:t>2</w:t>
      </w:r>
      <w:r w:rsidR="00F04AB8">
        <w:t xml:space="preserve"> for adult and pediatric patients respectively</w:t>
      </w:r>
      <w:r w:rsidRPr="009E20A5">
        <w:t>, each patient will be assigned to a color-coded triage priority group</w:t>
      </w:r>
      <w:r w:rsidR="00BC7A40">
        <w:t xml:space="preserve"> (Table </w:t>
      </w:r>
      <w:r w:rsidR="0062753B">
        <w:t>3</w:t>
      </w:r>
      <w:r w:rsidR="00BC7A40">
        <w:t>)</w:t>
      </w:r>
      <w:r w:rsidRPr="009E20A5">
        <w:t>, which should be noted clearly on their chart/</w:t>
      </w:r>
      <w:r w:rsidR="00BC7A40">
        <w:t>electronic health record (EHR)</w:t>
      </w:r>
      <w:r w:rsidRPr="009E20A5">
        <w:t>. This color-coded assignment of priority groups is designed to allow Triage Officers to create operationally clear priority groups to receive critical care resources, according to their score on the multi-</w:t>
      </w:r>
      <w:r w:rsidR="006C0DE3" w:rsidRPr="009E20A5">
        <w:t xml:space="preserve">principle allocation framework. </w:t>
      </w:r>
      <w:r w:rsidRPr="009E20A5">
        <w:t>For example, individuals in the Red group have the best chance to benefit from critical care interventions and should therefore receive priority over all other groups in the face of scarcity. The Orange group has intermediate priority and should receive critical care resources if there are available resources after all patients in the Red group have been allocated critical care resources. The Yellow group has lowest priority and should receive critical care resources if there are available resources after all patients in the Red and Orange groups have been allocated critical care resources.</w:t>
      </w:r>
      <w:r w:rsidR="006C0DE3" w:rsidRPr="009E20A5">
        <w:t xml:space="preserve"> The priority scoring process should be </w:t>
      </w:r>
      <w:r w:rsidR="0045630C">
        <w:t xml:space="preserve">consistent across organizations, although specific color codes used to designated priority group may vary. </w:t>
      </w:r>
    </w:p>
    <w:p w14:paraId="4D27F756" w14:textId="77777777" w:rsidR="001F30B8" w:rsidRPr="009E20A5" w:rsidRDefault="001F30B8" w:rsidP="001F30B8"/>
    <w:p w14:paraId="11486E0B" w14:textId="77777777" w:rsidR="001F30B8" w:rsidRPr="009E20A5" w:rsidRDefault="001F30B8" w:rsidP="001F30B8">
      <w:pPr>
        <w:jc w:val="both"/>
      </w:pPr>
      <w:r w:rsidRPr="009E20A5">
        <w:lastRenderedPageBreak/>
        <w:t xml:space="preserve">All patients other than those who are thought to be imminently dying regardless of critical care interventions will be </w:t>
      </w:r>
      <w:r w:rsidRPr="009E20A5">
        <w:rPr>
          <w:i/>
        </w:rPr>
        <w:t>eligible</w:t>
      </w:r>
      <w:r w:rsidRPr="009E20A5">
        <w:t xml:space="preserve"> to receive critical care beds and services regardless of their priority score. The availability of critical care resources will determine how many eligible patients will receive critical care. Patients who are not triaged to receive critical care/ventilation will receive medical care that includes intensive symptom management and psychosocial support. They should be reassessed daily to determine if changes in resource availability or their clinical status warrant provision of critical care services.  </w:t>
      </w:r>
    </w:p>
    <w:p w14:paraId="3031E904" w14:textId="77777777" w:rsidR="001F30B8" w:rsidRPr="009E20A5" w:rsidRDefault="001F30B8" w:rsidP="001F30B8">
      <w:pPr>
        <w:jc w:val="both"/>
      </w:pPr>
      <w:r w:rsidRPr="009E20A5">
        <w:t>Where available, specialist palliative care teams will be available for consultation. Where palliative care specialists are not available, the treating clinical teams should provide primary palliative care.</w:t>
      </w:r>
    </w:p>
    <w:p w14:paraId="71BE0F65" w14:textId="77777777" w:rsidR="001F30B8" w:rsidRPr="009E20A5" w:rsidRDefault="001F30B8" w:rsidP="001F30B8">
      <w:pPr>
        <w:rPr>
          <w:b/>
        </w:rPr>
      </w:pPr>
    </w:p>
    <w:tbl>
      <w:tblPr>
        <w:tblStyle w:val="TableGrid"/>
        <w:tblW w:w="0" w:type="auto"/>
        <w:tblLook w:val="04A0" w:firstRow="1" w:lastRow="0" w:firstColumn="1" w:lastColumn="0" w:noHBand="0" w:noVBand="1"/>
      </w:tblPr>
      <w:tblGrid>
        <w:gridCol w:w="4585"/>
        <w:gridCol w:w="4770"/>
      </w:tblGrid>
      <w:tr w:rsidR="001F30B8" w:rsidRPr="009E20A5" w14:paraId="3F3BFE6F" w14:textId="77777777" w:rsidTr="001F30B8">
        <w:tc>
          <w:tcPr>
            <w:tcW w:w="9355" w:type="dxa"/>
            <w:gridSpan w:val="2"/>
            <w:shd w:val="clear" w:color="auto" w:fill="C6D9F1" w:themeFill="text2" w:themeFillTint="33"/>
          </w:tcPr>
          <w:p w14:paraId="44762975" w14:textId="5958625C" w:rsidR="00BC7A40" w:rsidRDefault="00BC7A40" w:rsidP="001F30B8">
            <w:pPr>
              <w:rPr>
                <w:b/>
              </w:rPr>
            </w:pPr>
            <w:r>
              <w:rPr>
                <w:b/>
              </w:rPr>
              <w:t xml:space="preserve">Table </w:t>
            </w:r>
            <w:r w:rsidR="0062753B">
              <w:rPr>
                <w:b/>
              </w:rPr>
              <w:t>3</w:t>
            </w:r>
          </w:p>
          <w:p w14:paraId="236186FC" w14:textId="46299642" w:rsidR="001F30B8" w:rsidRPr="009E20A5" w:rsidRDefault="001F30B8" w:rsidP="001F30B8">
            <w:pPr>
              <w:rPr>
                <w:b/>
              </w:rPr>
            </w:pPr>
            <w:r w:rsidRPr="009E20A5">
              <w:rPr>
                <w:b/>
              </w:rPr>
              <w:t>Step 2- Use Priority Score from Multi-principle Scoring System to Assign Priority Category</w:t>
            </w:r>
          </w:p>
          <w:p w14:paraId="6F843D99" w14:textId="77777777" w:rsidR="001F30B8" w:rsidRPr="009E20A5" w:rsidRDefault="001F30B8" w:rsidP="001F30B8">
            <w:pPr>
              <w:rPr>
                <w:b/>
              </w:rPr>
            </w:pPr>
          </w:p>
        </w:tc>
      </w:tr>
      <w:tr w:rsidR="001F30B8" w:rsidRPr="009E20A5" w14:paraId="647CB78E" w14:textId="77777777" w:rsidTr="001F30B8">
        <w:tc>
          <w:tcPr>
            <w:tcW w:w="4585" w:type="dxa"/>
            <w:shd w:val="clear" w:color="auto" w:fill="C6D9F1" w:themeFill="text2" w:themeFillTint="33"/>
          </w:tcPr>
          <w:p w14:paraId="7B9CB8DE" w14:textId="77777777" w:rsidR="001F30B8" w:rsidRPr="009E20A5" w:rsidRDefault="001F30B8" w:rsidP="001F30B8">
            <w:pPr>
              <w:rPr>
                <w:b/>
              </w:rPr>
            </w:pPr>
            <w:r w:rsidRPr="009E20A5">
              <w:rPr>
                <w:b/>
              </w:rPr>
              <w:t>Level of Priority and Code Color</w:t>
            </w:r>
          </w:p>
        </w:tc>
        <w:tc>
          <w:tcPr>
            <w:tcW w:w="4770" w:type="dxa"/>
            <w:shd w:val="clear" w:color="auto" w:fill="C6D9F1" w:themeFill="text2" w:themeFillTint="33"/>
          </w:tcPr>
          <w:p w14:paraId="466D26F7" w14:textId="77777777" w:rsidR="001F30B8" w:rsidRPr="009E20A5" w:rsidRDefault="001F30B8" w:rsidP="001F30B8">
            <w:pPr>
              <w:rPr>
                <w:b/>
              </w:rPr>
            </w:pPr>
            <w:r w:rsidRPr="009E20A5">
              <w:rPr>
                <w:b/>
              </w:rPr>
              <w:t>Priority score from Multi-principle Scoring System</w:t>
            </w:r>
          </w:p>
        </w:tc>
      </w:tr>
      <w:tr w:rsidR="001F30B8" w:rsidRPr="009E20A5" w14:paraId="3D029708" w14:textId="77777777" w:rsidTr="001F30B8">
        <w:tc>
          <w:tcPr>
            <w:tcW w:w="4585" w:type="dxa"/>
            <w:shd w:val="clear" w:color="auto" w:fill="C00000"/>
          </w:tcPr>
          <w:p w14:paraId="1F9ABD05" w14:textId="77777777" w:rsidR="001F30B8" w:rsidRPr="009E20A5" w:rsidRDefault="001F30B8" w:rsidP="001F30B8"/>
          <w:p w14:paraId="0E523B04" w14:textId="77777777" w:rsidR="001F30B8" w:rsidRPr="009E20A5" w:rsidRDefault="001F30B8" w:rsidP="001F30B8">
            <w:pPr>
              <w:jc w:val="center"/>
              <w:rPr>
                <w:b/>
              </w:rPr>
            </w:pPr>
            <w:r w:rsidRPr="009E20A5">
              <w:rPr>
                <w:b/>
              </w:rPr>
              <w:t>RED</w:t>
            </w:r>
          </w:p>
          <w:p w14:paraId="03AEC5E6" w14:textId="77777777" w:rsidR="001F30B8" w:rsidRPr="009E20A5" w:rsidRDefault="001F30B8" w:rsidP="001F30B8">
            <w:pPr>
              <w:jc w:val="center"/>
              <w:rPr>
                <w:b/>
              </w:rPr>
            </w:pPr>
            <w:r w:rsidRPr="009E20A5">
              <w:rPr>
                <w:b/>
              </w:rPr>
              <w:t>Highest priority</w:t>
            </w:r>
          </w:p>
          <w:p w14:paraId="62EAB9EE" w14:textId="77777777" w:rsidR="001F30B8" w:rsidRPr="009E20A5" w:rsidRDefault="001F30B8" w:rsidP="001F30B8"/>
          <w:p w14:paraId="61EBD433" w14:textId="77777777" w:rsidR="001F30B8" w:rsidRPr="009E20A5" w:rsidRDefault="001F30B8" w:rsidP="001F30B8"/>
          <w:p w14:paraId="2F388238" w14:textId="77777777" w:rsidR="001F30B8" w:rsidRPr="009E20A5" w:rsidRDefault="001F30B8" w:rsidP="001F30B8"/>
        </w:tc>
        <w:tc>
          <w:tcPr>
            <w:tcW w:w="4770" w:type="dxa"/>
            <w:shd w:val="clear" w:color="auto" w:fill="C00000"/>
          </w:tcPr>
          <w:p w14:paraId="25E86215" w14:textId="77777777" w:rsidR="001F30B8" w:rsidRPr="009E20A5" w:rsidRDefault="001F30B8" w:rsidP="001F30B8">
            <w:pPr>
              <w:jc w:val="center"/>
            </w:pPr>
          </w:p>
          <w:p w14:paraId="5F077AE5" w14:textId="720A1A86" w:rsidR="001F30B8" w:rsidRPr="009E20A5" w:rsidRDefault="001F30B8" w:rsidP="001F30B8">
            <w:pPr>
              <w:jc w:val="center"/>
              <w:rPr>
                <w:b/>
              </w:rPr>
            </w:pPr>
            <w:r w:rsidRPr="009E20A5">
              <w:rPr>
                <w:b/>
              </w:rPr>
              <w:t>Priority score 1-</w:t>
            </w:r>
            <w:r w:rsidR="0034260A">
              <w:rPr>
                <w:b/>
              </w:rPr>
              <w:t>2</w:t>
            </w:r>
          </w:p>
        </w:tc>
      </w:tr>
      <w:tr w:rsidR="001F30B8" w:rsidRPr="009E20A5" w14:paraId="433E8D75" w14:textId="77777777" w:rsidTr="001F30B8">
        <w:tc>
          <w:tcPr>
            <w:tcW w:w="4585" w:type="dxa"/>
            <w:shd w:val="clear" w:color="auto" w:fill="D98027"/>
          </w:tcPr>
          <w:p w14:paraId="2768E0B4" w14:textId="77777777" w:rsidR="001F30B8" w:rsidRPr="009E20A5" w:rsidRDefault="001F30B8" w:rsidP="001F30B8">
            <w:pPr>
              <w:jc w:val="center"/>
              <w:rPr>
                <w:b/>
              </w:rPr>
            </w:pPr>
          </w:p>
          <w:p w14:paraId="7D812836" w14:textId="77777777" w:rsidR="001F30B8" w:rsidRPr="009E20A5" w:rsidRDefault="001F30B8" w:rsidP="001F30B8">
            <w:pPr>
              <w:jc w:val="center"/>
              <w:rPr>
                <w:b/>
              </w:rPr>
            </w:pPr>
            <w:r w:rsidRPr="009E20A5">
              <w:rPr>
                <w:b/>
              </w:rPr>
              <w:t>ORANGE</w:t>
            </w:r>
          </w:p>
          <w:p w14:paraId="5EF0A31D" w14:textId="77777777" w:rsidR="001F30B8" w:rsidRPr="009E20A5" w:rsidRDefault="001F30B8" w:rsidP="001F30B8">
            <w:pPr>
              <w:jc w:val="center"/>
              <w:rPr>
                <w:b/>
              </w:rPr>
            </w:pPr>
            <w:r w:rsidRPr="009E20A5">
              <w:rPr>
                <w:b/>
              </w:rPr>
              <w:t>Intermediate priority</w:t>
            </w:r>
          </w:p>
          <w:p w14:paraId="50AE8758" w14:textId="77777777" w:rsidR="001F30B8" w:rsidRPr="009E20A5" w:rsidRDefault="001F30B8" w:rsidP="001F30B8">
            <w:pPr>
              <w:jc w:val="center"/>
            </w:pPr>
            <w:r w:rsidRPr="009E20A5">
              <w:t>(reassess as needed)</w:t>
            </w:r>
          </w:p>
          <w:p w14:paraId="528B25D1" w14:textId="77777777" w:rsidR="001F30B8" w:rsidRPr="009E20A5" w:rsidRDefault="001F30B8" w:rsidP="001F30B8">
            <w:pPr>
              <w:rPr>
                <w:b/>
              </w:rPr>
            </w:pPr>
          </w:p>
          <w:p w14:paraId="3F369D84" w14:textId="77777777" w:rsidR="001F30B8" w:rsidRPr="009E20A5" w:rsidRDefault="001F30B8" w:rsidP="001F30B8">
            <w:pPr>
              <w:rPr>
                <w:b/>
              </w:rPr>
            </w:pPr>
          </w:p>
        </w:tc>
        <w:tc>
          <w:tcPr>
            <w:tcW w:w="4770" w:type="dxa"/>
            <w:shd w:val="clear" w:color="auto" w:fill="D98027"/>
          </w:tcPr>
          <w:p w14:paraId="2D459B95" w14:textId="77777777" w:rsidR="001F30B8" w:rsidRPr="009E20A5" w:rsidRDefault="001F30B8" w:rsidP="001F30B8">
            <w:pPr>
              <w:jc w:val="center"/>
            </w:pPr>
          </w:p>
          <w:p w14:paraId="626E79AB" w14:textId="08A86B16" w:rsidR="001F30B8" w:rsidRPr="009E20A5" w:rsidRDefault="001F30B8" w:rsidP="001F30B8">
            <w:pPr>
              <w:jc w:val="center"/>
            </w:pPr>
            <w:r w:rsidRPr="009E20A5">
              <w:t xml:space="preserve">Priority score </w:t>
            </w:r>
            <w:r w:rsidR="0034260A">
              <w:t>3</w:t>
            </w:r>
            <w:r w:rsidRPr="009E20A5">
              <w:t>-5</w:t>
            </w:r>
          </w:p>
        </w:tc>
      </w:tr>
      <w:tr w:rsidR="001F30B8" w:rsidRPr="009E20A5" w14:paraId="7F2574D9" w14:textId="77777777" w:rsidTr="001F30B8">
        <w:tc>
          <w:tcPr>
            <w:tcW w:w="4585" w:type="dxa"/>
            <w:shd w:val="clear" w:color="auto" w:fill="FFFF00"/>
          </w:tcPr>
          <w:p w14:paraId="51C59067" w14:textId="77777777" w:rsidR="001F30B8" w:rsidRPr="009E20A5" w:rsidRDefault="001F30B8" w:rsidP="001F30B8">
            <w:pPr>
              <w:jc w:val="center"/>
              <w:rPr>
                <w:b/>
              </w:rPr>
            </w:pPr>
          </w:p>
          <w:p w14:paraId="2341A386" w14:textId="77777777" w:rsidR="001F30B8" w:rsidRPr="009E20A5" w:rsidRDefault="001F30B8" w:rsidP="001F30B8">
            <w:pPr>
              <w:jc w:val="center"/>
              <w:rPr>
                <w:b/>
              </w:rPr>
            </w:pPr>
            <w:r w:rsidRPr="009E20A5">
              <w:rPr>
                <w:b/>
              </w:rPr>
              <w:t>YELLOW</w:t>
            </w:r>
          </w:p>
          <w:p w14:paraId="282B18EF" w14:textId="77777777" w:rsidR="001F30B8" w:rsidRPr="009E20A5" w:rsidRDefault="001F30B8" w:rsidP="001F30B8">
            <w:pPr>
              <w:jc w:val="center"/>
              <w:rPr>
                <w:b/>
              </w:rPr>
            </w:pPr>
            <w:r w:rsidRPr="009E20A5">
              <w:rPr>
                <w:b/>
              </w:rPr>
              <w:t>Lowest priority</w:t>
            </w:r>
          </w:p>
          <w:p w14:paraId="186846B8" w14:textId="77777777" w:rsidR="001F30B8" w:rsidRPr="009E20A5" w:rsidRDefault="001F30B8" w:rsidP="001F30B8">
            <w:pPr>
              <w:jc w:val="center"/>
            </w:pPr>
            <w:r w:rsidRPr="009E20A5">
              <w:t>(reassess as needed)</w:t>
            </w:r>
          </w:p>
          <w:p w14:paraId="736DB5AA" w14:textId="77777777" w:rsidR="001F30B8" w:rsidRPr="009E20A5" w:rsidRDefault="001F30B8" w:rsidP="001F30B8">
            <w:pPr>
              <w:jc w:val="center"/>
            </w:pPr>
          </w:p>
        </w:tc>
        <w:tc>
          <w:tcPr>
            <w:tcW w:w="4770" w:type="dxa"/>
            <w:shd w:val="clear" w:color="auto" w:fill="FFFF00"/>
          </w:tcPr>
          <w:p w14:paraId="52DF3D22" w14:textId="77777777" w:rsidR="001F30B8" w:rsidRPr="009E20A5" w:rsidRDefault="001F30B8" w:rsidP="001F30B8">
            <w:pPr>
              <w:jc w:val="center"/>
            </w:pPr>
          </w:p>
          <w:p w14:paraId="59391D4A" w14:textId="77777777" w:rsidR="001F30B8" w:rsidRPr="009E20A5" w:rsidRDefault="001F30B8" w:rsidP="001F30B8">
            <w:pPr>
              <w:jc w:val="center"/>
            </w:pPr>
            <w:r w:rsidRPr="009E20A5">
              <w:t>Priority score 6-8</w:t>
            </w:r>
          </w:p>
        </w:tc>
      </w:tr>
      <w:tr w:rsidR="001F30B8" w:rsidRPr="009E20A5" w14:paraId="58EDA7CA" w14:textId="77777777" w:rsidTr="001F30B8">
        <w:tc>
          <w:tcPr>
            <w:tcW w:w="4585" w:type="dxa"/>
            <w:shd w:val="clear" w:color="auto" w:fill="92D050"/>
          </w:tcPr>
          <w:p w14:paraId="5B00A849" w14:textId="77777777" w:rsidR="001F30B8" w:rsidRPr="009E20A5" w:rsidRDefault="001F30B8" w:rsidP="001F30B8">
            <w:pPr>
              <w:jc w:val="center"/>
              <w:rPr>
                <w:b/>
              </w:rPr>
            </w:pPr>
          </w:p>
          <w:p w14:paraId="4344D14F" w14:textId="77777777" w:rsidR="001F30B8" w:rsidRPr="009E20A5" w:rsidRDefault="001F30B8" w:rsidP="001F30B8">
            <w:pPr>
              <w:jc w:val="center"/>
              <w:rPr>
                <w:b/>
              </w:rPr>
            </w:pPr>
            <w:r w:rsidRPr="009E20A5">
              <w:rPr>
                <w:b/>
              </w:rPr>
              <w:t>GREEN</w:t>
            </w:r>
          </w:p>
          <w:p w14:paraId="421EA6E8" w14:textId="77777777" w:rsidR="001F30B8" w:rsidRPr="009E20A5" w:rsidRDefault="001F30B8" w:rsidP="001F30B8">
            <w:pPr>
              <w:jc w:val="center"/>
              <w:rPr>
                <w:b/>
              </w:rPr>
            </w:pPr>
            <w:r w:rsidRPr="009E20A5">
              <w:rPr>
                <w:b/>
              </w:rPr>
              <w:t>Do not manage with scarce critical care resources</w:t>
            </w:r>
          </w:p>
          <w:p w14:paraId="6E84D48E" w14:textId="551E2193" w:rsidR="001F30B8" w:rsidRPr="009E20A5" w:rsidRDefault="001F30B8" w:rsidP="00601935">
            <w:pPr>
              <w:jc w:val="center"/>
            </w:pPr>
            <w:r w:rsidRPr="009E20A5">
              <w:t>(reassess as needed)</w:t>
            </w:r>
          </w:p>
        </w:tc>
        <w:tc>
          <w:tcPr>
            <w:tcW w:w="4770" w:type="dxa"/>
            <w:shd w:val="clear" w:color="auto" w:fill="92D050"/>
          </w:tcPr>
          <w:p w14:paraId="78DB48A3" w14:textId="77777777" w:rsidR="001F30B8" w:rsidRPr="009E20A5" w:rsidRDefault="001F30B8" w:rsidP="001F30B8">
            <w:pPr>
              <w:jc w:val="center"/>
            </w:pPr>
          </w:p>
          <w:p w14:paraId="0F7E9B91" w14:textId="77777777" w:rsidR="001F30B8" w:rsidRPr="009E20A5" w:rsidRDefault="001F30B8" w:rsidP="001F30B8">
            <w:pPr>
              <w:jc w:val="center"/>
            </w:pPr>
          </w:p>
          <w:p w14:paraId="0722B104" w14:textId="77777777" w:rsidR="001F30B8" w:rsidRPr="009E20A5" w:rsidRDefault="001F30B8" w:rsidP="001F30B8">
            <w:pPr>
              <w:jc w:val="center"/>
            </w:pPr>
            <w:r w:rsidRPr="009E20A5">
              <w:t>No significant organ failure or no requirement for critical care resources</w:t>
            </w:r>
          </w:p>
        </w:tc>
      </w:tr>
    </w:tbl>
    <w:p w14:paraId="2C971A7F" w14:textId="77777777" w:rsidR="0034260A" w:rsidRDefault="0034260A" w:rsidP="001F30B8">
      <w:pPr>
        <w:keepNext/>
        <w:rPr>
          <w:b/>
        </w:rPr>
      </w:pPr>
    </w:p>
    <w:p w14:paraId="427BA484" w14:textId="79E6F6CD" w:rsidR="001F30B8" w:rsidRDefault="001F30B8" w:rsidP="001F30B8">
      <w:pPr>
        <w:keepNext/>
        <w:rPr>
          <w:b/>
        </w:rPr>
      </w:pPr>
      <w:r w:rsidRPr="009E20A5">
        <w:rPr>
          <w:b/>
        </w:rPr>
        <w:t>Step 3: Make daily determination of how many priority groups can receive the scarce resource</w:t>
      </w:r>
    </w:p>
    <w:p w14:paraId="1CEC1370" w14:textId="77777777" w:rsidR="00065297" w:rsidRPr="009E20A5" w:rsidRDefault="00065297" w:rsidP="001F30B8">
      <w:pPr>
        <w:keepNext/>
        <w:rPr>
          <w:b/>
        </w:rPr>
      </w:pPr>
    </w:p>
    <w:p w14:paraId="1C6322C3" w14:textId="77777777" w:rsidR="001F30B8" w:rsidRPr="009E20A5" w:rsidRDefault="001F30B8" w:rsidP="001F30B8">
      <w:pPr>
        <w:keepNext/>
        <w:jc w:val="both"/>
      </w:pPr>
      <w:r w:rsidRPr="009E20A5">
        <w:t xml:space="preserve">Hospital leaders and the Triage Team will make determinations twice daily, or more frequently if needed, about what priority groups will have access to critical care services. These determinations will be based on real-time knowledge of the degree of scarcity of the critical care resources, as well as information about the predicted volume of new cases that will be presenting for care over the following several days. For example, if there is clear evidence that there is an imminent shortage of </w:t>
      </w:r>
      <w:r w:rsidRPr="009E20A5">
        <w:lastRenderedPageBreak/>
        <w:t xml:space="preserve">critical care resources (i.e. few ventilators available and large numbers of new patients daily), only patients in the highest priority group (Red group) should receive the scarce critical care resource. As scarcity subsides, additional priority groups (e.g. first Orange group, then Yellow group) should have access to critical care interventions. </w:t>
      </w:r>
    </w:p>
    <w:p w14:paraId="22395F45" w14:textId="77777777" w:rsidR="001F30B8" w:rsidRPr="009E20A5" w:rsidRDefault="001F30B8" w:rsidP="001F30B8">
      <w:pPr>
        <w:keepNext/>
        <w:jc w:val="both"/>
      </w:pPr>
    </w:p>
    <w:p w14:paraId="0E089809" w14:textId="62F5DCA8" w:rsidR="001F30B8" w:rsidRPr="009E20A5" w:rsidRDefault="001F30B8" w:rsidP="001F30B8">
      <w:pPr>
        <w:keepNext/>
        <w:jc w:val="both"/>
      </w:pPr>
      <w:r w:rsidRPr="009E20A5">
        <w:t>There may be situations in which the hospital determines that it will offer critical resources to a certain priority group on a given day, and then there are not enough critical care resources for all patients within that priority group to receive them. In such a case, the raw priority scores will determine the priority order for patients in the same priority group (the lower the score, the higher the priority).</w:t>
      </w:r>
      <w:r w:rsidR="006C0DE3" w:rsidRPr="009E20A5">
        <w:t xml:space="preserve"> In some circumstances, it may be ethically permissible to conserve scarce critical care resources during times of high demand to assure that the resources are available to those with the best prognoses</w:t>
      </w:r>
      <w:r w:rsidR="0045630C">
        <w:t>.</w:t>
      </w:r>
    </w:p>
    <w:p w14:paraId="7ABD4D0F" w14:textId="77777777" w:rsidR="001F30B8" w:rsidRPr="009E20A5" w:rsidRDefault="001F30B8" w:rsidP="001F30B8"/>
    <w:p w14:paraId="77736306" w14:textId="0F3885CF" w:rsidR="00AB1C33" w:rsidRDefault="001F30B8" w:rsidP="001F30B8">
      <w:pPr>
        <w:rPr>
          <w:b/>
        </w:rPr>
      </w:pPr>
      <w:r w:rsidRPr="009E20A5">
        <w:rPr>
          <w:b/>
        </w:rPr>
        <w:t xml:space="preserve">Other </w:t>
      </w:r>
      <w:r w:rsidR="00BC7A40">
        <w:rPr>
          <w:b/>
        </w:rPr>
        <w:t xml:space="preserve">scoring </w:t>
      </w:r>
      <w:r w:rsidRPr="009E20A5">
        <w:rPr>
          <w:b/>
        </w:rPr>
        <w:t>considerations:</w:t>
      </w:r>
      <w:r w:rsidRPr="009E20A5">
        <w:rPr>
          <w:b/>
        </w:rPr>
        <w:tab/>
      </w:r>
    </w:p>
    <w:p w14:paraId="3C8CEA47" w14:textId="57B4F8A3" w:rsidR="00BC7A40" w:rsidRPr="009E20A5" w:rsidRDefault="001F30B8" w:rsidP="00BC7A40">
      <w:pPr>
        <w:jc w:val="both"/>
      </w:pPr>
      <w:r w:rsidRPr="009E20A5">
        <w:t xml:space="preserve"> </w:t>
      </w:r>
      <w:r w:rsidRPr="009E20A5">
        <w:br/>
      </w:r>
      <w:r w:rsidR="00BC7A40" w:rsidRPr="009E20A5">
        <w:rPr>
          <w:u w:val="single"/>
        </w:rPr>
        <w:t>Pregnancy</w:t>
      </w:r>
      <w:r w:rsidR="00BC7A40" w:rsidRPr="009E20A5">
        <w:t>: Pregnant patients will be assigned a priority score based on the same framework used for non-pregnant patients. If a pregnant patient is at or beyond the usual standards for fetal viability, the patient will</w:t>
      </w:r>
      <w:r w:rsidR="00BC7A40">
        <w:t xml:space="preserve"> be given a two-point reduction, giving her a higher </w:t>
      </w:r>
      <w:r w:rsidR="00BC7A40" w:rsidRPr="009E20A5">
        <w:t>priority score</w:t>
      </w:r>
      <w:r w:rsidR="00BC7A40">
        <w:t>.</w:t>
      </w:r>
    </w:p>
    <w:p w14:paraId="2922F139" w14:textId="05048614" w:rsidR="00BC7A40" w:rsidRDefault="00BC7A40" w:rsidP="001F30B8"/>
    <w:p w14:paraId="43F91F0C" w14:textId="01E5EDEC" w:rsidR="006C0DE3" w:rsidRDefault="00BC7A40" w:rsidP="001F30B8">
      <w:r w:rsidRPr="00E75132">
        <w:rPr>
          <w:u w:val="single"/>
        </w:rPr>
        <w:t>Life cycle considerations</w:t>
      </w:r>
      <w:r>
        <w:t xml:space="preserve">: </w:t>
      </w:r>
      <w:r w:rsidR="001F30B8" w:rsidRPr="009E20A5">
        <w:t xml:space="preserve">In the event </w:t>
      </w:r>
      <w:r>
        <w:t xml:space="preserve">that multiple patients have the same priority score and critical care resources cannot be allocated to all of the patients, </w:t>
      </w:r>
      <w:r w:rsidRPr="00BF0167">
        <w:t xml:space="preserve">life-cycle considerations should be </w:t>
      </w:r>
      <w:r w:rsidRPr="00BF0167">
        <w:rPr>
          <w:szCs w:val="23"/>
        </w:rPr>
        <w:t>considered</w:t>
      </w:r>
      <w:r w:rsidRPr="00BF0167">
        <w:t xml:space="preserve"> with priority going to younger patients (first priority age 0-17; second priority age 18-49; third priority age 50-65; fourth priority age 65-80; fifth priority age &gt; 80). </w:t>
      </w:r>
      <w:r w:rsidR="001F30B8" w:rsidRPr="00BF0167">
        <w:t xml:space="preserve"> The ethical justification for using the lifecycle principle as a tiebreaker</w:t>
      </w:r>
      <w:r w:rsidR="001F30B8" w:rsidRPr="009E20A5">
        <w:t xml:space="preserve"> is that it is a valuable goal to give individuals equal opportunity to pass through the stages of life — childhood, young adulthood, middle age, and old age.</w:t>
      </w:r>
      <w:r w:rsidR="00071857">
        <w:rPr>
          <w:rStyle w:val="FootnoteReference"/>
        </w:rPr>
        <w:footnoteReference w:id="12"/>
      </w:r>
      <w:r w:rsidR="001F30B8" w:rsidRPr="009E20A5">
        <w:t xml:space="preserve"> There is precedent for incorporating life-cycle considerations into pandemic planning. The U.S. Department of Health and Human Services’ plan to allocate vaccines and antivirals during an influenza pandemic prioritizes infants and children over adults.</w:t>
      </w:r>
      <w:r w:rsidR="00071857">
        <w:rPr>
          <w:rStyle w:val="FootnoteReference"/>
        </w:rPr>
        <w:footnoteReference w:id="13"/>
      </w:r>
      <w:r w:rsidR="00071857">
        <w:t xml:space="preserve"> </w:t>
      </w:r>
      <w:r w:rsidR="001F30B8" w:rsidRPr="009E20A5">
        <w:t>Empirical data suggest that, when individuals are asked to consider situations of absolute scarcity of life sustaining resources, most believe younger patients should be prioritized over older ones.</w:t>
      </w:r>
      <w:r w:rsidR="00071857">
        <w:rPr>
          <w:rStyle w:val="FootnoteReference"/>
        </w:rPr>
        <w:footnoteReference w:id="14"/>
      </w:r>
      <w:r w:rsidR="001F30B8" w:rsidRPr="009E20A5">
        <w:rPr>
          <w:vertAlign w:val="superscript"/>
        </w:rPr>
        <w:t xml:space="preserve"> </w:t>
      </w:r>
      <w:r w:rsidR="001F30B8" w:rsidRPr="009E20A5">
        <w:t>Public engagement about allocation of critical care resources during an emergency also supported the use of the lifecycle principle for allocation decisions.</w:t>
      </w:r>
      <w:r w:rsidR="00071857">
        <w:rPr>
          <w:rStyle w:val="FootnoteReference"/>
        </w:rPr>
        <w:footnoteReference w:id="15"/>
      </w:r>
      <w:r w:rsidR="001F30B8" w:rsidRPr="009E20A5">
        <w:t>Harris summarizes the moral argument in favor of life-cycle–based allocation as follows: “It is always a misfortune to die . . . it is both a misfortune and a tragedy [for life] to be cut off prematurely.”</w:t>
      </w:r>
      <w:r w:rsidR="00071857">
        <w:rPr>
          <w:rStyle w:val="FootnoteReference"/>
        </w:rPr>
        <w:footnoteReference w:id="16"/>
      </w:r>
    </w:p>
    <w:p w14:paraId="7638C722" w14:textId="7B3C5D08" w:rsidR="00CE2F54" w:rsidRDefault="00CE2F54" w:rsidP="001F30B8"/>
    <w:p w14:paraId="592D93B0" w14:textId="66CF90F9" w:rsidR="000D7907" w:rsidRPr="00E75132" w:rsidRDefault="00E75132">
      <w:pPr>
        <w:spacing w:line="268" w:lineRule="exact"/>
        <w:rPr>
          <w:rFonts w:cs="Arial"/>
          <w:color w:val="201F1E"/>
          <w:bdr w:val="none" w:sz="0" w:space="0" w:color="auto" w:frame="1"/>
        </w:rPr>
      </w:pPr>
      <w:r>
        <w:rPr>
          <w:rFonts w:cs="Arial"/>
          <w:color w:val="201F1E"/>
          <w:u w:val="single"/>
          <w:bdr w:val="none" w:sz="0" w:space="0" w:color="auto" w:frame="1"/>
        </w:rPr>
        <w:t>Reasonable accommodation</w:t>
      </w:r>
      <w:r w:rsidRPr="00E75132">
        <w:rPr>
          <w:rFonts w:cs="Arial"/>
          <w:color w:val="201F1E"/>
          <w:bdr w:val="none" w:sz="0" w:space="0" w:color="auto" w:frame="1"/>
        </w:rPr>
        <w:t xml:space="preserve">: </w:t>
      </w:r>
      <w:r w:rsidR="005F4C58" w:rsidRPr="00E75132">
        <w:rPr>
          <w:rFonts w:cs="Arial"/>
          <w:color w:val="201F1E"/>
          <w:bdr w:val="none" w:sz="0" w:space="0" w:color="auto" w:frame="1"/>
        </w:rPr>
        <w:t>Treating doctors and triage teams should consider reasonable accommodations to triag</w:t>
      </w:r>
      <w:r w:rsidR="000D7907" w:rsidRPr="00E75132">
        <w:rPr>
          <w:rFonts w:cs="Arial"/>
          <w:color w:val="201F1E"/>
          <w:bdr w:val="none" w:sz="0" w:space="0" w:color="auto" w:frame="1"/>
        </w:rPr>
        <w:t>e</w:t>
      </w:r>
      <w:r w:rsidR="005F4C58" w:rsidRPr="00E75132">
        <w:rPr>
          <w:rFonts w:cs="Arial"/>
          <w:color w:val="201F1E"/>
          <w:bdr w:val="none" w:sz="0" w:space="0" w:color="auto" w:frame="1"/>
        </w:rPr>
        <w:t xml:space="preserve"> protocols for individuals with disabilities</w:t>
      </w:r>
      <w:r w:rsidR="000D7907" w:rsidRPr="00E75132">
        <w:rPr>
          <w:rFonts w:cs="Arial"/>
          <w:color w:val="201F1E"/>
          <w:bdr w:val="none" w:sz="0" w:space="0" w:color="auto" w:frame="1"/>
        </w:rPr>
        <w:t xml:space="preserve">, and no patient should be disqualified from life-saving treatment solely because of disabilities or </w:t>
      </w:r>
      <w:r w:rsidR="00AA70B1" w:rsidRPr="00E75132">
        <w:rPr>
          <w:rFonts w:cs="Arial"/>
          <w:color w:val="201F1E"/>
          <w:bdr w:val="none" w:sz="0" w:space="0" w:color="auto" w:frame="1"/>
        </w:rPr>
        <w:t>underlying</w:t>
      </w:r>
      <w:r w:rsidR="000D7907" w:rsidRPr="00E75132">
        <w:rPr>
          <w:rFonts w:cs="Arial"/>
          <w:color w:val="201F1E"/>
          <w:bdr w:val="none" w:sz="0" w:space="0" w:color="auto" w:frame="1"/>
        </w:rPr>
        <w:t xml:space="preserve"> conditions.</w:t>
      </w:r>
    </w:p>
    <w:p w14:paraId="234F3709" w14:textId="77777777" w:rsidR="000D7907" w:rsidRDefault="000D7907">
      <w:pPr>
        <w:spacing w:line="268" w:lineRule="exact"/>
        <w:rPr>
          <w:rFonts w:cs="Arial"/>
          <w:color w:val="201F1E"/>
          <w:u w:val="single"/>
          <w:bdr w:val="none" w:sz="0" w:space="0" w:color="auto" w:frame="1"/>
        </w:rPr>
      </w:pPr>
    </w:p>
    <w:p w14:paraId="55C9FB82" w14:textId="1203E98D" w:rsidR="00CE2F54" w:rsidRPr="009E20A5" w:rsidRDefault="00CE2F54" w:rsidP="001D41AF">
      <w:pPr>
        <w:spacing w:line="268" w:lineRule="exact"/>
      </w:pPr>
      <w:r w:rsidRPr="00D14BD0">
        <w:rPr>
          <w:rFonts w:cs="Arial"/>
          <w:color w:val="201F1E"/>
          <w:u w:val="single"/>
          <w:bdr w:val="none" w:sz="0" w:space="0" w:color="auto" w:frame="1"/>
        </w:rPr>
        <w:t>Contribution to public health response and maintenance of societal order</w:t>
      </w:r>
      <w:r w:rsidRPr="00D14BD0">
        <w:rPr>
          <w:rFonts w:cs="Arial"/>
          <w:color w:val="201F1E"/>
          <w:bdr w:val="none" w:sz="0" w:space="0" w:color="auto" w:frame="1"/>
        </w:rPr>
        <w:t xml:space="preserve">: </w:t>
      </w:r>
      <w:r w:rsidRPr="00D14BD0">
        <w:t>Individuals</w:t>
      </w:r>
      <w:r w:rsidRPr="003D0D52">
        <w:t xml:space="preserve"> who perform tasks that are vital to the public health response, including all those whose work to support the provision of care to others, should be given heightened priority. This category should be broadly construed to include those individuals who play a role in the chain of treating patients and maintaining societal order. </w:t>
      </w:r>
      <w:r w:rsidRPr="007379BE">
        <w:rPr>
          <w:rFonts w:cs="Arial"/>
          <w:color w:val="201F1E"/>
          <w:szCs w:val="32"/>
          <w:bdr w:val="none" w:sz="0" w:space="0" w:color="auto" w:frame="1"/>
        </w:rPr>
        <w:t>If multiple patients have the same priority score and cannot be distinguished based on life cycle considerations, participation in the public health response</w:t>
      </w:r>
      <w:r w:rsidR="003026F3">
        <w:rPr>
          <w:rFonts w:cs="Arial"/>
          <w:color w:val="201F1E"/>
          <w:szCs w:val="32"/>
          <w:bdr w:val="none" w:sz="0" w:space="0" w:color="auto" w:frame="1"/>
        </w:rPr>
        <w:t>,</w:t>
      </w:r>
      <w:r w:rsidRPr="007379BE">
        <w:rPr>
          <w:rFonts w:cs="Arial"/>
          <w:color w:val="201F1E"/>
          <w:szCs w:val="32"/>
          <w:bdr w:val="none" w:sz="0" w:space="0" w:color="auto" w:frame="1"/>
        </w:rPr>
        <w:t xml:space="preserve"> the maintenance of social </w:t>
      </w:r>
      <w:proofErr w:type="gramStart"/>
      <w:r w:rsidRPr="007379BE">
        <w:rPr>
          <w:rFonts w:cs="Arial"/>
          <w:color w:val="201F1E"/>
          <w:szCs w:val="32"/>
          <w:bdr w:val="none" w:sz="0" w:space="0" w:color="auto" w:frame="1"/>
        </w:rPr>
        <w:t>order</w:t>
      </w:r>
      <w:r w:rsidR="003026F3" w:rsidRPr="00064C2A">
        <w:rPr>
          <w:rFonts w:cs="Arial"/>
          <w:color w:val="201F1E"/>
          <w:szCs w:val="32"/>
          <w:bdr w:val="none" w:sz="0" w:space="0" w:color="auto" w:frame="1"/>
        </w:rPr>
        <w:t>,</w:t>
      </w:r>
      <w:proofErr w:type="gramEnd"/>
      <w:r w:rsidR="003026F3" w:rsidRPr="00064C2A">
        <w:rPr>
          <w:rFonts w:cs="Arial"/>
          <w:color w:val="201F1E"/>
          <w:szCs w:val="32"/>
          <w:bdr w:val="none" w:sz="0" w:space="0" w:color="auto" w:frame="1"/>
        </w:rPr>
        <w:t xml:space="preserve"> or otherwise providing a COVID-19 Essential Service as identified by executive order</w:t>
      </w:r>
      <w:r w:rsidRPr="00064C2A">
        <w:rPr>
          <w:rFonts w:cs="Arial"/>
          <w:color w:val="201F1E"/>
          <w:szCs w:val="32"/>
          <w:bdr w:val="none" w:sz="0" w:space="0" w:color="auto" w:frame="1"/>
        </w:rPr>
        <w:t xml:space="preserve"> may be</w:t>
      </w:r>
      <w:r w:rsidRPr="007379BE">
        <w:rPr>
          <w:rFonts w:cs="Arial"/>
          <w:color w:val="201F1E"/>
          <w:szCs w:val="32"/>
          <w:bdr w:val="none" w:sz="0" w:space="0" w:color="auto" w:frame="1"/>
        </w:rPr>
        <w:t xml:space="preserve"> considered in assigning priority.</w:t>
      </w:r>
    </w:p>
    <w:p w14:paraId="090B29BE" w14:textId="77777777" w:rsidR="006C0DE3" w:rsidRPr="009E20A5" w:rsidRDefault="006C0DE3" w:rsidP="001F30B8"/>
    <w:p w14:paraId="0A2ECA43" w14:textId="6CE5263D" w:rsidR="00CE2F54" w:rsidRPr="00BF0167" w:rsidRDefault="00CE2F54" w:rsidP="00BF0167">
      <w:pPr>
        <w:spacing w:line="232" w:lineRule="auto"/>
        <w:ind w:left="3" w:right="140"/>
        <w:rPr>
          <w:sz w:val="20"/>
        </w:rPr>
      </w:pPr>
      <w:r w:rsidRPr="001B719B">
        <w:rPr>
          <w:u w:val="single"/>
        </w:rPr>
        <w:t>Lottery</w:t>
      </w:r>
      <w:r>
        <w:t xml:space="preserve">: </w:t>
      </w:r>
      <w:r w:rsidRPr="001B719B">
        <w:t>If</w:t>
      </w:r>
      <w:r>
        <w:t xml:space="preserve"> there are still “ties” between </w:t>
      </w:r>
      <w:r w:rsidR="00014183">
        <w:t>scores</w:t>
      </w:r>
      <w:r>
        <w:t xml:space="preserve"> after applying priority based on life cycle considerations and involvement in the public health response, a lottery (i.e. random allocation) should be used to break the tie.</w:t>
      </w:r>
    </w:p>
    <w:p w14:paraId="28E6137B" w14:textId="77777777" w:rsidR="001F30B8" w:rsidRPr="009E20A5" w:rsidRDefault="001F30B8" w:rsidP="001F30B8"/>
    <w:p w14:paraId="1D8630A6" w14:textId="13DAE930" w:rsidR="001F30B8" w:rsidRDefault="00F57BF4" w:rsidP="001F30B8">
      <w:pPr>
        <w:jc w:val="both"/>
        <w:outlineLvl w:val="0"/>
      </w:pPr>
      <w:r>
        <w:rPr>
          <w:u w:val="single"/>
        </w:rPr>
        <w:t xml:space="preserve">Under </w:t>
      </w:r>
      <w:r w:rsidRPr="00F57BF4">
        <w:t>18</w:t>
      </w:r>
      <w:r>
        <w:t xml:space="preserve">: </w:t>
      </w:r>
      <w:r w:rsidR="001F30B8" w:rsidRPr="00F57BF4">
        <w:t>While</w:t>
      </w:r>
      <w:r w:rsidR="001F30B8" w:rsidRPr="009E20A5">
        <w:t xml:space="preserve"> age may break ties between an adult and pediatric patient, age should not serve as a tiebreaker between two patients under the age of 18. </w:t>
      </w:r>
    </w:p>
    <w:p w14:paraId="40051769" w14:textId="77777777" w:rsidR="001F30B8" w:rsidRPr="009E20A5" w:rsidRDefault="001F30B8" w:rsidP="001F30B8"/>
    <w:p w14:paraId="1E5FFF72" w14:textId="2DF8D226" w:rsidR="001F30B8" w:rsidRPr="009E20A5" w:rsidRDefault="001F30B8" w:rsidP="001F30B8">
      <w:pPr>
        <w:autoSpaceDE w:val="0"/>
        <w:autoSpaceDN w:val="0"/>
        <w:adjustRightInd w:val="0"/>
        <w:jc w:val="both"/>
      </w:pPr>
      <w:r w:rsidRPr="009E20A5">
        <w:rPr>
          <w:u w:val="single"/>
        </w:rPr>
        <w:t>Categorical exclusion criteria</w:t>
      </w:r>
      <w:r w:rsidR="00AB1C33">
        <w:rPr>
          <w:u w:val="single"/>
        </w:rPr>
        <w:t xml:space="preserve"> and non-survivable conditions</w:t>
      </w:r>
      <w:r w:rsidRPr="009E20A5">
        <w:t xml:space="preserve">: A central feature of this allocation framework is that it avoids the use of categorical exclusion criteria to indicate individuals who should not have access to critical care services under any circumstances during a public health emergency. There are some conditions that lead to immediate or near-immediate death despite aggressive therapy (e.g., cardiac arrest unresponsive to appropriate ACLS, overwhelming traumatic injuries or burns, advanced and irreversible neurologic event, intractable shock). During a public health emergency, clinicians should still make clinical judgments about the appropriateness of critical care using the same criteria they use during normal clinical practice and, to the extent critical care utilization would be deemed non-beneficial during normal clinical practice, it should not be offered during a public health emergency. Triage Officers and attending physicians will make clear in communicating with families whether critical care is not being offered based on the existence of a non-survivable medical condition or based on the allocation framework. </w:t>
      </w:r>
    </w:p>
    <w:p w14:paraId="638126C6" w14:textId="77777777" w:rsidR="006C0DE3" w:rsidRPr="009E20A5" w:rsidRDefault="006C0DE3" w:rsidP="001F30B8">
      <w:pPr>
        <w:autoSpaceDE w:val="0"/>
        <w:autoSpaceDN w:val="0"/>
        <w:adjustRightInd w:val="0"/>
        <w:jc w:val="both"/>
      </w:pPr>
    </w:p>
    <w:p w14:paraId="4E8E47A8" w14:textId="0D1EF772" w:rsidR="001F30B8" w:rsidRDefault="006C0DE3" w:rsidP="00A9766E">
      <w:pPr>
        <w:keepNext/>
        <w:rPr>
          <w:b/>
          <w:u w:val="single"/>
        </w:rPr>
      </w:pPr>
      <w:r w:rsidRPr="0045630C">
        <w:rPr>
          <w:b/>
          <w:u w:val="single"/>
        </w:rPr>
        <w:t>Reassessment for ongoing provision of critical care/ventilation</w:t>
      </w:r>
    </w:p>
    <w:p w14:paraId="27B26B8F" w14:textId="77777777" w:rsidR="00065297" w:rsidRPr="0045630C" w:rsidRDefault="00065297" w:rsidP="00A9766E">
      <w:pPr>
        <w:keepNext/>
        <w:rPr>
          <w:b/>
          <w:u w:val="single"/>
        </w:rPr>
      </w:pPr>
    </w:p>
    <w:p w14:paraId="435FCEA6" w14:textId="77777777" w:rsidR="001F30B8" w:rsidRPr="009E20A5" w:rsidRDefault="001F30B8" w:rsidP="00A9766E">
      <w:pPr>
        <w:keepNext/>
      </w:pPr>
      <w:r w:rsidRPr="009E20A5">
        <w:t xml:space="preserve">The purpose of this section is to describe the process the triage team will use to conduct reassessments on patients who are receiving critical care services, in order to determine whether he/she continues with the treatment. </w:t>
      </w:r>
    </w:p>
    <w:p w14:paraId="4D878F3E" w14:textId="77777777" w:rsidR="001F30B8" w:rsidRPr="009E20A5" w:rsidRDefault="001F30B8" w:rsidP="001F30B8"/>
    <w:p w14:paraId="648F2EAA" w14:textId="77777777" w:rsidR="001F30B8" w:rsidRDefault="001F30B8" w:rsidP="001F30B8">
      <w:pPr>
        <w:rPr>
          <w:b/>
        </w:rPr>
      </w:pPr>
      <w:r w:rsidRPr="009E20A5">
        <w:rPr>
          <w:b/>
        </w:rPr>
        <w:t>Ethical goal of reassessment of patients who are receiving critical care services</w:t>
      </w:r>
    </w:p>
    <w:p w14:paraId="02D50573" w14:textId="77777777" w:rsidR="00065297" w:rsidRPr="009E20A5" w:rsidRDefault="00065297" w:rsidP="001F30B8">
      <w:pPr>
        <w:rPr>
          <w:b/>
        </w:rPr>
      </w:pPr>
    </w:p>
    <w:p w14:paraId="63FE143C" w14:textId="77777777" w:rsidR="001F30B8" w:rsidRPr="009E20A5" w:rsidRDefault="001F30B8" w:rsidP="001F30B8">
      <w:pPr>
        <w:jc w:val="both"/>
      </w:pPr>
      <w:r w:rsidRPr="009E20A5">
        <w:t xml:space="preserve">In a public health emergency, when there are not enough critical care resources for all, the goal of maximizing population outcomes would be jeopardized if patients who were determined to be unlikely to survive were allowed indefinite use of scarce critical care services. In addition, periodic reassessments lessen the chance that arbitrary considerations, such as when an individual develops critical illness, unduly affect patients’ access to treatment. </w:t>
      </w:r>
    </w:p>
    <w:p w14:paraId="3F67935F" w14:textId="77777777" w:rsidR="00BB55EC" w:rsidRDefault="00BB55EC" w:rsidP="001F30B8">
      <w:pPr>
        <w:rPr>
          <w:b/>
        </w:rPr>
      </w:pPr>
    </w:p>
    <w:p w14:paraId="2651419E" w14:textId="77777777" w:rsidR="00064C2A" w:rsidRDefault="00064C2A" w:rsidP="001F30B8">
      <w:pPr>
        <w:rPr>
          <w:b/>
        </w:rPr>
      </w:pPr>
    </w:p>
    <w:p w14:paraId="164F121C" w14:textId="77777777" w:rsidR="00064C2A" w:rsidRDefault="00064C2A" w:rsidP="001F30B8">
      <w:pPr>
        <w:rPr>
          <w:b/>
        </w:rPr>
      </w:pPr>
    </w:p>
    <w:p w14:paraId="72766920" w14:textId="77777777" w:rsidR="00064C2A" w:rsidRDefault="00064C2A" w:rsidP="001F30B8">
      <w:pPr>
        <w:rPr>
          <w:b/>
        </w:rPr>
      </w:pPr>
    </w:p>
    <w:p w14:paraId="3695C77A" w14:textId="77777777" w:rsidR="001F30B8" w:rsidRDefault="001F30B8" w:rsidP="001F30B8">
      <w:pPr>
        <w:rPr>
          <w:b/>
        </w:rPr>
      </w:pPr>
      <w:r w:rsidRPr="009E20A5">
        <w:rPr>
          <w:b/>
        </w:rPr>
        <w:lastRenderedPageBreak/>
        <w:t>Approach to reassessment</w:t>
      </w:r>
    </w:p>
    <w:p w14:paraId="1F7B7A52" w14:textId="77777777" w:rsidR="00065297" w:rsidRPr="009E20A5" w:rsidRDefault="00065297" w:rsidP="001F30B8">
      <w:pPr>
        <w:rPr>
          <w:b/>
        </w:rPr>
      </w:pPr>
    </w:p>
    <w:p w14:paraId="668B1EB2" w14:textId="2420F848" w:rsidR="00E4367A" w:rsidRDefault="001F30B8" w:rsidP="001F30B8">
      <w:pPr>
        <w:jc w:val="both"/>
      </w:pPr>
      <w:r w:rsidRPr="009E20A5">
        <w:t>All patients who are allocated critical care services (other than those who receive critical care briefly to allow for initial triage by a Triage Officer and are subsequently determined to be unable to receive c</w:t>
      </w:r>
      <w:r w:rsidR="00065297">
        <w:t>ritical care based on priority a</w:t>
      </w:r>
      <w:r w:rsidRPr="009E20A5">
        <w:t xml:space="preserve">ssignment) will be allowed a therapeutic trial of a duration to be determined by the clinical characteristics of the </w:t>
      </w:r>
      <w:r w:rsidR="00EA65A0" w:rsidRPr="009E20A5">
        <w:t xml:space="preserve">patient’s </w:t>
      </w:r>
      <w:r w:rsidRPr="009E20A5">
        <w:t>disease</w:t>
      </w:r>
      <w:r w:rsidR="006C0DE3" w:rsidRPr="009E20A5">
        <w:t xml:space="preserve"> and the expected trajectory of recovery</w:t>
      </w:r>
      <w:r w:rsidRPr="009E20A5">
        <w:t xml:space="preserve">. </w:t>
      </w:r>
      <w:r w:rsidR="00E4367A">
        <w:t>Given the clinical trajectory for any one patient is also influenced by their underlying conditions including permanent disabilities, clinicians should consider these factors when performing the reassessment</w:t>
      </w:r>
      <w:r w:rsidR="00381A6A">
        <w:t xml:space="preserve"> and allow for variations on recover</w:t>
      </w:r>
      <w:r w:rsidR="00307D5C">
        <w:t>y (for example, extension to the therapeutic trial)</w:t>
      </w:r>
      <w:r w:rsidR="00381A6A">
        <w:t xml:space="preserve"> that are in the context of the underlying condition or </w:t>
      </w:r>
      <w:r w:rsidR="00472E8F">
        <w:t>disability</w:t>
      </w:r>
      <w:r w:rsidR="00381A6A">
        <w:t xml:space="preserve">. </w:t>
      </w:r>
    </w:p>
    <w:p w14:paraId="73D3FF19" w14:textId="77777777" w:rsidR="00E4367A" w:rsidRDefault="00E4367A" w:rsidP="001F30B8">
      <w:pPr>
        <w:jc w:val="both"/>
      </w:pPr>
    </w:p>
    <w:p w14:paraId="2B127062" w14:textId="0225810A" w:rsidR="001F30B8" w:rsidRPr="009E20A5" w:rsidRDefault="00EA65A0" w:rsidP="001F30B8">
      <w:pPr>
        <w:jc w:val="both"/>
      </w:pPr>
      <w:r w:rsidRPr="009E20A5">
        <w:t>To the extent that the public health emergency involves a novel disease, the decision a</w:t>
      </w:r>
      <w:r w:rsidR="00AB1C33">
        <w:t>bout trial duration for patient</w:t>
      </w:r>
      <w:r w:rsidRPr="009E20A5">
        <w:t xml:space="preserve">s with that novel disease </w:t>
      </w:r>
      <w:r w:rsidR="001F30B8" w:rsidRPr="009E20A5">
        <w:t>will ideally be made as early in the public health emergency as possible, when data become available about the natural history of the disease. The trial duration</w:t>
      </w:r>
      <w:r w:rsidRPr="009E20A5">
        <w:t xml:space="preserve"> for such patients</w:t>
      </w:r>
      <w:r w:rsidR="001F30B8" w:rsidRPr="009E20A5">
        <w:t xml:space="preserve"> should be modified as appropriate if subsequent data emerge which suggest the trial duration should be longer or shorter.  </w:t>
      </w:r>
    </w:p>
    <w:p w14:paraId="7D6E2A00" w14:textId="77777777" w:rsidR="001F30B8" w:rsidRPr="009E20A5" w:rsidRDefault="001F30B8" w:rsidP="001F30B8"/>
    <w:p w14:paraId="4EB1D6A1" w14:textId="339EF256" w:rsidR="00E4367A" w:rsidRPr="009E20A5" w:rsidRDefault="001F30B8" w:rsidP="001F30B8">
      <w:pPr>
        <w:jc w:val="both"/>
      </w:pPr>
      <w:r w:rsidRPr="009E20A5">
        <w:t>The Triage Team will conduct periodic reassessments of all patients receiving critical care/ventilation. These assessments will involve re-calculating SOFA scores and consulting with the treating clinical team regarding the</w:t>
      </w:r>
      <w:r w:rsidR="00065297">
        <w:t xml:space="preserve"> patient’s clinical trajectory. </w:t>
      </w:r>
      <w:r w:rsidRPr="009E20A5">
        <w:t xml:space="preserve">Patients showing improvement will continue with critical care/ventilation until the next assessment. If there are patients in the queue for critical care services, then patients who upon reassessment show substantial clinical decline as evidenced by worsening SOFA scores or overall clinical judgment, or demonstrate a failure to progress towards </w:t>
      </w:r>
      <w:r w:rsidR="00EA65A0" w:rsidRPr="009E20A5">
        <w:t xml:space="preserve">discharge from an intensive care unit, </w:t>
      </w:r>
      <w:r w:rsidRPr="009E20A5">
        <w:t>should not receive ongoing critical care/ventilation. Although patients should generally be given the full duration of a trial, if patients experience a precipitous decline (e.g. refractory shock and DIC) or a highly morbid complication (e.g. massive stroke) that portends a very poor prognosis, the Triage Team may make a decision before the completion of the specified trial length that the patient is no longer eligible for critical care treatment.</w:t>
      </w:r>
      <w:r w:rsidR="00E4367A">
        <w:t xml:space="preserve"> </w:t>
      </w:r>
    </w:p>
    <w:p w14:paraId="056DDE20" w14:textId="77777777" w:rsidR="001F30B8" w:rsidRPr="009E20A5" w:rsidRDefault="001F30B8" w:rsidP="001F30B8"/>
    <w:p w14:paraId="62EF1909" w14:textId="77777777" w:rsidR="001F30B8" w:rsidRPr="009E20A5" w:rsidRDefault="001F30B8" w:rsidP="001F30B8">
      <w:pPr>
        <w:jc w:val="both"/>
      </w:pPr>
      <w:r w:rsidRPr="009E20A5">
        <w:t xml:space="preserve">Patients who are no longer prioritized for critical care treatment should receive medical care including intensive symptom management and psychosocial support. If available, specialist palliative care teams will be available for consultation. </w:t>
      </w:r>
    </w:p>
    <w:p w14:paraId="09A05CF1" w14:textId="77777777" w:rsidR="001F30B8" w:rsidRPr="009E20A5" w:rsidRDefault="001F30B8" w:rsidP="001F30B8"/>
    <w:p w14:paraId="681A47E4" w14:textId="77777777" w:rsidR="001F30B8" w:rsidRPr="009E20A5" w:rsidRDefault="001F30B8" w:rsidP="001F30B8">
      <w:pPr>
        <w:jc w:val="both"/>
      </w:pPr>
      <w:r w:rsidRPr="009E20A5">
        <w:t xml:space="preserve">This approach to reassessment will apply to all patients receiving critical care resources, including those who were already receiving critical care resources at the time the allocation framework was activated. The Triage Team will review all patients receiving critical care at the time the allocation framework was activated and will determine in conjunction with bedside clinicians when it is appropriate to reassess those patients. </w:t>
      </w:r>
    </w:p>
    <w:p w14:paraId="5344D476" w14:textId="77777777" w:rsidR="001F30B8" w:rsidRPr="009E20A5" w:rsidRDefault="001F30B8" w:rsidP="001F30B8"/>
    <w:p w14:paraId="12979C85" w14:textId="77777777" w:rsidR="001F30B8" w:rsidRDefault="001F30B8" w:rsidP="001F30B8">
      <w:pPr>
        <w:rPr>
          <w:b/>
        </w:rPr>
      </w:pPr>
      <w:r w:rsidRPr="009E20A5">
        <w:rPr>
          <w:b/>
        </w:rPr>
        <w:t>Rapid reassessment of patients unable to be triaged initially</w:t>
      </w:r>
    </w:p>
    <w:p w14:paraId="275C995A" w14:textId="77777777" w:rsidR="00065297" w:rsidRPr="009E20A5" w:rsidRDefault="00065297" w:rsidP="001F30B8">
      <w:pPr>
        <w:rPr>
          <w:b/>
        </w:rPr>
      </w:pPr>
    </w:p>
    <w:p w14:paraId="5D5C5223" w14:textId="77777777" w:rsidR="001F30B8" w:rsidRPr="009E20A5" w:rsidRDefault="001F30B8" w:rsidP="001F30B8">
      <w:pPr>
        <w:jc w:val="both"/>
      </w:pPr>
      <w:r w:rsidRPr="009E20A5">
        <w:t xml:space="preserve">Those patients who receive critical care services (e.g. mechanical ventilation) emergently in order to allow time for initial triage by a Triage Officer, but who are subsequently determined to be unable to receive critical care based on priority assignment, will receive medical care including intensive symptom management and psychosocial support. They will not receive a full trial of critical care as described above. By way of example, this might include patients intubated in the field, patients </w:t>
      </w:r>
      <w:r w:rsidRPr="009E20A5">
        <w:lastRenderedPageBreak/>
        <w:t xml:space="preserve">intubated emergently in the emergency department, patients with severe trauma stabilized in the emergency department and brought to the ICU, and patients resuscitated on a medical floor in a code situation. The appeals process for withdrawal of critical care described below will not apply to these patients. </w:t>
      </w:r>
    </w:p>
    <w:p w14:paraId="43ABF03A" w14:textId="77777777" w:rsidR="00064C2A" w:rsidRDefault="00064C2A" w:rsidP="00065297">
      <w:pPr>
        <w:keepNext/>
        <w:rPr>
          <w:b/>
          <w:u w:val="single"/>
        </w:rPr>
      </w:pPr>
    </w:p>
    <w:p w14:paraId="399A09A2" w14:textId="4A161967" w:rsidR="00EA65A0" w:rsidRPr="00065297" w:rsidRDefault="00EA65A0" w:rsidP="00065297">
      <w:pPr>
        <w:keepNext/>
        <w:rPr>
          <w:b/>
          <w:u w:val="single"/>
        </w:rPr>
      </w:pPr>
      <w:r w:rsidRPr="00065297">
        <w:rPr>
          <w:b/>
          <w:u w:val="single"/>
        </w:rPr>
        <w:t>Appeals</w:t>
      </w:r>
    </w:p>
    <w:p w14:paraId="65705056" w14:textId="77777777" w:rsidR="00EA65A0" w:rsidRPr="009E20A5" w:rsidRDefault="00EA65A0" w:rsidP="00065297">
      <w:pPr>
        <w:keepNext/>
        <w:rPr>
          <w:b/>
        </w:rPr>
      </w:pPr>
    </w:p>
    <w:p w14:paraId="234D49D5" w14:textId="77777777" w:rsidR="001F30B8" w:rsidRDefault="001F30B8" w:rsidP="00065297">
      <w:pPr>
        <w:keepNext/>
        <w:rPr>
          <w:b/>
          <w:bCs/>
        </w:rPr>
      </w:pPr>
      <w:r w:rsidRPr="009E20A5">
        <w:rPr>
          <w:b/>
          <w:bCs/>
        </w:rPr>
        <w:t xml:space="preserve">Appeals process for individual triage decisions </w:t>
      </w:r>
    </w:p>
    <w:p w14:paraId="58199A3A" w14:textId="77777777" w:rsidR="00065297" w:rsidRPr="009E20A5" w:rsidRDefault="00065297" w:rsidP="00065297">
      <w:pPr>
        <w:keepNext/>
        <w:rPr>
          <w:b/>
        </w:rPr>
      </w:pPr>
    </w:p>
    <w:p w14:paraId="67163682" w14:textId="5AD57BA3" w:rsidR="001F30B8" w:rsidRPr="009E20A5" w:rsidRDefault="001F30B8" w:rsidP="001F30B8">
      <w:pPr>
        <w:keepNext/>
        <w:jc w:val="both"/>
      </w:pPr>
      <w:r w:rsidRPr="009E20A5">
        <w:t xml:space="preserve">It is possible that patients, families, or clinicians will challenge individual triage decisions. Procedural fairness requires the availability of </w:t>
      </w:r>
      <w:r w:rsidR="005F4C58">
        <w:t>an accessible, prompt, and transparent</w:t>
      </w:r>
      <w:r w:rsidR="005F4C58" w:rsidRPr="009E20A5">
        <w:t xml:space="preserve"> </w:t>
      </w:r>
      <w:r w:rsidRPr="009E20A5">
        <w:t xml:space="preserve">appeals mechanism to </w:t>
      </w:r>
      <w:r w:rsidRPr="00064C2A">
        <w:t xml:space="preserve">resolve such disputes. </w:t>
      </w:r>
      <w:r w:rsidR="003026F3" w:rsidRPr="00064C2A">
        <w:rPr>
          <w:rFonts w:cs="Arial"/>
        </w:rPr>
        <w:t>Special consideration will be made to ensure that this is done in a culturally competent manner</w:t>
      </w:r>
      <w:r w:rsidR="003939D2" w:rsidRPr="00064C2A">
        <w:rPr>
          <w:rFonts w:cs="Arial"/>
        </w:rPr>
        <w:t>, with</w:t>
      </w:r>
      <w:r w:rsidR="003026F3" w:rsidRPr="00064C2A">
        <w:rPr>
          <w:rFonts w:cs="Arial"/>
        </w:rPr>
        <w:t xml:space="preserve"> racially, ethnically, culturally and linguistically diverse team members available to assist in these communications if possible, and specialized assistive technology or other reasonable </w:t>
      </w:r>
      <w:r w:rsidR="003939D2" w:rsidRPr="00064C2A">
        <w:rPr>
          <w:rFonts w:cs="Arial"/>
        </w:rPr>
        <w:t>accommodations</w:t>
      </w:r>
      <w:r w:rsidR="003026F3" w:rsidRPr="00064C2A">
        <w:rPr>
          <w:rFonts w:cs="Arial"/>
        </w:rPr>
        <w:t xml:space="preserve"> available for patients and families who require it.</w:t>
      </w:r>
    </w:p>
    <w:p w14:paraId="5A361A07" w14:textId="77777777" w:rsidR="001F30B8" w:rsidRPr="009E20A5" w:rsidRDefault="001F30B8" w:rsidP="001F30B8"/>
    <w:p w14:paraId="68916199" w14:textId="7AA63592" w:rsidR="001F30B8" w:rsidRPr="009E20A5" w:rsidRDefault="001F30B8" w:rsidP="001F30B8">
      <w:pPr>
        <w:jc w:val="both"/>
      </w:pPr>
      <w:r w:rsidRPr="009E20A5">
        <w:rPr>
          <w:u w:val="single"/>
        </w:rPr>
        <w:t>Initial triage decisions</w:t>
      </w:r>
      <w:r w:rsidRPr="009E20A5">
        <w:t>. By necessity, many initial triage decisions will be made in highly time-pressured circumstances. As such, for initial triage decisions, the only appeals that will be entertained are those based on a claim that an error was made by the Triage Officer in the calculation of the priority score. In the event of such an appeal, the Triage Team will verify the accuracy or the priority score by recalculating it.</w:t>
      </w:r>
      <w:r w:rsidR="00071857">
        <w:rPr>
          <w:rStyle w:val="FootnoteReference"/>
        </w:rPr>
        <w:footnoteReference w:id="17"/>
      </w:r>
    </w:p>
    <w:p w14:paraId="2C5A095E" w14:textId="77777777" w:rsidR="001F30B8" w:rsidRPr="009E20A5" w:rsidRDefault="001F30B8" w:rsidP="001F30B8"/>
    <w:p w14:paraId="15262C60" w14:textId="77777777" w:rsidR="001F30B8" w:rsidRPr="009E20A5" w:rsidRDefault="001F30B8" w:rsidP="001F30B8">
      <w:pPr>
        <w:jc w:val="both"/>
      </w:pPr>
      <w:r w:rsidRPr="009E20A5">
        <w:rPr>
          <w:u w:val="single"/>
        </w:rPr>
        <w:t>Decisions to withdraw scarce resources</w:t>
      </w:r>
      <w:r w:rsidRPr="009E20A5">
        <w:t xml:space="preserve">: Decisions to withdraw scarce resources (including mechanical ventilation) from a patient who is already receiving critical care may cause heightened moral concern and may also depend on more clinical judgment than initial allocation decisions. Clinicians, patients and surrogates will be informed of their right to appeal any such decisions. If a clinician, patient or surrogate would like to appeal such a decision, the following process will take place. </w:t>
      </w:r>
    </w:p>
    <w:p w14:paraId="74810E74" w14:textId="77777777" w:rsidR="001F30B8" w:rsidRPr="009E20A5" w:rsidRDefault="001F30B8" w:rsidP="001F30B8"/>
    <w:p w14:paraId="16145F18" w14:textId="77777777" w:rsidR="001F30B8" w:rsidRPr="009E20A5" w:rsidRDefault="001F30B8" w:rsidP="00EA65A0">
      <w:pPr>
        <w:pStyle w:val="ListParagraph"/>
        <w:numPr>
          <w:ilvl w:val="0"/>
          <w:numId w:val="17"/>
        </w:numPr>
        <w:contextualSpacing/>
        <w:jc w:val="both"/>
      </w:pPr>
      <w:r w:rsidRPr="009E20A5">
        <w:t xml:space="preserve">The appeal will be immediately brought to the Triage Review and Support Committee. </w:t>
      </w:r>
    </w:p>
    <w:p w14:paraId="2690E560" w14:textId="77777777" w:rsidR="001F30B8" w:rsidRPr="009E20A5" w:rsidRDefault="001F30B8" w:rsidP="00EA65A0">
      <w:pPr>
        <w:pStyle w:val="ListParagraph"/>
        <w:numPr>
          <w:ilvl w:val="0"/>
          <w:numId w:val="17"/>
        </w:numPr>
        <w:contextualSpacing/>
        <w:jc w:val="both"/>
      </w:pPr>
      <w:r w:rsidRPr="009E20A5">
        <w:t xml:space="preserve">The individuals who are appealing the triage decision should explain the grounds for their disagreement with the triage decision.  An appeal may not be brought based on an objection to the overall allocation framework.  </w:t>
      </w:r>
    </w:p>
    <w:p w14:paraId="1FBC5C8F" w14:textId="77777777" w:rsidR="001F30B8" w:rsidRPr="009E20A5" w:rsidRDefault="001F30B8" w:rsidP="00EA65A0">
      <w:pPr>
        <w:pStyle w:val="ListParagraph"/>
        <w:numPr>
          <w:ilvl w:val="0"/>
          <w:numId w:val="17"/>
        </w:numPr>
        <w:contextualSpacing/>
        <w:jc w:val="both"/>
      </w:pPr>
      <w:r w:rsidRPr="009E20A5">
        <w:t xml:space="preserve">The Triage Team should explain the grounds for the triage decision that was made. </w:t>
      </w:r>
    </w:p>
    <w:p w14:paraId="183794C5" w14:textId="77777777" w:rsidR="001F30B8" w:rsidRPr="009E20A5" w:rsidRDefault="001F30B8" w:rsidP="00EA65A0">
      <w:pPr>
        <w:pStyle w:val="ListParagraph"/>
        <w:numPr>
          <w:ilvl w:val="0"/>
          <w:numId w:val="17"/>
        </w:numPr>
        <w:contextualSpacing/>
        <w:jc w:val="both"/>
      </w:pPr>
      <w:r w:rsidRPr="009E20A5">
        <w:t xml:space="preserve">The appeals process must occur quickly enough that the appeals process does not harm patients who are in the queue for the scarce resource.   </w:t>
      </w:r>
    </w:p>
    <w:p w14:paraId="27531399" w14:textId="77777777" w:rsidR="001F30B8" w:rsidRPr="009E20A5" w:rsidRDefault="001F30B8" w:rsidP="00EA65A0">
      <w:pPr>
        <w:pStyle w:val="ListParagraph"/>
        <w:numPr>
          <w:ilvl w:val="0"/>
          <w:numId w:val="17"/>
        </w:numPr>
        <w:contextualSpacing/>
        <w:jc w:val="both"/>
      </w:pPr>
      <w:r w:rsidRPr="009E20A5">
        <w:t>Three committee members will be needed for a quorum to render a decision, using a simple majority vote. The process can happen by telephone or in person.</w:t>
      </w:r>
    </w:p>
    <w:p w14:paraId="392399BE" w14:textId="66CA7C94" w:rsidR="001F30B8" w:rsidRPr="009E20A5" w:rsidRDefault="001F30B8" w:rsidP="00EA65A0">
      <w:pPr>
        <w:pStyle w:val="ListParagraph"/>
        <w:numPr>
          <w:ilvl w:val="0"/>
          <w:numId w:val="17"/>
        </w:numPr>
        <w:contextualSpacing/>
        <w:jc w:val="both"/>
      </w:pPr>
      <w:r w:rsidRPr="009E20A5">
        <w:t xml:space="preserve">The decision of the Triage Review and </w:t>
      </w:r>
      <w:r w:rsidR="00AB1C33">
        <w:t>Oversight</w:t>
      </w:r>
      <w:r w:rsidRPr="009E20A5">
        <w:t xml:space="preserve"> Committee for a given hospital will be final.</w:t>
      </w:r>
    </w:p>
    <w:p w14:paraId="25CDDA9A" w14:textId="66488F9A" w:rsidR="001F30B8" w:rsidRPr="009E20A5" w:rsidRDefault="001F30B8" w:rsidP="00EA65A0">
      <w:pPr>
        <w:pStyle w:val="ListParagraph"/>
        <w:numPr>
          <w:ilvl w:val="0"/>
          <w:numId w:val="17"/>
        </w:numPr>
        <w:contextualSpacing/>
        <w:jc w:val="both"/>
      </w:pPr>
      <w:r w:rsidRPr="009E20A5">
        <w:t>The decision of the Triage Review and</w:t>
      </w:r>
      <w:r w:rsidR="00AB1C33">
        <w:t xml:space="preserve"> Oversight</w:t>
      </w:r>
      <w:r w:rsidRPr="009E20A5">
        <w:t xml:space="preserve"> Committee will be documented in sufficient detail to demonstrate that the outcome represents a well-considered decision.</w:t>
      </w:r>
    </w:p>
    <w:p w14:paraId="62A39CCF" w14:textId="11BF3646" w:rsidR="001F30B8" w:rsidRPr="00065297" w:rsidRDefault="00EA65A0" w:rsidP="001F30B8">
      <w:pPr>
        <w:keepNext/>
        <w:rPr>
          <w:b/>
          <w:u w:val="single"/>
        </w:rPr>
      </w:pPr>
      <w:r w:rsidRPr="00065297">
        <w:rPr>
          <w:b/>
          <w:u w:val="single"/>
        </w:rPr>
        <w:lastRenderedPageBreak/>
        <w:t xml:space="preserve">Other Provisions </w:t>
      </w:r>
    </w:p>
    <w:p w14:paraId="05D32F03" w14:textId="77777777" w:rsidR="00EA65A0" w:rsidRPr="009E20A5" w:rsidRDefault="00EA65A0" w:rsidP="002E4668">
      <w:pPr>
        <w:keepNext/>
      </w:pPr>
    </w:p>
    <w:p w14:paraId="39C3A62A" w14:textId="77777777" w:rsidR="001F30B8" w:rsidRPr="009E20A5" w:rsidRDefault="001F30B8" w:rsidP="001F30B8">
      <w:pPr>
        <w:keepNext/>
        <w:jc w:val="both"/>
      </w:pPr>
      <w:r w:rsidRPr="009E20A5">
        <w:rPr>
          <w:b/>
        </w:rPr>
        <w:t>Communication with staff</w:t>
      </w:r>
      <w:r w:rsidRPr="009E20A5">
        <w:t>: Once Hospital Incident Command System (HICS) leadership has determined that the institution is activating the allocation framework, this will be communicated clearly and consistently to all hospital clinical staff.</w:t>
      </w:r>
    </w:p>
    <w:p w14:paraId="21CA617E" w14:textId="77777777" w:rsidR="001F30B8" w:rsidRPr="009E20A5" w:rsidRDefault="001F30B8" w:rsidP="001F30B8"/>
    <w:p w14:paraId="6C0AD625" w14:textId="77777777" w:rsidR="001F30B8" w:rsidRPr="009E20A5" w:rsidRDefault="001F30B8" w:rsidP="001F30B8">
      <w:pPr>
        <w:jc w:val="both"/>
      </w:pPr>
      <w:r w:rsidRPr="009E20A5">
        <w:rPr>
          <w:b/>
        </w:rPr>
        <w:t>Consolidation of critical care triage</w:t>
      </w:r>
      <w:r w:rsidRPr="009E20A5">
        <w:t>: Once the allocation framework has been activated, critical care triage throughout the institution will be consolidated and the allocation framework will be applied to all critical care triage within the institution.</w:t>
      </w:r>
    </w:p>
    <w:p w14:paraId="76C62C32" w14:textId="77777777" w:rsidR="001F30B8" w:rsidRPr="009E20A5" w:rsidRDefault="001F30B8" w:rsidP="001F30B8"/>
    <w:p w14:paraId="2B9A6397" w14:textId="77777777" w:rsidR="001F30B8" w:rsidRPr="009E20A5" w:rsidRDefault="001F30B8" w:rsidP="001F30B8">
      <w:pPr>
        <w:jc w:val="both"/>
      </w:pPr>
      <w:r w:rsidRPr="009E20A5">
        <w:rPr>
          <w:b/>
        </w:rPr>
        <w:t>Early intervention</w:t>
      </w:r>
      <w:r w:rsidRPr="009E20A5">
        <w:t xml:space="preserve">: Once the allocation framework has been activated, every effort should be made to identify early those patients in the hospital who are at high risk of declining to the point of requiring critical care within 24-48 hours. Those patients should be called to the attention of a Triage Officer. </w:t>
      </w:r>
    </w:p>
    <w:p w14:paraId="5CEB6135" w14:textId="77777777" w:rsidR="001F30B8" w:rsidRPr="009E20A5" w:rsidRDefault="001F30B8" w:rsidP="001F30B8"/>
    <w:p w14:paraId="4CFD27CA" w14:textId="77777777" w:rsidR="001F30B8" w:rsidRPr="009E20A5" w:rsidRDefault="001F30B8" w:rsidP="001F30B8">
      <w:pPr>
        <w:jc w:val="both"/>
      </w:pPr>
      <w:r w:rsidRPr="009E20A5">
        <w:rPr>
          <w:b/>
        </w:rPr>
        <w:t>Transparency</w:t>
      </w:r>
      <w:r w:rsidRPr="009E20A5">
        <w:t xml:space="preserve">: Once the allocation framework is activated, clinicians will communicate in transparent language with patients and families about the public health emergency and the need to allocate resources differently than we ordinarily would. </w:t>
      </w:r>
    </w:p>
    <w:p w14:paraId="26EC3BB0" w14:textId="77777777" w:rsidR="001F30B8" w:rsidRPr="009E20A5" w:rsidRDefault="001F30B8" w:rsidP="001F30B8"/>
    <w:p w14:paraId="4FBA9778" w14:textId="4E00C13C" w:rsidR="001F30B8" w:rsidRPr="009E20A5" w:rsidRDefault="001F30B8" w:rsidP="001F30B8">
      <w:pPr>
        <w:jc w:val="both"/>
      </w:pPr>
      <w:r w:rsidRPr="009E20A5">
        <w:rPr>
          <w:b/>
        </w:rPr>
        <w:t>Documentation</w:t>
      </w:r>
      <w:r w:rsidRPr="009E20A5">
        <w:t>: All triage decisions made through the Triage Officer and Triage Team will be documented in the medical record. As long as the allocation framework is in effect, the overall allocation of critical care resources within the institution will be documented and reported to promote transparency. When the appeals process is conducted, it will be documented in sufficient detail to demonstrate that the outcome reflects a well-considered decision.</w:t>
      </w:r>
      <w:r w:rsidR="00E4367A">
        <w:t xml:space="preserve"> All documentation related to triage </w:t>
      </w:r>
      <w:r w:rsidR="00E4367A" w:rsidRPr="00064C2A">
        <w:t xml:space="preserve">decisions </w:t>
      </w:r>
      <w:r w:rsidR="00381A6A" w:rsidRPr="00064C2A">
        <w:t xml:space="preserve">and appeals </w:t>
      </w:r>
      <w:r w:rsidR="00E4367A" w:rsidRPr="00064C2A">
        <w:t>made during a period of crisis activation including</w:t>
      </w:r>
      <w:r w:rsidR="00A02AC5" w:rsidRPr="00064C2A">
        <w:t>, as specified by the Department of Public Health,</w:t>
      </w:r>
      <w:r w:rsidR="00E4367A" w:rsidRPr="00064C2A">
        <w:t xml:space="preserve"> </w:t>
      </w:r>
      <w:r w:rsidR="00472E8F" w:rsidRPr="00064C2A">
        <w:t xml:space="preserve">demographic information, </w:t>
      </w:r>
      <w:r w:rsidR="00E4367A" w:rsidRPr="00064C2A">
        <w:t xml:space="preserve">medical </w:t>
      </w:r>
      <w:r w:rsidR="00472E8F" w:rsidRPr="00064C2A">
        <w:t>records (</w:t>
      </w:r>
      <w:r w:rsidR="00381A6A" w:rsidRPr="00064C2A">
        <w:t>electronic or paper)</w:t>
      </w:r>
      <w:r w:rsidR="00E4367A" w:rsidRPr="00064C2A">
        <w:t>, logs,</w:t>
      </w:r>
      <w:r w:rsidR="00E4367A">
        <w:t xml:space="preserve"> appeals records and decision tools will be made available to DPH </w:t>
      </w:r>
      <w:r w:rsidR="006970BB">
        <w:t xml:space="preserve">at any time </w:t>
      </w:r>
      <w:r w:rsidR="00E4367A">
        <w:t xml:space="preserve">upon their request. </w:t>
      </w:r>
    </w:p>
    <w:p w14:paraId="4451A9D7" w14:textId="77777777" w:rsidR="001F30B8" w:rsidRPr="009E20A5" w:rsidRDefault="001F30B8" w:rsidP="001F30B8"/>
    <w:p w14:paraId="0BED6F61" w14:textId="77777777" w:rsidR="001F30B8" w:rsidRPr="009E20A5" w:rsidRDefault="001F30B8" w:rsidP="001F30B8">
      <w:pPr>
        <w:jc w:val="both"/>
      </w:pPr>
      <w:r w:rsidRPr="009E20A5">
        <w:rPr>
          <w:b/>
        </w:rPr>
        <w:t>Palliative Care</w:t>
      </w:r>
      <w:r w:rsidRPr="009E20A5">
        <w:t>: To the extent the resources of the institution allow, there will be palliative care staff specifically designated to work closely with the Triage Officer and Triage Team and to facilitate development of care plans for patients who require intensive symptom management and psychosocial support.</w:t>
      </w:r>
    </w:p>
    <w:p w14:paraId="2ED6A0A6" w14:textId="77777777" w:rsidR="001F30B8" w:rsidRPr="009E20A5" w:rsidRDefault="001F30B8" w:rsidP="001F30B8"/>
    <w:p w14:paraId="7ADDD3EC" w14:textId="2C4F8A36" w:rsidR="001F30B8" w:rsidRPr="009E20A5" w:rsidRDefault="0071750E" w:rsidP="001F30B8">
      <w:pPr>
        <w:jc w:val="both"/>
      </w:pPr>
      <w:r>
        <w:rPr>
          <w:b/>
        </w:rPr>
        <w:t>Cardiopulmonary Resuscitation and Intubation</w:t>
      </w:r>
      <w:r w:rsidR="001F30B8" w:rsidRPr="009E20A5">
        <w:t xml:space="preserve">: Any patient who is evaluated by the Triage Team and is determined to be unable to receive scarce critical care resources under the allocation framework will </w:t>
      </w:r>
      <w:r>
        <w:t>not undergo cardiopulmonary resuscitation or intubation</w:t>
      </w:r>
      <w:r w:rsidR="001F30B8" w:rsidRPr="009E20A5">
        <w:t xml:space="preserve">. If circumstances materially change and the patient subsequently is assigned a priority score that would allow receipt of critical care, the </w:t>
      </w:r>
      <w:r>
        <w:t xml:space="preserve">clinical management in life-threatening circumstances </w:t>
      </w:r>
      <w:r w:rsidR="001F30B8" w:rsidRPr="009E20A5">
        <w:t xml:space="preserve">should be reconsidered. </w:t>
      </w:r>
    </w:p>
    <w:p w14:paraId="2B17F9D9" w14:textId="035A4104" w:rsidR="001F30B8" w:rsidRPr="009E20A5" w:rsidRDefault="001F30B8" w:rsidP="00F665EB"/>
    <w:p w14:paraId="51D8D013" w14:textId="2CDA710B" w:rsidR="001F30B8" w:rsidRPr="009E20A5" w:rsidRDefault="001F30B8" w:rsidP="001F30B8">
      <w:pPr>
        <w:jc w:val="both"/>
      </w:pPr>
      <w:r w:rsidRPr="009E20A5">
        <w:rPr>
          <w:b/>
        </w:rPr>
        <w:t>Use of extracorporeal life support</w:t>
      </w:r>
      <w:r w:rsidRPr="009E20A5">
        <w:t xml:space="preserve">: If the allocation framework is activated, all decisions regarding use of extracorporeal life support (“ECLS”) will be made by the Triage Team in consultation with </w:t>
      </w:r>
      <w:r w:rsidR="009223CE" w:rsidRPr="009E20A5">
        <w:t>Hospital Incident Command</w:t>
      </w:r>
      <w:r w:rsidRPr="009E20A5">
        <w:t xml:space="preserve"> leadership and critical care ECLS specialists with the goals to reserve this limited resource for those who would be most likely to benefit from it and to avoid prolonged use in patients who are not showing signs of recovery.</w:t>
      </w:r>
    </w:p>
    <w:p w14:paraId="05B3455E" w14:textId="77777777" w:rsidR="001F30B8" w:rsidRPr="009E20A5" w:rsidRDefault="001F30B8" w:rsidP="001F30B8"/>
    <w:p w14:paraId="4978E02B" w14:textId="3DA2BA12" w:rsidR="001F30B8" w:rsidRDefault="001F30B8" w:rsidP="001F30B8">
      <w:pPr>
        <w:jc w:val="both"/>
        <w:rPr>
          <w:color w:val="000000"/>
          <w:shd w:val="clear" w:color="auto" w:fill="FFFFFF"/>
        </w:rPr>
      </w:pPr>
      <w:r w:rsidRPr="009E20A5">
        <w:rPr>
          <w:b/>
        </w:rPr>
        <w:t>Use of other specific critical care resources</w:t>
      </w:r>
      <w:r w:rsidRPr="009E20A5">
        <w:rPr>
          <w:color w:val="000000"/>
          <w:shd w:val="clear" w:color="auto" w:fill="FFFFFF"/>
        </w:rPr>
        <w:t xml:space="preserve">: Once the allocation framework is activated, there may be specific critical care resources other than ECLS that become limited (e.g., dialysis, mechanical </w:t>
      </w:r>
      <w:r w:rsidRPr="009E20A5">
        <w:rPr>
          <w:color w:val="000000"/>
          <w:shd w:val="clear" w:color="auto" w:fill="FFFFFF"/>
        </w:rPr>
        <w:lastRenderedPageBreak/>
        <w:t xml:space="preserve">circulatory support). Once </w:t>
      </w:r>
      <w:r w:rsidR="009223CE" w:rsidRPr="009E20A5">
        <w:rPr>
          <w:color w:val="000000"/>
          <w:shd w:val="clear" w:color="auto" w:fill="FFFFFF"/>
        </w:rPr>
        <w:t>Hospital Incident Command</w:t>
      </w:r>
      <w:r w:rsidRPr="009E20A5">
        <w:rPr>
          <w:color w:val="000000"/>
          <w:shd w:val="clear" w:color="auto" w:fill="FFFFFF"/>
        </w:rPr>
        <w:t xml:space="preserve"> leadership has made this determination, the Triage Team in conjunction with respective clinical are groups (</w:t>
      </w:r>
      <w:r w:rsidR="00014183" w:rsidRPr="009E20A5">
        <w:rPr>
          <w:color w:val="000000"/>
          <w:shd w:val="clear" w:color="auto" w:fill="FFFFFF"/>
        </w:rPr>
        <w:t>e.g.</w:t>
      </w:r>
      <w:r w:rsidRPr="009E20A5">
        <w:rPr>
          <w:color w:val="000000"/>
          <w:shd w:val="clear" w:color="auto" w:fill="FFFFFF"/>
        </w:rPr>
        <w:t xml:space="preserve"> nephrology in the case of dialysis, cardiology and cardiac surgery in the case of mechanical circulatory support) will make all decisions regarding initiation of such specific resources. The goals will be to reserve these resources for those most likely to benefit from them and to avoid prolonged use in patients who are not showing signs of recovery.</w:t>
      </w:r>
    </w:p>
    <w:p w14:paraId="01E7CBDB" w14:textId="1BFB5E4D" w:rsidR="00E4367A" w:rsidRDefault="00E4367A" w:rsidP="001F30B8">
      <w:pPr>
        <w:jc w:val="both"/>
        <w:rPr>
          <w:color w:val="000000"/>
          <w:shd w:val="clear" w:color="auto" w:fill="FFFFFF"/>
        </w:rPr>
      </w:pPr>
      <w:r>
        <w:rPr>
          <w:b/>
          <w:bCs/>
          <w:color w:val="000000"/>
          <w:shd w:val="clear" w:color="auto" w:fill="FFFFFF"/>
        </w:rPr>
        <w:t xml:space="preserve">Patient personal equipment: </w:t>
      </w:r>
      <w:r>
        <w:rPr>
          <w:color w:val="000000"/>
          <w:shd w:val="clear" w:color="auto" w:fill="FFFFFF"/>
        </w:rPr>
        <w:t xml:space="preserve">If a patient </w:t>
      </w:r>
      <w:r w:rsidR="003A3DB1">
        <w:rPr>
          <w:color w:val="000000"/>
          <w:shd w:val="clear" w:color="auto" w:fill="FFFFFF"/>
        </w:rPr>
        <w:t xml:space="preserve">presents to </w:t>
      </w:r>
      <w:r w:rsidR="00EE2C66">
        <w:rPr>
          <w:color w:val="000000"/>
          <w:shd w:val="clear" w:color="auto" w:fill="FFFFFF"/>
        </w:rPr>
        <w:t>a hospital</w:t>
      </w:r>
      <w:r w:rsidR="003A3DB1">
        <w:rPr>
          <w:color w:val="000000"/>
          <w:shd w:val="clear" w:color="auto" w:fill="FFFFFF"/>
        </w:rPr>
        <w:t xml:space="preserve"> and has </w:t>
      </w:r>
      <w:r w:rsidR="00307D5C">
        <w:rPr>
          <w:color w:val="000000"/>
          <w:shd w:val="clear" w:color="auto" w:fill="FFFFFF"/>
        </w:rPr>
        <w:t xml:space="preserve">personal </w:t>
      </w:r>
      <w:r w:rsidR="003A3DB1">
        <w:rPr>
          <w:color w:val="000000"/>
          <w:shd w:val="clear" w:color="auto" w:fill="FFFFFF"/>
        </w:rPr>
        <w:t xml:space="preserve">medical equipment, such as a ventilator, that equipment will not be confiscated or used for any other patient. </w:t>
      </w:r>
    </w:p>
    <w:p w14:paraId="2BFE369A" w14:textId="52818497" w:rsidR="003A3DB1" w:rsidRDefault="003A3DB1" w:rsidP="001F30B8">
      <w:pPr>
        <w:jc w:val="both"/>
        <w:rPr>
          <w:color w:val="000000"/>
          <w:shd w:val="clear" w:color="auto" w:fill="FFFFFF"/>
        </w:rPr>
      </w:pPr>
    </w:p>
    <w:p w14:paraId="4DC87C1B" w14:textId="3602C10E" w:rsidR="003A3DB1" w:rsidRPr="003A3DB1" w:rsidRDefault="003A3DB1" w:rsidP="001F30B8">
      <w:pPr>
        <w:jc w:val="both"/>
        <w:rPr>
          <w:color w:val="000000"/>
          <w:shd w:val="clear" w:color="auto" w:fill="FFFFFF"/>
        </w:rPr>
      </w:pPr>
      <w:r w:rsidRPr="001D41AF">
        <w:rPr>
          <w:b/>
          <w:bCs/>
          <w:color w:val="000000"/>
          <w:shd w:val="clear" w:color="auto" w:fill="FFFFFF"/>
        </w:rPr>
        <w:t>Accommodations for communication</w:t>
      </w:r>
      <w:r>
        <w:rPr>
          <w:b/>
          <w:bCs/>
          <w:color w:val="000000"/>
          <w:shd w:val="clear" w:color="auto" w:fill="FFFFFF"/>
        </w:rPr>
        <w:t xml:space="preserve">: </w:t>
      </w:r>
      <w:r w:rsidR="003939D2">
        <w:rPr>
          <w:b/>
          <w:bCs/>
          <w:color w:val="000000"/>
          <w:shd w:val="clear" w:color="auto" w:fill="FFFFFF"/>
        </w:rPr>
        <w:t xml:space="preserve">Hospitals </w:t>
      </w:r>
      <w:r w:rsidR="003939D2">
        <w:rPr>
          <w:color w:val="000000"/>
          <w:shd w:val="clear" w:color="auto" w:fill="FFFFFF"/>
        </w:rPr>
        <w:t>will</w:t>
      </w:r>
      <w:r>
        <w:rPr>
          <w:color w:val="000000"/>
          <w:shd w:val="clear" w:color="auto" w:fill="FFFFFF"/>
        </w:rPr>
        <w:t xml:space="preserve"> ensure access to interpretive services through electronic means or other methods appropriate for the clinical circumstance. For patients who require assistance to communicate effectively, </w:t>
      </w:r>
      <w:r w:rsidR="00DF2FB4">
        <w:rPr>
          <w:color w:val="000000"/>
          <w:shd w:val="clear" w:color="auto" w:fill="FFFFFF"/>
        </w:rPr>
        <w:t xml:space="preserve">hospitals </w:t>
      </w:r>
      <w:r>
        <w:rPr>
          <w:color w:val="000000"/>
          <w:shd w:val="clear" w:color="auto" w:fill="FFFFFF"/>
        </w:rPr>
        <w:t xml:space="preserve">will make reasonable attempts to use other adaptive methods for communication. </w:t>
      </w:r>
    </w:p>
    <w:p w14:paraId="3D3CB43A" w14:textId="77777777" w:rsidR="001F30B8" w:rsidRPr="009E20A5" w:rsidRDefault="001F30B8" w:rsidP="001F30B8">
      <w:pPr>
        <w:rPr>
          <w:color w:val="000000"/>
          <w:shd w:val="clear" w:color="auto" w:fill="FFFFFF"/>
        </w:rPr>
      </w:pPr>
    </w:p>
    <w:p w14:paraId="5CDAF068" w14:textId="6F4E8DB5" w:rsidR="001F30B8" w:rsidRPr="009E20A5" w:rsidRDefault="001F30B8" w:rsidP="001F30B8">
      <w:pPr>
        <w:jc w:val="both"/>
      </w:pPr>
      <w:r w:rsidRPr="009E20A5">
        <w:rPr>
          <w:b/>
        </w:rPr>
        <w:t>Outside hospital transfers</w:t>
      </w:r>
      <w:r w:rsidRPr="009E20A5">
        <w:t xml:space="preserve">: </w:t>
      </w:r>
      <w:r w:rsidRPr="009E20A5">
        <w:rPr>
          <w:color w:val="000000"/>
          <w:shd w:val="clear" w:color="auto" w:fill="FFFFFF"/>
        </w:rPr>
        <w:t xml:space="preserve">When the allocation framework is activated, triage of outside hospital requests for an ICU bed will be centralized through the </w:t>
      </w:r>
      <w:r w:rsidR="002250A9" w:rsidRPr="009E20A5">
        <w:rPr>
          <w:color w:val="000000"/>
          <w:shd w:val="clear" w:color="auto" w:fill="FFFFFF"/>
        </w:rPr>
        <w:t>Triage Team. In communicating about a proposed transfer of a patient, the transferring hospital should communicate the priority score of the patient to the receiving hospital.</w:t>
      </w:r>
    </w:p>
    <w:p w14:paraId="5645AFBB" w14:textId="77777777" w:rsidR="001F30B8" w:rsidRPr="009E20A5" w:rsidRDefault="001F30B8" w:rsidP="001F30B8"/>
    <w:p w14:paraId="4A736CA1" w14:textId="6861C84B" w:rsidR="001F30B8" w:rsidRPr="009E20A5" w:rsidRDefault="001F30B8" w:rsidP="001F30B8">
      <w:pPr>
        <w:jc w:val="both"/>
      </w:pPr>
      <w:r w:rsidRPr="009E20A5">
        <w:rPr>
          <w:b/>
        </w:rPr>
        <w:t>Suspension of standard hospital policy</w:t>
      </w:r>
      <w:r w:rsidRPr="009E20A5">
        <w:t xml:space="preserve">: </w:t>
      </w:r>
      <w:r w:rsidR="00AB1C33">
        <w:t xml:space="preserve">The </w:t>
      </w:r>
      <w:r w:rsidR="009223CE" w:rsidRPr="009E20A5">
        <w:t xml:space="preserve">Hospital </w:t>
      </w:r>
      <w:r w:rsidRPr="009E20A5">
        <w:t>Incident Commander should suspend hospital policies based on routine operations that are in conflict with this document to the extent these can be identified in a timely fashion.</w:t>
      </w:r>
    </w:p>
    <w:p w14:paraId="491B3235" w14:textId="77777777" w:rsidR="001F30B8" w:rsidRPr="009E20A5" w:rsidRDefault="001F30B8" w:rsidP="001F30B8"/>
    <w:p w14:paraId="3361ED4D" w14:textId="27EACE19" w:rsidR="001F30B8" w:rsidRDefault="001F30B8" w:rsidP="001F30B8">
      <w:pPr>
        <w:jc w:val="both"/>
        <w:rPr>
          <w:rFonts w:ascii="Arial" w:hAnsi="Arial" w:cs="Arial"/>
          <w:sz w:val="22"/>
          <w:szCs w:val="22"/>
        </w:rPr>
      </w:pPr>
      <w:r w:rsidRPr="009E20A5">
        <w:rPr>
          <w:b/>
        </w:rPr>
        <w:t>Flexibility and limitations</w:t>
      </w:r>
      <w:r w:rsidRPr="009E20A5">
        <w:t xml:space="preserve">: This document provides a framework for decision-making regarding critical care resources in the event that demand for critical care resources outstrips capacity. In institutions that have a limited number of critical care, ethics or other resources, it may not be possible to follow the precise processes and guidelines outlined in this document. Each institution will follow the processes and guidelines to the extent possible, modifying as necessary to adhere to the spirit of the document given constraints. If the processes laid out in this document need to be modified throughout the course of the public health emergency, any modifications will be done through a fair and transparent process that involves </w:t>
      </w:r>
      <w:r w:rsidR="009223CE" w:rsidRPr="009E20A5">
        <w:t>Hospital Incident Command,</w:t>
      </w:r>
      <w:r w:rsidRPr="009E20A5">
        <w:t xml:space="preserve"> critical care and ethics leadership.</w:t>
      </w:r>
      <w:r>
        <w:rPr>
          <w:rFonts w:ascii="Arial" w:hAnsi="Arial" w:cs="Arial"/>
          <w:sz w:val="22"/>
          <w:szCs w:val="22"/>
        </w:rPr>
        <w:t xml:space="preserve"> </w:t>
      </w:r>
    </w:p>
    <w:p w14:paraId="75F14F13" w14:textId="45737C5F" w:rsidR="005F4C58" w:rsidRDefault="005F4C58" w:rsidP="001F30B8">
      <w:pPr>
        <w:jc w:val="both"/>
      </w:pPr>
    </w:p>
    <w:p w14:paraId="7D3EE554" w14:textId="742412E6" w:rsidR="002058DE" w:rsidRDefault="00432D2D" w:rsidP="001F30B8">
      <w:pPr>
        <w:jc w:val="both"/>
      </w:pPr>
      <w:r w:rsidRPr="00432D2D">
        <w:rPr>
          <w:b/>
        </w:rPr>
        <w:t>Retrospective Review</w:t>
      </w:r>
      <w:r w:rsidRPr="001A2635">
        <w:rPr>
          <w:b/>
        </w:rPr>
        <w:t>:</w:t>
      </w:r>
      <w:r w:rsidRPr="001A2635">
        <w:t xml:space="preserve"> The accumulated data of all hospital triage</w:t>
      </w:r>
      <w:r w:rsidRPr="00432D2D">
        <w:t xml:space="preserve"> decisions</w:t>
      </w:r>
      <w:r>
        <w:t xml:space="preserve"> in facilities which have activated CSC</w:t>
      </w:r>
      <w:r w:rsidRPr="00432D2D">
        <w:t xml:space="preserve"> will be subject to </w:t>
      </w:r>
      <w:r>
        <w:t xml:space="preserve">retrospective </w:t>
      </w:r>
      <w:r w:rsidRPr="00432D2D">
        <w:t>review by a Central Triage Committee</w:t>
      </w:r>
      <w:r>
        <w:t xml:space="preserve"> convened by the Department of Public Health. </w:t>
      </w:r>
      <w:r w:rsidRPr="00432D2D">
        <w:t xml:space="preserve"> </w:t>
      </w:r>
      <w:r w:rsidR="002058DE" w:rsidRPr="002058DE">
        <w:t xml:space="preserve">The committee will </w:t>
      </w:r>
      <w:r w:rsidR="002058DE" w:rsidRPr="00432D2D">
        <w:t>review triage decision-making on a state-wide level</w:t>
      </w:r>
      <w:r w:rsidR="00DF2FB4">
        <w:t>.</w:t>
      </w:r>
      <w:r w:rsidR="002058DE" w:rsidRPr="002058DE">
        <w:t xml:space="preserve"> </w:t>
      </w:r>
      <w:r w:rsidR="002058DE">
        <w:t xml:space="preserve"> </w:t>
      </w:r>
    </w:p>
    <w:p w14:paraId="32E89D5C" w14:textId="6121E478" w:rsidR="002058DE" w:rsidRDefault="002058DE" w:rsidP="001F30B8">
      <w:pPr>
        <w:jc w:val="both"/>
      </w:pPr>
    </w:p>
    <w:p w14:paraId="7A7714B6" w14:textId="08841E73" w:rsidR="005F4C58" w:rsidRPr="00EE2C66" w:rsidRDefault="005F4C58" w:rsidP="001F30B8">
      <w:pPr>
        <w:jc w:val="both"/>
      </w:pPr>
      <w:r w:rsidRPr="00EE2C66">
        <w:rPr>
          <w:b/>
          <w:bCs/>
        </w:rPr>
        <w:t>Publication</w:t>
      </w:r>
      <w:r w:rsidRPr="00EE2C66">
        <w:t xml:space="preserve">:  All </w:t>
      </w:r>
      <w:r w:rsidR="00DF2FB4">
        <w:t>hospitals</w:t>
      </w:r>
      <w:r w:rsidRPr="00EE2C66">
        <w:t xml:space="preserve"> shall publish their CSC protocols, including appeal procedures, on their websites.</w:t>
      </w:r>
    </w:p>
    <w:p w14:paraId="4ED978D7" w14:textId="44266215" w:rsidR="00622410" w:rsidRDefault="00622410">
      <w:pPr>
        <w:rPr>
          <w:rFonts w:ascii="Arial" w:hAnsi="Arial" w:cs="Arial"/>
          <w:sz w:val="22"/>
          <w:szCs w:val="22"/>
        </w:rPr>
      </w:pPr>
      <w:r>
        <w:rPr>
          <w:rFonts w:ascii="Arial" w:hAnsi="Arial" w:cs="Arial"/>
          <w:sz w:val="22"/>
          <w:szCs w:val="22"/>
        </w:rPr>
        <w:br w:type="page"/>
      </w:r>
    </w:p>
    <w:p w14:paraId="320F5183" w14:textId="77777777" w:rsidR="00622410" w:rsidRDefault="00622410" w:rsidP="001F30B8">
      <w:pPr>
        <w:rPr>
          <w:b/>
          <w:bCs/>
          <w:sz w:val="28"/>
          <w:szCs w:val="28"/>
        </w:rPr>
      </w:pPr>
    </w:p>
    <w:p w14:paraId="10B6CE5B" w14:textId="77777777" w:rsidR="00622410" w:rsidRDefault="00622410" w:rsidP="001F30B8">
      <w:pPr>
        <w:rPr>
          <w:b/>
          <w:bCs/>
          <w:sz w:val="28"/>
          <w:szCs w:val="28"/>
        </w:rPr>
      </w:pPr>
    </w:p>
    <w:p w14:paraId="501742A3" w14:textId="77777777" w:rsidR="00622410" w:rsidRDefault="00622410" w:rsidP="001F30B8">
      <w:pPr>
        <w:rPr>
          <w:b/>
          <w:bCs/>
          <w:sz w:val="28"/>
          <w:szCs w:val="28"/>
        </w:rPr>
      </w:pPr>
    </w:p>
    <w:p w14:paraId="27644F4B" w14:textId="77777777" w:rsidR="00622410" w:rsidRDefault="00622410" w:rsidP="001F30B8">
      <w:pPr>
        <w:rPr>
          <w:b/>
          <w:bCs/>
          <w:sz w:val="28"/>
          <w:szCs w:val="28"/>
        </w:rPr>
      </w:pPr>
    </w:p>
    <w:p w14:paraId="4E42AF2F" w14:textId="77777777" w:rsidR="00622410" w:rsidRDefault="00622410" w:rsidP="001F30B8">
      <w:pPr>
        <w:rPr>
          <w:b/>
          <w:bCs/>
          <w:sz w:val="28"/>
          <w:szCs w:val="28"/>
        </w:rPr>
      </w:pPr>
    </w:p>
    <w:p w14:paraId="6F478E17" w14:textId="77777777" w:rsidR="00622410" w:rsidRDefault="00622410" w:rsidP="001F30B8">
      <w:pPr>
        <w:rPr>
          <w:b/>
          <w:bCs/>
          <w:sz w:val="28"/>
          <w:szCs w:val="28"/>
        </w:rPr>
      </w:pPr>
    </w:p>
    <w:p w14:paraId="2722F767" w14:textId="77777777" w:rsidR="00622410" w:rsidRDefault="00622410" w:rsidP="001F30B8">
      <w:pPr>
        <w:rPr>
          <w:b/>
          <w:bCs/>
          <w:sz w:val="28"/>
          <w:szCs w:val="28"/>
        </w:rPr>
      </w:pPr>
    </w:p>
    <w:p w14:paraId="0379E564" w14:textId="77777777" w:rsidR="00622410" w:rsidRDefault="00622410" w:rsidP="001F30B8">
      <w:pPr>
        <w:rPr>
          <w:b/>
          <w:bCs/>
          <w:sz w:val="28"/>
          <w:szCs w:val="28"/>
        </w:rPr>
      </w:pPr>
    </w:p>
    <w:p w14:paraId="7661DEED" w14:textId="77777777" w:rsidR="00622410" w:rsidRDefault="00622410" w:rsidP="001F30B8">
      <w:pPr>
        <w:rPr>
          <w:b/>
          <w:bCs/>
          <w:sz w:val="28"/>
          <w:szCs w:val="28"/>
        </w:rPr>
      </w:pPr>
    </w:p>
    <w:p w14:paraId="23B233BE" w14:textId="77777777" w:rsidR="00622410" w:rsidRDefault="00622410" w:rsidP="001F30B8">
      <w:pPr>
        <w:rPr>
          <w:b/>
          <w:bCs/>
          <w:sz w:val="28"/>
          <w:szCs w:val="28"/>
        </w:rPr>
      </w:pPr>
    </w:p>
    <w:p w14:paraId="0677CD6E" w14:textId="77777777" w:rsidR="00622410" w:rsidRDefault="00622410" w:rsidP="001F30B8">
      <w:pPr>
        <w:rPr>
          <w:b/>
          <w:bCs/>
          <w:sz w:val="28"/>
          <w:szCs w:val="28"/>
        </w:rPr>
      </w:pPr>
    </w:p>
    <w:p w14:paraId="3D109A6D" w14:textId="77777777" w:rsidR="00622410" w:rsidRDefault="00622410" w:rsidP="001F30B8">
      <w:pPr>
        <w:rPr>
          <w:b/>
          <w:bCs/>
          <w:sz w:val="28"/>
          <w:szCs w:val="28"/>
        </w:rPr>
      </w:pPr>
    </w:p>
    <w:p w14:paraId="0F8D8EE8" w14:textId="44B01480" w:rsidR="001F30B8" w:rsidRPr="00133F87" w:rsidRDefault="00622410" w:rsidP="00601935">
      <w:pPr>
        <w:jc w:val="center"/>
        <w:rPr>
          <w:rFonts w:ascii="Arial" w:hAnsi="Arial" w:cs="Arial"/>
          <w:sz w:val="22"/>
          <w:szCs w:val="22"/>
        </w:rPr>
      </w:pPr>
      <w:r w:rsidRPr="008849A5">
        <w:rPr>
          <w:b/>
          <w:bCs/>
          <w:sz w:val="28"/>
          <w:szCs w:val="28"/>
        </w:rPr>
        <w:t>VI.</w:t>
      </w:r>
      <w:r w:rsidRPr="008849A5">
        <w:rPr>
          <w:b/>
          <w:bCs/>
          <w:sz w:val="28"/>
          <w:szCs w:val="28"/>
        </w:rPr>
        <w:tab/>
        <w:t>Appendices and Resources</w:t>
      </w:r>
    </w:p>
    <w:p w14:paraId="07FDB018" w14:textId="77777777" w:rsidR="001F30B8" w:rsidRPr="00133F87" w:rsidRDefault="001F30B8" w:rsidP="001F30B8">
      <w:pPr>
        <w:rPr>
          <w:rFonts w:ascii="Arial" w:hAnsi="Arial" w:cs="Arial"/>
          <w:sz w:val="22"/>
          <w:szCs w:val="22"/>
        </w:rPr>
      </w:pPr>
    </w:p>
    <w:p w14:paraId="4D259CF4" w14:textId="0275F6D6" w:rsidR="00C42B01" w:rsidRPr="00C42B01" w:rsidRDefault="00C71C2E" w:rsidP="002E4668">
      <w:r>
        <w:br w:type="page"/>
      </w:r>
    </w:p>
    <w:p w14:paraId="4F023FF0" w14:textId="77777777" w:rsidR="009C3864" w:rsidRPr="00601935" w:rsidRDefault="00C71C2E">
      <w:pPr>
        <w:ind w:left="360"/>
        <w:jc w:val="both"/>
        <w:outlineLvl w:val="0"/>
        <w:rPr>
          <w:b/>
          <w:i/>
          <w:sz w:val="28"/>
          <w:szCs w:val="28"/>
        </w:rPr>
      </w:pPr>
      <w:r w:rsidRPr="00601935">
        <w:rPr>
          <w:b/>
          <w:noProof/>
          <w:sz w:val="28"/>
          <w:szCs w:val="28"/>
          <w:highlight w:val="yellow"/>
        </w:rPr>
        <w:lastRenderedPageBreak/>
        <mc:AlternateContent>
          <mc:Choice Requires="wps">
            <w:drawing>
              <wp:anchor distT="0" distB="0" distL="114300" distR="114300" simplePos="0" relativeHeight="251763712" behindDoc="0" locked="0" layoutInCell="1" allowOverlap="1" wp14:anchorId="6D21C1B2" wp14:editId="4310B8EF">
                <wp:simplePos x="0" y="0"/>
                <wp:positionH relativeFrom="column">
                  <wp:posOffset>-261620</wp:posOffset>
                </wp:positionH>
                <wp:positionV relativeFrom="paragraph">
                  <wp:posOffset>113030</wp:posOffset>
                </wp:positionV>
                <wp:extent cx="2065020" cy="549910"/>
                <wp:effectExtent l="0" t="0" r="0" b="8890"/>
                <wp:wrapSquare wrapText="bothSides"/>
                <wp:docPr id="6" name="Text Box 6"/>
                <wp:cNvGraphicFramePr/>
                <a:graphic xmlns:a="http://schemas.openxmlformats.org/drawingml/2006/main">
                  <a:graphicData uri="http://schemas.microsoft.com/office/word/2010/wordprocessingShape">
                    <wps:wsp>
                      <wps:cNvSpPr txBox="1"/>
                      <wps:spPr>
                        <a:xfrm>
                          <a:off x="0" y="0"/>
                          <a:ext cx="2065020" cy="549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7D179E1" w14:textId="77777777" w:rsidR="004F4D67" w:rsidRPr="003D3912" w:rsidRDefault="004F4D67" w:rsidP="00C427F3">
                            <w:pPr>
                              <w:rPr>
                                <w:rFonts w:ascii="Arial" w:hAnsi="Arial" w:cs="Arial"/>
                                <w:b/>
                                <w:sz w:val="22"/>
                                <w:szCs w:val="22"/>
                              </w:rPr>
                            </w:pPr>
                            <w:r w:rsidRPr="003D3912">
                              <w:rPr>
                                <w:rFonts w:ascii="Arial" w:hAnsi="Arial" w:cs="Arial"/>
                                <w:b/>
                                <w:sz w:val="22"/>
                                <w:szCs w:val="22"/>
                              </w:rPr>
                              <w:t>Algorithm 1: Initial Triage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1C1B2" id="Text Box 6" o:spid="_x0000_s1030" type="#_x0000_t202" style="position:absolute;left:0;text-align:left;margin-left:-20.6pt;margin-top:8.9pt;width:162.6pt;height:43.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" filled="f" stroked="f">
                <v:textbox>
                  <w:txbxContent>
                    <w:p w14:paraId="67D179E1" w14:textId="77777777" w:rsidR="004F4D67" w:rsidRPr="003D3912" w:rsidRDefault="004F4D67" w:rsidP="00C427F3">
                      <w:pPr>
                        <w:rPr>
                          <w:rFonts w:ascii="Arial" w:hAnsi="Arial" w:cs="Arial"/>
                          <w:b/>
                          <w:sz w:val="22"/>
                          <w:szCs w:val="22"/>
                        </w:rPr>
                      </w:pPr>
                      <w:r w:rsidRPr="003D3912">
                        <w:rPr>
                          <w:rFonts w:ascii="Arial" w:hAnsi="Arial" w:cs="Arial"/>
                          <w:b/>
                          <w:sz w:val="22"/>
                          <w:szCs w:val="22"/>
                        </w:rPr>
                        <w:t>Algorithm 1: Initial Triage</w:t>
                      </w:r>
                    </w:p>
                  </w:txbxContent>
                </v:textbox>
                <w10:wrap type="square"/>
              </v:shape>
            </w:pict>
          </mc:Fallback>
        </mc:AlternateContent>
      </w:r>
    </w:p>
    <w:p w14:paraId="245BB454" w14:textId="77777777" w:rsidR="00C427F3" w:rsidRPr="00C427F3" w:rsidRDefault="00091420" w:rsidP="00C427F3">
      <w:pPr>
        <w:rPr>
          <w:b/>
          <w:highlight w:val="yellow"/>
          <w:u w:val="single"/>
        </w:rPr>
      </w:pPr>
      <w:r>
        <w:rPr>
          <w:b/>
          <w:noProof/>
          <w:u w:val="single"/>
        </w:rPr>
        <mc:AlternateContent>
          <mc:Choice Requires="wpg">
            <w:drawing>
              <wp:anchor distT="0" distB="0" distL="114300" distR="114300" simplePos="0" relativeHeight="251764736" behindDoc="0" locked="0" layoutInCell="1" allowOverlap="1" wp14:anchorId="7393789F" wp14:editId="7B8756C2">
                <wp:simplePos x="0" y="0"/>
                <wp:positionH relativeFrom="column">
                  <wp:posOffset>-483870</wp:posOffset>
                </wp:positionH>
                <wp:positionV relativeFrom="paragraph">
                  <wp:posOffset>88265</wp:posOffset>
                </wp:positionV>
                <wp:extent cx="6926580" cy="7976235"/>
                <wp:effectExtent l="57150" t="19050" r="0" b="100965"/>
                <wp:wrapThrough wrapText="bothSides">
                  <wp:wrapPolygon edited="0">
                    <wp:start x="16396" y="-52"/>
                    <wp:lineTo x="5703" y="0"/>
                    <wp:lineTo x="5703" y="2476"/>
                    <wp:lineTo x="7842" y="2476"/>
                    <wp:lineTo x="7842" y="3302"/>
                    <wp:lineTo x="5881" y="3302"/>
                    <wp:lineTo x="5881" y="4127"/>
                    <wp:lineTo x="1663" y="4127"/>
                    <wp:lineTo x="1663" y="5778"/>
                    <wp:lineTo x="2020" y="5778"/>
                    <wp:lineTo x="1901" y="6603"/>
                    <wp:lineTo x="-178" y="6603"/>
                    <wp:lineTo x="-178" y="9905"/>
                    <wp:lineTo x="2020" y="9905"/>
                    <wp:lineTo x="1901" y="17901"/>
                    <wp:lineTo x="7188" y="18159"/>
                    <wp:lineTo x="8614" y="18984"/>
                    <wp:lineTo x="8673" y="19346"/>
                    <wp:lineTo x="13426" y="19810"/>
                    <wp:lineTo x="16693" y="19810"/>
                    <wp:lineTo x="16752" y="21822"/>
                    <wp:lineTo x="21327" y="21822"/>
                    <wp:lineTo x="21505" y="19088"/>
                    <wp:lineTo x="17941" y="18984"/>
                    <wp:lineTo x="21208" y="18727"/>
                    <wp:lineTo x="21267" y="16560"/>
                    <wp:lineTo x="11050" y="16508"/>
                    <wp:lineTo x="11168" y="15992"/>
                    <wp:lineTo x="9446" y="15786"/>
                    <wp:lineTo x="9089" y="15683"/>
                    <wp:lineTo x="13426" y="15373"/>
                    <wp:lineTo x="13366" y="14857"/>
                    <wp:lineTo x="14495" y="14857"/>
                    <wp:lineTo x="15624" y="14445"/>
                    <wp:lineTo x="15683" y="11762"/>
                    <wp:lineTo x="15267" y="11556"/>
                    <wp:lineTo x="13901" y="11556"/>
                    <wp:lineTo x="14020" y="10834"/>
                    <wp:lineTo x="13604" y="10730"/>
                    <wp:lineTo x="9861" y="10730"/>
                    <wp:lineTo x="9861" y="9905"/>
                    <wp:lineTo x="12950" y="9905"/>
                    <wp:lineTo x="21446" y="9286"/>
                    <wp:lineTo x="21505" y="3611"/>
                    <wp:lineTo x="20673" y="3560"/>
                    <wp:lineTo x="11525" y="3302"/>
                    <wp:lineTo x="14614" y="3302"/>
                    <wp:lineTo x="20436" y="2786"/>
                    <wp:lineTo x="20376" y="-52"/>
                    <wp:lineTo x="16396" y="-52"/>
                  </wp:wrapPolygon>
                </wp:wrapThrough>
                <wp:docPr id="7" name="Group 7"/>
                <wp:cNvGraphicFramePr/>
                <a:graphic xmlns:a="http://schemas.openxmlformats.org/drawingml/2006/main">
                  <a:graphicData uri="http://schemas.microsoft.com/office/word/2010/wordprocessingGroup">
                    <wpg:wgp>
                      <wpg:cNvGrpSpPr/>
                      <wpg:grpSpPr>
                        <a:xfrm>
                          <a:off x="0" y="0"/>
                          <a:ext cx="6926580" cy="7976235"/>
                          <a:chOff x="0" y="0"/>
                          <a:chExt cx="6926580" cy="7976235"/>
                        </a:xfrm>
                      </wpg:grpSpPr>
                      <wps:wsp>
                        <wps:cNvPr id="11" name="Rectangle 11"/>
                        <wps:cNvSpPr/>
                        <wps:spPr>
                          <a:xfrm>
                            <a:off x="1880235" y="61595"/>
                            <a:ext cx="2430145" cy="52959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58ED0492"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Patient would require critical care under ordinary circumstances</w:t>
                              </w:r>
                            </w:p>
                          </w:txbxContent>
                        </wps:txbx>
                        <wps:bodyPr wrap="square">
                          <a:noAutofit/>
                        </wps:bodyPr>
                      </wps:wsp>
                      <wps:wsp>
                        <wps:cNvPr id="12" name="Diamond 12"/>
                        <wps:cNvSpPr/>
                        <wps:spPr>
                          <a:xfrm>
                            <a:off x="1828800" y="977900"/>
                            <a:ext cx="2556510" cy="1221740"/>
                          </a:xfrm>
                          <a:prstGeom prst="diamond">
                            <a:avLst/>
                          </a:prstGeom>
                        </wps:spPr>
                        <wps:style>
                          <a:lnRef idx="1">
                            <a:schemeClr val="accent1"/>
                          </a:lnRef>
                          <a:fillRef idx="3">
                            <a:schemeClr val="accent1"/>
                          </a:fillRef>
                          <a:effectRef idx="2">
                            <a:schemeClr val="accent1"/>
                          </a:effectRef>
                          <a:fontRef idx="minor">
                            <a:schemeClr val="lt1"/>
                          </a:fontRef>
                        </wps:style>
                        <wps:txbx>
                          <w:txbxContent>
                            <w:p w14:paraId="68B37C90" w14:textId="77777777" w:rsidR="004F4D67" w:rsidRPr="00065297" w:rsidRDefault="004F4D67" w:rsidP="00C427F3">
                              <w:pPr>
                                <w:jc w:val="center"/>
                                <w:rPr>
                                  <w:rFonts w:ascii="Arial" w:hAnsi="Arial" w:cs="Arial"/>
                                  <w:sz w:val="22"/>
                                  <w:szCs w:val="22"/>
                                </w:rPr>
                              </w:pPr>
                              <w:proofErr w:type="gramStart"/>
                              <w:r w:rsidRPr="00065297">
                                <w:rPr>
                                  <w:rFonts w:ascii="Arial" w:hAnsi="Arial" w:cs="Arial"/>
                                  <w:sz w:val="22"/>
                                  <w:szCs w:val="22"/>
                                </w:rPr>
                                <w:t>Very high risk of imminent death?*</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490855" y="1554480"/>
                            <a:ext cx="462915" cy="3536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1F8D274" w14:textId="77777777" w:rsidR="004F4D67" w:rsidRPr="003D3912" w:rsidRDefault="004F4D67" w:rsidP="00C427F3">
                              <w:pPr>
                                <w:rPr>
                                  <w:rFonts w:ascii="Arial" w:hAnsi="Arial" w:cs="Arial"/>
                                  <w:b/>
                                  <w:sz w:val="22"/>
                                  <w:szCs w:val="22"/>
                                </w:rPr>
                              </w:pPr>
                              <w:r w:rsidRPr="003D3912">
                                <w:rPr>
                                  <w:rFonts w:ascii="Arial" w:hAnsi="Arial" w:cs="Arial"/>
                                  <w:b/>
                                  <w:sz w:val="22"/>
                                  <w:szCs w:val="22"/>
                                </w:rPr>
                                <w:t xml:space="preserve">YES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Straight Arrow Connector 14"/>
                        <wps:cNvCnPr/>
                        <wps:spPr>
                          <a:xfrm>
                            <a:off x="699770" y="1837690"/>
                            <a:ext cx="12700" cy="701463"/>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 name="Rectangle 15"/>
                        <wps:cNvSpPr/>
                        <wps:spPr>
                          <a:xfrm>
                            <a:off x="2021205" y="2841625"/>
                            <a:ext cx="2192655" cy="685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2DD5740"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T</w:t>
                              </w:r>
                              <w:r>
                                <w:rPr>
                                  <w:rFonts w:ascii="Arial" w:hAnsi="Arial" w:cs="Arial"/>
                                  <w:sz w:val="22"/>
                                  <w:szCs w:val="22"/>
                                </w:rPr>
                                <w:t>riage Officer</w:t>
                              </w:r>
                              <w:r w:rsidRPr="003D3912">
                                <w:rPr>
                                  <w:rFonts w:ascii="Arial" w:hAnsi="Arial" w:cs="Arial"/>
                                  <w:sz w:val="22"/>
                                  <w:szCs w:val="22"/>
                                </w:rPr>
                                <w:t xml:space="preserve"> assigns </w:t>
                              </w:r>
                              <w:r>
                                <w:rPr>
                                  <w:rFonts w:ascii="Arial" w:hAnsi="Arial" w:cs="Arial"/>
                                  <w:sz w:val="22"/>
                                  <w:szCs w:val="22"/>
                                </w:rPr>
                                <w:t>priority s</w:t>
                              </w:r>
                              <w:r w:rsidRPr="003D3912">
                                <w:rPr>
                                  <w:rFonts w:ascii="Arial" w:hAnsi="Arial" w:cs="Arial"/>
                                  <w:sz w:val="22"/>
                                  <w:szCs w:val="22"/>
                                </w:rPr>
                                <w:t>core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559435" y="6373495"/>
                            <a:ext cx="393065"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4BD512D" w14:textId="77777777" w:rsidR="004F4D67" w:rsidRPr="003D3912" w:rsidRDefault="004F4D67" w:rsidP="00C427F3">
                              <w:pPr>
                                <w:rPr>
                                  <w:rFonts w:ascii="Arial" w:hAnsi="Arial" w:cs="Arial"/>
                                  <w:b/>
                                  <w:sz w:val="22"/>
                                  <w:szCs w:val="22"/>
                                </w:rPr>
                              </w:pPr>
                              <w:r w:rsidRPr="003D3912">
                                <w:rPr>
                                  <w:rFonts w:ascii="Arial" w:hAnsi="Arial" w:cs="Arial"/>
                                  <w:b/>
                                  <w:sz w:val="22"/>
                                  <w:szCs w:val="22"/>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Straight Arrow Connector 18"/>
                        <wps:cNvCnPr/>
                        <wps:spPr>
                          <a:xfrm flipH="1" flipV="1">
                            <a:off x="737870" y="3587750"/>
                            <a:ext cx="16510" cy="275463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0" name="Rectangle 20"/>
                        <wps:cNvSpPr/>
                        <wps:spPr>
                          <a:xfrm>
                            <a:off x="0" y="2630170"/>
                            <a:ext cx="1608455" cy="87312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F6022BD"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Intensive symptom management and psychosocial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5409565" y="7061835"/>
                            <a:ext cx="1388745" cy="914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0F21A00"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Reassessment according to Algorithm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4827270" y="1318895"/>
                            <a:ext cx="2099310" cy="21755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3E9BBBB" w14:textId="77777777" w:rsidR="004F4D67" w:rsidRDefault="004F4D67" w:rsidP="00C427F3">
                              <w:pPr>
                                <w:rPr>
                                  <w:rFonts w:ascii="Arial" w:hAnsi="Arial" w:cs="Arial"/>
                                  <w:sz w:val="20"/>
                                  <w:szCs w:val="20"/>
                                </w:rPr>
                              </w:pPr>
                              <w:r w:rsidRPr="003D3912">
                                <w:rPr>
                                  <w:rFonts w:ascii="Arial" w:hAnsi="Arial" w:cs="Arial"/>
                                  <w:sz w:val="20"/>
                                  <w:szCs w:val="20"/>
                                </w:rPr>
                                <w:t xml:space="preserve">*Examples include </w:t>
                              </w:r>
                              <w:r>
                                <w:rPr>
                                  <w:rFonts w:ascii="Arial" w:hAnsi="Arial" w:cs="Arial"/>
                                  <w:sz w:val="20"/>
                                  <w:szCs w:val="20"/>
                                </w:rPr>
                                <w:t xml:space="preserve">cardiac arrest unresponsive to appropriate ACLS, overwhelming traumatic injuries, </w:t>
                              </w:r>
                              <w:r w:rsidRPr="003D3912">
                                <w:rPr>
                                  <w:rFonts w:ascii="Arial" w:hAnsi="Arial" w:cs="Arial"/>
                                  <w:sz w:val="20"/>
                                  <w:szCs w:val="20"/>
                                </w:rPr>
                                <w:t xml:space="preserve">massive </w:t>
                              </w:r>
                              <w:r>
                                <w:rPr>
                                  <w:rFonts w:ascii="Arial" w:hAnsi="Arial" w:cs="Arial"/>
                                  <w:sz w:val="20"/>
                                  <w:szCs w:val="20"/>
                                </w:rPr>
                                <w:t>intracranial bleeds, intractable shock</w:t>
                              </w:r>
                            </w:p>
                            <w:p w14:paraId="18D3DAC4" w14:textId="77777777" w:rsidR="004F4D67" w:rsidRDefault="004F4D67" w:rsidP="00C427F3">
                              <w:pPr>
                                <w:rPr>
                                  <w:rFonts w:ascii="Arial" w:hAnsi="Arial" w:cs="Arial"/>
                                  <w:sz w:val="20"/>
                                  <w:szCs w:val="20"/>
                                </w:rPr>
                              </w:pPr>
                            </w:p>
                            <w:p w14:paraId="127C3EEA" w14:textId="77777777" w:rsidR="004F4D67" w:rsidRPr="003D3912" w:rsidRDefault="004F4D67" w:rsidP="00C427F3">
                              <w:pPr>
                                <w:rPr>
                                  <w:rFonts w:ascii="Arial" w:hAnsi="Arial" w:cs="Arial"/>
                                  <w:sz w:val="20"/>
                                  <w:szCs w:val="20"/>
                                </w:rPr>
                              </w:pPr>
                              <w:r w:rsidRPr="003D3912">
                                <w:rPr>
                                  <w:rFonts w:ascii="Arial" w:hAnsi="Arial" w:cs="Arial"/>
                                  <w:sz w:val="20"/>
                                  <w:szCs w:val="20"/>
                                </w:rPr>
                                <w:t xml:space="preserve">+Triage team </w:t>
                              </w:r>
                              <w:r>
                                <w:rPr>
                                  <w:rFonts w:ascii="Arial" w:hAnsi="Arial" w:cs="Arial"/>
                                  <w:sz w:val="20"/>
                                  <w:szCs w:val="20"/>
                                </w:rPr>
                                <w:t xml:space="preserve">and Hospital Incident Command makes frequent </w:t>
                              </w:r>
                              <w:r w:rsidRPr="003D3912">
                                <w:rPr>
                                  <w:rFonts w:ascii="Arial" w:hAnsi="Arial" w:cs="Arial"/>
                                  <w:sz w:val="20"/>
                                  <w:szCs w:val="20"/>
                                </w:rPr>
                                <w:t>determination</w:t>
                              </w:r>
                              <w:r>
                                <w:rPr>
                                  <w:rFonts w:ascii="Arial" w:hAnsi="Arial" w:cs="Arial"/>
                                  <w:sz w:val="20"/>
                                  <w:szCs w:val="20"/>
                                </w:rPr>
                                <w:t>s</w:t>
                              </w:r>
                              <w:r w:rsidRPr="003D3912">
                                <w:rPr>
                                  <w:rFonts w:ascii="Arial" w:hAnsi="Arial" w:cs="Arial"/>
                                  <w:sz w:val="20"/>
                                  <w:szCs w:val="20"/>
                                </w:rPr>
                                <w:t xml:space="preserve"> based on capacity and expected evolution which priority groups </w:t>
                              </w:r>
                              <w:r>
                                <w:rPr>
                                  <w:rFonts w:ascii="Arial" w:hAnsi="Arial" w:cs="Arial"/>
                                  <w:sz w:val="20"/>
                                  <w:szCs w:val="20"/>
                                </w:rPr>
                                <w:t>will</w:t>
                              </w:r>
                              <w:r w:rsidRPr="003D3912">
                                <w:rPr>
                                  <w:rFonts w:ascii="Arial" w:hAnsi="Arial" w:cs="Arial"/>
                                  <w:sz w:val="20"/>
                                  <w:szCs w:val="20"/>
                                </w:rPr>
                                <w:t xml:space="preserve"> receive critical care resources</w:t>
                              </w:r>
                            </w:p>
                            <w:p w14:paraId="438642D7" w14:textId="77777777" w:rsidR="004F4D67" w:rsidRPr="003D3912" w:rsidRDefault="004F4D67" w:rsidP="00C427F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906145" y="6509385"/>
                            <a:ext cx="1143000" cy="825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4" name="Straight Connector 24"/>
                        <wps:cNvCnPr/>
                        <wps:spPr>
                          <a:xfrm flipV="1">
                            <a:off x="920115" y="1670050"/>
                            <a:ext cx="883920" cy="1143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0" name="Rectangle 40"/>
                        <wps:cNvSpPr/>
                        <wps:spPr>
                          <a:xfrm>
                            <a:off x="1388745" y="4274820"/>
                            <a:ext cx="1083310" cy="1016635"/>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txbx>
                          <w:txbxContent>
                            <w:p w14:paraId="0DB86364" w14:textId="3910CB50"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1-</w:t>
                              </w:r>
                              <w:r>
                                <w:rPr>
                                  <w:rFonts w:ascii="Arial" w:hAnsi="Arial" w:cs="Arial"/>
                                  <w:color w:val="000000" w:themeColor="text1"/>
                                  <w:sz w:val="22"/>
                                  <w:szCs w:val="22"/>
                                </w:rPr>
                                <w:t>2</w:t>
                              </w:r>
                            </w:p>
                            <w:p w14:paraId="75C99B56" w14:textId="77777777"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RED</w:t>
                              </w:r>
                            </w:p>
                            <w:p w14:paraId="5259324B" w14:textId="77777777" w:rsidR="004F4D67" w:rsidRPr="003D3912" w:rsidRDefault="004F4D67" w:rsidP="00C427F3">
                              <w:pPr>
                                <w:jc w:val="center"/>
                                <w:rPr>
                                  <w:rFonts w:ascii="Arial" w:hAnsi="Arial" w:cs="Arial"/>
                                  <w:color w:val="000000" w:themeColor="text1"/>
                                  <w:sz w:val="22"/>
                                  <w:szCs w:val="22"/>
                                </w:rPr>
                              </w:pPr>
                            </w:p>
                            <w:p w14:paraId="42EB516B" w14:textId="77777777"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Highest priority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2548890" y="4284345"/>
                            <a:ext cx="1125855" cy="999490"/>
                          </a:xfrm>
                          <a:prstGeom prst="rect">
                            <a:avLst/>
                          </a:prstGeom>
                          <a:solidFill>
                            <a:schemeClr val="accent6">
                              <a:lumMod val="75000"/>
                            </a:schemeClr>
                          </a:solidFill>
                        </wps:spPr>
                        <wps:style>
                          <a:lnRef idx="1">
                            <a:schemeClr val="accent1"/>
                          </a:lnRef>
                          <a:fillRef idx="3">
                            <a:schemeClr val="accent1"/>
                          </a:fillRef>
                          <a:effectRef idx="2">
                            <a:schemeClr val="accent1"/>
                          </a:effectRef>
                          <a:fontRef idx="minor">
                            <a:schemeClr val="lt1"/>
                          </a:fontRef>
                        </wps:style>
                        <wps:txbx>
                          <w:txbxContent>
                            <w:p w14:paraId="74F8114F" w14:textId="77290584" w:rsidR="004F4D67" w:rsidRPr="003D3912"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3</w:t>
                              </w:r>
                              <w:r w:rsidRPr="003D3912">
                                <w:rPr>
                                  <w:rFonts w:ascii="Arial" w:hAnsi="Arial" w:cs="Arial"/>
                                  <w:color w:val="000000" w:themeColor="text1"/>
                                  <w:sz w:val="22"/>
                                  <w:szCs w:val="22"/>
                                </w:rPr>
                                <w:t>-5</w:t>
                              </w:r>
                            </w:p>
                            <w:p w14:paraId="6BBCFD3B" w14:textId="77777777"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ORANGE</w:t>
                              </w:r>
                            </w:p>
                            <w:p w14:paraId="4C4BB240" w14:textId="77777777" w:rsidR="004F4D67" w:rsidRPr="003D3912" w:rsidRDefault="004F4D67" w:rsidP="00C427F3">
                              <w:pPr>
                                <w:jc w:val="center"/>
                                <w:rPr>
                                  <w:rFonts w:ascii="Arial" w:hAnsi="Arial" w:cs="Arial"/>
                                  <w:color w:val="000000" w:themeColor="text1"/>
                                  <w:sz w:val="22"/>
                                  <w:szCs w:val="22"/>
                                </w:rPr>
                              </w:pPr>
                            </w:p>
                            <w:p w14:paraId="0F0217CC" w14:textId="77777777"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Intermediate priority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3834765" y="4302125"/>
                            <a:ext cx="1092835" cy="1024255"/>
                          </a:xfrm>
                          <a:prstGeom prst="rect">
                            <a:avLst/>
                          </a:prstGeom>
                          <a:solidFill>
                            <a:srgbClr val="FFFF00"/>
                          </a:solidFill>
                        </wps:spPr>
                        <wps:style>
                          <a:lnRef idx="1">
                            <a:schemeClr val="accent1"/>
                          </a:lnRef>
                          <a:fillRef idx="3">
                            <a:schemeClr val="accent1"/>
                          </a:fillRef>
                          <a:effectRef idx="2">
                            <a:schemeClr val="accent1"/>
                          </a:effectRef>
                          <a:fontRef idx="minor">
                            <a:schemeClr val="lt1"/>
                          </a:fontRef>
                        </wps:style>
                        <wps:txbx>
                          <w:txbxContent>
                            <w:p w14:paraId="618A99BE" w14:textId="77777777" w:rsidR="004F4D67"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6-8</w:t>
                              </w:r>
                            </w:p>
                            <w:p w14:paraId="1D38F221" w14:textId="77777777" w:rsidR="004F4D67"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YELLOW</w:t>
                              </w:r>
                            </w:p>
                            <w:p w14:paraId="2CADA93E" w14:textId="77777777" w:rsidR="004F4D67" w:rsidRDefault="004F4D67" w:rsidP="00C427F3">
                              <w:pPr>
                                <w:jc w:val="center"/>
                                <w:rPr>
                                  <w:rFonts w:ascii="Arial" w:hAnsi="Arial" w:cs="Arial"/>
                                  <w:color w:val="000000" w:themeColor="text1"/>
                                  <w:sz w:val="22"/>
                                  <w:szCs w:val="22"/>
                                </w:rPr>
                              </w:pPr>
                            </w:p>
                            <w:p w14:paraId="1D426D6B" w14:textId="77777777" w:rsidR="004F4D67"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Lowest</w:t>
                              </w:r>
                            </w:p>
                            <w:p w14:paraId="186C56B3" w14:textId="77777777" w:rsidR="004F4D67" w:rsidRPr="003D3912"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priority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Connector 65"/>
                        <wps:cNvCnPr/>
                        <wps:spPr>
                          <a:xfrm flipV="1">
                            <a:off x="1888490" y="3997325"/>
                            <a:ext cx="2514600" cy="1587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4" name="Straight Connector 74"/>
                        <wps:cNvCnPr/>
                        <wps:spPr>
                          <a:xfrm>
                            <a:off x="4377690" y="3988435"/>
                            <a:ext cx="8255" cy="24511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96" name="Straight Connector 96"/>
                        <wps:cNvCnPr/>
                        <wps:spPr>
                          <a:xfrm>
                            <a:off x="1905635" y="4047490"/>
                            <a:ext cx="0" cy="18669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97" name="Straight Connector 97"/>
                        <wps:cNvCnPr/>
                        <wps:spPr>
                          <a:xfrm>
                            <a:off x="3082290" y="3480435"/>
                            <a:ext cx="847" cy="79311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03" name="Straight Arrow Connector 103"/>
                        <wps:cNvCnPr/>
                        <wps:spPr>
                          <a:xfrm>
                            <a:off x="1897380" y="5351780"/>
                            <a:ext cx="465455" cy="304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6" name="Straight Arrow Connector 106"/>
                        <wps:cNvCnPr/>
                        <wps:spPr>
                          <a:xfrm>
                            <a:off x="3100070" y="5360670"/>
                            <a:ext cx="8255" cy="3213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7" name="Straight Arrow Connector 107"/>
                        <wps:cNvCnPr/>
                        <wps:spPr>
                          <a:xfrm flipH="1">
                            <a:off x="3895090" y="5377180"/>
                            <a:ext cx="440055" cy="304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8" name="Diamond 108"/>
                        <wps:cNvSpPr/>
                        <wps:spPr>
                          <a:xfrm>
                            <a:off x="2108835" y="5873750"/>
                            <a:ext cx="2014855" cy="1253490"/>
                          </a:xfrm>
                          <a:prstGeom prst="diamond">
                            <a:avLst/>
                          </a:prstGeom>
                        </wps:spPr>
                        <wps:style>
                          <a:lnRef idx="1">
                            <a:schemeClr val="accent1"/>
                          </a:lnRef>
                          <a:fillRef idx="3">
                            <a:schemeClr val="accent1"/>
                          </a:fillRef>
                          <a:effectRef idx="2">
                            <a:schemeClr val="accent1"/>
                          </a:effectRef>
                          <a:fontRef idx="minor">
                            <a:schemeClr val="lt1"/>
                          </a:fontRef>
                        </wps:style>
                        <wps:txbx>
                          <w:txbxContent>
                            <w:p w14:paraId="2940B6C9"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Patient able to receive critical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Straight Connector 109"/>
                        <wps:cNvCnPr/>
                        <wps:spPr>
                          <a:xfrm>
                            <a:off x="4149090" y="6536055"/>
                            <a:ext cx="491490" cy="63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10" name="Text Box 110"/>
                        <wps:cNvSpPr txBox="1"/>
                        <wps:spPr>
                          <a:xfrm>
                            <a:off x="4639310" y="6400800"/>
                            <a:ext cx="467360" cy="2965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E0BF000" w14:textId="77777777" w:rsidR="004F4D67" w:rsidRPr="003D3912" w:rsidRDefault="004F4D67" w:rsidP="00C427F3">
                              <w:pPr>
                                <w:rPr>
                                  <w:rFonts w:ascii="Arial" w:hAnsi="Arial" w:cs="Arial"/>
                                  <w:b/>
                                  <w:sz w:val="22"/>
                                  <w:szCs w:val="22"/>
                                </w:rPr>
                              </w:pPr>
                              <w:r w:rsidRPr="003D3912">
                                <w:rPr>
                                  <w:rFonts w:ascii="Arial" w:hAnsi="Arial" w:cs="Arial"/>
                                  <w:b/>
                                  <w:sz w:val="22"/>
                                  <w:szCs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Straight Arrow Connector 111"/>
                        <wps:cNvCnPr/>
                        <wps:spPr>
                          <a:xfrm>
                            <a:off x="5046980" y="6528435"/>
                            <a:ext cx="431800" cy="889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2" name="Rectangle 112"/>
                        <wps:cNvSpPr/>
                        <wps:spPr>
                          <a:xfrm>
                            <a:off x="5570855" y="6125210"/>
                            <a:ext cx="1151255" cy="558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E7230B7"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Provide critical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Straight Arrow Connector 113"/>
                        <wps:cNvCnPr/>
                        <wps:spPr>
                          <a:xfrm>
                            <a:off x="6113780" y="6677660"/>
                            <a:ext cx="0" cy="26543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4" name="Straight Connector 114"/>
                        <wps:cNvCnPr/>
                        <wps:spPr>
                          <a:xfrm>
                            <a:off x="3100070" y="2207260"/>
                            <a:ext cx="0" cy="2032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15" name="Text Box 115"/>
                        <wps:cNvSpPr txBox="1"/>
                        <wps:spPr>
                          <a:xfrm>
                            <a:off x="2913380" y="2410460"/>
                            <a:ext cx="392430" cy="2622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BA8B1E8" w14:textId="77777777" w:rsidR="004F4D67" w:rsidRPr="00C97972" w:rsidRDefault="004F4D67" w:rsidP="00C427F3">
                              <w:pPr>
                                <w:rPr>
                                  <w:rFonts w:asciiTheme="majorHAnsi" w:hAnsiTheme="majorHAnsi"/>
                                  <w:b/>
                                </w:rPr>
                              </w:pPr>
                              <w:r>
                                <w:rPr>
                                  <w:rFonts w:asciiTheme="majorHAnsi" w:hAnsiTheme="majorHAnsi"/>
                                  <w:b/>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6" name="Text Box 116"/>
                        <wps:cNvSpPr txBox="1"/>
                        <wps:spPr>
                          <a:xfrm>
                            <a:off x="4564380" y="133985"/>
                            <a:ext cx="406400" cy="3136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019BD1B" w14:textId="77777777" w:rsidR="004F4D67" w:rsidRPr="009E7395" w:rsidRDefault="004F4D67" w:rsidP="00C427F3">
                              <w:pPr>
                                <w:rPr>
                                  <w:rFonts w:ascii="Arial" w:hAnsi="Arial" w:cs="Arial"/>
                                  <w:b/>
                                  <w:sz w:val="22"/>
                                  <w:szCs w:val="22"/>
                                </w:rPr>
                              </w:pPr>
                              <w:r>
                                <w:rPr>
                                  <w:rFonts w:ascii="Arial" w:hAnsi="Arial" w:cs="Arial"/>
                                  <w:b/>
                                  <w:sz w:val="22"/>
                                  <w:szCs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Straight Arrow Connector 117"/>
                        <wps:cNvCnPr/>
                        <wps:spPr>
                          <a:xfrm>
                            <a:off x="4890770" y="269240"/>
                            <a:ext cx="29591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8" name="Straight Connector 118"/>
                        <wps:cNvCnPr/>
                        <wps:spPr>
                          <a:xfrm>
                            <a:off x="4272280" y="269240"/>
                            <a:ext cx="3302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19" name="Rectangle 119"/>
                        <wps:cNvSpPr/>
                        <wps:spPr>
                          <a:xfrm>
                            <a:off x="5309870" y="0"/>
                            <a:ext cx="1168400" cy="990600"/>
                          </a:xfrm>
                          <a:prstGeom prst="rect">
                            <a:avLst/>
                          </a:prstGeom>
                          <a:solidFill>
                            <a:srgbClr val="008000"/>
                          </a:solidFill>
                        </wps:spPr>
                        <wps:style>
                          <a:lnRef idx="1">
                            <a:schemeClr val="accent1"/>
                          </a:lnRef>
                          <a:fillRef idx="3">
                            <a:schemeClr val="accent1"/>
                          </a:fillRef>
                          <a:effectRef idx="2">
                            <a:schemeClr val="accent1"/>
                          </a:effectRef>
                          <a:fontRef idx="minor">
                            <a:schemeClr val="lt1"/>
                          </a:fontRef>
                        </wps:style>
                        <wps:txbx>
                          <w:txbxContent>
                            <w:p w14:paraId="2661F1E1" w14:textId="77777777" w:rsidR="004F4D67" w:rsidRPr="009E7395" w:rsidRDefault="004F4D67" w:rsidP="00C427F3">
                              <w:pPr>
                                <w:jc w:val="center"/>
                                <w:rPr>
                                  <w:rFonts w:ascii="Arial" w:hAnsi="Arial" w:cs="Arial"/>
                                  <w:color w:val="000000" w:themeColor="text1"/>
                                  <w:sz w:val="22"/>
                                  <w:szCs w:val="22"/>
                                </w:rPr>
                              </w:pPr>
                              <w:r w:rsidRPr="009E7395">
                                <w:rPr>
                                  <w:rFonts w:ascii="Arial" w:hAnsi="Arial" w:cs="Arial"/>
                                  <w:color w:val="000000" w:themeColor="text1"/>
                                  <w:sz w:val="22"/>
                                  <w:szCs w:val="22"/>
                                </w:rPr>
                                <w:t>GREEN</w:t>
                              </w:r>
                            </w:p>
                            <w:p w14:paraId="168916A3" w14:textId="77777777" w:rsidR="004F4D67" w:rsidRDefault="004F4D67" w:rsidP="00C427F3">
                              <w:pPr>
                                <w:jc w:val="center"/>
                                <w:rPr>
                                  <w:rFonts w:ascii="Arial" w:hAnsi="Arial" w:cs="Arial"/>
                                  <w:color w:val="000000" w:themeColor="text1"/>
                                  <w:sz w:val="22"/>
                                  <w:szCs w:val="22"/>
                                </w:rPr>
                              </w:pPr>
                              <w:r w:rsidRPr="009E7395">
                                <w:rPr>
                                  <w:rFonts w:ascii="Arial" w:hAnsi="Arial" w:cs="Arial"/>
                                  <w:color w:val="000000" w:themeColor="text1"/>
                                  <w:sz w:val="22"/>
                                  <w:szCs w:val="22"/>
                                </w:rPr>
                                <w:t>Do not manage with critical care resources</w:t>
                              </w:r>
                            </w:p>
                            <w:p w14:paraId="24363326" w14:textId="77777777" w:rsidR="004F4D67" w:rsidRPr="009E7395" w:rsidRDefault="004F4D67" w:rsidP="00C427F3">
                              <w:pPr>
                                <w:jc w:val="cente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Text Box 120"/>
                        <wps:cNvSpPr txBox="1"/>
                        <wps:spPr>
                          <a:xfrm>
                            <a:off x="2887345" y="581660"/>
                            <a:ext cx="511810" cy="3251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D213F00" w14:textId="77777777" w:rsidR="004F4D67" w:rsidRPr="009E7395" w:rsidRDefault="004F4D67" w:rsidP="00C427F3">
                              <w:pPr>
                                <w:rPr>
                                  <w:rFonts w:ascii="Arial" w:hAnsi="Arial" w:cs="Arial"/>
                                  <w:b/>
                                  <w:sz w:val="22"/>
                                  <w:szCs w:val="22"/>
                                </w:rPr>
                              </w:pPr>
                              <w:r w:rsidRPr="009E7395">
                                <w:rPr>
                                  <w:rFonts w:ascii="Arial" w:hAnsi="Arial" w:cs="Arial"/>
                                  <w:b/>
                                  <w:sz w:val="22"/>
                                  <w:szCs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Straight Arrow Connector 121"/>
                        <wps:cNvCnPr/>
                        <wps:spPr>
                          <a:xfrm flipH="1">
                            <a:off x="3108325" y="2595880"/>
                            <a:ext cx="8043" cy="254212"/>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22" name="Straight Arrow Connector 122"/>
                        <wps:cNvCnPr/>
                        <wps:spPr>
                          <a:xfrm>
                            <a:off x="3129280" y="780415"/>
                            <a:ext cx="16510" cy="1943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93789F" id="Group 7" o:spid="_x0000_s1031" style="position:absolute;margin-left:-38.1pt;margin-top:6.95pt;width:545.4pt;height:628.05pt;z-index:251764736" coordsize="69265,79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">
                <v:rect id="Rectangle 11" o:spid="_x0000_s1032" style="position:absolute;left:18802;top:615;width:24301;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58ED0492"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Patient would require critical care under ordinary circumstances</w:t>
                        </w:r>
                      </w:p>
                    </w:txbxContent>
                  </v:textbox>
                </v:rect>
                <v:shapetype id="_x0000_t4" coordsize="21600,21600" o:spt="4" path="m10800,l,10800,10800,21600,21600,10800xe">
                  <v:stroke joinstyle="miter"/>
                  <v:path gradientshapeok="t" o:connecttype="rect" textboxrect="5400,5400,16200,16200"/>
                </v:shapetype>
                <v:shape id="Diamond 12" o:spid="_x0000_s1033" type="#_x0000_t4" style="position:absolute;left:18288;top:9779;width:25565;height:12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8B37C90" w14:textId="77777777" w:rsidR="004F4D67" w:rsidRPr="00065297" w:rsidRDefault="004F4D67" w:rsidP="00C427F3">
                        <w:pPr>
                          <w:jc w:val="center"/>
                          <w:rPr>
                            <w:rFonts w:ascii="Arial" w:hAnsi="Arial" w:cs="Arial"/>
                            <w:sz w:val="22"/>
                            <w:szCs w:val="22"/>
                          </w:rPr>
                        </w:pPr>
                        <w:r w:rsidRPr="00065297">
                          <w:rPr>
                            <w:rFonts w:ascii="Arial" w:hAnsi="Arial" w:cs="Arial"/>
                            <w:sz w:val="22"/>
                            <w:szCs w:val="22"/>
                          </w:rPr>
                          <w:t xml:space="preserve">Very high risk of imminent </w:t>
                        </w:r>
                        <w:proofErr w:type="gramStart"/>
                        <w:r w:rsidRPr="00065297">
                          <w:rPr>
                            <w:rFonts w:ascii="Arial" w:hAnsi="Arial" w:cs="Arial"/>
                            <w:sz w:val="22"/>
                            <w:szCs w:val="22"/>
                          </w:rPr>
                          <w:t>death?*</w:t>
                        </w:r>
                        <w:proofErr w:type="gramEnd"/>
                      </w:p>
                    </w:txbxContent>
                  </v:textbox>
                </v:shape>
                <v:shape id="Text Box 13" o:spid="_x0000_s1034" type="#_x0000_t202" style="position:absolute;left:4908;top:15544;width:4629;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" filled="f" stroked="f">
                  <v:textbox>
                    <w:txbxContent>
                      <w:p w14:paraId="51F8D274" w14:textId="77777777" w:rsidR="004F4D67" w:rsidRPr="003D3912" w:rsidRDefault="004F4D67" w:rsidP="00C427F3">
                        <w:pPr>
                          <w:rPr>
                            <w:rFonts w:ascii="Arial" w:hAnsi="Arial" w:cs="Arial"/>
                            <w:b/>
                            <w:sz w:val="22"/>
                            <w:szCs w:val="22"/>
                          </w:rPr>
                        </w:pPr>
                        <w:r w:rsidRPr="003D3912">
                          <w:rPr>
                            <w:rFonts w:ascii="Arial" w:hAnsi="Arial" w:cs="Arial"/>
                            <w:b/>
                            <w:sz w:val="22"/>
                            <w:szCs w:val="22"/>
                          </w:rPr>
                          <w:t xml:space="preserve">YES </w:t>
                        </w:r>
                      </w:p>
                    </w:txbxContent>
                  </v:textbox>
                </v:shape>
                <v:shape id="Straight Arrow Connector 14" o:spid="_x0000_s1035" type="#_x0000_t32" style="position:absolute;left:6997;top:18376;width:127;height:70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" strokecolor="#4f81bd [3204]" strokeweight="2pt">
                  <v:stroke endarrow="open"/>
                  <v:shadow on="t" color="black" opacity="24903f" origin=",.5" offset="0,.55556mm"/>
                </v:shape>
                <v:rect id="Rectangle 15" o:spid="_x0000_s1036" style="position:absolute;left:20212;top:28416;width:21926;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32DD5740"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T</w:t>
                        </w:r>
                        <w:r>
                          <w:rPr>
                            <w:rFonts w:ascii="Arial" w:hAnsi="Arial" w:cs="Arial"/>
                            <w:sz w:val="22"/>
                            <w:szCs w:val="22"/>
                          </w:rPr>
                          <w:t>riage Officer</w:t>
                        </w:r>
                        <w:r w:rsidRPr="003D3912">
                          <w:rPr>
                            <w:rFonts w:ascii="Arial" w:hAnsi="Arial" w:cs="Arial"/>
                            <w:sz w:val="22"/>
                            <w:szCs w:val="22"/>
                          </w:rPr>
                          <w:t xml:space="preserve"> assigns </w:t>
                        </w:r>
                        <w:r>
                          <w:rPr>
                            <w:rFonts w:ascii="Arial" w:hAnsi="Arial" w:cs="Arial"/>
                            <w:sz w:val="22"/>
                            <w:szCs w:val="22"/>
                          </w:rPr>
                          <w:t>priority s</w:t>
                        </w:r>
                        <w:r w:rsidRPr="003D3912">
                          <w:rPr>
                            <w:rFonts w:ascii="Arial" w:hAnsi="Arial" w:cs="Arial"/>
                            <w:sz w:val="22"/>
                            <w:szCs w:val="22"/>
                          </w:rPr>
                          <w:t>core 1-8</w:t>
                        </w:r>
                      </w:p>
                    </w:txbxContent>
                  </v:textbox>
                </v:rect>
                <v:shape id="Text Box 17" o:spid="_x0000_s1037" type="#_x0000_t202" style="position:absolute;left:5594;top:63734;width:3931;height:29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" filled="f" stroked="f">
                  <v:textbox>
                    <w:txbxContent>
                      <w:p w14:paraId="04BD512D" w14:textId="77777777" w:rsidR="004F4D67" w:rsidRPr="003D3912" w:rsidRDefault="004F4D67" w:rsidP="00C427F3">
                        <w:pPr>
                          <w:rPr>
                            <w:rFonts w:ascii="Arial" w:hAnsi="Arial" w:cs="Arial"/>
                            <w:b/>
                            <w:sz w:val="22"/>
                            <w:szCs w:val="22"/>
                          </w:rPr>
                        </w:pPr>
                        <w:r w:rsidRPr="003D3912">
                          <w:rPr>
                            <w:rFonts w:ascii="Arial" w:hAnsi="Arial" w:cs="Arial"/>
                            <w:b/>
                            <w:sz w:val="22"/>
                            <w:szCs w:val="22"/>
                          </w:rPr>
                          <w:t>NO</w:t>
                        </w:r>
                      </w:p>
                    </w:txbxContent>
                  </v:textbox>
                </v:shape>
                <v:shape id="Straight Arrow Connector 18" o:spid="_x0000_s1038" type="#_x0000_t32" style="position:absolute;left:7378;top:35877;width:165;height:2754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" strokecolor="#4f81bd [3204]" strokeweight="2pt">
                  <v:stroke endarrow="open"/>
                  <v:shadow on="t" color="black" opacity="24903f" origin=",.5" offset="0,.55556mm"/>
                </v:shape>
                <v:rect id="Rectangle 20" o:spid="_x0000_s1039" style="position:absolute;top:26301;width:16084;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3F6022BD"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Intensive symptom management and psychosocial support </w:t>
                        </w:r>
                      </w:p>
                    </w:txbxContent>
                  </v:textbox>
                </v:rect>
                <v:rect id="Rectangle 21" o:spid="_x0000_s1040" style="position:absolute;left:54095;top:70618;width:1388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30F21A00"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Reassessment according to Algorithm 2</w:t>
                        </w:r>
                      </w:p>
                    </w:txbxContent>
                  </v:textbox>
                </v:rect>
                <v:shape id="Text Box 22" o:spid="_x0000_s1041" type="#_x0000_t202" style="position:absolute;left:48272;top:13188;width:20993;height:2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" filled="f" stroked="f">
                  <v:textbox>
                    <w:txbxContent>
                      <w:p w14:paraId="63E9BBBB" w14:textId="77777777" w:rsidR="004F4D67" w:rsidRDefault="004F4D67" w:rsidP="00C427F3">
                        <w:pPr>
                          <w:rPr>
                            <w:rFonts w:ascii="Arial" w:hAnsi="Arial" w:cs="Arial"/>
                            <w:sz w:val="20"/>
                            <w:szCs w:val="20"/>
                          </w:rPr>
                        </w:pPr>
                        <w:r w:rsidRPr="003D3912">
                          <w:rPr>
                            <w:rFonts w:ascii="Arial" w:hAnsi="Arial" w:cs="Arial"/>
                            <w:sz w:val="20"/>
                            <w:szCs w:val="20"/>
                          </w:rPr>
                          <w:t xml:space="preserve">*Examples include </w:t>
                        </w:r>
                        <w:r>
                          <w:rPr>
                            <w:rFonts w:ascii="Arial" w:hAnsi="Arial" w:cs="Arial"/>
                            <w:sz w:val="20"/>
                            <w:szCs w:val="20"/>
                          </w:rPr>
                          <w:t xml:space="preserve">cardiac arrest unresponsive to appropriate ACLS, overwhelming traumatic injuries, </w:t>
                        </w:r>
                        <w:r w:rsidRPr="003D3912">
                          <w:rPr>
                            <w:rFonts w:ascii="Arial" w:hAnsi="Arial" w:cs="Arial"/>
                            <w:sz w:val="20"/>
                            <w:szCs w:val="20"/>
                          </w:rPr>
                          <w:t xml:space="preserve">massive </w:t>
                        </w:r>
                        <w:r>
                          <w:rPr>
                            <w:rFonts w:ascii="Arial" w:hAnsi="Arial" w:cs="Arial"/>
                            <w:sz w:val="20"/>
                            <w:szCs w:val="20"/>
                          </w:rPr>
                          <w:t>intracranial bleeds, intractable shock</w:t>
                        </w:r>
                      </w:p>
                      <w:p w14:paraId="18D3DAC4" w14:textId="77777777" w:rsidR="004F4D67" w:rsidRDefault="004F4D67" w:rsidP="00C427F3">
                        <w:pPr>
                          <w:rPr>
                            <w:rFonts w:ascii="Arial" w:hAnsi="Arial" w:cs="Arial"/>
                            <w:sz w:val="20"/>
                            <w:szCs w:val="20"/>
                          </w:rPr>
                        </w:pPr>
                      </w:p>
                      <w:p w14:paraId="127C3EEA" w14:textId="77777777" w:rsidR="004F4D67" w:rsidRPr="003D3912" w:rsidRDefault="004F4D67" w:rsidP="00C427F3">
                        <w:pPr>
                          <w:rPr>
                            <w:rFonts w:ascii="Arial" w:hAnsi="Arial" w:cs="Arial"/>
                            <w:sz w:val="20"/>
                            <w:szCs w:val="20"/>
                          </w:rPr>
                        </w:pPr>
                        <w:r w:rsidRPr="003D3912">
                          <w:rPr>
                            <w:rFonts w:ascii="Arial" w:hAnsi="Arial" w:cs="Arial"/>
                            <w:sz w:val="20"/>
                            <w:szCs w:val="20"/>
                          </w:rPr>
                          <w:t xml:space="preserve">+Triage team </w:t>
                        </w:r>
                        <w:r>
                          <w:rPr>
                            <w:rFonts w:ascii="Arial" w:hAnsi="Arial" w:cs="Arial"/>
                            <w:sz w:val="20"/>
                            <w:szCs w:val="20"/>
                          </w:rPr>
                          <w:t xml:space="preserve">and Hospital Incident Command makes frequent </w:t>
                        </w:r>
                        <w:r w:rsidRPr="003D3912">
                          <w:rPr>
                            <w:rFonts w:ascii="Arial" w:hAnsi="Arial" w:cs="Arial"/>
                            <w:sz w:val="20"/>
                            <w:szCs w:val="20"/>
                          </w:rPr>
                          <w:t>determination</w:t>
                        </w:r>
                        <w:r>
                          <w:rPr>
                            <w:rFonts w:ascii="Arial" w:hAnsi="Arial" w:cs="Arial"/>
                            <w:sz w:val="20"/>
                            <w:szCs w:val="20"/>
                          </w:rPr>
                          <w:t>s</w:t>
                        </w:r>
                        <w:r w:rsidRPr="003D3912">
                          <w:rPr>
                            <w:rFonts w:ascii="Arial" w:hAnsi="Arial" w:cs="Arial"/>
                            <w:sz w:val="20"/>
                            <w:szCs w:val="20"/>
                          </w:rPr>
                          <w:t xml:space="preserve"> based on capacity and expected evolution which priority groups </w:t>
                        </w:r>
                        <w:r>
                          <w:rPr>
                            <w:rFonts w:ascii="Arial" w:hAnsi="Arial" w:cs="Arial"/>
                            <w:sz w:val="20"/>
                            <w:szCs w:val="20"/>
                          </w:rPr>
                          <w:t>will</w:t>
                        </w:r>
                        <w:r w:rsidRPr="003D3912">
                          <w:rPr>
                            <w:rFonts w:ascii="Arial" w:hAnsi="Arial" w:cs="Arial"/>
                            <w:sz w:val="20"/>
                            <w:szCs w:val="20"/>
                          </w:rPr>
                          <w:t xml:space="preserve"> receive critical care resources</w:t>
                        </w:r>
                      </w:p>
                      <w:p w14:paraId="438642D7" w14:textId="77777777" w:rsidR="004F4D67" w:rsidRPr="003D3912" w:rsidRDefault="004F4D67" w:rsidP="00C427F3">
                        <w:pPr>
                          <w:rPr>
                            <w:rFonts w:ascii="Arial" w:hAnsi="Arial" w:cs="Arial"/>
                            <w:sz w:val="20"/>
                            <w:szCs w:val="20"/>
                          </w:rPr>
                        </w:pPr>
                      </w:p>
                    </w:txbxContent>
                  </v:textbox>
                </v:shape>
                <v:line id="Straight Connector 23" o:spid="_x0000_s1042" style="position:absolute;visibility:visible;mso-wrap-style:square" from="9061,65093" to="20491,6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" strokecolor="#4f81bd [3204]" strokeweight="2pt">
                  <v:shadow on="t" color="black" opacity="24903f" origin=",.5" offset="0,.55556mm"/>
                </v:line>
                <v:line id="Straight Connector 24" o:spid="_x0000_s1043" style="position:absolute;flip:y;visibility:visible;mso-wrap-style:square" from="9201,16700" to="18040,1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" strokecolor="#4f81bd [3204]" strokeweight="2pt">
                  <v:shadow on="t" color="black" opacity="24903f" origin=",.5" offset="0,.55556mm"/>
                </v:line>
                <v:rect id="Rectangle 40" o:spid="_x0000_s1044" style="position:absolute;left:13887;top:42748;width:10833;height:10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" fillcolor="red" strokecolor="#4579b8 [3044]">
                  <v:shadow on="t" color="black" opacity="22937f" origin=",.5" offset="0,.63889mm"/>
                  <v:textbox>
                    <w:txbxContent>
                      <w:p w14:paraId="0DB86364" w14:textId="3910CB50"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1-</w:t>
                        </w:r>
                        <w:r>
                          <w:rPr>
                            <w:rFonts w:ascii="Arial" w:hAnsi="Arial" w:cs="Arial"/>
                            <w:color w:val="000000" w:themeColor="text1"/>
                            <w:sz w:val="22"/>
                            <w:szCs w:val="22"/>
                          </w:rPr>
                          <w:t>2</w:t>
                        </w:r>
                      </w:p>
                      <w:p w14:paraId="75C99B56" w14:textId="77777777"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RED</w:t>
                        </w:r>
                      </w:p>
                      <w:p w14:paraId="5259324B" w14:textId="77777777" w:rsidR="004F4D67" w:rsidRPr="003D3912" w:rsidRDefault="004F4D67" w:rsidP="00C427F3">
                        <w:pPr>
                          <w:jc w:val="center"/>
                          <w:rPr>
                            <w:rFonts w:ascii="Arial" w:hAnsi="Arial" w:cs="Arial"/>
                            <w:color w:val="000000" w:themeColor="text1"/>
                            <w:sz w:val="22"/>
                            <w:szCs w:val="22"/>
                          </w:rPr>
                        </w:pPr>
                      </w:p>
                      <w:p w14:paraId="42EB516B" w14:textId="77777777"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Highest priority</w:t>
                        </w:r>
                      </w:p>
                    </w:txbxContent>
                  </v:textbox>
                </v:rect>
                <v:rect id="Rectangle 43" o:spid="_x0000_s1045" style="position:absolute;left:25488;top:42843;width:11259;height:9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" fillcolor="#e36c0a [2409]" strokecolor="#4579b8 [3044]">
                  <v:shadow on="t" color="black" opacity="22937f" origin=",.5" offset="0,.63889mm"/>
                  <v:textbox>
                    <w:txbxContent>
                      <w:p w14:paraId="74F8114F" w14:textId="77290584" w:rsidR="004F4D67" w:rsidRPr="003D3912"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3</w:t>
                        </w:r>
                        <w:r w:rsidRPr="003D3912">
                          <w:rPr>
                            <w:rFonts w:ascii="Arial" w:hAnsi="Arial" w:cs="Arial"/>
                            <w:color w:val="000000" w:themeColor="text1"/>
                            <w:sz w:val="22"/>
                            <w:szCs w:val="22"/>
                          </w:rPr>
                          <w:t>-5</w:t>
                        </w:r>
                      </w:p>
                      <w:p w14:paraId="6BBCFD3B" w14:textId="77777777"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ORANGE</w:t>
                        </w:r>
                      </w:p>
                      <w:p w14:paraId="4C4BB240" w14:textId="77777777" w:rsidR="004F4D67" w:rsidRPr="003D3912" w:rsidRDefault="004F4D67" w:rsidP="00C427F3">
                        <w:pPr>
                          <w:jc w:val="center"/>
                          <w:rPr>
                            <w:rFonts w:ascii="Arial" w:hAnsi="Arial" w:cs="Arial"/>
                            <w:color w:val="000000" w:themeColor="text1"/>
                            <w:sz w:val="22"/>
                            <w:szCs w:val="22"/>
                          </w:rPr>
                        </w:pPr>
                      </w:p>
                      <w:p w14:paraId="0F0217CC" w14:textId="77777777" w:rsidR="004F4D67" w:rsidRPr="003D3912" w:rsidRDefault="004F4D67" w:rsidP="00C427F3">
                        <w:pPr>
                          <w:jc w:val="center"/>
                          <w:rPr>
                            <w:rFonts w:ascii="Arial" w:hAnsi="Arial" w:cs="Arial"/>
                            <w:color w:val="000000" w:themeColor="text1"/>
                            <w:sz w:val="22"/>
                            <w:szCs w:val="22"/>
                          </w:rPr>
                        </w:pPr>
                        <w:r w:rsidRPr="003D3912">
                          <w:rPr>
                            <w:rFonts w:ascii="Arial" w:hAnsi="Arial" w:cs="Arial"/>
                            <w:color w:val="000000" w:themeColor="text1"/>
                            <w:sz w:val="22"/>
                            <w:szCs w:val="22"/>
                          </w:rPr>
                          <w:t>Intermediate priority</w:t>
                        </w:r>
                      </w:p>
                    </w:txbxContent>
                  </v:textbox>
                </v:rect>
                <v:rect id="Rectangle 61" o:spid="_x0000_s1046" style="position:absolute;left:38347;top:43021;width:10929;height:1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" fillcolor="yellow" strokecolor="#4579b8 [3044]">
                  <v:shadow on="t" color="black" opacity="22937f" origin=",.5" offset="0,.63889mm"/>
                  <v:textbox>
                    <w:txbxContent>
                      <w:p w14:paraId="618A99BE" w14:textId="77777777" w:rsidR="004F4D67"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6-8</w:t>
                        </w:r>
                      </w:p>
                      <w:p w14:paraId="1D38F221" w14:textId="77777777" w:rsidR="004F4D67"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YELLOW</w:t>
                        </w:r>
                      </w:p>
                      <w:p w14:paraId="2CADA93E" w14:textId="77777777" w:rsidR="004F4D67" w:rsidRDefault="004F4D67" w:rsidP="00C427F3">
                        <w:pPr>
                          <w:jc w:val="center"/>
                          <w:rPr>
                            <w:rFonts w:ascii="Arial" w:hAnsi="Arial" w:cs="Arial"/>
                            <w:color w:val="000000" w:themeColor="text1"/>
                            <w:sz w:val="22"/>
                            <w:szCs w:val="22"/>
                          </w:rPr>
                        </w:pPr>
                      </w:p>
                      <w:p w14:paraId="1D426D6B" w14:textId="77777777" w:rsidR="004F4D67"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Lowest</w:t>
                        </w:r>
                      </w:p>
                      <w:p w14:paraId="186C56B3" w14:textId="77777777" w:rsidR="004F4D67" w:rsidRPr="003D3912" w:rsidRDefault="004F4D67" w:rsidP="00C427F3">
                        <w:pPr>
                          <w:jc w:val="center"/>
                          <w:rPr>
                            <w:rFonts w:ascii="Arial" w:hAnsi="Arial" w:cs="Arial"/>
                            <w:color w:val="000000" w:themeColor="text1"/>
                            <w:sz w:val="22"/>
                            <w:szCs w:val="22"/>
                          </w:rPr>
                        </w:pPr>
                        <w:r>
                          <w:rPr>
                            <w:rFonts w:ascii="Arial" w:hAnsi="Arial" w:cs="Arial"/>
                            <w:color w:val="000000" w:themeColor="text1"/>
                            <w:sz w:val="22"/>
                            <w:szCs w:val="22"/>
                          </w:rPr>
                          <w:t>priority</w:t>
                        </w:r>
                      </w:p>
                    </w:txbxContent>
                  </v:textbox>
                </v:rect>
                <v:line id="Straight Connector 65" o:spid="_x0000_s1047" style="position:absolute;flip:y;visibility:visible;mso-wrap-style:square" from="18884,39973" to="4403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" strokecolor="#4f81bd [3204]" strokeweight="2pt">
                  <v:shadow on="t" color="black" opacity="24903f" origin=",.5" offset="0,.55556mm"/>
                </v:line>
                <v:line id="Straight Connector 74" o:spid="_x0000_s1048" style="position:absolute;visibility:visible;mso-wrap-style:square" from="43776,39884" to="43859,4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" strokecolor="#4f81bd [3204]" strokeweight="2pt">
                  <v:shadow on="t" color="black" opacity="24903f" origin=",.5" offset="0,.55556mm"/>
                </v:line>
                <v:line id="Straight Connector 96" o:spid="_x0000_s1049" style="position:absolute;visibility:visible;mso-wrap-style:square" from="19056,40474" to="19056,4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" strokecolor="#4f81bd [3204]" strokeweight="2pt">
                  <v:shadow on="t" color="black" opacity="24903f" origin=",.5" offset="0,.55556mm"/>
                </v:line>
                <v:line id="Straight Connector 97" o:spid="_x0000_s1050" style="position:absolute;visibility:visible;mso-wrap-style:square" from="30822,34804" to="30831,4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" strokecolor="#4f81bd [3204]" strokeweight="2pt">
                  <v:shadow on="t" color="black" opacity="24903f" origin=",.5" offset="0,.55556mm"/>
                </v:line>
                <v:shape id="Straight Arrow Connector 103" o:spid="_x0000_s1051" type="#_x0000_t32" style="position:absolute;left:18973;top:53517;width:465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" strokecolor="#4f81bd [3204]" strokeweight="2pt">
                  <v:stroke endarrow="open"/>
                  <v:shadow on="t" color="black" opacity="24903f" origin=",.5" offset="0,.55556mm"/>
                </v:shape>
                <v:shape id="Straight Arrow Connector 106" o:spid="_x0000_s1052" type="#_x0000_t32" style="position:absolute;left:31000;top:53606;width:83;height:3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" strokecolor="#4f81bd [3204]" strokeweight="2pt">
                  <v:stroke endarrow="open"/>
                  <v:shadow on="t" color="black" opacity="24903f" origin=",.5" offset="0,.55556mm"/>
                </v:shape>
                <v:shape id="Straight Arrow Connector 107" o:spid="_x0000_s1053" type="#_x0000_t32" style="position:absolute;left:38950;top:53771;width:4401;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" strokecolor="#4f81bd [3204]" strokeweight="2pt">
                  <v:stroke endarrow="open"/>
                  <v:shadow on="t" color="black" opacity="24903f" origin=",.5" offset="0,.55556mm"/>
                </v:shape>
                <v:shape id="Diamond 108" o:spid="_x0000_s1054" type="#_x0000_t4" style="position:absolute;left:21088;top:58737;width:20148;height:12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2940B6C9"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Patient able to receive critical care+</w:t>
                        </w:r>
                      </w:p>
                    </w:txbxContent>
                  </v:textbox>
                </v:shape>
                <v:line id="Straight Connector 109" o:spid="_x0000_s1055" style="position:absolute;visibility:visible;mso-wrap-style:square" from="41490,65360" to="46405,6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" strokecolor="#4f81bd [3204]" strokeweight="2pt">
                  <v:shadow on="t" color="black" opacity="24903f" origin=",.5" offset="0,.55556mm"/>
                </v:line>
                <v:shape id="Text Box 110" o:spid="_x0000_s1056" type="#_x0000_t202" style="position:absolute;left:46393;top:64008;width:4673;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" filled="f" stroked="f">
                  <v:textbox>
                    <w:txbxContent>
                      <w:p w14:paraId="4E0BF000" w14:textId="77777777" w:rsidR="004F4D67" w:rsidRPr="003D3912" w:rsidRDefault="004F4D67" w:rsidP="00C427F3">
                        <w:pPr>
                          <w:rPr>
                            <w:rFonts w:ascii="Arial" w:hAnsi="Arial" w:cs="Arial"/>
                            <w:b/>
                            <w:sz w:val="22"/>
                            <w:szCs w:val="22"/>
                          </w:rPr>
                        </w:pPr>
                        <w:r w:rsidRPr="003D3912">
                          <w:rPr>
                            <w:rFonts w:ascii="Arial" w:hAnsi="Arial" w:cs="Arial"/>
                            <w:b/>
                            <w:sz w:val="22"/>
                            <w:szCs w:val="22"/>
                          </w:rPr>
                          <w:t>YES</w:t>
                        </w:r>
                      </w:p>
                    </w:txbxContent>
                  </v:textbox>
                </v:shape>
                <v:shape id="Straight Arrow Connector 111" o:spid="_x0000_s1057" type="#_x0000_t32" style="position:absolute;left:50469;top:65284;width:4318;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" strokecolor="#4f81bd [3204]" strokeweight="2pt">
                  <v:stroke endarrow="open"/>
                  <v:shadow on="t" color="black" opacity="24903f" origin=",.5" offset="0,.55556mm"/>
                </v:shape>
                <v:rect id="Rectangle 112" o:spid="_x0000_s1058" style="position:absolute;left:55708;top:61252;width:11513;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7E7230B7"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Provide critical care</w:t>
                        </w:r>
                      </w:p>
                    </w:txbxContent>
                  </v:textbox>
                </v:rect>
                <v:shape id="Straight Arrow Connector 113" o:spid="_x0000_s1059" type="#_x0000_t32" style="position:absolute;left:61137;top:66776;width:0;height:2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" strokecolor="#4f81bd [3204]" strokeweight="2pt">
                  <v:stroke endarrow="open"/>
                  <v:shadow on="t" color="black" opacity="24903f" origin=",.5" offset="0,.55556mm"/>
                </v:shape>
                <v:line id="Straight Connector 114" o:spid="_x0000_s1060" style="position:absolute;visibility:visible;mso-wrap-style:square" from="31000,22072" to="31000,2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" strokecolor="#4f81bd [3204]" strokeweight="2pt">
                  <v:shadow on="t" color="black" opacity="24903f" origin=",.5" offset="0,.55556mm"/>
                </v:line>
                <v:shape id="Text Box 115" o:spid="_x0000_s1061" type="#_x0000_t202" style="position:absolute;left:29133;top:24104;width:3925;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" filled="f" stroked="f">
                  <v:textbox>
                    <w:txbxContent>
                      <w:p w14:paraId="5BA8B1E8" w14:textId="77777777" w:rsidR="004F4D67" w:rsidRPr="00C97972" w:rsidRDefault="004F4D67" w:rsidP="00C427F3">
                        <w:pPr>
                          <w:rPr>
                            <w:rFonts w:asciiTheme="majorHAnsi" w:hAnsiTheme="majorHAnsi"/>
                            <w:b/>
                          </w:rPr>
                        </w:pPr>
                        <w:r>
                          <w:rPr>
                            <w:rFonts w:asciiTheme="majorHAnsi" w:hAnsiTheme="majorHAnsi"/>
                            <w:b/>
                          </w:rPr>
                          <w:t>NO</w:t>
                        </w:r>
                      </w:p>
                    </w:txbxContent>
                  </v:textbox>
                </v:shape>
                <v:shape id="Text Box 116" o:spid="_x0000_s1062" type="#_x0000_t202" style="position:absolute;left:45643;top:1339;width:406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" filled="f" stroked="f">
                  <v:textbox>
                    <w:txbxContent>
                      <w:p w14:paraId="2019BD1B" w14:textId="77777777" w:rsidR="004F4D67" w:rsidRPr="009E7395" w:rsidRDefault="004F4D67" w:rsidP="00C427F3">
                        <w:pPr>
                          <w:rPr>
                            <w:rFonts w:ascii="Arial" w:hAnsi="Arial" w:cs="Arial"/>
                            <w:b/>
                            <w:sz w:val="22"/>
                            <w:szCs w:val="22"/>
                          </w:rPr>
                        </w:pPr>
                        <w:r>
                          <w:rPr>
                            <w:rFonts w:ascii="Arial" w:hAnsi="Arial" w:cs="Arial"/>
                            <w:b/>
                            <w:sz w:val="22"/>
                            <w:szCs w:val="22"/>
                          </w:rPr>
                          <w:t>NO</w:t>
                        </w:r>
                      </w:p>
                    </w:txbxContent>
                  </v:textbox>
                </v:shape>
                <v:shape id="Straight Arrow Connector 117" o:spid="_x0000_s1063" type="#_x0000_t32" style="position:absolute;left:48907;top:2692;width:29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" strokecolor="#4f81bd [3204]" strokeweight="2pt">
                  <v:stroke endarrow="open"/>
                  <v:shadow on="t" color="black" opacity="24903f" origin=",.5" offset="0,.55556mm"/>
                </v:shape>
                <v:line id="Straight Connector 118" o:spid="_x0000_s1064" style="position:absolute;visibility:visible;mso-wrap-style:square" from="42722,2692" to="46024,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" strokecolor="#4f81bd [3204]" strokeweight="2pt">
                  <v:shadow on="t" color="black" opacity="24903f" origin=",.5" offset="0,.55556mm"/>
                </v:line>
                <v:rect id="Rectangle 119" o:spid="_x0000_s1065" style="position:absolute;left:53098;width:11684;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" fillcolor="green" strokecolor="#4579b8 [3044]">
                  <v:shadow on="t" color="black" opacity="22937f" origin=",.5" offset="0,.63889mm"/>
                  <v:textbox>
                    <w:txbxContent>
                      <w:p w14:paraId="2661F1E1" w14:textId="77777777" w:rsidR="004F4D67" w:rsidRPr="009E7395" w:rsidRDefault="004F4D67" w:rsidP="00C427F3">
                        <w:pPr>
                          <w:jc w:val="center"/>
                          <w:rPr>
                            <w:rFonts w:ascii="Arial" w:hAnsi="Arial" w:cs="Arial"/>
                            <w:color w:val="000000" w:themeColor="text1"/>
                            <w:sz w:val="22"/>
                            <w:szCs w:val="22"/>
                          </w:rPr>
                        </w:pPr>
                        <w:r w:rsidRPr="009E7395">
                          <w:rPr>
                            <w:rFonts w:ascii="Arial" w:hAnsi="Arial" w:cs="Arial"/>
                            <w:color w:val="000000" w:themeColor="text1"/>
                            <w:sz w:val="22"/>
                            <w:szCs w:val="22"/>
                          </w:rPr>
                          <w:t>GREEN</w:t>
                        </w:r>
                      </w:p>
                      <w:p w14:paraId="168916A3" w14:textId="77777777" w:rsidR="004F4D67" w:rsidRDefault="004F4D67" w:rsidP="00C427F3">
                        <w:pPr>
                          <w:jc w:val="center"/>
                          <w:rPr>
                            <w:rFonts w:ascii="Arial" w:hAnsi="Arial" w:cs="Arial"/>
                            <w:color w:val="000000" w:themeColor="text1"/>
                            <w:sz w:val="22"/>
                            <w:szCs w:val="22"/>
                          </w:rPr>
                        </w:pPr>
                        <w:r w:rsidRPr="009E7395">
                          <w:rPr>
                            <w:rFonts w:ascii="Arial" w:hAnsi="Arial" w:cs="Arial"/>
                            <w:color w:val="000000" w:themeColor="text1"/>
                            <w:sz w:val="22"/>
                            <w:szCs w:val="22"/>
                          </w:rPr>
                          <w:t>Do not manage with critical care resources</w:t>
                        </w:r>
                      </w:p>
                      <w:p w14:paraId="24363326" w14:textId="77777777" w:rsidR="004F4D67" w:rsidRPr="009E7395" w:rsidRDefault="004F4D67" w:rsidP="00C427F3">
                        <w:pPr>
                          <w:jc w:val="center"/>
                          <w:rPr>
                            <w:rFonts w:ascii="Arial" w:hAnsi="Arial" w:cs="Arial"/>
                            <w:color w:val="000000" w:themeColor="text1"/>
                            <w:sz w:val="22"/>
                            <w:szCs w:val="22"/>
                          </w:rPr>
                        </w:pPr>
                      </w:p>
                    </w:txbxContent>
                  </v:textbox>
                </v:rect>
                <v:shape id="Text Box 120" o:spid="_x0000_s1066" type="#_x0000_t202" style="position:absolute;left:28873;top:5816;width:511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" filled="f" stroked="f">
                  <v:textbox>
                    <w:txbxContent>
                      <w:p w14:paraId="2D213F00" w14:textId="77777777" w:rsidR="004F4D67" w:rsidRPr="009E7395" w:rsidRDefault="004F4D67" w:rsidP="00C427F3">
                        <w:pPr>
                          <w:rPr>
                            <w:rFonts w:ascii="Arial" w:hAnsi="Arial" w:cs="Arial"/>
                            <w:b/>
                            <w:sz w:val="22"/>
                            <w:szCs w:val="22"/>
                          </w:rPr>
                        </w:pPr>
                        <w:r w:rsidRPr="009E7395">
                          <w:rPr>
                            <w:rFonts w:ascii="Arial" w:hAnsi="Arial" w:cs="Arial"/>
                            <w:b/>
                            <w:sz w:val="22"/>
                            <w:szCs w:val="22"/>
                          </w:rPr>
                          <w:t>YES</w:t>
                        </w:r>
                      </w:p>
                    </w:txbxContent>
                  </v:textbox>
                </v:shape>
                <v:shape id="Straight Arrow Connector 121" o:spid="_x0000_s1067" type="#_x0000_t32" style="position:absolute;left:31083;top:25958;width:80;height:25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" strokecolor="#4f81bd [3204]" strokeweight="2pt">
                  <v:stroke endarrow="open"/>
                  <v:shadow on="t" color="black" opacity="24903f" origin=",.5" offset="0,.55556mm"/>
                </v:shape>
                <v:shape id="Straight Arrow Connector 122" o:spid="_x0000_s1068" type="#_x0000_t32" style="position:absolute;left:31292;top:7804;width:165;height:19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" strokecolor="#4f81bd [3204]" strokeweight="2pt">
                  <v:stroke endarrow="open"/>
                  <v:shadow on="t" color="black" opacity="24903f" origin=",.5" offset="0,.55556mm"/>
                </v:shape>
                <w10:wrap type="through"/>
              </v:group>
            </w:pict>
          </mc:Fallback>
        </mc:AlternateContent>
      </w:r>
    </w:p>
    <w:p w14:paraId="03CFD963" w14:textId="01B64B6F" w:rsidR="00C427F3" w:rsidRPr="00C427F3" w:rsidRDefault="00C427F3" w:rsidP="00C427F3">
      <w:pPr>
        <w:rPr>
          <w:b/>
          <w:highlight w:val="yellow"/>
        </w:rPr>
      </w:pPr>
    </w:p>
    <w:p w14:paraId="57D35945" w14:textId="2B289CFC" w:rsidR="00C427F3" w:rsidRPr="00C427F3" w:rsidRDefault="00C427F3" w:rsidP="00C427F3">
      <w:pPr>
        <w:rPr>
          <w:b/>
          <w:highlight w:val="yellow"/>
        </w:rPr>
      </w:pPr>
    </w:p>
    <w:p w14:paraId="62148FA5" w14:textId="4FEB97EA" w:rsidR="00C427F3" w:rsidRPr="00C427F3" w:rsidRDefault="00C427F3" w:rsidP="00C427F3">
      <w:pPr>
        <w:rPr>
          <w:b/>
          <w:highlight w:val="yellow"/>
        </w:rPr>
      </w:pPr>
    </w:p>
    <w:p w14:paraId="49D79624" w14:textId="70383774" w:rsidR="00C427F3" w:rsidRPr="00C427F3" w:rsidRDefault="00C427F3" w:rsidP="00C427F3">
      <w:pPr>
        <w:rPr>
          <w:b/>
          <w:highlight w:val="yellow"/>
        </w:rPr>
      </w:pPr>
    </w:p>
    <w:p w14:paraId="6EA7BDD0" w14:textId="77777777" w:rsidR="00C427F3" w:rsidRPr="00C427F3" w:rsidRDefault="00C427F3" w:rsidP="00C427F3">
      <w:pPr>
        <w:rPr>
          <w:b/>
          <w:highlight w:val="yellow"/>
        </w:rPr>
      </w:pPr>
    </w:p>
    <w:p w14:paraId="3429D37E" w14:textId="060C6001" w:rsidR="00C427F3" w:rsidRPr="00C427F3" w:rsidRDefault="00C427F3" w:rsidP="00C427F3">
      <w:pPr>
        <w:rPr>
          <w:b/>
          <w:highlight w:val="yellow"/>
        </w:rPr>
      </w:pPr>
    </w:p>
    <w:p w14:paraId="43A35739" w14:textId="1AD45B2B" w:rsidR="00C427F3" w:rsidRPr="00C427F3" w:rsidRDefault="00C427F3" w:rsidP="00C427F3">
      <w:pPr>
        <w:rPr>
          <w:b/>
          <w:highlight w:val="yellow"/>
        </w:rPr>
      </w:pPr>
    </w:p>
    <w:p w14:paraId="6C56065D" w14:textId="1F2F2D16" w:rsidR="00C427F3" w:rsidRPr="00C427F3" w:rsidRDefault="00C427F3" w:rsidP="00C427F3">
      <w:pPr>
        <w:rPr>
          <w:b/>
          <w:highlight w:val="yellow"/>
          <w:u w:val="single"/>
        </w:rPr>
      </w:pPr>
    </w:p>
    <w:p w14:paraId="3B3F03C3" w14:textId="7741A3BA" w:rsidR="00C427F3" w:rsidRPr="00C427F3" w:rsidRDefault="00C427F3" w:rsidP="00C427F3">
      <w:pPr>
        <w:rPr>
          <w:b/>
          <w:highlight w:val="yellow"/>
        </w:rPr>
      </w:pPr>
    </w:p>
    <w:p w14:paraId="7B8031EB" w14:textId="7053410C" w:rsidR="00C427F3" w:rsidRPr="00C427F3" w:rsidRDefault="00C427F3" w:rsidP="00C427F3">
      <w:pPr>
        <w:rPr>
          <w:b/>
          <w:highlight w:val="yellow"/>
          <w:u w:val="single"/>
        </w:rPr>
      </w:pPr>
    </w:p>
    <w:p w14:paraId="0007FBA9" w14:textId="25114CF2" w:rsidR="00C427F3" w:rsidRPr="00065297" w:rsidRDefault="00C427F3" w:rsidP="00C427F3">
      <w:pPr>
        <w:rPr>
          <w:rFonts w:ascii="Arial" w:hAnsi="Arial" w:cs="Arial"/>
          <w:b/>
          <w:highlight w:val="yellow"/>
        </w:rPr>
      </w:pPr>
      <w:r w:rsidRPr="00C427F3">
        <w:rPr>
          <w:b/>
          <w:highlight w:val="yellow"/>
          <w:u w:val="single"/>
        </w:rPr>
        <w:br w:type="page"/>
      </w:r>
      <w:r w:rsidRPr="00065297">
        <w:rPr>
          <w:rFonts w:ascii="Arial" w:hAnsi="Arial" w:cs="Arial"/>
          <w:b/>
        </w:rPr>
        <w:lastRenderedPageBreak/>
        <w:t>Algorithm 2: Reassessment of all patients receiving critical care*</w:t>
      </w:r>
    </w:p>
    <w:p w14:paraId="4D4E3C77" w14:textId="77777777" w:rsidR="00C427F3" w:rsidRPr="00C427F3" w:rsidRDefault="00C427F3" w:rsidP="00C427F3">
      <w:pPr>
        <w:rPr>
          <w:b/>
          <w:highlight w:val="yellow"/>
        </w:rPr>
      </w:pPr>
    </w:p>
    <w:p w14:paraId="2FA78595" w14:textId="77777777" w:rsidR="00C427F3" w:rsidRPr="00C427F3" w:rsidRDefault="00091420" w:rsidP="00C427F3">
      <w:pPr>
        <w:rPr>
          <w:b/>
          <w:highlight w:val="yellow"/>
        </w:rPr>
      </w:pPr>
      <w:r>
        <w:rPr>
          <w:b/>
          <w:noProof/>
        </w:rPr>
        <mc:AlternateContent>
          <mc:Choice Requires="wpg">
            <w:drawing>
              <wp:anchor distT="0" distB="0" distL="114300" distR="114300" simplePos="0" relativeHeight="251767808" behindDoc="0" locked="0" layoutInCell="1" allowOverlap="1" wp14:anchorId="37CE240D" wp14:editId="7A49E5E1">
                <wp:simplePos x="0" y="0"/>
                <wp:positionH relativeFrom="column">
                  <wp:posOffset>1048385</wp:posOffset>
                </wp:positionH>
                <wp:positionV relativeFrom="paragraph">
                  <wp:posOffset>75565</wp:posOffset>
                </wp:positionV>
                <wp:extent cx="5138420" cy="7790815"/>
                <wp:effectExtent l="50800" t="25400" r="68580" b="6985"/>
                <wp:wrapThrough wrapText="bothSides">
                  <wp:wrapPolygon edited="0">
                    <wp:start x="2456" y="-70"/>
                    <wp:lineTo x="2349" y="1831"/>
                    <wp:lineTo x="5766" y="2253"/>
                    <wp:lineTo x="2990" y="2253"/>
                    <wp:lineTo x="2990" y="5563"/>
                    <wp:lineTo x="5552" y="6760"/>
                    <wp:lineTo x="3096" y="6760"/>
                    <wp:lineTo x="3096" y="7887"/>
                    <wp:lineTo x="0" y="7887"/>
                    <wp:lineTo x="-214" y="9366"/>
                    <wp:lineTo x="4912" y="11267"/>
                    <wp:lineTo x="5125" y="13521"/>
                    <wp:lineTo x="2242" y="13521"/>
                    <wp:lineTo x="2242" y="17465"/>
                    <wp:lineTo x="12386" y="18028"/>
                    <wp:lineTo x="12386" y="21549"/>
                    <wp:lineTo x="20393" y="21549"/>
                    <wp:lineTo x="20607" y="12042"/>
                    <wp:lineTo x="7047" y="11267"/>
                    <wp:lineTo x="10037" y="10141"/>
                    <wp:lineTo x="19326" y="10141"/>
                    <wp:lineTo x="21782" y="9929"/>
                    <wp:lineTo x="21782" y="8310"/>
                    <wp:lineTo x="21354" y="8169"/>
                    <wp:lineTo x="18472" y="7887"/>
                    <wp:lineTo x="18578" y="3944"/>
                    <wp:lineTo x="17511" y="3803"/>
                    <wp:lineTo x="9396" y="3380"/>
                    <wp:lineTo x="9609" y="3028"/>
                    <wp:lineTo x="8862" y="2746"/>
                    <wp:lineTo x="6406" y="2253"/>
                    <wp:lineTo x="8008" y="2253"/>
                    <wp:lineTo x="10143" y="1620"/>
                    <wp:lineTo x="9930" y="-70"/>
                    <wp:lineTo x="2456" y="-70"/>
                  </wp:wrapPolygon>
                </wp:wrapThrough>
                <wp:docPr id="123" name="Group 123"/>
                <wp:cNvGraphicFramePr/>
                <a:graphic xmlns:a="http://schemas.openxmlformats.org/drawingml/2006/main">
                  <a:graphicData uri="http://schemas.microsoft.com/office/word/2010/wordprocessingGroup">
                    <wpg:wgp>
                      <wpg:cNvGrpSpPr/>
                      <wpg:grpSpPr>
                        <a:xfrm>
                          <a:off x="0" y="0"/>
                          <a:ext cx="5138420" cy="7790815"/>
                          <a:chOff x="0" y="0"/>
                          <a:chExt cx="5138420" cy="7790815"/>
                        </a:xfrm>
                      </wpg:grpSpPr>
                      <wps:wsp>
                        <wps:cNvPr id="124" name="Rectangle 124"/>
                        <wps:cNvSpPr/>
                        <wps:spPr>
                          <a:xfrm>
                            <a:off x="643890" y="0"/>
                            <a:ext cx="1667510" cy="60833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12183901"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Patient receiving critical care </w:t>
                              </w:r>
                            </w:p>
                          </w:txbxContent>
                        </wps:txbx>
                        <wps:bodyPr wrap="square">
                          <a:noAutofit/>
                        </wps:bodyPr>
                      </wps:wsp>
                      <wps:wsp>
                        <wps:cNvPr id="125" name="Straight Arrow Connector 125"/>
                        <wps:cNvCnPr/>
                        <wps:spPr>
                          <a:xfrm>
                            <a:off x="1457325" y="728345"/>
                            <a:ext cx="0" cy="304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26" name="Rectangle 126"/>
                        <wps:cNvSpPr/>
                        <wps:spPr>
                          <a:xfrm>
                            <a:off x="788035" y="1049020"/>
                            <a:ext cx="1370965" cy="927735"/>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776685E9"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Reassessment by </w:t>
                              </w:r>
                              <w:r>
                                <w:rPr>
                                  <w:rFonts w:ascii="Arial" w:hAnsi="Arial" w:cs="Arial"/>
                                  <w:sz w:val="22"/>
                                  <w:szCs w:val="22"/>
                                </w:rPr>
                                <w:t>Triage Team in</w:t>
                              </w:r>
                              <w:r w:rsidRPr="003D3912">
                                <w:rPr>
                                  <w:rFonts w:ascii="Arial" w:hAnsi="Arial" w:cs="Arial"/>
                                  <w:sz w:val="22"/>
                                  <w:szCs w:val="22"/>
                                </w:rPr>
                                <w:t xml:space="preserve"> conjunction with clinical team</w:t>
                              </w:r>
                              <w:r w:rsidRPr="003D3912">
                                <w:rPr>
                                  <w:rFonts w:ascii="Arial" w:hAnsi="Arial" w:cs="Arial"/>
                                  <w:sz w:val="22"/>
                                  <w:szCs w:val="22"/>
                                  <w:vertAlign w:val="superscript"/>
                                </w:rPr>
                                <w:t>§</w:t>
                              </w:r>
                            </w:p>
                          </w:txbxContent>
                        </wps:txbx>
                        <wps:bodyPr wrap="square">
                          <a:noAutofit/>
                        </wps:bodyPr>
                      </wps:wsp>
                      <wps:wsp>
                        <wps:cNvPr id="127" name="Straight Arrow Connector 127"/>
                        <wps:cNvCnPr/>
                        <wps:spPr>
                          <a:xfrm>
                            <a:off x="1423035" y="2058670"/>
                            <a:ext cx="0" cy="381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28" name="Diamond 128"/>
                        <wps:cNvSpPr/>
                        <wps:spPr>
                          <a:xfrm>
                            <a:off x="0" y="2526665"/>
                            <a:ext cx="2835910" cy="1559560"/>
                          </a:xfrm>
                          <a:prstGeom prst="diamond">
                            <a:avLst/>
                          </a:prstGeom>
                          <a:ln/>
                        </wps:spPr>
                        <wps:style>
                          <a:lnRef idx="1">
                            <a:schemeClr val="accent1"/>
                          </a:lnRef>
                          <a:fillRef idx="3">
                            <a:schemeClr val="accent1"/>
                          </a:fillRef>
                          <a:effectRef idx="2">
                            <a:schemeClr val="accent1"/>
                          </a:effectRef>
                          <a:fontRef idx="minor">
                            <a:schemeClr val="lt1"/>
                          </a:fontRef>
                        </wps:style>
                        <wps:txbx>
                          <w:txbxContent>
                            <w:p w14:paraId="4026A66E"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Significant clinical decline</w:t>
                              </w:r>
                              <w:r>
                                <w:rPr>
                                  <w:rFonts w:ascii="Arial" w:hAnsi="Arial" w:cs="Arial"/>
                                  <w:sz w:val="22"/>
                                  <w:szCs w:val="22"/>
                                </w:rPr>
                                <w:t xml:space="preserve"> or failure to progress towards ICU discharge</w:t>
                              </w:r>
                              <w:proofErr w:type="gramStart"/>
                              <w:r>
                                <w:rPr>
                                  <w:rFonts w:ascii="Arial" w:hAnsi="Arial" w:cs="Arial"/>
                                  <w:sz w:val="22"/>
                                  <w:szCs w:val="22"/>
                                </w:rPr>
                                <w:t>?</w:t>
                              </w:r>
                              <w:r w:rsidRPr="003D3912">
                                <w:rPr>
                                  <w:rFonts w:ascii="Arial" w:hAnsi="Arial" w:cs="Arial"/>
                                  <w:sz w:val="22"/>
                                  <w:szCs w:val="22"/>
                                  <w:vertAlign w:val="superscript"/>
                                </w:rPr>
                                <w:t>+</w:t>
                              </w:r>
                              <w:proofErr w:type="gramEnd"/>
                            </w:p>
                          </w:txbxContent>
                        </wps:txbx>
                        <wps:bodyPr wrap="square">
                          <a:noAutofit/>
                        </wps:bodyPr>
                      </wps:wsp>
                      <wps:wsp>
                        <wps:cNvPr id="129" name="Straight Arrow Connector 129"/>
                        <wps:cNvCnPr/>
                        <wps:spPr>
                          <a:xfrm>
                            <a:off x="3666490" y="3294380"/>
                            <a:ext cx="33845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0" name="Rectangle 130"/>
                        <wps:cNvSpPr/>
                        <wps:spPr>
                          <a:xfrm>
                            <a:off x="3888740" y="2992755"/>
                            <a:ext cx="1249680" cy="57277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0D35C53B"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Continue critical care</w:t>
                              </w:r>
                            </w:p>
                          </w:txbxContent>
                        </wps:txbx>
                        <wps:bodyPr wrap="square">
                          <a:noAutofit/>
                        </wps:bodyPr>
                      </wps:wsp>
                      <wps:wsp>
                        <wps:cNvPr id="131" name="Straight Arrow Connector 131"/>
                        <wps:cNvCnPr/>
                        <wps:spPr>
                          <a:xfrm flipH="1" flipV="1">
                            <a:off x="2414270" y="1432560"/>
                            <a:ext cx="1854200" cy="825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2" name="Straight Connector 132"/>
                        <wps:cNvCnPr/>
                        <wps:spPr>
                          <a:xfrm flipH="1" flipV="1">
                            <a:off x="4293235" y="1440815"/>
                            <a:ext cx="26247" cy="140567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33" name="Text Box 133"/>
                        <wps:cNvSpPr txBox="1"/>
                        <wps:spPr>
                          <a:xfrm>
                            <a:off x="1194435" y="4310380"/>
                            <a:ext cx="499110" cy="313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0EB2E09" w14:textId="77777777" w:rsidR="004F4D67" w:rsidRPr="003D3912" w:rsidRDefault="004F4D67" w:rsidP="00C427F3">
                              <w:pPr>
                                <w:rPr>
                                  <w:rFonts w:ascii="Arial" w:hAnsi="Arial" w:cs="Arial"/>
                                  <w:b/>
                                  <w:sz w:val="22"/>
                                  <w:szCs w:val="22"/>
                                </w:rPr>
                              </w:pPr>
                              <w:r w:rsidRPr="003D3912">
                                <w:rPr>
                                  <w:rFonts w:ascii="Arial" w:hAnsi="Arial" w:cs="Arial"/>
                                  <w:b/>
                                  <w:sz w:val="22"/>
                                  <w:szCs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Rounded Rectangle 134"/>
                        <wps:cNvSpPr/>
                        <wps:spPr>
                          <a:xfrm>
                            <a:off x="609600" y="4906010"/>
                            <a:ext cx="1632585" cy="1377315"/>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14:paraId="62103AE4"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Provide comfort focused care including intensive symptom management </w:t>
                              </w:r>
                              <w:proofErr w:type="gramStart"/>
                              <w:r w:rsidRPr="003D3912">
                                <w:rPr>
                                  <w:rFonts w:ascii="Arial" w:hAnsi="Arial" w:cs="Arial"/>
                                  <w:sz w:val="22"/>
                                  <w:szCs w:val="22"/>
                                </w:rPr>
                                <w:t>and  psychosocial</w:t>
                              </w:r>
                              <w:proofErr w:type="gramEnd"/>
                              <w:r w:rsidRPr="003D3912">
                                <w:rPr>
                                  <w:rFonts w:ascii="Arial" w:hAnsi="Arial" w:cs="Arial"/>
                                  <w:sz w:val="22"/>
                                  <w:szCs w:val="22"/>
                                </w:rPr>
                                <w:t xml:space="preserve"> support</w:t>
                              </w:r>
                            </w:p>
                          </w:txbxContent>
                        </wps:txbx>
                        <wps:bodyPr wrap="square">
                          <a:noAutofit/>
                        </wps:bodyPr>
                      </wps:wsp>
                      <wps:wsp>
                        <wps:cNvPr id="135" name="Text Box 135"/>
                        <wps:cNvSpPr txBox="1"/>
                        <wps:spPr>
                          <a:xfrm>
                            <a:off x="2930525" y="4335780"/>
                            <a:ext cx="1971675" cy="34550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89B6AAD" w14:textId="77777777" w:rsidR="004F4D67" w:rsidRPr="003D3912" w:rsidRDefault="004F4D67" w:rsidP="00C427F3">
                              <w:pPr>
                                <w:rPr>
                                  <w:rFonts w:ascii="Arial" w:hAnsi="Arial" w:cs="Arial"/>
                                  <w:bCs/>
                                  <w:sz w:val="20"/>
                                  <w:szCs w:val="20"/>
                                </w:rPr>
                              </w:pPr>
                              <w:r w:rsidRPr="003D3912">
                                <w:rPr>
                                  <w:rFonts w:ascii="Arial" w:hAnsi="Arial" w:cs="Arial"/>
                                  <w:bCs/>
                                  <w:sz w:val="20"/>
                                  <w:szCs w:val="20"/>
                                </w:rPr>
                                <w:t>*This will include patients already receiving critical care prior to activation of</w:t>
                              </w:r>
                              <w:r>
                                <w:rPr>
                                  <w:rFonts w:ascii="Arial" w:hAnsi="Arial" w:cs="Arial"/>
                                  <w:bCs/>
                                  <w:sz w:val="20"/>
                                  <w:szCs w:val="20"/>
                                </w:rPr>
                                <w:t xml:space="preserve"> the</w:t>
                              </w:r>
                              <w:r w:rsidRPr="003D3912">
                                <w:rPr>
                                  <w:rFonts w:ascii="Arial" w:hAnsi="Arial" w:cs="Arial"/>
                                  <w:bCs/>
                                  <w:sz w:val="20"/>
                                  <w:szCs w:val="20"/>
                                </w:rPr>
                                <w:t xml:space="preserve"> allocation framework.</w:t>
                              </w:r>
                            </w:p>
                            <w:p w14:paraId="3D584EC2" w14:textId="77777777" w:rsidR="004F4D67" w:rsidRPr="003D3912" w:rsidRDefault="004F4D67" w:rsidP="00C427F3">
                              <w:pPr>
                                <w:rPr>
                                  <w:rFonts w:ascii="Arial" w:hAnsi="Arial" w:cs="Arial"/>
                                  <w:bCs/>
                                  <w:sz w:val="20"/>
                                  <w:szCs w:val="20"/>
                                </w:rPr>
                              </w:pPr>
                            </w:p>
                            <w:p w14:paraId="7FD22F21" w14:textId="77777777" w:rsidR="004F4D67" w:rsidRPr="003D3912" w:rsidRDefault="004F4D67" w:rsidP="00C427F3">
                              <w:pPr>
                                <w:rPr>
                                  <w:rFonts w:ascii="Arial" w:hAnsi="Arial" w:cs="Arial"/>
                                  <w:bCs/>
                                  <w:sz w:val="20"/>
                                  <w:szCs w:val="20"/>
                                </w:rPr>
                              </w:pPr>
                              <w:r w:rsidRPr="003D3912">
                                <w:rPr>
                                  <w:rFonts w:ascii="Arial" w:hAnsi="Arial" w:cs="Arial"/>
                                  <w:sz w:val="20"/>
                                  <w:szCs w:val="20"/>
                                  <w:vertAlign w:val="superscript"/>
                                </w:rPr>
                                <w:t>§</w:t>
                              </w:r>
                              <w:r w:rsidRPr="003D3912">
                                <w:rPr>
                                  <w:rFonts w:ascii="Arial" w:hAnsi="Arial" w:cs="Arial"/>
                                  <w:bCs/>
                                  <w:sz w:val="20"/>
                                  <w:szCs w:val="20"/>
                                </w:rPr>
                                <w:t>The appropriate time period for reassessment will depend on the patient’s specific circumstances; suggested at 72H and at least every 48H thereafter, but there may be circumstances that warrant more rapid reassessment or a longer trial of crit</w:t>
                              </w:r>
                              <w:r>
                                <w:rPr>
                                  <w:rFonts w:ascii="Arial" w:hAnsi="Arial" w:cs="Arial"/>
                                  <w:bCs/>
                                  <w:sz w:val="20"/>
                                  <w:szCs w:val="20"/>
                                </w:rPr>
                                <w:t>ical care prior to reassessment.</w:t>
                              </w:r>
                            </w:p>
                            <w:p w14:paraId="3D671035" w14:textId="77777777" w:rsidR="004F4D67" w:rsidRPr="003D3912" w:rsidRDefault="004F4D67" w:rsidP="00C427F3">
                              <w:pPr>
                                <w:rPr>
                                  <w:rFonts w:ascii="Arial" w:hAnsi="Arial" w:cs="Arial"/>
                                  <w:bCs/>
                                  <w:sz w:val="20"/>
                                  <w:szCs w:val="20"/>
                                </w:rPr>
                              </w:pPr>
                            </w:p>
                            <w:p w14:paraId="35E5879D" w14:textId="77777777" w:rsidR="004F4D67" w:rsidRPr="003D3912" w:rsidRDefault="004F4D67" w:rsidP="00C427F3">
                              <w:pPr>
                                <w:rPr>
                                  <w:rFonts w:ascii="Arial" w:hAnsi="Arial" w:cs="Arial"/>
                                  <w:sz w:val="20"/>
                                  <w:szCs w:val="20"/>
                                </w:rPr>
                              </w:pPr>
                              <w:r w:rsidRPr="003D3912">
                                <w:rPr>
                                  <w:rFonts w:ascii="Arial" w:hAnsi="Arial" w:cs="Arial"/>
                                  <w:b/>
                                  <w:bCs/>
                                  <w:sz w:val="20"/>
                                  <w:szCs w:val="20"/>
                                  <w:vertAlign w:val="superscript"/>
                                </w:rPr>
                                <w:t>+”</w:t>
                              </w:r>
                              <w:r w:rsidRPr="003D3912">
                                <w:rPr>
                                  <w:rFonts w:ascii="Arial" w:hAnsi="Arial" w:cs="Arial"/>
                                  <w:sz w:val="20"/>
                                  <w:szCs w:val="20"/>
                                </w:rPr>
                                <w:t xml:space="preserve">Significant clinical decline” will be determined based on </w:t>
                              </w:r>
                              <w:r>
                                <w:rPr>
                                  <w:rFonts w:ascii="Arial" w:hAnsi="Arial" w:cs="Arial"/>
                                  <w:sz w:val="20"/>
                                  <w:szCs w:val="20"/>
                                </w:rPr>
                                <w:t xml:space="preserve">a </w:t>
                              </w:r>
                              <w:r w:rsidRPr="003D3912">
                                <w:rPr>
                                  <w:rFonts w:ascii="Arial" w:hAnsi="Arial" w:cs="Arial"/>
                                  <w:sz w:val="20"/>
                                  <w:szCs w:val="20"/>
                                </w:rPr>
                                <w:t>combination of clinical judgment and SOFA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Straight Arrow Connector 136"/>
                        <wps:cNvCnPr/>
                        <wps:spPr>
                          <a:xfrm>
                            <a:off x="1423035" y="4598670"/>
                            <a:ext cx="0" cy="254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7" name="Straight Connector 137"/>
                        <wps:cNvCnPr/>
                        <wps:spPr>
                          <a:xfrm>
                            <a:off x="2973070" y="3295015"/>
                            <a:ext cx="305012" cy="423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38" name="Straight Connector 138"/>
                        <wps:cNvCnPr/>
                        <wps:spPr>
                          <a:xfrm>
                            <a:off x="1406525" y="4137025"/>
                            <a:ext cx="7620" cy="189865"/>
                          </a:xfrm>
                          <a:prstGeom prst="line">
                            <a:avLst/>
                          </a:prstGeo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CE240D" id="Group 123" o:spid="_x0000_s1069" style="position:absolute;margin-left:82.55pt;margin-top:5.95pt;width:404.6pt;height:613.45pt;z-index:251767808" coordsize="51384,7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">
                <v:rect id="Rectangle 124" o:spid="_x0000_s1070" style="position:absolute;left:6438;width:16676;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12183901"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Patient receiving critical care </w:t>
                        </w:r>
                      </w:p>
                    </w:txbxContent>
                  </v:textbox>
                </v:rect>
                <v:shape id="Straight Arrow Connector 125" o:spid="_x0000_s1071" type="#_x0000_t32" style="position:absolute;left:14573;top:7283;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" strokecolor="#4f81bd [3204]" strokeweight="2pt">
                  <v:stroke endarrow="open"/>
                  <v:shadow on="t" color="black" opacity="24903f" origin=",.5" offset="0,.55556mm"/>
                </v:shape>
                <v:rect id="Rectangle 126" o:spid="_x0000_s1072" style="position:absolute;left:7880;top:10490;width:13710;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776685E9"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Reassessment by </w:t>
                        </w:r>
                        <w:r>
                          <w:rPr>
                            <w:rFonts w:ascii="Arial" w:hAnsi="Arial" w:cs="Arial"/>
                            <w:sz w:val="22"/>
                            <w:szCs w:val="22"/>
                          </w:rPr>
                          <w:t>Triage Team in</w:t>
                        </w:r>
                        <w:r w:rsidRPr="003D3912">
                          <w:rPr>
                            <w:rFonts w:ascii="Arial" w:hAnsi="Arial" w:cs="Arial"/>
                            <w:sz w:val="22"/>
                            <w:szCs w:val="22"/>
                          </w:rPr>
                          <w:t xml:space="preserve"> conjunction with clinical team</w:t>
                        </w:r>
                        <w:r w:rsidRPr="003D3912">
                          <w:rPr>
                            <w:rFonts w:ascii="Arial" w:hAnsi="Arial" w:cs="Arial"/>
                            <w:sz w:val="22"/>
                            <w:szCs w:val="22"/>
                            <w:vertAlign w:val="superscript"/>
                          </w:rPr>
                          <w:t>§</w:t>
                        </w:r>
                      </w:p>
                    </w:txbxContent>
                  </v:textbox>
                </v:rect>
                <v:shape id="Straight Arrow Connector 127" o:spid="_x0000_s1073" type="#_x0000_t32" style="position:absolute;left:14230;top:20586;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" strokecolor="#4f81bd [3204]" strokeweight="2pt">
                  <v:stroke endarrow="open"/>
                  <v:shadow on="t" color="black" opacity="24903f" origin=",.5" offset="0,.55556mm"/>
                </v:shape>
                <v:shape id="Diamond 128" o:spid="_x0000_s1074" type="#_x0000_t4" style="position:absolute;top:25266;width:28359;height:15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4026A66E"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Significant clinical decline</w:t>
                        </w:r>
                        <w:r>
                          <w:rPr>
                            <w:rFonts w:ascii="Arial" w:hAnsi="Arial" w:cs="Arial"/>
                            <w:sz w:val="22"/>
                            <w:szCs w:val="22"/>
                          </w:rPr>
                          <w:t xml:space="preserve"> or failure to progress towards ICU </w:t>
                        </w:r>
                        <w:proofErr w:type="gramStart"/>
                        <w:r>
                          <w:rPr>
                            <w:rFonts w:ascii="Arial" w:hAnsi="Arial" w:cs="Arial"/>
                            <w:sz w:val="22"/>
                            <w:szCs w:val="22"/>
                          </w:rPr>
                          <w:t>discharge?</w:t>
                        </w:r>
                        <w:r w:rsidRPr="003D3912">
                          <w:rPr>
                            <w:rFonts w:ascii="Arial" w:hAnsi="Arial" w:cs="Arial"/>
                            <w:sz w:val="22"/>
                            <w:szCs w:val="22"/>
                            <w:vertAlign w:val="superscript"/>
                          </w:rPr>
                          <w:t>+</w:t>
                        </w:r>
                        <w:proofErr w:type="gramEnd"/>
                      </w:p>
                    </w:txbxContent>
                  </v:textbox>
                </v:shape>
                <v:shape id="Straight Arrow Connector 129" o:spid="_x0000_s1075" type="#_x0000_t32" style="position:absolute;left:36664;top:32943;width:3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" strokecolor="#4f81bd [3204]" strokeweight="2pt">
                  <v:stroke endarrow="open"/>
                  <v:shadow on="t" color="black" opacity="24903f" origin=",.5" offset="0,.55556mm"/>
                </v:shape>
                <v:rect id="Rectangle 130" o:spid="_x0000_s1076" style="position:absolute;left:38887;top:29927;width:12497;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0D35C53B"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Continue critical care</w:t>
                        </w:r>
                      </w:p>
                    </w:txbxContent>
                  </v:textbox>
                </v:rect>
                <v:shape id="Straight Arrow Connector 131" o:spid="_x0000_s1077" type="#_x0000_t32" style="position:absolute;left:24142;top:14325;width:18542;height: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" strokecolor="#4f81bd [3204]" strokeweight="2pt">
                  <v:stroke endarrow="open"/>
                  <v:shadow on="t" color="black" opacity="24903f" origin=",.5" offset="0,.55556mm"/>
                </v:shape>
                <v:line id="Straight Connector 132" o:spid="_x0000_s1078" style="position:absolute;flip:x y;visibility:visible;mso-wrap-style:square" from="42932,14408" to="43194,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" strokecolor="#4f81bd [3204]" strokeweight="2pt">
                  <v:shadow on="t" color="black" opacity="24903f" origin=",.5" offset="0,.55556mm"/>
                </v:line>
                <v:shape id="Text Box 133" o:spid="_x0000_s1079" type="#_x0000_t202" style="position:absolute;left:11944;top:43103;width:4991;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" filled="f" stroked="f">
                  <v:textbox>
                    <w:txbxContent>
                      <w:p w14:paraId="30EB2E09" w14:textId="77777777" w:rsidR="004F4D67" w:rsidRPr="003D3912" w:rsidRDefault="004F4D67" w:rsidP="00C427F3">
                        <w:pPr>
                          <w:rPr>
                            <w:rFonts w:ascii="Arial" w:hAnsi="Arial" w:cs="Arial"/>
                            <w:b/>
                            <w:sz w:val="22"/>
                            <w:szCs w:val="22"/>
                          </w:rPr>
                        </w:pPr>
                        <w:r w:rsidRPr="003D3912">
                          <w:rPr>
                            <w:rFonts w:ascii="Arial" w:hAnsi="Arial" w:cs="Arial"/>
                            <w:b/>
                            <w:sz w:val="22"/>
                            <w:szCs w:val="22"/>
                          </w:rPr>
                          <w:t>YES</w:t>
                        </w:r>
                      </w:p>
                    </w:txbxContent>
                  </v:textbox>
                </v:shape>
                <v:roundrect id="Rounded Rectangle 134" o:spid="_x0000_s1080" style="position:absolute;left:6096;top:49060;width:16325;height:137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103AE4"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Provide comfort focused care including intensive symptom management </w:t>
                        </w:r>
                        <w:proofErr w:type="gramStart"/>
                        <w:r w:rsidRPr="003D3912">
                          <w:rPr>
                            <w:rFonts w:ascii="Arial" w:hAnsi="Arial" w:cs="Arial"/>
                            <w:sz w:val="22"/>
                            <w:szCs w:val="22"/>
                          </w:rPr>
                          <w:t>and  psychosocial</w:t>
                        </w:r>
                        <w:proofErr w:type="gramEnd"/>
                        <w:r w:rsidRPr="003D3912">
                          <w:rPr>
                            <w:rFonts w:ascii="Arial" w:hAnsi="Arial" w:cs="Arial"/>
                            <w:sz w:val="22"/>
                            <w:szCs w:val="22"/>
                          </w:rPr>
                          <w:t xml:space="preserve"> support</w:t>
                        </w:r>
                      </w:p>
                    </w:txbxContent>
                  </v:textbox>
                </v:roundrect>
                <v:shape id="Text Box 135" o:spid="_x0000_s1081" type="#_x0000_t202" style="position:absolute;left:29305;top:43357;width:19717;height:34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" filled="f" stroked="f">
                  <v:textbox>
                    <w:txbxContent>
                      <w:p w14:paraId="389B6AAD" w14:textId="77777777" w:rsidR="004F4D67" w:rsidRPr="003D3912" w:rsidRDefault="004F4D67" w:rsidP="00C427F3">
                        <w:pPr>
                          <w:rPr>
                            <w:rFonts w:ascii="Arial" w:hAnsi="Arial" w:cs="Arial"/>
                            <w:bCs/>
                            <w:sz w:val="20"/>
                            <w:szCs w:val="20"/>
                          </w:rPr>
                        </w:pPr>
                        <w:r w:rsidRPr="003D3912">
                          <w:rPr>
                            <w:rFonts w:ascii="Arial" w:hAnsi="Arial" w:cs="Arial"/>
                            <w:bCs/>
                            <w:sz w:val="20"/>
                            <w:szCs w:val="20"/>
                          </w:rPr>
                          <w:t>*This will include patients already receiving critical care prior to activation of</w:t>
                        </w:r>
                        <w:r>
                          <w:rPr>
                            <w:rFonts w:ascii="Arial" w:hAnsi="Arial" w:cs="Arial"/>
                            <w:bCs/>
                            <w:sz w:val="20"/>
                            <w:szCs w:val="20"/>
                          </w:rPr>
                          <w:t xml:space="preserve"> the</w:t>
                        </w:r>
                        <w:r w:rsidRPr="003D3912">
                          <w:rPr>
                            <w:rFonts w:ascii="Arial" w:hAnsi="Arial" w:cs="Arial"/>
                            <w:bCs/>
                            <w:sz w:val="20"/>
                            <w:szCs w:val="20"/>
                          </w:rPr>
                          <w:t xml:space="preserve"> allocation framework.</w:t>
                        </w:r>
                      </w:p>
                      <w:p w14:paraId="3D584EC2" w14:textId="77777777" w:rsidR="004F4D67" w:rsidRPr="003D3912" w:rsidRDefault="004F4D67" w:rsidP="00C427F3">
                        <w:pPr>
                          <w:rPr>
                            <w:rFonts w:ascii="Arial" w:hAnsi="Arial" w:cs="Arial"/>
                            <w:bCs/>
                            <w:sz w:val="20"/>
                            <w:szCs w:val="20"/>
                          </w:rPr>
                        </w:pPr>
                      </w:p>
                      <w:p w14:paraId="7FD22F21" w14:textId="77777777" w:rsidR="004F4D67" w:rsidRPr="003D3912" w:rsidRDefault="004F4D67" w:rsidP="00C427F3">
                        <w:pPr>
                          <w:rPr>
                            <w:rFonts w:ascii="Arial" w:hAnsi="Arial" w:cs="Arial"/>
                            <w:bCs/>
                            <w:sz w:val="20"/>
                            <w:szCs w:val="20"/>
                          </w:rPr>
                        </w:pPr>
                        <w:r w:rsidRPr="003D3912">
                          <w:rPr>
                            <w:rFonts w:ascii="Arial" w:hAnsi="Arial" w:cs="Arial"/>
                            <w:sz w:val="20"/>
                            <w:szCs w:val="20"/>
                            <w:vertAlign w:val="superscript"/>
                          </w:rPr>
                          <w:t>§</w:t>
                        </w:r>
                        <w:r w:rsidRPr="003D3912">
                          <w:rPr>
                            <w:rFonts w:ascii="Arial" w:hAnsi="Arial" w:cs="Arial"/>
                            <w:bCs/>
                            <w:sz w:val="20"/>
                            <w:szCs w:val="20"/>
                          </w:rPr>
                          <w:t>The appropriate time period for reassessment will depend on the patient’s specific circumstances; suggested at 72H and at least every 48H thereafter, but there may be circumstances that warrant more rapid reassessment or a longer trial of crit</w:t>
                        </w:r>
                        <w:r>
                          <w:rPr>
                            <w:rFonts w:ascii="Arial" w:hAnsi="Arial" w:cs="Arial"/>
                            <w:bCs/>
                            <w:sz w:val="20"/>
                            <w:szCs w:val="20"/>
                          </w:rPr>
                          <w:t>ical care prior to reassessment.</w:t>
                        </w:r>
                      </w:p>
                      <w:p w14:paraId="3D671035" w14:textId="77777777" w:rsidR="004F4D67" w:rsidRPr="003D3912" w:rsidRDefault="004F4D67" w:rsidP="00C427F3">
                        <w:pPr>
                          <w:rPr>
                            <w:rFonts w:ascii="Arial" w:hAnsi="Arial" w:cs="Arial"/>
                            <w:bCs/>
                            <w:sz w:val="20"/>
                            <w:szCs w:val="20"/>
                          </w:rPr>
                        </w:pPr>
                      </w:p>
                      <w:p w14:paraId="35E5879D" w14:textId="77777777" w:rsidR="004F4D67" w:rsidRPr="003D3912" w:rsidRDefault="004F4D67" w:rsidP="00C427F3">
                        <w:pPr>
                          <w:rPr>
                            <w:rFonts w:ascii="Arial" w:hAnsi="Arial" w:cs="Arial"/>
                            <w:sz w:val="20"/>
                            <w:szCs w:val="20"/>
                          </w:rPr>
                        </w:pPr>
                        <w:r w:rsidRPr="003D3912">
                          <w:rPr>
                            <w:rFonts w:ascii="Arial" w:hAnsi="Arial" w:cs="Arial"/>
                            <w:b/>
                            <w:bCs/>
                            <w:sz w:val="20"/>
                            <w:szCs w:val="20"/>
                            <w:vertAlign w:val="superscript"/>
                          </w:rPr>
                          <w:t>+”</w:t>
                        </w:r>
                        <w:r w:rsidRPr="003D3912">
                          <w:rPr>
                            <w:rFonts w:ascii="Arial" w:hAnsi="Arial" w:cs="Arial"/>
                            <w:sz w:val="20"/>
                            <w:szCs w:val="20"/>
                          </w:rPr>
                          <w:t xml:space="preserve">Significant clinical decline” will be determined based on </w:t>
                        </w:r>
                        <w:r>
                          <w:rPr>
                            <w:rFonts w:ascii="Arial" w:hAnsi="Arial" w:cs="Arial"/>
                            <w:sz w:val="20"/>
                            <w:szCs w:val="20"/>
                          </w:rPr>
                          <w:t xml:space="preserve">a </w:t>
                        </w:r>
                        <w:r w:rsidRPr="003D3912">
                          <w:rPr>
                            <w:rFonts w:ascii="Arial" w:hAnsi="Arial" w:cs="Arial"/>
                            <w:sz w:val="20"/>
                            <w:szCs w:val="20"/>
                          </w:rPr>
                          <w:t>combination of clinical judgment and SOFA score.</w:t>
                        </w:r>
                      </w:p>
                    </w:txbxContent>
                  </v:textbox>
                </v:shape>
                <v:shape id="Straight Arrow Connector 136" o:spid="_x0000_s1082" type="#_x0000_t32" style="position:absolute;left:14230;top:45986;width: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" strokecolor="#4f81bd [3204]" strokeweight="2pt">
                  <v:stroke endarrow="open"/>
                  <v:shadow on="t" color="black" opacity="24903f" origin=",.5" offset="0,.55556mm"/>
                </v:shape>
                <v:line id="Straight Connector 137" o:spid="_x0000_s1083" style="position:absolute;visibility:visible;mso-wrap-style:square" from="29730,32950" to="32780,3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" strokecolor="#4f81bd [3204]" strokeweight="2pt">
                  <v:shadow on="t" color="black" opacity="24903f" origin=",.5" offset="0,.55556mm"/>
                </v:line>
                <v:line id="Straight Connector 138" o:spid="_x0000_s1084" style="position:absolute;visibility:visible;mso-wrap-style:square" from="14065,41370" to="14141,4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" strokecolor="#4f81bd [3204]" strokeweight="2pt">
                  <v:shadow on="t" color="black" opacity="24903f" origin=",.5" offset="0,.55556mm"/>
                </v:line>
                <w10:wrap type="through"/>
              </v:group>
            </w:pict>
          </mc:Fallback>
        </mc:AlternateContent>
      </w:r>
      <w:r w:rsidR="00C427F3" w:rsidRPr="00C427F3">
        <w:rPr>
          <w:b/>
          <w:noProof/>
          <w:highlight w:val="yellow"/>
        </w:rPr>
        <mc:AlternateContent>
          <mc:Choice Requires="wps">
            <w:drawing>
              <wp:anchor distT="0" distB="0" distL="114300" distR="114300" simplePos="0" relativeHeight="251768832" behindDoc="0" locked="0" layoutInCell="1" allowOverlap="1" wp14:anchorId="0004DCCE" wp14:editId="55978C3F">
                <wp:simplePos x="0" y="0"/>
                <wp:positionH relativeFrom="column">
                  <wp:posOffset>4808855</wp:posOffset>
                </wp:positionH>
                <wp:positionV relativeFrom="paragraph">
                  <wp:posOffset>135890</wp:posOffset>
                </wp:positionV>
                <wp:extent cx="1362075" cy="863600"/>
                <wp:effectExtent l="0" t="0" r="0" b="0"/>
                <wp:wrapSquare wrapText="bothSides"/>
                <wp:docPr id="139" name="Text Box 139"/>
                <wp:cNvGraphicFramePr/>
                <a:graphic xmlns:a="http://schemas.openxmlformats.org/drawingml/2006/main">
                  <a:graphicData uri="http://schemas.microsoft.com/office/word/2010/wordprocessingShape">
                    <wps:wsp>
                      <wps:cNvSpPr txBox="1"/>
                      <wps:spPr>
                        <a:xfrm>
                          <a:off x="0" y="0"/>
                          <a:ext cx="1362075" cy="863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B0B2671" w14:textId="77777777" w:rsidR="004F4D67" w:rsidRDefault="004F4D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04DCCE" id="Text Box 139" o:spid="_x0000_s1085" type="#_x0000_t202" style="position:absolute;margin-left:378.65pt;margin-top:10.7pt;width:107.25pt;height:68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" filled="f" stroked="f">
                <v:textbox>
                  <w:txbxContent>
                    <w:p w14:paraId="0B0B2671" w14:textId="77777777" w:rsidR="004F4D67" w:rsidRDefault="004F4D67"/>
                  </w:txbxContent>
                </v:textbox>
                <w10:wrap type="square"/>
              </v:shape>
            </w:pict>
          </mc:Fallback>
        </mc:AlternateContent>
      </w:r>
    </w:p>
    <w:p w14:paraId="48BC6E1C" w14:textId="77777777" w:rsidR="00C427F3" w:rsidRPr="00C427F3" w:rsidRDefault="00C427F3" w:rsidP="00C427F3">
      <w:pPr>
        <w:rPr>
          <w:b/>
          <w:highlight w:val="yellow"/>
        </w:rPr>
      </w:pPr>
    </w:p>
    <w:p w14:paraId="7FD8FEDC" w14:textId="77777777" w:rsidR="00C427F3" w:rsidRPr="00C427F3" w:rsidRDefault="00C427F3" w:rsidP="00C427F3">
      <w:pPr>
        <w:rPr>
          <w:b/>
          <w:highlight w:val="yellow"/>
        </w:rPr>
      </w:pPr>
    </w:p>
    <w:p w14:paraId="42B64432" w14:textId="77777777" w:rsidR="00C427F3" w:rsidRPr="00C427F3" w:rsidRDefault="00C427F3" w:rsidP="00C427F3">
      <w:pPr>
        <w:rPr>
          <w:b/>
          <w:highlight w:val="yellow"/>
        </w:rPr>
      </w:pPr>
    </w:p>
    <w:p w14:paraId="6562F8D2" w14:textId="77777777" w:rsidR="00C427F3" w:rsidRPr="00C427F3" w:rsidRDefault="00C427F3" w:rsidP="00C427F3">
      <w:pPr>
        <w:rPr>
          <w:b/>
          <w:highlight w:val="yellow"/>
        </w:rPr>
      </w:pPr>
    </w:p>
    <w:p w14:paraId="20F07525" w14:textId="77777777" w:rsidR="00C427F3" w:rsidRPr="00C427F3" w:rsidRDefault="00C427F3" w:rsidP="00C427F3">
      <w:pPr>
        <w:rPr>
          <w:b/>
          <w:highlight w:val="yellow"/>
        </w:rPr>
      </w:pPr>
    </w:p>
    <w:p w14:paraId="43CAD2A6" w14:textId="77777777" w:rsidR="00C427F3" w:rsidRPr="00C427F3" w:rsidRDefault="00C427F3" w:rsidP="00C427F3">
      <w:pPr>
        <w:rPr>
          <w:b/>
          <w:highlight w:val="yellow"/>
        </w:rPr>
      </w:pPr>
    </w:p>
    <w:p w14:paraId="17782216" w14:textId="15A41F15" w:rsidR="00C427F3" w:rsidRPr="00C427F3" w:rsidRDefault="00065297" w:rsidP="00C427F3">
      <w:pPr>
        <w:rPr>
          <w:b/>
          <w:highlight w:val="yellow"/>
        </w:rPr>
      </w:pPr>
      <w:r w:rsidRPr="00C427F3">
        <w:rPr>
          <w:b/>
          <w:noProof/>
          <w:highlight w:val="yellow"/>
        </w:rPr>
        <mc:AlternateContent>
          <mc:Choice Requires="wps">
            <w:drawing>
              <wp:anchor distT="0" distB="0" distL="114300" distR="114300" simplePos="0" relativeHeight="251766784" behindDoc="0" locked="0" layoutInCell="1" allowOverlap="1" wp14:anchorId="31EC3CAF" wp14:editId="4EE0C736">
                <wp:simplePos x="0" y="0"/>
                <wp:positionH relativeFrom="column">
                  <wp:posOffset>4342765</wp:posOffset>
                </wp:positionH>
                <wp:positionV relativeFrom="paragraph">
                  <wp:posOffset>1972945</wp:posOffset>
                </wp:positionV>
                <wp:extent cx="508000" cy="295910"/>
                <wp:effectExtent l="0" t="0" r="0" b="8890"/>
                <wp:wrapSquare wrapText="bothSides"/>
                <wp:docPr id="140" name="Text Box 140"/>
                <wp:cNvGraphicFramePr/>
                <a:graphic xmlns:a="http://schemas.openxmlformats.org/drawingml/2006/main">
                  <a:graphicData uri="http://schemas.microsoft.com/office/word/2010/wordprocessingShape">
                    <wps:wsp>
                      <wps:cNvSpPr txBox="1"/>
                      <wps:spPr>
                        <a:xfrm>
                          <a:off x="0" y="0"/>
                          <a:ext cx="50800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5D3D95A" w14:textId="77777777" w:rsidR="004F4D67" w:rsidRPr="003D3912" w:rsidRDefault="004F4D67" w:rsidP="00C427F3">
                            <w:pPr>
                              <w:rPr>
                                <w:rFonts w:ascii="Arial" w:hAnsi="Arial" w:cs="Arial"/>
                                <w:b/>
                                <w:sz w:val="22"/>
                                <w:szCs w:val="22"/>
                              </w:rPr>
                            </w:pPr>
                            <w:r w:rsidRPr="003D3912">
                              <w:rPr>
                                <w:rFonts w:ascii="Arial" w:hAnsi="Arial" w:cs="Arial"/>
                                <w:b/>
                                <w:sz w:val="22"/>
                                <w:szCs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C3CAF" id="Text Box 140" o:spid="_x0000_s1086" type="#_x0000_t202" style="position:absolute;margin-left:341.95pt;margin-top:155.35pt;width:40pt;height:23.3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" filled="f" stroked="f">
                <v:textbox>
                  <w:txbxContent>
                    <w:p w14:paraId="75D3D95A" w14:textId="77777777" w:rsidR="004F4D67" w:rsidRPr="003D3912" w:rsidRDefault="004F4D67" w:rsidP="00C427F3">
                      <w:pPr>
                        <w:rPr>
                          <w:rFonts w:ascii="Arial" w:hAnsi="Arial" w:cs="Arial"/>
                          <w:b/>
                          <w:sz w:val="22"/>
                          <w:szCs w:val="22"/>
                        </w:rPr>
                      </w:pPr>
                      <w:r w:rsidRPr="003D3912">
                        <w:rPr>
                          <w:rFonts w:ascii="Arial" w:hAnsi="Arial" w:cs="Arial"/>
                          <w:b/>
                          <w:sz w:val="22"/>
                          <w:szCs w:val="22"/>
                        </w:rPr>
                        <w:t>NO</w:t>
                      </w:r>
                    </w:p>
                  </w:txbxContent>
                </v:textbox>
                <w10:wrap type="square"/>
              </v:shape>
            </w:pict>
          </mc:Fallback>
        </mc:AlternateContent>
      </w:r>
      <w:r w:rsidR="00C427F3" w:rsidRPr="00C427F3">
        <w:rPr>
          <w:b/>
          <w:highlight w:val="yellow"/>
          <w:u w:val="single"/>
        </w:rPr>
        <w:br w:type="page"/>
      </w:r>
    </w:p>
    <w:p w14:paraId="76C06BF9" w14:textId="77777777" w:rsidR="00C427F3" w:rsidRPr="00065297" w:rsidRDefault="00C427F3" w:rsidP="00C427F3">
      <w:pPr>
        <w:rPr>
          <w:rFonts w:ascii="Arial" w:hAnsi="Arial" w:cs="Arial"/>
          <w:b/>
        </w:rPr>
      </w:pPr>
      <w:r w:rsidRPr="00065297">
        <w:rPr>
          <w:rFonts w:ascii="Arial" w:hAnsi="Arial" w:cs="Arial"/>
          <w:b/>
        </w:rPr>
        <w:lastRenderedPageBreak/>
        <w:t xml:space="preserve">Algorithm 3: Rapid reassessment of patients emergently triaged to critical care after initiation of allocation framework </w:t>
      </w:r>
    </w:p>
    <w:p w14:paraId="4EFB2252" w14:textId="77777777" w:rsidR="00C427F3" w:rsidRPr="00065297" w:rsidRDefault="00C427F3" w:rsidP="00C427F3">
      <w:pPr>
        <w:rPr>
          <w:rFonts w:ascii="Arial" w:hAnsi="Arial" w:cs="Arial"/>
          <w:b/>
          <w:u w:val="single"/>
        </w:rPr>
      </w:pPr>
    </w:p>
    <w:p w14:paraId="13608F2A" w14:textId="77777777" w:rsidR="00C427F3" w:rsidRPr="00412BC6" w:rsidRDefault="00C427F3" w:rsidP="00C427F3">
      <w:r w:rsidRPr="00065297">
        <w:rPr>
          <w:rFonts w:ascii="Arial" w:hAnsi="Arial" w:cs="Arial"/>
        </w:rPr>
        <w:t xml:space="preserve">This algorithm applies to situations of “missed triage,” i.e. situations in which patients do not receive a triage score before being triaged to critical care (e.g. patients intubated in the field, patients emergently intubated in the emergency department, patients with no information in the electronic medical record, trauma patients stabilized in the ED prior to ability to triage). </w:t>
      </w:r>
    </w:p>
    <w:p w14:paraId="7A60FCE5" w14:textId="77777777" w:rsidR="00C427F3" w:rsidRPr="00C427F3" w:rsidRDefault="00C427F3" w:rsidP="00C427F3">
      <w:pPr>
        <w:rPr>
          <w:b/>
          <w:highlight w:val="yellow"/>
        </w:rPr>
      </w:pPr>
    </w:p>
    <w:p w14:paraId="302E10BA" w14:textId="77777777" w:rsidR="00C427F3" w:rsidRPr="00C427F3" w:rsidRDefault="00091420" w:rsidP="00C427F3">
      <w:pPr>
        <w:rPr>
          <w:b/>
          <w:highlight w:val="yellow"/>
        </w:rPr>
      </w:pPr>
      <w:r>
        <w:rPr>
          <w:b/>
          <w:noProof/>
        </w:rPr>
        <mc:AlternateContent>
          <mc:Choice Requires="wpg">
            <w:drawing>
              <wp:anchor distT="0" distB="0" distL="114300" distR="114300" simplePos="0" relativeHeight="251770880" behindDoc="0" locked="0" layoutInCell="1" allowOverlap="1" wp14:anchorId="72447D7E" wp14:editId="488F4761">
                <wp:simplePos x="0" y="0"/>
                <wp:positionH relativeFrom="column">
                  <wp:posOffset>1193165</wp:posOffset>
                </wp:positionH>
                <wp:positionV relativeFrom="paragraph">
                  <wp:posOffset>20955</wp:posOffset>
                </wp:positionV>
                <wp:extent cx="5046345" cy="7045325"/>
                <wp:effectExtent l="50800" t="25400" r="8255" b="0"/>
                <wp:wrapThrough wrapText="bothSides">
                  <wp:wrapPolygon edited="0">
                    <wp:start x="109" y="-78"/>
                    <wp:lineTo x="0" y="2103"/>
                    <wp:lineTo x="6197" y="2492"/>
                    <wp:lineTo x="5980" y="3660"/>
                    <wp:lineTo x="3370" y="3738"/>
                    <wp:lineTo x="3370" y="7476"/>
                    <wp:lineTo x="6088" y="8722"/>
                    <wp:lineTo x="3262" y="9812"/>
                    <wp:lineTo x="-217" y="9968"/>
                    <wp:lineTo x="-217" y="11447"/>
                    <wp:lineTo x="5762" y="13706"/>
                    <wp:lineTo x="6088" y="14952"/>
                    <wp:lineTo x="5653" y="14952"/>
                    <wp:lineTo x="5653" y="15886"/>
                    <wp:lineTo x="6197" y="16198"/>
                    <wp:lineTo x="6197" y="17444"/>
                    <wp:lineTo x="761" y="17444"/>
                    <wp:lineTo x="761" y="21026"/>
                    <wp:lineTo x="978" y="21337"/>
                    <wp:lineTo x="8045" y="21415"/>
                    <wp:lineTo x="15221" y="21493"/>
                    <wp:lineTo x="21418" y="21493"/>
                    <wp:lineTo x="21527" y="18612"/>
                    <wp:lineTo x="6958" y="17444"/>
                    <wp:lineTo x="17178" y="17444"/>
                    <wp:lineTo x="20005" y="17210"/>
                    <wp:lineTo x="19896" y="14640"/>
                    <wp:lineTo x="19243" y="14251"/>
                    <wp:lineTo x="16960" y="13706"/>
                    <wp:lineTo x="16960" y="12460"/>
                    <wp:lineTo x="17504" y="11292"/>
                    <wp:lineTo x="17721" y="10980"/>
                    <wp:lineTo x="16417" y="10746"/>
                    <wp:lineTo x="9676" y="9968"/>
                    <wp:lineTo x="6958" y="8722"/>
                    <wp:lineTo x="9894" y="7476"/>
                    <wp:lineTo x="10111" y="4283"/>
                    <wp:lineTo x="9350" y="3972"/>
                    <wp:lineTo x="6958" y="3738"/>
                    <wp:lineTo x="6849" y="2492"/>
                    <wp:lineTo x="10111" y="2492"/>
                    <wp:lineTo x="12829" y="1947"/>
                    <wp:lineTo x="12612" y="-78"/>
                    <wp:lineTo x="109" y="-78"/>
                  </wp:wrapPolygon>
                </wp:wrapThrough>
                <wp:docPr id="141" name="Group 141"/>
                <wp:cNvGraphicFramePr/>
                <a:graphic xmlns:a="http://schemas.openxmlformats.org/drawingml/2006/main">
                  <a:graphicData uri="http://schemas.microsoft.com/office/word/2010/wordprocessingGroup">
                    <wpg:wgp>
                      <wpg:cNvGrpSpPr/>
                      <wpg:grpSpPr>
                        <a:xfrm>
                          <a:off x="0" y="0"/>
                          <a:ext cx="5046345" cy="7045325"/>
                          <a:chOff x="0" y="0"/>
                          <a:chExt cx="5046345" cy="7045325"/>
                        </a:xfrm>
                      </wpg:grpSpPr>
                      <wps:wsp>
                        <wps:cNvPr id="142" name="Rectangle 142"/>
                        <wps:cNvSpPr/>
                        <wps:spPr>
                          <a:xfrm>
                            <a:off x="76200" y="0"/>
                            <a:ext cx="2818765" cy="631825"/>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204740F4"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Patient triaged to critical care without ability to determine </w:t>
                              </w:r>
                              <w:r>
                                <w:rPr>
                                  <w:rFonts w:ascii="Arial" w:hAnsi="Arial" w:cs="Arial"/>
                                  <w:sz w:val="22"/>
                                  <w:szCs w:val="22"/>
                                </w:rPr>
                                <w:t>priority score</w:t>
                              </w:r>
                              <w:r w:rsidRPr="003D3912">
                                <w:rPr>
                                  <w:rFonts w:ascii="Arial" w:hAnsi="Arial" w:cs="Arial"/>
                                  <w:sz w:val="22"/>
                                  <w:szCs w:val="22"/>
                                </w:rPr>
                                <w:t xml:space="preserve"> </w:t>
                              </w:r>
                            </w:p>
                          </w:txbxContent>
                        </wps:txbx>
                        <wps:bodyPr wrap="square">
                          <a:noAutofit/>
                        </wps:bodyPr>
                      </wps:wsp>
                      <wps:wsp>
                        <wps:cNvPr id="143" name="Straight Arrow Connector 143"/>
                        <wps:cNvCnPr/>
                        <wps:spPr>
                          <a:xfrm>
                            <a:off x="1524635" y="746125"/>
                            <a:ext cx="0" cy="51646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4" name="Rectangle 144"/>
                        <wps:cNvSpPr/>
                        <wps:spPr>
                          <a:xfrm>
                            <a:off x="854710" y="1350010"/>
                            <a:ext cx="1370965" cy="1072515"/>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0231372E"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Rapid assessment by </w:t>
                              </w:r>
                              <w:r>
                                <w:rPr>
                                  <w:rFonts w:ascii="Arial" w:hAnsi="Arial" w:cs="Arial"/>
                                  <w:sz w:val="22"/>
                                  <w:szCs w:val="22"/>
                                </w:rPr>
                                <w:t>Triage Team</w:t>
                              </w:r>
                              <w:r w:rsidRPr="003D3912">
                                <w:rPr>
                                  <w:rFonts w:ascii="Arial" w:hAnsi="Arial" w:cs="Arial"/>
                                  <w:sz w:val="22"/>
                                  <w:szCs w:val="22"/>
                                </w:rPr>
                                <w:t xml:space="preserve"> to determine </w:t>
                              </w:r>
                              <w:r>
                                <w:rPr>
                                  <w:rFonts w:ascii="Arial" w:hAnsi="Arial" w:cs="Arial"/>
                                  <w:sz w:val="22"/>
                                  <w:szCs w:val="22"/>
                                </w:rPr>
                                <w:t>priority score</w:t>
                              </w:r>
                              <w:r w:rsidRPr="003D3912">
                                <w:rPr>
                                  <w:rFonts w:ascii="Arial" w:hAnsi="Arial" w:cs="Arial"/>
                                  <w:sz w:val="22"/>
                                  <w:szCs w:val="22"/>
                                </w:rPr>
                                <w:t>*</w:t>
                              </w:r>
                            </w:p>
                          </w:txbxContent>
                        </wps:txbx>
                        <wps:bodyPr wrap="square">
                          <a:noAutofit/>
                        </wps:bodyPr>
                      </wps:wsp>
                      <wps:wsp>
                        <wps:cNvPr id="145" name="Diamond 145"/>
                        <wps:cNvSpPr/>
                        <wps:spPr>
                          <a:xfrm>
                            <a:off x="0" y="2932430"/>
                            <a:ext cx="3030855" cy="1504315"/>
                          </a:xfrm>
                          <a:prstGeom prst="diamond">
                            <a:avLst/>
                          </a:prstGeom>
                          <a:ln/>
                        </wps:spPr>
                        <wps:style>
                          <a:lnRef idx="1">
                            <a:schemeClr val="accent1"/>
                          </a:lnRef>
                          <a:fillRef idx="3">
                            <a:schemeClr val="accent1"/>
                          </a:fillRef>
                          <a:effectRef idx="2">
                            <a:schemeClr val="accent1"/>
                          </a:effectRef>
                          <a:fontRef idx="minor">
                            <a:schemeClr val="lt1"/>
                          </a:fontRef>
                        </wps:style>
                        <wps:txbx>
                          <w:txbxContent>
                            <w:p w14:paraId="72A2375B" w14:textId="77777777" w:rsidR="004F4D67" w:rsidRPr="003D3912" w:rsidRDefault="004F4D67" w:rsidP="00C427F3">
                              <w:pPr>
                                <w:jc w:val="center"/>
                                <w:rPr>
                                  <w:rFonts w:ascii="Arial" w:hAnsi="Arial" w:cs="Arial"/>
                                  <w:sz w:val="22"/>
                                  <w:szCs w:val="22"/>
                                </w:rPr>
                              </w:pPr>
                              <w:r>
                                <w:rPr>
                                  <w:rFonts w:ascii="Arial" w:hAnsi="Arial" w:cs="Arial"/>
                                  <w:sz w:val="22"/>
                                  <w:szCs w:val="22"/>
                                </w:rPr>
                                <w:t>Priority</w:t>
                              </w:r>
                              <w:r w:rsidRPr="003D3912">
                                <w:rPr>
                                  <w:rFonts w:ascii="Arial" w:hAnsi="Arial" w:cs="Arial"/>
                                  <w:sz w:val="22"/>
                                  <w:szCs w:val="22"/>
                                </w:rPr>
                                <w:t xml:space="preserve"> score &gt; current threshold for triage to critical care</w:t>
                              </w:r>
                            </w:p>
                          </w:txbxContent>
                        </wps:txbx>
                        <wps:bodyPr wrap="square">
                          <a:noAutofit/>
                        </wps:bodyPr>
                      </wps:wsp>
                      <wps:wsp>
                        <wps:cNvPr id="146" name="Straight Arrow Connector 146"/>
                        <wps:cNvCnPr/>
                        <wps:spPr>
                          <a:xfrm>
                            <a:off x="1515745" y="2549525"/>
                            <a:ext cx="0" cy="28786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7" name="Text Box 147"/>
                        <wps:cNvSpPr txBox="1"/>
                        <wps:spPr>
                          <a:xfrm>
                            <a:off x="3639820" y="3556000"/>
                            <a:ext cx="499745" cy="347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4FF8150" w14:textId="77777777" w:rsidR="004F4D67" w:rsidRPr="003D3912" w:rsidRDefault="004F4D67" w:rsidP="00C427F3">
                              <w:pPr>
                                <w:rPr>
                                  <w:rFonts w:ascii="Arial" w:hAnsi="Arial" w:cs="Arial"/>
                                  <w:b/>
                                  <w:sz w:val="22"/>
                                  <w:szCs w:val="22"/>
                                </w:rPr>
                              </w:pPr>
                              <w:r w:rsidRPr="003D3912">
                                <w:rPr>
                                  <w:rFonts w:ascii="Arial" w:hAnsi="Arial" w:cs="Arial"/>
                                  <w:b/>
                                  <w:sz w:val="22"/>
                                  <w:szCs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Straight Arrow Connector 148"/>
                        <wps:cNvCnPr/>
                        <wps:spPr>
                          <a:xfrm>
                            <a:off x="3869690" y="3853180"/>
                            <a:ext cx="17144" cy="737023"/>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49" name="Rectangle 149"/>
                        <wps:cNvSpPr/>
                        <wps:spPr>
                          <a:xfrm>
                            <a:off x="3275965" y="4707890"/>
                            <a:ext cx="1262380" cy="8890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E17F605"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Continue critical care and reassess per Algorithm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Text Box 150"/>
                        <wps:cNvSpPr txBox="1"/>
                        <wps:spPr>
                          <a:xfrm>
                            <a:off x="1294765" y="4961255"/>
                            <a:ext cx="482600" cy="2705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A0215D7" w14:textId="77777777" w:rsidR="004F4D67" w:rsidRPr="003D3912" w:rsidRDefault="004F4D67" w:rsidP="00C427F3">
                              <w:pPr>
                                <w:rPr>
                                  <w:rFonts w:ascii="Arial" w:hAnsi="Arial" w:cs="Arial"/>
                                  <w:b/>
                                  <w:sz w:val="22"/>
                                  <w:szCs w:val="22"/>
                                </w:rPr>
                              </w:pPr>
                              <w:r w:rsidRPr="003D3912">
                                <w:rPr>
                                  <w:rFonts w:ascii="Arial" w:hAnsi="Arial" w:cs="Arial"/>
                                  <w:b/>
                                  <w:sz w:val="22"/>
                                  <w:szCs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Straight Arrow Connector 151"/>
                        <wps:cNvCnPr/>
                        <wps:spPr>
                          <a:xfrm>
                            <a:off x="1515745" y="5250180"/>
                            <a:ext cx="8467" cy="59266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2" name="Rounded Rectangle 152"/>
                        <wps:cNvSpPr/>
                        <wps:spPr>
                          <a:xfrm>
                            <a:off x="262890" y="6003925"/>
                            <a:ext cx="2607945" cy="9144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7AE0A397"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Discontinue critical care and providing intensive symptom management and psychosocial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Text Box 153"/>
                        <wps:cNvSpPr txBox="1"/>
                        <wps:spPr>
                          <a:xfrm>
                            <a:off x="3539490" y="6054725"/>
                            <a:ext cx="1506855" cy="990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2721431" w14:textId="77777777" w:rsidR="004F4D67" w:rsidRPr="003D3912" w:rsidRDefault="004F4D67" w:rsidP="00C427F3">
                              <w:pPr>
                                <w:rPr>
                                  <w:rFonts w:ascii="Arial" w:hAnsi="Arial" w:cs="Arial"/>
                                  <w:sz w:val="22"/>
                                  <w:szCs w:val="22"/>
                                </w:rPr>
                              </w:pPr>
                              <w:r w:rsidRPr="003D3912">
                                <w:rPr>
                                  <w:rFonts w:ascii="Arial" w:hAnsi="Arial" w:cs="Arial"/>
                                  <w:sz w:val="22"/>
                                  <w:szCs w:val="22"/>
                                </w:rPr>
                                <w:t xml:space="preserve">*Reassessment should ideally be done within 90 minutes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Straight Connector 154"/>
                        <wps:cNvCnPr/>
                        <wps:spPr>
                          <a:xfrm>
                            <a:off x="3150235" y="3624580"/>
                            <a:ext cx="474133" cy="8890"/>
                          </a:xfrm>
                          <a:prstGeom prst="line">
                            <a:avLst/>
                          </a:prstGeom>
                          <a:ln/>
                        </wps:spPr>
                        <wps:style>
                          <a:lnRef idx="2">
                            <a:schemeClr val="accent1"/>
                          </a:lnRef>
                          <a:fillRef idx="0">
                            <a:schemeClr val="accent1"/>
                          </a:fillRef>
                          <a:effectRef idx="1">
                            <a:schemeClr val="accent1"/>
                          </a:effectRef>
                          <a:fontRef idx="minor">
                            <a:schemeClr val="tx1"/>
                          </a:fontRef>
                        </wps:style>
                        <wps:bodyPr/>
                      </wps:wsp>
                      <wps:wsp>
                        <wps:cNvPr id="155" name="Straight Connector 155"/>
                        <wps:cNvCnPr/>
                        <wps:spPr>
                          <a:xfrm>
                            <a:off x="1515745" y="4479925"/>
                            <a:ext cx="0" cy="440266"/>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447D7E" id="Group 141" o:spid="_x0000_s1087" style="position:absolute;margin-left:93.95pt;margin-top:1.65pt;width:397.35pt;height:554.75pt;z-index:251770880" coordsize="50463,7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">
                <v:rect id="Rectangle 142" o:spid="_x0000_s1088" style="position:absolute;left:762;width:28187;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204740F4"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Patient triaged to critical care without ability to determine </w:t>
                        </w:r>
                        <w:r>
                          <w:rPr>
                            <w:rFonts w:ascii="Arial" w:hAnsi="Arial" w:cs="Arial"/>
                            <w:sz w:val="22"/>
                            <w:szCs w:val="22"/>
                          </w:rPr>
                          <w:t>priority score</w:t>
                        </w:r>
                        <w:r w:rsidRPr="003D3912">
                          <w:rPr>
                            <w:rFonts w:ascii="Arial" w:hAnsi="Arial" w:cs="Arial"/>
                            <w:sz w:val="22"/>
                            <w:szCs w:val="22"/>
                          </w:rPr>
                          <w:t xml:space="preserve"> </w:t>
                        </w:r>
                      </w:p>
                    </w:txbxContent>
                  </v:textbox>
                </v:rect>
                <v:shape id="Straight Arrow Connector 143" o:spid="_x0000_s1089" type="#_x0000_t32" style="position:absolute;left:15246;top:7461;width:0;height:5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" strokecolor="#4f81bd [3204]" strokeweight="2pt">
                  <v:stroke endarrow="open"/>
                  <v:shadow on="t" color="black" opacity="24903f" origin=",.5" offset="0,.55556mm"/>
                </v:shape>
                <v:rect id="Rectangle 144" o:spid="_x0000_s1090" style="position:absolute;left:8547;top:13500;width:13709;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0231372E"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Rapid assessment by </w:t>
                        </w:r>
                        <w:r>
                          <w:rPr>
                            <w:rFonts w:ascii="Arial" w:hAnsi="Arial" w:cs="Arial"/>
                            <w:sz w:val="22"/>
                            <w:szCs w:val="22"/>
                          </w:rPr>
                          <w:t>Triage Team</w:t>
                        </w:r>
                        <w:r w:rsidRPr="003D3912">
                          <w:rPr>
                            <w:rFonts w:ascii="Arial" w:hAnsi="Arial" w:cs="Arial"/>
                            <w:sz w:val="22"/>
                            <w:szCs w:val="22"/>
                          </w:rPr>
                          <w:t xml:space="preserve"> to determine </w:t>
                        </w:r>
                        <w:r>
                          <w:rPr>
                            <w:rFonts w:ascii="Arial" w:hAnsi="Arial" w:cs="Arial"/>
                            <w:sz w:val="22"/>
                            <w:szCs w:val="22"/>
                          </w:rPr>
                          <w:t>priority score</w:t>
                        </w:r>
                        <w:r w:rsidRPr="003D3912">
                          <w:rPr>
                            <w:rFonts w:ascii="Arial" w:hAnsi="Arial" w:cs="Arial"/>
                            <w:sz w:val="22"/>
                            <w:szCs w:val="22"/>
                          </w:rPr>
                          <w:t>*</w:t>
                        </w:r>
                      </w:p>
                    </w:txbxContent>
                  </v:textbox>
                </v:rect>
                <v:shape id="Diamond 145" o:spid="_x0000_s1091" type="#_x0000_t4" style="position:absolute;top:29324;width:30308;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72A2375B" w14:textId="77777777" w:rsidR="004F4D67" w:rsidRPr="003D3912" w:rsidRDefault="004F4D67" w:rsidP="00C427F3">
                        <w:pPr>
                          <w:jc w:val="center"/>
                          <w:rPr>
                            <w:rFonts w:ascii="Arial" w:hAnsi="Arial" w:cs="Arial"/>
                            <w:sz w:val="22"/>
                            <w:szCs w:val="22"/>
                          </w:rPr>
                        </w:pPr>
                        <w:r>
                          <w:rPr>
                            <w:rFonts w:ascii="Arial" w:hAnsi="Arial" w:cs="Arial"/>
                            <w:sz w:val="22"/>
                            <w:szCs w:val="22"/>
                          </w:rPr>
                          <w:t>Priority</w:t>
                        </w:r>
                        <w:r w:rsidRPr="003D3912">
                          <w:rPr>
                            <w:rFonts w:ascii="Arial" w:hAnsi="Arial" w:cs="Arial"/>
                            <w:sz w:val="22"/>
                            <w:szCs w:val="22"/>
                          </w:rPr>
                          <w:t xml:space="preserve"> score &gt; current threshold for triage to critical care</w:t>
                        </w:r>
                      </w:p>
                    </w:txbxContent>
                  </v:textbox>
                </v:shape>
                <v:shape id="Straight Arrow Connector 146" o:spid="_x0000_s1092" type="#_x0000_t32" style="position:absolute;left:15157;top:25495;width:0;height:28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" strokecolor="#4f81bd [3204]" strokeweight="2pt">
                  <v:stroke endarrow="open"/>
                  <v:shadow on="t" color="black" opacity="24903f" origin=",.5" offset="0,.55556mm"/>
                </v:shape>
                <v:shape id="Text Box 147" o:spid="_x0000_s1093" type="#_x0000_t202" style="position:absolute;left:36398;top:35560;width:4997;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" filled="f" stroked="f">
                  <v:textbox>
                    <w:txbxContent>
                      <w:p w14:paraId="34FF8150" w14:textId="77777777" w:rsidR="004F4D67" w:rsidRPr="003D3912" w:rsidRDefault="004F4D67" w:rsidP="00C427F3">
                        <w:pPr>
                          <w:rPr>
                            <w:rFonts w:ascii="Arial" w:hAnsi="Arial" w:cs="Arial"/>
                            <w:b/>
                            <w:sz w:val="22"/>
                            <w:szCs w:val="22"/>
                          </w:rPr>
                        </w:pPr>
                        <w:r w:rsidRPr="003D3912">
                          <w:rPr>
                            <w:rFonts w:ascii="Arial" w:hAnsi="Arial" w:cs="Arial"/>
                            <w:b/>
                            <w:sz w:val="22"/>
                            <w:szCs w:val="22"/>
                          </w:rPr>
                          <w:t>NO</w:t>
                        </w:r>
                      </w:p>
                    </w:txbxContent>
                  </v:textbox>
                </v:shape>
                <v:shape id="Straight Arrow Connector 148" o:spid="_x0000_s1094" type="#_x0000_t32" style="position:absolute;left:38696;top:38531;width:172;height:7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" strokecolor="#4f81bd [3204]" strokeweight="2pt">
                  <v:stroke endarrow="open"/>
                  <v:shadow on="t" color="black" opacity="24903f" origin=",.5" offset="0,.55556mm"/>
                </v:shape>
                <v:rect id="Rectangle 149" o:spid="_x0000_s1095" style="position:absolute;left:32759;top:47078;width:12624;height:8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1E17F605"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Continue critical care and reassess per Algorithm 2</w:t>
                        </w:r>
                      </w:p>
                    </w:txbxContent>
                  </v:textbox>
                </v:rect>
                <v:shape id="Text Box 150" o:spid="_x0000_s1096" type="#_x0000_t202" style="position:absolute;left:12947;top:49612;width:482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" filled="f" stroked="f">
                  <v:textbox>
                    <w:txbxContent>
                      <w:p w14:paraId="4A0215D7" w14:textId="77777777" w:rsidR="004F4D67" w:rsidRPr="003D3912" w:rsidRDefault="004F4D67" w:rsidP="00C427F3">
                        <w:pPr>
                          <w:rPr>
                            <w:rFonts w:ascii="Arial" w:hAnsi="Arial" w:cs="Arial"/>
                            <w:b/>
                            <w:sz w:val="22"/>
                            <w:szCs w:val="22"/>
                          </w:rPr>
                        </w:pPr>
                        <w:r w:rsidRPr="003D3912">
                          <w:rPr>
                            <w:rFonts w:ascii="Arial" w:hAnsi="Arial" w:cs="Arial"/>
                            <w:b/>
                            <w:sz w:val="22"/>
                            <w:szCs w:val="22"/>
                          </w:rPr>
                          <w:t>YES</w:t>
                        </w:r>
                      </w:p>
                    </w:txbxContent>
                  </v:textbox>
                </v:shape>
                <v:shape id="Straight Arrow Connector 151" o:spid="_x0000_s1097" type="#_x0000_t32" style="position:absolute;left:15157;top:52501;width:85;height:5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" strokecolor="#4f81bd [3204]" strokeweight="2pt">
                  <v:stroke endarrow="open"/>
                  <v:shadow on="t" color="black" opacity="24903f" origin=",.5" offset="0,.55556mm"/>
                </v:shape>
                <v:roundrect id="Rounded Rectangle 152" o:spid="_x0000_s1098" style="position:absolute;left:2628;top:60039;width:26080;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7AE0A397" w14:textId="77777777" w:rsidR="004F4D67" w:rsidRPr="003D3912" w:rsidRDefault="004F4D67" w:rsidP="00C427F3">
                        <w:pPr>
                          <w:jc w:val="center"/>
                          <w:rPr>
                            <w:rFonts w:ascii="Arial" w:hAnsi="Arial" w:cs="Arial"/>
                            <w:sz w:val="22"/>
                            <w:szCs w:val="22"/>
                          </w:rPr>
                        </w:pPr>
                        <w:r w:rsidRPr="003D3912">
                          <w:rPr>
                            <w:rFonts w:ascii="Arial" w:hAnsi="Arial" w:cs="Arial"/>
                            <w:sz w:val="22"/>
                            <w:szCs w:val="22"/>
                          </w:rPr>
                          <w:t xml:space="preserve">Discontinue critical care and providing intensive symptom management and psychosocial support </w:t>
                        </w:r>
                      </w:p>
                    </w:txbxContent>
                  </v:textbox>
                </v:roundrect>
                <v:shape id="Text Box 153" o:spid="_x0000_s1099" type="#_x0000_t202" style="position:absolute;left:35394;top:60547;width:15069;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" filled="f" stroked="f">
                  <v:textbox>
                    <w:txbxContent>
                      <w:p w14:paraId="32721431" w14:textId="77777777" w:rsidR="004F4D67" w:rsidRPr="003D3912" w:rsidRDefault="004F4D67" w:rsidP="00C427F3">
                        <w:pPr>
                          <w:rPr>
                            <w:rFonts w:ascii="Arial" w:hAnsi="Arial" w:cs="Arial"/>
                            <w:sz w:val="22"/>
                            <w:szCs w:val="22"/>
                          </w:rPr>
                        </w:pPr>
                        <w:r w:rsidRPr="003D3912">
                          <w:rPr>
                            <w:rFonts w:ascii="Arial" w:hAnsi="Arial" w:cs="Arial"/>
                            <w:sz w:val="22"/>
                            <w:szCs w:val="22"/>
                          </w:rPr>
                          <w:t xml:space="preserve">*Reassessment should ideally be done within 90 minutes </w:t>
                        </w:r>
                      </w:p>
                    </w:txbxContent>
                  </v:textbox>
                </v:shape>
                <v:line id="Straight Connector 154" o:spid="_x0000_s1100" style="position:absolute;visibility:visible;mso-wrap-style:square" from="31502,36245" to="36243,3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" strokecolor="#4f81bd [3204]" strokeweight="2pt">
                  <v:shadow on="t" color="black" opacity="24903f" origin=",.5" offset="0,.55556mm"/>
                </v:line>
                <v:line id="Straight Connector 155" o:spid="_x0000_s1101" style="position:absolute;visibility:visible;mso-wrap-style:square" from="15157,44799" to="15157,4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" strokecolor="#4f81bd [3204]" strokeweight="2pt">
                  <v:shadow on="t" color="black" opacity="24903f" origin=",.5" offset="0,.55556mm"/>
                </v:line>
                <w10:wrap type="through"/>
              </v:group>
            </w:pict>
          </mc:Fallback>
        </mc:AlternateContent>
      </w:r>
    </w:p>
    <w:p w14:paraId="34A9C745" w14:textId="77777777" w:rsidR="00C427F3" w:rsidRPr="00C427F3" w:rsidRDefault="00C427F3" w:rsidP="00C427F3">
      <w:pPr>
        <w:rPr>
          <w:b/>
          <w:highlight w:val="yellow"/>
          <w:u w:val="single"/>
        </w:rPr>
      </w:pPr>
    </w:p>
    <w:p w14:paraId="704E626D" w14:textId="52CD4CF4" w:rsidR="00C427F3" w:rsidRPr="00C427F3" w:rsidRDefault="00C427F3" w:rsidP="00C427F3">
      <w:pPr>
        <w:rPr>
          <w:b/>
          <w:highlight w:val="yellow"/>
        </w:rPr>
      </w:pPr>
    </w:p>
    <w:p w14:paraId="0A22F0ED" w14:textId="77777777" w:rsidR="00C427F3" w:rsidRPr="00C427F3" w:rsidRDefault="00C427F3" w:rsidP="00C427F3">
      <w:pPr>
        <w:rPr>
          <w:b/>
          <w:highlight w:val="yellow"/>
        </w:rPr>
      </w:pPr>
    </w:p>
    <w:p w14:paraId="79817B5A" w14:textId="77777777" w:rsidR="00C427F3" w:rsidRPr="00C427F3" w:rsidRDefault="00C427F3" w:rsidP="00C427F3">
      <w:pPr>
        <w:rPr>
          <w:b/>
          <w:highlight w:val="yellow"/>
        </w:rPr>
      </w:pPr>
    </w:p>
    <w:p w14:paraId="776621EE" w14:textId="77777777" w:rsidR="00C427F3" w:rsidRPr="00C427F3" w:rsidRDefault="00C427F3" w:rsidP="00C427F3">
      <w:pPr>
        <w:rPr>
          <w:b/>
          <w:highlight w:val="yellow"/>
        </w:rPr>
      </w:pPr>
    </w:p>
    <w:p w14:paraId="24309994" w14:textId="77777777" w:rsidR="00C427F3" w:rsidRPr="00C427F3" w:rsidRDefault="00C427F3" w:rsidP="00C427F3">
      <w:pPr>
        <w:rPr>
          <w:b/>
          <w:highlight w:val="yellow"/>
        </w:rPr>
      </w:pPr>
    </w:p>
    <w:p w14:paraId="77808ED1" w14:textId="77777777" w:rsidR="00C427F3" w:rsidRPr="00C427F3" w:rsidRDefault="00C427F3" w:rsidP="00C427F3">
      <w:pPr>
        <w:rPr>
          <w:b/>
          <w:highlight w:val="yellow"/>
        </w:rPr>
      </w:pPr>
    </w:p>
    <w:p w14:paraId="19F3CFC7" w14:textId="77777777" w:rsidR="00C427F3" w:rsidRPr="00C427F3" w:rsidRDefault="00C427F3" w:rsidP="00C427F3">
      <w:pPr>
        <w:rPr>
          <w:b/>
          <w:highlight w:val="yellow"/>
        </w:rPr>
      </w:pPr>
    </w:p>
    <w:p w14:paraId="3976D5D7" w14:textId="187677EF" w:rsidR="00C427F3" w:rsidRPr="00C427F3" w:rsidRDefault="00C427F3" w:rsidP="00C427F3">
      <w:pPr>
        <w:rPr>
          <w:b/>
          <w:highlight w:val="yellow"/>
        </w:rPr>
      </w:pPr>
      <w:r w:rsidRPr="00C427F3">
        <w:rPr>
          <w:b/>
          <w:highlight w:val="yellow"/>
        </w:rPr>
        <w:br w:type="page"/>
      </w:r>
    </w:p>
    <w:p w14:paraId="71288E20" w14:textId="065EB723" w:rsidR="00C427F3" w:rsidRPr="00F427B8" w:rsidRDefault="00C427F3" w:rsidP="00187A0C">
      <w:pPr>
        <w:jc w:val="center"/>
        <w:rPr>
          <w:b/>
          <w:sz w:val="28"/>
          <w:szCs w:val="28"/>
          <w:u w:val="single"/>
        </w:rPr>
      </w:pPr>
      <w:r w:rsidRPr="00F427B8">
        <w:rPr>
          <w:b/>
          <w:sz w:val="28"/>
          <w:szCs w:val="28"/>
          <w:u w:val="single"/>
        </w:rPr>
        <w:lastRenderedPageBreak/>
        <w:t>Triage tools</w:t>
      </w:r>
    </w:p>
    <w:p w14:paraId="3BE14E1F" w14:textId="77777777" w:rsidR="00C427F3" w:rsidRPr="00F427B8" w:rsidRDefault="00C427F3" w:rsidP="00C427F3">
      <w:pPr>
        <w:rPr>
          <w:b/>
        </w:rPr>
      </w:pPr>
    </w:p>
    <w:tbl>
      <w:tblPr>
        <w:tblStyle w:val="TableGrid"/>
        <w:tblW w:w="9350" w:type="dxa"/>
        <w:tblLayout w:type="fixed"/>
        <w:tblLook w:val="04A0" w:firstRow="1" w:lastRow="0" w:firstColumn="1" w:lastColumn="0" w:noHBand="0" w:noVBand="1"/>
      </w:tblPr>
      <w:tblGrid>
        <w:gridCol w:w="1725"/>
        <w:gridCol w:w="1339"/>
        <w:gridCol w:w="1340"/>
        <w:gridCol w:w="1340"/>
        <w:gridCol w:w="1340"/>
        <w:gridCol w:w="1340"/>
        <w:gridCol w:w="926"/>
      </w:tblGrid>
      <w:tr w:rsidR="00C427F3" w:rsidRPr="00C427F3" w14:paraId="15D91716" w14:textId="77777777" w:rsidTr="0031022A">
        <w:tc>
          <w:tcPr>
            <w:tcW w:w="9350" w:type="dxa"/>
            <w:gridSpan w:val="7"/>
            <w:shd w:val="clear" w:color="auto" w:fill="A6A6A6" w:themeFill="background1" w:themeFillShade="A6"/>
          </w:tcPr>
          <w:p w14:paraId="4D7ED5B3" w14:textId="77777777" w:rsidR="00C427F3" w:rsidRPr="00F427B8" w:rsidRDefault="00C427F3" w:rsidP="00C427F3">
            <w:pPr>
              <w:rPr>
                <w:b/>
              </w:rPr>
            </w:pPr>
            <w:r w:rsidRPr="00F427B8">
              <w:rPr>
                <w:b/>
              </w:rPr>
              <w:t>Sequential Organ Failure Assessment (SOFA) Score</w:t>
            </w:r>
          </w:p>
        </w:tc>
      </w:tr>
      <w:tr w:rsidR="00C427F3" w:rsidRPr="00C427F3" w14:paraId="52EF6BA6" w14:textId="77777777" w:rsidTr="0031022A">
        <w:tc>
          <w:tcPr>
            <w:tcW w:w="1725" w:type="dxa"/>
          </w:tcPr>
          <w:p w14:paraId="44575F6A" w14:textId="77777777" w:rsidR="00C427F3" w:rsidRPr="00F427B8" w:rsidRDefault="00C427F3" w:rsidP="00C427F3">
            <w:pPr>
              <w:rPr>
                <w:b/>
              </w:rPr>
            </w:pPr>
            <w:r w:rsidRPr="00F427B8">
              <w:rPr>
                <w:b/>
              </w:rPr>
              <w:t>Variable</w:t>
            </w:r>
          </w:p>
        </w:tc>
        <w:tc>
          <w:tcPr>
            <w:tcW w:w="1339" w:type="dxa"/>
          </w:tcPr>
          <w:p w14:paraId="66F436BA" w14:textId="77777777" w:rsidR="00C427F3" w:rsidRPr="00F427B8" w:rsidRDefault="00C427F3" w:rsidP="00C427F3">
            <w:pPr>
              <w:rPr>
                <w:b/>
              </w:rPr>
            </w:pPr>
            <w:r w:rsidRPr="00F427B8">
              <w:rPr>
                <w:b/>
              </w:rPr>
              <w:t>Score</w:t>
            </w:r>
          </w:p>
          <w:p w14:paraId="41E479E0" w14:textId="77777777" w:rsidR="00C427F3" w:rsidRPr="00F427B8" w:rsidRDefault="00C427F3" w:rsidP="00C427F3">
            <w:pPr>
              <w:rPr>
                <w:b/>
              </w:rPr>
            </w:pPr>
            <w:r w:rsidRPr="00F427B8">
              <w:rPr>
                <w:b/>
              </w:rPr>
              <w:t>0</w:t>
            </w:r>
          </w:p>
        </w:tc>
        <w:tc>
          <w:tcPr>
            <w:tcW w:w="1340" w:type="dxa"/>
          </w:tcPr>
          <w:p w14:paraId="75246D53" w14:textId="77777777" w:rsidR="00C427F3" w:rsidRPr="00F427B8" w:rsidRDefault="00C427F3" w:rsidP="00C427F3">
            <w:pPr>
              <w:rPr>
                <w:b/>
              </w:rPr>
            </w:pPr>
            <w:r w:rsidRPr="00F427B8">
              <w:rPr>
                <w:b/>
              </w:rPr>
              <w:t>Score</w:t>
            </w:r>
          </w:p>
          <w:p w14:paraId="1182F906" w14:textId="77777777" w:rsidR="00C427F3" w:rsidRPr="00F427B8" w:rsidRDefault="00C427F3" w:rsidP="00C427F3">
            <w:pPr>
              <w:rPr>
                <w:b/>
              </w:rPr>
            </w:pPr>
            <w:r w:rsidRPr="00F427B8">
              <w:rPr>
                <w:b/>
              </w:rPr>
              <w:t>1</w:t>
            </w:r>
          </w:p>
        </w:tc>
        <w:tc>
          <w:tcPr>
            <w:tcW w:w="1340" w:type="dxa"/>
          </w:tcPr>
          <w:p w14:paraId="689815FF" w14:textId="77777777" w:rsidR="00C427F3" w:rsidRPr="00F427B8" w:rsidRDefault="00C427F3" w:rsidP="00C427F3">
            <w:pPr>
              <w:rPr>
                <w:b/>
              </w:rPr>
            </w:pPr>
            <w:r w:rsidRPr="00F427B8">
              <w:rPr>
                <w:b/>
              </w:rPr>
              <w:t>Score</w:t>
            </w:r>
          </w:p>
          <w:p w14:paraId="2D90C808" w14:textId="77777777" w:rsidR="00C427F3" w:rsidRPr="00F427B8" w:rsidRDefault="00C427F3" w:rsidP="00C427F3">
            <w:pPr>
              <w:rPr>
                <w:b/>
              </w:rPr>
            </w:pPr>
            <w:r w:rsidRPr="00F427B8">
              <w:rPr>
                <w:b/>
              </w:rPr>
              <w:t>2</w:t>
            </w:r>
          </w:p>
        </w:tc>
        <w:tc>
          <w:tcPr>
            <w:tcW w:w="1340" w:type="dxa"/>
          </w:tcPr>
          <w:p w14:paraId="2656A011" w14:textId="77777777" w:rsidR="00C427F3" w:rsidRPr="00F427B8" w:rsidRDefault="00C427F3" w:rsidP="00C427F3">
            <w:pPr>
              <w:rPr>
                <w:b/>
              </w:rPr>
            </w:pPr>
            <w:r w:rsidRPr="00F427B8">
              <w:rPr>
                <w:b/>
              </w:rPr>
              <w:t>Score</w:t>
            </w:r>
          </w:p>
          <w:p w14:paraId="644778C0" w14:textId="77777777" w:rsidR="00C427F3" w:rsidRPr="00F427B8" w:rsidRDefault="00C427F3" w:rsidP="00C427F3">
            <w:pPr>
              <w:rPr>
                <w:b/>
              </w:rPr>
            </w:pPr>
            <w:r w:rsidRPr="00F427B8">
              <w:rPr>
                <w:b/>
              </w:rPr>
              <w:t>3</w:t>
            </w:r>
          </w:p>
        </w:tc>
        <w:tc>
          <w:tcPr>
            <w:tcW w:w="1340" w:type="dxa"/>
          </w:tcPr>
          <w:p w14:paraId="24F05005" w14:textId="77777777" w:rsidR="00C427F3" w:rsidRPr="00F427B8" w:rsidRDefault="00C427F3" w:rsidP="00C427F3">
            <w:pPr>
              <w:rPr>
                <w:b/>
              </w:rPr>
            </w:pPr>
            <w:r w:rsidRPr="00F427B8">
              <w:rPr>
                <w:b/>
              </w:rPr>
              <w:t>Score</w:t>
            </w:r>
          </w:p>
          <w:p w14:paraId="323A835E" w14:textId="77777777" w:rsidR="00C427F3" w:rsidRPr="00F427B8" w:rsidRDefault="00C427F3" w:rsidP="00C427F3">
            <w:pPr>
              <w:rPr>
                <w:b/>
              </w:rPr>
            </w:pPr>
            <w:r w:rsidRPr="00F427B8">
              <w:rPr>
                <w:b/>
              </w:rPr>
              <w:t>4</w:t>
            </w:r>
          </w:p>
        </w:tc>
        <w:tc>
          <w:tcPr>
            <w:tcW w:w="926" w:type="dxa"/>
          </w:tcPr>
          <w:p w14:paraId="09CE85CB" w14:textId="77777777" w:rsidR="00C427F3" w:rsidRPr="00F427B8" w:rsidRDefault="00C427F3" w:rsidP="00C427F3">
            <w:pPr>
              <w:rPr>
                <w:b/>
              </w:rPr>
            </w:pPr>
            <w:r w:rsidRPr="00F427B8">
              <w:rPr>
                <w:b/>
              </w:rPr>
              <w:t>Score for each row</w:t>
            </w:r>
          </w:p>
        </w:tc>
      </w:tr>
      <w:tr w:rsidR="00C427F3" w:rsidRPr="00C427F3" w14:paraId="76899005" w14:textId="77777777" w:rsidTr="0031022A">
        <w:tc>
          <w:tcPr>
            <w:tcW w:w="1725" w:type="dxa"/>
          </w:tcPr>
          <w:p w14:paraId="4601B445" w14:textId="77777777" w:rsidR="00C427F3" w:rsidRPr="00F427B8" w:rsidRDefault="00C427F3" w:rsidP="00C427F3">
            <w:pPr>
              <w:rPr>
                <w:b/>
              </w:rPr>
            </w:pPr>
            <w:r w:rsidRPr="00F427B8">
              <w:rPr>
                <w:b/>
              </w:rPr>
              <w:t>PaO</w:t>
            </w:r>
            <w:r w:rsidRPr="00F427B8">
              <w:rPr>
                <w:b/>
                <w:vertAlign w:val="subscript"/>
              </w:rPr>
              <w:t>2</w:t>
            </w:r>
            <w:r w:rsidRPr="00F427B8">
              <w:rPr>
                <w:b/>
              </w:rPr>
              <w:t>/FIO</w:t>
            </w:r>
            <w:r w:rsidRPr="00F427B8">
              <w:rPr>
                <w:b/>
                <w:vertAlign w:val="subscript"/>
              </w:rPr>
              <w:t xml:space="preserve">2 </w:t>
            </w:r>
            <w:r w:rsidRPr="00F427B8">
              <w:rPr>
                <w:b/>
              </w:rPr>
              <w:t>ratio*</w:t>
            </w:r>
          </w:p>
          <w:p w14:paraId="4A6D834C" w14:textId="77777777" w:rsidR="00C427F3" w:rsidRPr="00F427B8" w:rsidRDefault="00C427F3" w:rsidP="00C427F3">
            <w:pPr>
              <w:rPr>
                <w:b/>
              </w:rPr>
            </w:pPr>
          </w:p>
          <w:p w14:paraId="6652D858" w14:textId="77777777" w:rsidR="00C427F3" w:rsidRPr="00F427B8" w:rsidRDefault="00C427F3" w:rsidP="00C427F3">
            <w:pPr>
              <w:rPr>
                <w:b/>
              </w:rPr>
            </w:pPr>
          </w:p>
        </w:tc>
        <w:tc>
          <w:tcPr>
            <w:tcW w:w="1339" w:type="dxa"/>
          </w:tcPr>
          <w:p w14:paraId="13428ABA" w14:textId="77777777" w:rsidR="00C427F3" w:rsidRPr="00F427B8" w:rsidRDefault="00C427F3" w:rsidP="00C427F3">
            <w:pPr>
              <w:rPr>
                <w:b/>
              </w:rPr>
            </w:pPr>
            <w:r w:rsidRPr="00F427B8">
              <w:rPr>
                <w:b/>
              </w:rPr>
              <w:t xml:space="preserve">≥400 </w:t>
            </w:r>
          </w:p>
          <w:p w14:paraId="7AD0C47A" w14:textId="77777777" w:rsidR="00C427F3" w:rsidRPr="00F427B8" w:rsidRDefault="00C427F3" w:rsidP="00C427F3">
            <w:pPr>
              <w:rPr>
                <w:b/>
              </w:rPr>
            </w:pPr>
          </w:p>
        </w:tc>
        <w:tc>
          <w:tcPr>
            <w:tcW w:w="1340" w:type="dxa"/>
          </w:tcPr>
          <w:p w14:paraId="360E8464" w14:textId="77777777" w:rsidR="00C427F3" w:rsidRPr="00F427B8" w:rsidRDefault="00C427F3" w:rsidP="00C427F3">
            <w:pPr>
              <w:rPr>
                <w:b/>
              </w:rPr>
            </w:pPr>
            <w:r w:rsidRPr="00F427B8">
              <w:rPr>
                <w:b/>
              </w:rPr>
              <w:t xml:space="preserve">&lt; 400 </w:t>
            </w:r>
          </w:p>
          <w:p w14:paraId="65F9C4C5" w14:textId="77777777" w:rsidR="00C427F3" w:rsidRPr="00F427B8" w:rsidRDefault="00C427F3" w:rsidP="00C427F3">
            <w:pPr>
              <w:rPr>
                <w:b/>
              </w:rPr>
            </w:pPr>
          </w:p>
        </w:tc>
        <w:tc>
          <w:tcPr>
            <w:tcW w:w="1340" w:type="dxa"/>
          </w:tcPr>
          <w:p w14:paraId="39FEAE9B" w14:textId="77777777" w:rsidR="00C427F3" w:rsidRPr="00F427B8" w:rsidRDefault="00C427F3" w:rsidP="00C427F3">
            <w:pPr>
              <w:rPr>
                <w:b/>
              </w:rPr>
            </w:pPr>
            <w:r w:rsidRPr="00F427B8">
              <w:rPr>
                <w:b/>
              </w:rPr>
              <w:t xml:space="preserve">&lt; 300 </w:t>
            </w:r>
          </w:p>
          <w:p w14:paraId="7A7D3F81" w14:textId="77777777" w:rsidR="00C427F3" w:rsidRPr="00F427B8" w:rsidRDefault="00C427F3" w:rsidP="00C427F3">
            <w:pPr>
              <w:rPr>
                <w:b/>
              </w:rPr>
            </w:pPr>
          </w:p>
        </w:tc>
        <w:tc>
          <w:tcPr>
            <w:tcW w:w="1340" w:type="dxa"/>
          </w:tcPr>
          <w:p w14:paraId="31FA37D8" w14:textId="77777777" w:rsidR="00C427F3" w:rsidRPr="00F427B8" w:rsidRDefault="00C427F3" w:rsidP="00C427F3">
            <w:pPr>
              <w:rPr>
                <w:b/>
              </w:rPr>
            </w:pPr>
            <w:r w:rsidRPr="00F427B8">
              <w:rPr>
                <w:b/>
              </w:rPr>
              <w:t>&lt; 200</w:t>
            </w:r>
          </w:p>
          <w:p w14:paraId="673D163C" w14:textId="77777777" w:rsidR="00C427F3" w:rsidRPr="00F427B8" w:rsidRDefault="00C427F3" w:rsidP="00C427F3">
            <w:pPr>
              <w:rPr>
                <w:b/>
              </w:rPr>
            </w:pPr>
          </w:p>
        </w:tc>
        <w:tc>
          <w:tcPr>
            <w:tcW w:w="1340" w:type="dxa"/>
          </w:tcPr>
          <w:p w14:paraId="2D8AE18D" w14:textId="77777777" w:rsidR="00C427F3" w:rsidRPr="00F427B8" w:rsidRDefault="00C427F3" w:rsidP="00C427F3">
            <w:pPr>
              <w:rPr>
                <w:b/>
              </w:rPr>
            </w:pPr>
            <w:r w:rsidRPr="00F427B8">
              <w:rPr>
                <w:b/>
              </w:rPr>
              <w:t>&lt; 100</w:t>
            </w:r>
          </w:p>
          <w:p w14:paraId="43FBAB53" w14:textId="77777777" w:rsidR="00C427F3" w:rsidRPr="00F427B8" w:rsidRDefault="00C427F3" w:rsidP="00C427F3">
            <w:pPr>
              <w:rPr>
                <w:b/>
              </w:rPr>
            </w:pPr>
          </w:p>
        </w:tc>
        <w:tc>
          <w:tcPr>
            <w:tcW w:w="926" w:type="dxa"/>
          </w:tcPr>
          <w:p w14:paraId="28E86579" w14:textId="77777777" w:rsidR="00C427F3" w:rsidRPr="00F427B8" w:rsidRDefault="00C427F3" w:rsidP="00C427F3">
            <w:pPr>
              <w:rPr>
                <w:b/>
              </w:rPr>
            </w:pPr>
          </w:p>
        </w:tc>
      </w:tr>
      <w:tr w:rsidR="00C427F3" w:rsidRPr="00C427F3" w14:paraId="56295EAA" w14:textId="77777777" w:rsidTr="0031022A">
        <w:tc>
          <w:tcPr>
            <w:tcW w:w="1725" w:type="dxa"/>
          </w:tcPr>
          <w:p w14:paraId="16671172" w14:textId="77777777" w:rsidR="00C427F3" w:rsidRPr="00F427B8" w:rsidRDefault="00C427F3" w:rsidP="00C427F3">
            <w:pPr>
              <w:rPr>
                <w:b/>
              </w:rPr>
            </w:pPr>
            <w:r w:rsidRPr="00F427B8">
              <w:rPr>
                <w:b/>
              </w:rPr>
              <w:t>Platelets/</w:t>
            </w:r>
            <w:proofErr w:type="spellStart"/>
            <w:r w:rsidRPr="00F427B8">
              <w:rPr>
                <w:b/>
              </w:rPr>
              <w:t>nl</w:t>
            </w:r>
            <w:proofErr w:type="spellEnd"/>
          </w:p>
        </w:tc>
        <w:tc>
          <w:tcPr>
            <w:tcW w:w="1339" w:type="dxa"/>
          </w:tcPr>
          <w:p w14:paraId="0B14FF2F" w14:textId="77777777" w:rsidR="00C427F3" w:rsidRPr="00F427B8" w:rsidRDefault="00C427F3" w:rsidP="00C427F3">
            <w:pPr>
              <w:rPr>
                <w:b/>
              </w:rPr>
            </w:pPr>
            <w:r w:rsidRPr="00F427B8">
              <w:rPr>
                <w:b/>
              </w:rPr>
              <w:t>≥150</w:t>
            </w:r>
          </w:p>
        </w:tc>
        <w:tc>
          <w:tcPr>
            <w:tcW w:w="1340" w:type="dxa"/>
          </w:tcPr>
          <w:p w14:paraId="3F8E6D77" w14:textId="77777777" w:rsidR="00C427F3" w:rsidRPr="00F427B8" w:rsidRDefault="00C427F3" w:rsidP="00C427F3">
            <w:pPr>
              <w:rPr>
                <w:b/>
              </w:rPr>
            </w:pPr>
            <w:r w:rsidRPr="00F427B8">
              <w:rPr>
                <w:b/>
              </w:rPr>
              <w:t>&lt;150</w:t>
            </w:r>
          </w:p>
        </w:tc>
        <w:tc>
          <w:tcPr>
            <w:tcW w:w="1340" w:type="dxa"/>
          </w:tcPr>
          <w:p w14:paraId="560A3B55" w14:textId="77777777" w:rsidR="00C427F3" w:rsidRPr="00F427B8" w:rsidRDefault="00C427F3" w:rsidP="00C427F3">
            <w:pPr>
              <w:rPr>
                <w:b/>
              </w:rPr>
            </w:pPr>
            <w:r w:rsidRPr="00F427B8">
              <w:rPr>
                <w:b/>
              </w:rPr>
              <w:t>&lt;100</w:t>
            </w:r>
          </w:p>
        </w:tc>
        <w:tc>
          <w:tcPr>
            <w:tcW w:w="1340" w:type="dxa"/>
          </w:tcPr>
          <w:p w14:paraId="61930232" w14:textId="77777777" w:rsidR="00C427F3" w:rsidRPr="00F427B8" w:rsidRDefault="00C427F3" w:rsidP="00C427F3">
            <w:pPr>
              <w:rPr>
                <w:b/>
              </w:rPr>
            </w:pPr>
            <w:r w:rsidRPr="00F427B8">
              <w:rPr>
                <w:b/>
              </w:rPr>
              <w:t>&lt;50</w:t>
            </w:r>
          </w:p>
        </w:tc>
        <w:tc>
          <w:tcPr>
            <w:tcW w:w="1340" w:type="dxa"/>
          </w:tcPr>
          <w:p w14:paraId="5FC81B98" w14:textId="77777777" w:rsidR="00C427F3" w:rsidRPr="00F427B8" w:rsidRDefault="00C427F3" w:rsidP="00C427F3">
            <w:pPr>
              <w:rPr>
                <w:b/>
              </w:rPr>
            </w:pPr>
            <w:r w:rsidRPr="00F427B8">
              <w:rPr>
                <w:b/>
              </w:rPr>
              <w:t>&lt;20</w:t>
            </w:r>
          </w:p>
        </w:tc>
        <w:tc>
          <w:tcPr>
            <w:tcW w:w="926" w:type="dxa"/>
          </w:tcPr>
          <w:p w14:paraId="1AD7717C" w14:textId="77777777" w:rsidR="00C427F3" w:rsidRPr="00F427B8" w:rsidRDefault="00C427F3" w:rsidP="00C427F3">
            <w:pPr>
              <w:rPr>
                <w:b/>
              </w:rPr>
            </w:pPr>
          </w:p>
        </w:tc>
      </w:tr>
      <w:tr w:rsidR="00C427F3" w:rsidRPr="00C427F3" w14:paraId="1D4FCFC6" w14:textId="77777777" w:rsidTr="0031022A">
        <w:tc>
          <w:tcPr>
            <w:tcW w:w="1725" w:type="dxa"/>
          </w:tcPr>
          <w:p w14:paraId="0C217794" w14:textId="77777777" w:rsidR="00C427F3" w:rsidRPr="00F427B8" w:rsidRDefault="00C427F3" w:rsidP="00C427F3">
            <w:pPr>
              <w:rPr>
                <w:b/>
              </w:rPr>
            </w:pPr>
            <w:r w:rsidRPr="00F427B8">
              <w:rPr>
                <w:b/>
              </w:rPr>
              <w:t>Bilirubin, mg/dl</w:t>
            </w:r>
          </w:p>
        </w:tc>
        <w:tc>
          <w:tcPr>
            <w:tcW w:w="1339" w:type="dxa"/>
          </w:tcPr>
          <w:p w14:paraId="7AF517BE" w14:textId="77777777" w:rsidR="00C427F3" w:rsidRPr="00F427B8" w:rsidRDefault="00C427F3" w:rsidP="00C427F3">
            <w:pPr>
              <w:rPr>
                <w:b/>
              </w:rPr>
            </w:pPr>
            <w:r w:rsidRPr="00F427B8">
              <w:rPr>
                <w:b/>
              </w:rPr>
              <w:t>&lt; 1.2</w:t>
            </w:r>
          </w:p>
        </w:tc>
        <w:tc>
          <w:tcPr>
            <w:tcW w:w="1340" w:type="dxa"/>
          </w:tcPr>
          <w:p w14:paraId="279CCFF5" w14:textId="77777777" w:rsidR="00C427F3" w:rsidRPr="00F427B8" w:rsidRDefault="00C427F3" w:rsidP="00C427F3">
            <w:pPr>
              <w:rPr>
                <w:b/>
              </w:rPr>
            </w:pPr>
            <w:r w:rsidRPr="00F427B8">
              <w:rPr>
                <w:b/>
              </w:rPr>
              <w:t>1.2-1.9</w:t>
            </w:r>
          </w:p>
        </w:tc>
        <w:tc>
          <w:tcPr>
            <w:tcW w:w="1340" w:type="dxa"/>
          </w:tcPr>
          <w:p w14:paraId="45E2AE43" w14:textId="77777777" w:rsidR="00C427F3" w:rsidRPr="00F427B8" w:rsidRDefault="00C427F3" w:rsidP="00C427F3">
            <w:pPr>
              <w:rPr>
                <w:b/>
              </w:rPr>
            </w:pPr>
            <w:r w:rsidRPr="00F427B8">
              <w:rPr>
                <w:b/>
              </w:rPr>
              <w:t>2.0-5.9</w:t>
            </w:r>
          </w:p>
        </w:tc>
        <w:tc>
          <w:tcPr>
            <w:tcW w:w="1340" w:type="dxa"/>
          </w:tcPr>
          <w:p w14:paraId="24442C63" w14:textId="77777777" w:rsidR="00C427F3" w:rsidRPr="00F427B8" w:rsidRDefault="00C427F3" w:rsidP="00C427F3">
            <w:pPr>
              <w:rPr>
                <w:b/>
              </w:rPr>
            </w:pPr>
            <w:r w:rsidRPr="00F427B8">
              <w:rPr>
                <w:b/>
              </w:rPr>
              <w:t>6.0-11.9</w:t>
            </w:r>
          </w:p>
        </w:tc>
        <w:tc>
          <w:tcPr>
            <w:tcW w:w="1340" w:type="dxa"/>
          </w:tcPr>
          <w:p w14:paraId="6667A8F4" w14:textId="77777777" w:rsidR="00C427F3" w:rsidRPr="00F427B8" w:rsidRDefault="00C427F3" w:rsidP="00C427F3">
            <w:pPr>
              <w:rPr>
                <w:b/>
              </w:rPr>
            </w:pPr>
            <w:r w:rsidRPr="00F427B8">
              <w:rPr>
                <w:b/>
              </w:rPr>
              <w:t>≥12</w:t>
            </w:r>
          </w:p>
        </w:tc>
        <w:tc>
          <w:tcPr>
            <w:tcW w:w="926" w:type="dxa"/>
          </w:tcPr>
          <w:p w14:paraId="31C9946C" w14:textId="77777777" w:rsidR="00C427F3" w:rsidRPr="00F427B8" w:rsidRDefault="00C427F3" w:rsidP="00C427F3">
            <w:pPr>
              <w:rPr>
                <w:b/>
              </w:rPr>
            </w:pPr>
          </w:p>
        </w:tc>
      </w:tr>
      <w:tr w:rsidR="00C427F3" w:rsidRPr="00C427F3" w14:paraId="579418B7" w14:textId="77777777" w:rsidTr="0031022A">
        <w:tc>
          <w:tcPr>
            <w:tcW w:w="1725" w:type="dxa"/>
          </w:tcPr>
          <w:p w14:paraId="19E29EEC" w14:textId="77777777" w:rsidR="00C427F3" w:rsidRPr="00F427B8" w:rsidRDefault="00C427F3" w:rsidP="00C427F3">
            <w:pPr>
              <w:rPr>
                <w:b/>
              </w:rPr>
            </w:pPr>
            <w:r w:rsidRPr="00F427B8">
              <w:rPr>
                <w:b/>
              </w:rPr>
              <w:t xml:space="preserve">Hypotension** </w:t>
            </w:r>
          </w:p>
        </w:tc>
        <w:tc>
          <w:tcPr>
            <w:tcW w:w="1339" w:type="dxa"/>
          </w:tcPr>
          <w:p w14:paraId="25F77BDC" w14:textId="77777777" w:rsidR="00C427F3" w:rsidRPr="00F427B8" w:rsidRDefault="00C427F3" w:rsidP="00C427F3">
            <w:pPr>
              <w:rPr>
                <w:b/>
              </w:rPr>
            </w:pPr>
            <w:r w:rsidRPr="00F427B8">
              <w:rPr>
                <w:b/>
              </w:rPr>
              <w:t>None</w:t>
            </w:r>
          </w:p>
        </w:tc>
        <w:tc>
          <w:tcPr>
            <w:tcW w:w="1340" w:type="dxa"/>
          </w:tcPr>
          <w:p w14:paraId="22575C46" w14:textId="77777777" w:rsidR="00C427F3" w:rsidRPr="00F427B8" w:rsidRDefault="00C427F3" w:rsidP="00C427F3">
            <w:pPr>
              <w:rPr>
                <w:b/>
              </w:rPr>
            </w:pPr>
            <w:r w:rsidRPr="00F427B8">
              <w:rPr>
                <w:b/>
              </w:rPr>
              <w:t>MAPBP &lt;70</w:t>
            </w:r>
          </w:p>
        </w:tc>
        <w:tc>
          <w:tcPr>
            <w:tcW w:w="1340" w:type="dxa"/>
          </w:tcPr>
          <w:p w14:paraId="0C7BA97F" w14:textId="77777777" w:rsidR="00C427F3" w:rsidRPr="00F427B8" w:rsidRDefault="00C427F3" w:rsidP="00C427F3">
            <w:pPr>
              <w:rPr>
                <w:b/>
              </w:rPr>
            </w:pPr>
            <w:proofErr w:type="spellStart"/>
            <w:r w:rsidRPr="00F427B8">
              <w:rPr>
                <w:b/>
              </w:rPr>
              <w:t>Dop</w:t>
            </w:r>
            <w:proofErr w:type="spellEnd"/>
            <w:r w:rsidRPr="00F427B8">
              <w:rPr>
                <w:b/>
              </w:rPr>
              <w:t xml:space="preserve"> ≤ 5 or dobutamine (any dose)</w:t>
            </w:r>
          </w:p>
        </w:tc>
        <w:tc>
          <w:tcPr>
            <w:tcW w:w="1340" w:type="dxa"/>
          </w:tcPr>
          <w:p w14:paraId="7F222C39" w14:textId="77777777" w:rsidR="00C427F3" w:rsidRPr="00F427B8" w:rsidRDefault="00C427F3" w:rsidP="00C427F3">
            <w:pPr>
              <w:rPr>
                <w:b/>
              </w:rPr>
            </w:pPr>
            <w:proofErr w:type="spellStart"/>
            <w:r w:rsidRPr="00F427B8">
              <w:rPr>
                <w:b/>
              </w:rPr>
              <w:t>Dop</w:t>
            </w:r>
            <w:proofErr w:type="spellEnd"/>
            <w:r w:rsidRPr="00F427B8">
              <w:rPr>
                <w:b/>
              </w:rPr>
              <w:t xml:space="preserve"> 5.1-15</w:t>
            </w:r>
          </w:p>
          <w:p w14:paraId="5D0784A9" w14:textId="77777777" w:rsidR="00C427F3" w:rsidRPr="00F427B8" w:rsidRDefault="00C427F3" w:rsidP="00C427F3">
            <w:pPr>
              <w:rPr>
                <w:b/>
              </w:rPr>
            </w:pPr>
            <w:r w:rsidRPr="00F427B8">
              <w:rPr>
                <w:b/>
              </w:rPr>
              <w:t>or</w:t>
            </w:r>
          </w:p>
          <w:p w14:paraId="04792E46" w14:textId="77777777" w:rsidR="00C427F3" w:rsidRPr="00F427B8" w:rsidRDefault="00C427F3" w:rsidP="00C427F3">
            <w:pPr>
              <w:rPr>
                <w:b/>
              </w:rPr>
            </w:pPr>
            <w:r w:rsidRPr="00F427B8">
              <w:rPr>
                <w:b/>
              </w:rPr>
              <w:t>Epi ≤0.1</w:t>
            </w:r>
          </w:p>
          <w:p w14:paraId="37F0F5F8" w14:textId="77777777" w:rsidR="00C427F3" w:rsidRPr="00F427B8" w:rsidRDefault="00C427F3" w:rsidP="00C427F3">
            <w:pPr>
              <w:rPr>
                <w:b/>
              </w:rPr>
            </w:pPr>
            <w:r w:rsidRPr="00F427B8">
              <w:rPr>
                <w:b/>
              </w:rPr>
              <w:t>or</w:t>
            </w:r>
          </w:p>
          <w:p w14:paraId="3218E9F6" w14:textId="77777777" w:rsidR="00C427F3" w:rsidRPr="00F427B8" w:rsidRDefault="00C427F3" w:rsidP="00C427F3">
            <w:pPr>
              <w:rPr>
                <w:b/>
              </w:rPr>
            </w:pPr>
            <w:proofErr w:type="spellStart"/>
            <w:r w:rsidRPr="00F427B8">
              <w:rPr>
                <w:b/>
              </w:rPr>
              <w:t>Norepi</w:t>
            </w:r>
            <w:proofErr w:type="spellEnd"/>
            <w:r w:rsidRPr="00F427B8">
              <w:rPr>
                <w:b/>
              </w:rPr>
              <w:t xml:space="preserve"> ≤0.1</w:t>
            </w:r>
          </w:p>
        </w:tc>
        <w:tc>
          <w:tcPr>
            <w:tcW w:w="1340" w:type="dxa"/>
          </w:tcPr>
          <w:p w14:paraId="00D4450F" w14:textId="77777777" w:rsidR="00C427F3" w:rsidRPr="00F427B8" w:rsidRDefault="00C427F3" w:rsidP="00C427F3">
            <w:pPr>
              <w:rPr>
                <w:b/>
              </w:rPr>
            </w:pPr>
            <w:proofErr w:type="spellStart"/>
            <w:r w:rsidRPr="00F427B8">
              <w:rPr>
                <w:b/>
              </w:rPr>
              <w:t>Dop</w:t>
            </w:r>
            <w:proofErr w:type="spellEnd"/>
            <w:r w:rsidRPr="00F427B8">
              <w:rPr>
                <w:b/>
              </w:rPr>
              <w:t xml:space="preserve"> &gt;15</w:t>
            </w:r>
          </w:p>
          <w:p w14:paraId="6A69F6E3" w14:textId="77777777" w:rsidR="00C427F3" w:rsidRPr="00F427B8" w:rsidRDefault="00C427F3" w:rsidP="00C427F3">
            <w:pPr>
              <w:rPr>
                <w:b/>
              </w:rPr>
            </w:pPr>
            <w:r w:rsidRPr="00F427B8">
              <w:rPr>
                <w:b/>
              </w:rPr>
              <w:t>or</w:t>
            </w:r>
          </w:p>
          <w:p w14:paraId="7E314345" w14:textId="77777777" w:rsidR="00C427F3" w:rsidRPr="00F427B8" w:rsidRDefault="00C427F3" w:rsidP="00C427F3">
            <w:pPr>
              <w:rPr>
                <w:b/>
              </w:rPr>
            </w:pPr>
            <w:r w:rsidRPr="00F427B8">
              <w:rPr>
                <w:b/>
              </w:rPr>
              <w:t>Epi &gt;0.1</w:t>
            </w:r>
          </w:p>
          <w:p w14:paraId="42EEAD72" w14:textId="77777777" w:rsidR="00C427F3" w:rsidRPr="00F427B8" w:rsidRDefault="00C427F3" w:rsidP="00C427F3">
            <w:pPr>
              <w:rPr>
                <w:b/>
              </w:rPr>
            </w:pPr>
            <w:r w:rsidRPr="00F427B8">
              <w:rPr>
                <w:b/>
              </w:rPr>
              <w:t>or</w:t>
            </w:r>
          </w:p>
          <w:p w14:paraId="5980C029" w14:textId="77777777" w:rsidR="00C427F3" w:rsidRPr="00F427B8" w:rsidRDefault="00C427F3" w:rsidP="00C427F3">
            <w:pPr>
              <w:rPr>
                <w:b/>
              </w:rPr>
            </w:pPr>
            <w:proofErr w:type="spellStart"/>
            <w:r w:rsidRPr="00F427B8">
              <w:rPr>
                <w:b/>
              </w:rPr>
              <w:t>Norepi</w:t>
            </w:r>
            <w:proofErr w:type="spellEnd"/>
            <w:r w:rsidRPr="00F427B8">
              <w:rPr>
                <w:b/>
              </w:rPr>
              <w:t xml:space="preserve"> &gt;0.1</w:t>
            </w:r>
          </w:p>
        </w:tc>
        <w:tc>
          <w:tcPr>
            <w:tcW w:w="926" w:type="dxa"/>
          </w:tcPr>
          <w:p w14:paraId="3B58C541" w14:textId="77777777" w:rsidR="00C427F3" w:rsidRPr="00F427B8" w:rsidRDefault="00C427F3" w:rsidP="00C427F3">
            <w:pPr>
              <w:rPr>
                <w:b/>
              </w:rPr>
            </w:pPr>
          </w:p>
        </w:tc>
      </w:tr>
      <w:tr w:rsidR="00C427F3" w:rsidRPr="00C427F3" w14:paraId="0E481682" w14:textId="77777777" w:rsidTr="0031022A">
        <w:tc>
          <w:tcPr>
            <w:tcW w:w="1725" w:type="dxa"/>
          </w:tcPr>
          <w:p w14:paraId="678516F8" w14:textId="77777777" w:rsidR="00C427F3" w:rsidRPr="00F427B8" w:rsidRDefault="00C427F3" w:rsidP="00C427F3">
            <w:pPr>
              <w:rPr>
                <w:b/>
              </w:rPr>
            </w:pPr>
            <w:r w:rsidRPr="00F427B8">
              <w:rPr>
                <w:b/>
              </w:rPr>
              <w:t>Glasgow Coma Scale</w:t>
            </w:r>
          </w:p>
        </w:tc>
        <w:tc>
          <w:tcPr>
            <w:tcW w:w="1339" w:type="dxa"/>
          </w:tcPr>
          <w:p w14:paraId="77CF16E9" w14:textId="77777777" w:rsidR="00C427F3" w:rsidRPr="00F427B8" w:rsidRDefault="00C427F3" w:rsidP="00C427F3">
            <w:pPr>
              <w:rPr>
                <w:b/>
              </w:rPr>
            </w:pPr>
            <w:r w:rsidRPr="00F427B8">
              <w:rPr>
                <w:b/>
              </w:rPr>
              <w:t>15</w:t>
            </w:r>
          </w:p>
        </w:tc>
        <w:tc>
          <w:tcPr>
            <w:tcW w:w="1340" w:type="dxa"/>
          </w:tcPr>
          <w:p w14:paraId="5EAEDB49" w14:textId="77777777" w:rsidR="00C427F3" w:rsidRPr="00F427B8" w:rsidRDefault="00C427F3" w:rsidP="00C427F3">
            <w:pPr>
              <w:rPr>
                <w:b/>
              </w:rPr>
            </w:pPr>
            <w:r w:rsidRPr="00F427B8">
              <w:rPr>
                <w:b/>
              </w:rPr>
              <w:t>13-14</w:t>
            </w:r>
          </w:p>
        </w:tc>
        <w:tc>
          <w:tcPr>
            <w:tcW w:w="1340" w:type="dxa"/>
          </w:tcPr>
          <w:p w14:paraId="751F560F" w14:textId="77777777" w:rsidR="00C427F3" w:rsidRPr="00F427B8" w:rsidRDefault="00C427F3" w:rsidP="00C427F3">
            <w:pPr>
              <w:rPr>
                <w:b/>
              </w:rPr>
            </w:pPr>
            <w:r w:rsidRPr="00F427B8">
              <w:rPr>
                <w:b/>
              </w:rPr>
              <w:t>10-12</w:t>
            </w:r>
          </w:p>
        </w:tc>
        <w:tc>
          <w:tcPr>
            <w:tcW w:w="1340" w:type="dxa"/>
          </w:tcPr>
          <w:p w14:paraId="4E3575C9" w14:textId="77777777" w:rsidR="00C427F3" w:rsidRPr="00F427B8" w:rsidRDefault="00C427F3" w:rsidP="00C427F3">
            <w:pPr>
              <w:rPr>
                <w:b/>
              </w:rPr>
            </w:pPr>
            <w:r w:rsidRPr="00F427B8">
              <w:rPr>
                <w:b/>
              </w:rPr>
              <w:t>6-9</w:t>
            </w:r>
          </w:p>
        </w:tc>
        <w:tc>
          <w:tcPr>
            <w:tcW w:w="1340" w:type="dxa"/>
          </w:tcPr>
          <w:p w14:paraId="73F46F11" w14:textId="77777777" w:rsidR="00C427F3" w:rsidRPr="00F427B8" w:rsidRDefault="00C427F3" w:rsidP="00C427F3">
            <w:pPr>
              <w:rPr>
                <w:b/>
              </w:rPr>
            </w:pPr>
            <w:r w:rsidRPr="00F427B8">
              <w:rPr>
                <w:b/>
              </w:rPr>
              <w:t>&lt;6</w:t>
            </w:r>
          </w:p>
        </w:tc>
        <w:tc>
          <w:tcPr>
            <w:tcW w:w="926" w:type="dxa"/>
          </w:tcPr>
          <w:p w14:paraId="0355D138" w14:textId="77777777" w:rsidR="00C427F3" w:rsidRPr="00F427B8" w:rsidRDefault="00C427F3" w:rsidP="00C427F3">
            <w:pPr>
              <w:rPr>
                <w:b/>
              </w:rPr>
            </w:pPr>
          </w:p>
        </w:tc>
      </w:tr>
      <w:tr w:rsidR="00C427F3" w:rsidRPr="00C427F3" w14:paraId="31E5DB2B" w14:textId="77777777" w:rsidTr="0031022A">
        <w:tc>
          <w:tcPr>
            <w:tcW w:w="1725" w:type="dxa"/>
          </w:tcPr>
          <w:p w14:paraId="7E941F70" w14:textId="77777777" w:rsidR="00C427F3" w:rsidRPr="00F427B8" w:rsidRDefault="00C427F3" w:rsidP="00C427F3">
            <w:pPr>
              <w:rPr>
                <w:b/>
              </w:rPr>
            </w:pPr>
            <w:r w:rsidRPr="00F427B8">
              <w:rPr>
                <w:b/>
              </w:rPr>
              <w:t>Creatinine level, mg/dl</w:t>
            </w:r>
          </w:p>
          <w:p w14:paraId="1386FDF5" w14:textId="77777777" w:rsidR="00C427F3" w:rsidRPr="00F427B8" w:rsidRDefault="00C427F3" w:rsidP="00C427F3">
            <w:pPr>
              <w:rPr>
                <w:b/>
              </w:rPr>
            </w:pPr>
          </w:p>
        </w:tc>
        <w:tc>
          <w:tcPr>
            <w:tcW w:w="1339" w:type="dxa"/>
          </w:tcPr>
          <w:p w14:paraId="3CC953A1" w14:textId="77777777" w:rsidR="00C427F3" w:rsidRPr="00F427B8" w:rsidRDefault="00C427F3" w:rsidP="00C427F3">
            <w:pPr>
              <w:rPr>
                <w:b/>
              </w:rPr>
            </w:pPr>
            <w:r w:rsidRPr="00F427B8">
              <w:rPr>
                <w:b/>
              </w:rPr>
              <w:t>&lt;1.2</w:t>
            </w:r>
          </w:p>
        </w:tc>
        <w:tc>
          <w:tcPr>
            <w:tcW w:w="1340" w:type="dxa"/>
          </w:tcPr>
          <w:p w14:paraId="129A271A" w14:textId="77777777" w:rsidR="00C427F3" w:rsidRPr="00F427B8" w:rsidRDefault="00C427F3" w:rsidP="00C427F3">
            <w:pPr>
              <w:rPr>
                <w:b/>
              </w:rPr>
            </w:pPr>
            <w:r w:rsidRPr="00F427B8">
              <w:rPr>
                <w:b/>
              </w:rPr>
              <w:t>1.2-1.9</w:t>
            </w:r>
          </w:p>
        </w:tc>
        <w:tc>
          <w:tcPr>
            <w:tcW w:w="1340" w:type="dxa"/>
          </w:tcPr>
          <w:p w14:paraId="3EDABB3B" w14:textId="77777777" w:rsidR="00C427F3" w:rsidRPr="00F427B8" w:rsidRDefault="00C427F3" w:rsidP="00C427F3">
            <w:pPr>
              <w:rPr>
                <w:b/>
              </w:rPr>
            </w:pPr>
            <w:r w:rsidRPr="00F427B8">
              <w:rPr>
                <w:b/>
              </w:rPr>
              <w:t>2.0-3.4</w:t>
            </w:r>
          </w:p>
        </w:tc>
        <w:tc>
          <w:tcPr>
            <w:tcW w:w="1340" w:type="dxa"/>
          </w:tcPr>
          <w:p w14:paraId="684D9568" w14:textId="77777777" w:rsidR="00C427F3" w:rsidRPr="00F427B8" w:rsidRDefault="00C427F3" w:rsidP="00C427F3">
            <w:pPr>
              <w:rPr>
                <w:b/>
              </w:rPr>
            </w:pPr>
            <w:r w:rsidRPr="00F427B8">
              <w:rPr>
                <w:b/>
              </w:rPr>
              <w:t>3.5-4.9</w:t>
            </w:r>
          </w:p>
          <w:p w14:paraId="0369A1DC" w14:textId="77777777" w:rsidR="00C427F3" w:rsidRPr="00F427B8" w:rsidRDefault="00C427F3" w:rsidP="00C427F3">
            <w:pPr>
              <w:rPr>
                <w:b/>
              </w:rPr>
            </w:pPr>
            <w:r w:rsidRPr="00F427B8">
              <w:rPr>
                <w:b/>
              </w:rPr>
              <w:t>or</w:t>
            </w:r>
          </w:p>
          <w:p w14:paraId="067317B1" w14:textId="77777777" w:rsidR="00C427F3" w:rsidRPr="00F427B8" w:rsidRDefault="00C427F3" w:rsidP="00C427F3">
            <w:pPr>
              <w:rPr>
                <w:b/>
              </w:rPr>
            </w:pPr>
            <w:r w:rsidRPr="00F427B8">
              <w:rPr>
                <w:b/>
              </w:rPr>
              <w:t>urine output &lt;500 mL in 24 hours</w:t>
            </w:r>
          </w:p>
        </w:tc>
        <w:tc>
          <w:tcPr>
            <w:tcW w:w="1340" w:type="dxa"/>
          </w:tcPr>
          <w:p w14:paraId="08609F92" w14:textId="77777777" w:rsidR="00C427F3" w:rsidRPr="00F427B8" w:rsidRDefault="00C427F3" w:rsidP="00C427F3">
            <w:pPr>
              <w:rPr>
                <w:b/>
              </w:rPr>
            </w:pPr>
            <w:r w:rsidRPr="00F427B8">
              <w:rPr>
                <w:b/>
              </w:rPr>
              <w:t>&gt;5</w:t>
            </w:r>
          </w:p>
          <w:p w14:paraId="7DD65557" w14:textId="77777777" w:rsidR="00C427F3" w:rsidRPr="00F427B8" w:rsidRDefault="00C427F3" w:rsidP="00C427F3">
            <w:pPr>
              <w:rPr>
                <w:b/>
              </w:rPr>
            </w:pPr>
            <w:r w:rsidRPr="00F427B8">
              <w:rPr>
                <w:b/>
              </w:rPr>
              <w:t>or</w:t>
            </w:r>
          </w:p>
          <w:p w14:paraId="2294D861" w14:textId="77777777" w:rsidR="00C427F3" w:rsidRPr="00F427B8" w:rsidRDefault="00C427F3" w:rsidP="00C427F3">
            <w:pPr>
              <w:rPr>
                <w:b/>
              </w:rPr>
            </w:pPr>
            <w:r w:rsidRPr="00F427B8">
              <w:rPr>
                <w:b/>
              </w:rPr>
              <w:t>urine output &lt;200 mL in 24 hours</w:t>
            </w:r>
          </w:p>
        </w:tc>
        <w:tc>
          <w:tcPr>
            <w:tcW w:w="926" w:type="dxa"/>
          </w:tcPr>
          <w:p w14:paraId="433DB8C3" w14:textId="77777777" w:rsidR="00C427F3" w:rsidRPr="00F427B8" w:rsidRDefault="00C427F3" w:rsidP="00C427F3">
            <w:pPr>
              <w:rPr>
                <w:b/>
              </w:rPr>
            </w:pPr>
          </w:p>
        </w:tc>
      </w:tr>
      <w:tr w:rsidR="00C427F3" w:rsidRPr="00C427F3" w14:paraId="59B7E706" w14:textId="77777777" w:rsidTr="0031022A">
        <w:tc>
          <w:tcPr>
            <w:tcW w:w="8424" w:type="dxa"/>
            <w:gridSpan w:val="6"/>
          </w:tcPr>
          <w:p w14:paraId="5A15E1A7" w14:textId="77777777" w:rsidR="00C427F3" w:rsidRPr="00F427B8" w:rsidRDefault="00C427F3" w:rsidP="00C427F3">
            <w:pPr>
              <w:rPr>
                <w:b/>
              </w:rPr>
            </w:pPr>
            <w:r w:rsidRPr="00F427B8">
              <w:rPr>
                <w:b/>
              </w:rPr>
              <w:t>SOFA Score (total from all rows)</w:t>
            </w:r>
          </w:p>
        </w:tc>
        <w:tc>
          <w:tcPr>
            <w:tcW w:w="926" w:type="dxa"/>
            <w:shd w:val="clear" w:color="auto" w:fill="A6A6A6" w:themeFill="background1" w:themeFillShade="A6"/>
          </w:tcPr>
          <w:p w14:paraId="147EA620" w14:textId="77777777" w:rsidR="00C427F3" w:rsidRPr="00F427B8" w:rsidRDefault="00C427F3" w:rsidP="00C427F3">
            <w:pPr>
              <w:rPr>
                <w:b/>
              </w:rPr>
            </w:pPr>
          </w:p>
        </w:tc>
      </w:tr>
    </w:tbl>
    <w:p w14:paraId="7F26C35E" w14:textId="77777777" w:rsidR="00C427F3" w:rsidRPr="00F427B8" w:rsidRDefault="00C427F3" w:rsidP="00C427F3">
      <w:pPr>
        <w:rPr>
          <w:b/>
        </w:rPr>
      </w:pPr>
      <w:r w:rsidRPr="00F427B8">
        <w:rPr>
          <w:b/>
        </w:rPr>
        <w:t>*FIO</w:t>
      </w:r>
      <w:r w:rsidRPr="00F427B8">
        <w:rPr>
          <w:b/>
          <w:vertAlign w:val="subscript"/>
        </w:rPr>
        <w:t>2</w:t>
      </w:r>
      <w:r w:rsidRPr="00F427B8">
        <w:rPr>
          <w:b/>
        </w:rPr>
        <w:t>=fraction of inspired oxygen; MAP mean arterial pressure; PaO2 partial pressure of oxygen</w:t>
      </w:r>
    </w:p>
    <w:p w14:paraId="0D21E676" w14:textId="77777777" w:rsidR="00C427F3" w:rsidRPr="00F427B8" w:rsidRDefault="00C427F3" w:rsidP="00C427F3">
      <w:pPr>
        <w:rPr>
          <w:b/>
        </w:rPr>
      </w:pPr>
    </w:p>
    <w:p w14:paraId="6892F357" w14:textId="77777777" w:rsidR="00C427F3" w:rsidRPr="00F427B8" w:rsidRDefault="00C427F3" w:rsidP="00C427F3">
      <w:pPr>
        <w:rPr>
          <w:b/>
        </w:rPr>
      </w:pPr>
      <w:r w:rsidRPr="00F427B8">
        <w:rPr>
          <w:b/>
        </w:rPr>
        <w:t>**Hypotension:</w:t>
      </w:r>
    </w:p>
    <w:p w14:paraId="688E2C77" w14:textId="77777777" w:rsidR="00C427F3" w:rsidRPr="00F427B8" w:rsidRDefault="00C427F3" w:rsidP="00EA65A0">
      <w:pPr>
        <w:numPr>
          <w:ilvl w:val="0"/>
          <w:numId w:val="19"/>
        </w:numPr>
        <w:rPr>
          <w:b/>
        </w:rPr>
      </w:pPr>
      <w:r w:rsidRPr="00F427B8">
        <w:rPr>
          <w:b/>
        </w:rPr>
        <w:t>MABP=mean arterial blood pressure in mm Hg [diastolic + 1/3(systolic-diastolic)]</w:t>
      </w:r>
    </w:p>
    <w:p w14:paraId="314CC598" w14:textId="77777777" w:rsidR="00C427F3" w:rsidRPr="00F427B8" w:rsidRDefault="00C427F3" w:rsidP="00EA65A0">
      <w:pPr>
        <w:numPr>
          <w:ilvl w:val="0"/>
          <w:numId w:val="19"/>
        </w:numPr>
        <w:rPr>
          <w:b/>
        </w:rPr>
      </w:pPr>
      <w:proofErr w:type="spellStart"/>
      <w:r w:rsidRPr="00F427B8">
        <w:rPr>
          <w:b/>
        </w:rPr>
        <w:t>Dop</w:t>
      </w:r>
      <w:proofErr w:type="spellEnd"/>
      <w:r w:rsidRPr="00F427B8">
        <w:rPr>
          <w:b/>
        </w:rPr>
        <w:t>=dopamine</w:t>
      </w:r>
      <w:bookmarkStart w:id="0" w:name="_GoBack"/>
      <w:bookmarkEnd w:id="0"/>
      <w:r w:rsidRPr="00F427B8">
        <w:rPr>
          <w:b/>
        </w:rPr>
        <w:t xml:space="preserve"> in micrograms/kg/min</w:t>
      </w:r>
    </w:p>
    <w:p w14:paraId="6945356D" w14:textId="77777777" w:rsidR="00C427F3" w:rsidRPr="00F427B8" w:rsidRDefault="00C427F3" w:rsidP="00EA65A0">
      <w:pPr>
        <w:numPr>
          <w:ilvl w:val="0"/>
          <w:numId w:val="19"/>
        </w:numPr>
        <w:rPr>
          <w:b/>
        </w:rPr>
      </w:pPr>
      <w:r w:rsidRPr="00F427B8">
        <w:rPr>
          <w:b/>
        </w:rPr>
        <w:t>Epi=epinephrine in micrograms/kg/min</w:t>
      </w:r>
    </w:p>
    <w:p w14:paraId="1F1F954E" w14:textId="77777777" w:rsidR="00C427F3" w:rsidRPr="00F427B8" w:rsidRDefault="00C427F3" w:rsidP="00EA65A0">
      <w:pPr>
        <w:numPr>
          <w:ilvl w:val="0"/>
          <w:numId w:val="19"/>
        </w:numPr>
        <w:rPr>
          <w:b/>
        </w:rPr>
      </w:pPr>
      <w:proofErr w:type="spellStart"/>
      <w:r w:rsidRPr="00F427B8">
        <w:rPr>
          <w:b/>
        </w:rPr>
        <w:t>Norepi</w:t>
      </w:r>
      <w:proofErr w:type="spellEnd"/>
      <w:r w:rsidRPr="00F427B8">
        <w:rPr>
          <w:b/>
        </w:rPr>
        <w:t>=norepinephrine in micrograms/kg/min</w:t>
      </w:r>
    </w:p>
    <w:p w14:paraId="19AF8ABC" w14:textId="77777777" w:rsidR="00C427F3" w:rsidRPr="00F427B8" w:rsidRDefault="00C427F3" w:rsidP="00C427F3">
      <w:pPr>
        <w:rPr>
          <w:b/>
        </w:rPr>
      </w:pPr>
    </w:p>
    <w:p w14:paraId="7E6A0704" w14:textId="6F554213" w:rsidR="002E4668" w:rsidRDefault="002E4668">
      <w:pPr>
        <w:rPr>
          <w:b/>
        </w:rPr>
      </w:pPr>
      <w:r>
        <w:rPr>
          <w:b/>
        </w:rPr>
        <w:br w:type="page"/>
      </w:r>
    </w:p>
    <w:tbl>
      <w:tblPr>
        <w:tblStyle w:val="TableGrid"/>
        <w:tblW w:w="0" w:type="auto"/>
        <w:tblLook w:val="04A0" w:firstRow="1" w:lastRow="0" w:firstColumn="1" w:lastColumn="0" w:noHBand="0" w:noVBand="1"/>
      </w:tblPr>
      <w:tblGrid>
        <w:gridCol w:w="724"/>
        <w:gridCol w:w="6471"/>
        <w:gridCol w:w="2155"/>
      </w:tblGrid>
      <w:tr w:rsidR="00C427F3" w:rsidRPr="00C427F3" w14:paraId="44B1E2A9" w14:textId="77777777" w:rsidTr="0031022A">
        <w:tc>
          <w:tcPr>
            <w:tcW w:w="7195" w:type="dxa"/>
            <w:gridSpan w:val="2"/>
            <w:shd w:val="clear" w:color="auto" w:fill="A6A6A6" w:themeFill="background1" w:themeFillShade="A6"/>
          </w:tcPr>
          <w:p w14:paraId="449C118C" w14:textId="77777777" w:rsidR="00C427F3" w:rsidRPr="00F427B8" w:rsidRDefault="00C427F3" w:rsidP="00C427F3">
            <w:pPr>
              <w:rPr>
                <w:b/>
              </w:rPr>
            </w:pPr>
            <w:r w:rsidRPr="00F427B8">
              <w:rPr>
                <w:b/>
              </w:rPr>
              <w:lastRenderedPageBreak/>
              <w:t>Functional Assessment Staging (FAST)</w:t>
            </w:r>
          </w:p>
        </w:tc>
        <w:tc>
          <w:tcPr>
            <w:tcW w:w="2155" w:type="dxa"/>
            <w:shd w:val="clear" w:color="auto" w:fill="A6A6A6" w:themeFill="background1" w:themeFillShade="A6"/>
          </w:tcPr>
          <w:p w14:paraId="325A13AF" w14:textId="77777777" w:rsidR="00C427F3" w:rsidRPr="00F427B8" w:rsidRDefault="00C427F3" w:rsidP="00C427F3">
            <w:pPr>
              <w:rPr>
                <w:b/>
              </w:rPr>
            </w:pPr>
          </w:p>
        </w:tc>
      </w:tr>
      <w:tr w:rsidR="00C427F3" w:rsidRPr="00C427F3" w14:paraId="0E77B545" w14:textId="77777777" w:rsidTr="0031022A">
        <w:tc>
          <w:tcPr>
            <w:tcW w:w="724" w:type="dxa"/>
            <w:shd w:val="clear" w:color="auto" w:fill="BFBFBF" w:themeFill="background1" w:themeFillShade="BF"/>
          </w:tcPr>
          <w:p w14:paraId="77514F2C" w14:textId="77777777" w:rsidR="00C427F3" w:rsidRPr="00F427B8" w:rsidRDefault="00C427F3" w:rsidP="00C427F3">
            <w:pPr>
              <w:rPr>
                <w:b/>
              </w:rPr>
            </w:pPr>
            <w:r w:rsidRPr="00F427B8">
              <w:rPr>
                <w:b/>
              </w:rPr>
              <w:t>1</w:t>
            </w:r>
          </w:p>
        </w:tc>
        <w:tc>
          <w:tcPr>
            <w:tcW w:w="6471" w:type="dxa"/>
          </w:tcPr>
          <w:p w14:paraId="05574CC4" w14:textId="77777777" w:rsidR="00C427F3" w:rsidRPr="00F427B8" w:rsidRDefault="00C427F3" w:rsidP="00C427F3">
            <w:pPr>
              <w:rPr>
                <w:b/>
              </w:rPr>
            </w:pPr>
            <w:r w:rsidRPr="00F427B8">
              <w:rPr>
                <w:b/>
              </w:rPr>
              <w:t>No difficulty, either subjectively or objectively</w:t>
            </w:r>
          </w:p>
        </w:tc>
        <w:tc>
          <w:tcPr>
            <w:tcW w:w="2155" w:type="dxa"/>
          </w:tcPr>
          <w:p w14:paraId="01289F66" w14:textId="77777777" w:rsidR="00C427F3" w:rsidRPr="00F427B8" w:rsidRDefault="00C427F3" w:rsidP="00C427F3">
            <w:pPr>
              <w:rPr>
                <w:b/>
              </w:rPr>
            </w:pPr>
            <w:r w:rsidRPr="00F427B8">
              <w:rPr>
                <w:b/>
              </w:rPr>
              <w:t xml:space="preserve">Normal </w:t>
            </w:r>
          </w:p>
        </w:tc>
      </w:tr>
      <w:tr w:rsidR="00C427F3" w:rsidRPr="00C427F3" w14:paraId="264CA165" w14:textId="77777777" w:rsidTr="0031022A">
        <w:tc>
          <w:tcPr>
            <w:tcW w:w="724" w:type="dxa"/>
            <w:shd w:val="clear" w:color="auto" w:fill="BFBFBF" w:themeFill="background1" w:themeFillShade="BF"/>
          </w:tcPr>
          <w:p w14:paraId="2171C7CD" w14:textId="77777777" w:rsidR="00C427F3" w:rsidRPr="00F427B8" w:rsidRDefault="00C427F3" w:rsidP="00C427F3">
            <w:pPr>
              <w:rPr>
                <w:b/>
              </w:rPr>
            </w:pPr>
            <w:r w:rsidRPr="00F427B8">
              <w:rPr>
                <w:b/>
              </w:rPr>
              <w:t>2</w:t>
            </w:r>
          </w:p>
        </w:tc>
        <w:tc>
          <w:tcPr>
            <w:tcW w:w="6471" w:type="dxa"/>
          </w:tcPr>
          <w:p w14:paraId="250AB723" w14:textId="77777777" w:rsidR="00C427F3" w:rsidRPr="00F427B8" w:rsidRDefault="00C427F3" w:rsidP="00C427F3">
            <w:pPr>
              <w:rPr>
                <w:b/>
              </w:rPr>
            </w:pPr>
            <w:r w:rsidRPr="00F427B8">
              <w:rPr>
                <w:b/>
              </w:rPr>
              <w:t xml:space="preserve">Complains of forgetting location of objects; subjective word finding difficulties only </w:t>
            </w:r>
          </w:p>
        </w:tc>
        <w:tc>
          <w:tcPr>
            <w:tcW w:w="2155" w:type="dxa"/>
          </w:tcPr>
          <w:p w14:paraId="272089A1" w14:textId="77777777" w:rsidR="00C427F3" w:rsidRPr="00F427B8" w:rsidRDefault="00C427F3" w:rsidP="00C427F3">
            <w:pPr>
              <w:rPr>
                <w:b/>
              </w:rPr>
            </w:pPr>
            <w:r w:rsidRPr="00F427B8">
              <w:rPr>
                <w:b/>
              </w:rPr>
              <w:t>Normal Aged Adult</w:t>
            </w:r>
          </w:p>
        </w:tc>
      </w:tr>
      <w:tr w:rsidR="00C427F3" w:rsidRPr="00C427F3" w14:paraId="6275C66D" w14:textId="77777777" w:rsidTr="0031022A">
        <w:tc>
          <w:tcPr>
            <w:tcW w:w="724" w:type="dxa"/>
            <w:shd w:val="clear" w:color="auto" w:fill="BFBFBF" w:themeFill="background1" w:themeFillShade="BF"/>
          </w:tcPr>
          <w:p w14:paraId="64D86EDA" w14:textId="77777777" w:rsidR="00C427F3" w:rsidRPr="00F427B8" w:rsidRDefault="00C427F3" w:rsidP="00C427F3">
            <w:pPr>
              <w:rPr>
                <w:b/>
              </w:rPr>
            </w:pPr>
            <w:r w:rsidRPr="00F427B8">
              <w:rPr>
                <w:b/>
              </w:rPr>
              <w:t>3</w:t>
            </w:r>
          </w:p>
        </w:tc>
        <w:tc>
          <w:tcPr>
            <w:tcW w:w="6471" w:type="dxa"/>
          </w:tcPr>
          <w:p w14:paraId="5E218A81" w14:textId="77777777" w:rsidR="00C427F3" w:rsidRPr="00F427B8" w:rsidRDefault="00C427F3" w:rsidP="00C427F3">
            <w:pPr>
              <w:rPr>
                <w:b/>
              </w:rPr>
            </w:pPr>
            <w:r w:rsidRPr="00F427B8">
              <w:rPr>
                <w:b/>
              </w:rPr>
              <w:t xml:space="preserve">Decreased job function evident to coworkers; difficulty in traveling to new locations </w:t>
            </w:r>
          </w:p>
        </w:tc>
        <w:tc>
          <w:tcPr>
            <w:tcW w:w="2155" w:type="dxa"/>
          </w:tcPr>
          <w:p w14:paraId="47CB6F33" w14:textId="77777777" w:rsidR="00C427F3" w:rsidRPr="00F427B8" w:rsidRDefault="00C427F3" w:rsidP="00C427F3">
            <w:pPr>
              <w:rPr>
                <w:b/>
              </w:rPr>
            </w:pPr>
            <w:r w:rsidRPr="00F427B8">
              <w:rPr>
                <w:b/>
              </w:rPr>
              <w:t>Mild Cognitive Impairment</w:t>
            </w:r>
          </w:p>
        </w:tc>
      </w:tr>
      <w:tr w:rsidR="00C427F3" w:rsidRPr="00C427F3" w14:paraId="4CC63A91" w14:textId="77777777" w:rsidTr="0031022A">
        <w:tc>
          <w:tcPr>
            <w:tcW w:w="724" w:type="dxa"/>
            <w:shd w:val="clear" w:color="auto" w:fill="BFBFBF" w:themeFill="background1" w:themeFillShade="BF"/>
          </w:tcPr>
          <w:p w14:paraId="5B4A27B3" w14:textId="77777777" w:rsidR="00C427F3" w:rsidRPr="00F427B8" w:rsidRDefault="00C427F3" w:rsidP="00C427F3">
            <w:pPr>
              <w:rPr>
                <w:b/>
              </w:rPr>
            </w:pPr>
            <w:r w:rsidRPr="00F427B8">
              <w:rPr>
                <w:b/>
              </w:rPr>
              <w:t>4</w:t>
            </w:r>
          </w:p>
        </w:tc>
        <w:tc>
          <w:tcPr>
            <w:tcW w:w="6471" w:type="dxa"/>
          </w:tcPr>
          <w:p w14:paraId="46E1F1A4" w14:textId="77777777" w:rsidR="00C427F3" w:rsidRPr="00F427B8" w:rsidRDefault="00C427F3" w:rsidP="00C427F3">
            <w:pPr>
              <w:rPr>
                <w:b/>
              </w:rPr>
            </w:pPr>
            <w:r w:rsidRPr="00F427B8">
              <w:rPr>
                <w:b/>
              </w:rPr>
              <w:t>Decreased ability to perform complex tasks (e.g., planning dinner for guests; handling finances; marketing)</w:t>
            </w:r>
          </w:p>
        </w:tc>
        <w:tc>
          <w:tcPr>
            <w:tcW w:w="2155" w:type="dxa"/>
          </w:tcPr>
          <w:p w14:paraId="650004D5" w14:textId="77777777" w:rsidR="00C427F3" w:rsidRPr="00F427B8" w:rsidRDefault="00C427F3" w:rsidP="00C427F3">
            <w:pPr>
              <w:rPr>
                <w:b/>
              </w:rPr>
            </w:pPr>
            <w:r w:rsidRPr="00F427B8">
              <w:rPr>
                <w:b/>
              </w:rPr>
              <w:t>Mild AD</w:t>
            </w:r>
          </w:p>
        </w:tc>
      </w:tr>
      <w:tr w:rsidR="00C427F3" w:rsidRPr="00C427F3" w14:paraId="09809202" w14:textId="77777777" w:rsidTr="0031022A">
        <w:tc>
          <w:tcPr>
            <w:tcW w:w="724" w:type="dxa"/>
            <w:shd w:val="clear" w:color="auto" w:fill="BFBFBF" w:themeFill="background1" w:themeFillShade="BF"/>
          </w:tcPr>
          <w:p w14:paraId="6BC1A8AF" w14:textId="77777777" w:rsidR="00C427F3" w:rsidRPr="00F427B8" w:rsidRDefault="00C427F3" w:rsidP="00C427F3">
            <w:pPr>
              <w:rPr>
                <w:b/>
              </w:rPr>
            </w:pPr>
            <w:r w:rsidRPr="00F427B8">
              <w:rPr>
                <w:b/>
              </w:rPr>
              <w:t>5</w:t>
            </w:r>
          </w:p>
        </w:tc>
        <w:tc>
          <w:tcPr>
            <w:tcW w:w="6471" w:type="dxa"/>
          </w:tcPr>
          <w:p w14:paraId="7F7143DF" w14:textId="77777777" w:rsidR="00C427F3" w:rsidRPr="00F427B8" w:rsidRDefault="00C427F3" w:rsidP="00C427F3">
            <w:pPr>
              <w:rPr>
                <w:b/>
              </w:rPr>
            </w:pPr>
            <w:r w:rsidRPr="00F427B8">
              <w:rPr>
                <w:b/>
              </w:rPr>
              <w:t>Requires assistance in choosing proper clothing to wear for the day, season, or occasion</w:t>
            </w:r>
          </w:p>
        </w:tc>
        <w:tc>
          <w:tcPr>
            <w:tcW w:w="2155" w:type="dxa"/>
          </w:tcPr>
          <w:p w14:paraId="3745BD6B" w14:textId="77777777" w:rsidR="00C427F3" w:rsidRPr="00F427B8" w:rsidRDefault="00C427F3" w:rsidP="00C427F3">
            <w:pPr>
              <w:rPr>
                <w:b/>
              </w:rPr>
            </w:pPr>
            <w:r w:rsidRPr="00F427B8">
              <w:rPr>
                <w:b/>
              </w:rPr>
              <w:t>Moderate AD</w:t>
            </w:r>
          </w:p>
        </w:tc>
      </w:tr>
      <w:tr w:rsidR="00C427F3" w:rsidRPr="00C427F3" w14:paraId="788878C5" w14:textId="77777777" w:rsidTr="0031022A">
        <w:tc>
          <w:tcPr>
            <w:tcW w:w="724" w:type="dxa"/>
            <w:shd w:val="clear" w:color="auto" w:fill="BFBFBF" w:themeFill="background1" w:themeFillShade="BF"/>
          </w:tcPr>
          <w:p w14:paraId="246E0BED" w14:textId="77777777" w:rsidR="00C427F3" w:rsidRPr="00F427B8" w:rsidRDefault="00C427F3" w:rsidP="00C427F3">
            <w:pPr>
              <w:rPr>
                <w:b/>
              </w:rPr>
            </w:pPr>
            <w:r w:rsidRPr="00F427B8">
              <w:rPr>
                <w:b/>
              </w:rPr>
              <w:t>6</w:t>
            </w:r>
          </w:p>
        </w:tc>
        <w:tc>
          <w:tcPr>
            <w:tcW w:w="6471" w:type="dxa"/>
          </w:tcPr>
          <w:p w14:paraId="2CCC5B97" w14:textId="77777777" w:rsidR="00C427F3" w:rsidRPr="00F427B8" w:rsidRDefault="00C427F3" w:rsidP="00C427F3">
            <w:pPr>
              <w:rPr>
                <w:b/>
              </w:rPr>
            </w:pPr>
            <w:r w:rsidRPr="00F427B8">
              <w:rPr>
                <w:b/>
              </w:rPr>
              <w:t xml:space="preserve">6a. Improperly putting on clothes without assistance or cuing </w:t>
            </w:r>
          </w:p>
          <w:p w14:paraId="36E27730" w14:textId="77777777" w:rsidR="00C427F3" w:rsidRPr="00F427B8" w:rsidRDefault="00C427F3" w:rsidP="00C427F3">
            <w:pPr>
              <w:rPr>
                <w:b/>
              </w:rPr>
            </w:pPr>
            <w:r w:rsidRPr="00F427B8">
              <w:rPr>
                <w:b/>
              </w:rPr>
              <w:t xml:space="preserve">6b. Unable to bathe properly without assistance </w:t>
            </w:r>
          </w:p>
          <w:p w14:paraId="29034348" w14:textId="77777777" w:rsidR="00C427F3" w:rsidRPr="00F427B8" w:rsidRDefault="00C427F3" w:rsidP="00C427F3">
            <w:pPr>
              <w:rPr>
                <w:b/>
              </w:rPr>
            </w:pPr>
            <w:r w:rsidRPr="00F427B8">
              <w:rPr>
                <w:b/>
              </w:rPr>
              <w:t xml:space="preserve">6c. Inability to handle mechanics of toileting </w:t>
            </w:r>
          </w:p>
          <w:p w14:paraId="7D38E8A2" w14:textId="77777777" w:rsidR="00C427F3" w:rsidRPr="00F427B8" w:rsidRDefault="00C427F3" w:rsidP="00C427F3">
            <w:pPr>
              <w:rPr>
                <w:b/>
              </w:rPr>
            </w:pPr>
            <w:r w:rsidRPr="00F427B8">
              <w:rPr>
                <w:b/>
              </w:rPr>
              <w:t xml:space="preserve">6d. Urinary incontinence </w:t>
            </w:r>
          </w:p>
          <w:p w14:paraId="0B4199FF" w14:textId="77777777" w:rsidR="00C427F3" w:rsidRPr="00F427B8" w:rsidRDefault="00C427F3" w:rsidP="00C427F3">
            <w:pPr>
              <w:rPr>
                <w:b/>
              </w:rPr>
            </w:pPr>
            <w:r w:rsidRPr="00F427B8">
              <w:rPr>
                <w:b/>
              </w:rPr>
              <w:t xml:space="preserve">6e. Fecal incontinence </w:t>
            </w:r>
          </w:p>
        </w:tc>
        <w:tc>
          <w:tcPr>
            <w:tcW w:w="2155" w:type="dxa"/>
          </w:tcPr>
          <w:p w14:paraId="6EBD8AF3" w14:textId="77777777" w:rsidR="00C427F3" w:rsidRPr="00F427B8" w:rsidRDefault="00C427F3" w:rsidP="00C427F3">
            <w:pPr>
              <w:rPr>
                <w:b/>
              </w:rPr>
            </w:pPr>
            <w:r w:rsidRPr="00F427B8">
              <w:rPr>
                <w:b/>
              </w:rPr>
              <w:t>Moderately Severe AD</w:t>
            </w:r>
          </w:p>
        </w:tc>
      </w:tr>
      <w:tr w:rsidR="00C427F3" w:rsidRPr="00C427F3" w14:paraId="59035071" w14:textId="77777777" w:rsidTr="0031022A">
        <w:tc>
          <w:tcPr>
            <w:tcW w:w="724" w:type="dxa"/>
            <w:shd w:val="clear" w:color="auto" w:fill="BFBFBF" w:themeFill="background1" w:themeFillShade="BF"/>
          </w:tcPr>
          <w:p w14:paraId="268E1E5F" w14:textId="77777777" w:rsidR="00C427F3" w:rsidRPr="00F427B8" w:rsidRDefault="00C427F3" w:rsidP="00C427F3">
            <w:pPr>
              <w:rPr>
                <w:b/>
              </w:rPr>
            </w:pPr>
            <w:r w:rsidRPr="00F427B8">
              <w:rPr>
                <w:b/>
              </w:rPr>
              <w:t>7</w:t>
            </w:r>
          </w:p>
        </w:tc>
        <w:tc>
          <w:tcPr>
            <w:tcW w:w="6471" w:type="dxa"/>
          </w:tcPr>
          <w:p w14:paraId="352FDF48" w14:textId="77777777" w:rsidR="00C427F3" w:rsidRPr="00F427B8" w:rsidRDefault="00C427F3" w:rsidP="00C427F3">
            <w:pPr>
              <w:rPr>
                <w:b/>
              </w:rPr>
            </w:pPr>
            <w:r w:rsidRPr="00F427B8">
              <w:rPr>
                <w:b/>
              </w:rPr>
              <w:t>7a. Ability to speak limited to approximately a half a dozen intelligible different words or fewer in an average day</w:t>
            </w:r>
          </w:p>
          <w:p w14:paraId="08958C8D" w14:textId="77777777" w:rsidR="00C427F3" w:rsidRPr="00F427B8" w:rsidRDefault="00C427F3" w:rsidP="00C427F3">
            <w:pPr>
              <w:rPr>
                <w:b/>
              </w:rPr>
            </w:pPr>
            <w:r w:rsidRPr="00F427B8">
              <w:rPr>
                <w:b/>
              </w:rPr>
              <w:t xml:space="preserve">7b. Speech ability limited to the use of a single intelligible word in an average day </w:t>
            </w:r>
          </w:p>
          <w:p w14:paraId="6C3DA3F5" w14:textId="77777777" w:rsidR="00C427F3" w:rsidRPr="00F427B8" w:rsidRDefault="00C427F3" w:rsidP="00C427F3">
            <w:pPr>
              <w:rPr>
                <w:b/>
              </w:rPr>
            </w:pPr>
            <w:r w:rsidRPr="00F427B8">
              <w:rPr>
                <w:b/>
              </w:rPr>
              <w:t>7c. Non-ambulatory</w:t>
            </w:r>
          </w:p>
          <w:p w14:paraId="13C7EAB0" w14:textId="77777777" w:rsidR="00C427F3" w:rsidRPr="00F427B8" w:rsidRDefault="00C427F3" w:rsidP="00C427F3">
            <w:pPr>
              <w:rPr>
                <w:b/>
              </w:rPr>
            </w:pPr>
            <w:r w:rsidRPr="00F427B8">
              <w:rPr>
                <w:b/>
              </w:rPr>
              <w:t xml:space="preserve">7d. Unable to sit up without assistance </w:t>
            </w:r>
          </w:p>
          <w:p w14:paraId="77831F00" w14:textId="77777777" w:rsidR="00C427F3" w:rsidRPr="00F427B8" w:rsidRDefault="00C427F3" w:rsidP="00C427F3">
            <w:pPr>
              <w:rPr>
                <w:b/>
              </w:rPr>
            </w:pPr>
            <w:r w:rsidRPr="00F427B8">
              <w:rPr>
                <w:b/>
              </w:rPr>
              <w:t>7e. Unable to smile.</w:t>
            </w:r>
          </w:p>
          <w:p w14:paraId="7C49449F" w14:textId="77777777" w:rsidR="00C427F3" w:rsidRPr="00F427B8" w:rsidRDefault="00C427F3" w:rsidP="00C427F3">
            <w:pPr>
              <w:rPr>
                <w:b/>
              </w:rPr>
            </w:pPr>
            <w:r w:rsidRPr="00F427B8">
              <w:rPr>
                <w:b/>
              </w:rPr>
              <w:t>7f. Unable to hold up head</w:t>
            </w:r>
          </w:p>
        </w:tc>
        <w:tc>
          <w:tcPr>
            <w:tcW w:w="2155" w:type="dxa"/>
          </w:tcPr>
          <w:p w14:paraId="21DA9142" w14:textId="77777777" w:rsidR="00C427F3" w:rsidRPr="00F427B8" w:rsidRDefault="00C427F3" w:rsidP="00C427F3">
            <w:pPr>
              <w:rPr>
                <w:b/>
              </w:rPr>
            </w:pPr>
            <w:r w:rsidRPr="00F427B8">
              <w:rPr>
                <w:b/>
              </w:rPr>
              <w:t>Severe AD</w:t>
            </w:r>
          </w:p>
        </w:tc>
      </w:tr>
    </w:tbl>
    <w:p w14:paraId="6F31D31E" w14:textId="36A96FDF" w:rsidR="00622410" w:rsidRDefault="00622410" w:rsidP="00C427F3">
      <w:pPr>
        <w:rPr>
          <w:b/>
        </w:rPr>
      </w:pPr>
    </w:p>
    <w:p w14:paraId="1D359023" w14:textId="77777777" w:rsidR="00622410" w:rsidRDefault="00622410">
      <w:pPr>
        <w:rPr>
          <w:b/>
        </w:rPr>
      </w:pPr>
      <w:r>
        <w:rPr>
          <w:b/>
        </w:rPr>
        <w:br w:type="page"/>
      </w:r>
    </w:p>
    <w:p w14:paraId="62642341" w14:textId="77777777" w:rsidR="00C427F3" w:rsidRPr="00F427B8" w:rsidRDefault="00C427F3" w:rsidP="00C427F3">
      <w:pPr>
        <w:rPr>
          <w:b/>
        </w:rPr>
      </w:pPr>
    </w:p>
    <w:tbl>
      <w:tblPr>
        <w:tblStyle w:val="TableGrid"/>
        <w:tblW w:w="0" w:type="auto"/>
        <w:tblLook w:val="04A0" w:firstRow="1" w:lastRow="0" w:firstColumn="1" w:lastColumn="0" w:noHBand="0" w:noVBand="1"/>
      </w:tblPr>
      <w:tblGrid>
        <w:gridCol w:w="1975"/>
        <w:gridCol w:w="4841"/>
        <w:gridCol w:w="829"/>
        <w:gridCol w:w="1705"/>
      </w:tblGrid>
      <w:tr w:rsidR="00C427F3" w:rsidRPr="00C427F3" w14:paraId="0C065263" w14:textId="77777777" w:rsidTr="0031022A">
        <w:tc>
          <w:tcPr>
            <w:tcW w:w="9350" w:type="dxa"/>
            <w:gridSpan w:val="4"/>
            <w:shd w:val="clear" w:color="auto" w:fill="A6A6A6" w:themeFill="background1" w:themeFillShade="A6"/>
          </w:tcPr>
          <w:p w14:paraId="657D1E75" w14:textId="77777777" w:rsidR="00C427F3" w:rsidRPr="00F427B8" w:rsidRDefault="00C427F3" w:rsidP="00C427F3">
            <w:pPr>
              <w:rPr>
                <w:b/>
              </w:rPr>
            </w:pPr>
            <w:r w:rsidRPr="00F427B8">
              <w:rPr>
                <w:b/>
              </w:rPr>
              <w:t>Glasgow Coma Scale Scoring Criteria</w:t>
            </w:r>
          </w:p>
        </w:tc>
      </w:tr>
      <w:tr w:rsidR="00C427F3" w:rsidRPr="00C427F3" w14:paraId="67C181FC" w14:textId="77777777" w:rsidTr="0031022A">
        <w:tc>
          <w:tcPr>
            <w:tcW w:w="6816" w:type="dxa"/>
            <w:gridSpan w:val="2"/>
            <w:shd w:val="clear" w:color="auto" w:fill="F2F2F2" w:themeFill="background1" w:themeFillShade="F2"/>
          </w:tcPr>
          <w:p w14:paraId="6993584F" w14:textId="77777777" w:rsidR="00C427F3" w:rsidRPr="00F427B8" w:rsidRDefault="00C427F3" w:rsidP="00C427F3">
            <w:pPr>
              <w:rPr>
                <w:b/>
              </w:rPr>
            </w:pPr>
            <w:r w:rsidRPr="00F427B8">
              <w:rPr>
                <w:b/>
              </w:rPr>
              <w:t>Criteria</w:t>
            </w:r>
          </w:p>
        </w:tc>
        <w:tc>
          <w:tcPr>
            <w:tcW w:w="829" w:type="dxa"/>
            <w:shd w:val="clear" w:color="auto" w:fill="F2F2F2" w:themeFill="background1" w:themeFillShade="F2"/>
          </w:tcPr>
          <w:p w14:paraId="54AFBF51" w14:textId="77777777" w:rsidR="00C427F3" w:rsidRPr="00F427B8" w:rsidRDefault="00C427F3" w:rsidP="00C427F3">
            <w:pPr>
              <w:rPr>
                <w:b/>
              </w:rPr>
            </w:pPr>
            <w:r w:rsidRPr="00F427B8">
              <w:rPr>
                <w:b/>
              </w:rPr>
              <w:t>Score</w:t>
            </w:r>
          </w:p>
        </w:tc>
        <w:tc>
          <w:tcPr>
            <w:tcW w:w="1705" w:type="dxa"/>
            <w:shd w:val="clear" w:color="auto" w:fill="F2F2F2" w:themeFill="background1" w:themeFillShade="F2"/>
          </w:tcPr>
          <w:p w14:paraId="754B607D" w14:textId="77777777" w:rsidR="00C427F3" w:rsidRPr="00F427B8" w:rsidRDefault="00C427F3" w:rsidP="00C427F3">
            <w:pPr>
              <w:rPr>
                <w:b/>
              </w:rPr>
            </w:pPr>
            <w:r w:rsidRPr="00F427B8">
              <w:rPr>
                <w:b/>
              </w:rPr>
              <w:t>Criteria Score</w:t>
            </w:r>
          </w:p>
        </w:tc>
      </w:tr>
      <w:tr w:rsidR="00C427F3" w:rsidRPr="00C427F3" w14:paraId="65A3C84D" w14:textId="77777777" w:rsidTr="0031022A">
        <w:tc>
          <w:tcPr>
            <w:tcW w:w="1975" w:type="dxa"/>
            <w:vMerge w:val="restart"/>
            <w:shd w:val="clear" w:color="auto" w:fill="D9D9D9" w:themeFill="background1" w:themeFillShade="D9"/>
          </w:tcPr>
          <w:p w14:paraId="05A49404" w14:textId="77777777" w:rsidR="00C427F3" w:rsidRPr="00F427B8" w:rsidRDefault="00C427F3" w:rsidP="00C427F3">
            <w:pPr>
              <w:rPr>
                <w:b/>
              </w:rPr>
            </w:pPr>
            <w:r w:rsidRPr="00F427B8">
              <w:rPr>
                <w:b/>
              </w:rPr>
              <w:t>Eye Opening Response</w:t>
            </w:r>
          </w:p>
          <w:p w14:paraId="15CF0D69" w14:textId="77777777" w:rsidR="00C427F3" w:rsidRPr="00F427B8" w:rsidRDefault="00C427F3" w:rsidP="00C427F3">
            <w:pPr>
              <w:rPr>
                <w:b/>
              </w:rPr>
            </w:pPr>
          </w:p>
        </w:tc>
        <w:tc>
          <w:tcPr>
            <w:tcW w:w="4841" w:type="dxa"/>
            <w:shd w:val="clear" w:color="auto" w:fill="D9D9D9" w:themeFill="background1" w:themeFillShade="D9"/>
          </w:tcPr>
          <w:p w14:paraId="43423236" w14:textId="77777777" w:rsidR="00C427F3" w:rsidRPr="00F427B8" w:rsidRDefault="00C427F3" w:rsidP="00C427F3">
            <w:pPr>
              <w:rPr>
                <w:b/>
              </w:rPr>
            </w:pPr>
            <w:r w:rsidRPr="00F427B8">
              <w:rPr>
                <w:b/>
              </w:rPr>
              <w:t>No eye opening</w:t>
            </w:r>
          </w:p>
        </w:tc>
        <w:tc>
          <w:tcPr>
            <w:tcW w:w="829" w:type="dxa"/>
            <w:shd w:val="clear" w:color="auto" w:fill="D9D9D9" w:themeFill="background1" w:themeFillShade="D9"/>
          </w:tcPr>
          <w:p w14:paraId="5D8D1CE1" w14:textId="77777777" w:rsidR="00C427F3" w:rsidRPr="00F427B8" w:rsidRDefault="00C427F3" w:rsidP="00C427F3">
            <w:pPr>
              <w:rPr>
                <w:b/>
              </w:rPr>
            </w:pPr>
            <w:r w:rsidRPr="00F427B8">
              <w:rPr>
                <w:b/>
              </w:rPr>
              <w:t>1</w:t>
            </w:r>
          </w:p>
        </w:tc>
        <w:tc>
          <w:tcPr>
            <w:tcW w:w="1705" w:type="dxa"/>
            <w:vMerge w:val="restart"/>
            <w:shd w:val="clear" w:color="auto" w:fill="D9D9D9" w:themeFill="background1" w:themeFillShade="D9"/>
          </w:tcPr>
          <w:p w14:paraId="0999C6B9" w14:textId="77777777" w:rsidR="00C427F3" w:rsidRPr="00F427B8" w:rsidRDefault="00C427F3" w:rsidP="00C427F3">
            <w:pPr>
              <w:rPr>
                <w:b/>
              </w:rPr>
            </w:pPr>
          </w:p>
          <w:p w14:paraId="6B6958A8" w14:textId="77777777" w:rsidR="00C427F3" w:rsidRPr="00F427B8" w:rsidRDefault="00C427F3" w:rsidP="00C427F3">
            <w:pPr>
              <w:rPr>
                <w:b/>
              </w:rPr>
            </w:pPr>
          </w:p>
          <w:p w14:paraId="437B20BD" w14:textId="77777777" w:rsidR="00C427F3" w:rsidRPr="00F427B8" w:rsidRDefault="00C427F3" w:rsidP="00C427F3">
            <w:pPr>
              <w:rPr>
                <w:b/>
              </w:rPr>
            </w:pPr>
            <w:r w:rsidRPr="00F427B8">
              <w:rPr>
                <w:b/>
              </w:rPr>
              <w:t>__</w:t>
            </w:r>
          </w:p>
        </w:tc>
      </w:tr>
      <w:tr w:rsidR="00C427F3" w:rsidRPr="00C427F3" w14:paraId="68CFA4BE" w14:textId="77777777" w:rsidTr="0031022A">
        <w:tc>
          <w:tcPr>
            <w:tcW w:w="1975" w:type="dxa"/>
            <w:vMerge/>
            <w:shd w:val="clear" w:color="auto" w:fill="D9D9D9" w:themeFill="background1" w:themeFillShade="D9"/>
          </w:tcPr>
          <w:p w14:paraId="5748236A" w14:textId="77777777" w:rsidR="00C427F3" w:rsidRPr="00F427B8" w:rsidRDefault="00C427F3" w:rsidP="00C427F3">
            <w:pPr>
              <w:rPr>
                <w:b/>
              </w:rPr>
            </w:pPr>
          </w:p>
        </w:tc>
        <w:tc>
          <w:tcPr>
            <w:tcW w:w="4841" w:type="dxa"/>
            <w:shd w:val="clear" w:color="auto" w:fill="D9D9D9" w:themeFill="background1" w:themeFillShade="D9"/>
          </w:tcPr>
          <w:p w14:paraId="05837380" w14:textId="77777777" w:rsidR="00C427F3" w:rsidRPr="00F427B8" w:rsidRDefault="00C427F3" w:rsidP="00C427F3">
            <w:pPr>
              <w:rPr>
                <w:b/>
              </w:rPr>
            </w:pPr>
            <w:r w:rsidRPr="00F427B8">
              <w:rPr>
                <w:b/>
              </w:rPr>
              <w:t xml:space="preserve">To pain only </w:t>
            </w:r>
          </w:p>
        </w:tc>
        <w:tc>
          <w:tcPr>
            <w:tcW w:w="829" w:type="dxa"/>
            <w:shd w:val="clear" w:color="auto" w:fill="D9D9D9" w:themeFill="background1" w:themeFillShade="D9"/>
          </w:tcPr>
          <w:p w14:paraId="1EF2AEBF" w14:textId="77777777" w:rsidR="00C427F3" w:rsidRPr="00F427B8" w:rsidRDefault="00C427F3" w:rsidP="00C427F3">
            <w:pPr>
              <w:rPr>
                <w:b/>
              </w:rPr>
            </w:pPr>
            <w:r w:rsidRPr="00F427B8">
              <w:rPr>
                <w:b/>
              </w:rPr>
              <w:t>2</w:t>
            </w:r>
          </w:p>
        </w:tc>
        <w:tc>
          <w:tcPr>
            <w:tcW w:w="1705" w:type="dxa"/>
            <w:vMerge/>
            <w:shd w:val="clear" w:color="auto" w:fill="D9D9D9" w:themeFill="background1" w:themeFillShade="D9"/>
          </w:tcPr>
          <w:p w14:paraId="5F26A688" w14:textId="77777777" w:rsidR="00C427F3" w:rsidRPr="00F427B8" w:rsidRDefault="00C427F3" w:rsidP="00C427F3">
            <w:pPr>
              <w:rPr>
                <w:b/>
              </w:rPr>
            </w:pPr>
          </w:p>
        </w:tc>
      </w:tr>
      <w:tr w:rsidR="00C427F3" w:rsidRPr="00C427F3" w14:paraId="626D6F1A" w14:textId="77777777" w:rsidTr="0031022A">
        <w:tc>
          <w:tcPr>
            <w:tcW w:w="1975" w:type="dxa"/>
            <w:vMerge/>
            <w:shd w:val="clear" w:color="auto" w:fill="D9D9D9" w:themeFill="background1" w:themeFillShade="D9"/>
          </w:tcPr>
          <w:p w14:paraId="00EFF81A" w14:textId="77777777" w:rsidR="00C427F3" w:rsidRPr="00F427B8" w:rsidRDefault="00C427F3" w:rsidP="00C427F3">
            <w:pPr>
              <w:rPr>
                <w:b/>
              </w:rPr>
            </w:pPr>
          </w:p>
        </w:tc>
        <w:tc>
          <w:tcPr>
            <w:tcW w:w="4841" w:type="dxa"/>
            <w:shd w:val="clear" w:color="auto" w:fill="D9D9D9" w:themeFill="background1" w:themeFillShade="D9"/>
          </w:tcPr>
          <w:p w14:paraId="110DA037" w14:textId="77777777" w:rsidR="00C427F3" w:rsidRPr="00F427B8" w:rsidRDefault="00C427F3" w:rsidP="00C427F3">
            <w:pPr>
              <w:rPr>
                <w:b/>
              </w:rPr>
            </w:pPr>
            <w:r w:rsidRPr="00F427B8">
              <w:rPr>
                <w:b/>
              </w:rPr>
              <w:t>To verbal stimuli</w:t>
            </w:r>
          </w:p>
        </w:tc>
        <w:tc>
          <w:tcPr>
            <w:tcW w:w="829" w:type="dxa"/>
            <w:shd w:val="clear" w:color="auto" w:fill="D9D9D9" w:themeFill="background1" w:themeFillShade="D9"/>
          </w:tcPr>
          <w:p w14:paraId="52C81C3F" w14:textId="77777777" w:rsidR="00C427F3" w:rsidRPr="00F427B8" w:rsidRDefault="00C427F3" w:rsidP="00C427F3">
            <w:pPr>
              <w:rPr>
                <w:b/>
              </w:rPr>
            </w:pPr>
            <w:r w:rsidRPr="00F427B8">
              <w:rPr>
                <w:b/>
              </w:rPr>
              <w:t>3</w:t>
            </w:r>
          </w:p>
        </w:tc>
        <w:tc>
          <w:tcPr>
            <w:tcW w:w="1705" w:type="dxa"/>
            <w:vMerge/>
            <w:shd w:val="clear" w:color="auto" w:fill="D9D9D9" w:themeFill="background1" w:themeFillShade="D9"/>
          </w:tcPr>
          <w:p w14:paraId="61F0800D" w14:textId="77777777" w:rsidR="00C427F3" w:rsidRPr="00F427B8" w:rsidRDefault="00C427F3" w:rsidP="00C427F3">
            <w:pPr>
              <w:rPr>
                <w:b/>
              </w:rPr>
            </w:pPr>
          </w:p>
        </w:tc>
      </w:tr>
      <w:tr w:rsidR="00C427F3" w:rsidRPr="00C427F3" w14:paraId="3ACC1230" w14:textId="77777777" w:rsidTr="0031022A">
        <w:tc>
          <w:tcPr>
            <w:tcW w:w="1975" w:type="dxa"/>
            <w:vMerge/>
            <w:shd w:val="clear" w:color="auto" w:fill="D9D9D9" w:themeFill="background1" w:themeFillShade="D9"/>
          </w:tcPr>
          <w:p w14:paraId="1B4C265E" w14:textId="77777777" w:rsidR="00C427F3" w:rsidRPr="00F427B8" w:rsidRDefault="00C427F3" w:rsidP="00C427F3">
            <w:pPr>
              <w:rPr>
                <w:b/>
              </w:rPr>
            </w:pPr>
          </w:p>
        </w:tc>
        <w:tc>
          <w:tcPr>
            <w:tcW w:w="4841" w:type="dxa"/>
            <w:shd w:val="clear" w:color="auto" w:fill="D9D9D9" w:themeFill="background1" w:themeFillShade="D9"/>
          </w:tcPr>
          <w:p w14:paraId="5368A988" w14:textId="77777777" w:rsidR="00C427F3" w:rsidRPr="00F427B8" w:rsidRDefault="00C427F3" w:rsidP="00C427F3">
            <w:pPr>
              <w:rPr>
                <w:b/>
              </w:rPr>
            </w:pPr>
            <w:r w:rsidRPr="00F427B8">
              <w:rPr>
                <w:b/>
              </w:rPr>
              <w:t>Spontaneous</w:t>
            </w:r>
          </w:p>
        </w:tc>
        <w:tc>
          <w:tcPr>
            <w:tcW w:w="829" w:type="dxa"/>
            <w:shd w:val="clear" w:color="auto" w:fill="D9D9D9" w:themeFill="background1" w:themeFillShade="D9"/>
          </w:tcPr>
          <w:p w14:paraId="713CA7E3" w14:textId="77777777" w:rsidR="00C427F3" w:rsidRPr="00F427B8" w:rsidRDefault="00C427F3" w:rsidP="00C427F3">
            <w:pPr>
              <w:rPr>
                <w:b/>
              </w:rPr>
            </w:pPr>
            <w:r w:rsidRPr="00F427B8">
              <w:rPr>
                <w:b/>
              </w:rPr>
              <w:t>4</w:t>
            </w:r>
          </w:p>
        </w:tc>
        <w:tc>
          <w:tcPr>
            <w:tcW w:w="1705" w:type="dxa"/>
            <w:vMerge/>
            <w:shd w:val="clear" w:color="auto" w:fill="D9D9D9" w:themeFill="background1" w:themeFillShade="D9"/>
          </w:tcPr>
          <w:p w14:paraId="3F01955E" w14:textId="77777777" w:rsidR="00C427F3" w:rsidRPr="00F427B8" w:rsidRDefault="00C427F3" w:rsidP="00C427F3">
            <w:pPr>
              <w:rPr>
                <w:b/>
              </w:rPr>
            </w:pPr>
          </w:p>
        </w:tc>
      </w:tr>
      <w:tr w:rsidR="00C427F3" w:rsidRPr="00C427F3" w14:paraId="11683148" w14:textId="77777777" w:rsidTr="0031022A">
        <w:tc>
          <w:tcPr>
            <w:tcW w:w="1975" w:type="dxa"/>
            <w:vMerge w:val="restart"/>
            <w:shd w:val="clear" w:color="auto" w:fill="F2F2F2" w:themeFill="background1" w:themeFillShade="F2"/>
          </w:tcPr>
          <w:p w14:paraId="41E28983" w14:textId="77777777" w:rsidR="00C427F3" w:rsidRPr="00F427B8" w:rsidRDefault="00C427F3" w:rsidP="00C427F3">
            <w:pPr>
              <w:rPr>
                <w:b/>
              </w:rPr>
            </w:pPr>
            <w:r w:rsidRPr="00F427B8">
              <w:rPr>
                <w:b/>
              </w:rPr>
              <w:t>Verbal Response</w:t>
            </w:r>
          </w:p>
          <w:p w14:paraId="2AC24AC5" w14:textId="77777777" w:rsidR="00C427F3" w:rsidRPr="00F427B8" w:rsidRDefault="00C427F3" w:rsidP="00C427F3">
            <w:pPr>
              <w:rPr>
                <w:b/>
              </w:rPr>
            </w:pPr>
          </w:p>
        </w:tc>
        <w:tc>
          <w:tcPr>
            <w:tcW w:w="4841" w:type="dxa"/>
            <w:shd w:val="clear" w:color="auto" w:fill="F2F2F2" w:themeFill="background1" w:themeFillShade="F2"/>
          </w:tcPr>
          <w:p w14:paraId="7ABB3BC8" w14:textId="77777777" w:rsidR="00C427F3" w:rsidRPr="00F427B8" w:rsidRDefault="00C427F3" w:rsidP="00C427F3">
            <w:pPr>
              <w:rPr>
                <w:b/>
              </w:rPr>
            </w:pPr>
            <w:r w:rsidRPr="00F427B8">
              <w:rPr>
                <w:b/>
              </w:rPr>
              <w:t>No response</w:t>
            </w:r>
          </w:p>
        </w:tc>
        <w:tc>
          <w:tcPr>
            <w:tcW w:w="829" w:type="dxa"/>
            <w:shd w:val="clear" w:color="auto" w:fill="F2F2F2" w:themeFill="background1" w:themeFillShade="F2"/>
          </w:tcPr>
          <w:p w14:paraId="7BF16E26" w14:textId="77777777" w:rsidR="00C427F3" w:rsidRPr="00F427B8" w:rsidRDefault="00C427F3" w:rsidP="00C427F3">
            <w:pPr>
              <w:rPr>
                <w:b/>
              </w:rPr>
            </w:pPr>
            <w:r w:rsidRPr="00F427B8">
              <w:rPr>
                <w:b/>
              </w:rPr>
              <w:t>1</w:t>
            </w:r>
          </w:p>
        </w:tc>
        <w:tc>
          <w:tcPr>
            <w:tcW w:w="1705" w:type="dxa"/>
            <w:vMerge w:val="restart"/>
          </w:tcPr>
          <w:p w14:paraId="781BA9CD" w14:textId="77777777" w:rsidR="00C427F3" w:rsidRPr="00F427B8" w:rsidRDefault="00C427F3" w:rsidP="00C427F3">
            <w:pPr>
              <w:rPr>
                <w:b/>
              </w:rPr>
            </w:pPr>
          </w:p>
          <w:p w14:paraId="584E235E" w14:textId="77777777" w:rsidR="00C427F3" w:rsidRPr="00F427B8" w:rsidRDefault="00C427F3" w:rsidP="00C427F3">
            <w:pPr>
              <w:rPr>
                <w:b/>
              </w:rPr>
            </w:pPr>
          </w:p>
          <w:p w14:paraId="48AFBDC4" w14:textId="77777777" w:rsidR="00C427F3" w:rsidRPr="00F427B8" w:rsidRDefault="00C427F3" w:rsidP="00C427F3">
            <w:pPr>
              <w:rPr>
                <w:b/>
              </w:rPr>
            </w:pPr>
          </w:p>
          <w:p w14:paraId="190FE245" w14:textId="77777777" w:rsidR="00C427F3" w:rsidRPr="00F427B8" w:rsidRDefault="00C427F3" w:rsidP="00C427F3">
            <w:pPr>
              <w:rPr>
                <w:b/>
              </w:rPr>
            </w:pPr>
            <w:r w:rsidRPr="00F427B8">
              <w:rPr>
                <w:b/>
              </w:rPr>
              <w:t>__</w:t>
            </w:r>
          </w:p>
        </w:tc>
      </w:tr>
      <w:tr w:rsidR="00C427F3" w:rsidRPr="00C427F3" w14:paraId="2AFE4BC9" w14:textId="77777777" w:rsidTr="0031022A">
        <w:tc>
          <w:tcPr>
            <w:tcW w:w="1975" w:type="dxa"/>
            <w:vMerge/>
            <w:shd w:val="clear" w:color="auto" w:fill="F2F2F2" w:themeFill="background1" w:themeFillShade="F2"/>
          </w:tcPr>
          <w:p w14:paraId="6537642E" w14:textId="77777777" w:rsidR="00C427F3" w:rsidRPr="00F427B8" w:rsidRDefault="00C427F3" w:rsidP="00C427F3">
            <w:pPr>
              <w:rPr>
                <w:b/>
              </w:rPr>
            </w:pPr>
          </w:p>
        </w:tc>
        <w:tc>
          <w:tcPr>
            <w:tcW w:w="4841" w:type="dxa"/>
            <w:shd w:val="clear" w:color="auto" w:fill="F2F2F2" w:themeFill="background1" w:themeFillShade="F2"/>
          </w:tcPr>
          <w:p w14:paraId="190B2E6D" w14:textId="77777777" w:rsidR="00C427F3" w:rsidRPr="00F427B8" w:rsidRDefault="00C427F3" w:rsidP="00C427F3">
            <w:pPr>
              <w:rPr>
                <w:b/>
              </w:rPr>
            </w:pPr>
            <w:r w:rsidRPr="00F427B8">
              <w:rPr>
                <w:b/>
              </w:rPr>
              <w:t>Incomprehensible</w:t>
            </w:r>
          </w:p>
        </w:tc>
        <w:tc>
          <w:tcPr>
            <w:tcW w:w="829" w:type="dxa"/>
            <w:shd w:val="clear" w:color="auto" w:fill="F2F2F2" w:themeFill="background1" w:themeFillShade="F2"/>
          </w:tcPr>
          <w:p w14:paraId="5D00CCC9" w14:textId="77777777" w:rsidR="00C427F3" w:rsidRPr="00F427B8" w:rsidRDefault="00C427F3" w:rsidP="00C427F3">
            <w:pPr>
              <w:rPr>
                <w:b/>
              </w:rPr>
            </w:pPr>
            <w:r w:rsidRPr="00F427B8">
              <w:rPr>
                <w:b/>
              </w:rPr>
              <w:t>2</w:t>
            </w:r>
          </w:p>
        </w:tc>
        <w:tc>
          <w:tcPr>
            <w:tcW w:w="1705" w:type="dxa"/>
            <w:vMerge/>
          </w:tcPr>
          <w:p w14:paraId="02BD15E9" w14:textId="77777777" w:rsidR="00C427F3" w:rsidRPr="00F427B8" w:rsidRDefault="00C427F3" w:rsidP="00C427F3">
            <w:pPr>
              <w:rPr>
                <w:b/>
              </w:rPr>
            </w:pPr>
          </w:p>
        </w:tc>
      </w:tr>
      <w:tr w:rsidR="00C427F3" w:rsidRPr="00C427F3" w14:paraId="5575EC08" w14:textId="77777777" w:rsidTr="0031022A">
        <w:tc>
          <w:tcPr>
            <w:tcW w:w="1975" w:type="dxa"/>
            <w:vMerge/>
            <w:shd w:val="clear" w:color="auto" w:fill="F2F2F2" w:themeFill="background1" w:themeFillShade="F2"/>
          </w:tcPr>
          <w:p w14:paraId="78AE2414" w14:textId="77777777" w:rsidR="00C427F3" w:rsidRPr="00F427B8" w:rsidRDefault="00C427F3" w:rsidP="00C427F3">
            <w:pPr>
              <w:rPr>
                <w:b/>
              </w:rPr>
            </w:pPr>
          </w:p>
        </w:tc>
        <w:tc>
          <w:tcPr>
            <w:tcW w:w="4841" w:type="dxa"/>
            <w:shd w:val="clear" w:color="auto" w:fill="F2F2F2" w:themeFill="background1" w:themeFillShade="F2"/>
          </w:tcPr>
          <w:p w14:paraId="4BAAFDBD" w14:textId="77777777" w:rsidR="00C427F3" w:rsidRPr="00F427B8" w:rsidRDefault="00C427F3" w:rsidP="00C427F3">
            <w:pPr>
              <w:rPr>
                <w:b/>
              </w:rPr>
            </w:pPr>
            <w:r w:rsidRPr="00F427B8">
              <w:rPr>
                <w:b/>
              </w:rPr>
              <w:t>Inappropriate words</w:t>
            </w:r>
          </w:p>
        </w:tc>
        <w:tc>
          <w:tcPr>
            <w:tcW w:w="829" w:type="dxa"/>
            <w:shd w:val="clear" w:color="auto" w:fill="F2F2F2" w:themeFill="background1" w:themeFillShade="F2"/>
          </w:tcPr>
          <w:p w14:paraId="79D519D8" w14:textId="77777777" w:rsidR="00C427F3" w:rsidRPr="00F427B8" w:rsidRDefault="00C427F3" w:rsidP="00C427F3">
            <w:pPr>
              <w:rPr>
                <w:b/>
              </w:rPr>
            </w:pPr>
            <w:r w:rsidRPr="00F427B8">
              <w:rPr>
                <w:b/>
              </w:rPr>
              <w:t>3</w:t>
            </w:r>
          </w:p>
        </w:tc>
        <w:tc>
          <w:tcPr>
            <w:tcW w:w="1705" w:type="dxa"/>
            <w:vMerge/>
          </w:tcPr>
          <w:p w14:paraId="7F4D59AB" w14:textId="77777777" w:rsidR="00C427F3" w:rsidRPr="00F427B8" w:rsidRDefault="00C427F3" w:rsidP="00C427F3">
            <w:pPr>
              <w:rPr>
                <w:b/>
              </w:rPr>
            </w:pPr>
          </w:p>
        </w:tc>
      </w:tr>
      <w:tr w:rsidR="00C427F3" w:rsidRPr="00C427F3" w14:paraId="623B75D0" w14:textId="77777777" w:rsidTr="0031022A">
        <w:tc>
          <w:tcPr>
            <w:tcW w:w="1975" w:type="dxa"/>
            <w:vMerge/>
            <w:shd w:val="clear" w:color="auto" w:fill="F2F2F2" w:themeFill="background1" w:themeFillShade="F2"/>
          </w:tcPr>
          <w:p w14:paraId="27ECD2F0" w14:textId="77777777" w:rsidR="00C427F3" w:rsidRPr="00F427B8" w:rsidRDefault="00C427F3" w:rsidP="00C427F3">
            <w:pPr>
              <w:rPr>
                <w:b/>
              </w:rPr>
            </w:pPr>
          </w:p>
        </w:tc>
        <w:tc>
          <w:tcPr>
            <w:tcW w:w="4841" w:type="dxa"/>
            <w:shd w:val="clear" w:color="auto" w:fill="F2F2F2" w:themeFill="background1" w:themeFillShade="F2"/>
          </w:tcPr>
          <w:p w14:paraId="43650778" w14:textId="77777777" w:rsidR="00C427F3" w:rsidRPr="00F427B8" w:rsidRDefault="00C427F3" w:rsidP="00C427F3">
            <w:pPr>
              <w:rPr>
                <w:b/>
              </w:rPr>
            </w:pPr>
            <w:r w:rsidRPr="00F427B8">
              <w:rPr>
                <w:b/>
              </w:rPr>
              <w:t>Confused conversation but able to answer questions</w:t>
            </w:r>
          </w:p>
        </w:tc>
        <w:tc>
          <w:tcPr>
            <w:tcW w:w="829" w:type="dxa"/>
            <w:shd w:val="clear" w:color="auto" w:fill="F2F2F2" w:themeFill="background1" w:themeFillShade="F2"/>
          </w:tcPr>
          <w:p w14:paraId="15DC6EF9" w14:textId="77777777" w:rsidR="00C427F3" w:rsidRPr="00F427B8" w:rsidRDefault="00C427F3" w:rsidP="00C427F3">
            <w:pPr>
              <w:rPr>
                <w:b/>
              </w:rPr>
            </w:pPr>
            <w:r w:rsidRPr="00F427B8">
              <w:rPr>
                <w:b/>
              </w:rPr>
              <w:t>4</w:t>
            </w:r>
          </w:p>
        </w:tc>
        <w:tc>
          <w:tcPr>
            <w:tcW w:w="1705" w:type="dxa"/>
            <w:vMerge/>
          </w:tcPr>
          <w:p w14:paraId="4499FAE8" w14:textId="77777777" w:rsidR="00C427F3" w:rsidRPr="00F427B8" w:rsidRDefault="00C427F3" w:rsidP="00C427F3">
            <w:pPr>
              <w:rPr>
                <w:b/>
              </w:rPr>
            </w:pPr>
          </w:p>
        </w:tc>
      </w:tr>
      <w:tr w:rsidR="00C427F3" w:rsidRPr="00C427F3" w14:paraId="07276299" w14:textId="77777777" w:rsidTr="0031022A">
        <w:tc>
          <w:tcPr>
            <w:tcW w:w="1975" w:type="dxa"/>
            <w:vMerge/>
            <w:shd w:val="clear" w:color="auto" w:fill="F2F2F2" w:themeFill="background1" w:themeFillShade="F2"/>
          </w:tcPr>
          <w:p w14:paraId="1E239D1B" w14:textId="77777777" w:rsidR="00C427F3" w:rsidRPr="00F427B8" w:rsidRDefault="00C427F3" w:rsidP="00C427F3">
            <w:pPr>
              <w:rPr>
                <w:b/>
              </w:rPr>
            </w:pPr>
          </w:p>
        </w:tc>
        <w:tc>
          <w:tcPr>
            <w:tcW w:w="4841" w:type="dxa"/>
            <w:shd w:val="clear" w:color="auto" w:fill="F2F2F2" w:themeFill="background1" w:themeFillShade="F2"/>
          </w:tcPr>
          <w:p w14:paraId="574EE7E7" w14:textId="77777777" w:rsidR="00C427F3" w:rsidRPr="00F427B8" w:rsidRDefault="00C427F3" w:rsidP="00C427F3">
            <w:pPr>
              <w:rPr>
                <w:b/>
              </w:rPr>
            </w:pPr>
            <w:r w:rsidRPr="00F427B8">
              <w:rPr>
                <w:b/>
              </w:rPr>
              <w:t>Oriented</w:t>
            </w:r>
          </w:p>
        </w:tc>
        <w:tc>
          <w:tcPr>
            <w:tcW w:w="829" w:type="dxa"/>
            <w:shd w:val="clear" w:color="auto" w:fill="F2F2F2" w:themeFill="background1" w:themeFillShade="F2"/>
          </w:tcPr>
          <w:p w14:paraId="0923739F" w14:textId="77777777" w:rsidR="00C427F3" w:rsidRPr="00F427B8" w:rsidRDefault="00C427F3" w:rsidP="00C427F3">
            <w:pPr>
              <w:rPr>
                <w:b/>
              </w:rPr>
            </w:pPr>
            <w:r w:rsidRPr="00F427B8">
              <w:rPr>
                <w:b/>
              </w:rPr>
              <w:t>5</w:t>
            </w:r>
          </w:p>
        </w:tc>
        <w:tc>
          <w:tcPr>
            <w:tcW w:w="1705" w:type="dxa"/>
            <w:vMerge/>
          </w:tcPr>
          <w:p w14:paraId="3017410D" w14:textId="77777777" w:rsidR="00C427F3" w:rsidRPr="00F427B8" w:rsidRDefault="00C427F3" w:rsidP="00C427F3">
            <w:pPr>
              <w:rPr>
                <w:b/>
              </w:rPr>
            </w:pPr>
          </w:p>
        </w:tc>
      </w:tr>
      <w:tr w:rsidR="00C427F3" w:rsidRPr="00C427F3" w14:paraId="516117C6" w14:textId="77777777" w:rsidTr="0031022A">
        <w:tc>
          <w:tcPr>
            <w:tcW w:w="1975" w:type="dxa"/>
            <w:vMerge w:val="restart"/>
            <w:shd w:val="clear" w:color="auto" w:fill="D9D9D9" w:themeFill="background1" w:themeFillShade="D9"/>
          </w:tcPr>
          <w:p w14:paraId="0CFE3704" w14:textId="77777777" w:rsidR="00C427F3" w:rsidRPr="00F427B8" w:rsidRDefault="00C427F3" w:rsidP="00C427F3">
            <w:pPr>
              <w:rPr>
                <w:b/>
              </w:rPr>
            </w:pPr>
            <w:r w:rsidRPr="00F427B8">
              <w:rPr>
                <w:b/>
              </w:rPr>
              <w:t>Motor Response</w:t>
            </w:r>
          </w:p>
          <w:p w14:paraId="0F91471C" w14:textId="77777777" w:rsidR="00C427F3" w:rsidRPr="00F427B8" w:rsidRDefault="00C427F3" w:rsidP="00C427F3">
            <w:pPr>
              <w:rPr>
                <w:b/>
              </w:rPr>
            </w:pPr>
          </w:p>
        </w:tc>
        <w:tc>
          <w:tcPr>
            <w:tcW w:w="4841" w:type="dxa"/>
            <w:shd w:val="clear" w:color="auto" w:fill="D9D9D9" w:themeFill="background1" w:themeFillShade="D9"/>
          </w:tcPr>
          <w:p w14:paraId="5361A88E" w14:textId="77777777" w:rsidR="00C427F3" w:rsidRPr="00F427B8" w:rsidRDefault="00C427F3" w:rsidP="00C427F3">
            <w:pPr>
              <w:rPr>
                <w:b/>
              </w:rPr>
            </w:pPr>
            <w:r w:rsidRPr="00F427B8">
              <w:rPr>
                <w:b/>
              </w:rPr>
              <w:t>No response</w:t>
            </w:r>
          </w:p>
        </w:tc>
        <w:tc>
          <w:tcPr>
            <w:tcW w:w="829" w:type="dxa"/>
            <w:shd w:val="clear" w:color="auto" w:fill="D9D9D9" w:themeFill="background1" w:themeFillShade="D9"/>
          </w:tcPr>
          <w:p w14:paraId="648C2FF1" w14:textId="77777777" w:rsidR="00C427F3" w:rsidRPr="00F427B8" w:rsidRDefault="00C427F3" w:rsidP="00C427F3">
            <w:pPr>
              <w:rPr>
                <w:b/>
              </w:rPr>
            </w:pPr>
            <w:r w:rsidRPr="00F427B8">
              <w:rPr>
                <w:b/>
              </w:rPr>
              <w:t>1</w:t>
            </w:r>
          </w:p>
        </w:tc>
        <w:tc>
          <w:tcPr>
            <w:tcW w:w="1705" w:type="dxa"/>
            <w:vMerge w:val="restart"/>
            <w:shd w:val="clear" w:color="auto" w:fill="D9D9D9" w:themeFill="background1" w:themeFillShade="D9"/>
          </w:tcPr>
          <w:p w14:paraId="71182104" w14:textId="77777777" w:rsidR="00C427F3" w:rsidRPr="00F427B8" w:rsidRDefault="00C427F3" w:rsidP="00C427F3">
            <w:pPr>
              <w:rPr>
                <w:b/>
              </w:rPr>
            </w:pPr>
          </w:p>
          <w:p w14:paraId="45B788F2" w14:textId="77777777" w:rsidR="00C427F3" w:rsidRPr="00F427B8" w:rsidRDefault="00C427F3" w:rsidP="00C427F3">
            <w:pPr>
              <w:rPr>
                <w:b/>
              </w:rPr>
            </w:pPr>
          </w:p>
          <w:p w14:paraId="2D0D745F" w14:textId="77777777" w:rsidR="00C427F3" w:rsidRPr="00F427B8" w:rsidRDefault="00C427F3" w:rsidP="00C427F3">
            <w:pPr>
              <w:rPr>
                <w:b/>
              </w:rPr>
            </w:pPr>
          </w:p>
          <w:p w14:paraId="78362CC9" w14:textId="77777777" w:rsidR="00C427F3" w:rsidRPr="00F427B8" w:rsidRDefault="00C427F3" w:rsidP="00C427F3">
            <w:pPr>
              <w:rPr>
                <w:b/>
              </w:rPr>
            </w:pPr>
            <w:r w:rsidRPr="00F427B8">
              <w:rPr>
                <w:b/>
              </w:rPr>
              <w:t>__</w:t>
            </w:r>
          </w:p>
        </w:tc>
      </w:tr>
      <w:tr w:rsidR="00C427F3" w:rsidRPr="00C427F3" w14:paraId="023ED673" w14:textId="77777777" w:rsidTr="0031022A">
        <w:tc>
          <w:tcPr>
            <w:tcW w:w="1975" w:type="dxa"/>
            <w:vMerge/>
            <w:shd w:val="clear" w:color="auto" w:fill="D9D9D9" w:themeFill="background1" w:themeFillShade="D9"/>
          </w:tcPr>
          <w:p w14:paraId="14D9F168" w14:textId="77777777" w:rsidR="00C427F3" w:rsidRPr="00F427B8" w:rsidRDefault="00C427F3" w:rsidP="00C427F3">
            <w:pPr>
              <w:rPr>
                <w:b/>
              </w:rPr>
            </w:pPr>
          </w:p>
        </w:tc>
        <w:tc>
          <w:tcPr>
            <w:tcW w:w="4841" w:type="dxa"/>
            <w:shd w:val="clear" w:color="auto" w:fill="D9D9D9" w:themeFill="background1" w:themeFillShade="D9"/>
          </w:tcPr>
          <w:p w14:paraId="080EDA88" w14:textId="77777777" w:rsidR="00C427F3" w:rsidRPr="00F427B8" w:rsidRDefault="00C427F3" w:rsidP="00C427F3">
            <w:pPr>
              <w:rPr>
                <w:b/>
              </w:rPr>
            </w:pPr>
            <w:r w:rsidRPr="00F427B8">
              <w:rPr>
                <w:b/>
              </w:rPr>
              <w:t>Extension response in response to pain</w:t>
            </w:r>
          </w:p>
        </w:tc>
        <w:tc>
          <w:tcPr>
            <w:tcW w:w="829" w:type="dxa"/>
            <w:shd w:val="clear" w:color="auto" w:fill="D9D9D9" w:themeFill="background1" w:themeFillShade="D9"/>
          </w:tcPr>
          <w:p w14:paraId="3CE24C47" w14:textId="77777777" w:rsidR="00C427F3" w:rsidRPr="00F427B8" w:rsidRDefault="00C427F3" w:rsidP="00C427F3">
            <w:pPr>
              <w:rPr>
                <w:b/>
              </w:rPr>
            </w:pPr>
            <w:r w:rsidRPr="00F427B8">
              <w:rPr>
                <w:b/>
              </w:rPr>
              <w:t>2</w:t>
            </w:r>
          </w:p>
        </w:tc>
        <w:tc>
          <w:tcPr>
            <w:tcW w:w="1705" w:type="dxa"/>
            <w:vMerge/>
            <w:shd w:val="clear" w:color="auto" w:fill="D9D9D9" w:themeFill="background1" w:themeFillShade="D9"/>
          </w:tcPr>
          <w:p w14:paraId="50951476" w14:textId="77777777" w:rsidR="00C427F3" w:rsidRPr="00F427B8" w:rsidRDefault="00C427F3" w:rsidP="00C427F3">
            <w:pPr>
              <w:rPr>
                <w:b/>
              </w:rPr>
            </w:pPr>
          </w:p>
        </w:tc>
      </w:tr>
      <w:tr w:rsidR="00C427F3" w:rsidRPr="00C427F3" w14:paraId="2A395AD8" w14:textId="77777777" w:rsidTr="0031022A">
        <w:tc>
          <w:tcPr>
            <w:tcW w:w="1975" w:type="dxa"/>
            <w:vMerge/>
            <w:shd w:val="clear" w:color="auto" w:fill="D9D9D9" w:themeFill="background1" w:themeFillShade="D9"/>
          </w:tcPr>
          <w:p w14:paraId="3FB5BC9D" w14:textId="77777777" w:rsidR="00C427F3" w:rsidRPr="00F427B8" w:rsidRDefault="00C427F3" w:rsidP="00C427F3">
            <w:pPr>
              <w:rPr>
                <w:b/>
              </w:rPr>
            </w:pPr>
          </w:p>
        </w:tc>
        <w:tc>
          <w:tcPr>
            <w:tcW w:w="4841" w:type="dxa"/>
            <w:shd w:val="clear" w:color="auto" w:fill="D9D9D9" w:themeFill="background1" w:themeFillShade="D9"/>
          </w:tcPr>
          <w:p w14:paraId="3A11ADC7" w14:textId="77777777" w:rsidR="00C427F3" w:rsidRPr="00F427B8" w:rsidRDefault="00C427F3" w:rsidP="00C427F3">
            <w:pPr>
              <w:rPr>
                <w:b/>
              </w:rPr>
            </w:pPr>
            <w:r w:rsidRPr="00F427B8">
              <w:rPr>
                <w:b/>
              </w:rPr>
              <w:t>Flexion response in response to pain</w:t>
            </w:r>
          </w:p>
        </w:tc>
        <w:tc>
          <w:tcPr>
            <w:tcW w:w="829" w:type="dxa"/>
            <w:shd w:val="clear" w:color="auto" w:fill="D9D9D9" w:themeFill="background1" w:themeFillShade="D9"/>
          </w:tcPr>
          <w:p w14:paraId="5344747F" w14:textId="77777777" w:rsidR="00C427F3" w:rsidRPr="00F427B8" w:rsidRDefault="00C427F3" w:rsidP="00C427F3">
            <w:pPr>
              <w:rPr>
                <w:b/>
              </w:rPr>
            </w:pPr>
            <w:r w:rsidRPr="00F427B8">
              <w:rPr>
                <w:b/>
              </w:rPr>
              <w:t>3</w:t>
            </w:r>
          </w:p>
        </w:tc>
        <w:tc>
          <w:tcPr>
            <w:tcW w:w="1705" w:type="dxa"/>
            <w:vMerge/>
            <w:shd w:val="clear" w:color="auto" w:fill="D9D9D9" w:themeFill="background1" w:themeFillShade="D9"/>
          </w:tcPr>
          <w:p w14:paraId="043617BD" w14:textId="77777777" w:rsidR="00C427F3" w:rsidRPr="00F427B8" w:rsidRDefault="00C427F3" w:rsidP="00C427F3">
            <w:pPr>
              <w:rPr>
                <w:b/>
              </w:rPr>
            </w:pPr>
          </w:p>
        </w:tc>
      </w:tr>
      <w:tr w:rsidR="00C427F3" w:rsidRPr="00C427F3" w14:paraId="2D530C28" w14:textId="77777777" w:rsidTr="0031022A">
        <w:tc>
          <w:tcPr>
            <w:tcW w:w="1975" w:type="dxa"/>
            <w:vMerge/>
            <w:shd w:val="clear" w:color="auto" w:fill="D9D9D9" w:themeFill="background1" w:themeFillShade="D9"/>
          </w:tcPr>
          <w:p w14:paraId="755ED83F" w14:textId="77777777" w:rsidR="00C427F3" w:rsidRPr="00F427B8" w:rsidRDefault="00C427F3" w:rsidP="00C427F3">
            <w:pPr>
              <w:rPr>
                <w:b/>
              </w:rPr>
            </w:pPr>
          </w:p>
        </w:tc>
        <w:tc>
          <w:tcPr>
            <w:tcW w:w="4841" w:type="dxa"/>
            <w:shd w:val="clear" w:color="auto" w:fill="D9D9D9" w:themeFill="background1" w:themeFillShade="D9"/>
          </w:tcPr>
          <w:p w14:paraId="529AE98A" w14:textId="77777777" w:rsidR="00C427F3" w:rsidRPr="00F427B8" w:rsidRDefault="00C427F3" w:rsidP="00C427F3">
            <w:pPr>
              <w:rPr>
                <w:b/>
              </w:rPr>
            </w:pPr>
            <w:r w:rsidRPr="00F427B8">
              <w:rPr>
                <w:b/>
              </w:rPr>
              <w:t>Withdraws in response to pain</w:t>
            </w:r>
          </w:p>
        </w:tc>
        <w:tc>
          <w:tcPr>
            <w:tcW w:w="829" w:type="dxa"/>
            <w:shd w:val="clear" w:color="auto" w:fill="D9D9D9" w:themeFill="background1" w:themeFillShade="D9"/>
          </w:tcPr>
          <w:p w14:paraId="1BFE2854" w14:textId="77777777" w:rsidR="00C427F3" w:rsidRPr="00F427B8" w:rsidRDefault="00C427F3" w:rsidP="00C427F3">
            <w:pPr>
              <w:rPr>
                <w:b/>
              </w:rPr>
            </w:pPr>
            <w:r w:rsidRPr="00F427B8">
              <w:rPr>
                <w:b/>
              </w:rPr>
              <w:t>4</w:t>
            </w:r>
          </w:p>
        </w:tc>
        <w:tc>
          <w:tcPr>
            <w:tcW w:w="1705" w:type="dxa"/>
            <w:vMerge/>
            <w:shd w:val="clear" w:color="auto" w:fill="D9D9D9" w:themeFill="background1" w:themeFillShade="D9"/>
          </w:tcPr>
          <w:p w14:paraId="005DE627" w14:textId="77777777" w:rsidR="00C427F3" w:rsidRPr="00F427B8" w:rsidRDefault="00C427F3" w:rsidP="00C427F3">
            <w:pPr>
              <w:rPr>
                <w:b/>
              </w:rPr>
            </w:pPr>
          </w:p>
        </w:tc>
      </w:tr>
      <w:tr w:rsidR="00C427F3" w:rsidRPr="00C427F3" w14:paraId="3E9AFA88" w14:textId="77777777" w:rsidTr="0031022A">
        <w:tc>
          <w:tcPr>
            <w:tcW w:w="1975" w:type="dxa"/>
            <w:vMerge/>
            <w:shd w:val="clear" w:color="auto" w:fill="D9D9D9" w:themeFill="background1" w:themeFillShade="D9"/>
          </w:tcPr>
          <w:p w14:paraId="660637E4" w14:textId="77777777" w:rsidR="00C427F3" w:rsidRPr="00F427B8" w:rsidRDefault="00C427F3" w:rsidP="00C427F3">
            <w:pPr>
              <w:rPr>
                <w:b/>
              </w:rPr>
            </w:pPr>
          </w:p>
        </w:tc>
        <w:tc>
          <w:tcPr>
            <w:tcW w:w="4841" w:type="dxa"/>
            <w:shd w:val="clear" w:color="auto" w:fill="D9D9D9" w:themeFill="background1" w:themeFillShade="D9"/>
          </w:tcPr>
          <w:p w14:paraId="179B1A7F" w14:textId="77777777" w:rsidR="00C427F3" w:rsidRPr="00F427B8" w:rsidRDefault="00C427F3" w:rsidP="00C427F3">
            <w:pPr>
              <w:rPr>
                <w:b/>
              </w:rPr>
            </w:pPr>
            <w:r w:rsidRPr="00F427B8">
              <w:rPr>
                <w:b/>
              </w:rPr>
              <w:t xml:space="preserve">Purposeful movement in response to pain </w:t>
            </w:r>
          </w:p>
        </w:tc>
        <w:tc>
          <w:tcPr>
            <w:tcW w:w="829" w:type="dxa"/>
            <w:shd w:val="clear" w:color="auto" w:fill="D9D9D9" w:themeFill="background1" w:themeFillShade="D9"/>
          </w:tcPr>
          <w:p w14:paraId="3454267F" w14:textId="77777777" w:rsidR="00C427F3" w:rsidRPr="00F427B8" w:rsidRDefault="00C427F3" w:rsidP="00C427F3">
            <w:pPr>
              <w:rPr>
                <w:b/>
              </w:rPr>
            </w:pPr>
            <w:r w:rsidRPr="00F427B8">
              <w:rPr>
                <w:b/>
              </w:rPr>
              <w:t>5</w:t>
            </w:r>
          </w:p>
        </w:tc>
        <w:tc>
          <w:tcPr>
            <w:tcW w:w="1705" w:type="dxa"/>
            <w:vMerge/>
            <w:shd w:val="clear" w:color="auto" w:fill="D9D9D9" w:themeFill="background1" w:themeFillShade="D9"/>
          </w:tcPr>
          <w:p w14:paraId="1B559DFF" w14:textId="77777777" w:rsidR="00C427F3" w:rsidRPr="00F427B8" w:rsidRDefault="00C427F3" w:rsidP="00C427F3">
            <w:pPr>
              <w:rPr>
                <w:b/>
              </w:rPr>
            </w:pPr>
          </w:p>
        </w:tc>
      </w:tr>
      <w:tr w:rsidR="00C427F3" w:rsidRPr="00C427F3" w14:paraId="379D1276" w14:textId="77777777" w:rsidTr="0031022A">
        <w:tc>
          <w:tcPr>
            <w:tcW w:w="1975" w:type="dxa"/>
            <w:vMerge/>
            <w:shd w:val="clear" w:color="auto" w:fill="D9D9D9" w:themeFill="background1" w:themeFillShade="D9"/>
          </w:tcPr>
          <w:p w14:paraId="5A8A0467" w14:textId="77777777" w:rsidR="00C427F3" w:rsidRPr="00F427B8" w:rsidRDefault="00C427F3" w:rsidP="00C427F3">
            <w:pPr>
              <w:rPr>
                <w:b/>
              </w:rPr>
            </w:pPr>
          </w:p>
        </w:tc>
        <w:tc>
          <w:tcPr>
            <w:tcW w:w="4841" w:type="dxa"/>
            <w:shd w:val="clear" w:color="auto" w:fill="D9D9D9" w:themeFill="background1" w:themeFillShade="D9"/>
          </w:tcPr>
          <w:p w14:paraId="7BD7CAD1" w14:textId="77777777" w:rsidR="00C427F3" w:rsidRPr="00F427B8" w:rsidRDefault="00C427F3" w:rsidP="00C427F3">
            <w:pPr>
              <w:rPr>
                <w:b/>
              </w:rPr>
            </w:pPr>
            <w:r w:rsidRPr="00F427B8">
              <w:rPr>
                <w:b/>
              </w:rPr>
              <w:t xml:space="preserve">Obeys commands for movement </w:t>
            </w:r>
          </w:p>
        </w:tc>
        <w:tc>
          <w:tcPr>
            <w:tcW w:w="829" w:type="dxa"/>
            <w:shd w:val="clear" w:color="auto" w:fill="D9D9D9" w:themeFill="background1" w:themeFillShade="D9"/>
          </w:tcPr>
          <w:p w14:paraId="208CA73E" w14:textId="77777777" w:rsidR="00C427F3" w:rsidRPr="00F427B8" w:rsidRDefault="00C427F3" w:rsidP="00C427F3">
            <w:pPr>
              <w:rPr>
                <w:b/>
              </w:rPr>
            </w:pPr>
            <w:r w:rsidRPr="00F427B8">
              <w:rPr>
                <w:b/>
              </w:rPr>
              <w:t>6</w:t>
            </w:r>
          </w:p>
        </w:tc>
        <w:tc>
          <w:tcPr>
            <w:tcW w:w="1705" w:type="dxa"/>
            <w:vMerge/>
            <w:shd w:val="clear" w:color="auto" w:fill="D9D9D9" w:themeFill="background1" w:themeFillShade="D9"/>
          </w:tcPr>
          <w:p w14:paraId="4EF8BDFA" w14:textId="77777777" w:rsidR="00C427F3" w:rsidRPr="00F427B8" w:rsidRDefault="00C427F3" w:rsidP="00C427F3">
            <w:pPr>
              <w:rPr>
                <w:b/>
              </w:rPr>
            </w:pPr>
          </w:p>
        </w:tc>
      </w:tr>
      <w:tr w:rsidR="00C427F3" w:rsidRPr="00C427F3" w14:paraId="238597CF" w14:textId="77777777" w:rsidTr="0031022A">
        <w:tc>
          <w:tcPr>
            <w:tcW w:w="7645" w:type="dxa"/>
            <w:gridSpan w:val="3"/>
            <w:shd w:val="clear" w:color="auto" w:fill="F2F2F2" w:themeFill="background1" w:themeFillShade="F2"/>
          </w:tcPr>
          <w:p w14:paraId="1FDA0F43" w14:textId="77777777" w:rsidR="00C427F3" w:rsidRPr="00F427B8" w:rsidRDefault="00C427F3" w:rsidP="00C427F3">
            <w:pPr>
              <w:rPr>
                <w:b/>
              </w:rPr>
            </w:pPr>
          </w:p>
          <w:p w14:paraId="0B884161" w14:textId="77777777" w:rsidR="00C427F3" w:rsidRPr="00F427B8" w:rsidRDefault="00C427F3" w:rsidP="00C427F3">
            <w:pPr>
              <w:rPr>
                <w:b/>
              </w:rPr>
            </w:pPr>
            <w:r w:rsidRPr="00F427B8">
              <w:rPr>
                <w:b/>
              </w:rPr>
              <w:t>Total Score (range 3-15)</w:t>
            </w:r>
          </w:p>
        </w:tc>
        <w:tc>
          <w:tcPr>
            <w:tcW w:w="1705" w:type="dxa"/>
            <w:shd w:val="clear" w:color="auto" w:fill="F2F2F2" w:themeFill="background1" w:themeFillShade="F2"/>
          </w:tcPr>
          <w:p w14:paraId="0540D705" w14:textId="77777777" w:rsidR="00C427F3" w:rsidRPr="00F427B8" w:rsidRDefault="00C427F3" w:rsidP="00C427F3">
            <w:pPr>
              <w:rPr>
                <w:b/>
              </w:rPr>
            </w:pPr>
          </w:p>
        </w:tc>
      </w:tr>
    </w:tbl>
    <w:p w14:paraId="571DB47E" w14:textId="77777777" w:rsidR="00C427F3" w:rsidRPr="00F427B8" w:rsidRDefault="00C427F3" w:rsidP="00C427F3">
      <w:pPr>
        <w:rPr>
          <w:b/>
        </w:rPr>
      </w:pPr>
    </w:p>
    <w:p w14:paraId="0E5BB5AC" w14:textId="72FE3589" w:rsidR="00C427F3" w:rsidRPr="00F427B8" w:rsidRDefault="00C427F3" w:rsidP="00C427F3">
      <w:pPr>
        <w:rPr>
          <w:b/>
        </w:rPr>
      </w:pPr>
    </w:p>
    <w:tbl>
      <w:tblPr>
        <w:tblStyle w:val="TableGrid"/>
        <w:tblW w:w="0" w:type="auto"/>
        <w:tblLook w:val="04A0" w:firstRow="1" w:lastRow="0" w:firstColumn="1" w:lastColumn="0" w:noHBand="0" w:noVBand="1"/>
      </w:tblPr>
      <w:tblGrid>
        <w:gridCol w:w="1683"/>
        <w:gridCol w:w="7716"/>
      </w:tblGrid>
      <w:tr w:rsidR="00C427F3" w:rsidRPr="00C427F3" w14:paraId="1D487ECB" w14:textId="77777777" w:rsidTr="0031022A">
        <w:tc>
          <w:tcPr>
            <w:tcW w:w="9350" w:type="dxa"/>
            <w:gridSpan w:val="2"/>
            <w:shd w:val="clear" w:color="auto" w:fill="A6A6A6" w:themeFill="background1" w:themeFillShade="A6"/>
          </w:tcPr>
          <w:p w14:paraId="4DA064D1" w14:textId="77777777" w:rsidR="00C427F3" w:rsidRPr="00F427B8" w:rsidRDefault="00C427F3" w:rsidP="00C427F3">
            <w:pPr>
              <w:rPr>
                <w:b/>
              </w:rPr>
            </w:pPr>
            <w:r w:rsidRPr="00F427B8">
              <w:rPr>
                <w:b/>
              </w:rPr>
              <w:t>MELD Score</w:t>
            </w:r>
          </w:p>
        </w:tc>
      </w:tr>
      <w:tr w:rsidR="00C427F3" w:rsidRPr="00C427F3" w14:paraId="6014C7CB" w14:textId="77777777" w:rsidTr="0031022A">
        <w:tc>
          <w:tcPr>
            <w:tcW w:w="1634" w:type="dxa"/>
          </w:tcPr>
          <w:p w14:paraId="0134F58F" w14:textId="77777777" w:rsidR="00C427F3" w:rsidRPr="00F427B8" w:rsidRDefault="00C427F3" w:rsidP="00C427F3">
            <w:pPr>
              <w:rPr>
                <w:b/>
              </w:rPr>
            </w:pPr>
            <w:r w:rsidRPr="00F427B8">
              <w:rPr>
                <w:b/>
              </w:rPr>
              <w:t>Calculation</w:t>
            </w:r>
          </w:p>
        </w:tc>
        <w:tc>
          <w:tcPr>
            <w:tcW w:w="7716" w:type="dxa"/>
          </w:tcPr>
          <w:p w14:paraId="67BD312F" w14:textId="77777777" w:rsidR="00C427F3" w:rsidRPr="00F427B8" w:rsidRDefault="00C427F3" w:rsidP="00C427F3">
            <w:pPr>
              <w:rPr>
                <w:b/>
              </w:rPr>
            </w:pPr>
            <w:r w:rsidRPr="00F427B8">
              <w:rPr>
                <w:b/>
              </w:rPr>
              <w:t>MELD = 3.78×ln[serum bilirubin (mg/dL)] + 11.2×ln[INR] + 9.57×ln[serum creatinine (mg/dL)] + 6.43</w:t>
            </w:r>
          </w:p>
        </w:tc>
      </w:tr>
      <w:tr w:rsidR="00C427F3" w:rsidRPr="00C427F3" w14:paraId="289249A7" w14:textId="77777777" w:rsidTr="0031022A">
        <w:tc>
          <w:tcPr>
            <w:tcW w:w="1634" w:type="dxa"/>
          </w:tcPr>
          <w:p w14:paraId="18419562" w14:textId="77777777" w:rsidR="00C427F3" w:rsidRPr="00F427B8" w:rsidRDefault="00C427F3" w:rsidP="00C427F3">
            <w:pPr>
              <w:rPr>
                <w:b/>
              </w:rPr>
            </w:pPr>
          </w:p>
        </w:tc>
        <w:tc>
          <w:tcPr>
            <w:tcW w:w="7716" w:type="dxa"/>
          </w:tcPr>
          <w:p w14:paraId="270C93E4" w14:textId="77777777" w:rsidR="00C427F3" w:rsidRPr="00F427B8" w:rsidRDefault="00C427F3" w:rsidP="00C427F3">
            <w:pPr>
              <w:rPr>
                <w:b/>
              </w:rPr>
            </w:pPr>
          </w:p>
        </w:tc>
      </w:tr>
      <w:tr w:rsidR="00C427F3" w:rsidRPr="00C427F3" w14:paraId="06A795B2" w14:textId="77777777" w:rsidTr="0031022A">
        <w:tc>
          <w:tcPr>
            <w:tcW w:w="1634" w:type="dxa"/>
          </w:tcPr>
          <w:p w14:paraId="0F204B83" w14:textId="77777777" w:rsidR="00C427F3" w:rsidRPr="00F427B8" w:rsidRDefault="00C427F3" w:rsidP="00C427F3">
            <w:pPr>
              <w:rPr>
                <w:b/>
              </w:rPr>
            </w:pPr>
            <w:r w:rsidRPr="00F427B8">
              <w:rPr>
                <w:b/>
              </w:rPr>
              <w:t>Notes</w:t>
            </w:r>
          </w:p>
        </w:tc>
        <w:tc>
          <w:tcPr>
            <w:tcW w:w="7716" w:type="dxa"/>
          </w:tcPr>
          <w:p w14:paraId="64FD8AC6" w14:textId="77777777" w:rsidR="00C427F3" w:rsidRPr="00F427B8" w:rsidRDefault="00C427F3" w:rsidP="00C427F3">
            <w:pPr>
              <w:rPr>
                <w:b/>
              </w:rPr>
            </w:pPr>
            <w:r w:rsidRPr="00F427B8">
              <w:rPr>
                <w:b/>
              </w:rPr>
              <w:t>MELD scores are reported as whole numbers, so the result of the equation above is rounded.</w:t>
            </w:r>
          </w:p>
          <w:p w14:paraId="6DC1B1E2" w14:textId="77777777" w:rsidR="00C427F3" w:rsidRPr="00F427B8" w:rsidRDefault="00C427F3" w:rsidP="00C427F3">
            <w:pPr>
              <w:rPr>
                <w:b/>
              </w:rPr>
            </w:pPr>
            <w:r w:rsidRPr="00F427B8">
              <w:rPr>
                <w:b/>
              </w:rPr>
              <w:t>UNOS has made the following modifications to the score:</w:t>
            </w:r>
          </w:p>
          <w:p w14:paraId="3AD210C8" w14:textId="77777777" w:rsidR="00C427F3" w:rsidRPr="00F427B8" w:rsidRDefault="00C427F3" w:rsidP="00C427F3">
            <w:pPr>
              <w:rPr>
                <w:b/>
              </w:rPr>
            </w:pPr>
            <w:r w:rsidRPr="00F427B8">
              <w:rPr>
                <w:b/>
              </w:rPr>
              <w:t>•If the patient has been dialyzed twice within the last 7 days, then the value for serum creatinine used should be 4.0 mg/dL</w:t>
            </w:r>
          </w:p>
          <w:p w14:paraId="27DA8EDE" w14:textId="77777777" w:rsidR="00C427F3" w:rsidRPr="00F427B8" w:rsidRDefault="00C427F3" w:rsidP="00C427F3">
            <w:pPr>
              <w:rPr>
                <w:b/>
              </w:rPr>
            </w:pPr>
            <w:r w:rsidRPr="00F427B8">
              <w:rPr>
                <w:b/>
              </w:rPr>
              <w:t>•Any value less than one is given a value of 1 (i.e. if bilirubin is 0.8 a value of 1.0 is used) to prevent subtraction from any of the three factors, since the natural logarithm of a positive number below 1 (greater than 0 and less than 1) yields a negative value.</w:t>
            </w:r>
          </w:p>
        </w:tc>
      </w:tr>
      <w:tr w:rsidR="00C427F3" w:rsidRPr="00C427F3" w14:paraId="4FF7A6B4" w14:textId="77777777" w:rsidTr="0031022A">
        <w:tc>
          <w:tcPr>
            <w:tcW w:w="1634" w:type="dxa"/>
          </w:tcPr>
          <w:p w14:paraId="6626863C" w14:textId="77777777" w:rsidR="00C427F3" w:rsidRPr="00F427B8" w:rsidRDefault="00C427F3" w:rsidP="00C427F3">
            <w:pPr>
              <w:rPr>
                <w:b/>
              </w:rPr>
            </w:pPr>
          </w:p>
        </w:tc>
        <w:tc>
          <w:tcPr>
            <w:tcW w:w="7716" w:type="dxa"/>
          </w:tcPr>
          <w:p w14:paraId="6EF88AF4" w14:textId="77777777" w:rsidR="00C427F3" w:rsidRPr="00F427B8" w:rsidRDefault="00C427F3" w:rsidP="00C427F3">
            <w:pPr>
              <w:rPr>
                <w:b/>
              </w:rPr>
            </w:pPr>
          </w:p>
        </w:tc>
      </w:tr>
      <w:tr w:rsidR="00C427F3" w:rsidRPr="00C427F3" w14:paraId="589EB39B" w14:textId="77777777" w:rsidTr="0031022A">
        <w:tc>
          <w:tcPr>
            <w:tcW w:w="1634" w:type="dxa"/>
          </w:tcPr>
          <w:p w14:paraId="6AC32F2A" w14:textId="77777777" w:rsidR="00C427F3" w:rsidRPr="00F427B8" w:rsidRDefault="00C427F3" w:rsidP="00C427F3">
            <w:pPr>
              <w:rPr>
                <w:b/>
              </w:rPr>
            </w:pPr>
            <w:r w:rsidRPr="00F427B8">
              <w:rPr>
                <w:b/>
              </w:rPr>
              <w:t>Interpretation</w:t>
            </w:r>
          </w:p>
        </w:tc>
        <w:tc>
          <w:tcPr>
            <w:tcW w:w="7716" w:type="dxa"/>
          </w:tcPr>
          <w:p w14:paraId="5CF54E0D" w14:textId="77777777" w:rsidR="00C427F3" w:rsidRPr="00F427B8" w:rsidRDefault="00C427F3" w:rsidP="00C427F3">
            <w:pPr>
              <w:rPr>
                <w:b/>
              </w:rPr>
            </w:pPr>
            <w:r w:rsidRPr="00F427B8">
              <w:rPr>
                <w:b/>
              </w:rPr>
              <w:t>40 or more — 71.3% observed mortality</w:t>
            </w:r>
          </w:p>
          <w:p w14:paraId="49C022DC" w14:textId="77777777" w:rsidR="00C427F3" w:rsidRPr="00F427B8" w:rsidRDefault="00C427F3" w:rsidP="00C427F3">
            <w:pPr>
              <w:rPr>
                <w:b/>
              </w:rPr>
            </w:pPr>
            <w:r w:rsidRPr="00F427B8">
              <w:rPr>
                <w:b/>
              </w:rPr>
              <w:t>30–39 — 52.6% observed mortality</w:t>
            </w:r>
          </w:p>
          <w:p w14:paraId="6B063F77" w14:textId="77777777" w:rsidR="00C427F3" w:rsidRPr="00F427B8" w:rsidRDefault="00C427F3" w:rsidP="00C427F3">
            <w:pPr>
              <w:rPr>
                <w:b/>
              </w:rPr>
            </w:pPr>
            <w:r w:rsidRPr="00F427B8">
              <w:rPr>
                <w:b/>
              </w:rPr>
              <w:t>20–29 — 19.6% observed mortality</w:t>
            </w:r>
          </w:p>
          <w:p w14:paraId="69BDA77F" w14:textId="77777777" w:rsidR="00C427F3" w:rsidRPr="00F427B8" w:rsidRDefault="00C427F3" w:rsidP="00C427F3">
            <w:pPr>
              <w:rPr>
                <w:b/>
              </w:rPr>
            </w:pPr>
            <w:r w:rsidRPr="00F427B8">
              <w:rPr>
                <w:b/>
              </w:rPr>
              <w:t>10–19 — 6.0% observed mortality</w:t>
            </w:r>
          </w:p>
          <w:p w14:paraId="2BCFA94D" w14:textId="77777777" w:rsidR="00C427F3" w:rsidRPr="00F427B8" w:rsidRDefault="00C427F3" w:rsidP="00C427F3">
            <w:pPr>
              <w:rPr>
                <w:b/>
              </w:rPr>
            </w:pPr>
            <w:r w:rsidRPr="00F427B8">
              <w:rPr>
                <w:b/>
              </w:rPr>
              <w:t>&lt;9 — 1.9% observed mortality</w:t>
            </w:r>
          </w:p>
        </w:tc>
      </w:tr>
    </w:tbl>
    <w:p w14:paraId="5B5D29D5" w14:textId="53D53DF9" w:rsidR="00622410" w:rsidRDefault="00622410" w:rsidP="00C427F3">
      <w:pPr>
        <w:rPr>
          <w:b/>
        </w:rPr>
      </w:pPr>
    </w:p>
    <w:p w14:paraId="36B756AB" w14:textId="77777777" w:rsidR="00622410" w:rsidRDefault="00622410">
      <w:pPr>
        <w:rPr>
          <w:b/>
        </w:rPr>
      </w:pPr>
      <w:r>
        <w:rPr>
          <w:b/>
        </w:rPr>
        <w:br w:type="page"/>
      </w:r>
    </w:p>
    <w:p w14:paraId="05561E4E" w14:textId="77777777" w:rsidR="00C427F3" w:rsidRPr="00F427B8" w:rsidRDefault="00C427F3" w:rsidP="00C427F3">
      <w:pPr>
        <w:rPr>
          <w:b/>
        </w:rPr>
      </w:pPr>
    </w:p>
    <w:tbl>
      <w:tblPr>
        <w:tblStyle w:val="TableGrid"/>
        <w:tblW w:w="0" w:type="auto"/>
        <w:tblLook w:val="04A0" w:firstRow="1" w:lastRow="0" w:firstColumn="1" w:lastColumn="0" w:noHBand="0" w:noVBand="1"/>
      </w:tblPr>
      <w:tblGrid>
        <w:gridCol w:w="4675"/>
        <w:gridCol w:w="4675"/>
      </w:tblGrid>
      <w:tr w:rsidR="00C427F3" w:rsidRPr="00C427F3" w14:paraId="3C3CFE48" w14:textId="77777777" w:rsidTr="0031022A">
        <w:tc>
          <w:tcPr>
            <w:tcW w:w="9350" w:type="dxa"/>
            <w:gridSpan w:val="2"/>
            <w:shd w:val="clear" w:color="auto" w:fill="A6A6A6" w:themeFill="background1" w:themeFillShade="A6"/>
          </w:tcPr>
          <w:p w14:paraId="201AB922" w14:textId="77777777" w:rsidR="00C427F3" w:rsidRPr="00F427B8" w:rsidRDefault="00C427F3" w:rsidP="00C427F3">
            <w:pPr>
              <w:rPr>
                <w:b/>
              </w:rPr>
            </w:pPr>
            <w:r w:rsidRPr="00F427B8">
              <w:rPr>
                <w:b/>
              </w:rPr>
              <w:t xml:space="preserve">New York Heart Association (NYHA) Classification </w:t>
            </w:r>
          </w:p>
        </w:tc>
      </w:tr>
      <w:tr w:rsidR="00C427F3" w:rsidRPr="00C427F3" w14:paraId="5C9AAD3B" w14:textId="77777777" w:rsidTr="0031022A">
        <w:tc>
          <w:tcPr>
            <w:tcW w:w="4675" w:type="dxa"/>
          </w:tcPr>
          <w:p w14:paraId="0AF3DB17" w14:textId="77777777" w:rsidR="00C427F3" w:rsidRPr="00F427B8" w:rsidRDefault="00C427F3" w:rsidP="00C427F3">
            <w:pPr>
              <w:rPr>
                <w:b/>
              </w:rPr>
            </w:pPr>
            <w:r w:rsidRPr="00F427B8">
              <w:rPr>
                <w:b/>
              </w:rPr>
              <w:t>Class I (Mild)</w:t>
            </w:r>
          </w:p>
        </w:tc>
        <w:tc>
          <w:tcPr>
            <w:tcW w:w="4675" w:type="dxa"/>
          </w:tcPr>
          <w:p w14:paraId="4828A70B" w14:textId="77777777" w:rsidR="00C427F3" w:rsidRPr="00F427B8" w:rsidRDefault="00C427F3" w:rsidP="00C427F3">
            <w:pPr>
              <w:rPr>
                <w:b/>
              </w:rPr>
            </w:pPr>
            <w:r w:rsidRPr="00F427B8">
              <w:rPr>
                <w:b/>
              </w:rPr>
              <w:t xml:space="preserve">No limitation of physical activity. </w:t>
            </w:r>
          </w:p>
          <w:p w14:paraId="5A9D38D8" w14:textId="77777777" w:rsidR="00C427F3" w:rsidRPr="00F427B8" w:rsidRDefault="00C427F3" w:rsidP="00C427F3">
            <w:pPr>
              <w:rPr>
                <w:b/>
              </w:rPr>
            </w:pPr>
            <w:r w:rsidRPr="00F427B8">
              <w:rPr>
                <w:b/>
              </w:rPr>
              <w:t>Ordinary physical activity does not cause undue fatigue, palpitation (rapid or pounding heart beat), dyspnea (shortness of breath), or anginal pain (chest pain).</w:t>
            </w:r>
          </w:p>
        </w:tc>
      </w:tr>
      <w:tr w:rsidR="00C427F3" w:rsidRPr="00C427F3" w14:paraId="0278A4A1" w14:textId="77777777" w:rsidTr="0031022A">
        <w:tc>
          <w:tcPr>
            <w:tcW w:w="4675" w:type="dxa"/>
          </w:tcPr>
          <w:p w14:paraId="34F48674" w14:textId="77777777" w:rsidR="00C427F3" w:rsidRPr="00F427B8" w:rsidRDefault="00C427F3" w:rsidP="00C427F3">
            <w:pPr>
              <w:rPr>
                <w:b/>
              </w:rPr>
            </w:pPr>
            <w:r w:rsidRPr="00F427B8">
              <w:rPr>
                <w:b/>
              </w:rPr>
              <w:t>Class II (Mild)</w:t>
            </w:r>
          </w:p>
        </w:tc>
        <w:tc>
          <w:tcPr>
            <w:tcW w:w="4675" w:type="dxa"/>
            <w:vAlign w:val="center"/>
          </w:tcPr>
          <w:p w14:paraId="23D6D7B3" w14:textId="77777777" w:rsidR="00C427F3" w:rsidRPr="00F427B8" w:rsidRDefault="00C427F3" w:rsidP="00C427F3">
            <w:pPr>
              <w:rPr>
                <w:b/>
              </w:rPr>
            </w:pPr>
            <w:r w:rsidRPr="00F427B8">
              <w:rPr>
                <w:b/>
              </w:rPr>
              <w:t>Slight limitation of physical activity.</w:t>
            </w:r>
          </w:p>
          <w:p w14:paraId="041DB36A" w14:textId="77777777" w:rsidR="00C427F3" w:rsidRPr="00F427B8" w:rsidRDefault="00C427F3" w:rsidP="00C427F3">
            <w:pPr>
              <w:rPr>
                <w:b/>
              </w:rPr>
            </w:pPr>
            <w:r w:rsidRPr="00F427B8">
              <w:rPr>
                <w:b/>
              </w:rPr>
              <w:t>They are comfortable at rest. Ordinary physical activity results in fatigue, palpitation, dyspnea, or anginal pain</w:t>
            </w:r>
          </w:p>
        </w:tc>
      </w:tr>
      <w:tr w:rsidR="00C427F3" w:rsidRPr="00C427F3" w14:paraId="10FE245F" w14:textId="77777777" w:rsidTr="0031022A">
        <w:tc>
          <w:tcPr>
            <w:tcW w:w="4675" w:type="dxa"/>
          </w:tcPr>
          <w:p w14:paraId="69507406" w14:textId="77777777" w:rsidR="00C427F3" w:rsidRPr="00F427B8" w:rsidRDefault="00C427F3" w:rsidP="00C427F3">
            <w:pPr>
              <w:rPr>
                <w:b/>
              </w:rPr>
            </w:pPr>
            <w:r w:rsidRPr="00F427B8">
              <w:rPr>
                <w:b/>
              </w:rPr>
              <w:t>Class III (Moderate)</w:t>
            </w:r>
          </w:p>
        </w:tc>
        <w:tc>
          <w:tcPr>
            <w:tcW w:w="4675" w:type="dxa"/>
          </w:tcPr>
          <w:p w14:paraId="4E800B95" w14:textId="77777777" w:rsidR="00C427F3" w:rsidRPr="00F427B8" w:rsidRDefault="00C427F3" w:rsidP="00C427F3">
            <w:pPr>
              <w:rPr>
                <w:b/>
              </w:rPr>
            </w:pPr>
            <w:r w:rsidRPr="00F427B8">
              <w:rPr>
                <w:b/>
              </w:rPr>
              <w:t>Marked limitation of physical activity.</w:t>
            </w:r>
          </w:p>
          <w:p w14:paraId="21493836" w14:textId="77777777" w:rsidR="00C427F3" w:rsidRPr="00F427B8" w:rsidRDefault="00C427F3" w:rsidP="00C427F3">
            <w:pPr>
              <w:rPr>
                <w:b/>
              </w:rPr>
            </w:pPr>
            <w:r w:rsidRPr="00F427B8">
              <w:rPr>
                <w:b/>
              </w:rPr>
              <w:t>They are comfortable at rest. Less than ordinary activity causes fatigue, palpitation, dyspnea, or anginal pain.</w:t>
            </w:r>
          </w:p>
        </w:tc>
      </w:tr>
      <w:tr w:rsidR="00C427F3" w:rsidRPr="00C427F3" w14:paraId="5F9BF607" w14:textId="77777777" w:rsidTr="0031022A">
        <w:tc>
          <w:tcPr>
            <w:tcW w:w="4675" w:type="dxa"/>
          </w:tcPr>
          <w:p w14:paraId="00C5FF32" w14:textId="77777777" w:rsidR="00C427F3" w:rsidRPr="00F427B8" w:rsidRDefault="00C427F3" w:rsidP="00C427F3">
            <w:pPr>
              <w:rPr>
                <w:b/>
              </w:rPr>
            </w:pPr>
            <w:r w:rsidRPr="00F427B8">
              <w:rPr>
                <w:b/>
              </w:rPr>
              <w:t>Class IV (Severe)</w:t>
            </w:r>
          </w:p>
        </w:tc>
        <w:tc>
          <w:tcPr>
            <w:tcW w:w="4675" w:type="dxa"/>
            <w:vAlign w:val="center"/>
          </w:tcPr>
          <w:p w14:paraId="46DBDADC" w14:textId="77777777" w:rsidR="00C427F3" w:rsidRPr="00F427B8" w:rsidRDefault="00C427F3" w:rsidP="00C427F3">
            <w:pPr>
              <w:rPr>
                <w:b/>
              </w:rPr>
            </w:pPr>
            <w:r w:rsidRPr="00F427B8">
              <w:rPr>
                <w:b/>
              </w:rPr>
              <w:t xml:space="preserve">Unable to carry on any physical activity without discomfort. </w:t>
            </w:r>
          </w:p>
          <w:p w14:paraId="7B67FE84" w14:textId="77777777" w:rsidR="00C427F3" w:rsidRPr="00F427B8" w:rsidRDefault="00C427F3" w:rsidP="00C427F3">
            <w:pPr>
              <w:rPr>
                <w:b/>
              </w:rPr>
            </w:pPr>
            <w:r w:rsidRPr="00F427B8">
              <w:rPr>
                <w:b/>
              </w:rPr>
              <w:t>Symptoms of heart failure or the anginal syndrome may be present even at rest. If any physical activity is undertaken, discomfort is increased.</w:t>
            </w:r>
          </w:p>
        </w:tc>
      </w:tr>
    </w:tbl>
    <w:p w14:paraId="47A9D5B0" w14:textId="1AFD5837" w:rsidR="006D5C1D" w:rsidRPr="002E4668" w:rsidRDefault="00C427F3" w:rsidP="002E4668">
      <w:pPr>
        <w:autoSpaceDE w:val="0"/>
        <w:autoSpaceDN w:val="0"/>
        <w:adjustRightInd w:val="0"/>
        <w:ind w:left="1440"/>
      </w:pPr>
      <w:r w:rsidRPr="00F427B8">
        <w:rPr>
          <w:b/>
        </w:rPr>
        <w:br w:type="page"/>
      </w:r>
    </w:p>
    <w:p w14:paraId="5977A7D0" w14:textId="7DD40114" w:rsidR="00DB63D7" w:rsidRPr="00873407" w:rsidRDefault="00873407" w:rsidP="00873407">
      <w:pPr>
        <w:jc w:val="center"/>
        <w:rPr>
          <w:b/>
          <w:sz w:val="28"/>
          <w:szCs w:val="28"/>
        </w:rPr>
      </w:pPr>
      <w:r w:rsidRPr="00873407">
        <w:rPr>
          <w:b/>
          <w:sz w:val="28"/>
          <w:szCs w:val="28"/>
        </w:rPr>
        <w:lastRenderedPageBreak/>
        <w:t>VII.</w:t>
      </w:r>
      <w:r w:rsidRPr="00873407">
        <w:rPr>
          <w:b/>
          <w:sz w:val="28"/>
          <w:szCs w:val="28"/>
        </w:rPr>
        <w:tab/>
      </w:r>
      <w:r w:rsidR="00DB63D7" w:rsidRPr="00873407">
        <w:rPr>
          <w:b/>
          <w:sz w:val="28"/>
          <w:szCs w:val="28"/>
        </w:rPr>
        <w:t>REFERENCES</w:t>
      </w:r>
    </w:p>
    <w:p w14:paraId="5E6DBF76" w14:textId="77777777" w:rsidR="00DB63D7" w:rsidRPr="00DB63D7" w:rsidRDefault="00DB63D7" w:rsidP="00DB63D7">
      <w:pPr>
        <w:rPr>
          <w:b/>
        </w:rPr>
      </w:pPr>
    </w:p>
    <w:p w14:paraId="3A563B33" w14:textId="77777777" w:rsidR="00616800" w:rsidRPr="0072666B" w:rsidRDefault="00616800" w:rsidP="00616800">
      <w:pPr>
        <w:pStyle w:val="ListParagraph"/>
        <w:numPr>
          <w:ilvl w:val="0"/>
          <w:numId w:val="30"/>
        </w:numPr>
        <w:contextualSpacing/>
        <w:rPr>
          <w:rFonts w:ascii="Times" w:hAnsi="Times"/>
        </w:rPr>
      </w:pPr>
      <w:r w:rsidRPr="0072666B">
        <w:rPr>
          <w:rFonts w:ascii="Times" w:hAnsi="Times"/>
          <w:color w:val="222222"/>
          <w:shd w:val="clear" w:color="auto" w:fill="FFFFFF"/>
        </w:rPr>
        <w:t>Institute of Medicine (US) Forum on Medical and Public Health Preparedness for Catastrophic Events. Crisis Standards of Care: Summary of a Workshop Series. Washington (DC): National Academies Press (US); 2010. B, Summary of Guidance for Establishing Crisis Standards of Care for Use in Disaster Situations: A Letter Report.</w:t>
      </w:r>
      <w:r w:rsidRPr="0072666B">
        <w:rPr>
          <w:rFonts w:ascii="Times" w:hAnsi="Times"/>
          <w:color w:val="222222"/>
        </w:rPr>
        <w:t> Available from: https://www.ncbi.nlm.nih.gov/books/NBK32748/</w:t>
      </w:r>
    </w:p>
    <w:p w14:paraId="1929D578" w14:textId="77777777" w:rsidR="00616800" w:rsidRPr="0072666B" w:rsidRDefault="00616800" w:rsidP="00616800">
      <w:pPr>
        <w:rPr>
          <w:rFonts w:ascii="Times" w:hAnsi="Times"/>
        </w:rPr>
      </w:pPr>
    </w:p>
    <w:p w14:paraId="74EF0A13" w14:textId="77777777" w:rsidR="00616800" w:rsidRPr="0072666B" w:rsidRDefault="00616800" w:rsidP="00616800">
      <w:pPr>
        <w:pStyle w:val="ListParagraph"/>
        <w:numPr>
          <w:ilvl w:val="0"/>
          <w:numId w:val="30"/>
        </w:numPr>
        <w:contextualSpacing/>
        <w:rPr>
          <w:rFonts w:ascii="Times" w:hAnsi="Times"/>
        </w:rPr>
      </w:pPr>
      <w:r w:rsidRPr="0072666B">
        <w:rPr>
          <w:rFonts w:ascii="Times" w:hAnsi="Times"/>
        </w:rPr>
        <w:t>The Guidelines for Use of Modified Health Care Protocols in Acute Care Hospitals During Pubic Health Emergencies, September 2013, Kansas Department of Health and Environment</w:t>
      </w:r>
    </w:p>
    <w:p w14:paraId="11625E8F" w14:textId="77777777" w:rsidR="00616800" w:rsidRPr="0072666B" w:rsidRDefault="00616800" w:rsidP="00616800">
      <w:pPr>
        <w:rPr>
          <w:rFonts w:ascii="Times" w:hAnsi="Times"/>
        </w:rPr>
      </w:pPr>
    </w:p>
    <w:p w14:paraId="05D25DE8" w14:textId="77777777" w:rsidR="00616800" w:rsidRPr="0072666B" w:rsidRDefault="00616800" w:rsidP="00616800">
      <w:pPr>
        <w:pStyle w:val="ListParagraph"/>
        <w:numPr>
          <w:ilvl w:val="0"/>
          <w:numId w:val="30"/>
        </w:numPr>
        <w:contextualSpacing/>
        <w:rPr>
          <w:rFonts w:ascii="Times" w:hAnsi="Times"/>
        </w:rPr>
      </w:pPr>
      <w:r w:rsidRPr="0072666B">
        <w:rPr>
          <w:rFonts w:ascii="Times" w:hAnsi="Times"/>
        </w:rPr>
        <w:t>Dictionary of Military and Associated Terms. US Department of Defense. 2005.</w:t>
      </w:r>
    </w:p>
    <w:p w14:paraId="72694B78" w14:textId="77777777" w:rsidR="00616800" w:rsidRPr="0072666B" w:rsidRDefault="00616800" w:rsidP="00616800">
      <w:pPr>
        <w:rPr>
          <w:rFonts w:ascii="Times" w:hAnsi="Times"/>
        </w:rPr>
      </w:pPr>
    </w:p>
    <w:p w14:paraId="4C8131A8" w14:textId="77777777" w:rsidR="00616800" w:rsidRPr="0072666B" w:rsidRDefault="00616800" w:rsidP="00616800">
      <w:pPr>
        <w:pStyle w:val="FootnoteText"/>
        <w:numPr>
          <w:ilvl w:val="0"/>
          <w:numId w:val="30"/>
        </w:numPr>
        <w:rPr>
          <w:rFonts w:ascii="Times" w:hAnsi="Times"/>
          <w:sz w:val="24"/>
          <w:szCs w:val="24"/>
        </w:rPr>
      </w:pPr>
      <w:r w:rsidRPr="0072666B">
        <w:rPr>
          <w:rFonts w:ascii="Times" w:hAnsi="Times"/>
          <w:i/>
          <w:sz w:val="24"/>
          <w:szCs w:val="24"/>
        </w:rPr>
        <w:t>Allocating scarce resources in disasters: emergency department principles</w:t>
      </w:r>
      <w:r w:rsidRPr="0072666B">
        <w:rPr>
          <w:rFonts w:ascii="Times" w:hAnsi="Times"/>
          <w:sz w:val="24"/>
          <w:szCs w:val="24"/>
        </w:rPr>
        <w:t xml:space="preserve">. Hick JL1, </w:t>
      </w:r>
      <w:proofErr w:type="spellStart"/>
      <w:r w:rsidRPr="0072666B">
        <w:rPr>
          <w:rFonts w:ascii="Times" w:hAnsi="Times"/>
          <w:sz w:val="24"/>
          <w:szCs w:val="24"/>
        </w:rPr>
        <w:t>Hanfling</w:t>
      </w:r>
      <w:proofErr w:type="spellEnd"/>
      <w:r w:rsidRPr="0072666B">
        <w:rPr>
          <w:rFonts w:ascii="Times" w:hAnsi="Times"/>
          <w:sz w:val="24"/>
          <w:szCs w:val="24"/>
        </w:rPr>
        <w:t xml:space="preserve"> D, </w:t>
      </w:r>
      <w:proofErr w:type="spellStart"/>
      <w:r w:rsidRPr="0072666B">
        <w:rPr>
          <w:rFonts w:ascii="Times" w:hAnsi="Times"/>
          <w:sz w:val="24"/>
          <w:szCs w:val="24"/>
        </w:rPr>
        <w:t>Cantrill</w:t>
      </w:r>
      <w:proofErr w:type="spellEnd"/>
      <w:r w:rsidRPr="0072666B">
        <w:rPr>
          <w:rFonts w:ascii="Times" w:hAnsi="Times"/>
          <w:sz w:val="24"/>
          <w:szCs w:val="24"/>
        </w:rPr>
        <w:t xml:space="preserve"> SV. Ann </w:t>
      </w:r>
      <w:proofErr w:type="spellStart"/>
      <w:r w:rsidRPr="0072666B">
        <w:rPr>
          <w:rFonts w:ascii="Times" w:hAnsi="Times"/>
          <w:sz w:val="24"/>
          <w:szCs w:val="24"/>
        </w:rPr>
        <w:t>Emerg</w:t>
      </w:r>
      <w:proofErr w:type="spellEnd"/>
      <w:r w:rsidRPr="0072666B">
        <w:rPr>
          <w:rFonts w:ascii="Times" w:hAnsi="Times"/>
          <w:sz w:val="24"/>
          <w:szCs w:val="24"/>
        </w:rPr>
        <w:t xml:space="preserve"> Med. 2012 Mar;59(3):177-87.</w:t>
      </w:r>
    </w:p>
    <w:p w14:paraId="135AC5A3" w14:textId="77777777" w:rsidR="00616800" w:rsidRPr="0072666B" w:rsidRDefault="00616800" w:rsidP="00616800">
      <w:pPr>
        <w:pStyle w:val="FootnoteText"/>
        <w:rPr>
          <w:rFonts w:ascii="Times" w:hAnsi="Times"/>
          <w:sz w:val="24"/>
          <w:szCs w:val="24"/>
        </w:rPr>
      </w:pPr>
    </w:p>
    <w:p w14:paraId="1C5CBC42" w14:textId="77777777" w:rsidR="00616800" w:rsidRPr="0072666B" w:rsidRDefault="00616800" w:rsidP="00616800">
      <w:pPr>
        <w:pStyle w:val="FootnoteText"/>
        <w:numPr>
          <w:ilvl w:val="0"/>
          <w:numId w:val="30"/>
        </w:numPr>
        <w:rPr>
          <w:rFonts w:ascii="Times" w:hAnsi="Times"/>
          <w:sz w:val="24"/>
          <w:szCs w:val="24"/>
        </w:rPr>
      </w:pPr>
      <w:r w:rsidRPr="0072666B">
        <w:rPr>
          <w:rFonts w:ascii="Times" w:hAnsi="Times"/>
          <w:sz w:val="24"/>
          <w:szCs w:val="24"/>
        </w:rPr>
        <w:t xml:space="preserve">Inpatient disposition classification for the creation of hospital surge capacity: a multiphase study. </w:t>
      </w:r>
    </w:p>
    <w:p w14:paraId="2CAEF2BD" w14:textId="77777777" w:rsidR="00616800" w:rsidRPr="0072666B" w:rsidRDefault="00616800" w:rsidP="00616800">
      <w:pPr>
        <w:rPr>
          <w:rFonts w:ascii="Times" w:hAnsi="Times"/>
        </w:rPr>
      </w:pPr>
    </w:p>
    <w:p w14:paraId="4EA3106E" w14:textId="77777777" w:rsidR="00616800" w:rsidRPr="0072666B" w:rsidRDefault="00616800" w:rsidP="00616800">
      <w:pPr>
        <w:pStyle w:val="FootnoteText"/>
        <w:numPr>
          <w:ilvl w:val="0"/>
          <w:numId w:val="30"/>
        </w:numPr>
        <w:rPr>
          <w:rFonts w:ascii="Times" w:hAnsi="Times"/>
          <w:sz w:val="24"/>
          <w:szCs w:val="24"/>
        </w:rPr>
      </w:pPr>
      <w:r w:rsidRPr="0072666B">
        <w:rPr>
          <w:rFonts w:ascii="Times" w:hAnsi="Times"/>
          <w:sz w:val="24"/>
          <w:szCs w:val="24"/>
        </w:rPr>
        <w:t xml:space="preserve">Crisis Standards of Care: A Toolkit for Indicators and Triggers. Board on Health Sciences Policy. Dan </w:t>
      </w:r>
      <w:proofErr w:type="spellStart"/>
      <w:r w:rsidRPr="0072666B">
        <w:rPr>
          <w:rFonts w:ascii="Times" w:hAnsi="Times"/>
          <w:sz w:val="24"/>
          <w:szCs w:val="24"/>
        </w:rPr>
        <w:t>Hanfling</w:t>
      </w:r>
      <w:proofErr w:type="spellEnd"/>
      <w:r w:rsidRPr="0072666B">
        <w:rPr>
          <w:rFonts w:ascii="Times" w:hAnsi="Times"/>
          <w:sz w:val="24"/>
          <w:szCs w:val="24"/>
        </w:rPr>
        <w:t xml:space="preserve">, John L. Hick, and Clare Stroud, Editors; Institute of Medicine of the National Academies. The National Academies Press. Washington, D.C.; Released: July 31, 2013. </w:t>
      </w:r>
    </w:p>
    <w:p w14:paraId="60BA28A5" w14:textId="77777777" w:rsidR="00616800" w:rsidRPr="0072666B" w:rsidRDefault="00616800" w:rsidP="00616800">
      <w:pPr>
        <w:rPr>
          <w:rFonts w:ascii="Times" w:hAnsi="Times"/>
        </w:rPr>
      </w:pPr>
    </w:p>
    <w:p w14:paraId="60B6363A" w14:textId="77777777" w:rsidR="00616800" w:rsidRPr="0072666B" w:rsidRDefault="00616800" w:rsidP="00616800">
      <w:pPr>
        <w:pStyle w:val="ListParagraph"/>
        <w:numPr>
          <w:ilvl w:val="0"/>
          <w:numId w:val="30"/>
        </w:numPr>
        <w:contextualSpacing/>
        <w:rPr>
          <w:rFonts w:ascii="Times" w:hAnsi="Times"/>
        </w:rPr>
      </w:pPr>
      <w:r w:rsidRPr="0072666B">
        <w:rPr>
          <w:rFonts w:ascii="Times" w:hAnsi="Times"/>
        </w:rPr>
        <w:t xml:space="preserve">Childress JF, </w:t>
      </w:r>
      <w:proofErr w:type="spellStart"/>
      <w:r w:rsidRPr="0072666B">
        <w:rPr>
          <w:rFonts w:ascii="Times" w:hAnsi="Times"/>
        </w:rPr>
        <w:t>Faden</w:t>
      </w:r>
      <w:proofErr w:type="spellEnd"/>
      <w:r w:rsidRPr="0072666B">
        <w:rPr>
          <w:rFonts w:ascii="Times" w:hAnsi="Times"/>
        </w:rPr>
        <w:t xml:space="preserve"> RR, </w:t>
      </w:r>
      <w:proofErr w:type="spellStart"/>
      <w:r w:rsidRPr="0072666B">
        <w:rPr>
          <w:rFonts w:ascii="Times" w:hAnsi="Times"/>
        </w:rPr>
        <w:t>Gaare</w:t>
      </w:r>
      <w:proofErr w:type="spellEnd"/>
      <w:r w:rsidRPr="0072666B">
        <w:rPr>
          <w:rFonts w:ascii="Times" w:hAnsi="Times"/>
        </w:rPr>
        <w:t xml:space="preserve"> RD, et al. Public health ethics: mapping the terrain. J Law Med Ethics 2002</w:t>
      </w:r>
      <w:proofErr w:type="gramStart"/>
      <w:r w:rsidRPr="0072666B">
        <w:rPr>
          <w:rFonts w:ascii="Times" w:hAnsi="Times"/>
        </w:rPr>
        <w:t>;30:170</w:t>
      </w:r>
      <w:proofErr w:type="gramEnd"/>
      <w:r w:rsidRPr="0072666B">
        <w:rPr>
          <w:rFonts w:ascii="Times" w:hAnsi="Times"/>
        </w:rPr>
        <w:t>-8.</w:t>
      </w:r>
    </w:p>
    <w:p w14:paraId="494B4BAD" w14:textId="77777777" w:rsidR="00616800" w:rsidRPr="0072666B" w:rsidRDefault="00616800" w:rsidP="00616800">
      <w:pPr>
        <w:rPr>
          <w:rFonts w:ascii="Times" w:hAnsi="Times"/>
        </w:rPr>
      </w:pPr>
    </w:p>
    <w:p w14:paraId="68A3084F" w14:textId="77777777" w:rsidR="00616800" w:rsidRPr="0072666B" w:rsidRDefault="00616800" w:rsidP="00616800">
      <w:pPr>
        <w:pStyle w:val="ListParagraph"/>
        <w:numPr>
          <w:ilvl w:val="0"/>
          <w:numId w:val="30"/>
        </w:numPr>
        <w:contextualSpacing/>
        <w:rPr>
          <w:rFonts w:ascii="Times" w:hAnsi="Times"/>
        </w:rPr>
      </w:pPr>
      <w:proofErr w:type="spellStart"/>
      <w:r w:rsidRPr="0072666B">
        <w:rPr>
          <w:rFonts w:ascii="Times" w:hAnsi="Times"/>
        </w:rPr>
        <w:t>Gostin</w:t>
      </w:r>
      <w:proofErr w:type="spellEnd"/>
      <w:r w:rsidRPr="0072666B">
        <w:rPr>
          <w:rFonts w:ascii="Times" w:hAnsi="Times"/>
        </w:rPr>
        <w:t xml:space="preserve"> L. Public health strategies for pandemic influenza: ethics and the law. Jama 2006</w:t>
      </w:r>
      <w:proofErr w:type="gramStart"/>
      <w:r w:rsidRPr="0072666B">
        <w:rPr>
          <w:rFonts w:ascii="Times" w:hAnsi="Times"/>
        </w:rPr>
        <w:t>;295:1700</w:t>
      </w:r>
      <w:proofErr w:type="gramEnd"/>
      <w:r w:rsidRPr="0072666B">
        <w:rPr>
          <w:rFonts w:ascii="Times" w:hAnsi="Times"/>
        </w:rPr>
        <w:t>-4.</w:t>
      </w:r>
    </w:p>
    <w:p w14:paraId="51829E15" w14:textId="77777777" w:rsidR="00616800" w:rsidRPr="0072666B" w:rsidRDefault="00616800" w:rsidP="00616800">
      <w:pPr>
        <w:rPr>
          <w:rFonts w:ascii="Times" w:hAnsi="Times"/>
        </w:rPr>
      </w:pPr>
    </w:p>
    <w:p w14:paraId="1AF76E3D" w14:textId="261544E9" w:rsidR="00616800" w:rsidRPr="00616800" w:rsidRDefault="00616800" w:rsidP="00616800">
      <w:pPr>
        <w:pStyle w:val="ListParagraph"/>
        <w:numPr>
          <w:ilvl w:val="0"/>
          <w:numId w:val="29"/>
        </w:numPr>
        <w:contextualSpacing/>
        <w:rPr>
          <w:rFonts w:ascii="Times" w:hAnsi="Times"/>
        </w:rPr>
      </w:pPr>
      <w:r w:rsidRPr="00616800">
        <w:rPr>
          <w:rFonts w:ascii="Times" w:hAnsi="Times"/>
        </w:rPr>
        <w:t>Beauchamp TL, Childress JF. Principles of Biomedical Ethics. 6th ed. ed. New York, NY: Oxford University Press; 2009.</w:t>
      </w:r>
    </w:p>
    <w:p w14:paraId="214CCF23" w14:textId="77777777" w:rsidR="00616800" w:rsidRPr="0072666B" w:rsidRDefault="00616800" w:rsidP="00616800">
      <w:pPr>
        <w:ind w:left="360"/>
        <w:rPr>
          <w:rFonts w:ascii="Times" w:hAnsi="Times"/>
        </w:rPr>
      </w:pPr>
    </w:p>
    <w:p w14:paraId="1AB3354E" w14:textId="77777777" w:rsidR="00616800" w:rsidRPr="0072666B" w:rsidRDefault="00616800" w:rsidP="00616800">
      <w:pPr>
        <w:pStyle w:val="ListParagraph"/>
        <w:numPr>
          <w:ilvl w:val="0"/>
          <w:numId w:val="29"/>
        </w:numPr>
        <w:contextualSpacing/>
        <w:rPr>
          <w:rFonts w:ascii="Times" w:hAnsi="Times"/>
        </w:rPr>
      </w:pPr>
      <w:r w:rsidRPr="0072666B">
        <w:rPr>
          <w:rFonts w:ascii="Times" w:hAnsi="Times"/>
        </w:rPr>
        <w:t>Emanuel EJ, Wertheimer A. Public health. Who should get influenza vaccine when not all can? Science 2006</w:t>
      </w:r>
      <w:proofErr w:type="gramStart"/>
      <w:r w:rsidRPr="0072666B">
        <w:rPr>
          <w:rFonts w:ascii="Times" w:hAnsi="Times"/>
        </w:rPr>
        <w:t>;312:854</w:t>
      </w:r>
      <w:proofErr w:type="gramEnd"/>
      <w:r w:rsidRPr="0072666B">
        <w:rPr>
          <w:rFonts w:ascii="Times" w:hAnsi="Times"/>
        </w:rPr>
        <w:t>-5.</w:t>
      </w:r>
    </w:p>
    <w:p w14:paraId="68109EAA" w14:textId="77777777" w:rsidR="00616800" w:rsidRPr="0072666B" w:rsidRDefault="00616800" w:rsidP="00616800">
      <w:pPr>
        <w:rPr>
          <w:rFonts w:ascii="Times" w:hAnsi="Times"/>
        </w:rPr>
      </w:pPr>
    </w:p>
    <w:p w14:paraId="60A3DBD6" w14:textId="77777777" w:rsidR="00616800" w:rsidRPr="0072666B" w:rsidRDefault="00616800" w:rsidP="00616800">
      <w:pPr>
        <w:pStyle w:val="ListParagraph"/>
        <w:numPr>
          <w:ilvl w:val="0"/>
          <w:numId w:val="29"/>
        </w:numPr>
        <w:contextualSpacing/>
        <w:rPr>
          <w:rFonts w:ascii="Times" w:hAnsi="Times"/>
        </w:rPr>
      </w:pPr>
      <w:r w:rsidRPr="0072666B">
        <w:rPr>
          <w:rFonts w:ascii="Times" w:hAnsi="Times"/>
        </w:rPr>
        <w:t xml:space="preserve">Rosenbaum SJ, Bayer R, </w:t>
      </w:r>
      <w:proofErr w:type="spellStart"/>
      <w:r w:rsidRPr="0072666B">
        <w:rPr>
          <w:rFonts w:ascii="Times" w:hAnsi="Times"/>
        </w:rPr>
        <w:t>Bernheim</w:t>
      </w:r>
      <w:proofErr w:type="spellEnd"/>
      <w:r w:rsidRPr="0072666B">
        <w:rPr>
          <w:rFonts w:ascii="Times" w:hAnsi="Times"/>
        </w:rPr>
        <w:t xml:space="preserve"> RG, et al. Ethical considerations for decision making regarding allocation of mechanical ventilators during a severe influenza pandemic or other public health emergency. Atlanta: Centers for Disease Control and Prevention, 2011. </w:t>
      </w:r>
    </w:p>
    <w:p w14:paraId="09359928" w14:textId="77777777" w:rsidR="00616800" w:rsidRPr="0072666B" w:rsidRDefault="00616800" w:rsidP="00616800">
      <w:pPr>
        <w:rPr>
          <w:rFonts w:ascii="Times" w:hAnsi="Times"/>
        </w:rPr>
      </w:pPr>
    </w:p>
    <w:p w14:paraId="68414309" w14:textId="77777777" w:rsidR="00616800" w:rsidRPr="0072666B" w:rsidRDefault="00616800" w:rsidP="00616800">
      <w:pPr>
        <w:pStyle w:val="ListParagraph"/>
        <w:numPr>
          <w:ilvl w:val="0"/>
          <w:numId w:val="29"/>
        </w:numPr>
        <w:contextualSpacing/>
        <w:rPr>
          <w:rFonts w:ascii="Times" w:hAnsi="Times"/>
        </w:rPr>
      </w:pPr>
      <w:r w:rsidRPr="0072666B">
        <w:rPr>
          <w:rFonts w:ascii="Times" w:hAnsi="Times"/>
        </w:rPr>
        <w:t xml:space="preserve">Neuberger J, Adams D, </w:t>
      </w:r>
      <w:proofErr w:type="spellStart"/>
      <w:r w:rsidRPr="0072666B">
        <w:rPr>
          <w:rFonts w:ascii="Times" w:hAnsi="Times"/>
        </w:rPr>
        <w:t>MacMaster</w:t>
      </w:r>
      <w:proofErr w:type="spellEnd"/>
      <w:r w:rsidRPr="0072666B">
        <w:rPr>
          <w:rFonts w:ascii="Times" w:hAnsi="Times"/>
        </w:rPr>
        <w:t xml:space="preserve"> P, </w:t>
      </w:r>
      <w:proofErr w:type="spellStart"/>
      <w:r w:rsidRPr="0072666B">
        <w:rPr>
          <w:rFonts w:ascii="Times" w:hAnsi="Times"/>
        </w:rPr>
        <w:t>Maidment</w:t>
      </w:r>
      <w:proofErr w:type="spellEnd"/>
      <w:r w:rsidRPr="0072666B">
        <w:rPr>
          <w:rFonts w:ascii="Times" w:hAnsi="Times"/>
        </w:rPr>
        <w:t xml:space="preserve"> A, Speed M. Assessing priorities for allocation of donor liver grafts: survey of public and clinicians. </w:t>
      </w:r>
      <w:proofErr w:type="spellStart"/>
      <w:r w:rsidRPr="0072666B">
        <w:rPr>
          <w:rFonts w:ascii="Times" w:hAnsi="Times"/>
        </w:rPr>
        <w:t>Bmj</w:t>
      </w:r>
      <w:proofErr w:type="spellEnd"/>
      <w:r w:rsidRPr="0072666B">
        <w:rPr>
          <w:rFonts w:ascii="Times" w:hAnsi="Times"/>
        </w:rPr>
        <w:t xml:space="preserve"> 1998</w:t>
      </w:r>
      <w:proofErr w:type="gramStart"/>
      <w:r w:rsidRPr="0072666B">
        <w:rPr>
          <w:rFonts w:ascii="Times" w:hAnsi="Times"/>
        </w:rPr>
        <w:t>;317:172</w:t>
      </w:r>
      <w:proofErr w:type="gramEnd"/>
      <w:r w:rsidRPr="0072666B">
        <w:rPr>
          <w:rFonts w:ascii="Times" w:hAnsi="Times"/>
        </w:rPr>
        <w:t>-5.</w:t>
      </w:r>
    </w:p>
    <w:p w14:paraId="2AB59041" w14:textId="77777777" w:rsidR="00616800" w:rsidRPr="0072666B" w:rsidRDefault="00616800" w:rsidP="00616800">
      <w:pPr>
        <w:rPr>
          <w:rFonts w:ascii="Times" w:hAnsi="Times"/>
        </w:rPr>
      </w:pPr>
    </w:p>
    <w:p w14:paraId="126BDB3E" w14:textId="77777777" w:rsidR="00616800" w:rsidRPr="0072666B" w:rsidRDefault="00616800" w:rsidP="00616800">
      <w:pPr>
        <w:pStyle w:val="ListParagraph"/>
        <w:numPr>
          <w:ilvl w:val="0"/>
          <w:numId w:val="29"/>
        </w:numPr>
        <w:contextualSpacing/>
        <w:rPr>
          <w:rFonts w:ascii="Times" w:hAnsi="Times"/>
        </w:rPr>
      </w:pPr>
      <w:r w:rsidRPr="0072666B">
        <w:rPr>
          <w:rFonts w:ascii="Times" w:hAnsi="Times"/>
        </w:rPr>
        <w:t xml:space="preserve">Daugherty </w:t>
      </w:r>
      <w:proofErr w:type="spellStart"/>
      <w:r w:rsidRPr="0072666B">
        <w:rPr>
          <w:rFonts w:ascii="Times" w:hAnsi="Times"/>
        </w:rPr>
        <w:t>Biddison</w:t>
      </w:r>
      <w:proofErr w:type="spellEnd"/>
      <w:r w:rsidRPr="0072666B">
        <w:rPr>
          <w:rFonts w:ascii="Times" w:hAnsi="Times"/>
        </w:rPr>
        <w:t xml:space="preserve"> EL, </w:t>
      </w:r>
      <w:proofErr w:type="spellStart"/>
      <w:r w:rsidRPr="0072666B">
        <w:rPr>
          <w:rFonts w:ascii="Times" w:hAnsi="Times"/>
        </w:rPr>
        <w:t>Gwon</w:t>
      </w:r>
      <w:proofErr w:type="spellEnd"/>
      <w:r w:rsidRPr="0072666B">
        <w:rPr>
          <w:rFonts w:ascii="Times" w:hAnsi="Times"/>
        </w:rPr>
        <w:t xml:space="preserve"> H, </w:t>
      </w:r>
      <w:proofErr w:type="spellStart"/>
      <w:r w:rsidRPr="0072666B">
        <w:rPr>
          <w:rFonts w:ascii="Times" w:hAnsi="Times"/>
        </w:rPr>
        <w:t>Schoch-Spana</w:t>
      </w:r>
      <w:proofErr w:type="spellEnd"/>
      <w:r w:rsidRPr="0072666B">
        <w:rPr>
          <w:rFonts w:ascii="Times" w:hAnsi="Times"/>
        </w:rPr>
        <w:t xml:space="preserve"> M, et al. The community speaks: understanding ethical values in allocation of scarce lifesaving resources during disasters. Annals of the American Thoracic Society 2014</w:t>
      </w:r>
      <w:proofErr w:type="gramStart"/>
      <w:r w:rsidRPr="0072666B">
        <w:rPr>
          <w:rFonts w:ascii="Times" w:hAnsi="Times"/>
        </w:rPr>
        <w:t>;11:777</w:t>
      </w:r>
      <w:proofErr w:type="gramEnd"/>
      <w:r w:rsidRPr="0072666B">
        <w:rPr>
          <w:rFonts w:ascii="Times" w:hAnsi="Times"/>
        </w:rPr>
        <w:t>-83.</w:t>
      </w:r>
    </w:p>
    <w:p w14:paraId="4EC693E4" w14:textId="77777777" w:rsidR="00616800" w:rsidRPr="0072666B" w:rsidRDefault="00616800" w:rsidP="00616800">
      <w:pPr>
        <w:rPr>
          <w:rFonts w:ascii="Times" w:hAnsi="Times"/>
        </w:rPr>
      </w:pPr>
    </w:p>
    <w:p w14:paraId="33247EC6" w14:textId="77777777" w:rsidR="00616800" w:rsidRPr="0072666B" w:rsidRDefault="00616800" w:rsidP="00616800">
      <w:pPr>
        <w:pStyle w:val="ListParagraph"/>
        <w:numPr>
          <w:ilvl w:val="0"/>
          <w:numId w:val="29"/>
        </w:numPr>
        <w:contextualSpacing/>
        <w:rPr>
          <w:rFonts w:ascii="Times" w:hAnsi="Times"/>
        </w:rPr>
      </w:pPr>
      <w:r w:rsidRPr="0072666B">
        <w:rPr>
          <w:rFonts w:ascii="Times" w:hAnsi="Times"/>
        </w:rPr>
        <w:t>Harris J. The Value of Life. London: Routledge and Kegan Paul; 1985.</w:t>
      </w:r>
    </w:p>
    <w:p w14:paraId="1A204FD1" w14:textId="77777777" w:rsidR="00616800" w:rsidRPr="0072666B" w:rsidRDefault="00616800" w:rsidP="00616800">
      <w:pPr>
        <w:rPr>
          <w:rFonts w:ascii="Times" w:hAnsi="Times"/>
        </w:rPr>
      </w:pPr>
    </w:p>
    <w:p w14:paraId="64A2CF41" w14:textId="77777777" w:rsidR="00616800" w:rsidRPr="0072666B" w:rsidRDefault="00616800" w:rsidP="00616800">
      <w:pPr>
        <w:pStyle w:val="ListParagraph"/>
        <w:numPr>
          <w:ilvl w:val="0"/>
          <w:numId w:val="29"/>
        </w:numPr>
        <w:contextualSpacing/>
        <w:rPr>
          <w:rFonts w:ascii="Times" w:hAnsi="Times"/>
        </w:rPr>
      </w:pPr>
      <w:r w:rsidRPr="0072666B">
        <w:rPr>
          <w:rFonts w:ascii="Times" w:hAnsi="Times"/>
        </w:rPr>
        <w:t xml:space="preserve">Zucker H, Alder K, Berens D, et al. Ventilator allocation </w:t>
      </w:r>
      <w:proofErr w:type="spellStart"/>
      <w:r w:rsidRPr="0072666B">
        <w:rPr>
          <w:rFonts w:ascii="Times" w:hAnsi="Times"/>
        </w:rPr>
        <w:t>guidlelines</w:t>
      </w:r>
      <w:proofErr w:type="spellEnd"/>
      <w:r w:rsidRPr="0072666B">
        <w:rPr>
          <w:rFonts w:ascii="Times" w:hAnsi="Times"/>
        </w:rPr>
        <w:t>. Albany: New York State Department of Health Task Force on Life and the Law, November 2015 (</w:t>
      </w:r>
      <w:hyperlink r:id="rId10" w:tgtFrame="_blank" w:history="1">
        <w:r w:rsidRPr="0072666B">
          <w:rPr>
            <w:rStyle w:val="Hyperlink"/>
            <w:rFonts w:ascii="Times" w:hAnsi="Times"/>
          </w:rPr>
          <w:t>https://www.health.ny.gov/regulations/task_force/reports_publications/docs/ventilator_guidelines.pdf. opens in new tab</w:t>
        </w:r>
      </w:hyperlink>
      <w:r w:rsidRPr="0072666B">
        <w:rPr>
          <w:rFonts w:ascii="Times" w:hAnsi="Times"/>
        </w:rPr>
        <w:t>).</w:t>
      </w:r>
    </w:p>
    <w:p w14:paraId="54F5D1A5" w14:textId="77777777" w:rsidR="00616800" w:rsidRPr="00CE6F95" w:rsidRDefault="00616800" w:rsidP="00616800">
      <w:pPr>
        <w:rPr>
          <w:rFonts w:ascii="Times" w:hAnsi="Times"/>
        </w:rPr>
      </w:pPr>
    </w:p>
    <w:p w14:paraId="44EEEDBD" w14:textId="7F8D0289" w:rsidR="00C04291" w:rsidRPr="002E4668" w:rsidRDefault="00C04291" w:rsidP="00616800">
      <w:pPr>
        <w:ind w:left="720"/>
      </w:pPr>
    </w:p>
    <w:sectPr w:rsidR="00C04291" w:rsidRPr="002E4668" w:rsidSect="007247B5">
      <w:footerReference w:type="default" r:id="rId11"/>
      <w:footerReference w:type="first" r:id="rId12"/>
      <w:type w:val="continuous"/>
      <w:pgSz w:w="12240" w:h="15840" w:code="1"/>
      <w:pgMar w:top="1440" w:right="1440" w:bottom="1440" w:left="90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1D98A" w16cex:dateUtc="2020-04-15T23:05:00Z"/>
  <w16cex:commentExtensible w16cex:durableId="2241EAE5" w16cex:dateUtc="2020-04-16T00:19:00Z"/>
  <w16cex:commentExtensible w16cex:durableId="2241E8A0" w16cex:dateUtc="2020-04-16T00:1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94841" w14:textId="77777777" w:rsidR="00C857B4" w:rsidRDefault="00C857B4">
      <w:r>
        <w:separator/>
      </w:r>
    </w:p>
  </w:endnote>
  <w:endnote w:type="continuationSeparator" w:id="0">
    <w:p w14:paraId="27B14D13" w14:textId="77777777" w:rsidR="00C857B4" w:rsidRDefault="00C857B4">
      <w:r>
        <w:continuationSeparator/>
      </w:r>
    </w:p>
  </w:endnote>
  <w:endnote w:type="continuationNotice" w:id="1">
    <w:p w14:paraId="46FB6DD5" w14:textId="77777777" w:rsidR="00C857B4" w:rsidRDefault="00C85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91895"/>
      <w:docPartObj>
        <w:docPartGallery w:val="Page Numbers (Bottom of Page)"/>
        <w:docPartUnique/>
      </w:docPartObj>
    </w:sdtPr>
    <w:sdtEndPr>
      <w:rPr>
        <w:noProof/>
      </w:rPr>
    </w:sdtEndPr>
    <w:sdtContent>
      <w:p w14:paraId="47268BAE" w14:textId="77777777" w:rsidR="004F4D67" w:rsidRDefault="004F4D67">
        <w:pPr>
          <w:pStyle w:val="Footer"/>
          <w:jc w:val="center"/>
        </w:pPr>
      </w:p>
      <w:p w14:paraId="7E1EB8E2" w14:textId="3ABE7EBC" w:rsidR="004F4D67" w:rsidRDefault="004F4D67">
        <w:pPr>
          <w:pStyle w:val="Footer"/>
          <w:jc w:val="center"/>
        </w:pPr>
        <w:r>
          <w:fldChar w:fldCharType="begin"/>
        </w:r>
        <w:r>
          <w:instrText xml:space="preserve"> PAGE   \* MERGEFORMAT </w:instrText>
        </w:r>
        <w:r>
          <w:fldChar w:fldCharType="separate"/>
        </w:r>
        <w:r w:rsidR="003939D2">
          <w:rPr>
            <w:noProof/>
          </w:rPr>
          <w:t>31</w:t>
        </w:r>
        <w:r>
          <w:rPr>
            <w:noProof/>
          </w:rPr>
          <w:fldChar w:fldCharType="end"/>
        </w:r>
      </w:p>
    </w:sdtContent>
  </w:sdt>
  <w:p w14:paraId="75B14272" w14:textId="26F5E92F" w:rsidR="004F4D67" w:rsidRPr="004E7B43" w:rsidRDefault="004F4D67" w:rsidP="004E7B43">
    <w:pPr>
      <w:pStyle w:val="Footer"/>
      <w:tabs>
        <w:tab w:val="clear" w:pos="4320"/>
        <w:tab w:val="clear" w:pos="8640"/>
        <w:tab w:val="left" w:pos="1038"/>
      </w:tabs>
      <w:jc w:val="right"/>
      <w:rPr>
        <w:sz w:val="20"/>
        <w:szCs w:val="20"/>
      </w:rPr>
    </w:pPr>
    <w:r>
      <w:rPr>
        <w:sz w:val="20"/>
        <w:szCs w:val="20"/>
      </w:rPr>
      <w:t xml:space="preserve">April 7, 2020 (revised April </w:t>
    </w:r>
    <w:r w:rsidRPr="00064C2A">
      <w:rPr>
        <w:sz w:val="20"/>
        <w:szCs w:val="20"/>
      </w:rPr>
      <w:t>20</w:t>
    </w:r>
    <w:r>
      <w:rPr>
        <w:sz w:val="20"/>
        <w:szCs w:val="20"/>
      </w:rPr>
      <w:t>,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CB58" w14:textId="2F8877F5" w:rsidR="004F4D67" w:rsidRDefault="004F4D67" w:rsidP="00C95D62">
    <w:pPr>
      <w:pStyle w:val="Footer"/>
    </w:pPr>
  </w:p>
  <w:p w14:paraId="7C2117C4" w14:textId="77777777" w:rsidR="004F4D67" w:rsidRDefault="004F4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E4D2A" w14:textId="77777777" w:rsidR="00C857B4" w:rsidRDefault="00C857B4">
      <w:r>
        <w:separator/>
      </w:r>
    </w:p>
  </w:footnote>
  <w:footnote w:type="continuationSeparator" w:id="0">
    <w:p w14:paraId="764F92BE" w14:textId="77777777" w:rsidR="00C857B4" w:rsidRDefault="00C857B4">
      <w:r>
        <w:continuationSeparator/>
      </w:r>
    </w:p>
  </w:footnote>
  <w:footnote w:type="continuationNotice" w:id="1">
    <w:p w14:paraId="30691060" w14:textId="77777777" w:rsidR="00C857B4" w:rsidRDefault="00C857B4"/>
  </w:footnote>
  <w:footnote w:id="2">
    <w:p w14:paraId="694B81D6" w14:textId="47C3293D" w:rsidR="004F4D67" w:rsidRPr="00803761" w:rsidRDefault="004F4D67" w:rsidP="00BD0D11">
      <w:pPr>
        <w:pStyle w:val="FootnoteText"/>
      </w:pPr>
      <w:r>
        <w:rPr>
          <w:rStyle w:val="FootnoteReference"/>
        </w:rPr>
        <w:footnoteRef/>
      </w:r>
      <w:r>
        <w:t xml:space="preserve"> </w:t>
      </w:r>
      <w:r w:rsidRPr="00983987">
        <w:t xml:space="preserve">Guidance for establishing crisis standards of care for use in disaster situations: A letter report. National Institute of Medicine (2009).  </w:t>
      </w:r>
      <w:r w:rsidRPr="00983987">
        <w:rPr>
          <w:bCs/>
          <w:iCs/>
        </w:rPr>
        <w:t xml:space="preserve">According to the National Academies, crisis standards of care would be applicable only when there is “a substantial change in usual healthcare operations and the level of care it is possible to deliver, which is made necessary by a pervasive (e.g., pandemic influenza) or catastrophic (e.g., earthquake, hurricane) disaster.” A disaster that creates the level of </w:t>
      </w:r>
      <w:r w:rsidRPr="00983987">
        <w:t>need for medical care that overwhelms available resources for an extended period would necessitate a shift of focus</w:t>
      </w:r>
      <w:r w:rsidRPr="00983987">
        <w:rPr>
          <w:i/>
        </w:rPr>
        <w:t xml:space="preserve"> </w:t>
      </w:r>
      <w:r w:rsidRPr="00983987">
        <w:t xml:space="preserve">from the absolute care of each individual to promoting the conscientious stewardship of limited resources with the goal of providing the best possible health outcomes for the population as a whole.  </w:t>
      </w:r>
      <w:r w:rsidRPr="00983987">
        <w:rPr>
          <w:bCs/>
          <w:iCs/>
        </w:rPr>
        <w:t>Such a shift from conventional or contingency care to crisis care will be justified only in the most extraordinary circumstances, when formally declared by a state government, in recognition that crisis operations will be in effect for a sustained period.</w:t>
      </w:r>
      <w:r w:rsidRPr="00983987" w:rsidDel="00880AAD">
        <w:t xml:space="preserve"> </w:t>
      </w:r>
    </w:p>
  </w:footnote>
  <w:footnote w:id="3">
    <w:p w14:paraId="3934A308" w14:textId="36AAFEFB" w:rsidR="004F4D67" w:rsidRDefault="004F4D67" w:rsidP="003C5BBD">
      <w:r>
        <w:rPr>
          <w:rStyle w:val="FootnoteReference"/>
        </w:rPr>
        <w:footnoteRef/>
      </w:r>
      <w:r>
        <w:t xml:space="preserve"> </w:t>
      </w:r>
      <w:r w:rsidRPr="003B7058">
        <w:rPr>
          <w:sz w:val="20"/>
          <w:szCs w:val="20"/>
        </w:rPr>
        <w:t>Adapted from The Guidelines for Use of Modified Health Care Protocols in Acute Care Hospitals During Pubic Health Emergencies, September 2013, Kansas Department of Health and Environment</w:t>
      </w:r>
    </w:p>
  </w:footnote>
  <w:footnote w:id="4">
    <w:p w14:paraId="56C89AE1" w14:textId="77777777" w:rsidR="004F4D67" w:rsidRDefault="004F4D67" w:rsidP="002E4C7B">
      <w:pPr>
        <w:pStyle w:val="FootnoteText"/>
      </w:pPr>
      <w:r>
        <w:rPr>
          <w:rStyle w:val="FootnoteReference"/>
        </w:rPr>
        <w:footnoteRef/>
      </w:r>
      <w:r>
        <w:t xml:space="preserve"> </w:t>
      </w:r>
      <w:r w:rsidRPr="007D4CC6">
        <w:t>Dictionary o</w:t>
      </w:r>
      <w:r>
        <w:t>f Military and Associated Terms</w:t>
      </w:r>
      <w:r w:rsidRPr="007D4CC6">
        <w:t xml:space="preserve"> US Department of Defense 2005</w:t>
      </w:r>
    </w:p>
  </w:footnote>
  <w:footnote w:id="5">
    <w:p w14:paraId="68EA8A8B" w14:textId="77777777" w:rsidR="004F4D67" w:rsidRDefault="004F4D67" w:rsidP="002E4C7B">
      <w:pPr>
        <w:pStyle w:val="FootnoteText"/>
      </w:pPr>
      <w:r>
        <w:rPr>
          <w:rStyle w:val="FootnoteReference"/>
        </w:rPr>
        <w:footnoteRef/>
      </w:r>
      <w:r>
        <w:t xml:space="preserve"> </w:t>
      </w:r>
      <w:r w:rsidRPr="001941AE">
        <w:rPr>
          <w:i/>
        </w:rPr>
        <w:t>Allocating scarce resources in disasters: emergency department principles</w:t>
      </w:r>
      <w:r>
        <w:t xml:space="preserve">. Hick JL1, </w:t>
      </w:r>
      <w:proofErr w:type="spellStart"/>
      <w:r>
        <w:t>Hanfling</w:t>
      </w:r>
      <w:proofErr w:type="spellEnd"/>
      <w:r>
        <w:t xml:space="preserve"> D, </w:t>
      </w:r>
      <w:proofErr w:type="spellStart"/>
      <w:r>
        <w:t>Cantrill</w:t>
      </w:r>
      <w:proofErr w:type="spellEnd"/>
      <w:r>
        <w:t xml:space="preserve"> SV.</w:t>
      </w:r>
      <w:r w:rsidRPr="001941AE">
        <w:t xml:space="preserve"> Ann </w:t>
      </w:r>
      <w:proofErr w:type="spellStart"/>
      <w:r w:rsidRPr="001941AE">
        <w:t>Emerg</w:t>
      </w:r>
      <w:proofErr w:type="spellEnd"/>
      <w:r w:rsidRPr="001941AE">
        <w:t xml:space="preserve"> Med. 2012 Mar;59(3):177-87.</w:t>
      </w:r>
    </w:p>
  </w:footnote>
  <w:footnote w:id="6">
    <w:p w14:paraId="27A883EB" w14:textId="77777777" w:rsidR="004F4D67" w:rsidRDefault="004F4D67" w:rsidP="002E4C7B">
      <w:pPr>
        <w:pStyle w:val="FootnoteText"/>
      </w:pPr>
      <w:r>
        <w:rPr>
          <w:rStyle w:val="FootnoteReference"/>
        </w:rPr>
        <w:footnoteRef/>
      </w:r>
      <w:r>
        <w:t xml:space="preserve"> Inpatient disposition classification for the creation of hospital surge capacity: a multiphase study</w:t>
      </w:r>
    </w:p>
    <w:p w14:paraId="06D9A332" w14:textId="77777777" w:rsidR="004F4D67" w:rsidRDefault="004F4D67" w:rsidP="002E4C7B">
      <w:pPr>
        <w:pStyle w:val="FootnoteText"/>
      </w:pPr>
      <w:proofErr w:type="spellStart"/>
      <w:r>
        <w:t>Kelen</w:t>
      </w:r>
      <w:proofErr w:type="spellEnd"/>
      <w:r>
        <w:t xml:space="preserve">, Gabor D et </w:t>
      </w:r>
      <w:proofErr w:type="spellStart"/>
      <w:r>
        <w:t>al.The</w:t>
      </w:r>
      <w:proofErr w:type="spellEnd"/>
      <w:r>
        <w:t xml:space="preserve"> </w:t>
      </w:r>
      <w:proofErr w:type="gramStart"/>
      <w:r>
        <w:t>Lancet ,</w:t>
      </w:r>
      <w:proofErr w:type="gramEnd"/>
      <w:r>
        <w:t xml:space="preserve"> 2006 Dec 2;368(9551):1984-90.</w:t>
      </w:r>
    </w:p>
  </w:footnote>
  <w:footnote w:id="7">
    <w:p w14:paraId="2DF90DCF" w14:textId="3AB6C8BB" w:rsidR="004F4D67" w:rsidRDefault="004F4D67" w:rsidP="003B7058">
      <w:pPr>
        <w:pStyle w:val="FootnoteText"/>
      </w:pPr>
      <w:r>
        <w:rPr>
          <w:rStyle w:val="FootnoteReference"/>
        </w:rPr>
        <w:footnoteRef/>
      </w:r>
      <w:r>
        <w:t xml:space="preserve"> Definitions taken from: Crisis Standards of Care: A Toolkit for Indicators and Triggers. Board on Health Sciences Policy. Dan </w:t>
      </w:r>
      <w:proofErr w:type="spellStart"/>
      <w:r>
        <w:t>Hanfling</w:t>
      </w:r>
      <w:proofErr w:type="spellEnd"/>
      <w:r>
        <w:t xml:space="preserve">, John L. Hick, and Clare Stroud, Editors; Institute of Medicine of the National Academies. The National Academies Press. Washington, D.C.; Released: July 31, 2013. </w:t>
      </w:r>
    </w:p>
  </w:footnote>
  <w:footnote w:id="8">
    <w:p w14:paraId="1707B7E6" w14:textId="1C328511" w:rsidR="004F4D67" w:rsidRPr="00091420" w:rsidRDefault="004F4D67">
      <w:pPr>
        <w:pStyle w:val="FootnoteText"/>
      </w:pPr>
      <w:r w:rsidRPr="00091420">
        <w:rPr>
          <w:rStyle w:val="FootnoteReference"/>
        </w:rPr>
        <w:footnoteRef/>
      </w:r>
      <w:r w:rsidRPr="00091420">
        <w:t xml:space="preserve"> Childress JF, </w:t>
      </w:r>
      <w:proofErr w:type="spellStart"/>
      <w:r w:rsidRPr="00091420">
        <w:t>Faden</w:t>
      </w:r>
      <w:proofErr w:type="spellEnd"/>
      <w:r w:rsidRPr="00091420">
        <w:t xml:space="preserve"> RR, </w:t>
      </w:r>
      <w:proofErr w:type="spellStart"/>
      <w:r w:rsidRPr="00091420">
        <w:t>Gaare</w:t>
      </w:r>
      <w:proofErr w:type="spellEnd"/>
      <w:r w:rsidRPr="00091420">
        <w:t xml:space="preserve"> RD, et al. Public health ethics: mapping the terrain. J Law Med Ethics 2002</w:t>
      </w:r>
      <w:proofErr w:type="gramStart"/>
      <w:r w:rsidRPr="00091420">
        <w:t>;30:170</w:t>
      </w:r>
      <w:proofErr w:type="gramEnd"/>
      <w:r w:rsidRPr="00091420">
        <w:t>-8.</w:t>
      </w:r>
      <w:r w:rsidRPr="00091420" w:rsidDel="003C5BBD">
        <w:t xml:space="preserve"> </w:t>
      </w:r>
    </w:p>
  </w:footnote>
  <w:footnote w:id="9">
    <w:p w14:paraId="7CB52D6D" w14:textId="5FE8CCA2" w:rsidR="004F4D67" w:rsidRPr="00091420" w:rsidRDefault="004F4D67">
      <w:pPr>
        <w:pStyle w:val="FootnoteText"/>
      </w:pPr>
      <w:r w:rsidRPr="00091420">
        <w:rPr>
          <w:rStyle w:val="FootnoteReference"/>
        </w:rPr>
        <w:footnoteRef/>
      </w:r>
      <w:r w:rsidRPr="00091420">
        <w:t xml:space="preserve"> </w:t>
      </w:r>
      <w:proofErr w:type="spellStart"/>
      <w:r w:rsidRPr="00091420">
        <w:t>Gostin</w:t>
      </w:r>
      <w:proofErr w:type="spellEnd"/>
      <w:r w:rsidRPr="00091420">
        <w:t xml:space="preserve"> L. Public health strategies for pandemic influenza: ethics and the law. Jama 2006</w:t>
      </w:r>
      <w:proofErr w:type="gramStart"/>
      <w:r w:rsidRPr="00091420">
        <w:t>;295:1700</w:t>
      </w:r>
      <w:proofErr w:type="gramEnd"/>
      <w:r w:rsidRPr="00091420">
        <w:t>-4.</w:t>
      </w:r>
      <w:r w:rsidRPr="00091420" w:rsidDel="003C5BBD">
        <w:t xml:space="preserve"> </w:t>
      </w:r>
    </w:p>
  </w:footnote>
  <w:footnote w:id="10">
    <w:p w14:paraId="01CDD0C4" w14:textId="171853F2" w:rsidR="004F4D67" w:rsidRDefault="004F4D67">
      <w:pPr>
        <w:pStyle w:val="FootnoteText"/>
      </w:pPr>
      <w:r w:rsidRPr="00091420">
        <w:rPr>
          <w:rStyle w:val="FootnoteReference"/>
        </w:rPr>
        <w:footnoteRef/>
      </w:r>
      <w:r w:rsidRPr="00091420">
        <w:t xml:space="preserve"> Beauchamp TL, Childress JF. Principles of Biomedical Ethics. 6th ed. ed. New York, NY: Oxford University Press; 2009.</w:t>
      </w:r>
      <w:r w:rsidRPr="00091420" w:rsidDel="003C5BBD">
        <w:t xml:space="preserve"> </w:t>
      </w:r>
    </w:p>
  </w:footnote>
  <w:footnote w:id="11">
    <w:p w14:paraId="6AC33B48" w14:textId="2BA6B9FB" w:rsidR="004F4D67" w:rsidRDefault="004F4D67">
      <w:pPr>
        <w:pStyle w:val="FootnoteText"/>
      </w:pPr>
      <w:r w:rsidRPr="00DD620B">
        <w:rPr>
          <w:rStyle w:val="FootnoteReference"/>
        </w:rPr>
        <w:footnoteRef/>
      </w:r>
      <w:r w:rsidRPr="00DD620B">
        <w:t xml:space="preserve"> There is precedent for using this criterion in allocation of scarce medical resources. The American Medical Association guidance on allocating scarce resources includes duration of benefit as a valid criterion. Frameworks for allocation of organs for transplantation, which is overseen by the U.S. Department of Health and Human Services, include near-term duration of benefit as a criterion (e.g., the Lung Allocation Score). The National Council on Disability’s recent report on disabilities and organ transplantation did not recommend against using duration of benefit as a criterion.</w:t>
      </w:r>
    </w:p>
  </w:footnote>
  <w:footnote w:id="12">
    <w:p w14:paraId="4B742738" w14:textId="0E3AC1F9" w:rsidR="004F4D67" w:rsidRDefault="004F4D67">
      <w:pPr>
        <w:pStyle w:val="FootnoteText"/>
      </w:pPr>
      <w:r w:rsidRPr="00071857">
        <w:rPr>
          <w:rStyle w:val="FootnoteReference"/>
        </w:rPr>
        <w:footnoteRef/>
      </w:r>
      <w:r w:rsidRPr="00071857">
        <w:t xml:space="preserve"> Emanuel EJ, Wertheimer A. Public health. Who should get influenza vaccine when not all can? Science 2006</w:t>
      </w:r>
      <w:proofErr w:type="gramStart"/>
      <w:r w:rsidRPr="00071857">
        <w:t>;312:854</w:t>
      </w:r>
      <w:proofErr w:type="gramEnd"/>
      <w:r w:rsidRPr="00071857">
        <w:t>-5.</w:t>
      </w:r>
      <w:r w:rsidRPr="00071857" w:rsidDel="004E7B43">
        <w:t xml:space="preserve"> </w:t>
      </w:r>
    </w:p>
  </w:footnote>
  <w:footnote w:id="13">
    <w:p w14:paraId="6DD4159B" w14:textId="72C8D129" w:rsidR="004F4D67" w:rsidRPr="004E7B43" w:rsidRDefault="004F4D67">
      <w:pPr>
        <w:pStyle w:val="FootnoteText"/>
      </w:pPr>
      <w:r w:rsidRPr="00071857">
        <w:rPr>
          <w:rStyle w:val="FootnoteReference"/>
        </w:rPr>
        <w:footnoteRef/>
      </w:r>
      <w:r w:rsidRPr="00071857">
        <w:t xml:space="preserve"> </w:t>
      </w:r>
      <w:r w:rsidRPr="004E7B43">
        <w:t xml:space="preserve">Rosenbaum SJ, Bayer R, </w:t>
      </w:r>
      <w:proofErr w:type="spellStart"/>
      <w:r w:rsidRPr="004E7B43">
        <w:t>Bernheim</w:t>
      </w:r>
      <w:proofErr w:type="spellEnd"/>
      <w:r w:rsidRPr="004E7B43">
        <w:t xml:space="preserve"> RG, et al. Ethical considerations for decision making regarding allocation of mechanical ventilators during a severe influenza pandemic or other public health emergency. Atlanta: Centers for Disease Control and Prevention, 2011.</w:t>
      </w:r>
      <w:r w:rsidRPr="004E7B43" w:rsidDel="004E7B43">
        <w:t xml:space="preserve"> </w:t>
      </w:r>
    </w:p>
  </w:footnote>
  <w:footnote w:id="14">
    <w:p w14:paraId="4928E6C9" w14:textId="5F410725" w:rsidR="004F4D67" w:rsidRDefault="004F4D67">
      <w:pPr>
        <w:pStyle w:val="FootnoteText"/>
      </w:pPr>
      <w:r w:rsidRPr="00071857">
        <w:rPr>
          <w:rStyle w:val="FootnoteReference"/>
        </w:rPr>
        <w:footnoteRef/>
      </w:r>
      <w:r w:rsidRPr="00071857">
        <w:t xml:space="preserve"> Neuberger J, Adams D, </w:t>
      </w:r>
      <w:proofErr w:type="spellStart"/>
      <w:r w:rsidRPr="00071857">
        <w:t>MacMaster</w:t>
      </w:r>
      <w:proofErr w:type="spellEnd"/>
      <w:r w:rsidRPr="00071857">
        <w:t xml:space="preserve"> P, </w:t>
      </w:r>
      <w:proofErr w:type="spellStart"/>
      <w:r w:rsidRPr="00071857">
        <w:t>Maidment</w:t>
      </w:r>
      <w:proofErr w:type="spellEnd"/>
      <w:r w:rsidRPr="00071857">
        <w:t xml:space="preserve"> A, Speed M. Assessing priorities for allocation of donor liver grafts: survey of public and clinicians. </w:t>
      </w:r>
      <w:proofErr w:type="spellStart"/>
      <w:r w:rsidRPr="00071857">
        <w:t>Bmj</w:t>
      </w:r>
      <w:proofErr w:type="spellEnd"/>
      <w:r w:rsidRPr="00071857">
        <w:t xml:space="preserve"> 1998</w:t>
      </w:r>
      <w:proofErr w:type="gramStart"/>
      <w:r w:rsidRPr="00071857">
        <w:t>;317:172</w:t>
      </w:r>
      <w:proofErr w:type="gramEnd"/>
      <w:r w:rsidRPr="00071857">
        <w:t>-5.</w:t>
      </w:r>
      <w:r w:rsidRPr="00071857" w:rsidDel="004E7B43">
        <w:t xml:space="preserve"> </w:t>
      </w:r>
    </w:p>
  </w:footnote>
  <w:footnote w:id="15">
    <w:p w14:paraId="2FC95C4B" w14:textId="7EAEAB44" w:rsidR="004F4D67" w:rsidRDefault="004F4D67">
      <w:pPr>
        <w:pStyle w:val="FootnoteText"/>
      </w:pPr>
      <w:r w:rsidRPr="00071857">
        <w:rPr>
          <w:rStyle w:val="FootnoteReference"/>
        </w:rPr>
        <w:footnoteRef/>
      </w:r>
      <w:r w:rsidRPr="00071857">
        <w:t xml:space="preserve"> Daugherty </w:t>
      </w:r>
      <w:proofErr w:type="spellStart"/>
      <w:r w:rsidRPr="00071857">
        <w:t>Biddison</w:t>
      </w:r>
      <w:proofErr w:type="spellEnd"/>
      <w:r w:rsidRPr="00071857">
        <w:t xml:space="preserve"> EL, </w:t>
      </w:r>
      <w:proofErr w:type="spellStart"/>
      <w:r w:rsidRPr="00071857">
        <w:t>Gwon</w:t>
      </w:r>
      <w:proofErr w:type="spellEnd"/>
      <w:r w:rsidRPr="00071857">
        <w:t xml:space="preserve"> H, </w:t>
      </w:r>
      <w:proofErr w:type="spellStart"/>
      <w:r w:rsidRPr="00071857">
        <w:t>Schoch-Spana</w:t>
      </w:r>
      <w:proofErr w:type="spellEnd"/>
      <w:r w:rsidRPr="00071857">
        <w:t xml:space="preserve"> M, et al. The community speaks: understanding ethical values in allocation of scarce lifesaving resources during disasters. Annals of the American Thoracic Society 2014</w:t>
      </w:r>
      <w:proofErr w:type="gramStart"/>
      <w:r w:rsidRPr="00071857">
        <w:t>;11:777</w:t>
      </w:r>
      <w:proofErr w:type="gramEnd"/>
      <w:r w:rsidRPr="00071857">
        <w:t>-83.</w:t>
      </w:r>
      <w:r w:rsidRPr="00071857" w:rsidDel="00880AAD">
        <w:t xml:space="preserve"> </w:t>
      </w:r>
    </w:p>
  </w:footnote>
  <w:footnote w:id="16">
    <w:p w14:paraId="65EAD513" w14:textId="77777777" w:rsidR="004F4D67" w:rsidRPr="00071857" w:rsidRDefault="004F4D67" w:rsidP="00071857">
      <w:pPr>
        <w:pStyle w:val="EndNoteBibliography"/>
        <w:rPr>
          <w:rFonts w:ascii="Times New Roman" w:hAnsi="Times New Roman" w:cs="Times New Roman"/>
          <w:sz w:val="20"/>
          <w:szCs w:val="20"/>
        </w:rPr>
      </w:pPr>
      <w:r w:rsidRPr="00071857">
        <w:rPr>
          <w:rStyle w:val="FootnoteReference"/>
          <w:rFonts w:ascii="Times New Roman" w:hAnsi="Times New Roman" w:cs="Times New Roman"/>
          <w:sz w:val="20"/>
          <w:szCs w:val="20"/>
        </w:rPr>
        <w:footnoteRef/>
      </w:r>
      <w:r w:rsidRPr="00071857">
        <w:rPr>
          <w:rFonts w:ascii="Times New Roman" w:hAnsi="Times New Roman" w:cs="Times New Roman"/>
          <w:sz w:val="20"/>
          <w:szCs w:val="20"/>
        </w:rPr>
        <w:t xml:space="preserve"> Harris J. The Value of Life. London: Routledge and Kegan Paul; 1985.</w:t>
      </w:r>
    </w:p>
    <w:p w14:paraId="527642A1" w14:textId="3F8B93F3" w:rsidR="004F4D67" w:rsidRDefault="004F4D67">
      <w:pPr>
        <w:pStyle w:val="FootnoteText"/>
      </w:pPr>
    </w:p>
  </w:footnote>
  <w:footnote w:id="17">
    <w:p w14:paraId="7CBCDCE6" w14:textId="0F7244AC" w:rsidR="004F4D67" w:rsidRPr="00071857" w:rsidRDefault="004F4D67" w:rsidP="00071857">
      <w:pPr>
        <w:widowControl w:val="0"/>
        <w:autoSpaceDE w:val="0"/>
        <w:autoSpaceDN w:val="0"/>
        <w:adjustRightInd w:val="0"/>
        <w:rPr>
          <w:noProof/>
          <w:sz w:val="20"/>
          <w:szCs w:val="20"/>
        </w:rPr>
      </w:pPr>
      <w:r w:rsidRPr="00071857">
        <w:rPr>
          <w:rStyle w:val="Hyperlink"/>
          <w:sz w:val="20"/>
          <w:szCs w:val="20"/>
        </w:rPr>
        <w:footnoteRef/>
      </w:r>
      <w:r w:rsidRPr="00071857">
        <w:rPr>
          <w:sz w:val="20"/>
          <w:szCs w:val="20"/>
        </w:rPr>
        <w:t xml:space="preserve"> </w:t>
      </w:r>
      <w:r w:rsidRPr="00071857">
        <w:rPr>
          <w:noProof/>
          <w:sz w:val="20"/>
          <w:szCs w:val="20"/>
        </w:rPr>
        <w:t>Zucker H, Alder K, Berens D, et al. Ventilator allocation guidlelines. Albany: New York State Department of Health Task Force on Life and the Law, November 2</w:t>
      </w:r>
      <w:r>
        <w:rPr>
          <w:noProof/>
          <w:sz w:val="20"/>
          <w:szCs w:val="20"/>
        </w:rPr>
        <w:t>0</w:t>
      </w:r>
      <w:r w:rsidRPr="00071857">
        <w:rPr>
          <w:noProof/>
          <w:sz w:val="20"/>
          <w:szCs w:val="20"/>
        </w:rPr>
        <w:t>15 (</w:t>
      </w:r>
      <w:hyperlink r:id="rId1" w:tgtFrame="_blank" w:history="1">
        <w:r w:rsidRPr="00071857">
          <w:rPr>
            <w:rStyle w:val="Hyperlink"/>
            <w:color w:val="0B4F82"/>
            <w:sz w:val="20"/>
            <w:szCs w:val="20"/>
            <w:shd w:val="clear" w:color="auto" w:fill="FFFFFF"/>
          </w:rPr>
          <w:t>https://www.health.ny.gov/regulations/task_force/reports_publications/docs/ventilator_guidelines.pdf</w:t>
        </w:r>
        <w:r w:rsidRPr="00071857">
          <w:rPr>
            <w:rStyle w:val="sr-only"/>
            <w:color w:val="0B4F82"/>
            <w:sz w:val="20"/>
            <w:szCs w:val="20"/>
            <w:bdr w:val="none" w:sz="0" w:space="0" w:color="auto" w:frame="1"/>
          </w:rPr>
          <w:t>. opens in new tab</w:t>
        </w:r>
      </w:hyperlink>
      <w:r w:rsidRPr="00071857">
        <w:rPr>
          <w:color w:val="4D4D4D"/>
          <w:sz w:val="20"/>
          <w:szCs w:val="20"/>
          <w:shd w:val="clear" w:color="auto" w:fill="FFFFFF"/>
        </w:rPr>
        <w:t>).</w:t>
      </w:r>
    </w:p>
    <w:p w14:paraId="55620FA8" w14:textId="4137808A" w:rsidR="004F4D67" w:rsidRDefault="004F4D6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59A"/>
    <w:multiLevelType w:val="hybridMultilevel"/>
    <w:tmpl w:val="3FE81060"/>
    <w:lvl w:ilvl="0" w:tplc="B4D4D8B6">
      <w:start w:val="1"/>
      <w:numFmt w:val="decimal"/>
      <w:lvlText w:val="%1."/>
      <w:lvlJc w:val="left"/>
    </w:lvl>
    <w:lvl w:ilvl="1" w:tplc="45D8C324">
      <w:numFmt w:val="decimal"/>
      <w:lvlText w:val=""/>
      <w:lvlJc w:val="left"/>
    </w:lvl>
    <w:lvl w:ilvl="2" w:tplc="DB96CD76">
      <w:numFmt w:val="decimal"/>
      <w:lvlText w:val=""/>
      <w:lvlJc w:val="left"/>
    </w:lvl>
    <w:lvl w:ilvl="3" w:tplc="CAB87CDC">
      <w:numFmt w:val="decimal"/>
      <w:lvlText w:val=""/>
      <w:lvlJc w:val="left"/>
    </w:lvl>
    <w:lvl w:ilvl="4" w:tplc="6D1070A8">
      <w:numFmt w:val="decimal"/>
      <w:lvlText w:val=""/>
      <w:lvlJc w:val="left"/>
    </w:lvl>
    <w:lvl w:ilvl="5" w:tplc="53B0EB06">
      <w:numFmt w:val="decimal"/>
      <w:lvlText w:val=""/>
      <w:lvlJc w:val="left"/>
    </w:lvl>
    <w:lvl w:ilvl="6" w:tplc="C28C2B8E">
      <w:numFmt w:val="decimal"/>
      <w:lvlText w:val=""/>
      <w:lvlJc w:val="left"/>
    </w:lvl>
    <w:lvl w:ilvl="7" w:tplc="2B584A20">
      <w:numFmt w:val="decimal"/>
      <w:lvlText w:val=""/>
      <w:lvlJc w:val="left"/>
    </w:lvl>
    <w:lvl w:ilvl="8" w:tplc="411AED74">
      <w:numFmt w:val="decimal"/>
      <w:lvlText w:val=""/>
      <w:lvlJc w:val="left"/>
    </w:lvl>
  </w:abstractNum>
  <w:abstractNum w:abstractNumId="1">
    <w:nsid w:val="01391685"/>
    <w:multiLevelType w:val="hybridMultilevel"/>
    <w:tmpl w:val="1CAA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556B0"/>
    <w:multiLevelType w:val="hybridMultilevel"/>
    <w:tmpl w:val="EE62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E4CD8"/>
    <w:multiLevelType w:val="hybridMultilevel"/>
    <w:tmpl w:val="741A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E75EF"/>
    <w:multiLevelType w:val="hybridMultilevel"/>
    <w:tmpl w:val="420A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56C5A"/>
    <w:multiLevelType w:val="hybridMultilevel"/>
    <w:tmpl w:val="0E70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64144"/>
    <w:multiLevelType w:val="hybridMultilevel"/>
    <w:tmpl w:val="2DAA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8462D"/>
    <w:multiLevelType w:val="hybridMultilevel"/>
    <w:tmpl w:val="1D04A206"/>
    <w:lvl w:ilvl="0" w:tplc="BABE8836">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6754F"/>
    <w:multiLevelType w:val="hybridMultilevel"/>
    <w:tmpl w:val="AAC83152"/>
    <w:lvl w:ilvl="0" w:tplc="6ED08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73B0F"/>
    <w:multiLevelType w:val="hybridMultilevel"/>
    <w:tmpl w:val="C86E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D2E05"/>
    <w:multiLevelType w:val="hybridMultilevel"/>
    <w:tmpl w:val="5BEE3C2A"/>
    <w:lvl w:ilvl="0" w:tplc="C2747E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86AEB"/>
    <w:multiLevelType w:val="hybridMultilevel"/>
    <w:tmpl w:val="F3D6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A299E"/>
    <w:multiLevelType w:val="hybridMultilevel"/>
    <w:tmpl w:val="7A12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22829"/>
    <w:multiLevelType w:val="hybridMultilevel"/>
    <w:tmpl w:val="D9F0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2F07CE"/>
    <w:multiLevelType w:val="hybridMultilevel"/>
    <w:tmpl w:val="138E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CF7CCC"/>
    <w:multiLevelType w:val="hybridMultilevel"/>
    <w:tmpl w:val="45065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E4190"/>
    <w:multiLevelType w:val="hybridMultilevel"/>
    <w:tmpl w:val="0A4E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A2426"/>
    <w:multiLevelType w:val="hybridMultilevel"/>
    <w:tmpl w:val="1C9E4024"/>
    <w:lvl w:ilvl="0" w:tplc="04090001">
      <w:start w:val="1"/>
      <w:numFmt w:val="bullet"/>
      <w:lvlText w:val=""/>
      <w:lvlJc w:val="left"/>
      <w:pPr>
        <w:tabs>
          <w:tab w:val="num" w:pos="720"/>
        </w:tabs>
        <w:ind w:left="720" w:hanging="360"/>
      </w:pPr>
      <w:rPr>
        <w:rFonts w:ascii="Symbol" w:hAnsi="Symbol" w:hint="default"/>
        <w:b/>
      </w:rPr>
    </w:lvl>
    <w:lvl w:ilvl="1" w:tplc="C2747E70">
      <w:start w:val="1"/>
      <w:numFmt w:val="decimal"/>
      <w:lvlText w:val="%2."/>
      <w:lvlJc w:val="left"/>
      <w:pPr>
        <w:ind w:left="1440" w:hanging="360"/>
      </w:pPr>
      <w:rPr>
        <w:rFonts w:hint="default"/>
      </w:rPr>
    </w:lvl>
    <w:lvl w:ilvl="2" w:tplc="12F49892">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857967"/>
    <w:multiLevelType w:val="hybridMultilevel"/>
    <w:tmpl w:val="7EFA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E92FBB"/>
    <w:multiLevelType w:val="hybridMultilevel"/>
    <w:tmpl w:val="3E747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A492B"/>
    <w:multiLevelType w:val="hybridMultilevel"/>
    <w:tmpl w:val="73CC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93300D"/>
    <w:multiLevelType w:val="hybridMultilevel"/>
    <w:tmpl w:val="5BEE3C2A"/>
    <w:lvl w:ilvl="0" w:tplc="C2747E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9A225A"/>
    <w:multiLevelType w:val="hybridMultilevel"/>
    <w:tmpl w:val="1946FD2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3">
    <w:nsid w:val="5F0D4982"/>
    <w:multiLevelType w:val="hybridMultilevel"/>
    <w:tmpl w:val="FEA82892"/>
    <w:lvl w:ilvl="0" w:tplc="DBD63C2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C56B1A"/>
    <w:multiLevelType w:val="hybridMultilevel"/>
    <w:tmpl w:val="28A00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0E5105"/>
    <w:multiLevelType w:val="hybridMultilevel"/>
    <w:tmpl w:val="3202CBA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EA31DB"/>
    <w:multiLevelType w:val="hybridMultilevel"/>
    <w:tmpl w:val="99E8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C2BFC"/>
    <w:multiLevelType w:val="hybridMultilevel"/>
    <w:tmpl w:val="4FA4D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66615"/>
    <w:multiLevelType w:val="hybridMultilevel"/>
    <w:tmpl w:val="23667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461AAB"/>
    <w:multiLevelType w:val="hybridMultilevel"/>
    <w:tmpl w:val="B658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6725A"/>
    <w:multiLevelType w:val="hybridMultilevel"/>
    <w:tmpl w:val="FC3E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E83F23"/>
    <w:multiLevelType w:val="hybridMultilevel"/>
    <w:tmpl w:val="C2F84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31"/>
  </w:num>
  <w:num w:numId="4">
    <w:abstractNumId w:val="29"/>
  </w:num>
  <w:num w:numId="5">
    <w:abstractNumId w:val="17"/>
  </w:num>
  <w:num w:numId="6">
    <w:abstractNumId w:val="26"/>
  </w:num>
  <w:num w:numId="7">
    <w:abstractNumId w:val="27"/>
  </w:num>
  <w:num w:numId="8">
    <w:abstractNumId w:val="4"/>
  </w:num>
  <w:num w:numId="9">
    <w:abstractNumId w:val="20"/>
  </w:num>
  <w:num w:numId="10">
    <w:abstractNumId w:val="2"/>
  </w:num>
  <w:num w:numId="11">
    <w:abstractNumId w:val="13"/>
  </w:num>
  <w:num w:numId="12">
    <w:abstractNumId w:val="11"/>
  </w:num>
  <w:num w:numId="13">
    <w:abstractNumId w:val="16"/>
  </w:num>
  <w:num w:numId="14">
    <w:abstractNumId w:val="5"/>
  </w:num>
  <w:num w:numId="15">
    <w:abstractNumId w:val="22"/>
  </w:num>
  <w:num w:numId="16">
    <w:abstractNumId w:val="3"/>
  </w:num>
  <w:num w:numId="17">
    <w:abstractNumId w:val="30"/>
  </w:num>
  <w:num w:numId="18">
    <w:abstractNumId w:val="23"/>
  </w:num>
  <w:num w:numId="19">
    <w:abstractNumId w:val="1"/>
  </w:num>
  <w:num w:numId="20">
    <w:abstractNumId w:val="28"/>
  </w:num>
  <w:num w:numId="21">
    <w:abstractNumId w:val="21"/>
  </w:num>
  <w:num w:numId="22">
    <w:abstractNumId w:val="15"/>
  </w:num>
  <w:num w:numId="23">
    <w:abstractNumId w:val="19"/>
  </w:num>
  <w:num w:numId="24">
    <w:abstractNumId w:val="14"/>
  </w:num>
  <w:num w:numId="25">
    <w:abstractNumId w:val="10"/>
  </w:num>
  <w:num w:numId="26">
    <w:abstractNumId w:val="12"/>
  </w:num>
  <w:num w:numId="27">
    <w:abstractNumId w:val="8"/>
  </w:num>
  <w:num w:numId="28">
    <w:abstractNumId w:val="24"/>
  </w:num>
  <w:num w:numId="29">
    <w:abstractNumId w:val="25"/>
  </w:num>
  <w:num w:numId="30">
    <w:abstractNumId w:val="7"/>
  </w:num>
  <w:num w:numId="31">
    <w:abstractNumId w:val="0"/>
  </w:num>
  <w:num w:numId="32">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y Rubin">
    <w15:presenceInfo w15:providerId="Windows Live" w15:userId="56f9f6aae569f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D3D6BC5-1F4E-4521-BCC9-7737B1043B9A}"/>
    <w:docVar w:name="dgnword-eventsink" w:val="25034272"/>
  </w:docVars>
  <w:rsids>
    <w:rsidRoot w:val="00A2515E"/>
    <w:rsid w:val="00000231"/>
    <w:rsid w:val="000015CE"/>
    <w:rsid w:val="00001726"/>
    <w:rsid w:val="00001783"/>
    <w:rsid w:val="00002A33"/>
    <w:rsid w:val="00002DF0"/>
    <w:rsid w:val="000039BA"/>
    <w:rsid w:val="000039EC"/>
    <w:rsid w:val="00003BCF"/>
    <w:rsid w:val="00006044"/>
    <w:rsid w:val="0000648C"/>
    <w:rsid w:val="00006B54"/>
    <w:rsid w:val="00006CC8"/>
    <w:rsid w:val="00006DE2"/>
    <w:rsid w:val="00012369"/>
    <w:rsid w:val="00012B6E"/>
    <w:rsid w:val="000132E6"/>
    <w:rsid w:val="0001356D"/>
    <w:rsid w:val="00014183"/>
    <w:rsid w:val="00014FAD"/>
    <w:rsid w:val="0001516C"/>
    <w:rsid w:val="00015ACE"/>
    <w:rsid w:val="00015C2E"/>
    <w:rsid w:val="000169A1"/>
    <w:rsid w:val="00020555"/>
    <w:rsid w:val="00020932"/>
    <w:rsid w:val="0002150D"/>
    <w:rsid w:val="00022169"/>
    <w:rsid w:val="00022E90"/>
    <w:rsid w:val="00022F2D"/>
    <w:rsid w:val="0002370C"/>
    <w:rsid w:val="00023748"/>
    <w:rsid w:val="00024F28"/>
    <w:rsid w:val="00024FB8"/>
    <w:rsid w:val="000252F2"/>
    <w:rsid w:val="0002568C"/>
    <w:rsid w:val="00025D8F"/>
    <w:rsid w:val="000261AB"/>
    <w:rsid w:val="00026D42"/>
    <w:rsid w:val="00027596"/>
    <w:rsid w:val="000301AB"/>
    <w:rsid w:val="00031984"/>
    <w:rsid w:val="00032740"/>
    <w:rsid w:val="00033336"/>
    <w:rsid w:val="000357E3"/>
    <w:rsid w:val="00040362"/>
    <w:rsid w:val="0004092D"/>
    <w:rsid w:val="00040FA9"/>
    <w:rsid w:val="00041027"/>
    <w:rsid w:val="00041D9D"/>
    <w:rsid w:val="00042373"/>
    <w:rsid w:val="00042535"/>
    <w:rsid w:val="00043CE8"/>
    <w:rsid w:val="00043EB0"/>
    <w:rsid w:val="000451B4"/>
    <w:rsid w:val="000468F3"/>
    <w:rsid w:val="000468F6"/>
    <w:rsid w:val="00050DD3"/>
    <w:rsid w:val="00052896"/>
    <w:rsid w:val="00054089"/>
    <w:rsid w:val="00054348"/>
    <w:rsid w:val="000545F3"/>
    <w:rsid w:val="00054713"/>
    <w:rsid w:val="00054717"/>
    <w:rsid w:val="0005672B"/>
    <w:rsid w:val="00056A4C"/>
    <w:rsid w:val="00057203"/>
    <w:rsid w:val="000601DE"/>
    <w:rsid w:val="00063C96"/>
    <w:rsid w:val="00064C2A"/>
    <w:rsid w:val="00064C8E"/>
    <w:rsid w:val="00065297"/>
    <w:rsid w:val="00066203"/>
    <w:rsid w:val="00070029"/>
    <w:rsid w:val="000700D1"/>
    <w:rsid w:val="00071857"/>
    <w:rsid w:val="00071D2E"/>
    <w:rsid w:val="00072234"/>
    <w:rsid w:val="000722F7"/>
    <w:rsid w:val="000728B9"/>
    <w:rsid w:val="00072D30"/>
    <w:rsid w:val="00073594"/>
    <w:rsid w:val="000739E1"/>
    <w:rsid w:val="000742D0"/>
    <w:rsid w:val="000749AD"/>
    <w:rsid w:val="00077690"/>
    <w:rsid w:val="00080971"/>
    <w:rsid w:val="00080C9D"/>
    <w:rsid w:val="00081B1A"/>
    <w:rsid w:val="00084C93"/>
    <w:rsid w:val="0008583E"/>
    <w:rsid w:val="0008592E"/>
    <w:rsid w:val="00085B36"/>
    <w:rsid w:val="00085D37"/>
    <w:rsid w:val="00086CAA"/>
    <w:rsid w:val="000908D6"/>
    <w:rsid w:val="000912D5"/>
    <w:rsid w:val="00091420"/>
    <w:rsid w:val="0009319E"/>
    <w:rsid w:val="00093308"/>
    <w:rsid w:val="0009464C"/>
    <w:rsid w:val="00094E68"/>
    <w:rsid w:val="00095DFF"/>
    <w:rsid w:val="00096531"/>
    <w:rsid w:val="000974F8"/>
    <w:rsid w:val="00097F18"/>
    <w:rsid w:val="000A2D7D"/>
    <w:rsid w:val="000A4191"/>
    <w:rsid w:val="000A472C"/>
    <w:rsid w:val="000A5600"/>
    <w:rsid w:val="000A6F40"/>
    <w:rsid w:val="000A7458"/>
    <w:rsid w:val="000A7628"/>
    <w:rsid w:val="000B1CA6"/>
    <w:rsid w:val="000B37F8"/>
    <w:rsid w:val="000B3A40"/>
    <w:rsid w:val="000B4EE2"/>
    <w:rsid w:val="000B4F66"/>
    <w:rsid w:val="000B5A4B"/>
    <w:rsid w:val="000B5A92"/>
    <w:rsid w:val="000B621A"/>
    <w:rsid w:val="000B7532"/>
    <w:rsid w:val="000B7D76"/>
    <w:rsid w:val="000C0485"/>
    <w:rsid w:val="000C14A9"/>
    <w:rsid w:val="000C1601"/>
    <w:rsid w:val="000C223D"/>
    <w:rsid w:val="000C271F"/>
    <w:rsid w:val="000C2EF1"/>
    <w:rsid w:val="000C3FE3"/>
    <w:rsid w:val="000C58EB"/>
    <w:rsid w:val="000C5AF7"/>
    <w:rsid w:val="000C63B0"/>
    <w:rsid w:val="000C6B30"/>
    <w:rsid w:val="000C6BEB"/>
    <w:rsid w:val="000D041B"/>
    <w:rsid w:val="000D077D"/>
    <w:rsid w:val="000D082C"/>
    <w:rsid w:val="000D0993"/>
    <w:rsid w:val="000D146C"/>
    <w:rsid w:val="000D2D76"/>
    <w:rsid w:val="000D5423"/>
    <w:rsid w:val="000D5B6C"/>
    <w:rsid w:val="000D5D8E"/>
    <w:rsid w:val="000D60C6"/>
    <w:rsid w:val="000D67E5"/>
    <w:rsid w:val="000D6C6A"/>
    <w:rsid w:val="000D7907"/>
    <w:rsid w:val="000E1FF6"/>
    <w:rsid w:val="000E2879"/>
    <w:rsid w:val="000E3FA2"/>
    <w:rsid w:val="000E4BED"/>
    <w:rsid w:val="000E622F"/>
    <w:rsid w:val="000E62AF"/>
    <w:rsid w:val="000E65D3"/>
    <w:rsid w:val="000E6D39"/>
    <w:rsid w:val="000F0AC1"/>
    <w:rsid w:val="000F144D"/>
    <w:rsid w:val="000F15F8"/>
    <w:rsid w:val="000F248D"/>
    <w:rsid w:val="000F323B"/>
    <w:rsid w:val="000F3252"/>
    <w:rsid w:val="000F45D4"/>
    <w:rsid w:val="000F4DCC"/>
    <w:rsid w:val="000F565B"/>
    <w:rsid w:val="000F6299"/>
    <w:rsid w:val="000F7938"/>
    <w:rsid w:val="000F796C"/>
    <w:rsid w:val="001003CE"/>
    <w:rsid w:val="0010073A"/>
    <w:rsid w:val="001018E6"/>
    <w:rsid w:val="00102B7E"/>
    <w:rsid w:val="00103070"/>
    <w:rsid w:val="001035EB"/>
    <w:rsid w:val="001049D0"/>
    <w:rsid w:val="001049F5"/>
    <w:rsid w:val="00104D6E"/>
    <w:rsid w:val="001052C0"/>
    <w:rsid w:val="00105507"/>
    <w:rsid w:val="00106962"/>
    <w:rsid w:val="00106CAA"/>
    <w:rsid w:val="00107334"/>
    <w:rsid w:val="00107572"/>
    <w:rsid w:val="001076B1"/>
    <w:rsid w:val="001076CC"/>
    <w:rsid w:val="0011007B"/>
    <w:rsid w:val="001112D9"/>
    <w:rsid w:val="00111DD3"/>
    <w:rsid w:val="00112CC9"/>
    <w:rsid w:val="00113A3F"/>
    <w:rsid w:val="00114280"/>
    <w:rsid w:val="0011469B"/>
    <w:rsid w:val="0011471E"/>
    <w:rsid w:val="00114EC4"/>
    <w:rsid w:val="00115A9C"/>
    <w:rsid w:val="00116AF1"/>
    <w:rsid w:val="0012150D"/>
    <w:rsid w:val="00122E79"/>
    <w:rsid w:val="001237F7"/>
    <w:rsid w:val="00123A1E"/>
    <w:rsid w:val="001240D9"/>
    <w:rsid w:val="001244C6"/>
    <w:rsid w:val="00127411"/>
    <w:rsid w:val="0013018C"/>
    <w:rsid w:val="00131EAF"/>
    <w:rsid w:val="00133CC4"/>
    <w:rsid w:val="00134AAF"/>
    <w:rsid w:val="0013566B"/>
    <w:rsid w:val="00135698"/>
    <w:rsid w:val="00135BAF"/>
    <w:rsid w:val="001369D3"/>
    <w:rsid w:val="00137D8F"/>
    <w:rsid w:val="00137F68"/>
    <w:rsid w:val="001403ED"/>
    <w:rsid w:val="0014048A"/>
    <w:rsid w:val="001413DE"/>
    <w:rsid w:val="00141858"/>
    <w:rsid w:val="00141E4A"/>
    <w:rsid w:val="0014233C"/>
    <w:rsid w:val="0014260B"/>
    <w:rsid w:val="00143325"/>
    <w:rsid w:val="001438ED"/>
    <w:rsid w:val="001441FA"/>
    <w:rsid w:val="0014429C"/>
    <w:rsid w:val="001442E3"/>
    <w:rsid w:val="00144FA4"/>
    <w:rsid w:val="001465BC"/>
    <w:rsid w:val="00146963"/>
    <w:rsid w:val="00146D39"/>
    <w:rsid w:val="00146E21"/>
    <w:rsid w:val="0014735A"/>
    <w:rsid w:val="00147B38"/>
    <w:rsid w:val="00150060"/>
    <w:rsid w:val="0015055A"/>
    <w:rsid w:val="001505CC"/>
    <w:rsid w:val="00151A3C"/>
    <w:rsid w:val="00151CDD"/>
    <w:rsid w:val="00151EB3"/>
    <w:rsid w:val="00151F2A"/>
    <w:rsid w:val="00151F99"/>
    <w:rsid w:val="00152011"/>
    <w:rsid w:val="001530B2"/>
    <w:rsid w:val="00153839"/>
    <w:rsid w:val="00153A4E"/>
    <w:rsid w:val="0015400B"/>
    <w:rsid w:val="001548C5"/>
    <w:rsid w:val="0015660C"/>
    <w:rsid w:val="00156976"/>
    <w:rsid w:val="001608F8"/>
    <w:rsid w:val="00160C55"/>
    <w:rsid w:val="00162DF2"/>
    <w:rsid w:val="001638E7"/>
    <w:rsid w:val="00164F4A"/>
    <w:rsid w:val="0016603B"/>
    <w:rsid w:val="001665AF"/>
    <w:rsid w:val="0016762E"/>
    <w:rsid w:val="00170271"/>
    <w:rsid w:val="00170373"/>
    <w:rsid w:val="00170762"/>
    <w:rsid w:val="0017225A"/>
    <w:rsid w:val="00172ABE"/>
    <w:rsid w:val="0017336B"/>
    <w:rsid w:val="00173BE0"/>
    <w:rsid w:val="00174CA1"/>
    <w:rsid w:val="00174FF3"/>
    <w:rsid w:val="00176861"/>
    <w:rsid w:val="00177260"/>
    <w:rsid w:val="00177E72"/>
    <w:rsid w:val="0018017E"/>
    <w:rsid w:val="00180D94"/>
    <w:rsid w:val="00183604"/>
    <w:rsid w:val="00184198"/>
    <w:rsid w:val="00185225"/>
    <w:rsid w:val="00186310"/>
    <w:rsid w:val="00186FEF"/>
    <w:rsid w:val="0018762F"/>
    <w:rsid w:val="00187A0C"/>
    <w:rsid w:val="00190CCF"/>
    <w:rsid w:val="0019196A"/>
    <w:rsid w:val="00191E9A"/>
    <w:rsid w:val="00192C6F"/>
    <w:rsid w:val="001941AE"/>
    <w:rsid w:val="00194B2C"/>
    <w:rsid w:val="0019504D"/>
    <w:rsid w:val="001951C2"/>
    <w:rsid w:val="00195315"/>
    <w:rsid w:val="00196617"/>
    <w:rsid w:val="00196918"/>
    <w:rsid w:val="00197633"/>
    <w:rsid w:val="00197D76"/>
    <w:rsid w:val="001A035A"/>
    <w:rsid w:val="001A0CBC"/>
    <w:rsid w:val="001A143B"/>
    <w:rsid w:val="001A1891"/>
    <w:rsid w:val="001A20FF"/>
    <w:rsid w:val="001A2635"/>
    <w:rsid w:val="001A32D3"/>
    <w:rsid w:val="001A331C"/>
    <w:rsid w:val="001A3D94"/>
    <w:rsid w:val="001A40E8"/>
    <w:rsid w:val="001A4505"/>
    <w:rsid w:val="001A530E"/>
    <w:rsid w:val="001A6A4F"/>
    <w:rsid w:val="001A6F67"/>
    <w:rsid w:val="001A7226"/>
    <w:rsid w:val="001A7C6C"/>
    <w:rsid w:val="001B19E2"/>
    <w:rsid w:val="001B461A"/>
    <w:rsid w:val="001B5C08"/>
    <w:rsid w:val="001B6C8B"/>
    <w:rsid w:val="001B7A93"/>
    <w:rsid w:val="001B7B57"/>
    <w:rsid w:val="001C036E"/>
    <w:rsid w:val="001C0B45"/>
    <w:rsid w:val="001C0E1C"/>
    <w:rsid w:val="001C1FB0"/>
    <w:rsid w:val="001C2628"/>
    <w:rsid w:val="001C2A54"/>
    <w:rsid w:val="001C5168"/>
    <w:rsid w:val="001C51EF"/>
    <w:rsid w:val="001C5524"/>
    <w:rsid w:val="001C584C"/>
    <w:rsid w:val="001C69B1"/>
    <w:rsid w:val="001C78D9"/>
    <w:rsid w:val="001C7F8E"/>
    <w:rsid w:val="001D1167"/>
    <w:rsid w:val="001D26B2"/>
    <w:rsid w:val="001D2970"/>
    <w:rsid w:val="001D2A12"/>
    <w:rsid w:val="001D2FA3"/>
    <w:rsid w:val="001D3A5E"/>
    <w:rsid w:val="001D41AF"/>
    <w:rsid w:val="001D5084"/>
    <w:rsid w:val="001D655E"/>
    <w:rsid w:val="001D679F"/>
    <w:rsid w:val="001D7F35"/>
    <w:rsid w:val="001E01F8"/>
    <w:rsid w:val="001E0A7C"/>
    <w:rsid w:val="001E15A4"/>
    <w:rsid w:val="001E1AFA"/>
    <w:rsid w:val="001E1FB4"/>
    <w:rsid w:val="001E25D3"/>
    <w:rsid w:val="001E279C"/>
    <w:rsid w:val="001E3894"/>
    <w:rsid w:val="001E6788"/>
    <w:rsid w:val="001E6C9D"/>
    <w:rsid w:val="001F0864"/>
    <w:rsid w:val="001F0E06"/>
    <w:rsid w:val="001F1194"/>
    <w:rsid w:val="001F2BDA"/>
    <w:rsid w:val="001F30B8"/>
    <w:rsid w:val="001F34B5"/>
    <w:rsid w:val="001F3AF6"/>
    <w:rsid w:val="001F43F4"/>
    <w:rsid w:val="001F4D63"/>
    <w:rsid w:val="001F73DC"/>
    <w:rsid w:val="001F7BBF"/>
    <w:rsid w:val="002026F8"/>
    <w:rsid w:val="00202FD5"/>
    <w:rsid w:val="0020382B"/>
    <w:rsid w:val="002058DE"/>
    <w:rsid w:val="00205BE8"/>
    <w:rsid w:val="002074AE"/>
    <w:rsid w:val="002109FC"/>
    <w:rsid w:val="00210F74"/>
    <w:rsid w:val="0021202E"/>
    <w:rsid w:val="0021214A"/>
    <w:rsid w:val="00213921"/>
    <w:rsid w:val="0021446A"/>
    <w:rsid w:val="00216701"/>
    <w:rsid w:val="00216B0B"/>
    <w:rsid w:val="0022015E"/>
    <w:rsid w:val="00221B26"/>
    <w:rsid w:val="002233C0"/>
    <w:rsid w:val="00223DF2"/>
    <w:rsid w:val="002250A9"/>
    <w:rsid w:val="00225587"/>
    <w:rsid w:val="00231ACC"/>
    <w:rsid w:val="00231EAE"/>
    <w:rsid w:val="00232D07"/>
    <w:rsid w:val="00233A3F"/>
    <w:rsid w:val="00233D5D"/>
    <w:rsid w:val="00236069"/>
    <w:rsid w:val="00237881"/>
    <w:rsid w:val="00241379"/>
    <w:rsid w:val="00241CC6"/>
    <w:rsid w:val="002421FD"/>
    <w:rsid w:val="00243A34"/>
    <w:rsid w:val="00244A80"/>
    <w:rsid w:val="00245772"/>
    <w:rsid w:val="002473BF"/>
    <w:rsid w:val="00247F95"/>
    <w:rsid w:val="002501C1"/>
    <w:rsid w:val="00250CBE"/>
    <w:rsid w:val="00251D6D"/>
    <w:rsid w:val="00254901"/>
    <w:rsid w:val="00254F80"/>
    <w:rsid w:val="00256773"/>
    <w:rsid w:val="00256A4C"/>
    <w:rsid w:val="00256BEE"/>
    <w:rsid w:val="002571FC"/>
    <w:rsid w:val="0025785B"/>
    <w:rsid w:val="00257A73"/>
    <w:rsid w:val="00257ABC"/>
    <w:rsid w:val="00257B36"/>
    <w:rsid w:val="00257F03"/>
    <w:rsid w:val="002618FF"/>
    <w:rsid w:val="002625F6"/>
    <w:rsid w:val="002627A3"/>
    <w:rsid w:val="002629DA"/>
    <w:rsid w:val="0026337A"/>
    <w:rsid w:val="002642BF"/>
    <w:rsid w:val="002654EA"/>
    <w:rsid w:val="00265834"/>
    <w:rsid w:val="00265ECD"/>
    <w:rsid w:val="00267E22"/>
    <w:rsid w:val="00271392"/>
    <w:rsid w:val="00271E95"/>
    <w:rsid w:val="0027236C"/>
    <w:rsid w:val="00273909"/>
    <w:rsid w:val="00274062"/>
    <w:rsid w:val="00275128"/>
    <w:rsid w:val="002758DC"/>
    <w:rsid w:val="00275E3C"/>
    <w:rsid w:val="00276795"/>
    <w:rsid w:val="0028026A"/>
    <w:rsid w:val="00280CDB"/>
    <w:rsid w:val="002823A1"/>
    <w:rsid w:val="00284039"/>
    <w:rsid w:val="00284730"/>
    <w:rsid w:val="00285D8B"/>
    <w:rsid w:val="00286732"/>
    <w:rsid w:val="002918B3"/>
    <w:rsid w:val="00291E32"/>
    <w:rsid w:val="0029285E"/>
    <w:rsid w:val="0029290F"/>
    <w:rsid w:val="00293EE2"/>
    <w:rsid w:val="00293FE7"/>
    <w:rsid w:val="0029462A"/>
    <w:rsid w:val="00294AD3"/>
    <w:rsid w:val="0029585A"/>
    <w:rsid w:val="00295A9A"/>
    <w:rsid w:val="00295B83"/>
    <w:rsid w:val="00295C2E"/>
    <w:rsid w:val="00296664"/>
    <w:rsid w:val="00297C22"/>
    <w:rsid w:val="002A11D2"/>
    <w:rsid w:val="002A1F9D"/>
    <w:rsid w:val="002A30B6"/>
    <w:rsid w:val="002A3E37"/>
    <w:rsid w:val="002A417A"/>
    <w:rsid w:val="002A48E4"/>
    <w:rsid w:val="002B0A12"/>
    <w:rsid w:val="002B0B79"/>
    <w:rsid w:val="002B0E58"/>
    <w:rsid w:val="002B0E5A"/>
    <w:rsid w:val="002B0F69"/>
    <w:rsid w:val="002B145A"/>
    <w:rsid w:val="002B4979"/>
    <w:rsid w:val="002B4F2B"/>
    <w:rsid w:val="002B5BF3"/>
    <w:rsid w:val="002B5C24"/>
    <w:rsid w:val="002C006E"/>
    <w:rsid w:val="002C1078"/>
    <w:rsid w:val="002C2377"/>
    <w:rsid w:val="002C3A43"/>
    <w:rsid w:val="002C44AD"/>
    <w:rsid w:val="002C5192"/>
    <w:rsid w:val="002C69F9"/>
    <w:rsid w:val="002C76E1"/>
    <w:rsid w:val="002C7AE8"/>
    <w:rsid w:val="002D045D"/>
    <w:rsid w:val="002D0EF1"/>
    <w:rsid w:val="002D1A53"/>
    <w:rsid w:val="002D276F"/>
    <w:rsid w:val="002D29CC"/>
    <w:rsid w:val="002D3570"/>
    <w:rsid w:val="002D4509"/>
    <w:rsid w:val="002D464E"/>
    <w:rsid w:val="002D4658"/>
    <w:rsid w:val="002D5097"/>
    <w:rsid w:val="002D5B15"/>
    <w:rsid w:val="002D6BEE"/>
    <w:rsid w:val="002D7240"/>
    <w:rsid w:val="002D7869"/>
    <w:rsid w:val="002E0CBC"/>
    <w:rsid w:val="002E19DC"/>
    <w:rsid w:val="002E24E2"/>
    <w:rsid w:val="002E24F6"/>
    <w:rsid w:val="002E35DE"/>
    <w:rsid w:val="002E39C6"/>
    <w:rsid w:val="002E40FF"/>
    <w:rsid w:val="002E421C"/>
    <w:rsid w:val="002E4668"/>
    <w:rsid w:val="002E4C7B"/>
    <w:rsid w:val="002E4E9E"/>
    <w:rsid w:val="002E509E"/>
    <w:rsid w:val="002E5593"/>
    <w:rsid w:val="002E5788"/>
    <w:rsid w:val="002E5D72"/>
    <w:rsid w:val="002E5ECE"/>
    <w:rsid w:val="002E6662"/>
    <w:rsid w:val="002F070A"/>
    <w:rsid w:val="002F0ACF"/>
    <w:rsid w:val="002F0E90"/>
    <w:rsid w:val="002F2667"/>
    <w:rsid w:val="002F2C35"/>
    <w:rsid w:val="002F3996"/>
    <w:rsid w:val="002F3C21"/>
    <w:rsid w:val="002F5378"/>
    <w:rsid w:val="00301AFD"/>
    <w:rsid w:val="00301BCB"/>
    <w:rsid w:val="0030225F"/>
    <w:rsid w:val="003022BC"/>
    <w:rsid w:val="003026D9"/>
    <w:rsid w:val="003026F3"/>
    <w:rsid w:val="003032C3"/>
    <w:rsid w:val="00304FC4"/>
    <w:rsid w:val="00307BAD"/>
    <w:rsid w:val="00307D5C"/>
    <w:rsid w:val="0031022A"/>
    <w:rsid w:val="003118BE"/>
    <w:rsid w:val="00311B5C"/>
    <w:rsid w:val="003125F9"/>
    <w:rsid w:val="00312BDA"/>
    <w:rsid w:val="00313A4A"/>
    <w:rsid w:val="00316150"/>
    <w:rsid w:val="00316E46"/>
    <w:rsid w:val="003176F4"/>
    <w:rsid w:val="00317B54"/>
    <w:rsid w:val="00317B5C"/>
    <w:rsid w:val="00317BB5"/>
    <w:rsid w:val="0032003C"/>
    <w:rsid w:val="00320937"/>
    <w:rsid w:val="00320ADC"/>
    <w:rsid w:val="00320C3E"/>
    <w:rsid w:val="00321815"/>
    <w:rsid w:val="00322D90"/>
    <w:rsid w:val="003236F5"/>
    <w:rsid w:val="0032376A"/>
    <w:rsid w:val="00326358"/>
    <w:rsid w:val="00326474"/>
    <w:rsid w:val="00326F72"/>
    <w:rsid w:val="0032780F"/>
    <w:rsid w:val="00330380"/>
    <w:rsid w:val="00330673"/>
    <w:rsid w:val="00330C25"/>
    <w:rsid w:val="00330F63"/>
    <w:rsid w:val="003321EF"/>
    <w:rsid w:val="00333967"/>
    <w:rsid w:val="003349BE"/>
    <w:rsid w:val="00334D2D"/>
    <w:rsid w:val="00335195"/>
    <w:rsid w:val="0033648E"/>
    <w:rsid w:val="00336BE3"/>
    <w:rsid w:val="00336E76"/>
    <w:rsid w:val="003372A3"/>
    <w:rsid w:val="00337AF6"/>
    <w:rsid w:val="00340E06"/>
    <w:rsid w:val="0034260A"/>
    <w:rsid w:val="00342790"/>
    <w:rsid w:val="00343415"/>
    <w:rsid w:val="00344300"/>
    <w:rsid w:val="003455F0"/>
    <w:rsid w:val="00345E1F"/>
    <w:rsid w:val="0034689E"/>
    <w:rsid w:val="00346EDC"/>
    <w:rsid w:val="00350636"/>
    <w:rsid w:val="00350B11"/>
    <w:rsid w:val="00354B57"/>
    <w:rsid w:val="003551A2"/>
    <w:rsid w:val="0035599E"/>
    <w:rsid w:val="00356A8E"/>
    <w:rsid w:val="003576AA"/>
    <w:rsid w:val="00357732"/>
    <w:rsid w:val="00357D71"/>
    <w:rsid w:val="003602AC"/>
    <w:rsid w:val="00360347"/>
    <w:rsid w:val="0036187C"/>
    <w:rsid w:val="00365D78"/>
    <w:rsid w:val="00366828"/>
    <w:rsid w:val="00366D0E"/>
    <w:rsid w:val="003671D4"/>
    <w:rsid w:val="003674BF"/>
    <w:rsid w:val="003676E6"/>
    <w:rsid w:val="003708A8"/>
    <w:rsid w:val="00370C1A"/>
    <w:rsid w:val="00370F6C"/>
    <w:rsid w:val="003723D5"/>
    <w:rsid w:val="00373522"/>
    <w:rsid w:val="00373E0F"/>
    <w:rsid w:val="00374721"/>
    <w:rsid w:val="00374F8F"/>
    <w:rsid w:val="00375C64"/>
    <w:rsid w:val="003770DA"/>
    <w:rsid w:val="003771DD"/>
    <w:rsid w:val="0038059A"/>
    <w:rsid w:val="0038085C"/>
    <w:rsid w:val="00380AB3"/>
    <w:rsid w:val="00381A6A"/>
    <w:rsid w:val="00382443"/>
    <w:rsid w:val="00382E47"/>
    <w:rsid w:val="00386A14"/>
    <w:rsid w:val="00386F2E"/>
    <w:rsid w:val="003914F5"/>
    <w:rsid w:val="00391CC9"/>
    <w:rsid w:val="003925C3"/>
    <w:rsid w:val="003939D2"/>
    <w:rsid w:val="00393F22"/>
    <w:rsid w:val="003945DA"/>
    <w:rsid w:val="003950AD"/>
    <w:rsid w:val="003952A7"/>
    <w:rsid w:val="003959AD"/>
    <w:rsid w:val="00397556"/>
    <w:rsid w:val="003975EA"/>
    <w:rsid w:val="0039777D"/>
    <w:rsid w:val="003A08E5"/>
    <w:rsid w:val="003A19EE"/>
    <w:rsid w:val="003A27DF"/>
    <w:rsid w:val="003A3461"/>
    <w:rsid w:val="003A3C18"/>
    <w:rsid w:val="003A3DB1"/>
    <w:rsid w:val="003A481A"/>
    <w:rsid w:val="003A4B17"/>
    <w:rsid w:val="003A60FD"/>
    <w:rsid w:val="003A613A"/>
    <w:rsid w:val="003A63BD"/>
    <w:rsid w:val="003A65C4"/>
    <w:rsid w:val="003A7137"/>
    <w:rsid w:val="003B00CE"/>
    <w:rsid w:val="003B044D"/>
    <w:rsid w:val="003B04C6"/>
    <w:rsid w:val="003B075C"/>
    <w:rsid w:val="003B1C7E"/>
    <w:rsid w:val="003B20A1"/>
    <w:rsid w:val="003B2F4C"/>
    <w:rsid w:val="003B4156"/>
    <w:rsid w:val="003B41CC"/>
    <w:rsid w:val="003B46C0"/>
    <w:rsid w:val="003B4DA4"/>
    <w:rsid w:val="003B53FA"/>
    <w:rsid w:val="003B54A6"/>
    <w:rsid w:val="003B5CB2"/>
    <w:rsid w:val="003B669D"/>
    <w:rsid w:val="003B6AF1"/>
    <w:rsid w:val="003B6E64"/>
    <w:rsid w:val="003B7058"/>
    <w:rsid w:val="003B73EB"/>
    <w:rsid w:val="003C01CD"/>
    <w:rsid w:val="003C0261"/>
    <w:rsid w:val="003C0F47"/>
    <w:rsid w:val="003C26FC"/>
    <w:rsid w:val="003C3BEF"/>
    <w:rsid w:val="003C3C50"/>
    <w:rsid w:val="003C44D7"/>
    <w:rsid w:val="003C44DA"/>
    <w:rsid w:val="003C47CA"/>
    <w:rsid w:val="003C4A99"/>
    <w:rsid w:val="003C4FAE"/>
    <w:rsid w:val="003C5222"/>
    <w:rsid w:val="003C5BBD"/>
    <w:rsid w:val="003D0144"/>
    <w:rsid w:val="003D2404"/>
    <w:rsid w:val="003D26A0"/>
    <w:rsid w:val="003D28DB"/>
    <w:rsid w:val="003D2CFA"/>
    <w:rsid w:val="003D2EAD"/>
    <w:rsid w:val="003D3906"/>
    <w:rsid w:val="003D4CF6"/>
    <w:rsid w:val="003D589C"/>
    <w:rsid w:val="003D5C65"/>
    <w:rsid w:val="003D62BD"/>
    <w:rsid w:val="003D69F7"/>
    <w:rsid w:val="003D77F5"/>
    <w:rsid w:val="003E0844"/>
    <w:rsid w:val="003E1ACC"/>
    <w:rsid w:val="003E2797"/>
    <w:rsid w:val="003E32B8"/>
    <w:rsid w:val="003E362D"/>
    <w:rsid w:val="003E5B3D"/>
    <w:rsid w:val="003E702A"/>
    <w:rsid w:val="003E7E7C"/>
    <w:rsid w:val="003F2F5A"/>
    <w:rsid w:val="003F42B1"/>
    <w:rsid w:val="003F46ED"/>
    <w:rsid w:val="003F4C4B"/>
    <w:rsid w:val="003F5209"/>
    <w:rsid w:val="003F553D"/>
    <w:rsid w:val="003F608A"/>
    <w:rsid w:val="00401721"/>
    <w:rsid w:val="00401945"/>
    <w:rsid w:val="00401B9D"/>
    <w:rsid w:val="00402D3A"/>
    <w:rsid w:val="0041040E"/>
    <w:rsid w:val="0041070A"/>
    <w:rsid w:val="00410A87"/>
    <w:rsid w:val="0041172F"/>
    <w:rsid w:val="004119DB"/>
    <w:rsid w:val="00411A26"/>
    <w:rsid w:val="00412877"/>
    <w:rsid w:val="00412BC6"/>
    <w:rsid w:val="00413506"/>
    <w:rsid w:val="00413A7D"/>
    <w:rsid w:val="00413CF9"/>
    <w:rsid w:val="00415D7A"/>
    <w:rsid w:val="00416F04"/>
    <w:rsid w:val="00417A43"/>
    <w:rsid w:val="004203BD"/>
    <w:rsid w:val="00421BFA"/>
    <w:rsid w:val="00421DFE"/>
    <w:rsid w:val="00422378"/>
    <w:rsid w:val="00424094"/>
    <w:rsid w:val="00425307"/>
    <w:rsid w:val="004260F2"/>
    <w:rsid w:val="00426724"/>
    <w:rsid w:val="00426D67"/>
    <w:rsid w:val="00426F1C"/>
    <w:rsid w:val="0042703D"/>
    <w:rsid w:val="00427A47"/>
    <w:rsid w:val="00427CDF"/>
    <w:rsid w:val="00427EAB"/>
    <w:rsid w:val="00432059"/>
    <w:rsid w:val="00432D2D"/>
    <w:rsid w:val="0043446F"/>
    <w:rsid w:val="0043502F"/>
    <w:rsid w:val="00435260"/>
    <w:rsid w:val="00435DC3"/>
    <w:rsid w:val="004376CA"/>
    <w:rsid w:val="0044016C"/>
    <w:rsid w:val="00440AB2"/>
    <w:rsid w:val="00440F87"/>
    <w:rsid w:val="004412E5"/>
    <w:rsid w:val="00442D1C"/>
    <w:rsid w:val="0044350E"/>
    <w:rsid w:val="00443DB0"/>
    <w:rsid w:val="00444642"/>
    <w:rsid w:val="00444888"/>
    <w:rsid w:val="00444C5D"/>
    <w:rsid w:val="004457C8"/>
    <w:rsid w:val="00445E7A"/>
    <w:rsid w:val="00446182"/>
    <w:rsid w:val="00446D45"/>
    <w:rsid w:val="0044717A"/>
    <w:rsid w:val="00447DF5"/>
    <w:rsid w:val="0045015A"/>
    <w:rsid w:val="0045099C"/>
    <w:rsid w:val="00450F76"/>
    <w:rsid w:val="00452B0B"/>
    <w:rsid w:val="0045509C"/>
    <w:rsid w:val="00455A6A"/>
    <w:rsid w:val="00455D3F"/>
    <w:rsid w:val="0045630C"/>
    <w:rsid w:val="0046090F"/>
    <w:rsid w:val="00461B60"/>
    <w:rsid w:val="00462BD8"/>
    <w:rsid w:val="004649D1"/>
    <w:rsid w:val="00464EB5"/>
    <w:rsid w:val="0046547A"/>
    <w:rsid w:val="0046679C"/>
    <w:rsid w:val="00466ABD"/>
    <w:rsid w:val="0046700A"/>
    <w:rsid w:val="00467254"/>
    <w:rsid w:val="00467616"/>
    <w:rsid w:val="00467E34"/>
    <w:rsid w:val="00470A4D"/>
    <w:rsid w:val="004715F2"/>
    <w:rsid w:val="00472E8F"/>
    <w:rsid w:val="0047351F"/>
    <w:rsid w:val="00475273"/>
    <w:rsid w:val="00475A20"/>
    <w:rsid w:val="00477E03"/>
    <w:rsid w:val="00480675"/>
    <w:rsid w:val="0048159E"/>
    <w:rsid w:val="004828AB"/>
    <w:rsid w:val="00483C85"/>
    <w:rsid w:val="00483EA4"/>
    <w:rsid w:val="00483F32"/>
    <w:rsid w:val="004844A4"/>
    <w:rsid w:val="00484957"/>
    <w:rsid w:val="00484F49"/>
    <w:rsid w:val="0048522E"/>
    <w:rsid w:val="00487483"/>
    <w:rsid w:val="00487D49"/>
    <w:rsid w:val="00490B9D"/>
    <w:rsid w:val="00490E20"/>
    <w:rsid w:val="00491AAD"/>
    <w:rsid w:val="00491E6D"/>
    <w:rsid w:val="00493776"/>
    <w:rsid w:val="00495075"/>
    <w:rsid w:val="0049621D"/>
    <w:rsid w:val="00497779"/>
    <w:rsid w:val="004A009F"/>
    <w:rsid w:val="004A117A"/>
    <w:rsid w:val="004A14AC"/>
    <w:rsid w:val="004A2A7E"/>
    <w:rsid w:val="004A301C"/>
    <w:rsid w:val="004A319E"/>
    <w:rsid w:val="004A3A1A"/>
    <w:rsid w:val="004A3BA9"/>
    <w:rsid w:val="004A4262"/>
    <w:rsid w:val="004A4CB8"/>
    <w:rsid w:val="004A5489"/>
    <w:rsid w:val="004A5E35"/>
    <w:rsid w:val="004A6596"/>
    <w:rsid w:val="004A779C"/>
    <w:rsid w:val="004A7E24"/>
    <w:rsid w:val="004B1414"/>
    <w:rsid w:val="004B153F"/>
    <w:rsid w:val="004B1F59"/>
    <w:rsid w:val="004B3DD9"/>
    <w:rsid w:val="004B41A3"/>
    <w:rsid w:val="004B42BE"/>
    <w:rsid w:val="004B4486"/>
    <w:rsid w:val="004B58AB"/>
    <w:rsid w:val="004B5E12"/>
    <w:rsid w:val="004B647E"/>
    <w:rsid w:val="004B74BE"/>
    <w:rsid w:val="004B74E0"/>
    <w:rsid w:val="004C0162"/>
    <w:rsid w:val="004C0918"/>
    <w:rsid w:val="004C0ADC"/>
    <w:rsid w:val="004C22B1"/>
    <w:rsid w:val="004C293B"/>
    <w:rsid w:val="004C2E2A"/>
    <w:rsid w:val="004C36CF"/>
    <w:rsid w:val="004C3854"/>
    <w:rsid w:val="004C3B7B"/>
    <w:rsid w:val="004C3D31"/>
    <w:rsid w:val="004C4291"/>
    <w:rsid w:val="004C55B1"/>
    <w:rsid w:val="004C5C01"/>
    <w:rsid w:val="004C5DE1"/>
    <w:rsid w:val="004C6347"/>
    <w:rsid w:val="004C6481"/>
    <w:rsid w:val="004C67BE"/>
    <w:rsid w:val="004D1BC5"/>
    <w:rsid w:val="004D1FEE"/>
    <w:rsid w:val="004D2101"/>
    <w:rsid w:val="004D3DC0"/>
    <w:rsid w:val="004D40A7"/>
    <w:rsid w:val="004D4C8C"/>
    <w:rsid w:val="004D51E1"/>
    <w:rsid w:val="004D5390"/>
    <w:rsid w:val="004D5D7A"/>
    <w:rsid w:val="004D61DC"/>
    <w:rsid w:val="004D6217"/>
    <w:rsid w:val="004D747F"/>
    <w:rsid w:val="004D772E"/>
    <w:rsid w:val="004D7AC0"/>
    <w:rsid w:val="004E011D"/>
    <w:rsid w:val="004E05DF"/>
    <w:rsid w:val="004E16E1"/>
    <w:rsid w:val="004E2824"/>
    <w:rsid w:val="004E2C05"/>
    <w:rsid w:val="004E3236"/>
    <w:rsid w:val="004E378F"/>
    <w:rsid w:val="004E3F3E"/>
    <w:rsid w:val="004E4DAB"/>
    <w:rsid w:val="004E6B2D"/>
    <w:rsid w:val="004E715B"/>
    <w:rsid w:val="004E7A09"/>
    <w:rsid w:val="004E7B43"/>
    <w:rsid w:val="004F0145"/>
    <w:rsid w:val="004F06CD"/>
    <w:rsid w:val="004F1383"/>
    <w:rsid w:val="004F13BA"/>
    <w:rsid w:val="004F157B"/>
    <w:rsid w:val="004F1C70"/>
    <w:rsid w:val="004F1E59"/>
    <w:rsid w:val="004F2166"/>
    <w:rsid w:val="004F284B"/>
    <w:rsid w:val="004F38E1"/>
    <w:rsid w:val="004F4125"/>
    <w:rsid w:val="004F433F"/>
    <w:rsid w:val="004F4C24"/>
    <w:rsid w:val="004F4D67"/>
    <w:rsid w:val="004F7CE1"/>
    <w:rsid w:val="00500419"/>
    <w:rsid w:val="005007A4"/>
    <w:rsid w:val="00501873"/>
    <w:rsid w:val="00501CD3"/>
    <w:rsid w:val="005026D0"/>
    <w:rsid w:val="00504BF0"/>
    <w:rsid w:val="00505047"/>
    <w:rsid w:val="00505551"/>
    <w:rsid w:val="00505893"/>
    <w:rsid w:val="00507155"/>
    <w:rsid w:val="0050738A"/>
    <w:rsid w:val="0050775B"/>
    <w:rsid w:val="0051011B"/>
    <w:rsid w:val="00511969"/>
    <w:rsid w:val="00512692"/>
    <w:rsid w:val="00512DD6"/>
    <w:rsid w:val="00513F7E"/>
    <w:rsid w:val="00514221"/>
    <w:rsid w:val="0051460F"/>
    <w:rsid w:val="005147D5"/>
    <w:rsid w:val="00515B27"/>
    <w:rsid w:val="0051618F"/>
    <w:rsid w:val="005169B2"/>
    <w:rsid w:val="005169FF"/>
    <w:rsid w:val="0051712E"/>
    <w:rsid w:val="0051725E"/>
    <w:rsid w:val="00517726"/>
    <w:rsid w:val="005201DC"/>
    <w:rsid w:val="005208A7"/>
    <w:rsid w:val="00521061"/>
    <w:rsid w:val="0052178E"/>
    <w:rsid w:val="00524E7E"/>
    <w:rsid w:val="00527EAE"/>
    <w:rsid w:val="005305FE"/>
    <w:rsid w:val="00531316"/>
    <w:rsid w:val="0053224F"/>
    <w:rsid w:val="00532D08"/>
    <w:rsid w:val="00532D2F"/>
    <w:rsid w:val="00533000"/>
    <w:rsid w:val="005338FA"/>
    <w:rsid w:val="00533DFB"/>
    <w:rsid w:val="0053432E"/>
    <w:rsid w:val="00534AE5"/>
    <w:rsid w:val="00535530"/>
    <w:rsid w:val="00535FBE"/>
    <w:rsid w:val="00536B5A"/>
    <w:rsid w:val="00540255"/>
    <w:rsid w:val="00540412"/>
    <w:rsid w:val="00540DD5"/>
    <w:rsid w:val="00540F08"/>
    <w:rsid w:val="005417D2"/>
    <w:rsid w:val="005448C3"/>
    <w:rsid w:val="00544B59"/>
    <w:rsid w:val="00544C4F"/>
    <w:rsid w:val="005476C8"/>
    <w:rsid w:val="005476E0"/>
    <w:rsid w:val="00547850"/>
    <w:rsid w:val="005479F4"/>
    <w:rsid w:val="00552344"/>
    <w:rsid w:val="0055294F"/>
    <w:rsid w:val="005535DA"/>
    <w:rsid w:val="005539E5"/>
    <w:rsid w:val="00556DA7"/>
    <w:rsid w:val="0055748E"/>
    <w:rsid w:val="0056134A"/>
    <w:rsid w:val="00562097"/>
    <w:rsid w:val="005626C8"/>
    <w:rsid w:val="00564BAF"/>
    <w:rsid w:val="0056507F"/>
    <w:rsid w:val="00565FDE"/>
    <w:rsid w:val="0056631E"/>
    <w:rsid w:val="00570685"/>
    <w:rsid w:val="0057091B"/>
    <w:rsid w:val="00571B0B"/>
    <w:rsid w:val="00571D12"/>
    <w:rsid w:val="0057265A"/>
    <w:rsid w:val="00572914"/>
    <w:rsid w:val="0057515D"/>
    <w:rsid w:val="005755B8"/>
    <w:rsid w:val="0057561C"/>
    <w:rsid w:val="00576F49"/>
    <w:rsid w:val="00576FA0"/>
    <w:rsid w:val="00577812"/>
    <w:rsid w:val="00577891"/>
    <w:rsid w:val="00577D56"/>
    <w:rsid w:val="00577E2C"/>
    <w:rsid w:val="00580A2C"/>
    <w:rsid w:val="00581107"/>
    <w:rsid w:val="005814CB"/>
    <w:rsid w:val="00581A1A"/>
    <w:rsid w:val="00581BE8"/>
    <w:rsid w:val="00581FC7"/>
    <w:rsid w:val="0058323B"/>
    <w:rsid w:val="00583B69"/>
    <w:rsid w:val="00583DE0"/>
    <w:rsid w:val="005851DF"/>
    <w:rsid w:val="005868BF"/>
    <w:rsid w:val="00586934"/>
    <w:rsid w:val="00587365"/>
    <w:rsid w:val="00587DEB"/>
    <w:rsid w:val="005909E4"/>
    <w:rsid w:val="00594A56"/>
    <w:rsid w:val="00595008"/>
    <w:rsid w:val="00595335"/>
    <w:rsid w:val="0059568C"/>
    <w:rsid w:val="005A06DE"/>
    <w:rsid w:val="005A0BC2"/>
    <w:rsid w:val="005A16CA"/>
    <w:rsid w:val="005A3340"/>
    <w:rsid w:val="005A3AD2"/>
    <w:rsid w:val="005A45A1"/>
    <w:rsid w:val="005A4EF4"/>
    <w:rsid w:val="005A54C8"/>
    <w:rsid w:val="005A5936"/>
    <w:rsid w:val="005A7714"/>
    <w:rsid w:val="005A781A"/>
    <w:rsid w:val="005A7823"/>
    <w:rsid w:val="005B011C"/>
    <w:rsid w:val="005B0F3A"/>
    <w:rsid w:val="005B356A"/>
    <w:rsid w:val="005B464E"/>
    <w:rsid w:val="005B5A77"/>
    <w:rsid w:val="005B5B04"/>
    <w:rsid w:val="005B5B7B"/>
    <w:rsid w:val="005B65F8"/>
    <w:rsid w:val="005B7A26"/>
    <w:rsid w:val="005C0D8F"/>
    <w:rsid w:val="005C11D9"/>
    <w:rsid w:val="005C1B1C"/>
    <w:rsid w:val="005C1D2B"/>
    <w:rsid w:val="005C1F02"/>
    <w:rsid w:val="005C2B4A"/>
    <w:rsid w:val="005C3046"/>
    <w:rsid w:val="005C425C"/>
    <w:rsid w:val="005C638B"/>
    <w:rsid w:val="005C7297"/>
    <w:rsid w:val="005C79AF"/>
    <w:rsid w:val="005D0609"/>
    <w:rsid w:val="005D097D"/>
    <w:rsid w:val="005D0CA2"/>
    <w:rsid w:val="005D11AD"/>
    <w:rsid w:val="005D12CF"/>
    <w:rsid w:val="005D1CC8"/>
    <w:rsid w:val="005D2C94"/>
    <w:rsid w:val="005D5804"/>
    <w:rsid w:val="005D6551"/>
    <w:rsid w:val="005D7448"/>
    <w:rsid w:val="005E102A"/>
    <w:rsid w:val="005E16BB"/>
    <w:rsid w:val="005E20D6"/>
    <w:rsid w:val="005E4BE5"/>
    <w:rsid w:val="005E7529"/>
    <w:rsid w:val="005E7764"/>
    <w:rsid w:val="005E78F8"/>
    <w:rsid w:val="005E7E02"/>
    <w:rsid w:val="005F0F59"/>
    <w:rsid w:val="005F16F7"/>
    <w:rsid w:val="005F1DF4"/>
    <w:rsid w:val="005F3410"/>
    <w:rsid w:val="005F34AE"/>
    <w:rsid w:val="005F4258"/>
    <w:rsid w:val="005F4C58"/>
    <w:rsid w:val="005F522D"/>
    <w:rsid w:val="005F58C1"/>
    <w:rsid w:val="00601137"/>
    <w:rsid w:val="00601935"/>
    <w:rsid w:val="00601A9B"/>
    <w:rsid w:val="006020ED"/>
    <w:rsid w:val="00603056"/>
    <w:rsid w:val="006046CD"/>
    <w:rsid w:val="00604943"/>
    <w:rsid w:val="00605804"/>
    <w:rsid w:val="00605E3C"/>
    <w:rsid w:val="00606EAF"/>
    <w:rsid w:val="0060735C"/>
    <w:rsid w:val="00607BC9"/>
    <w:rsid w:val="00610E06"/>
    <w:rsid w:val="00616681"/>
    <w:rsid w:val="00616800"/>
    <w:rsid w:val="0061744C"/>
    <w:rsid w:val="006200EF"/>
    <w:rsid w:val="006203B3"/>
    <w:rsid w:val="0062171F"/>
    <w:rsid w:val="006220A6"/>
    <w:rsid w:val="00622410"/>
    <w:rsid w:val="006225FF"/>
    <w:rsid w:val="006228A6"/>
    <w:rsid w:val="006236A4"/>
    <w:rsid w:val="00625045"/>
    <w:rsid w:val="00625C25"/>
    <w:rsid w:val="006272C4"/>
    <w:rsid w:val="0062753B"/>
    <w:rsid w:val="00631AAD"/>
    <w:rsid w:val="006322CD"/>
    <w:rsid w:val="006331F2"/>
    <w:rsid w:val="00633554"/>
    <w:rsid w:val="00634F8B"/>
    <w:rsid w:val="00635E4C"/>
    <w:rsid w:val="00635F70"/>
    <w:rsid w:val="00637040"/>
    <w:rsid w:val="006401EC"/>
    <w:rsid w:val="006406F4"/>
    <w:rsid w:val="00641731"/>
    <w:rsid w:val="00642381"/>
    <w:rsid w:val="00642BDA"/>
    <w:rsid w:val="00643D1D"/>
    <w:rsid w:val="00643D4B"/>
    <w:rsid w:val="00645462"/>
    <w:rsid w:val="00645FD3"/>
    <w:rsid w:val="006503CD"/>
    <w:rsid w:val="00650C65"/>
    <w:rsid w:val="00650DD1"/>
    <w:rsid w:val="00651280"/>
    <w:rsid w:val="0065289A"/>
    <w:rsid w:val="006529D6"/>
    <w:rsid w:val="00652E80"/>
    <w:rsid w:val="0065306E"/>
    <w:rsid w:val="006534DD"/>
    <w:rsid w:val="006549B7"/>
    <w:rsid w:val="00654CA8"/>
    <w:rsid w:val="00654DCE"/>
    <w:rsid w:val="006550DE"/>
    <w:rsid w:val="00655C25"/>
    <w:rsid w:val="0065600E"/>
    <w:rsid w:val="006562E4"/>
    <w:rsid w:val="00656D73"/>
    <w:rsid w:val="00657A10"/>
    <w:rsid w:val="00661490"/>
    <w:rsid w:val="006626D6"/>
    <w:rsid w:val="00662A47"/>
    <w:rsid w:val="006636F4"/>
    <w:rsid w:val="0066372B"/>
    <w:rsid w:val="00663D7D"/>
    <w:rsid w:val="0066527E"/>
    <w:rsid w:val="0066601A"/>
    <w:rsid w:val="00666361"/>
    <w:rsid w:val="00667929"/>
    <w:rsid w:val="00667DB2"/>
    <w:rsid w:val="006700FC"/>
    <w:rsid w:val="00670288"/>
    <w:rsid w:val="0067255E"/>
    <w:rsid w:val="006726D2"/>
    <w:rsid w:val="00673217"/>
    <w:rsid w:val="00673A88"/>
    <w:rsid w:val="00673B89"/>
    <w:rsid w:val="0067412C"/>
    <w:rsid w:val="006744D3"/>
    <w:rsid w:val="0067459E"/>
    <w:rsid w:val="00674D60"/>
    <w:rsid w:val="00675682"/>
    <w:rsid w:val="0067590B"/>
    <w:rsid w:val="00675B16"/>
    <w:rsid w:val="00676887"/>
    <w:rsid w:val="00676A49"/>
    <w:rsid w:val="00677476"/>
    <w:rsid w:val="00681769"/>
    <w:rsid w:val="00681C00"/>
    <w:rsid w:val="00681DAB"/>
    <w:rsid w:val="00682FFE"/>
    <w:rsid w:val="00683A95"/>
    <w:rsid w:val="00684539"/>
    <w:rsid w:val="00685940"/>
    <w:rsid w:val="00685A94"/>
    <w:rsid w:val="00692401"/>
    <w:rsid w:val="0069477F"/>
    <w:rsid w:val="00695B59"/>
    <w:rsid w:val="00695F09"/>
    <w:rsid w:val="006960FA"/>
    <w:rsid w:val="006970BB"/>
    <w:rsid w:val="006972DB"/>
    <w:rsid w:val="00697629"/>
    <w:rsid w:val="006A0664"/>
    <w:rsid w:val="006A0F93"/>
    <w:rsid w:val="006A1B20"/>
    <w:rsid w:val="006A1ECC"/>
    <w:rsid w:val="006A309B"/>
    <w:rsid w:val="006A3869"/>
    <w:rsid w:val="006A4A6F"/>
    <w:rsid w:val="006A614C"/>
    <w:rsid w:val="006A6725"/>
    <w:rsid w:val="006A68A7"/>
    <w:rsid w:val="006A6D04"/>
    <w:rsid w:val="006A7165"/>
    <w:rsid w:val="006A752F"/>
    <w:rsid w:val="006B1865"/>
    <w:rsid w:val="006B3193"/>
    <w:rsid w:val="006B3CA8"/>
    <w:rsid w:val="006B49A6"/>
    <w:rsid w:val="006B54C0"/>
    <w:rsid w:val="006B57BC"/>
    <w:rsid w:val="006B640D"/>
    <w:rsid w:val="006B7680"/>
    <w:rsid w:val="006C033C"/>
    <w:rsid w:val="006C056B"/>
    <w:rsid w:val="006C0DE3"/>
    <w:rsid w:val="006C17F9"/>
    <w:rsid w:val="006C26DC"/>
    <w:rsid w:val="006C2D99"/>
    <w:rsid w:val="006C3CB4"/>
    <w:rsid w:val="006C3CD1"/>
    <w:rsid w:val="006C72F0"/>
    <w:rsid w:val="006C7CD9"/>
    <w:rsid w:val="006D038E"/>
    <w:rsid w:val="006D071A"/>
    <w:rsid w:val="006D1595"/>
    <w:rsid w:val="006D1EA2"/>
    <w:rsid w:val="006D31D8"/>
    <w:rsid w:val="006D3B2A"/>
    <w:rsid w:val="006D42D6"/>
    <w:rsid w:val="006D53CA"/>
    <w:rsid w:val="006D53D6"/>
    <w:rsid w:val="006D58CE"/>
    <w:rsid w:val="006D5BFB"/>
    <w:rsid w:val="006D5C1D"/>
    <w:rsid w:val="006E18F5"/>
    <w:rsid w:val="006E3156"/>
    <w:rsid w:val="006E458A"/>
    <w:rsid w:val="006E4D3D"/>
    <w:rsid w:val="006E5B2A"/>
    <w:rsid w:val="006E73DB"/>
    <w:rsid w:val="006F0400"/>
    <w:rsid w:val="006F1121"/>
    <w:rsid w:val="006F300E"/>
    <w:rsid w:val="006F3218"/>
    <w:rsid w:val="006F3855"/>
    <w:rsid w:val="006F4E5C"/>
    <w:rsid w:val="006F5404"/>
    <w:rsid w:val="006F5BA9"/>
    <w:rsid w:val="006F64A6"/>
    <w:rsid w:val="007004D3"/>
    <w:rsid w:val="007015A1"/>
    <w:rsid w:val="00701A12"/>
    <w:rsid w:val="00701D96"/>
    <w:rsid w:val="00702154"/>
    <w:rsid w:val="00702285"/>
    <w:rsid w:val="0070231C"/>
    <w:rsid w:val="00702FD1"/>
    <w:rsid w:val="007034E1"/>
    <w:rsid w:val="007049C2"/>
    <w:rsid w:val="00705B7E"/>
    <w:rsid w:val="00707840"/>
    <w:rsid w:val="00710950"/>
    <w:rsid w:val="00712B39"/>
    <w:rsid w:val="0071344C"/>
    <w:rsid w:val="00713A84"/>
    <w:rsid w:val="0071675D"/>
    <w:rsid w:val="00716E66"/>
    <w:rsid w:val="0071750E"/>
    <w:rsid w:val="007221D9"/>
    <w:rsid w:val="00722F0E"/>
    <w:rsid w:val="007247B5"/>
    <w:rsid w:val="00726BF2"/>
    <w:rsid w:val="00730B85"/>
    <w:rsid w:val="00730BAE"/>
    <w:rsid w:val="007316C1"/>
    <w:rsid w:val="0073195C"/>
    <w:rsid w:val="007331CC"/>
    <w:rsid w:val="00733242"/>
    <w:rsid w:val="00733CA6"/>
    <w:rsid w:val="0073448A"/>
    <w:rsid w:val="007356A6"/>
    <w:rsid w:val="007361B1"/>
    <w:rsid w:val="0073636C"/>
    <w:rsid w:val="00736472"/>
    <w:rsid w:val="007379BE"/>
    <w:rsid w:val="00737B98"/>
    <w:rsid w:val="0074081A"/>
    <w:rsid w:val="0074308C"/>
    <w:rsid w:val="0074318C"/>
    <w:rsid w:val="0074334C"/>
    <w:rsid w:val="00743A9B"/>
    <w:rsid w:val="0074497B"/>
    <w:rsid w:val="007459A9"/>
    <w:rsid w:val="007461C2"/>
    <w:rsid w:val="00746B8F"/>
    <w:rsid w:val="00746E2F"/>
    <w:rsid w:val="00746F87"/>
    <w:rsid w:val="00747DFE"/>
    <w:rsid w:val="00747F17"/>
    <w:rsid w:val="00751BDC"/>
    <w:rsid w:val="007520A4"/>
    <w:rsid w:val="00752B37"/>
    <w:rsid w:val="00752D92"/>
    <w:rsid w:val="00752DF4"/>
    <w:rsid w:val="007543A9"/>
    <w:rsid w:val="007571D3"/>
    <w:rsid w:val="007577E7"/>
    <w:rsid w:val="007579BB"/>
    <w:rsid w:val="00757B97"/>
    <w:rsid w:val="00760251"/>
    <w:rsid w:val="00760A34"/>
    <w:rsid w:val="007611F6"/>
    <w:rsid w:val="00761EC7"/>
    <w:rsid w:val="00762331"/>
    <w:rsid w:val="00762636"/>
    <w:rsid w:val="00762827"/>
    <w:rsid w:val="00762E42"/>
    <w:rsid w:val="007637F5"/>
    <w:rsid w:val="0076509F"/>
    <w:rsid w:val="007653C6"/>
    <w:rsid w:val="00765FFE"/>
    <w:rsid w:val="00766132"/>
    <w:rsid w:val="00766B97"/>
    <w:rsid w:val="00766D8C"/>
    <w:rsid w:val="00767748"/>
    <w:rsid w:val="00770720"/>
    <w:rsid w:val="00770D79"/>
    <w:rsid w:val="00770F34"/>
    <w:rsid w:val="0077325D"/>
    <w:rsid w:val="00773515"/>
    <w:rsid w:val="00773584"/>
    <w:rsid w:val="007745FD"/>
    <w:rsid w:val="0077757E"/>
    <w:rsid w:val="0078041C"/>
    <w:rsid w:val="00781D7E"/>
    <w:rsid w:val="00781D8C"/>
    <w:rsid w:val="00782BFD"/>
    <w:rsid w:val="007832AD"/>
    <w:rsid w:val="0078396E"/>
    <w:rsid w:val="0078428D"/>
    <w:rsid w:val="00784A51"/>
    <w:rsid w:val="00784D10"/>
    <w:rsid w:val="0078667D"/>
    <w:rsid w:val="00790119"/>
    <w:rsid w:val="00790785"/>
    <w:rsid w:val="007908FD"/>
    <w:rsid w:val="007918C1"/>
    <w:rsid w:val="00792AD9"/>
    <w:rsid w:val="007935D8"/>
    <w:rsid w:val="00793AD7"/>
    <w:rsid w:val="00793AF3"/>
    <w:rsid w:val="007948E2"/>
    <w:rsid w:val="007953C1"/>
    <w:rsid w:val="00797129"/>
    <w:rsid w:val="00797399"/>
    <w:rsid w:val="00797428"/>
    <w:rsid w:val="007A0C00"/>
    <w:rsid w:val="007A132E"/>
    <w:rsid w:val="007A2BCE"/>
    <w:rsid w:val="007A2DE9"/>
    <w:rsid w:val="007A33E2"/>
    <w:rsid w:val="007A54F4"/>
    <w:rsid w:val="007A70EC"/>
    <w:rsid w:val="007A7380"/>
    <w:rsid w:val="007A7422"/>
    <w:rsid w:val="007A74F4"/>
    <w:rsid w:val="007A7556"/>
    <w:rsid w:val="007A7DDD"/>
    <w:rsid w:val="007B15B6"/>
    <w:rsid w:val="007B16CF"/>
    <w:rsid w:val="007B1E3F"/>
    <w:rsid w:val="007B25A3"/>
    <w:rsid w:val="007B4F60"/>
    <w:rsid w:val="007B56CD"/>
    <w:rsid w:val="007B59C9"/>
    <w:rsid w:val="007B61C1"/>
    <w:rsid w:val="007B6523"/>
    <w:rsid w:val="007B6932"/>
    <w:rsid w:val="007B6A84"/>
    <w:rsid w:val="007C0F22"/>
    <w:rsid w:val="007C3D1C"/>
    <w:rsid w:val="007C40E2"/>
    <w:rsid w:val="007C5F06"/>
    <w:rsid w:val="007C5F38"/>
    <w:rsid w:val="007C72CB"/>
    <w:rsid w:val="007D00AD"/>
    <w:rsid w:val="007D0DBF"/>
    <w:rsid w:val="007D0EDA"/>
    <w:rsid w:val="007D0F97"/>
    <w:rsid w:val="007D1D21"/>
    <w:rsid w:val="007D272B"/>
    <w:rsid w:val="007D381B"/>
    <w:rsid w:val="007D3AAA"/>
    <w:rsid w:val="007D4BF6"/>
    <w:rsid w:val="007D4CC6"/>
    <w:rsid w:val="007D4E8C"/>
    <w:rsid w:val="007D50AD"/>
    <w:rsid w:val="007D6E4D"/>
    <w:rsid w:val="007D72EE"/>
    <w:rsid w:val="007E107C"/>
    <w:rsid w:val="007E35E7"/>
    <w:rsid w:val="007E37E4"/>
    <w:rsid w:val="007E3A96"/>
    <w:rsid w:val="007E4C51"/>
    <w:rsid w:val="007E57F8"/>
    <w:rsid w:val="007E6E3C"/>
    <w:rsid w:val="007E7927"/>
    <w:rsid w:val="007F0018"/>
    <w:rsid w:val="007F0180"/>
    <w:rsid w:val="007F095C"/>
    <w:rsid w:val="007F130B"/>
    <w:rsid w:val="007F131A"/>
    <w:rsid w:val="007F1B95"/>
    <w:rsid w:val="007F1D5C"/>
    <w:rsid w:val="007F56FD"/>
    <w:rsid w:val="007F5D6D"/>
    <w:rsid w:val="007F72E3"/>
    <w:rsid w:val="007F7A66"/>
    <w:rsid w:val="00800BDC"/>
    <w:rsid w:val="0080214B"/>
    <w:rsid w:val="00802666"/>
    <w:rsid w:val="00803761"/>
    <w:rsid w:val="00804BA6"/>
    <w:rsid w:val="00805BAC"/>
    <w:rsid w:val="00805BCF"/>
    <w:rsid w:val="00806BDA"/>
    <w:rsid w:val="00806FBA"/>
    <w:rsid w:val="00810EC3"/>
    <w:rsid w:val="00811036"/>
    <w:rsid w:val="0081236D"/>
    <w:rsid w:val="00812767"/>
    <w:rsid w:val="008129CC"/>
    <w:rsid w:val="008133CC"/>
    <w:rsid w:val="0081345D"/>
    <w:rsid w:val="008134B2"/>
    <w:rsid w:val="00813964"/>
    <w:rsid w:val="008170DE"/>
    <w:rsid w:val="0081794D"/>
    <w:rsid w:val="008246E9"/>
    <w:rsid w:val="0082475B"/>
    <w:rsid w:val="008248B1"/>
    <w:rsid w:val="00824A85"/>
    <w:rsid w:val="00824C6D"/>
    <w:rsid w:val="008272D9"/>
    <w:rsid w:val="0082771A"/>
    <w:rsid w:val="00830D46"/>
    <w:rsid w:val="00831234"/>
    <w:rsid w:val="0083290A"/>
    <w:rsid w:val="00833CE0"/>
    <w:rsid w:val="00834710"/>
    <w:rsid w:val="00835591"/>
    <w:rsid w:val="008365D1"/>
    <w:rsid w:val="008372B8"/>
    <w:rsid w:val="00837842"/>
    <w:rsid w:val="008378D1"/>
    <w:rsid w:val="0084002D"/>
    <w:rsid w:val="00840269"/>
    <w:rsid w:val="00840A3C"/>
    <w:rsid w:val="00843AF5"/>
    <w:rsid w:val="00843FE2"/>
    <w:rsid w:val="008450FD"/>
    <w:rsid w:val="00845515"/>
    <w:rsid w:val="00845DAB"/>
    <w:rsid w:val="00847C51"/>
    <w:rsid w:val="00847D95"/>
    <w:rsid w:val="0085080B"/>
    <w:rsid w:val="008517CD"/>
    <w:rsid w:val="0085202F"/>
    <w:rsid w:val="008520F1"/>
    <w:rsid w:val="00852EA0"/>
    <w:rsid w:val="008535AB"/>
    <w:rsid w:val="00854F4B"/>
    <w:rsid w:val="00855CF1"/>
    <w:rsid w:val="00857467"/>
    <w:rsid w:val="008577AA"/>
    <w:rsid w:val="00857C20"/>
    <w:rsid w:val="00857EDB"/>
    <w:rsid w:val="00860AD5"/>
    <w:rsid w:val="00860E03"/>
    <w:rsid w:val="008610D1"/>
    <w:rsid w:val="00861214"/>
    <w:rsid w:val="00861A20"/>
    <w:rsid w:val="00862F2D"/>
    <w:rsid w:val="008639B3"/>
    <w:rsid w:val="00863AFF"/>
    <w:rsid w:val="0086421A"/>
    <w:rsid w:val="00864D18"/>
    <w:rsid w:val="008660E5"/>
    <w:rsid w:val="00866797"/>
    <w:rsid w:val="00866C1B"/>
    <w:rsid w:val="00867012"/>
    <w:rsid w:val="008711F1"/>
    <w:rsid w:val="008719CC"/>
    <w:rsid w:val="00872DBA"/>
    <w:rsid w:val="008732C1"/>
    <w:rsid w:val="00873407"/>
    <w:rsid w:val="00874575"/>
    <w:rsid w:val="008747D3"/>
    <w:rsid w:val="00876E8F"/>
    <w:rsid w:val="008771BE"/>
    <w:rsid w:val="0087798D"/>
    <w:rsid w:val="00880AAD"/>
    <w:rsid w:val="00880C5E"/>
    <w:rsid w:val="00880C81"/>
    <w:rsid w:val="00880E10"/>
    <w:rsid w:val="0088186D"/>
    <w:rsid w:val="008823DD"/>
    <w:rsid w:val="00883EE5"/>
    <w:rsid w:val="00884714"/>
    <w:rsid w:val="00884C8D"/>
    <w:rsid w:val="008857E0"/>
    <w:rsid w:val="0088642E"/>
    <w:rsid w:val="0088777D"/>
    <w:rsid w:val="00890011"/>
    <w:rsid w:val="00891E38"/>
    <w:rsid w:val="008925FD"/>
    <w:rsid w:val="0089360D"/>
    <w:rsid w:val="00893A24"/>
    <w:rsid w:val="0089444C"/>
    <w:rsid w:val="0089586C"/>
    <w:rsid w:val="0089609D"/>
    <w:rsid w:val="00896129"/>
    <w:rsid w:val="00896161"/>
    <w:rsid w:val="0089653A"/>
    <w:rsid w:val="00897386"/>
    <w:rsid w:val="008A19D1"/>
    <w:rsid w:val="008A214E"/>
    <w:rsid w:val="008A3F72"/>
    <w:rsid w:val="008A46DB"/>
    <w:rsid w:val="008A5307"/>
    <w:rsid w:val="008A53FB"/>
    <w:rsid w:val="008A60DE"/>
    <w:rsid w:val="008B3503"/>
    <w:rsid w:val="008B3644"/>
    <w:rsid w:val="008B3F6B"/>
    <w:rsid w:val="008B47D9"/>
    <w:rsid w:val="008B4F9B"/>
    <w:rsid w:val="008B55E2"/>
    <w:rsid w:val="008B64DF"/>
    <w:rsid w:val="008B697B"/>
    <w:rsid w:val="008B6C3C"/>
    <w:rsid w:val="008C02A6"/>
    <w:rsid w:val="008C0D67"/>
    <w:rsid w:val="008C2443"/>
    <w:rsid w:val="008C29F1"/>
    <w:rsid w:val="008C3133"/>
    <w:rsid w:val="008C4C62"/>
    <w:rsid w:val="008C5F42"/>
    <w:rsid w:val="008C7567"/>
    <w:rsid w:val="008D0B0B"/>
    <w:rsid w:val="008D2EB9"/>
    <w:rsid w:val="008D395E"/>
    <w:rsid w:val="008D58F5"/>
    <w:rsid w:val="008D630B"/>
    <w:rsid w:val="008E1B8A"/>
    <w:rsid w:val="008E28CD"/>
    <w:rsid w:val="008E2C12"/>
    <w:rsid w:val="008E34A8"/>
    <w:rsid w:val="008E434B"/>
    <w:rsid w:val="008E6318"/>
    <w:rsid w:val="008E6704"/>
    <w:rsid w:val="008E678C"/>
    <w:rsid w:val="008F07A3"/>
    <w:rsid w:val="008F097E"/>
    <w:rsid w:val="008F2129"/>
    <w:rsid w:val="008F21DA"/>
    <w:rsid w:val="008F26B1"/>
    <w:rsid w:val="008F3146"/>
    <w:rsid w:val="008F4314"/>
    <w:rsid w:val="008F48D5"/>
    <w:rsid w:val="008F6864"/>
    <w:rsid w:val="00900028"/>
    <w:rsid w:val="00900E36"/>
    <w:rsid w:val="00901108"/>
    <w:rsid w:val="0090164D"/>
    <w:rsid w:val="0090226F"/>
    <w:rsid w:val="009023F1"/>
    <w:rsid w:val="00902C7F"/>
    <w:rsid w:val="009044A0"/>
    <w:rsid w:val="00904B5B"/>
    <w:rsid w:val="0090590D"/>
    <w:rsid w:val="0090715F"/>
    <w:rsid w:val="00907374"/>
    <w:rsid w:val="009075EE"/>
    <w:rsid w:val="00907A01"/>
    <w:rsid w:val="00907A53"/>
    <w:rsid w:val="00911E14"/>
    <w:rsid w:val="009120FA"/>
    <w:rsid w:val="00912B03"/>
    <w:rsid w:val="00914C01"/>
    <w:rsid w:val="00915E18"/>
    <w:rsid w:val="009162C6"/>
    <w:rsid w:val="00917B04"/>
    <w:rsid w:val="009212C9"/>
    <w:rsid w:val="00921AB0"/>
    <w:rsid w:val="00921C93"/>
    <w:rsid w:val="00921CF1"/>
    <w:rsid w:val="009223CE"/>
    <w:rsid w:val="009224CB"/>
    <w:rsid w:val="0092272E"/>
    <w:rsid w:val="0092299E"/>
    <w:rsid w:val="009269FB"/>
    <w:rsid w:val="00930B99"/>
    <w:rsid w:val="00931000"/>
    <w:rsid w:val="00931313"/>
    <w:rsid w:val="0093372C"/>
    <w:rsid w:val="00933A37"/>
    <w:rsid w:val="00933C8D"/>
    <w:rsid w:val="00933F39"/>
    <w:rsid w:val="00935E1D"/>
    <w:rsid w:val="00936CE9"/>
    <w:rsid w:val="00936EBD"/>
    <w:rsid w:val="00937756"/>
    <w:rsid w:val="0094072C"/>
    <w:rsid w:val="00940BBF"/>
    <w:rsid w:val="00942805"/>
    <w:rsid w:val="00942866"/>
    <w:rsid w:val="00942A78"/>
    <w:rsid w:val="00944DC0"/>
    <w:rsid w:val="009461BA"/>
    <w:rsid w:val="00947761"/>
    <w:rsid w:val="00947A28"/>
    <w:rsid w:val="00947E17"/>
    <w:rsid w:val="009502E0"/>
    <w:rsid w:val="00953170"/>
    <w:rsid w:val="00955046"/>
    <w:rsid w:val="009566F0"/>
    <w:rsid w:val="00957077"/>
    <w:rsid w:val="00957687"/>
    <w:rsid w:val="0095776C"/>
    <w:rsid w:val="00960896"/>
    <w:rsid w:val="009614BB"/>
    <w:rsid w:val="00961BDB"/>
    <w:rsid w:val="00961F1E"/>
    <w:rsid w:val="00962C60"/>
    <w:rsid w:val="00962F25"/>
    <w:rsid w:val="00963C1D"/>
    <w:rsid w:val="009660F6"/>
    <w:rsid w:val="0096623A"/>
    <w:rsid w:val="00966B03"/>
    <w:rsid w:val="009708A3"/>
    <w:rsid w:val="00971CC2"/>
    <w:rsid w:val="00973D74"/>
    <w:rsid w:val="00974B4E"/>
    <w:rsid w:val="00974BA1"/>
    <w:rsid w:val="00975CBC"/>
    <w:rsid w:val="00976E16"/>
    <w:rsid w:val="00976F23"/>
    <w:rsid w:val="009775D2"/>
    <w:rsid w:val="00981076"/>
    <w:rsid w:val="009817F4"/>
    <w:rsid w:val="00981DC1"/>
    <w:rsid w:val="0098261E"/>
    <w:rsid w:val="0098344B"/>
    <w:rsid w:val="00983987"/>
    <w:rsid w:val="00983CB5"/>
    <w:rsid w:val="00984AE7"/>
    <w:rsid w:val="00985678"/>
    <w:rsid w:val="009865A2"/>
    <w:rsid w:val="009867A5"/>
    <w:rsid w:val="00986A5C"/>
    <w:rsid w:val="00987658"/>
    <w:rsid w:val="00990E1B"/>
    <w:rsid w:val="009919E9"/>
    <w:rsid w:val="00991AA5"/>
    <w:rsid w:val="00992A12"/>
    <w:rsid w:val="00993310"/>
    <w:rsid w:val="00993E21"/>
    <w:rsid w:val="00993F93"/>
    <w:rsid w:val="009967CA"/>
    <w:rsid w:val="00996B56"/>
    <w:rsid w:val="009A0287"/>
    <w:rsid w:val="009A04DC"/>
    <w:rsid w:val="009A07DB"/>
    <w:rsid w:val="009A14A1"/>
    <w:rsid w:val="009A1E61"/>
    <w:rsid w:val="009A1FDA"/>
    <w:rsid w:val="009A211F"/>
    <w:rsid w:val="009A30A0"/>
    <w:rsid w:val="009A3151"/>
    <w:rsid w:val="009A3332"/>
    <w:rsid w:val="009A3885"/>
    <w:rsid w:val="009A5903"/>
    <w:rsid w:val="009A6002"/>
    <w:rsid w:val="009A60E9"/>
    <w:rsid w:val="009A6AE4"/>
    <w:rsid w:val="009A7080"/>
    <w:rsid w:val="009A78E3"/>
    <w:rsid w:val="009A7F88"/>
    <w:rsid w:val="009B0488"/>
    <w:rsid w:val="009B04C6"/>
    <w:rsid w:val="009B07E4"/>
    <w:rsid w:val="009B0921"/>
    <w:rsid w:val="009B5023"/>
    <w:rsid w:val="009B7F8A"/>
    <w:rsid w:val="009C17C0"/>
    <w:rsid w:val="009C17DE"/>
    <w:rsid w:val="009C1EF0"/>
    <w:rsid w:val="009C248E"/>
    <w:rsid w:val="009C315D"/>
    <w:rsid w:val="009C3366"/>
    <w:rsid w:val="009C349F"/>
    <w:rsid w:val="009C3864"/>
    <w:rsid w:val="009C3B53"/>
    <w:rsid w:val="009C3B5F"/>
    <w:rsid w:val="009C4C71"/>
    <w:rsid w:val="009C4E5F"/>
    <w:rsid w:val="009C5D28"/>
    <w:rsid w:val="009C60BF"/>
    <w:rsid w:val="009C6F19"/>
    <w:rsid w:val="009C7691"/>
    <w:rsid w:val="009D0A30"/>
    <w:rsid w:val="009D15EC"/>
    <w:rsid w:val="009D16CE"/>
    <w:rsid w:val="009D18E0"/>
    <w:rsid w:val="009D1920"/>
    <w:rsid w:val="009D2E7C"/>
    <w:rsid w:val="009D3EE5"/>
    <w:rsid w:val="009D49E0"/>
    <w:rsid w:val="009D5389"/>
    <w:rsid w:val="009D5BB3"/>
    <w:rsid w:val="009E04C0"/>
    <w:rsid w:val="009E20A5"/>
    <w:rsid w:val="009E2594"/>
    <w:rsid w:val="009E26E1"/>
    <w:rsid w:val="009E27A1"/>
    <w:rsid w:val="009E338B"/>
    <w:rsid w:val="009E3502"/>
    <w:rsid w:val="009E3B56"/>
    <w:rsid w:val="009E4878"/>
    <w:rsid w:val="009E4EA4"/>
    <w:rsid w:val="009E5E66"/>
    <w:rsid w:val="009E640A"/>
    <w:rsid w:val="009E6C0E"/>
    <w:rsid w:val="009E7E9D"/>
    <w:rsid w:val="009F109B"/>
    <w:rsid w:val="009F1282"/>
    <w:rsid w:val="009F1689"/>
    <w:rsid w:val="009F3561"/>
    <w:rsid w:val="009F3BB9"/>
    <w:rsid w:val="009F7053"/>
    <w:rsid w:val="009F79CB"/>
    <w:rsid w:val="00A0093C"/>
    <w:rsid w:val="00A01F9A"/>
    <w:rsid w:val="00A0211F"/>
    <w:rsid w:val="00A02AC5"/>
    <w:rsid w:val="00A02F40"/>
    <w:rsid w:val="00A05DFC"/>
    <w:rsid w:val="00A05F44"/>
    <w:rsid w:val="00A0656C"/>
    <w:rsid w:val="00A110B6"/>
    <w:rsid w:val="00A113C0"/>
    <w:rsid w:val="00A11464"/>
    <w:rsid w:val="00A1198E"/>
    <w:rsid w:val="00A12B34"/>
    <w:rsid w:val="00A13A5C"/>
    <w:rsid w:val="00A14186"/>
    <w:rsid w:val="00A17679"/>
    <w:rsid w:val="00A211F6"/>
    <w:rsid w:val="00A212D3"/>
    <w:rsid w:val="00A2155C"/>
    <w:rsid w:val="00A215E5"/>
    <w:rsid w:val="00A229A8"/>
    <w:rsid w:val="00A23632"/>
    <w:rsid w:val="00A2515E"/>
    <w:rsid w:val="00A26872"/>
    <w:rsid w:val="00A27007"/>
    <w:rsid w:val="00A30314"/>
    <w:rsid w:val="00A308A1"/>
    <w:rsid w:val="00A30D60"/>
    <w:rsid w:val="00A31977"/>
    <w:rsid w:val="00A3231D"/>
    <w:rsid w:val="00A323AC"/>
    <w:rsid w:val="00A32C31"/>
    <w:rsid w:val="00A34073"/>
    <w:rsid w:val="00A35EC9"/>
    <w:rsid w:val="00A36CF0"/>
    <w:rsid w:val="00A40C8C"/>
    <w:rsid w:val="00A425CF"/>
    <w:rsid w:val="00A42B74"/>
    <w:rsid w:val="00A433E4"/>
    <w:rsid w:val="00A443CA"/>
    <w:rsid w:val="00A4479B"/>
    <w:rsid w:val="00A44DFC"/>
    <w:rsid w:val="00A4507D"/>
    <w:rsid w:val="00A45FF5"/>
    <w:rsid w:val="00A477AB"/>
    <w:rsid w:val="00A50860"/>
    <w:rsid w:val="00A53800"/>
    <w:rsid w:val="00A53DB7"/>
    <w:rsid w:val="00A5476B"/>
    <w:rsid w:val="00A55D48"/>
    <w:rsid w:val="00A571FB"/>
    <w:rsid w:val="00A60AEC"/>
    <w:rsid w:val="00A60C78"/>
    <w:rsid w:val="00A610D3"/>
    <w:rsid w:val="00A614D0"/>
    <w:rsid w:val="00A63A1E"/>
    <w:rsid w:val="00A64B03"/>
    <w:rsid w:val="00A64CAF"/>
    <w:rsid w:val="00A67F0B"/>
    <w:rsid w:val="00A704EB"/>
    <w:rsid w:val="00A71F3C"/>
    <w:rsid w:val="00A73090"/>
    <w:rsid w:val="00A734D5"/>
    <w:rsid w:val="00A73639"/>
    <w:rsid w:val="00A760B6"/>
    <w:rsid w:val="00A76101"/>
    <w:rsid w:val="00A7685F"/>
    <w:rsid w:val="00A7728D"/>
    <w:rsid w:val="00A77337"/>
    <w:rsid w:val="00A77843"/>
    <w:rsid w:val="00A804D8"/>
    <w:rsid w:val="00A80823"/>
    <w:rsid w:val="00A81C23"/>
    <w:rsid w:val="00A81CE2"/>
    <w:rsid w:val="00A835FB"/>
    <w:rsid w:val="00A83988"/>
    <w:rsid w:val="00A85662"/>
    <w:rsid w:val="00A868C2"/>
    <w:rsid w:val="00A86E52"/>
    <w:rsid w:val="00A90073"/>
    <w:rsid w:val="00A9100C"/>
    <w:rsid w:val="00A910BF"/>
    <w:rsid w:val="00A915A1"/>
    <w:rsid w:val="00A928A0"/>
    <w:rsid w:val="00A934E4"/>
    <w:rsid w:val="00A93586"/>
    <w:rsid w:val="00A940AB"/>
    <w:rsid w:val="00A95823"/>
    <w:rsid w:val="00A9766E"/>
    <w:rsid w:val="00A978AD"/>
    <w:rsid w:val="00AA03E0"/>
    <w:rsid w:val="00AA1431"/>
    <w:rsid w:val="00AA1AB3"/>
    <w:rsid w:val="00AA243E"/>
    <w:rsid w:val="00AA2F79"/>
    <w:rsid w:val="00AA3B6C"/>
    <w:rsid w:val="00AA4412"/>
    <w:rsid w:val="00AA48FA"/>
    <w:rsid w:val="00AA55A0"/>
    <w:rsid w:val="00AA5EA4"/>
    <w:rsid w:val="00AA65D6"/>
    <w:rsid w:val="00AA6F53"/>
    <w:rsid w:val="00AA70B1"/>
    <w:rsid w:val="00AA75E0"/>
    <w:rsid w:val="00AB082E"/>
    <w:rsid w:val="00AB08CA"/>
    <w:rsid w:val="00AB108C"/>
    <w:rsid w:val="00AB1AC9"/>
    <w:rsid w:val="00AB1C0D"/>
    <w:rsid w:val="00AB1C33"/>
    <w:rsid w:val="00AB1DCE"/>
    <w:rsid w:val="00AB3657"/>
    <w:rsid w:val="00AB38EC"/>
    <w:rsid w:val="00AB43BC"/>
    <w:rsid w:val="00AB47A7"/>
    <w:rsid w:val="00AB5D57"/>
    <w:rsid w:val="00AB608B"/>
    <w:rsid w:val="00AB616C"/>
    <w:rsid w:val="00AB6574"/>
    <w:rsid w:val="00AB6F33"/>
    <w:rsid w:val="00AB733C"/>
    <w:rsid w:val="00AB7623"/>
    <w:rsid w:val="00AB7844"/>
    <w:rsid w:val="00AB7FE2"/>
    <w:rsid w:val="00AC10DC"/>
    <w:rsid w:val="00AC1835"/>
    <w:rsid w:val="00AC461C"/>
    <w:rsid w:val="00AC5B63"/>
    <w:rsid w:val="00AC5F74"/>
    <w:rsid w:val="00AC79E4"/>
    <w:rsid w:val="00AD0531"/>
    <w:rsid w:val="00AD093B"/>
    <w:rsid w:val="00AD535F"/>
    <w:rsid w:val="00AD5A4C"/>
    <w:rsid w:val="00AD5B83"/>
    <w:rsid w:val="00AD6E2D"/>
    <w:rsid w:val="00AE12C5"/>
    <w:rsid w:val="00AE1876"/>
    <w:rsid w:val="00AE2A8E"/>
    <w:rsid w:val="00AE2DCD"/>
    <w:rsid w:val="00AE38CA"/>
    <w:rsid w:val="00AE3A14"/>
    <w:rsid w:val="00AE4770"/>
    <w:rsid w:val="00AE5A18"/>
    <w:rsid w:val="00AE5A89"/>
    <w:rsid w:val="00AE7098"/>
    <w:rsid w:val="00AE7A99"/>
    <w:rsid w:val="00AE7BC6"/>
    <w:rsid w:val="00AF0704"/>
    <w:rsid w:val="00AF113A"/>
    <w:rsid w:val="00AF3025"/>
    <w:rsid w:val="00AF3964"/>
    <w:rsid w:val="00AF5461"/>
    <w:rsid w:val="00AF59D6"/>
    <w:rsid w:val="00AF73FB"/>
    <w:rsid w:val="00AF74F0"/>
    <w:rsid w:val="00B001D3"/>
    <w:rsid w:val="00B02E39"/>
    <w:rsid w:val="00B04CCD"/>
    <w:rsid w:val="00B04FB8"/>
    <w:rsid w:val="00B0666F"/>
    <w:rsid w:val="00B074FE"/>
    <w:rsid w:val="00B07C3E"/>
    <w:rsid w:val="00B10945"/>
    <w:rsid w:val="00B13B18"/>
    <w:rsid w:val="00B14459"/>
    <w:rsid w:val="00B14B3A"/>
    <w:rsid w:val="00B14DD5"/>
    <w:rsid w:val="00B15917"/>
    <w:rsid w:val="00B16520"/>
    <w:rsid w:val="00B17315"/>
    <w:rsid w:val="00B22801"/>
    <w:rsid w:val="00B24AC8"/>
    <w:rsid w:val="00B24DD8"/>
    <w:rsid w:val="00B258F7"/>
    <w:rsid w:val="00B2614A"/>
    <w:rsid w:val="00B26DB3"/>
    <w:rsid w:val="00B270A1"/>
    <w:rsid w:val="00B271C2"/>
    <w:rsid w:val="00B31042"/>
    <w:rsid w:val="00B32263"/>
    <w:rsid w:val="00B327B7"/>
    <w:rsid w:val="00B32F08"/>
    <w:rsid w:val="00B336B3"/>
    <w:rsid w:val="00B33849"/>
    <w:rsid w:val="00B338E1"/>
    <w:rsid w:val="00B33FAE"/>
    <w:rsid w:val="00B34030"/>
    <w:rsid w:val="00B34477"/>
    <w:rsid w:val="00B34DDB"/>
    <w:rsid w:val="00B36D3D"/>
    <w:rsid w:val="00B37161"/>
    <w:rsid w:val="00B37E30"/>
    <w:rsid w:val="00B400CF"/>
    <w:rsid w:val="00B401CC"/>
    <w:rsid w:val="00B405BD"/>
    <w:rsid w:val="00B40718"/>
    <w:rsid w:val="00B419E7"/>
    <w:rsid w:val="00B438CB"/>
    <w:rsid w:val="00B44024"/>
    <w:rsid w:val="00B446D9"/>
    <w:rsid w:val="00B44E7F"/>
    <w:rsid w:val="00B501F5"/>
    <w:rsid w:val="00B502A7"/>
    <w:rsid w:val="00B50419"/>
    <w:rsid w:val="00B5092D"/>
    <w:rsid w:val="00B51B46"/>
    <w:rsid w:val="00B52072"/>
    <w:rsid w:val="00B522BD"/>
    <w:rsid w:val="00B523E8"/>
    <w:rsid w:val="00B53C48"/>
    <w:rsid w:val="00B5400F"/>
    <w:rsid w:val="00B5574E"/>
    <w:rsid w:val="00B55864"/>
    <w:rsid w:val="00B5629E"/>
    <w:rsid w:val="00B56D34"/>
    <w:rsid w:val="00B600C2"/>
    <w:rsid w:val="00B605BF"/>
    <w:rsid w:val="00B60737"/>
    <w:rsid w:val="00B61D86"/>
    <w:rsid w:val="00B629C7"/>
    <w:rsid w:val="00B6446D"/>
    <w:rsid w:val="00B6477D"/>
    <w:rsid w:val="00B64C0A"/>
    <w:rsid w:val="00B65A38"/>
    <w:rsid w:val="00B67234"/>
    <w:rsid w:val="00B7017F"/>
    <w:rsid w:val="00B701C6"/>
    <w:rsid w:val="00B72900"/>
    <w:rsid w:val="00B738C9"/>
    <w:rsid w:val="00B73FB4"/>
    <w:rsid w:val="00B7642F"/>
    <w:rsid w:val="00B77B7C"/>
    <w:rsid w:val="00B77C27"/>
    <w:rsid w:val="00B80A92"/>
    <w:rsid w:val="00B8144A"/>
    <w:rsid w:val="00B81A73"/>
    <w:rsid w:val="00B81B88"/>
    <w:rsid w:val="00B81DA9"/>
    <w:rsid w:val="00B824CC"/>
    <w:rsid w:val="00B826D4"/>
    <w:rsid w:val="00B828D7"/>
    <w:rsid w:val="00B82AA3"/>
    <w:rsid w:val="00B83C73"/>
    <w:rsid w:val="00B83DBC"/>
    <w:rsid w:val="00B850EC"/>
    <w:rsid w:val="00B851E8"/>
    <w:rsid w:val="00B85272"/>
    <w:rsid w:val="00B85596"/>
    <w:rsid w:val="00B85F69"/>
    <w:rsid w:val="00B86AB8"/>
    <w:rsid w:val="00B879F9"/>
    <w:rsid w:val="00B9103B"/>
    <w:rsid w:val="00B91615"/>
    <w:rsid w:val="00B917A2"/>
    <w:rsid w:val="00B941BF"/>
    <w:rsid w:val="00B94EE3"/>
    <w:rsid w:val="00B95636"/>
    <w:rsid w:val="00B958C1"/>
    <w:rsid w:val="00B9622D"/>
    <w:rsid w:val="00B96404"/>
    <w:rsid w:val="00B97149"/>
    <w:rsid w:val="00BA0B09"/>
    <w:rsid w:val="00BA1320"/>
    <w:rsid w:val="00BA1524"/>
    <w:rsid w:val="00BA1603"/>
    <w:rsid w:val="00BA1AB1"/>
    <w:rsid w:val="00BA1C9F"/>
    <w:rsid w:val="00BA226D"/>
    <w:rsid w:val="00BA49E1"/>
    <w:rsid w:val="00BA585E"/>
    <w:rsid w:val="00BA78A0"/>
    <w:rsid w:val="00BA796D"/>
    <w:rsid w:val="00BB22A5"/>
    <w:rsid w:val="00BB2769"/>
    <w:rsid w:val="00BB3C7E"/>
    <w:rsid w:val="00BB53C3"/>
    <w:rsid w:val="00BB55E8"/>
    <w:rsid w:val="00BB55EC"/>
    <w:rsid w:val="00BB68D8"/>
    <w:rsid w:val="00BB68D9"/>
    <w:rsid w:val="00BC121B"/>
    <w:rsid w:val="00BC18BF"/>
    <w:rsid w:val="00BC2115"/>
    <w:rsid w:val="00BC3B34"/>
    <w:rsid w:val="00BC4F92"/>
    <w:rsid w:val="00BC5116"/>
    <w:rsid w:val="00BC5EEA"/>
    <w:rsid w:val="00BC603F"/>
    <w:rsid w:val="00BC7A40"/>
    <w:rsid w:val="00BD0083"/>
    <w:rsid w:val="00BD0BB7"/>
    <w:rsid w:val="00BD0D11"/>
    <w:rsid w:val="00BD1996"/>
    <w:rsid w:val="00BD2C3B"/>
    <w:rsid w:val="00BD3344"/>
    <w:rsid w:val="00BD3465"/>
    <w:rsid w:val="00BD4323"/>
    <w:rsid w:val="00BD501E"/>
    <w:rsid w:val="00BD5255"/>
    <w:rsid w:val="00BD5967"/>
    <w:rsid w:val="00BD6967"/>
    <w:rsid w:val="00BE0491"/>
    <w:rsid w:val="00BE204E"/>
    <w:rsid w:val="00BE2852"/>
    <w:rsid w:val="00BE286F"/>
    <w:rsid w:val="00BE2944"/>
    <w:rsid w:val="00BE2F6E"/>
    <w:rsid w:val="00BE4516"/>
    <w:rsid w:val="00BE4864"/>
    <w:rsid w:val="00BE515D"/>
    <w:rsid w:val="00BE6984"/>
    <w:rsid w:val="00BE7136"/>
    <w:rsid w:val="00BE794D"/>
    <w:rsid w:val="00BE7B0D"/>
    <w:rsid w:val="00BF0167"/>
    <w:rsid w:val="00BF3470"/>
    <w:rsid w:val="00BF416B"/>
    <w:rsid w:val="00BF5C4B"/>
    <w:rsid w:val="00BF607E"/>
    <w:rsid w:val="00BF636B"/>
    <w:rsid w:val="00BF6AFD"/>
    <w:rsid w:val="00BF7B27"/>
    <w:rsid w:val="00C01FBD"/>
    <w:rsid w:val="00C02096"/>
    <w:rsid w:val="00C034AC"/>
    <w:rsid w:val="00C03BDF"/>
    <w:rsid w:val="00C040AA"/>
    <w:rsid w:val="00C04291"/>
    <w:rsid w:val="00C045DD"/>
    <w:rsid w:val="00C04636"/>
    <w:rsid w:val="00C04905"/>
    <w:rsid w:val="00C05626"/>
    <w:rsid w:val="00C06C77"/>
    <w:rsid w:val="00C07928"/>
    <w:rsid w:val="00C109A7"/>
    <w:rsid w:val="00C1165A"/>
    <w:rsid w:val="00C12A33"/>
    <w:rsid w:val="00C1335E"/>
    <w:rsid w:val="00C1342E"/>
    <w:rsid w:val="00C14C5C"/>
    <w:rsid w:val="00C15DA8"/>
    <w:rsid w:val="00C15E8D"/>
    <w:rsid w:val="00C163C5"/>
    <w:rsid w:val="00C177A9"/>
    <w:rsid w:val="00C20D1C"/>
    <w:rsid w:val="00C20E50"/>
    <w:rsid w:val="00C221F0"/>
    <w:rsid w:val="00C22B76"/>
    <w:rsid w:val="00C236BD"/>
    <w:rsid w:val="00C246B5"/>
    <w:rsid w:val="00C26342"/>
    <w:rsid w:val="00C26390"/>
    <w:rsid w:val="00C2672C"/>
    <w:rsid w:val="00C26DCE"/>
    <w:rsid w:val="00C2731F"/>
    <w:rsid w:val="00C27D92"/>
    <w:rsid w:val="00C27EA6"/>
    <w:rsid w:val="00C315DE"/>
    <w:rsid w:val="00C322DA"/>
    <w:rsid w:val="00C33E55"/>
    <w:rsid w:val="00C34350"/>
    <w:rsid w:val="00C35295"/>
    <w:rsid w:val="00C366D8"/>
    <w:rsid w:val="00C37250"/>
    <w:rsid w:val="00C37904"/>
    <w:rsid w:val="00C415D8"/>
    <w:rsid w:val="00C427F3"/>
    <w:rsid w:val="00C42AC1"/>
    <w:rsid w:val="00C42B01"/>
    <w:rsid w:val="00C4420F"/>
    <w:rsid w:val="00C44B7B"/>
    <w:rsid w:val="00C4567E"/>
    <w:rsid w:val="00C4691F"/>
    <w:rsid w:val="00C46AB0"/>
    <w:rsid w:val="00C471E1"/>
    <w:rsid w:val="00C50204"/>
    <w:rsid w:val="00C5233B"/>
    <w:rsid w:val="00C52A79"/>
    <w:rsid w:val="00C52B21"/>
    <w:rsid w:val="00C52BE5"/>
    <w:rsid w:val="00C532E1"/>
    <w:rsid w:val="00C54134"/>
    <w:rsid w:val="00C544EB"/>
    <w:rsid w:val="00C545F9"/>
    <w:rsid w:val="00C5597F"/>
    <w:rsid w:val="00C56079"/>
    <w:rsid w:val="00C56596"/>
    <w:rsid w:val="00C614D0"/>
    <w:rsid w:val="00C61802"/>
    <w:rsid w:val="00C62F49"/>
    <w:rsid w:val="00C63628"/>
    <w:rsid w:val="00C6656C"/>
    <w:rsid w:val="00C6670C"/>
    <w:rsid w:val="00C66DA1"/>
    <w:rsid w:val="00C66FAA"/>
    <w:rsid w:val="00C6713D"/>
    <w:rsid w:val="00C674C0"/>
    <w:rsid w:val="00C67864"/>
    <w:rsid w:val="00C67E65"/>
    <w:rsid w:val="00C70990"/>
    <w:rsid w:val="00C715FA"/>
    <w:rsid w:val="00C717CB"/>
    <w:rsid w:val="00C71C2E"/>
    <w:rsid w:val="00C76134"/>
    <w:rsid w:val="00C76973"/>
    <w:rsid w:val="00C821D1"/>
    <w:rsid w:val="00C82491"/>
    <w:rsid w:val="00C825B6"/>
    <w:rsid w:val="00C836DD"/>
    <w:rsid w:val="00C847EC"/>
    <w:rsid w:val="00C84EA7"/>
    <w:rsid w:val="00C84F93"/>
    <w:rsid w:val="00C85211"/>
    <w:rsid w:val="00C85303"/>
    <w:rsid w:val="00C857B4"/>
    <w:rsid w:val="00C85AD3"/>
    <w:rsid w:val="00C91CA2"/>
    <w:rsid w:val="00C91DE1"/>
    <w:rsid w:val="00C91EBA"/>
    <w:rsid w:val="00C9215A"/>
    <w:rsid w:val="00C92E4C"/>
    <w:rsid w:val="00C931C7"/>
    <w:rsid w:val="00C93CC9"/>
    <w:rsid w:val="00C9451A"/>
    <w:rsid w:val="00C95D62"/>
    <w:rsid w:val="00C97932"/>
    <w:rsid w:val="00CA0EC2"/>
    <w:rsid w:val="00CA2F40"/>
    <w:rsid w:val="00CA38FD"/>
    <w:rsid w:val="00CA4A6D"/>
    <w:rsid w:val="00CA4C0D"/>
    <w:rsid w:val="00CA69D8"/>
    <w:rsid w:val="00CB14E8"/>
    <w:rsid w:val="00CB2528"/>
    <w:rsid w:val="00CB2A8E"/>
    <w:rsid w:val="00CB2EAA"/>
    <w:rsid w:val="00CB3C55"/>
    <w:rsid w:val="00CB3C8D"/>
    <w:rsid w:val="00CB4685"/>
    <w:rsid w:val="00CB5511"/>
    <w:rsid w:val="00CB6B44"/>
    <w:rsid w:val="00CB76B3"/>
    <w:rsid w:val="00CB7754"/>
    <w:rsid w:val="00CC2B22"/>
    <w:rsid w:val="00CC518F"/>
    <w:rsid w:val="00CC5486"/>
    <w:rsid w:val="00CC6FED"/>
    <w:rsid w:val="00CC7C69"/>
    <w:rsid w:val="00CD0C90"/>
    <w:rsid w:val="00CD17F3"/>
    <w:rsid w:val="00CD5380"/>
    <w:rsid w:val="00CD5548"/>
    <w:rsid w:val="00CD6932"/>
    <w:rsid w:val="00CD71A9"/>
    <w:rsid w:val="00CD771A"/>
    <w:rsid w:val="00CD7C0B"/>
    <w:rsid w:val="00CE0348"/>
    <w:rsid w:val="00CE0D15"/>
    <w:rsid w:val="00CE21F0"/>
    <w:rsid w:val="00CE27C1"/>
    <w:rsid w:val="00CE2F54"/>
    <w:rsid w:val="00CE4A13"/>
    <w:rsid w:val="00CE5481"/>
    <w:rsid w:val="00CE5DD0"/>
    <w:rsid w:val="00CE650A"/>
    <w:rsid w:val="00CE6989"/>
    <w:rsid w:val="00CF02EF"/>
    <w:rsid w:val="00CF02FF"/>
    <w:rsid w:val="00CF09B0"/>
    <w:rsid w:val="00CF1E0D"/>
    <w:rsid w:val="00CF21E9"/>
    <w:rsid w:val="00CF26AA"/>
    <w:rsid w:val="00CF319A"/>
    <w:rsid w:val="00CF3573"/>
    <w:rsid w:val="00CF3F97"/>
    <w:rsid w:val="00CF4BDD"/>
    <w:rsid w:val="00CF4DA5"/>
    <w:rsid w:val="00CF5115"/>
    <w:rsid w:val="00CF65CD"/>
    <w:rsid w:val="00CF66C5"/>
    <w:rsid w:val="00CF6B54"/>
    <w:rsid w:val="00CF76CF"/>
    <w:rsid w:val="00CF7718"/>
    <w:rsid w:val="00D003D8"/>
    <w:rsid w:val="00D007E1"/>
    <w:rsid w:val="00D037B0"/>
    <w:rsid w:val="00D05B75"/>
    <w:rsid w:val="00D0680B"/>
    <w:rsid w:val="00D0755E"/>
    <w:rsid w:val="00D07DB2"/>
    <w:rsid w:val="00D1001A"/>
    <w:rsid w:val="00D10273"/>
    <w:rsid w:val="00D10852"/>
    <w:rsid w:val="00D118C4"/>
    <w:rsid w:val="00D12892"/>
    <w:rsid w:val="00D12DFD"/>
    <w:rsid w:val="00D13E46"/>
    <w:rsid w:val="00D141C3"/>
    <w:rsid w:val="00D1420A"/>
    <w:rsid w:val="00D156DB"/>
    <w:rsid w:val="00D15C89"/>
    <w:rsid w:val="00D16BE2"/>
    <w:rsid w:val="00D20529"/>
    <w:rsid w:val="00D20C01"/>
    <w:rsid w:val="00D20F4F"/>
    <w:rsid w:val="00D2255B"/>
    <w:rsid w:val="00D22F9D"/>
    <w:rsid w:val="00D23754"/>
    <w:rsid w:val="00D25151"/>
    <w:rsid w:val="00D26BCD"/>
    <w:rsid w:val="00D26BE3"/>
    <w:rsid w:val="00D274CE"/>
    <w:rsid w:val="00D30235"/>
    <w:rsid w:val="00D3226B"/>
    <w:rsid w:val="00D33C46"/>
    <w:rsid w:val="00D34A2E"/>
    <w:rsid w:val="00D35A52"/>
    <w:rsid w:val="00D36752"/>
    <w:rsid w:val="00D367D6"/>
    <w:rsid w:val="00D4036F"/>
    <w:rsid w:val="00D405A3"/>
    <w:rsid w:val="00D41450"/>
    <w:rsid w:val="00D42064"/>
    <w:rsid w:val="00D425F9"/>
    <w:rsid w:val="00D425FC"/>
    <w:rsid w:val="00D43F32"/>
    <w:rsid w:val="00D460EF"/>
    <w:rsid w:val="00D47CA3"/>
    <w:rsid w:val="00D50B00"/>
    <w:rsid w:val="00D53406"/>
    <w:rsid w:val="00D54246"/>
    <w:rsid w:val="00D5429A"/>
    <w:rsid w:val="00D548A2"/>
    <w:rsid w:val="00D56519"/>
    <w:rsid w:val="00D56C79"/>
    <w:rsid w:val="00D56E93"/>
    <w:rsid w:val="00D573EC"/>
    <w:rsid w:val="00D605E0"/>
    <w:rsid w:val="00D608A8"/>
    <w:rsid w:val="00D608E1"/>
    <w:rsid w:val="00D614EF"/>
    <w:rsid w:val="00D6275E"/>
    <w:rsid w:val="00D63A41"/>
    <w:rsid w:val="00D63DF2"/>
    <w:rsid w:val="00D64006"/>
    <w:rsid w:val="00D6464C"/>
    <w:rsid w:val="00D65720"/>
    <w:rsid w:val="00D659D6"/>
    <w:rsid w:val="00D65A96"/>
    <w:rsid w:val="00D66138"/>
    <w:rsid w:val="00D700BC"/>
    <w:rsid w:val="00D70193"/>
    <w:rsid w:val="00D7140C"/>
    <w:rsid w:val="00D7267E"/>
    <w:rsid w:val="00D727D0"/>
    <w:rsid w:val="00D72EDE"/>
    <w:rsid w:val="00D73B45"/>
    <w:rsid w:val="00D74B14"/>
    <w:rsid w:val="00D74C68"/>
    <w:rsid w:val="00D76224"/>
    <w:rsid w:val="00D76790"/>
    <w:rsid w:val="00D767F8"/>
    <w:rsid w:val="00D771A0"/>
    <w:rsid w:val="00D772CA"/>
    <w:rsid w:val="00D804F0"/>
    <w:rsid w:val="00D80912"/>
    <w:rsid w:val="00D80DC0"/>
    <w:rsid w:val="00D813AB"/>
    <w:rsid w:val="00D845F2"/>
    <w:rsid w:val="00D84AC9"/>
    <w:rsid w:val="00D85FD5"/>
    <w:rsid w:val="00D86B10"/>
    <w:rsid w:val="00D86C4D"/>
    <w:rsid w:val="00D87121"/>
    <w:rsid w:val="00D87B42"/>
    <w:rsid w:val="00D911B7"/>
    <w:rsid w:val="00D9246D"/>
    <w:rsid w:val="00D9373E"/>
    <w:rsid w:val="00D939B4"/>
    <w:rsid w:val="00D939D0"/>
    <w:rsid w:val="00D942B2"/>
    <w:rsid w:val="00D94F1C"/>
    <w:rsid w:val="00D96E8C"/>
    <w:rsid w:val="00D97A7B"/>
    <w:rsid w:val="00D97F31"/>
    <w:rsid w:val="00DA00B2"/>
    <w:rsid w:val="00DA01E6"/>
    <w:rsid w:val="00DA0324"/>
    <w:rsid w:val="00DA0798"/>
    <w:rsid w:val="00DA0CF3"/>
    <w:rsid w:val="00DA1330"/>
    <w:rsid w:val="00DA15D5"/>
    <w:rsid w:val="00DA1768"/>
    <w:rsid w:val="00DA207E"/>
    <w:rsid w:val="00DA2147"/>
    <w:rsid w:val="00DA26DC"/>
    <w:rsid w:val="00DA296B"/>
    <w:rsid w:val="00DA3592"/>
    <w:rsid w:val="00DA3AEE"/>
    <w:rsid w:val="00DA4672"/>
    <w:rsid w:val="00DA507D"/>
    <w:rsid w:val="00DA58E4"/>
    <w:rsid w:val="00DA6947"/>
    <w:rsid w:val="00DA6962"/>
    <w:rsid w:val="00DA6F46"/>
    <w:rsid w:val="00DA7E19"/>
    <w:rsid w:val="00DA7ED7"/>
    <w:rsid w:val="00DB1D58"/>
    <w:rsid w:val="00DB3A2F"/>
    <w:rsid w:val="00DB63D7"/>
    <w:rsid w:val="00DB66F5"/>
    <w:rsid w:val="00DB6E88"/>
    <w:rsid w:val="00DC1C20"/>
    <w:rsid w:val="00DC1E9B"/>
    <w:rsid w:val="00DC2A6F"/>
    <w:rsid w:val="00DC2E17"/>
    <w:rsid w:val="00DC45A5"/>
    <w:rsid w:val="00DC4841"/>
    <w:rsid w:val="00DC490F"/>
    <w:rsid w:val="00DC5A5E"/>
    <w:rsid w:val="00DC5FE4"/>
    <w:rsid w:val="00DD061F"/>
    <w:rsid w:val="00DD126D"/>
    <w:rsid w:val="00DD14C5"/>
    <w:rsid w:val="00DD2784"/>
    <w:rsid w:val="00DD2A09"/>
    <w:rsid w:val="00DD42A7"/>
    <w:rsid w:val="00DD4E75"/>
    <w:rsid w:val="00DD4E90"/>
    <w:rsid w:val="00DD620B"/>
    <w:rsid w:val="00DD6415"/>
    <w:rsid w:val="00DE0A57"/>
    <w:rsid w:val="00DE1B32"/>
    <w:rsid w:val="00DE1C3F"/>
    <w:rsid w:val="00DE1E22"/>
    <w:rsid w:val="00DE2A20"/>
    <w:rsid w:val="00DE4BEC"/>
    <w:rsid w:val="00DE4E6F"/>
    <w:rsid w:val="00DE70E9"/>
    <w:rsid w:val="00DF151C"/>
    <w:rsid w:val="00DF2FB4"/>
    <w:rsid w:val="00DF32D2"/>
    <w:rsid w:val="00DF397F"/>
    <w:rsid w:val="00DF4ADA"/>
    <w:rsid w:val="00DF4BC3"/>
    <w:rsid w:val="00DF4F58"/>
    <w:rsid w:val="00DF69C1"/>
    <w:rsid w:val="00DF6A54"/>
    <w:rsid w:val="00DF737F"/>
    <w:rsid w:val="00DF7763"/>
    <w:rsid w:val="00DF78D8"/>
    <w:rsid w:val="00DF7CC6"/>
    <w:rsid w:val="00E00FEB"/>
    <w:rsid w:val="00E011F0"/>
    <w:rsid w:val="00E0264D"/>
    <w:rsid w:val="00E02D56"/>
    <w:rsid w:val="00E03090"/>
    <w:rsid w:val="00E034C7"/>
    <w:rsid w:val="00E035E5"/>
    <w:rsid w:val="00E06B3E"/>
    <w:rsid w:val="00E07BD3"/>
    <w:rsid w:val="00E07BE2"/>
    <w:rsid w:val="00E10543"/>
    <w:rsid w:val="00E121F5"/>
    <w:rsid w:val="00E12840"/>
    <w:rsid w:val="00E16874"/>
    <w:rsid w:val="00E201EE"/>
    <w:rsid w:val="00E2030D"/>
    <w:rsid w:val="00E22BBB"/>
    <w:rsid w:val="00E22C7D"/>
    <w:rsid w:val="00E269C0"/>
    <w:rsid w:val="00E2796C"/>
    <w:rsid w:val="00E32B2D"/>
    <w:rsid w:val="00E352A9"/>
    <w:rsid w:val="00E35BC0"/>
    <w:rsid w:val="00E35E5F"/>
    <w:rsid w:val="00E35FFF"/>
    <w:rsid w:val="00E363CC"/>
    <w:rsid w:val="00E36904"/>
    <w:rsid w:val="00E37014"/>
    <w:rsid w:val="00E371BE"/>
    <w:rsid w:val="00E40A65"/>
    <w:rsid w:val="00E41DD9"/>
    <w:rsid w:val="00E41E92"/>
    <w:rsid w:val="00E42E87"/>
    <w:rsid w:val="00E4367A"/>
    <w:rsid w:val="00E44DB4"/>
    <w:rsid w:val="00E45AE4"/>
    <w:rsid w:val="00E46376"/>
    <w:rsid w:val="00E469E3"/>
    <w:rsid w:val="00E47B8A"/>
    <w:rsid w:val="00E47BE7"/>
    <w:rsid w:val="00E50547"/>
    <w:rsid w:val="00E5057B"/>
    <w:rsid w:val="00E511DE"/>
    <w:rsid w:val="00E515B7"/>
    <w:rsid w:val="00E5220A"/>
    <w:rsid w:val="00E523BE"/>
    <w:rsid w:val="00E523D0"/>
    <w:rsid w:val="00E53417"/>
    <w:rsid w:val="00E5393F"/>
    <w:rsid w:val="00E54154"/>
    <w:rsid w:val="00E568AF"/>
    <w:rsid w:val="00E570CF"/>
    <w:rsid w:val="00E5786C"/>
    <w:rsid w:val="00E57991"/>
    <w:rsid w:val="00E57EF7"/>
    <w:rsid w:val="00E60978"/>
    <w:rsid w:val="00E614FF"/>
    <w:rsid w:val="00E622A2"/>
    <w:rsid w:val="00E627E4"/>
    <w:rsid w:val="00E64BD8"/>
    <w:rsid w:val="00E66849"/>
    <w:rsid w:val="00E67015"/>
    <w:rsid w:val="00E67D46"/>
    <w:rsid w:val="00E67EED"/>
    <w:rsid w:val="00E71357"/>
    <w:rsid w:val="00E718BF"/>
    <w:rsid w:val="00E726B5"/>
    <w:rsid w:val="00E73B53"/>
    <w:rsid w:val="00E74DF7"/>
    <w:rsid w:val="00E75132"/>
    <w:rsid w:val="00E755C3"/>
    <w:rsid w:val="00E75FCD"/>
    <w:rsid w:val="00E7625F"/>
    <w:rsid w:val="00E7699B"/>
    <w:rsid w:val="00E76F85"/>
    <w:rsid w:val="00E76FA1"/>
    <w:rsid w:val="00E77267"/>
    <w:rsid w:val="00E7766D"/>
    <w:rsid w:val="00E80299"/>
    <w:rsid w:val="00E821E1"/>
    <w:rsid w:val="00E827E0"/>
    <w:rsid w:val="00E8380C"/>
    <w:rsid w:val="00E83D4E"/>
    <w:rsid w:val="00E845B7"/>
    <w:rsid w:val="00E85462"/>
    <w:rsid w:val="00E8614D"/>
    <w:rsid w:val="00E869A8"/>
    <w:rsid w:val="00E87BCB"/>
    <w:rsid w:val="00E87FFD"/>
    <w:rsid w:val="00E90102"/>
    <w:rsid w:val="00E91AE4"/>
    <w:rsid w:val="00E91C7E"/>
    <w:rsid w:val="00E929C8"/>
    <w:rsid w:val="00E9303D"/>
    <w:rsid w:val="00E94E87"/>
    <w:rsid w:val="00E95784"/>
    <w:rsid w:val="00E96898"/>
    <w:rsid w:val="00E97179"/>
    <w:rsid w:val="00EA0C24"/>
    <w:rsid w:val="00EA1242"/>
    <w:rsid w:val="00EA2908"/>
    <w:rsid w:val="00EA298B"/>
    <w:rsid w:val="00EA2E35"/>
    <w:rsid w:val="00EA359B"/>
    <w:rsid w:val="00EA43AF"/>
    <w:rsid w:val="00EA65A0"/>
    <w:rsid w:val="00EB0512"/>
    <w:rsid w:val="00EB06C2"/>
    <w:rsid w:val="00EB0C58"/>
    <w:rsid w:val="00EB23EB"/>
    <w:rsid w:val="00EB35E2"/>
    <w:rsid w:val="00EB3923"/>
    <w:rsid w:val="00EB3C27"/>
    <w:rsid w:val="00EB5BBC"/>
    <w:rsid w:val="00EB619D"/>
    <w:rsid w:val="00EB65E6"/>
    <w:rsid w:val="00EB690A"/>
    <w:rsid w:val="00EB6CD3"/>
    <w:rsid w:val="00EB78F7"/>
    <w:rsid w:val="00EB7901"/>
    <w:rsid w:val="00EC1380"/>
    <w:rsid w:val="00EC1CEB"/>
    <w:rsid w:val="00EC2BCB"/>
    <w:rsid w:val="00EC2E63"/>
    <w:rsid w:val="00EC4A47"/>
    <w:rsid w:val="00EC5740"/>
    <w:rsid w:val="00EC7186"/>
    <w:rsid w:val="00EC72DF"/>
    <w:rsid w:val="00EC7310"/>
    <w:rsid w:val="00EC7B45"/>
    <w:rsid w:val="00EC7BA9"/>
    <w:rsid w:val="00ED0B26"/>
    <w:rsid w:val="00ED15DC"/>
    <w:rsid w:val="00ED1ACC"/>
    <w:rsid w:val="00ED30D6"/>
    <w:rsid w:val="00ED4962"/>
    <w:rsid w:val="00ED4CE2"/>
    <w:rsid w:val="00ED58F5"/>
    <w:rsid w:val="00ED61F9"/>
    <w:rsid w:val="00ED6C03"/>
    <w:rsid w:val="00ED6CE4"/>
    <w:rsid w:val="00ED796B"/>
    <w:rsid w:val="00ED7D08"/>
    <w:rsid w:val="00EE00F8"/>
    <w:rsid w:val="00EE02A8"/>
    <w:rsid w:val="00EE0A08"/>
    <w:rsid w:val="00EE139A"/>
    <w:rsid w:val="00EE1854"/>
    <w:rsid w:val="00EE24B6"/>
    <w:rsid w:val="00EE261E"/>
    <w:rsid w:val="00EE2663"/>
    <w:rsid w:val="00EE2C66"/>
    <w:rsid w:val="00EE2D0D"/>
    <w:rsid w:val="00EE2E8B"/>
    <w:rsid w:val="00EE309E"/>
    <w:rsid w:val="00EE3490"/>
    <w:rsid w:val="00EE3802"/>
    <w:rsid w:val="00EE39D6"/>
    <w:rsid w:val="00EE64F7"/>
    <w:rsid w:val="00EE768F"/>
    <w:rsid w:val="00EE7752"/>
    <w:rsid w:val="00EE7D6C"/>
    <w:rsid w:val="00EF0131"/>
    <w:rsid w:val="00EF0AD9"/>
    <w:rsid w:val="00EF125C"/>
    <w:rsid w:val="00EF12A2"/>
    <w:rsid w:val="00EF1425"/>
    <w:rsid w:val="00EF14E6"/>
    <w:rsid w:val="00EF1780"/>
    <w:rsid w:val="00EF1BB8"/>
    <w:rsid w:val="00EF1BE4"/>
    <w:rsid w:val="00EF2C55"/>
    <w:rsid w:val="00EF2CC9"/>
    <w:rsid w:val="00EF33FA"/>
    <w:rsid w:val="00EF5EA2"/>
    <w:rsid w:val="00EF63C9"/>
    <w:rsid w:val="00F0055D"/>
    <w:rsid w:val="00F00D64"/>
    <w:rsid w:val="00F00E82"/>
    <w:rsid w:val="00F014D4"/>
    <w:rsid w:val="00F019D3"/>
    <w:rsid w:val="00F02781"/>
    <w:rsid w:val="00F02BF0"/>
    <w:rsid w:val="00F03263"/>
    <w:rsid w:val="00F04AB8"/>
    <w:rsid w:val="00F05460"/>
    <w:rsid w:val="00F0578E"/>
    <w:rsid w:val="00F058C3"/>
    <w:rsid w:val="00F10A6D"/>
    <w:rsid w:val="00F1213B"/>
    <w:rsid w:val="00F12B48"/>
    <w:rsid w:val="00F12C9F"/>
    <w:rsid w:val="00F132BE"/>
    <w:rsid w:val="00F133D7"/>
    <w:rsid w:val="00F136D5"/>
    <w:rsid w:val="00F13DB8"/>
    <w:rsid w:val="00F13E23"/>
    <w:rsid w:val="00F16607"/>
    <w:rsid w:val="00F1674E"/>
    <w:rsid w:val="00F16ADB"/>
    <w:rsid w:val="00F16DD4"/>
    <w:rsid w:val="00F172CB"/>
    <w:rsid w:val="00F20302"/>
    <w:rsid w:val="00F20A88"/>
    <w:rsid w:val="00F20F11"/>
    <w:rsid w:val="00F2148D"/>
    <w:rsid w:val="00F21695"/>
    <w:rsid w:val="00F22B6E"/>
    <w:rsid w:val="00F23BAC"/>
    <w:rsid w:val="00F23E24"/>
    <w:rsid w:val="00F24900"/>
    <w:rsid w:val="00F24B76"/>
    <w:rsid w:val="00F2640B"/>
    <w:rsid w:val="00F268C3"/>
    <w:rsid w:val="00F279D9"/>
    <w:rsid w:val="00F30B5B"/>
    <w:rsid w:val="00F314C0"/>
    <w:rsid w:val="00F31648"/>
    <w:rsid w:val="00F31D2A"/>
    <w:rsid w:val="00F31E57"/>
    <w:rsid w:val="00F32426"/>
    <w:rsid w:val="00F34031"/>
    <w:rsid w:val="00F35323"/>
    <w:rsid w:val="00F35781"/>
    <w:rsid w:val="00F35855"/>
    <w:rsid w:val="00F35D7E"/>
    <w:rsid w:val="00F37913"/>
    <w:rsid w:val="00F40C7F"/>
    <w:rsid w:val="00F40FB8"/>
    <w:rsid w:val="00F416F5"/>
    <w:rsid w:val="00F41822"/>
    <w:rsid w:val="00F42230"/>
    <w:rsid w:val="00F427B8"/>
    <w:rsid w:val="00F44678"/>
    <w:rsid w:val="00F4605C"/>
    <w:rsid w:val="00F466B5"/>
    <w:rsid w:val="00F4765D"/>
    <w:rsid w:val="00F50256"/>
    <w:rsid w:val="00F50941"/>
    <w:rsid w:val="00F515EC"/>
    <w:rsid w:val="00F516D0"/>
    <w:rsid w:val="00F51D6C"/>
    <w:rsid w:val="00F52420"/>
    <w:rsid w:val="00F52A21"/>
    <w:rsid w:val="00F52CC2"/>
    <w:rsid w:val="00F53CA3"/>
    <w:rsid w:val="00F54236"/>
    <w:rsid w:val="00F5477D"/>
    <w:rsid w:val="00F55213"/>
    <w:rsid w:val="00F5610F"/>
    <w:rsid w:val="00F576AF"/>
    <w:rsid w:val="00F57BF4"/>
    <w:rsid w:val="00F57F6E"/>
    <w:rsid w:val="00F6084F"/>
    <w:rsid w:val="00F63EA8"/>
    <w:rsid w:val="00F6457E"/>
    <w:rsid w:val="00F64A3A"/>
    <w:rsid w:val="00F654EA"/>
    <w:rsid w:val="00F655F2"/>
    <w:rsid w:val="00F665EB"/>
    <w:rsid w:val="00F70716"/>
    <w:rsid w:val="00F719EB"/>
    <w:rsid w:val="00F732B5"/>
    <w:rsid w:val="00F74E5E"/>
    <w:rsid w:val="00F7728A"/>
    <w:rsid w:val="00F7762F"/>
    <w:rsid w:val="00F802A1"/>
    <w:rsid w:val="00F80C3D"/>
    <w:rsid w:val="00F81F38"/>
    <w:rsid w:val="00F826A0"/>
    <w:rsid w:val="00F82E57"/>
    <w:rsid w:val="00F83687"/>
    <w:rsid w:val="00F83AF2"/>
    <w:rsid w:val="00F84CA1"/>
    <w:rsid w:val="00F85552"/>
    <w:rsid w:val="00F86601"/>
    <w:rsid w:val="00F86627"/>
    <w:rsid w:val="00F86CEB"/>
    <w:rsid w:val="00F90EAF"/>
    <w:rsid w:val="00F91508"/>
    <w:rsid w:val="00F917F4"/>
    <w:rsid w:val="00F91980"/>
    <w:rsid w:val="00F91CB3"/>
    <w:rsid w:val="00F91EBA"/>
    <w:rsid w:val="00F92434"/>
    <w:rsid w:val="00F92E3E"/>
    <w:rsid w:val="00F92E8E"/>
    <w:rsid w:val="00F930E8"/>
    <w:rsid w:val="00F93B88"/>
    <w:rsid w:val="00F94218"/>
    <w:rsid w:val="00F95918"/>
    <w:rsid w:val="00F959B9"/>
    <w:rsid w:val="00F97076"/>
    <w:rsid w:val="00FA152F"/>
    <w:rsid w:val="00FA176E"/>
    <w:rsid w:val="00FA18FB"/>
    <w:rsid w:val="00FA1A12"/>
    <w:rsid w:val="00FA261C"/>
    <w:rsid w:val="00FA3368"/>
    <w:rsid w:val="00FA57C8"/>
    <w:rsid w:val="00FA6190"/>
    <w:rsid w:val="00FA6FC1"/>
    <w:rsid w:val="00FA7FFA"/>
    <w:rsid w:val="00FB1032"/>
    <w:rsid w:val="00FB115B"/>
    <w:rsid w:val="00FB1C35"/>
    <w:rsid w:val="00FB1E54"/>
    <w:rsid w:val="00FB3687"/>
    <w:rsid w:val="00FB368A"/>
    <w:rsid w:val="00FB3907"/>
    <w:rsid w:val="00FB46D2"/>
    <w:rsid w:val="00FB4C93"/>
    <w:rsid w:val="00FB530B"/>
    <w:rsid w:val="00FB5881"/>
    <w:rsid w:val="00FB5C9E"/>
    <w:rsid w:val="00FB66E2"/>
    <w:rsid w:val="00FC0420"/>
    <w:rsid w:val="00FC0C50"/>
    <w:rsid w:val="00FC2B4A"/>
    <w:rsid w:val="00FC31BF"/>
    <w:rsid w:val="00FC3F0C"/>
    <w:rsid w:val="00FC5450"/>
    <w:rsid w:val="00FC5703"/>
    <w:rsid w:val="00FD0203"/>
    <w:rsid w:val="00FD4058"/>
    <w:rsid w:val="00FD735C"/>
    <w:rsid w:val="00FD79AF"/>
    <w:rsid w:val="00FE018F"/>
    <w:rsid w:val="00FE0EE6"/>
    <w:rsid w:val="00FE10FD"/>
    <w:rsid w:val="00FE13D7"/>
    <w:rsid w:val="00FE2C1D"/>
    <w:rsid w:val="00FE492D"/>
    <w:rsid w:val="00FE5BD0"/>
    <w:rsid w:val="00FE6608"/>
    <w:rsid w:val="00FE66D2"/>
    <w:rsid w:val="00FE6F84"/>
    <w:rsid w:val="00FE700D"/>
    <w:rsid w:val="00FE7B7F"/>
    <w:rsid w:val="00FF07A8"/>
    <w:rsid w:val="00FF1889"/>
    <w:rsid w:val="00FF2D44"/>
    <w:rsid w:val="00FF343B"/>
    <w:rsid w:val="00FF3A18"/>
    <w:rsid w:val="00FF3CA4"/>
    <w:rsid w:val="00FF41F0"/>
    <w:rsid w:val="00FF6CA1"/>
    <w:rsid w:val="00FF72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01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48D"/>
    <w:rPr>
      <w:color w:val="0000FF"/>
      <w:u w:val="single"/>
    </w:rPr>
  </w:style>
  <w:style w:type="character" w:styleId="FollowedHyperlink">
    <w:name w:val="FollowedHyperlink"/>
    <w:rsid w:val="00F2148D"/>
    <w:rPr>
      <w:color w:val="800080"/>
      <w:u w:val="single"/>
    </w:rPr>
  </w:style>
  <w:style w:type="paragraph" w:styleId="Footer">
    <w:name w:val="footer"/>
    <w:basedOn w:val="Normal"/>
    <w:link w:val="FooterChar"/>
    <w:uiPriority w:val="99"/>
    <w:rsid w:val="004649D1"/>
    <w:pPr>
      <w:tabs>
        <w:tab w:val="center" w:pos="4320"/>
        <w:tab w:val="right" w:pos="8640"/>
      </w:tabs>
    </w:pPr>
  </w:style>
  <w:style w:type="character" w:styleId="PageNumber">
    <w:name w:val="page number"/>
    <w:basedOn w:val="DefaultParagraphFont"/>
    <w:rsid w:val="004649D1"/>
  </w:style>
  <w:style w:type="paragraph" w:customStyle="1" w:styleId="Default">
    <w:name w:val="Default"/>
    <w:rsid w:val="00E845B7"/>
    <w:pPr>
      <w:autoSpaceDE w:val="0"/>
      <w:autoSpaceDN w:val="0"/>
      <w:adjustRightInd w:val="0"/>
    </w:pPr>
    <w:rPr>
      <w:rFonts w:ascii="Arial" w:hAnsi="Arial" w:cs="Arial"/>
      <w:color w:val="000000"/>
      <w:sz w:val="24"/>
      <w:szCs w:val="24"/>
      <w:lang w:bidi="ar-SA"/>
    </w:rPr>
  </w:style>
  <w:style w:type="table" w:styleId="TableGrid">
    <w:name w:val="Table Grid"/>
    <w:basedOn w:val="TableNormal"/>
    <w:uiPriority w:val="39"/>
    <w:rsid w:val="001A7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41D9D"/>
    <w:rPr>
      <w:rFonts w:ascii="Tahoma" w:hAnsi="Tahoma" w:cs="Tahoma"/>
      <w:sz w:val="16"/>
      <w:szCs w:val="16"/>
    </w:rPr>
  </w:style>
  <w:style w:type="paragraph" w:styleId="Header">
    <w:name w:val="header"/>
    <w:basedOn w:val="Normal"/>
    <w:link w:val="HeaderChar"/>
    <w:uiPriority w:val="99"/>
    <w:rsid w:val="004F157B"/>
    <w:pPr>
      <w:tabs>
        <w:tab w:val="center" w:pos="4320"/>
        <w:tab w:val="right" w:pos="8640"/>
      </w:tabs>
    </w:pPr>
  </w:style>
  <w:style w:type="paragraph" w:styleId="Title">
    <w:name w:val="Title"/>
    <w:basedOn w:val="Normal"/>
    <w:qFormat/>
    <w:rsid w:val="00216701"/>
    <w:pPr>
      <w:jc w:val="center"/>
    </w:pPr>
    <w:rPr>
      <w:b/>
    </w:rPr>
  </w:style>
  <w:style w:type="paragraph" w:styleId="ListParagraph">
    <w:name w:val="List Paragraph"/>
    <w:basedOn w:val="Normal"/>
    <w:uiPriority w:val="34"/>
    <w:qFormat/>
    <w:rsid w:val="00216701"/>
    <w:pPr>
      <w:ind w:left="720"/>
    </w:pPr>
  </w:style>
  <w:style w:type="paragraph" w:styleId="FootnoteText">
    <w:name w:val="footnote text"/>
    <w:basedOn w:val="Normal"/>
    <w:link w:val="FootnoteTextChar"/>
    <w:qFormat/>
    <w:rsid w:val="005A5936"/>
    <w:rPr>
      <w:sz w:val="20"/>
      <w:szCs w:val="20"/>
    </w:rPr>
  </w:style>
  <w:style w:type="character" w:customStyle="1" w:styleId="FootnoteTextChar">
    <w:name w:val="Footnote Text Char"/>
    <w:link w:val="FootnoteText"/>
    <w:rsid w:val="00216701"/>
    <w:rPr>
      <w:lang w:bidi="ar-SA"/>
    </w:rPr>
  </w:style>
  <w:style w:type="character" w:styleId="FootnoteReference">
    <w:name w:val="footnote reference"/>
    <w:rsid w:val="00216701"/>
    <w:rPr>
      <w:vertAlign w:val="superscript"/>
    </w:rPr>
  </w:style>
  <w:style w:type="paragraph" w:styleId="PlainText">
    <w:name w:val="Plain Text"/>
    <w:basedOn w:val="Normal"/>
    <w:link w:val="PlainTextChar"/>
    <w:unhideWhenUsed/>
    <w:rsid w:val="00216701"/>
    <w:rPr>
      <w:rFonts w:ascii="Consolas" w:eastAsia="Calibri" w:hAnsi="Consolas"/>
      <w:sz w:val="21"/>
      <w:szCs w:val="21"/>
    </w:rPr>
  </w:style>
  <w:style w:type="character" w:customStyle="1" w:styleId="PlainTextChar">
    <w:name w:val="Plain Text Char"/>
    <w:link w:val="PlainText"/>
    <w:rsid w:val="00216701"/>
    <w:rPr>
      <w:rFonts w:ascii="Consolas" w:eastAsia="Calibri" w:hAnsi="Consolas"/>
      <w:sz w:val="21"/>
      <w:szCs w:val="21"/>
      <w:lang w:val="en-US" w:eastAsia="en-US" w:bidi="ar-SA"/>
    </w:rPr>
  </w:style>
  <w:style w:type="character" w:styleId="CommentReference">
    <w:name w:val="annotation reference"/>
    <w:rsid w:val="00135698"/>
    <w:rPr>
      <w:sz w:val="18"/>
      <w:szCs w:val="18"/>
    </w:rPr>
  </w:style>
  <w:style w:type="paragraph" w:styleId="CommentText">
    <w:name w:val="annotation text"/>
    <w:basedOn w:val="Normal"/>
    <w:link w:val="CommentTextChar"/>
    <w:rsid w:val="00135698"/>
  </w:style>
  <w:style w:type="paragraph" w:styleId="DocumentMap">
    <w:name w:val="Document Map"/>
    <w:basedOn w:val="Normal"/>
    <w:semiHidden/>
    <w:rsid w:val="005D5804"/>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rsid w:val="00507155"/>
    <w:rPr>
      <w:b/>
      <w:bCs/>
      <w:sz w:val="20"/>
      <w:szCs w:val="20"/>
    </w:rPr>
  </w:style>
  <w:style w:type="character" w:customStyle="1" w:styleId="CommentTextChar">
    <w:name w:val="Comment Text Char"/>
    <w:link w:val="CommentText"/>
    <w:rsid w:val="00507155"/>
    <w:rPr>
      <w:sz w:val="24"/>
      <w:szCs w:val="24"/>
    </w:rPr>
  </w:style>
  <w:style w:type="character" w:customStyle="1" w:styleId="CommentSubjectChar">
    <w:name w:val="Comment Subject Char"/>
    <w:basedOn w:val="CommentTextChar"/>
    <w:link w:val="CommentSubject"/>
    <w:rsid w:val="00507155"/>
    <w:rPr>
      <w:sz w:val="24"/>
      <w:szCs w:val="24"/>
    </w:rPr>
  </w:style>
  <w:style w:type="paragraph" w:styleId="EndnoteText">
    <w:name w:val="endnote text"/>
    <w:basedOn w:val="Normal"/>
    <w:link w:val="EndnoteTextChar"/>
    <w:rsid w:val="00C63628"/>
    <w:rPr>
      <w:sz w:val="20"/>
      <w:szCs w:val="20"/>
    </w:rPr>
  </w:style>
  <w:style w:type="character" w:customStyle="1" w:styleId="EndnoteTextChar">
    <w:name w:val="Endnote Text Char"/>
    <w:basedOn w:val="DefaultParagraphFont"/>
    <w:link w:val="EndnoteText"/>
    <w:rsid w:val="00C63628"/>
  </w:style>
  <w:style w:type="character" w:styleId="EndnoteReference">
    <w:name w:val="endnote reference"/>
    <w:rsid w:val="00C63628"/>
    <w:rPr>
      <w:vertAlign w:val="superscript"/>
    </w:rPr>
  </w:style>
  <w:style w:type="character" w:customStyle="1" w:styleId="FooterChar">
    <w:name w:val="Footer Char"/>
    <w:link w:val="Footer"/>
    <w:uiPriority w:val="99"/>
    <w:rsid w:val="00C2672C"/>
    <w:rPr>
      <w:sz w:val="24"/>
      <w:szCs w:val="24"/>
    </w:rPr>
  </w:style>
  <w:style w:type="paragraph" w:styleId="Revision">
    <w:name w:val="Revision"/>
    <w:hidden/>
    <w:uiPriority w:val="99"/>
    <w:semiHidden/>
    <w:rsid w:val="00D767F8"/>
    <w:rPr>
      <w:sz w:val="24"/>
      <w:szCs w:val="24"/>
      <w:lang w:bidi="ar-SA"/>
    </w:rPr>
  </w:style>
  <w:style w:type="character" w:styleId="Emphasis">
    <w:name w:val="Emphasis"/>
    <w:uiPriority w:val="20"/>
    <w:qFormat/>
    <w:rsid w:val="00707840"/>
    <w:rPr>
      <w:b/>
      <w:bCs/>
      <w:i w:val="0"/>
      <w:iCs w:val="0"/>
    </w:rPr>
  </w:style>
  <w:style w:type="character" w:customStyle="1" w:styleId="st1">
    <w:name w:val="st1"/>
    <w:rsid w:val="00707840"/>
  </w:style>
  <w:style w:type="character" w:customStyle="1" w:styleId="paragraph">
    <w:name w:val="paragraph"/>
    <w:basedOn w:val="DefaultParagraphFont"/>
    <w:rsid w:val="002B4979"/>
  </w:style>
  <w:style w:type="character" w:customStyle="1" w:styleId="HeaderChar">
    <w:name w:val="Header Char"/>
    <w:basedOn w:val="DefaultParagraphFont"/>
    <w:link w:val="Header"/>
    <w:uiPriority w:val="99"/>
    <w:rsid w:val="006B3193"/>
    <w:rPr>
      <w:sz w:val="24"/>
      <w:szCs w:val="24"/>
      <w:lang w:bidi="ar-SA"/>
    </w:rPr>
  </w:style>
  <w:style w:type="paragraph" w:styleId="Caption">
    <w:name w:val="caption"/>
    <w:basedOn w:val="Normal"/>
    <w:next w:val="Normal"/>
    <w:unhideWhenUsed/>
    <w:qFormat/>
    <w:rsid w:val="007F72E3"/>
    <w:pPr>
      <w:spacing w:after="200"/>
    </w:pPr>
    <w:rPr>
      <w:b/>
      <w:bCs/>
      <w:color w:val="4F81BD" w:themeColor="accent1"/>
      <w:sz w:val="18"/>
      <w:szCs w:val="18"/>
    </w:rPr>
  </w:style>
  <w:style w:type="paragraph" w:styleId="NoSpacing">
    <w:name w:val="No Spacing"/>
    <w:uiPriority w:val="1"/>
    <w:qFormat/>
    <w:rsid w:val="00EE39D6"/>
    <w:rPr>
      <w:rFonts w:asciiTheme="minorHAnsi" w:eastAsiaTheme="minorHAnsi" w:hAnsiTheme="minorHAnsi" w:cstheme="minorBidi"/>
      <w:sz w:val="22"/>
      <w:szCs w:val="22"/>
      <w:lang w:bidi="ar-SA"/>
    </w:rPr>
  </w:style>
  <w:style w:type="character" w:customStyle="1" w:styleId="UnresolvedMention1">
    <w:name w:val="Unresolved Mention1"/>
    <w:basedOn w:val="DefaultParagraphFont"/>
    <w:uiPriority w:val="99"/>
    <w:semiHidden/>
    <w:unhideWhenUsed/>
    <w:rsid w:val="00DB63D7"/>
    <w:rPr>
      <w:color w:val="605E5C"/>
      <w:shd w:val="clear" w:color="auto" w:fill="E1DFDD"/>
    </w:rPr>
  </w:style>
  <w:style w:type="character" w:customStyle="1" w:styleId="apple-converted-space">
    <w:name w:val="apple-converted-space"/>
    <w:basedOn w:val="DefaultParagraphFont"/>
    <w:rsid w:val="00135BAF"/>
  </w:style>
  <w:style w:type="paragraph" w:customStyle="1" w:styleId="EndNoteBibliography">
    <w:name w:val="EndNote Bibliography"/>
    <w:basedOn w:val="Normal"/>
    <w:link w:val="EndNoteBibliographyChar"/>
    <w:rsid w:val="00091420"/>
    <w:rPr>
      <w:rFonts w:ascii="Calibri" w:eastAsiaTheme="minorHAnsi" w:hAnsi="Calibri" w:cs="Calibri"/>
      <w:noProof/>
    </w:rPr>
  </w:style>
  <w:style w:type="character" w:customStyle="1" w:styleId="EndNoteBibliographyChar">
    <w:name w:val="EndNote Bibliography Char"/>
    <w:basedOn w:val="DefaultParagraphFont"/>
    <w:link w:val="EndNoteBibliography"/>
    <w:rsid w:val="00091420"/>
    <w:rPr>
      <w:rFonts w:ascii="Calibri" w:eastAsiaTheme="minorHAnsi" w:hAnsi="Calibri" w:cs="Calibri"/>
      <w:noProof/>
      <w:sz w:val="24"/>
      <w:szCs w:val="24"/>
      <w:lang w:bidi="ar-SA"/>
    </w:rPr>
  </w:style>
  <w:style w:type="character" w:customStyle="1" w:styleId="sr-only">
    <w:name w:val="sr-only"/>
    <w:basedOn w:val="DefaultParagraphFont"/>
    <w:rsid w:val="00071857"/>
  </w:style>
  <w:style w:type="paragraph" w:customStyle="1" w:styleId="ExecOffice">
    <w:name w:val="Exec Office"/>
    <w:basedOn w:val="Normal"/>
    <w:rsid w:val="00F44678"/>
    <w:pPr>
      <w:framePr w:w="6927" w:hSpace="187" w:wrap="notBeside" w:vAnchor="text" w:hAnchor="page" w:x="3594" w:y="1"/>
      <w:jc w:val="center"/>
    </w:pPr>
    <w:rPr>
      <w:rFonts w:ascii="Arial" w:hAnsi="Arial"/>
      <w:sz w:val="28"/>
      <w:szCs w:val="20"/>
    </w:rPr>
  </w:style>
  <w:style w:type="paragraph" w:customStyle="1" w:styleId="Weld">
    <w:name w:val="Weld"/>
    <w:basedOn w:val="Normal"/>
    <w:rsid w:val="00F44678"/>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F44678"/>
    <w:pPr>
      <w:framePr w:hSpace="187" w:wrap="notBeside" w:vAnchor="text" w:hAnchor="page" w:x="546" w:y="141"/>
      <w:spacing w:after="120"/>
      <w:jc w:val="center"/>
    </w:pPr>
    <w:rPr>
      <w:rFonts w:ascii="Arial Rounded MT Bold" w:hAnsi="Arial Rounded MT Bold"/>
      <w:sz w:val="1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48D"/>
    <w:rPr>
      <w:color w:val="0000FF"/>
      <w:u w:val="single"/>
    </w:rPr>
  </w:style>
  <w:style w:type="character" w:styleId="FollowedHyperlink">
    <w:name w:val="FollowedHyperlink"/>
    <w:rsid w:val="00F2148D"/>
    <w:rPr>
      <w:color w:val="800080"/>
      <w:u w:val="single"/>
    </w:rPr>
  </w:style>
  <w:style w:type="paragraph" w:styleId="Footer">
    <w:name w:val="footer"/>
    <w:basedOn w:val="Normal"/>
    <w:link w:val="FooterChar"/>
    <w:uiPriority w:val="99"/>
    <w:rsid w:val="004649D1"/>
    <w:pPr>
      <w:tabs>
        <w:tab w:val="center" w:pos="4320"/>
        <w:tab w:val="right" w:pos="8640"/>
      </w:tabs>
    </w:pPr>
  </w:style>
  <w:style w:type="character" w:styleId="PageNumber">
    <w:name w:val="page number"/>
    <w:basedOn w:val="DefaultParagraphFont"/>
    <w:rsid w:val="004649D1"/>
  </w:style>
  <w:style w:type="paragraph" w:customStyle="1" w:styleId="Default">
    <w:name w:val="Default"/>
    <w:rsid w:val="00E845B7"/>
    <w:pPr>
      <w:autoSpaceDE w:val="0"/>
      <w:autoSpaceDN w:val="0"/>
      <w:adjustRightInd w:val="0"/>
    </w:pPr>
    <w:rPr>
      <w:rFonts w:ascii="Arial" w:hAnsi="Arial" w:cs="Arial"/>
      <w:color w:val="000000"/>
      <w:sz w:val="24"/>
      <w:szCs w:val="24"/>
      <w:lang w:bidi="ar-SA"/>
    </w:rPr>
  </w:style>
  <w:style w:type="table" w:styleId="TableGrid">
    <w:name w:val="Table Grid"/>
    <w:basedOn w:val="TableNormal"/>
    <w:uiPriority w:val="39"/>
    <w:rsid w:val="001A7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41D9D"/>
    <w:rPr>
      <w:rFonts w:ascii="Tahoma" w:hAnsi="Tahoma" w:cs="Tahoma"/>
      <w:sz w:val="16"/>
      <w:szCs w:val="16"/>
    </w:rPr>
  </w:style>
  <w:style w:type="paragraph" w:styleId="Header">
    <w:name w:val="header"/>
    <w:basedOn w:val="Normal"/>
    <w:link w:val="HeaderChar"/>
    <w:uiPriority w:val="99"/>
    <w:rsid w:val="004F157B"/>
    <w:pPr>
      <w:tabs>
        <w:tab w:val="center" w:pos="4320"/>
        <w:tab w:val="right" w:pos="8640"/>
      </w:tabs>
    </w:pPr>
  </w:style>
  <w:style w:type="paragraph" w:styleId="Title">
    <w:name w:val="Title"/>
    <w:basedOn w:val="Normal"/>
    <w:qFormat/>
    <w:rsid w:val="00216701"/>
    <w:pPr>
      <w:jc w:val="center"/>
    </w:pPr>
    <w:rPr>
      <w:b/>
    </w:rPr>
  </w:style>
  <w:style w:type="paragraph" w:styleId="ListParagraph">
    <w:name w:val="List Paragraph"/>
    <w:basedOn w:val="Normal"/>
    <w:uiPriority w:val="34"/>
    <w:qFormat/>
    <w:rsid w:val="00216701"/>
    <w:pPr>
      <w:ind w:left="720"/>
    </w:pPr>
  </w:style>
  <w:style w:type="paragraph" w:styleId="FootnoteText">
    <w:name w:val="footnote text"/>
    <w:basedOn w:val="Normal"/>
    <w:link w:val="FootnoteTextChar"/>
    <w:qFormat/>
    <w:rsid w:val="005A5936"/>
    <w:rPr>
      <w:sz w:val="20"/>
      <w:szCs w:val="20"/>
    </w:rPr>
  </w:style>
  <w:style w:type="character" w:customStyle="1" w:styleId="FootnoteTextChar">
    <w:name w:val="Footnote Text Char"/>
    <w:link w:val="FootnoteText"/>
    <w:rsid w:val="00216701"/>
    <w:rPr>
      <w:lang w:bidi="ar-SA"/>
    </w:rPr>
  </w:style>
  <w:style w:type="character" w:styleId="FootnoteReference">
    <w:name w:val="footnote reference"/>
    <w:rsid w:val="00216701"/>
    <w:rPr>
      <w:vertAlign w:val="superscript"/>
    </w:rPr>
  </w:style>
  <w:style w:type="paragraph" w:styleId="PlainText">
    <w:name w:val="Plain Text"/>
    <w:basedOn w:val="Normal"/>
    <w:link w:val="PlainTextChar"/>
    <w:unhideWhenUsed/>
    <w:rsid w:val="00216701"/>
    <w:rPr>
      <w:rFonts w:ascii="Consolas" w:eastAsia="Calibri" w:hAnsi="Consolas"/>
      <w:sz w:val="21"/>
      <w:szCs w:val="21"/>
    </w:rPr>
  </w:style>
  <w:style w:type="character" w:customStyle="1" w:styleId="PlainTextChar">
    <w:name w:val="Plain Text Char"/>
    <w:link w:val="PlainText"/>
    <w:rsid w:val="00216701"/>
    <w:rPr>
      <w:rFonts w:ascii="Consolas" w:eastAsia="Calibri" w:hAnsi="Consolas"/>
      <w:sz w:val="21"/>
      <w:szCs w:val="21"/>
      <w:lang w:val="en-US" w:eastAsia="en-US" w:bidi="ar-SA"/>
    </w:rPr>
  </w:style>
  <w:style w:type="character" w:styleId="CommentReference">
    <w:name w:val="annotation reference"/>
    <w:rsid w:val="00135698"/>
    <w:rPr>
      <w:sz w:val="18"/>
      <w:szCs w:val="18"/>
    </w:rPr>
  </w:style>
  <w:style w:type="paragraph" w:styleId="CommentText">
    <w:name w:val="annotation text"/>
    <w:basedOn w:val="Normal"/>
    <w:link w:val="CommentTextChar"/>
    <w:rsid w:val="00135698"/>
  </w:style>
  <w:style w:type="paragraph" w:styleId="DocumentMap">
    <w:name w:val="Document Map"/>
    <w:basedOn w:val="Normal"/>
    <w:semiHidden/>
    <w:rsid w:val="005D5804"/>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rsid w:val="00507155"/>
    <w:rPr>
      <w:b/>
      <w:bCs/>
      <w:sz w:val="20"/>
      <w:szCs w:val="20"/>
    </w:rPr>
  </w:style>
  <w:style w:type="character" w:customStyle="1" w:styleId="CommentTextChar">
    <w:name w:val="Comment Text Char"/>
    <w:link w:val="CommentText"/>
    <w:rsid w:val="00507155"/>
    <w:rPr>
      <w:sz w:val="24"/>
      <w:szCs w:val="24"/>
    </w:rPr>
  </w:style>
  <w:style w:type="character" w:customStyle="1" w:styleId="CommentSubjectChar">
    <w:name w:val="Comment Subject Char"/>
    <w:basedOn w:val="CommentTextChar"/>
    <w:link w:val="CommentSubject"/>
    <w:rsid w:val="00507155"/>
    <w:rPr>
      <w:sz w:val="24"/>
      <w:szCs w:val="24"/>
    </w:rPr>
  </w:style>
  <w:style w:type="paragraph" w:styleId="EndnoteText">
    <w:name w:val="endnote text"/>
    <w:basedOn w:val="Normal"/>
    <w:link w:val="EndnoteTextChar"/>
    <w:rsid w:val="00C63628"/>
    <w:rPr>
      <w:sz w:val="20"/>
      <w:szCs w:val="20"/>
    </w:rPr>
  </w:style>
  <w:style w:type="character" w:customStyle="1" w:styleId="EndnoteTextChar">
    <w:name w:val="Endnote Text Char"/>
    <w:basedOn w:val="DefaultParagraphFont"/>
    <w:link w:val="EndnoteText"/>
    <w:rsid w:val="00C63628"/>
  </w:style>
  <w:style w:type="character" w:styleId="EndnoteReference">
    <w:name w:val="endnote reference"/>
    <w:rsid w:val="00C63628"/>
    <w:rPr>
      <w:vertAlign w:val="superscript"/>
    </w:rPr>
  </w:style>
  <w:style w:type="character" w:customStyle="1" w:styleId="FooterChar">
    <w:name w:val="Footer Char"/>
    <w:link w:val="Footer"/>
    <w:uiPriority w:val="99"/>
    <w:rsid w:val="00C2672C"/>
    <w:rPr>
      <w:sz w:val="24"/>
      <w:szCs w:val="24"/>
    </w:rPr>
  </w:style>
  <w:style w:type="paragraph" w:styleId="Revision">
    <w:name w:val="Revision"/>
    <w:hidden/>
    <w:uiPriority w:val="99"/>
    <w:semiHidden/>
    <w:rsid w:val="00D767F8"/>
    <w:rPr>
      <w:sz w:val="24"/>
      <w:szCs w:val="24"/>
      <w:lang w:bidi="ar-SA"/>
    </w:rPr>
  </w:style>
  <w:style w:type="character" w:styleId="Emphasis">
    <w:name w:val="Emphasis"/>
    <w:uiPriority w:val="20"/>
    <w:qFormat/>
    <w:rsid w:val="00707840"/>
    <w:rPr>
      <w:b/>
      <w:bCs/>
      <w:i w:val="0"/>
      <w:iCs w:val="0"/>
    </w:rPr>
  </w:style>
  <w:style w:type="character" w:customStyle="1" w:styleId="st1">
    <w:name w:val="st1"/>
    <w:rsid w:val="00707840"/>
  </w:style>
  <w:style w:type="character" w:customStyle="1" w:styleId="paragraph">
    <w:name w:val="paragraph"/>
    <w:basedOn w:val="DefaultParagraphFont"/>
    <w:rsid w:val="002B4979"/>
  </w:style>
  <w:style w:type="character" w:customStyle="1" w:styleId="HeaderChar">
    <w:name w:val="Header Char"/>
    <w:basedOn w:val="DefaultParagraphFont"/>
    <w:link w:val="Header"/>
    <w:uiPriority w:val="99"/>
    <w:rsid w:val="006B3193"/>
    <w:rPr>
      <w:sz w:val="24"/>
      <w:szCs w:val="24"/>
      <w:lang w:bidi="ar-SA"/>
    </w:rPr>
  </w:style>
  <w:style w:type="paragraph" w:styleId="Caption">
    <w:name w:val="caption"/>
    <w:basedOn w:val="Normal"/>
    <w:next w:val="Normal"/>
    <w:unhideWhenUsed/>
    <w:qFormat/>
    <w:rsid w:val="007F72E3"/>
    <w:pPr>
      <w:spacing w:after="200"/>
    </w:pPr>
    <w:rPr>
      <w:b/>
      <w:bCs/>
      <w:color w:val="4F81BD" w:themeColor="accent1"/>
      <w:sz w:val="18"/>
      <w:szCs w:val="18"/>
    </w:rPr>
  </w:style>
  <w:style w:type="paragraph" w:styleId="NoSpacing">
    <w:name w:val="No Spacing"/>
    <w:uiPriority w:val="1"/>
    <w:qFormat/>
    <w:rsid w:val="00EE39D6"/>
    <w:rPr>
      <w:rFonts w:asciiTheme="minorHAnsi" w:eastAsiaTheme="minorHAnsi" w:hAnsiTheme="minorHAnsi" w:cstheme="minorBidi"/>
      <w:sz w:val="22"/>
      <w:szCs w:val="22"/>
      <w:lang w:bidi="ar-SA"/>
    </w:rPr>
  </w:style>
  <w:style w:type="character" w:customStyle="1" w:styleId="UnresolvedMention1">
    <w:name w:val="Unresolved Mention1"/>
    <w:basedOn w:val="DefaultParagraphFont"/>
    <w:uiPriority w:val="99"/>
    <w:semiHidden/>
    <w:unhideWhenUsed/>
    <w:rsid w:val="00DB63D7"/>
    <w:rPr>
      <w:color w:val="605E5C"/>
      <w:shd w:val="clear" w:color="auto" w:fill="E1DFDD"/>
    </w:rPr>
  </w:style>
  <w:style w:type="character" w:customStyle="1" w:styleId="apple-converted-space">
    <w:name w:val="apple-converted-space"/>
    <w:basedOn w:val="DefaultParagraphFont"/>
    <w:rsid w:val="00135BAF"/>
  </w:style>
  <w:style w:type="paragraph" w:customStyle="1" w:styleId="EndNoteBibliography">
    <w:name w:val="EndNote Bibliography"/>
    <w:basedOn w:val="Normal"/>
    <w:link w:val="EndNoteBibliographyChar"/>
    <w:rsid w:val="00091420"/>
    <w:rPr>
      <w:rFonts w:ascii="Calibri" w:eastAsiaTheme="minorHAnsi" w:hAnsi="Calibri" w:cs="Calibri"/>
      <w:noProof/>
    </w:rPr>
  </w:style>
  <w:style w:type="character" w:customStyle="1" w:styleId="EndNoteBibliographyChar">
    <w:name w:val="EndNote Bibliography Char"/>
    <w:basedOn w:val="DefaultParagraphFont"/>
    <w:link w:val="EndNoteBibliography"/>
    <w:rsid w:val="00091420"/>
    <w:rPr>
      <w:rFonts w:ascii="Calibri" w:eastAsiaTheme="minorHAnsi" w:hAnsi="Calibri" w:cs="Calibri"/>
      <w:noProof/>
      <w:sz w:val="24"/>
      <w:szCs w:val="24"/>
      <w:lang w:bidi="ar-SA"/>
    </w:rPr>
  </w:style>
  <w:style w:type="character" w:customStyle="1" w:styleId="sr-only">
    <w:name w:val="sr-only"/>
    <w:basedOn w:val="DefaultParagraphFont"/>
    <w:rsid w:val="00071857"/>
  </w:style>
  <w:style w:type="paragraph" w:customStyle="1" w:styleId="ExecOffice">
    <w:name w:val="Exec Office"/>
    <w:basedOn w:val="Normal"/>
    <w:rsid w:val="00F44678"/>
    <w:pPr>
      <w:framePr w:w="6927" w:hSpace="187" w:wrap="notBeside" w:vAnchor="text" w:hAnchor="page" w:x="3594" w:y="1"/>
      <w:jc w:val="center"/>
    </w:pPr>
    <w:rPr>
      <w:rFonts w:ascii="Arial" w:hAnsi="Arial"/>
      <w:sz w:val="28"/>
      <w:szCs w:val="20"/>
    </w:rPr>
  </w:style>
  <w:style w:type="paragraph" w:customStyle="1" w:styleId="Weld">
    <w:name w:val="Weld"/>
    <w:basedOn w:val="Normal"/>
    <w:rsid w:val="00F44678"/>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F44678"/>
    <w:pPr>
      <w:framePr w:hSpace="187" w:wrap="notBeside" w:vAnchor="text" w:hAnchor="page" w:x="546" w:y="141"/>
      <w:spacing w:after="120"/>
      <w:jc w:val="center"/>
    </w:pPr>
    <w:rPr>
      <w:rFonts w:ascii="Arial Rounded MT Bold" w:hAnsi="Arial Rounded MT Bold"/>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1445">
      <w:bodyDiv w:val="1"/>
      <w:marLeft w:val="0"/>
      <w:marRight w:val="0"/>
      <w:marTop w:val="0"/>
      <w:marBottom w:val="0"/>
      <w:divBdr>
        <w:top w:val="none" w:sz="0" w:space="0" w:color="auto"/>
        <w:left w:val="none" w:sz="0" w:space="0" w:color="auto"/>
        <w:bottom w:val="none" w:sz="0" w:space="0" w:color="auto"/>
        <w:right w:val="none" w:sz="0" w:space="0" w:color="auto"/>
      </w:divBdr>
    </w:div>
    <w:div w:id="292054235">
      <w:bodyDiv w:val="1"/>
      <w:marLeft w:val="0"/>
      <w:marRight w:val="0"/>
      <w:marTop w:val="0"/>
      <w:marBottom w:val="0"/>
      <w:divBdr>
        <w:top w:val="none" w:sz="0" w:space="0" w:color="auto"/>
        <w:left w:val="none" w:sz="0" w:space="0" w:color="auto"/>
        <w:bottom w:val="none" w:sz="0" w:space="0" w:color="auto"/>
        <w:right w:val="none" w:sz="0" w:space="0" w:color="auto"/>
      </w:divBdr>
    </w:div>
    <w:div w:id="377554217">
      <w:bodyDiv w:val="1"/>
      <w:marLeft w:val="0"/>
      <w:marRight w:val="0"/>
      <w:marTop w:val="0"/>
      <w:marBottom w:val="0"/>
      <w:divBdr>
        <w:top w:val="none" w:sz="0" w:space="0" w:color="auto"/>
        <w:left w:val="none" w:sz="0" w:space="0" w:color="auto"/>
        <w:bottom w:val="none" w:sz="0" w:space="0" w:color="auto"/>
        <w:right w:val="none" w:sz="0" w:space="0" w:color="auto"/>
      </w:divBdr>
    </w:div>
    <w:div w:id="497692009">
      <w:bodyDiv w:val="1"/>
      <w:marLeft w:val="0"/>
      <w:marRight w:val="0"/>
      <w:marTop w:val="0"/>
      <w:marBottom w:val="0"/>
      <w:divBdr>
        <w:top w:val="none" w:sz="0" w:space="0" w:color="auto"/>
        <w:left w:val="none" w:sz="0" w:space="0" w:color="auto"/>
        <w:bottom w:val="none" w:sz="0" w:space="0" w:color="auto"/>
        <w:right w:val="none" w:sz="0" w:space="0" w:color="auto"/>
      </w:divBdr>
    </w:div>
    <w:div w:id="500314283">
      <w:bodyDiv w:val="1"/>
      <w:marLeft w:val="0"/>
      <w:marRight w:val="0"/>
      <w:marTop w:val="0"/>
      <w:marBottom w:val="0"/>
      <w:divBdr>
        <w:top w:val="none" w:sz="0" w:space="0" w:color="auto"/>
        <w:left w:val="none" w:sz="0" w:space="0" w:color="auto"/>
        <w:bottom w:val="none" w:sz="0" w:space="0" w:color="auto"/>
        <w:right w:val="none" w:sz="0" w:space="0" w:color="auto"/>
      </w:divBdr>
    </w:div>
    <w:div w:id="529296308">
      <w:bodyDiv w:val="1"/>
      <w:marLeft w:val="0"/>
      <w:marRight w:val="0"/>
      <w:marTop w:val="0"/>
      <w:marBottom w:val="0"/>
      <w:divBdr>
        <w:top w:val="none" w:sz="0" w:space="0" w:color="auto"/>
        <w:left w:val="none" w:sz="0" w:space="0" w:color="auto"/>
        <w:bottom w:val="none" w:sz="0" w:space="0" w:color="auto"/>
        <w:right w:val="none" w:sz="0" w:space="0" w:color="auto"/>
      </w:divBdr>
    </w:div>
    <w:div w:id="814102830">
      <w:bodyDiv w:val="1"/>
      <w:marLeft w:val="0"/>
      <w:marRight w:val="0"/>
      <w:marTop w:val="0"/>
      <w:marBottom w:val="0"/>
      <w:divBdr>
        <w:top w:val="none" w:sz="0" w:space="0" w:color="auto"/>
        <w:left w:val="none" w:sz="0" w:space="0" w:color="auto"/>
        <w:bottom w:val="none" w:sz="0" w:space="0" w:color="auto"/>
        <w:right w:val="none" w:sz="0" w:space="0" w:color="auto"/>
      </w:divBdr>
    </w:div>
    <w:div w:id="1028482136">
      <w:bodyDiv w:val="1"/>
      <w:marLeft w:val="0"/>
      <w:marRight w:val="0"/>
      <w:marTop w:val="0"/>
      <w:marBottom w:val="0"/>
      <w:divBdr>
        <w:top w:val="none" w:sz="0" w:space="0" w:color="auto"/>
        <w:left w:val="none" w:sz="0" w:space="0" w:color="auto"/>
        <w:bottom w:val="none" w:sz="0" w:space="0" w:color="auto"/>
        <w:right w:val="none" w:sz="0" w:space="0" w:color="auto"/>
      </w:divBdr>
    </w:div>
    <w:div w:id="1105270787">
      <w:bodyDiv w:val="1"/>
      <w:marLeft w:val="0"/>
      <w:marRight w:val="0"/>
      <w:marTop w:val="0"/>
      <w:marBottom w:val="0"/>
      <w:divBdr>
        <w:top w:val="none" w:sz="0" w:space="0" w:color="auto"/>
        <w:left w:val="none" w:sz="0" w:space="0" w:color="auto"/>
        <w:bottom w:val="none" w:sz="0" w:space="0" w:color="auto"/>
        <w:right w:val="none" w:sz="0" w:space="0" w:color="auto"/>
      </w:divBdr>
    </w:div>
    <w:div w:id="1165586153">
      <w:bodyDiv w:val="1"/>
      <w:marLeft w:val="0"/>
      <w:marRight w:val="0"/>
      <w:marTop w:val="0"/>
      <w:marBottom w:val="0"/>
      <w:divBdr>
        <w:top w:val="none" w:sz="0" w:space="0" w:color="auto"/>
        <w:left w:val="none" w:sz="0" w:space="0" w:color="auto"/>
        <w:bottom w:val="none" w:sz="0" w:space="0" w:color="auto"/>
        <w:right w:val="none" w:sz="0" w:space="0" w:color="auto"/>
      </w:divBdr>
    </w:div>
    <w:div w:id="1224827452">
      <w:bodyDiv w:val="1"/>
      <w:marLeft w:val="0"/>
      <w:marRight w:val="0"/>
      <w:marTop w:val="0"/>
      <w:marBottom w:val="0"/>
      <w:divBdr>
        <w:top w:val="none" w:sz="0" w:space="0" w:color="auto"/>
        <w:left w:val="none" w:sz="0" w:space="0" w:color="auto"/>
        <w:bottom w:val="none" w:sz="0" w:space="0" w:color="auto"/>
        <w:right w:val="none" w:sz="0" w:space="0" w:color="auto"/>
      </w:divBdr>
    </w:div>
    <w:div w:id="1235581801">
      <w:bodyDiv w:val="1"/>
      <w:marLeft w:val="0"/>
      <w:marRight w:val="0"/>
      <w:marTop w:val="0"/>
      <w:marBottom w:val="0"/>
      <w:divBdr>
        <w:top w:val="none" w:sz="0" w:space="0" w:color="auto"/>
        <w:left w:val="none" w:sz="0" w:space="0" w:color="auto"/>
        <w:bottom w:val="none" w:sz="0" w:space="0" w:color="auto"/>
        <w:right w:val="none" w:sz="0" w:space="0" w:color="auto"/>
      </w:divBdr>
    </w:div>
    <w:div w:id="1271279007">
      <w:bodyDiv w:val="1"/>
      <w:marLeft w:val="0"/>
      <w:marRight w:val="0"/>
      <w:marTop w:val="0"/>
      <w:marBottom w:val="0"/>
      <w:divBdr>
        <w:top w:val="none" w:sz="0" w:space="0" w:color="auto"/>
        <w:left w:val="none" w:sz="0" w:space="0" w:color="auto"/>
        <w:bottom w:val="none" w:sz="0" w:space="0" w:color="auto"/>
        <w:right w:val="none" w:sz="0" w:space="0" w:color="auto"/>
      </w:divBdr>
    </w:div>
    <w:div w:id="1401253078">
      <w:bodyDiv w:val="1"/>
      <w:marLeft w:val="0"/>
      <w:marRight w:val="0"/>
      <w:marTop w:val="0"/>
      <w:marBottom w:val="0"/>
      <w:divBdr>
        <w:top w:val="none" w:sz="0" w:space="0" w:color="auto"/>
        <w:left w:val="none" w:sz="0" w:space="0" w:color="auto"/>
        <w:bottom w:val="none" w:sz="0" w:space="0" w:color="auto"/>
        <w:right w:val="none" w:sz="0" w:space="0" w:color="auto"/>
      </w:divBdr>
    </w:div>
    <w:div w:id="1466238544">
      <w:bodyDiv w:val="1"/>
      <w:marLeft w:val="0"/>
      <w:marRight w:val="0"/>
      <w:marTop w:val="0"/>
      <w:marBottom w:val="0"/>
      <w:divBdr>
        <w:top w:val="none" w:sz="0" w:space="0" w:color="auto"/>
        <w:left w:val="none" w:sz="0" w:space="0" w:color="auto"/>
        <w:bottom w:val="none" w:sz="0" w:space="0" w:color="auto"/>
        <w:right w:val="none" w:sz="0" w:space="0" w:color="auto"/>
      </w:divBdr>
    </w:div>
    <w:div w:id="1688287108">
      <w:bodyDiv w:val="1"/>
      <w:marLeft w:val="0"/>
      <w:marRight w:val="0"/>
      <w:marTop w:val="0"/>
      <w:marBottom w:val="0"/>
      <w:divBdr>
        <w:top w:val="none" w:sz="0" w:space="0" w:color="auto"/>
        <w:left w:val="none" w:sz="0" w:space="0" w:color="auto"/>
        <w:bottom w:val="none" w:sz="0" w:space="0" w:color="auto"/>
        <w:right w:val="none" w:sz="0" w:space="0" w:color="auto"/>
      </w:divBdr>
    </w:div>
    <w:div w:id="2110814604">
      <w:bodyDiv w:val="1"/>
      <w:marLeft w:val="0"/>
      <w:marRight w:val="0"/>
      <w:marTop w:val="0"/>
      <w:marBottom w:val="0"/>
      <w:divBdr>
        <w:top w:val="none" w:sz="0" w:space="0" w:color="auto"/>
        <w:left w:val="none" w:sz="0" w:space="0" w:color="auto"/>
        <w:bottom w:val="none" w:sz="0" w:space="0" w:color="auto"/>
        <w:right w:val="none" w:sz="0" w:space="0" w:color="auto"/>
      </w:divBdr>
    </w:div>
    <w:div w:id="212345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health.ny.gov/regulations/task_force/reports_publications/docs/ventilator_guideline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y.gov/regulations/task_force/reports_publications/docs/ventilator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C6139EC-DE6F-4A54-9DAA-20CE2BF6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11694</Words>
  <Characters>66656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April 20, 2016 version</vt:lpstr>
    </vt:vector>
  </TitlesOfParts>
  <Company>Microsoft</Company>
  <LinksUpToDate>false</LinksUpToDate>
  <CharactersWithSpaces>78194</CharactersWithSpaces>
  <SharedDoc>false</SharedDoc>
  <HLinks>
    <vt:vector size="18" baseType="variant">
      <vt:variant>
        <vt:i4>6422640</vt:i4>
      </vt:variant>
      <vt:variant>
        <vt:i4>0</vt:i4>
      </vt:variant>
      <vt:variant>
        <vt:i4>0</vt:i4>
      </vt:variant>
      <vt:variant>
        <vt:i4>5</vt:i4>
      </vt:variant>
      <vt:variant>
        <vt:lpwstr>mailto:</vt:lpwstr>
      </vt:variant>
      <vt:variant>
        <vt:lpwstr/>
      </vt:variant>
      <vt:variant>
        <vt:i4>393311</vt:i4>
      </vt:variant>
      <vt:variant>
        <vt:i4>3</vt:i4>
      </vt:variant>
      <vt:variant>
        <vt:i4>0</vt:i4>
      </vt:variant>
      <vt:variant>
        <vt:i4>5</vt:i4>
      </vt:variant>
      <vt:variant>
        <vt:lpwstr>http://www.who.int/mediacentre/news/ebola/25-august-2014/en/</vt:lpwstr>
      </vt:variant>
      <vt:variant>
        <vt:lpwstr/>
      </vt:variant>
      <vt:variant>
        <vt:i4>393311</vt:i4>
      </vt:variant>
      <vt:variant>
        <vt:i4>0</vt:i4>
      </vt:variant>
      <vt:variant>
        <vt:i4>0</vt:i4>
      </vt:variant>
      <vt:variant>
        <vt:i4>5</vt:i4>
      </vt:variant>
      <vt:variant>
        <vt:lpwstr>http://www.who.int/mediacentre/news/ebola/25-august-2014/en/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 2016 version</dc:title>
  <dc:creator>Paul Biddinger</dc:creator>
  <cp:lastModifiedBy> </cp:lastModifiedBy>
  <cp:revision>4</cp:revision>
  <cp:lastPrinted>2020-04-05T18:41:00Z</cp:lastPrinted>
  <dcterms:created xsi:type="dcterms:W3CDTF">2020-04-20T15:22:00Z</dcterms:created>
  <dcterms:modified xsi:type="dcterms:W3CDTF">2020-04-20T15:24:00Z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