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25A2C87A" w14:textId="77777777" w:rsidR="009F4BD8" w:rsidRPr="004F70E5" w:rsidRDefault="009F4BD8" w:rsidP="009F4BD8">
      <w:pPr>
        <w:ind w:left="630" w:right="990"/>
      </w:pPr>
      <w:r w:rsidRPr="004F70E5">
        <w:t>Crystal Bloom</w:t>
      </w:r>
    </w:p>
    <w:p w14:paraId="70F1BCD2" w14:textId="77777777" w:rsidR="009F4BD8" w:rsidRPr="004F70E5" w:rsidRDefault="009F4BD8" w:rsidP="009F4BD8">
      <w:pPr>
        <w:ind w:left="630" w:right="990"/>
      </w:pPr>
      <w:r w:rsidRPr="004F70E5">
        <w:t>Husch Blackwell</w:t>
      </w:r>
    </w:p>
    <w:p w14:paraId="04E5AF97" w14:textId="77777777" w:rsidR="009F4BD8" w:rsidRPr="004F70E5" w:rsidRDefault="009F4BD8" w:rsidP="009F4BD8">
      <w:pPr>
        <w:ind w:left="630" w:right="990"/>
      </w:pPr>
      <w:r w:rsidRPr="004F70E5">
        <w:t>One Congress Street, Suite 3102</w:t>
      </w:r>
    </w:p>
    <w:p w14:paraId="7A8DEB86" w14:textId="77777777" w:rsidR="009F4BD8" w:rsidRDefault="009F4BD8" w:rsidP="009F4BD8">
      <w:pPr>
        <w:ind w:left="630" w:right="990"/>
      </w:pPr>
      <w:r w:rsidRPr="004F70E5">
        <w:t>Boston, MA 02114</w:t>
      </w:r>
    </w:p>
    <w:p w14:paraId="3191724F" w14:textId="77777777" w:rsidR="009F4BD8" w:rsidRPr="004F70E5" w:rsidRDefault="009F4BD8" w:rsidP="009F4BD8">
      <w:pPr>
        <w:ind w:left="630" w:right="990"/>
      </w:pPr>
    </w:p>
    <w:p w14:paraId="33DB19A4" w14:textId="77777777" w:rsidR="009F4BD8" w:rsidRPr="004F70E5" w:rsidRDefault="009F4BD8" w:rsidP="009F4BD8">
      <w:pPr>
        <w:ind w:left="630" w:right="990"/>
      </w:pPr>
      <w:r w:rsidRPr="004F70E5">
        <w:rPr>
          <w:i/>
          <w:iCs/>
        </w:rPr>
        <w:t>Sent via email to:</w:t>
      </w:r>
      <w:r w:rsidRPr="004F70E5">
        <w:t xml:space="preserve"> </w:t>
      </w:r>
      <w:hyperlink r:id="rId12" w:history="1">
        <w:r w:rsidRPr="004F70E5">
          <w:rPr>
            <w:rStyle w:val="Hyperlink"/>
          </w:rPr>
          <w:t>crystal.bloom@huschblackwell.com</w:t>
        </w:r>
      </w:hyperlink>
    </w:p>
    <w:p w14:paraId="7773735A" w14:textId="77777777" w:rsidR="009F4BD8" w:rsidRDefault="009F4BD8" w:rsidP="009F4BD8">
      <w:pPr>
        <w:ind w:left="630" w:right="990"/>
      </w:pPr>
      <w:r w:rsidRPr="6BF7C6B3">
        <w:t xml:space="preserve">September </w:t>
      </w:r>
      <w:r>
        <w:t>5</w:t>
      </w:r>
      <w:r w:rsidRPr="6BF7C6B3">
        <w:t>, 2024</w:t>
      </w:r>
    </w:p>
    <w:p w14:paraId="231D4E8A" w14:textId="77777777" w:rsidR="009F4BD8" w:rsidRDefault="009F4BD8" w:rsidP="009F4BD8">
      <w:pPr>
        <w:ind w:left="630" w:right="990"/>
      </w:pPr>
    </w:p>
    <w:p w14:paraId="365ACDF0" w14:textId="77777777" w:rsidR="009F4BD8" w:rsidRDefault="009F4BD8" w:rsidP="009F4BD8">
      <w:pPr>
        <w:ind w:left="630" w:right="990"/>
      </w:pPr>
      <w:r w:rsidRPr="004F70E5">
        <w:t>Dear Attorney Bloom,</w:t>
      </w:r>
    </w:p>
    <w:p w14:paraId="549B46CE" w14:textId="77777777" w:rsidR="009F4BD8" w:rsidRPr="004F70E5" w:rsidRDefault="009F4BD8" w:rsidP="009F4BD8">
      <w:pPr>
        <w:ind w:left="630" w:right="990"/>
      </w:pPr>
    </w:p>
    <w:p w14:paraId="63F825C6" w14:textId="77777777" w:rsidR="009F4BD8" w:rsidRDefault="009F4BD8" w:rsidP="009F4BD8">
      <w:pPr>
        <w:ind w:left="630" w:right="990"/>
      </w:pPr>
      <w:r w:rsidRPr="004F70E5">
        <w:t xml:space="preserve">The Department of Public Health (“the Department”) is in receipt of </w:t>
      </w:r>
      <w:r>
        <w:t>the</w:t>
      </w:r>
      <w:r w:rsidRPr="004F70E5">
        <w:t xml:space="preserve"> </w:t>
      </w:r>
      <w:r w:rsidRPr="004F70E5">
        <w:rPr>
          <w:u w:val="single"/>
        </w:rPr>
        <w:t>Extension of Emergency Determination of Need No. 2012166</w:t>
      </w:r>
      <w:r w:rsidRPr="004F70E5">
        <w:t xml:space="preserve"> request dated August 29, 2024</w:t>
      </w:r>
      <w:r>
        <w:t xml:space="preserve"> (“Extension Request”), which seeks to extend the authorization period of the Steward Health Care System LLC (“the Holder”) emergency Notice of Determination of Need (“</w:t>
      </w:r>
      <w:proofErr w:type="spellStart"/>
      <w:r>
        <w:t>DoN</w:t>
      </w:r>
      <w:proofErr w:type="spellEnd"/>
      <w:r>
        <w:t xml:space="preserve">”) </w:t>
      </w:r>
      <w:r w:rsidRPr="7A923739">
        <w:t xml:space="preserve">beyond </w:t>
      </w:r>
      <w:r w:rsidRPr="5C8B0BCB">
        <w:t xml:space="preserve">the </w:t>
      </w:r>
      <w:r>
        <w:t xml:space="preserve">August 31, 2024, </w:t>
      </w:r>
      <w:r w:rsidRPr="334B5118">
        <w:t xml:space="preserve">expiration </w:t>
      </w:r>
      <w:r w:rsidRPr="557683CD">
        <w:t>date</w:t>
      </w:r>
      <w:r w:rsidRPr="5C8B0BCB">
        <w:t xml:space="preserve"> </w:t>
      </w:r>
      <w:r>
        <w:t>to December 31, 2024</w:t>
      </w:r>
      <w:r w:rsidRPr="004F70E5">
        <w:t>.</w:t>
      </w:r>
      <w:r w:rsidRPr="0C487875">
        <w:rPr>
          <w:rStyle w:val="FootnoteReference"/>
        </w:rPr>
        <w:footnoteReference w:id="1"/>
      </w:r>
      <w:r w:rsidRPr="004F70E5">
        <w:t xml:space="preserve"> </w:t>
      </w:r>
    </w:p>
    <w:p w14:paraId="41CE0E12" w14:textId="77777777" w:rsidR="009F4BD8" w:rsidRDefault="009F4BD8" w:rsidP="009F4BD8">
      <w:pPr>
        <w:ind w:left="630" w:right="990"/>
      </w:pPr>
    </w:p>
    <w:p w14:paraId="18FEAD05" w14:textId="77777777" w:rsidR="009F4BD8" w:rsidRDefault="009F4BD8" w:rsidP="009F4BD8">
      <w:pPr>
        <w:ind w:left="630" w:right="990"/>
      </w:pPr>
      <w:r w:rsidRPr="763C96E6">
        <w:t>As</w:t>
      </w:r>
      <w:r w:rsidRPr="004F70E5">
        <w:t xml:space="preserve"> background, on August 30, 2021, the Department issued </w:t>
      </w:r>
      <w:r>
        <w:t xml:space="preserve">the emergency </w:t>
      </w:r>
      <w:proofErr w:type="spellStart"/>
      <w:r>
        <w:t>DoN</w:t>
      </w:r>
      <w:proofErr w:type="spellEnd"/>
      <w:r w:rsidRPr="004F70E5">
        <w:t xml:space="preserve"> to rebuild Norwood Hospital</w:t>
      </w:r>
      <w:r>
        <w:t xml:space="preserve"> (“the Hospital”) located at 800 Washington St. in Norwood</w:t>
      </w:r>
      <w:r w:rsidRPr="004F70E5">
        <w:t xml:space="preserve">, following </w:t>
      </w:r>
      <w:r>
        <w:t>flooding</w:t>
      </w:r>
      <w:r w:rsidRPr="1609CFD5">
        <w:t xml:space="preserve"> that forced the closure of the </w:t>
      </w:r>
      <w:r>
        <w:t>Hospital</w:t>
      </w:r>
      <w:r w:rsidRPr="1609CFD5">
        <w:t>.</w:t>
      </w:r>
      <w:r>
        <w:rPr>
          <w:rStyle w:val="FootnoteReference"/>
        </w:rPr>
        <w:footnoteReference w:id="2"/>
      </w:r>
      <w:r w:rsidRPr="004F70E5">
        <w:t xml:space="preserve"> </w:t>
      </w:r>
      <w:r>
        <w:t xml:space="preserve">Because the Holder’s Proposed Project did not include the replacement of the inpatient psychiatry beds that were licensed and operational at the time of the flood and the critical need for these beds, the Department required the </w:t>
      </w:r>
      <w:r w:rsidRPr="4F736DAE">
        <w:t>Holder</w:t>
      </w:r>
      <w:r w:rsidRPr="368EBC52">
        <w:t xml:space="preserve"> </w:t>
      </w:r>
      <w:r w:rsidRPr="0C4A3717">
        <w:t>to</w:t>
      </w:r>
      <w:r w:rsidRPr="0FFC1B6A">
        <w:t xml:space="preserve"> </w:t>
      </w:r>
      <w:r w:rsidRPr="617295FB">
        <w:t xml:space="preserve">replace </w:t>
      </w:r>
      <w:r w:rsidRPr="1430EB69">
        <w:t xml:space="preserve">the 61 </w:t>
      </w:r>
      <w:r w:rsidRPr="2C8393BC">
        <w:t xml:space="preserve">inpatient beds </w:t>
      </w:r>
      <w:r w:rsidRPr="1E38E44E">
        <w:t xml:space="preserve">at another </w:t>
      </w:r>
      <w:r w:rsidRPr="06CF6014">
        <w:t xml:space="preserve">hospital </w:t>
      </w:r>
      <w:r w:rsidRPr="2E7CE008">
        <w:t xml:space="preserve">facility or campus </w:t>
      </w:r>
      <w:r w:rsidRPr="17B1D728">
        <w:t xml:space="preserve">in </w:t>
      </w:r>
      <w:r w:rsidRPr="139CF4C9">
        <w:t xml:space="preserve">Massachusetts </w:t>
      </w:r>
      <w:r w:rsidRPr="2C131C1C">
        <w:t xml:space="preserve">as a </w:t>
      </w:r>
      <w:r w:rsidRPr="39BDB760">
        <w:t xml:space="preserve">condition of </w:t>
      </w:r>
      <w:r w:rsidRPr="0BF58279">
        <w:t xml:space="preserve">the </w:t>
      </w:r>
      <w:proofErr w:type="spellStart"/>
      <w:r w:rsidRPr="0BF58279">
        <w:t>DoN</w:t>
      </w:r>
      <w:proofErr w:type="spellEnd"/>
      <w:r w:rsidRPr="0BF58279">
        <w:t xml:space="preserve">. </w:t>
      </w:r>
      <w:r w:rsidRPr="03C3D92C">
        <w:t>At the time of</w:t>
      </w:r>
      <w:r w:rsidRPr="63767F22">
        <w:t xml:space="preserve"> the </w:t>
      </w:r>
      <w:r w:rsidRPr="2992A679">
        <w:t xml:space="preserve">issuance, the Holder </w:t>
      </w:r>
      <w:r w:rsidRPr="29BA7972">
        <w:t xml:space="preserve">agreed </w:t>
      </w:r>
      <w:r w:rsidRPr="7BD321CE">
        <w:t xml:space="preserve">these beds would be </w:t>
      </w:r>
      <w:r w:rsidRPr="41C8F5E7">
        <w:t xml:space="preserve">licensed and </w:t>
      </w:r>
      <w:r w:rsidRPr="6EF4D1E2">
        <w:t>operational</w:t>
      </w:r>
      <w:r w:rsidRPr="60EBFB5F">
        <w:t xml:space="preserve"> </w:t>
      </w:r>
      <w:r w:rsidRPr="6EF4D1E2">
        <w:t>no</w:t>
      </w:r>
      <w:r w:rsidRPr="18B287F3">
        <w:t xml:space="preserve"> later than </w:t>
      </w:r>
      <w:r w:rsidRPr="4FD98738">
        <w:t xml:space="preserve">December 31, </w:t>
      </w:r>
      <w:r w:rsidRPr="15021A7B">
        <w:t>2022</w:t>
      </w:r>
      <w:r w:rsidRPr="69C50E67">
        <w:t>,</w:t>
      </w:r>
      <w:r w:rsidRPr="1DE45CA6">
        <w:t xml:space="preserve"> </w:t>
      </w:r>
      <w:r w:rsidRPr="74E2F382">
        <w:t xml:space="preserve">unless otherwise </w:t>
      </w:r>
      <w:r w:rsidRPr="2C73AE55">
        <w:t>agreed</w:t>
      </w:r>
      <w:r w:rsidRPr="4DD46216">
        <w:t>.</w:t>
      </w:r>
      <w:r w:rsidRPr="15021A7B">
        <w:t xml:space="preserve"> </w:t>
      </w:r>
      <w:r w:rsidRPr="004F70E5">
        <w:t xml:space="preserve">By agreement, </w:t>
      </w:r>
      <w:r w:rsidRPr="4F2D7FF8">
        <w:t>the</w:t>
      </w:r>
      <w:r w:rsidRPr="004F70E5">
        <w:t xml:space="preserve"> </w:t>
      </w:r>
      <w:r w:rsidRPr="46077142">
        <w:t xml:space="preserve">deadline </w:t>
      </w:r>
      <w:r w:rsidRPr="004F70E5">
        <w:t>was extended</w:t>
      </w:r>
      <w:r w:rsidRPr="46077142">
        <w:t xml:space="preserve"> from December 31, </w:t>
      </w:r>
      <w:proofErr w:type="gramStart"/>
      <w:r w:rsidRPr="46077142">
        <w:t>2022</w:t>
      </w:r>
      <w:proofErr w:type="gramEnd"/>
      <w:r w:rsidRPr="46077142">
        <w:t xml:space="preserve"> </w:t>
      </w:r>
      <w:r w:rsidRPr="004F70E5">
        <w:t>to July 1, 2024.</w:t>
      </w:r>
      <w:r w:rsidRPr="69C50E67">
        <w:t xml:space="preserve"> </w:t>
      </w:r>
      <w:r w:rsidRPr="10EA5318">
        <w:t>In</w:t>
      </w:r>
      <w:r w:rsidRPr="4CFB8603">
        <w:t xml:space="preserve"> </w:t>
      </w:r>
      <w:r w:rsidRPr="4B5E695D">
        <w:t>the</w:t>
      </w:r>
      <w:r w:rsidRPr="4CFB8603">
        <w:t xml:space="preserve"> </w:t>
      </w:r>
      <w:r>
        <w:t>E</w:t>
      </w:r>
      <w:r w:rsidRPr="4CFB8603">
        <w:t xml:space="preserve">xtension </w:t>
      </w:r>
      <w:r>
        <w:t>R</w:t>
      </w:r>
      <w:r w:rsidRPr="3CF13C09">
        <w:t>equest</w:t>
      </w:r>
      <w:r w:rsidRPr="59B858AA">
        <w:t xml:space="preserve">, </w:t>
      </w:r>
      <w:r w:rsidRPr="1C17B4B9">
        <w:t xml:space="preserve">the </w:t>
      </w:r>
      <w:r w:rsidRPr="3CF13C09">
        <w:t xml:space="preserve">Holder </w:t>
      </w:r>
      <w:r>
        <w:t>acknowledges that it has not complied</w:t>
      </w:r>
      <w:r w:rsidRPr="62E9B42C">
        <w:t xml:space="preserve"> with this </w:t>
      </w:r>
      <w:r w:rsidRPr="4B5E695D">
        <w:t>Condition</w:t>
      </w:r>
      <w:r w:rsidRPr="62E9B42C">
        <w:t xml:space="preserve"> </w:t>
      </w:r>
      <w:r w:rsidRPr="1F009F16">
        <w:t xml:space="preserve">and </w:t>
      </w:r>
      <w:r w:rsidRPr="76F0443F">
        <w:t xml:space="preserve">does not </w:t>
      </w:r>
      <w:r w:rsidRPr="5288F3A4">
        <w:t xml:space="preserve">address </w:t>
      </w:r>
      <w:r w:rsidRPr="4B5E695D">
        <w:t xml:space="preserve">or acknowledge its responsibility to license and operationalize these beds. </w:t>
      </w:r>
    </w:p>
    <w:p w14:paraId="7D40628B" w14:textId="77777777" w:rsidR="009F4BD8" w:rsidRDefault="009F4BD8" w:rsidP="009F4BD8">
      <w:pPr>
        <w:ind w:left="630" w:right="990"/>
      </w:pPr>
    </w:p>
    <w:p w14:paraId="2A116483" w14:textId="77777777" w:rsidR="009F4BD8" w:rsidRDefault="009F4BD8" w:rsidP="009F4BD8">
      <w:pPr>
        <w:ind w:left="630" w:right="990"/>
      </w:pPr>
      <w:r w:rsidRPr="004F70E5">
        <w:t xml:space="preserve">Pursuant to </w:t>
      </w:r>
      <w:r w:rsidRPr="5E658E08">
        <w:t xml:space="preserve">the Standard Condition found at </w:t>
      </w:r>
      <w:r>
        <w:t>105 CMR 100.310</w:t>
      </w:r>
      <w:r w:rsidRPr="00987413">
        <w:t>(A</w:t>
      </w:r>
      <w:r w:rsidRPr="5E658E08">
        <w:t>)(2),</w:t>
      </w:r>
      <w:r>
        <w:t xml:space="preserve"> </w:t>
      </w:r>
      <w:r w:rsidRPr="004F70E5">
        <w:t>“No notice of Determination of Need shall remain in authorization unless the Holder complies with all prescribed terms and Conditions set forth by the Department.”</w:t>
      </w:r>
      <w:r>
        <w:t xml:space="preserve"> </w:t>
      </w:r>
    </w:p>
    <w:p w14:paraId="7849AC5C" w14:textId="77777777" w:rsidR="009F4BD8" w:rsidRDefault="009F4BD8" w:rsidP="009F4BD8">
      <w:pPr>
        <w:ind w:left="630" w:right="990"/>
      </w:pPr>
    </w:p>
    <w:p w14:paraId="3D663D28" w14:textId="77777777" w:rsidR="009F4BD8" w:rsidRDefault="009F4BD8" w:rsidP="009F4BD8">
      <w:pPr>
        <w:ind w:left="630" w:right="990"/>
      </w:pPr>
      <w:r w:rsidRPr="6BF7C6B3">
        <w:t xml:space="preserve">Accordingly, the Department denies the Extension Request as the Holder has failed to meet the Condition of its </w:t>
      </w:r>
      <w:proofErr w:type="spellStart"/>
      <w:r w:rsidRPr="6BF7C6B3">
        <w:t>DoN</w:t>
      </w:r>
      <w:proofErr w:type="spellEnd"/>
      <w:r w:rsidRPr="6BF7C6B3">
        <w:t xml:space="preserve"> approval, </w:t>
      </w:r>
      <w:proofErr w:type="gramStart"/>
      <w:r w:rsidRPr="6BF7C6B3">
        <w:t>namely</w:t>
      </w:r>
      <w:proofErr w:type="gramEnd"/>
      <w:r w:rsidRPr="6BF7C6B3">
        <w:t xml:space="preserve"> to license and operationalize 61 inpatient psychiatric beds by July 1, 2024. </w:t>
      </w:r>
    </w:p>
    <w:p w14:paraId="16450B90" w14:textId="77777777" w:rsidR="009F4BD8" w:rsidRPr="004F70E5" w:rsidRDefault="009F4BD8" w:rsidP="009F4BD8">
      <w:pPr>
        <w:ind w:left="630" w:right="990"/>
      </w:pPr>
    </w:p>
    <w:p w14:paraId="71D95998" w14:textId="77777777" w:rsidR="009F4BD8" w:rsidRDefault="009F4BD8" w:rsidP="009F4BD8">
      <w:pPr>
        <w:ind w:left="630" w:right="990"/>
      </w:pPr>
      <w:r w:rsidRPr="00EF5861">
        <w:t>The Holder is hereby notified of the right to appeal this Final Decision in accordance with M.G.</w:t>
      </w:r>
      <w:proofErr w:type="gramStart"/>
      <w:r w:rsidRPr="00EF5861">
        <w:t>L. c</w:t>
      </w:r>
      <w:proofErr w:type="gramEnd"/>
      <w:r w:rsidRPr="00EF5861">
        <w:t xml:space="preserve">. 30A, §14, within </w:t>
      </w:r>
      <w:r w:rsidRPr="00BF3A31">
        <w:t>thirty (30) days</w:t>
      </w:r>
      <w:r w:rsidRPr="00EF5861">
        <w:t xml:space="preserve"> of receipt of notice of this Final Decision</w:t>
      </w:r>
      <w:r w:rsidRPr="00EF5861">
        <w:rPr>
          <w:rStyle w:val="FootnoteReference"/>
        </w:rPr>
        <w:footnoteReference w:id="3"/>
      </w:r>
      <w:r w:rsidRPr="00EF5861">
        <w:t>.</w:t>
      </w:r>
    </w:p>
    <w:p w14:paraId="3A4F0498" w14:textId="77777777" w:rsidR="009F4BD8" w:rsidRDefault="009F4BD8" w:rsidP="009F4BD8">
      <w:pPr>
        <w:ind w:left="630" w:right="990"/>
      </w:pPr>
    </w:p>
    <w:p w14:paraId="0470161C" w14:textId="77777777" w:rsidR="009F4BD8" w:rsidRPr="00F1218E" w:rsidRDefault="009F4BD8" w:rsidP="009F4BD8">
      <w:pPr>
        <w:ind w:left="630" w:right="990"/>
      </w:pPr>
      <w:r w:rsidRPr="00F1218E">
        <w:t>Sincerely,</w:t>
      </w:r>
    </w:p>
    <w:p w14:paraId="5B0CF04F" w14:textId="77777777" w:rsidR="009F4BD8" w:rsidRDefault="009F4BD8" w:rsidP="009F4BD8">
      <w:pPr>
        <w:ind w:left="630" w:right="990"/>
      </w:pPr>
    </w:p>
    <w:p w14:paraId="1A6BF320" w14:textId="77777777" w:rsidR="009F4BD8" w:rsidRPr="00B14B5C" w:rsidRDefault="009F4BD8" w:rsidP="009F4BD8">
      <w:pPr>
        <w:ind w:left="630" w:right="990"/>
        <w:rPr>
          <w:rFonts w:ascii="Pristina" w:hAnsi="Pristina"/>
          <w:sz w:val="28"/>
          <w:szCs w:val="28"/>
        </w:rPr>
      </w:pPr>
      <w:r w:rsidRPr="00B14B5C">
        <w:rPr>
          <w:rFonts w:ascii="Pristina" w:hAnsi="Pristina"/>
          <w:sz w:val="28"/>
          <w:szCs w:val="28"/>
        </w:rPr>
        <w:t>Dennis Renaud</w:t>
      </w:r>
    </w:p>
    <w:p w14:paraId="3A5ABFBC" w14:textId="77777777" w:rsidR="009F4BD8" w:rsidRPr="00B14B5C" w:rsidRDefault="009F4BD8" w:rsidP="009F4BD8">
      <w:pPr>
        <w:ind w:left="630" w:right="990"/>
        <w:rPr>
          <w:rFonts w:ascii="Pristina" w:hAnsi="Pristina"/>
        </w:rPr>
      </w:pPr>
    </w:p>
    <w:p w14:paraId="467A501C" w14:textId="77777777" w:rsidR="009F4BD8" w:rsidRPr="00F1218E" w:rsidRDefault="009F4BD8" w:rsidP="009F4BD8">
      <w:pPr>
        <w:ind w:left="630" w:right="990"/>
      </w:pPr>
      <w:r w:rsidRPr="00F1218E">
        <w:t>Dennis Renaud</w:t>
      </w:r>
    </w:p>
    <w:p w14:paraId="5D602094" w14:textId="77777777" w:rsidR="009F4BD8" w:rsidRDefault="009F4BD8" w:rsidP="009F4BD8">
      <w:pPr>
        <w:ind w:left="630" w:right="990"/>
      </w:pPr>
      <w:r w:rsidRPr="00F1218E">
        <w:t>Director, Determination of Need Program</w:t>
      </w:r>
    </w:p>
    <w:p w14:paraId="4BCEC8DF" w14:textId="77777777" w:rsidR="009F4BD8" w:rsidRDefault="009F4BD8" w:rsidP="009F4BD8">
      <w:pPr>
        <w:ind w:left="630" w:right="990"/>
      </w:pPr>
    </w:p>
    <w:p w14:paraId="56FCFD8F" w14:textId="77777777" w:rsidR="009F4BD8" w:rsidRDefault="009F4BD8" w:rsidP="009F4BD8">
      <w:pPr>
        <w:pStyle w:val="HBb"/>
        <w:spacing w:after="0"/>
        <w:ind w:left="630" w:right="990" w:firstLine="0"/>
      </w:pPr>
      <w:r>
        <w:t xml:space="preserve">cc:       Jaclyn K. Gagne, Esq. (by email, </w:t>
      </w:r>
      <w:hyperlink r:id="rId13" w:history="1">
        <w:r>
          <w:rPr>
            <w:rStyle w:val="Hyperlink"/>
          </w:rPr>
          <w:t>jaclyn.k.gagne@mass.gov</w:t>
        </w:r>
      </w:hyperlink>
      <w:r>
        <w:t>)</w:t>
      </w:r>
    </w:p>
    <w:p w14:paraId="42983C07" w14:textId="77777777" w:rsidR="009F4BD8" w:rsidRDefault="009F4BD8" w:rsidP="009F4BD8">
      <w:pPr>
        <w:pStyle w:val="HBb"/>
        <w:spacing w:after="0"/>
        <w:ind w:left="630" w:right="990"/>
      </w:pPr>
      <w:r>
        <w:t xml:space="preserve">Rebecca Kaye, Esq. (by email, </w:t>
      </w:r>
      <w:hyperlink r:id="rId14" w:history="1">
        <w:r>
          <w:rPr>
            <w:rStyle w:val="Hyperlink"/>
          </w:rPr>
          <w:t>rebecca.kaye@mass.gov</w:t>
        </w:r>
      </w:hyperlink>
      <w:r>
        <w:t>)</w:t>
      </w:r>
    </w:p>
    <w:p w14:paraId="6543B3A7" w14:textId="77777777" w:rsidR="009F4BD8" w:rsidRDefault="009F4BD8" w:rsidP="009F4BD8">
      <w:pPr>
        <w:pStyle w:val="HBb"/>
        <w:spacing w:after="0"/>
        <w:ind w:left="630" w:right="990"/>
      </w:pPr>
      <w:r>
        <w:t xml:space="preserve">Torey McNamara (by email, </w:t>
      </w:r>
      <w:hyperlink r:id="rId15" w:history="1">
        <w:r>
          <w:rPr>
            <w:rStyle w:val="Hyperlink"/>
          </w:rPr>
          <w:t>torey.mcnamara@mass.gov</w:t>
        </w:r>
      </w:hyperlink>
      <w:r>
        <w:t>)</w:t>
      </w:r>
    </w:p>
    <w:p w14:paraId="71500912" w14:textId="77777777" w:rsidR="009F4BD8" w:rsidRDefault="009F4BD8" w:rsidP="009F4BD8">
      <w:pPr>
        <w:pStyle w:val="HBb"/>
        <w:spacing w:after="0"/>
        <w:ind w:left="630" w:right="990"/>
      </w:pPr>
      <w:r>
        <w:t xml:space="preserve">Antonio Sousa (by email, </w:t>
      </w:r>
      <w:hyperlink r:id="rId16" w:history="1">
        <w:r>
          <w:rPr>
            <w:rStyle w:val="Hyperlink"/>
          </w:rPr>
          <w:t>antonio.sousa@mass.gov</w:t>
        </w:r>
      </w:hyperlink>
      <w:r>
        <w:t>)</w:t>
      </w:r>
    </w:p>
    <w:p w14:paraId="2678FDF6" w14:textId="77777777" w:rsidR="009F4BD8" w:rsidRDefault="009F4BD8" w:rsidP="009F4BD8">
      <w:pPr>
        <w:pStyle w:val="HBb"/>
        <w:spacing w:after="0"/>
        <w:ind w:left="630" w:right="990"/>
      </w:pPr>
      <w:r>
        <w:t xml:space="preserve">Dr. Octavio J. Diaz (by email, </w:t>
      </w:r>
      <w:hyperlink r:id="rId17" w:history="1">
        <w:r>
          <w:rPr>
            <w:rStyle w:val="Hyperlink"/>
          </w:rPr>
          <w:t>octavio.diaz@steward.org</w:t>
        </w:r>
      </w:hyperlink>
      <w:r>
        <w:t>)</w:t>
      </w:r>
    </w:p>
    <w:p w14:paraId="0AB39B1D" w14:textId="77777777" w:rsidR="009F4BD8" w:rsidRDefault="009F4BD8" w:rsidP="009F4BD8">
      <w:pPr>
        <w:pStyle w:val="HBb"/>
        <w:spacing w:after="0"/>
        <w:ind w:left="630" w:right="990"/>
      </w:pPr>
      <w:r>
        <w:t xml:space="preserve">Nathalie F. Hibble, Esq. (by email, </w:t>
      </w:r>
      <w:hyperlink r:id="rId18" w:history="1">
        <w:r>
          <w:rPr>
            <w:rStyle w:val="Hyperlink"/>
          </w:rPr>
          <w:t>Nathalie.hibble@steward.org</w:t>
        </w:r>
      </w:hyperlink>
      <w:r>
        <w:t xml:space="preserve">) </w:t>
      </w:r>
    </w:p>
    <w:p w14:paraId="27526BB9" w14:textId="77777777" w:rsidR="009F4BD8" w:rsidRDefault="009F4BD8" w:rsidP="009F4BD8">
      <w:pPr>
        <w:pStyle w:val="HBb"/>
        <w:spacing w:after="0"/>
        <w:ind w:left="630" w:right="990"/>
      </w:pPr>
      <w:r>
        <w:t xml:space="preserve">Candace M. Arthur, Esq. (by email, </w:t>
      </w:r>
      <w:hyperlink r:id="rId19" w:history="1">
        <w:r>
          <w:rPr>
            <w:rStyle w:val="Hyperlink"/>
          </w:rPr>
          <w:t>candance.arthur@weil.com</w:t>
        </w:r>
      </w:hyperlink>
      <w:r>
        <w:t xml:space="preserve">) </w:t>
      </w:r>
    </w:p>
    <w:p w14:paraId="1FFB56ED" w14:textId="77777777" w:rsidR="009F4BD8" w:rsidRDefault="009F4BD8" w:rsidP="009F4BD8">
      <w:pPr>
        <w:pStyle w:val="HBb"/>
        <w:spacing w:after="0"/>
        <w:ind w:left="630" w:right="990"/>
      </w:pPr>
      <w:r>
        <w:t xml:space="preserve">George Carlis (by email, </w:t>
      </w:r>
      <w:hyperlink r:id="rId20" w:history="1">
        <w:r>
          <w:rPr>
            <w:rStyle w:val="Hyperlink"/>
          </w:rPr>
          <w:t>gcarlis@medicalpropertiestrust.com</w:t>
        </w:r>
      </w:hyperlink>
      <w:r>
        <w:t xml:space="preserve">) </w:t>
      </w:r>
    </w:p>
    <w:p w14:paraId="084276DA" w14:textId="77777777" w:rsidR="009F4BD8" w:rsidRDefault="009F4BD8" w:rsidP="009F4BD8">
      <w:pPr>
        <w:pStyle w:val="HBb"/>
        <w:spacing w:after="0"/>
        <w:ind w:left="630" w:right="990"/>
      </w:pPr>
      <w:r>
        <w:t xml:space="preserve">Kevin C. Conroy, Esq. (by email, </w:t>
      </w:r>
      <w:hyperlink r:id="rId21" w:history="1">
        <w:r>
          <w:rPr>
            <w:rStyle w:val="Hyperlink"/>
          </w:rPr>
          <w:t>kconroy@foleyhoag.com</w:t>
        </w:r>
      </w:hyperlink>
      <w:r>
        <w:t>)</w:t>
      </w:r>
    </w:p>
    <w:p w14:paraId="78D637DF" w14:textId="77777777" w:rsidR="009F4BD8" w:rsidRDefault="009F4BD8" w:rsidP="009F4BD8">
      <w:pPr>
        <w:pStyle w:val="HBb"/>
        <w:spacing w:after="0"/>
        <w:ind w:left="630" w:right="990"/>
      </w:pPr>
      <w:r>
        <w:t xml:space="preserve">Colin J. Zick, Esq. (by email, </w:t>
      </w:r>
      <w:hyperlink r:id="rId22" w:history="1">
        <w:r>
          <w:rPr>
            <w:rStyle w:val="Hyperlink"/>
          </w:rPr>
          <w:t>czick@foleyhoag.com</w:t>
        </w:r>
      </w:hyperlink>
      <w:r>
        <w:t>)</w:t>
      </w:r>
    </w:p>
    <w:p w14:paraId="4D2A6C6F" w14:textId="77777777" w:rsidR="009F4BD8" w:rsidRPr="00F1218E" w:rsidRDefault="009F4BD8" w:rsidP="009F4BD8">
      <w:pPr>
        <w:ind w:left="630" w:right="990"/>
      </w:pPr>
    </w:p>
    <w:p w14:paraId="6F8EB311" w14:textId="77777777" w:rsidR="009F4BD8" w:rsidRPr="00FB42D7" w:rsidRDefault="009F4BD8" w:rsidP="009F4BD8">
      <w:pPr>
        <w:ind w:left="630" w:right="990"/>
        <w:rPr>
          <w:sz w:val="20"/>
        </w:rPr>
      </w:pPr>
    </w:p>
    <w:p w14:paraId="1843C5EA" w14:textId="47D88B93" w:rsidR="00AC7937" w:rsidRPr="00E132E0" w:rsidRDefault="00AC7937" w:rsidP="009F4BD8">
      <w:pPr>
        <w:pStyle w:val="BodyText"/>
        <w:ind w:left="630" w:right="99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D9378" w14:textId="77777777" w:rsidR="003F1B2D" w:rsidRDefault="003F1B2D">
      <w:r>
        <w:separator/>
      </w:r>
    </w:p>
  </w:endnote>
  <w:endnote w:type="continuationSeparator" w:id="0">
    <w:p w14:paraId="1299D630" w14:textId="77777777" w:rsidR="003F1B2D" w:rsidRDefault="003F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400071"/>
      <w:docPartObj>
        <w:docPartGallery w:val="Page Numbers (Bottom of Page)"/>
        <w:docPartUnique/>
      </w:docPartObj>
    </w:sdtPr>
    <w:sdtEndPr>
      <w:rPr>
        <w:noProof/>
      </w:rPr>
    </w:sdtEndPr>
    <w:sdtContent>
      <w:p w14:paraId="280CBF3D" w14:textId="11C71F1F" w:rsidR="00897125" w:rsidRDefault="00897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883AD" w14:textId="77777777" w:rsidR="003F1B2D" w:rsidRDefault="003F1B2D">
      <w:r>
        <w:separator/>
      </w:r>
    </w:p>
  </w:footnote>
  <w:footnote w:type="continuationSeparator" w:id="0">
    <w:p w14:paraId="248A2B5A" w14:textId="77777777" w:rsidR="003F1B2D" w:rsidRDefault="003F1B2D">
      <w:r>
        <w:continuationSeparator/>
      </w:r>
    </w:p>
  </w:footnote>
  <w:footnote w:id="1">
    <w:p w14:paraId="50787DB9" w14:textId="77777777" w:rsidR="009F4BD8" w:rsidRPr="00BF3A31" w:rsidRDefault="009F4BD8" w:rsidP="009F4BD8">
      <w:pPr>
        <w:pStyle w:val="FootnoteText"/>
        <w:ind w:left="450" w:right="900"/>
      </w:pPr>
      <w:r w:rsidRPr="00BF3A31">
        <w:rPr>
          <w:rStyle w:val="FootnoteReference"/>
        </w:rPr>
        <w:footnoteRef/>
      </w:r>
      <w:r w:rsidRPr="00BF3A31">
        <w:t xml:space="preserve"> </w:t>
      </w:r>
      <w:r w:rsidRPr="00EF5861">
        <w:t xml:space="preserve">Additionally, the Department notes that the </w:t>
      </w:r>
      <w:r>
        <w:t>E</w:t>
      </w:r>
      <w:r w:rsidRPr="00EF5861">
        <w:t xml:space="preserve">xtension </w:t>
      </w:r>
      <w:r>
        <w:t>R</w:t>
      </w:r>
      <w:r w:rsidRPr="00EF5861">
        <w:t xml:space="preserve">equest seeks to extend the authorization period to December 31, 2024, which is beyond the Hospital’s license expiration date and, as noted in footnote 1 of </w:t>
      </w:r>
      <w:r>
        <w:t>the Extension</w:t>
      </w:r>
      <w:r w:rsidRPr="00EF5861">
        <w:t xml:space="preserve"> </w:t>
      </w:r>
      <w:r>
        <w:t>R</w:t>
      </w:r>
      <w:r w:rsidRPr="00EF5861">
        <w:t>equest, the Holder does not intend to maintain the license past its expiration date.</w:t>
      </w:r>
    </w:p>
  </w:footnote>
  <w:footnote w:id="2">
    <w:p w14:paraId="397C0770" w14:textId="77777777" w:rsidR="009F4BD8" w:rsidRPr="00BF3A31" w:rsidRDefault="009F4BD8" w:rsidP="009F4BD8">
      <w:pPr>
        <w:pStyle w:val="FootnoteText"/>
        <w:ind w:left="450" w:right="900"/>
      </w:pPr>
      <w:r w:rsidRPr="00BF3A31">
        <w:rPr>
          <w:rStyle w:val="FootnoteReference"/>
        </w:rPr>
        <w:footnoteRef/>
      </w:r>
      <w:r w:rsidRPr="00BF3A31">
        <w:t xml:space="preserve"> Pursuant to 105 CMR 100.310, unless “extended for Good Cause Related to Project Implementation, or as a result of an approved amendment to a previously issued Notice of Determination of Need, the Notice of Determination of Need shall constitute a valid authorization for a period of not more than three years following the approval of the Department”. </w:t>
      </w:r>
    </w:p>
  </w:footnote>
  <w:footnote w:id="3">
    <w:p w14:paraId="6636165F" w14:textId="77777777" w:rsidR="009F4BD8" w:rsidRDefault="009F4BD8" w:rsidP="009F4BD8">
      <w:pPr>
        <w:ind w:left="630" w:right="900"/>
        <w:rPr>
          <w:sz w:val="20"/>
        </w:rPr>
      </w:pPr>
      <w:r w:rsidRPr="00EF5861">
        <w:rPr>
          <w:rStyle w:val="FootnoteReference"/>
          <w:sz w:val="20"/>
        </w:rPr>
        <w:footnoteRef/>
      </w:r>
      <w:r w:rsidRPr="00EF5861">
        <w:rPr>
          <w:sz w:val="20"/>
        </w:rPr>
        <w:t xml:space="preserve"> </w:t>
      </w:r>
      <w:r>
        <w:rPr>
          <w:sz w:val="20"/>
        </w:rPr>
        <w:t>Pursuant to M.G.L. c. 111, section 25E, an applicant aggrieved by the Department’s determination may appeal to the Health Facilities Appeals Board (“Board”). This Board is not currently constituted and was not constituted on the date of the determination; therefore, pursuant to 105 CMR 100.310(A), the Department’s determination shall be considered a final agency action subject to judicial review under M.G.L. c. 30A, see 105 CMR 100.310(A)(1) and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5"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6"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4"/>
  </w:num>
  <w:num w:numId="2" w16cid:durableId="762186708">
    <w:abstractNumId w:val="6"/>
  </w:num>
  <w:num w:numId="3" w16cid:durableId="1646734026">
    <w:abstractNumId w:val="3"/>
  </w:num>
  <w:num w:numId="4" w16cid:durableId="1199271187">
    <w:abstractNumId w:val="5"/>
  </w:num>
  <w:num w:numId="5" w16cid:durableId="681317537">
    <w:abstractNumId w:val="2"/>
  </w:num>
  <w:num w:numId="6" w16cid:durableId="1381707578">
    <w:abstractNumId w:val="1"/>
  </w:num>
  <w:num w:numId="7" w16cid:durableId="109879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D2F88"/>
    <w:rsid w:val="001D6D5B"/>
    <w:rsid w:val="001F5073"/>
    <w:rsid w:val="0024067D"/>
    <w:rsid w:val="00290C8F"/>
    <w:rsid w:val="003C1141"/>
    <w:rsid w:val="003E5393"/>
    <w:rsid w:val="003F1B2D"/>
    <w:rsid w:val="004A0AEC"/>
    <w:rsid w:val="004E26E5"/>
    <w:rsid w:val="005E53D6"/>
    <w:rsid w:val="006547AF"/>
    <w:rsid w:val="006732EA"/>
    <w:rsid w:val="00681FDA"/>
    <w:rsid w:val="006C6B86"/>
    <w:rsid w:val="00716874"/>
    <w:rsid w:val="0079253C"/>
    <w:rsid w:val="00897125"/>
    <w:rsid w:val="008D5B84"/>
    <w:rsid w:val="008E5521"/>
    <w:rsid w:val="009F4BD8"/>
    <w:rsid w:val="00AA3405"/>
    <w:rsid w:val="00AC7937"/>
    <w:rsid w:val="00BB45AE"/>
    <w:rsid w:val="00BC6819"/>
    <w:rsid w:val="00C421A9"/>
    <w:rsid w:val="00C42626"/>
    <w:rsid w:val="00C43DBE"/>
    <w:rsid w:val="00D81782"/>
    <w:rsid w:val="00D91EB2"/>
    <w:rsid w:val="00E132E0"/>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styleId="FootnoteText">
    <w:name w:val="footnote text"/>
    <w:basedOn w:val="Normal"/>
    <w:link w:val="FootnoteTextChar"/>
    <w:uiPriority w:val="99"/>
    <w:semiHidden/>
    <w:unhideWhenUsed/>
    <w:rsid w:val="009F4BD8"/>
    <w:rPr>
      <w:sz w:val="20"/>
    </w:rPr>
  </w:style>
  <w:style w:type="character" w:customStyle="1" w:styleId="FootnoteTextChar">
    <w:name w:val="Footnote Text Char"/>
    <w:basedOn w:val="DefaultParagraphFont"/>
    <w:link w:val="FootnoteText"/>
    <w:uiPriority w:val="99"/>
    <w:semiHidden/>
    <w:rsid w:val="009F4BD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4BD8"/>
    <w:rPr>
      <w:vertAlign w:val="superscript"/>
    </w:rPr>
  </w:style>
  <w:style w:type="paragraph" w:customStyle="1" w:styleId="HBb">
    <w:name w:val="HBb"/>
    <w:basedOn w:val="Normal"/>
    <w:uiPriority w:val="1"/>
    <w:rsid w:val="009F4BD8"/>
    <w:pPr>
      <w:spacing w:after="240"/>
      <w:ind w:firstLine="720"/>
    </w:pPr>
    <w:rPr>
      <w:rFonts w:eastAsiaTheme="minorHAns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aclyn.k.gagne@mass.gov" TargetMode="External"/><Relationship Id="rId18" Type="http://schemas.openxmlformats.org/officeDocument/2006/relationships/hyperlink" Target="mailto:Nathalie.hibble@steward.org" TargetMode="External"/><Relationship Id="rId3" Type="http://schemas.openxmlformats.org/officeDocument/2006/relationships/settings" Target="settings.xml"/><Relationship Id="rId21" Type="http://schemas.openxmlformats.org/officeDocument/2006/relationships/hyperlink" Target="mailto:kconroy@foleyhoag.com" TargetMode="External"/><Relationship Id="rId7" Type="http://schemas.openxmlformats.org/officeDocument/2006/relationships/image" Target="media/image1.png"/><Relationship Id="rId12" Type="http://schemas.openxmlformats.org/officeDocument/2006/relationships/hyperlink" Target="mailto:crystal.bloom@huschblackwell.com" TargetMode="External"/><Relationship Id="rId17" Type="http://schemas.openxmlformats.org/officeDocument/2006/relationships/hyperlink" Target="mailto:octavio.diaz@steward.org" TargetMode="External"/><Relationship Id="rId2" Type="http://schemas.openxmlformats.org/officeDocument/2006/relationships/styles" Target="styles.xml"/><Relationship Id="rId16" Type="http://schemas.openxmlformats.org/officeDocument/2006/relationships/hyperlink" Target="mailto:antonio.sousa@mass.gov" TargetMode="External"/><Relationship Id="rId20" Type="http://schemas.openxmlformats.org/officeDocument/2006/relationships/hyperlink" Target="mailto:gcarlis@medicalpropertiestrus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orey.mcnamara@mass.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candance.arthur@we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ebecca.kaye@mass.gov" TargetMode="External"/><Relationship Id="rId22" Type="http://schemas.openxmlformats.org/officeDocument/2006/relationships/hyperlink" Target="mailto:czick@foleyho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22</cp:revision>
  <dcterms:created xsi:type="dcterms:W3CDTF">2023-05-18T13:56:00Z</dcterms:created>
  <dcterms:modified xsi:type="dcterms:W3CDTF">2024-12-11T20:48:00Z</dcterms:modified>
</cp:coreProperties>
</file>