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790E4" w14:textId="77777777" w:rsidR="00F31A10" w:rsidRPr="0095756F" w:rsidRDefault="00F31A10" w:rsidP="00F31A10">
      <w:pPr>
        <w:pStyle w:val="Title"/>
        <w:rPr>
          <w:b w:val="0"/>
          <w:bCs/>
          <w:szCs w:val="24"/>
          <w:u w:val="none"/>
        </w:rPr>
      </w:pPr>
      <w:r w:rsidRPr="0095756F">
        <w:rPr>
          <w:b w:val="0"/>
          <w:bCs/>
          <w:szCs w:val="24"/>
          <w:u w:val="none"/>
        </w:rPr>
        <w:t>COMMONWEALTH OF MASSACHUSETTS</w:t>
      </w:r>
    </w:p>
    <w:p w14:paraId="7BEE375E" w14:textId="77777777" w:rsidR="00F31A10" w:rsidRPr="0095756F" w:rsidRDefault="00F31A10" w:rsidP="00F31A10">
      <w:pPr>
        <w:rPr>
          <w:bCs/>
        </w:rPr>
      </w:pPr>
    </w:p>
    <w:p w14:paraId="7CCF085B" w14:textId="77777777" w:rsidR="00F31A10" w:rsidRPr="0095756F" w:rsidRDefault="00F31A10" w:rsidP="00F31A10">
      <w:pPr>
        <w:rPr>
          <w:bCs/>
          <w:caps/>
        </w:rPr>
      </w:pPr>
      <w:r w:rsidRPr="0095756F">
        <w:rPr>
          <w:bCs/>
        </w:rPr>
        <w:t>Middlesex</w:t>
      </w:r>
      <w:r w:rsidRPr="0095756F">
        <w:rPr>
          <w:bCs/>
          <w:caps/>
        </w:rPr>
        <w:t>,</w:t>
      </w:r>
      <w:r w:rsidRPr="0095756F">
        <w:rPr>
          <w:bCs/>
        </w:rPr>
        <w:t xml:space="preserve"> ss. </w:t>
      </w:r>
      <w:r w:rsidRPr="0095756F">
        <w:rPr>
          <w:bCs/>
        </w:rPr>
        <w:tab/>
      </w:r>
      <w:r w:rsidRPr="0095756F">
        <w:rPr>
          <w:bCs/>
        </w:rPr>
        <w:tab/>
      </w:r>
      <w:r w:rsidRPr="0095756F">
        <w:rPr>
          <w:bCs/>
        </w:rPr>
        <w:tab/>
      </w:r>
      <w:r w:rsidRPr="0095756F">
        <w:rPr>
          <w:bCs/>
        </w:rPr>
        <w:tab/>
      </w:r>
      <w:r w:rsidRPr="0095756F">
        <w:rPr>
          <w:bCs/>
        </w:rPr>
        <w:tab/>
      </w:r>
      <w:r w:rsidRPr="0095756F">
        <w:rPr>
          <w:bCs/>
        </w:rPr>
        <w:tab/>
        <w:t>Board of Registration in Medicine</w:t>
      </w:r>
    </w:p>
    <w:p w14:paraId="2D808AF6" w14:textId="77777777" w:rsidR="00F31A10" w:rsidRPr="0095756F" w:rsidRDefault="00F31A10" w:rsidP="00F31A10">
      <w:pPr>
        <w:rPr>
          <w:bCs/>
        </w:rPr>
      </w:pPr>
      <w:r w:rsidRPr="0095756F">
        <w:rPr>
          <w:bCs/>
        </w:rPr>
        <w:tab/>
      </w:r>
      <w:r w:rsidRPr="0095756F">
        <w:rPr>
          <w:bCs/>
        </w:rPr>
        <w:tab/>
      </w:r>
      <w:r w:rsidRPr="0095756F">
        <w:rPr>
          <w:bCs/>
        </w:rPr>
        <w:tab/>
      </w:r>
      <w:r w:rsidRPr="0095756F">
        <w:rPr>
          <w:bCs/>
        </w:rPr>
        <w:tab/>
      </w:r>
      <w:r w:rsidRPr="0095756F">
        <w:rPr>
          <w:bCs/>
        </w:rPr>
        <w:tab/>
      </w:r>
      <w:r w:rsidRPr="0095756F">
        <w:rPr>
          <w:bCs/>
        </w:rPr>
        <w:tab/>
      </w:r>
      <w:r w:rsidRPr="0095756F">
        <w:rPr>
          <w:bCs/>
        </w:rPr>
        <w:tab/>
      </w:r>
      <w:r w:rsidRPr="0095756F">
        <w:rPr>
          <w:bCs/>
        </w:rPr>
        <w:tab/>
        <w:t>Adjudicatory Case No.</w:t>
      </w:r>
      <w:r>
        <w:rPr>
          <w:bCs/>
        </w:rPr>
        <w:t xml:space="preserve"> 2019-051</w:t>
      </w:r>
    </w:p>
    <w:p w14:paraId="375FDB9B" w14:textId="77777777" w:rsidR="00F31A10" w:rsidRPr="0095756F" w:rsidRDefault="00F31A10" w:rsidP="00F31A10">
      <w:pPr>
        <w:rPr>
          <w:bCs/>
          <w:u w:val="single"/>
        </w:rPr>
      </w:pPr>
    </w:p>
    <w:p w14:paraId="737893C9" w14:textId="77777777" w:rsidR="00F31A10" w:rsidRPr="0095756F" w:rsidRDefault="00F31A10" w:rsidP="00F31A10">
      <w:pPr>
        <w:rPr>
          <w:bCs/>
        </w:rPr>
      </w:pPr>
      <w:r>
        <w:rPr>
          <w:bCs/>
          <w:u w:val="single"/>
        </w:rPr>
        <w:t xml:space="preserve">                       </w:t>
      </w:r>
      <w:r w:rsidRPr="0095756F">
        <w:rPr>
          <w:bCs/>
          <w:u w:val="single"/>
        </w:rPr>
        <w:tab/>
      </w:r>
      <w:r w:rsidRPr="0095756F">
        <w:rPr>
          <w:bCs/>
          <w:u w:val="single"/>
        </w:rPr>
        <w:tab/>
      </w:r>
      <w:r w:rsidRPr="0095756F">
        <w:rPr>
          <w:bCs/>
          <w:u w:val="single"/>
        </w:rPr>
        <w:tab/>
      </w:r>
      <w:r w:rsidRPr="0095756F">
        <w:rPr>
          <w:bCs/>
          <w:u w:val="single"/>
        </w:rPr>
        <w:tab/>
      </w:r>
      <w:r>
        <w:rPr>
          <w:bCs/>
          <w:u w:val="single"/>
        </w:rPr>
        <w:t xml:space="preserve">            </w:t>
      </w:r>
    </w:p>
    <w:p w14:paraId="73CA74FC" w14:textId="77777777" w:rsidR="00F31A10" w:rsidRPr="0095756F" w:rsidRDefault="00F31A10" w:rsidP="00F31A10">
      <w:pPr>
        <w:rPr>
          <w:bCs/>
        </w:rPr>
      </w:pPr>
      <w:r w:rsidRPr="0095756F">
        <w:rPr>
          <w:bCs/>
        </w:rPr>
        <w:tab/>
      </w:r>
      <w:r w:rsidRPr="0095756F">
        <w:rPr>
          <w:bCs/>
        </w:rPr>
        <w:tab/>
      </w:r>
      <w:r w:rsidRPr="0095756F">
        <w:rPr>
          <w:bCs/>
        </w:rPr>
        <w:tab/>
      </w:r>
      <w:r w:rsidRPr="0095756F">
        <w:rPr>
          <w:bCs/>
        </w:rPr>
        <w:tab/>
      </w:r>
      <w:r w:rsidRPr="0095756F">
        <w:rPr>
          <w:bCs/>
        </w:rPr>
        <w:tab/>
      </w:r>
      <w:r>
        <w:rPr>
          <w:bCs/>
        </w:rPr>
        <w:t xml:space="preserve">  </w:t>
      </w:r>
      <w:r w:rsidRPr="0095756F">
        <w:rPr>
          <w:bCs/>
        </w:rPr>
        <w:t>)</w:t>
      </w:r>
    </w:p>
    <w:p w14:paraId="38F6E833" w14:textId="77777777" w:rsidR="00F31A10" w:rsidRPr="0095756F" w:rsidRDefault="00F31A10" w:rsidP="00F31A10">
      <w:pPr>
        <w:rPr>
          <w:bCs/>
        </w:rPr>
      </w:pPr>
      <w:r w:rsidRPr="0095756F">
        <w:rPr>
          <w:bCs/>
        </w:rPr>
        <w:t xml:space="preserve">In the Matter of </w:t>
      </w:r>
      <w:r w:rsidRPr="0095756F">
        <w:rPr>
          <w:bCs/>
        </w:rPr>
        <w:tab/>
      </w:r>
      <w:r w:rsidRPr="0095756F">
        <w:rPr>
          <w:bCs/>
        </w:rPr>
        <w:tab/>
      </w:r>
      <w:r w:rsidRPr="0095756F">
        <w:rPr>
          <w:bCs/>
        </w:rPr>
        <w:tab/>
      </w:r>
      <w:r>
        <w:rPr>
          <w:bCs/>
        </w:rPr>
        <w:t xml:space="preserve">  </w:t>
      </w:r>
      <w:r w:rsidRPr="0095756F">
        <w:rPr>
          <w:bCs/>
        </w:rPr>
        <w:t>)</w:t>
      </w:r>
    </w:p>
    <w:p w14:paraId="7336C1B8" w14:textId="77777777" w:rsidR="00F31A10" w:rsidRPr="0095756F" w:rsidRDefault="00F31A10" w:rsidP="00F31A10">
      <w:pPr>
        <w:rPr>
          <w:bCs/>
        </w:rPr>
      </w:pPr>
      <w:r w:rsidRPr="0095756F">
        <w:rPr>
          <w:bCs/>
        </w:rPr>
        <w:tab/>
      </w:r>
      <w:r w:rsidRPr="0095756F">
        <w:rPr>
          <w:bCs/>
        </w:rPr>
        <w:tab/>
      </w:r>
      <w:r w:rsidRPr="0095756F">
        <w:rPr>
          <w:bCs/>
        </w:rPr>
        <w:tab/>
      </w:r>
      <w:r w:rsidRPr="0095756F">
        <w:rPr>
          <w:bCs/>
        </w:rPr>
        <w:tab/>
      </w:r>
      <w:r w:rsidRPr="0095756F">
        <w:rPr>
          <w:bCs/>
        </w:rPr>
        <w:tab/>
      </w:r>
      <w:r>
        <w:rPr>
          <w:bCs/>
        </w:rPr>
        <w:t xml:space="preserve">  </w:t>
      </w:r>
      <w:r w:rsidRPr="0095756F">
        <w:rPr>
          <w:bCs/>
        </w:rPr>
        <w:t>)</w:t>
      </w:r>
    </w:p>
    <w:p w14:paraId="16B29DD7" w14:textId="77777777" w:rsidR="00F31A10" w:rsidRDefault="00F31A10" w:rsidP="00F31A10">
      <w:pPr>
        <w:rPr>
          <w:bCs/>
        </w:rPr>
      </w:pPr>
      <w:r>
        <w:rPr>
          <w:bCs/>
        </w:rPr>
        <w:t>FERNANDO J. CHECO, M.D.</w:t>
      </w:r>
      <w:r>
        <w:rPr>
          <w:bCs/>
        </w:rPr>
        <w:tab/>
        <w:t xml:space="preserve">  )</w:t>
      </w:r>
    </w:p>
    <w:p w14:paraId="5D5E0D75" w14:textId="77777777" w:rsidR="00F31A10" w:rsidRPr="0095756F" w:rsidRDefault="00F31A10" w:rsidP="00F31A10">
      <w:pPr>
        <w:rPr>
          <w:bCs/>
        </w:rPr>
      </w:pPr>
      <w:r>
        <w:rPr>
          <w:bCs/>
        </w:rPr>
        <w:tab/>
      </w:r>
      <w:r>
        <w:rPr>
          <w:bCs/>
        </w:rPr>
        <w:tab/>
      </w:r>
      <w:r>
        <w:rPr>
          <w:bCs/>
        </w:rPr>
        <w:tab/>
      </w:r>
      <w:r>
        <w:rPr>
          <w:bCs/>
        </w:rPr>
        <w:tab/>
      </w:r>
      <w:r>
        <w:rPr>
          <w:bCs/>
        </w:rPr>
        <w:tab/>
        <w:t xml:space="preserve">  )</w:t>
      </w:r>
      <w:r>
        <w:rPr>
          <w:bCs/>
        </w:rPr>
        <w:tab/>
      </w:r>
    </w:p>
    <w:p w14:paraId="7C371EDC" w14:textId="77777777" w:rsidR="00F31A10" w:rsidRPr="00F31A10" w:rsidRDefault="00F31A10" w:rsidP="00F31A10">
      <w:pPr>
        <w:rPr>
          <w:bCs/>
        </w:rPr>
      </w:pPr>
      <w:r w:rsidRPr="0095756F">
        <w:rPr>
          <w:bCs/>
          <w:u w:val="single"/>
        </w:rPr>
        <w:tab/>
      </w:r>
      <w:r w:rsidRPr="0095756F">
        <w:rPr>
          <w:bCs/>
          <w:u w:val="single"/>
        </w:rPr>
        <w:tab/>
      </w:r>
      <w:r w:rsidRPr="0095756F">
        <w:rPr>
          <w:bCs/>
          <w:u w:val="single"/>
        </w:rPr>
        <w:tab/>
      </w:r>
      <w:r w:rsidRPr="0095756F">
        <w:rPr>
          <w:bCs/>
          <w:u w:val="single"/>
        </w:rPr>
        <w:tab/>
      </w:r>
      <w:r>
        <w:rPr>
          <w:bCs/>
          <w:u w:val="single"/>
        </w:rPr>
        <w:t xml:space="preserve">  </w:t>
      </w:r>
      <w:r>
        <w:rPr>
          <w:bCs/>
          <w:u w:val="single"/>
        </w:rPr>
        <w:tab/>
        <w:t xml:space="preserve">  </w:t>
      </w:r>
      <w:r w:rsidRPr="00F31A10">
        <w:rPr>
          <w:bCs/>
        </w:rPr>
        <w:t>)</w:t>
      </w:r>
    </w:p>
    <w:p w14:paraId="69A7EA8F" w14:textId="77777777" w:rsidR="00F31A10" w:rsidRPr="0095756F" w:rsidRDefault="00F31A10" w:rsidP="00F31A10">
      <w:pPr>
        <w:rPr>
          <w:bCs/>
        </w:rPr>
      </w:pPr>
    </w:p>
    <w:p w14:paraId="69DE6DE7" w14:textId="77777777" w:rsidR="00F31A10" w:rsidRDefault="00F31A10" w:rsidP="00FD2D4C">
      <w:pPr>
        <w:contextualSpacing/>
        <w:jc w:val="center"/>
        <w:rPr>
          <w:b/>
          <w:u w:val="single"/>
        </w:rPr>
      </w:pPr>
    </w:p>
    <w:p w14:paraId="152B1DB9" w14:textId="77777777" w:rsidR="00FD2D4C" w:rsidRDefault="00FD2D4C" w:rsidP="00FD2D4C">
      <w:pPr>
        <w:contextualSpacing/>
        <w:jc w:val="center"/>
        <w:rPr>
          <w:b/>
          <w:u w:val="single"/>
        </w:rPr>
      </w:pPr>
      <w:r>
        <w:rPr>
          <w:b/>
          <w:u w:val="single"/>
        </w:rPr>
        <w:t>STIPULATION</w:t>
      </w:r>
    </w:p>
    <w:p w14:paraId="321FFDC7" w14:textId="77777777" w:rsidR="00FD2D4C" w:rsidRDefault="00FD2D4C" w:rsidP="00FD2D4C">
      <w:pPr>
        <w:contextualSpacing/>
        <w:rPr>
          <w:b/>
          <w:u w:val="single"/>
        </w:rPr>
      </w:pPr>
    </w:p>
    <w:p w14:paraId="10577E48" w14:textId="77777777" w:rsidR="00FD2D4C" w:rsidRDefault="00FD2D4C" w:rsidP="00FD2D4C">
      <w:pPr>
        <w:spacing w:line="480" w:lineRule="auto"/>
        <w:contextualSpacing/>
        <w:jc w:val="both"/>
      </w:pPr>
      <w:r>
        <w:tab/>
      </w:r>
      <w:r w:rsidR="00F31A10">
        <w:t xml:space="preserve">Fernando J. </w:t>
      </w:r>
      <w:proofErr w:type="spellStart"/>
      <w:r w:rsidR="00F31A10">
        <w:t>Checo</w:t>
      </w:r>
      <w:proofErr w:type="spellEnd"/>
      <w:r>
        <w:t xml:space="preserve">, </w:t>
      </w:r>
      <w:r w:rsidR="00F31A10">
        <w:t>M.</w:t>
      </w:r>
      <w:r>
        <w:t xml:space="preserve">D. (Respondent), counsel for the Respondent, and Complaint Counsel agree that this stipulation shall be filed with </w:t>
      </w:r>
      <w:r w:rsidR="00F765EA">
        <w:t xml:space="preserve">the </w:t>
      </w:r>
      <w:r>
        <w:t>Administrative Magistrate for the Division of Administrative Law Appeals (DALA) as a resolution of questions of material fact and law as set forth by the Statement of Allegations in the above-captioned matter.  Execution of this stipulation does not constitute an admission or denial of any allegations set forth in the Statement of Allegations.  The Respondent admits to the Stipulated Facts described below and agrees that the Administrative Magistrate and the Board of Registration in Medicine (Board) may make the Conclusions of Law as set forth below.</w:t>
      </w:r>
    </w:p>
    <w:p w14:paraId="07945279" w14:textId="77777777" w:rsidR="00FD2D4C" w:rsidRDefault="00FD2D4C" w:rsidP="00FD2D4C">
      <w:pPr>
        <w:contextualSpacing/>
        <w:jc w:val="center"/>
        <w:rPr>
          <w:b/>
          <w:u w:val="single"/>
        </w:rPr>
      </w:pPr>
      <w:r>
        <w:rPr>
          <w:b/>
          <w:u w:val="single"/>
        </w:rPr>
        <w:t>BACKGROUND</w:t>
      </w:r>
    </w:p>
    <w:p w14:paraId="602C95EA" w14:textId="77777777" w:rsidR="00F46E2C" w:rsidRPr="00F46E2C" w:rsidRDefault="00F46E2C" w:rsidP="00FD2D4C">
      <w:pPr>
        <w:contextualSpacing/>
        <w:jc w:val="center"/>
      </w:pPr>
    </w:p>
    <w:p w14:paraId="2980276C" w14:textId="77777777" w:rsidR="00F16AAA" w:rsidRPr="00F16AAA" w:rsidRDefault="00F16AAA" w:rsidP="00F16AAA">
      <w:pPr>
        <w:pStyle w:val="ListParagraph"/>
        <w:numPr>
          <w:ilvl w:val="0"/>
          <w:numId w:val="4"/>
        </w:numPr>
        <w:spacing w:line="480" w:lineRule="auto"/>
        <w:rPr>
          <w:rFonts w:ascii="Times New Roman" w:hAnsi="Times New Roman" w:cs="Times New Roman"/>
          <w:bCs/>
          <w:sz w:val="24"/>
          <w:szCs w:val="24"/>
        </w:rPr>
      </w:pPr>
      <w:r w:rsidRPr="00F16AAA">
        <w:rPr>
          <w:rFonts w:ascii="Times New Roman" w:hAnsi="Times New Roman" w:cs="Times New Roman"/>
          <w:sz w:val="24"/>
          <w:szCs w:val="24"/>
        </w:rPr>
        <w:t xml:space="preserve">The Respondent was born on </w:t>
      </w:r>
      <w:r w:rsidRPr="00F16AAA">
        <w:rPr>
          <w:rFonts w:ascii="Times New Roman" w:hAnsi="Times New Roman" w:cs="Times New Roman"/>
          <w:bCs/>
          <w:sz w:val="24"/>
          <w:szCs w:val="24"/>
        </w:rPr>
        <w:t xml:space="preserve">July 12, 1975.  He is a 2006 graduate of the Meharry Medical College.  He obtained a license to practice medicine in Massachusetts on January 19, 2011 under certificate number 246433, but that license lapsed on July 12, 2013 due to his failure to renew it.  He is </w:t>
      </w:r>
      <w:r w:rsidR="00F848DD">
        <w:rPr>
          <w:rFonts w:ascii="Times New Roman" w:hAnsi="Times New Roman" w:cs="Times New Roman"/>
          <w:bCs/>
          <w:sz w:val="24"/>
          <w:szCs w:val="24"/>
        </w:rPr>
        <w:t>Board-</w:t>
      </w:r>
      <w:r w:rsidRPr="00F16AAA">
        <w:rPr>
          <w:rFonts w:ascii="Times New Roman" w:hAnsi="Times New Roman" w:cs="Times New Roman"/>
          <w:bCs/>
          <w:sz w:val="24"/>
          <w:szCs w:val="24"/>
        </w:rPr>
        <w:t xml:space="preserve">certified </w:t>
      </w:r>
      <w:r w:rsidR="00F848DD">
        <w:rPr>
          <w:rFonts w:ascii="Times New Roman" w:hAnsi="Times New Roman" w:cs="Times New Roman"/>
          <w:bCs/>
          <w:sz w:val="24"/>
          <w:szCs w:val="24"/>
        </w:rPr>
        <w:t>in Orthopedic Surgery</w:t>
      </w:r>
      <w:r w:rsidRPr="00F16AAA">
        <w:rPr>
          <w:rFonts w:ascii="Times New Roman" w:hAnsi="Times New Roman" w:cs="Times New Roman"/>
          <w:bCs/>
          <w:sz w:val="24"/>
          <w:szCs w:val="24"/>
        </w:rPr>
        <w:t>.  The Respondent also holds a license to practice medicine in the State of New York.</w:t>
      </w:r>
    </w:p>
    <w:p w14:paraId="347525EA" w14:textId="77777777" w:rsidR="00F16AAA" w:rsidRDefault="00F16AAA" w:rsidP="00FD2D4C">
      <w:pPr>
        <w:spacing w:line="480" w:lineRule="auto"/>
        <w:ind w:left="360"/>
        <w:jc w:val="center"/>
        <w:rPr>
          <w:b/>
          <w:u w:val="single"/>
        </w:rPr>
      </w:pPr>
    </w:p>
    <w:p w14:paraId="0D3C4705" w14:textId="77777777" w:rsidR="00FD2D4C" w:rsidRDefault="00FD2D4C" w:rsidP="00FD2D4C">
      <w:pPr>
        <w:spacing w:line="480" w:lineRule="auto"/>
        <w:ind w:left="360"/>
        <w:jc w:val="center"/>
        <w:rPr>
          <w:b/>
          <w:u w:val="single"/>
        </w:rPr>
      </w:pPr>
      <w:r>
        <w:rPr>
          <w:b/>
          <w:u w:val="single"/>
        </w:rPr>
        <w:lastRenderedPageBreak/>
        <w:t>STIPULATED FACTS</w:t>
      </w:r>
    </w:p>
    <w:p w14:paraId="5C7D4974" w14:textId="77777777" w:rsidR="00ED4296" w:rsidRDefault="00F16AAA" w:rsidP="00ED4296">
      <w:pPr>
        <w:spacing w:line="480" w:lineRule="auto"/>
        <w:ind w:firstLine="720"/>
      </w:pPr>
      <w:r>
        <w:t>2</w:t>
      </w:r>
      <w:r w:rsidR="009475CB">
        <w:t>.</w:t>
      </w:r>
      <w:r w:rsidR="009475CB">
        <w:tab/>
      </w:r>
      <w:r w:rsidR="00ED4296" w:rsidRPr="0041381F">
        <w:t xml:space="preserve">On </w:t>
      </w:r>
      <w:r w:rsidR="00ED4296">
        <w:t>or about September 15, 2017</w:t>
      </w:r>
      <w:r w:rsidR="00ED4296" w:rsidRPr="0041381F">
        <w:t xml:space="preserve">, </w:t>
      </w:r>
      <w:r w:rsidR="00ED4296">
        <w:t xml:space="preserve">the Respondent </w:t>
      </w:r>
      <w:r w:rsidR="00ED4296" w:rsidRPr="0041381F">
        <w:t xml:space="preserve">pleaded guilty </w:t>
      </w:r>
      <w:r w:rsidR="00ED4296">
        <w:t xml:space="preserve">in New York state court </w:t>
      </w:r>
      <w:r w:rsidR="00ED4296" w:rsidRPr="0041381F">
        <w:t xml:space="preserve">to </w:t>
      </w:r>
      <w:r w:rsidR="00ED4296">
        <w:t>the crime of Driving While Intoxicated.  The New York court ordered that he pay a $500 fine and assessed charges of $395.</w:t>
      </w:r>
    </w:p>
    <w:p w14:paraId="4D77E1A6" w14:textId="77777777" w:rsidR="00ED4296" w:rsidRDefault="00ED4296" w:rsidP="00ED4296">
      <w:pPr>
        <w:spacing w:line="480" w:lineRule="auto"/>
        <w:ind w:firstLine="720"/>
      </w:pPr>
      <w:r>
        <w:t>3.</w:t>
      </w:r>
      <w:r>
        <w:tab/>
      </w:r>
      <w:r w:rsidRPr="00C64AA5">
        <w:t xml:space="preserve">The State of New York: Department of Health State Board for Professional Medical Conduct (New York Board) censured and reprimanded </w:t>
      </w:r>
      <w:r>
        <w:t>the Respondent’s license to practice medicine as a result of his conviction for Driving While Intoxicated</w:t>
      </w:r>
      <w:r w:rsidRPr="00C64AA5">
        <w:t>.</w:t>
      </w:r>
    </w:p>
    <w:p w14:paraId="0B187679" w14:textId="77777777" w:rsidR="00ED4296" w:rsidRDefault="00ED4296" w:rsidP="00ED4296">
      <w:pPr>
        <w:spacing w:line="480" w:lineRule="auto"/>
        <w:ind w:firstLine="720"/>
      </w:pPr>
      <w:r>
        <w:t>4.</w:t>
      </w:r>
      <w:r>
        <w:tab/>
      </w:r>
      <w:r w:rsidRPr="00D7136B">
        <w:t>A copy of the Consent Order that the Respondent signed is att</w:t>
      </w:r>
      <w:r>
        <w:t xml:space="preserve">ached hereto and incorporated </w:t>
      </w:r>
      <w:r w:rsidRPr="00D7136B">
        <w:t xml:space="preserve">herein by reference as </w:t>
      </w:r>
      <w:r w:rsidRPr="00D7136B">
        <w:rPr>
          <w:u w:val="single"/>
        </w:rPr>
        <w:t>Attachment 1</w:t>
      </w:r>
      <w:r w:rsidRPr="00D7136B">
        <w:t>.</w:t>
      </w:r>
    </w:p>
    <w:p w14:paraId="4485B947" w14:textId="77777777" w:rsidR="009475CB" w:rsidRPr="00166604" w:rsidRDefault="009475CB" w:rsidP="009475CB">
      <w:pPr>
        <w:spacing w:line="480" w:lineRule="auto"/>
        <w:jc w:val="center"/>
        <w:rPr>
          <w:u w:val="single"/>
        </w:rPr>
      </w:pPr>
      <w:r>
        <w:rPr>
          <w:b/>
          <w:u w:val="single"/>
        </w:rPr>
        <w:t>CONCLUSIONS OF LAW</w:t>
      </w:r>
    </w:p>
    <w:p w14:paraId="5921B0E8" w14:textId="77777777" w:rsidR="000C1B82" w:rsidRPr="00E72E0C" w:rsidRDefault="009475CB" w:rsidP="000C1B82">
      <w:pPr>
        <w:spacing w:line="480" w:lineRule="auto"/>
      </w:pPr>
      <w:r>
        <w:tab/>
        <w:t>A.</w:t>
      </w:r>
      <w:r>
        <w:tab/>
      </w:r>
      <w:r w:rsidR="000C1B82">
        <w:t xml:space="preserve">The Respondent </w:t>
      </w:r>
      <w:r w:rsidR="00CD00A4">
        <w:t xml:space="preserve">has violated </w:t>
      </w:r>
      <w:r w:rsidR="000C1B82" w:rsidRPr="00E72E0C">
        <w:t xml:space="preserve">G.L. c. 112, §5, </w:t>
      </w:r>
      <w:r w:rsidR="000C1B82">
        <w:t>tenth</w:t>
      </w:r>
      <w:r w:rsidR="000C1B82" w:rsidRPr="00E72E0C">
        <w:t xml:space="preserve"> par. (g) </w:t>
      </w:r>
      <w:r w:rsidR="00CD00A4">
        <w:t xml:space="preserve">because he has been </w:t>
      </w:r>
      <w:r w:rsidR="000C1B82" w:rsidRPr="00E72E0C">
        <w:t>convicted of a criminal offense which reasonably calls into question his ability to practice medicine.</w:t>
      </w:r>
    </w:p>
    <w:p w14:paraId="7C8CA57F" w14:textId="77777777" w:rsidR="000C1B82" w:rsidRDefault="000C1B82" w:rsidP="000C1B82">
      <w:pPr>
        <w:spacing w:line="480" w:lineRule="auto"/>
        <w:ind w:firstLine="720"/>
      </w:pPr>
      <w:r w:rsidRPr="00E72E0C">
        <w:t>B.</w:t>
      </w:r>
      <w:r w:rsidRPr="00E72E0C">
        <w:tab/>
      </w:r>
      <w:r w:rsidR="00CD00A4">
        <w:t xml:space="preserve">The Respondent has violated </w:t>
      </w:r>
      <w:r w:rsidRPr="00E72E0C">
        <w:t>243 CMR 1.03(5)(a)7</w:t>
      </w:r>
      <w:r w:rsidR="00CD00A4">
        <w:t xml:space="preserve"> because he has been </w:t>
      </w:r>
      <w:r w:rsidRPr="00E72E0C">
        <w:t>convicted of a crime.</w:t>
      </w:r>
    </w:p>
    <w:p w14:paraId="3AB5E496" w14:textId="77777777" w:rsidR="000C1B82" w:rsidRPr="008B759F" w:rsidRDefault="000C1B82" w:rsidP="000C1B82">
      <w:pPr>
        <w:spacing w:line="480" w:lineRule="auto"/>
        <w:ind w:firstLine="720"/>
      </w:pPr>
      <w:r w:rsidRPr="00914987">
        <w:t>C.</w:t>
      </w:r>
      <w:r w:rsidRPr="00914987">
        <w:tab/>
      </w:r>
      <w:r w:rsidR="00CD00A4">
        <w:t xml:space="preserve">The Respondent has violated </w:t>
      </w:r>
      <w:r w:rsidRPr="008B759F">
        <w:rPr>
          <w:rFonts w:eastAsiaTheme="minorHAnsi" w:cstheme="minorBidi"/>
        </w:rPr>
        <w:t>243 CMR 1.03(5)(a)12</w:t>
      </w:r>
      <w:r w:rsidR="00CD00A4">
        <w:rPr>
          <w:rFonts w:eastAsiaTheme="minorHAnsi" w:cstheme="minorBidi"/>
        </w:rPr>
        <w:t xml:space="preserve"> because he</w:t>
      </w:r>
      <w:r w:rsidRPr="008B759F">
        <w:t xml:space="preserve"> has </w:t>
      </w:r>
      <w:r w:rsidRPr="008B759F">
        <w:rPr>
          <w:rFonts w:eastAsiaTheme="minorHAnsi" w:cstheme="minorBidi"/>
        </w:rPr>
        <w:t xml:space="preserve">been disciplined in another jurisdiction by the proper licensing authority for reasons substantially the same as those set forth in M.G.L. c. 112, </w:t>
      </w:r>
      <w:r w:rsidRPr="008B759F">
        <w:rPr>
          <w:rFonts w:eastAsiaTheme="minorHAnsi"/>
        </w:rPr>
        <w:t>§</w:t>
      </w:r>
      <w:r w:rsidRPr="008B759F">
        <w:rPr>
          <w:rFonts w:eastAsiaTheme="minorHAnsi" w:cstheme="minorBidi"/>
        </w:rPr>
        <w:t xml:space="preserve"> 5 or 243 C.M.R. 1.03(5).</w:t>
      </w:r>
    </w:p>
    <w:p w14:paraId="6F0F143F" w14:textId="77777777" w:rsidR="00CD00A4" w:rsidRDefault="000C1B82" w:rsidP="000C1B82">
      <w:pPr>
        <w:spacing w:line="480" w:lineRule="auto"/>
        <w:ind w:firstLine="720"/>
      </w:pPr>
      <w:r>
        <w:t>D.</w:t>
      </w:r>
      <w:r>
        <w:tab/>
      </w:r>
      <w:r w:rsidR="00CD00A4">
        <w:t xml:space="preserve">The Respondent has engaged in conduct that places his moral character into question and undermines the public confidence in the integrity of the medical profession.  </w:t>
      </w:r>
      <w:r w:rsidR="00CD00A4" w:rsidRPr="00B06DC0">
        <w:rPr>
          <w:u w:val="single"/>
        </w:rPr>
        <w:t>See</w:t>
      </w:r>
      <w:r w:rsidR="00CD00A4">
        <w:t xml:space="preserve"> </w:t>
      </w:r>
      <w:r w:rsidR="00CD00A4" w:rsidRPr="00B06DC0">
        <w:rPr>
          <w:iCs/>
          <w:u w:val="single"/>
        </w:rPr>
        <w:t>Levy</w:t>
      </w:r>
      <w:r w:rsidR="00CD00A4" w:rsidRPr="00B06DC0">
        <w:rPr>
          <w:iCs/>
        </w:rPr>
        <w:t xml:space="preserve"> v. </w:t>
      </w:r>
      <w:r w:rsidR="00CD00A4" w:rsidRPr="00B06DC0">
        <w:rPr>
          <w:iCs/>
          <w:u w:val="single"/>
        </w:rPr>
        <w:t>Board of Registration in Medicine</w:t>
      </w:r>
      <w:r w:rsidR="00CD00A4" w:rsidRPr="00454012">
        <w:t xml:space="preserve">, 378 </w:t>
      </w:r>
      <w:smartTag w:uri="urn:schemas-microsoft-com:office:smarttags" w:element="State">
        <w:r w:rsidR="00CD00A4" w:rsidRPr="00454012">
          <w:t>Mass.</w:t>
        </w:r>
      </w:smartTag>
      <w:r w:rsidR="00CD00A4" w:rsidRPr="00454012">
        <w:t xml:space="preserve"> 519 (1979); </w:t>
      </w:r>
      <w:r w:rsidR="00CD00A4" w:rsidRPr="00B06DC0">
        <w:rPr>
          <w:iCs/>
          <w:u w:val="single"/>
        </w:rPr>
        <w:t>Raymond</w:t>
      </w:r>
      <w:r w:rsidR="00CD00A4" w:rsidRPr="00B06DC0">
        <w:rPr>
          <w:iCs/>
        </w:rPr>
        <w:t xml:space="preserve"> v. </w:t>
      </w:r>
      <w:r w:rsidR="00CD00A4" w:rsidRPr="00B06DC0">
        <w:rPr>
          <w:iCs/>
          <w:u w:val="single"/>
        </w:rPr>
        <w:t>Board of Registration in Medicine</w:t>
      </w:r>
      <w:r w:rsidR="00CD00A4" w:rsidRPr="00454012">
        <w:t xml:space="preserve">, 387 </w:t>
      </w:r>
      <w:smartTag w:uri="urn:schemas-microsoft-com:office:smarttags" w:element="place">
        <w:smartTag w:uri="urn:schemas-microsoft-com:office:smarttags" w:element="State">
          <w:r w:rsidR="00CD00A4" w:rsidRPr="00454012">
            <w:t>Mass.</w:t>
          </w:r>
        </w:smartTag>
      </w:smartTag>
      <w:r w:rsidR="00CD00A4">
        <w:t xml:space="preserve"> 708 (1982).</w:t>
      </w:r>
    </w:p>
    <w:p w14:paraId="3088B936" w14:textId="77777777" w:rsidR="00CD00A4" w:rsidRDefault="00CD00A4" w:rsidP="00FD2D4C">
      <w:pPr>
        <w:spacing w:line="480" w:lineRule="auto"/>
        <w:jc w:val="center"/>
        <w:rPr>
          <w:b/>
          <w:u w:val="single"/>
        </w:rPr>
      </w:pPr>
    </w:p>
    <w:p w14:paraId="08361E11" w14:textId="77777777" w:rsidR="00FD2D4C" w:rsidRDefault="00FD2D4C" w:rsidP="00FD2D4C">
      <w:pPr>
        <w:spacing w:line="480" w:lineRule="auto"/>
        <w:jc w:val="center"/>
        <w:rPr>
          <w:b/>
          <w:u w:val="single"/>
        </w:rPr>
      </w:pPr>
      <w:r>
        <w:rPr>
          <w:b/>
          <w:u w:val="single"/>
        </w:rPr>
        <w:lastRenderedPageBreak/>
        <w:t>SANCTION</w:t>
      </w:r>
      <w:r w:rsidR="00CD00A4">
        <w:rPr>
          <w:b/>
          <w:u w:val="single"/>
        </w:rPr>
        <w:t>S</w:t>
      </w:r>
    </w:p>
    <w:p w14:paraId="1F2C36AA" w14:textId="77777777" w:rsidR="00FD2D4C" w:rsidRPr="008362CD" w:rsidRDefault="00FD2D4C" w:rsidP="00FD2D4C">
      <w:pPr>
        <w:spacing w:line="480" w:lineRule="auto"/>
        <w:jc w:val="both"/>
      </w:pPr>
      <w:r w:rsidRPr="008362CD">
        <w:tab/>
        <w:t>The Respondent, the Respondent’s attorney, and Complaint Counsel expressly acknowledge that the Board may impose sanctions against the Respondent based on the above Stipulated Facts and Conclusions of Law.  The Respondent, the Respondent’s attorney, and Complaint Counsel jointly agree to recommend to the Board that it impose the sanction set forth below.  It is understood that this recommendation for sanctions is not binding on the Board, and that the Board may wish to seek an alternative resolution.</w:t>
      </w:r>
    </w:p>
    <w:p w14:paraId="7E39CBFB" w14:textId="77777777" w:rsidR="00FD2D4C" w:rsidRPr="008362CD" w:rsidRDefault="00FD2D4C" w:rsidP="00FD2D4C">
      <w:pPr>
        <w:spacing w:line="480" w:lineRule="auto"/>
        <w:jc w:val="both"/>
      </w:pPr>
      <w:r w:rsidRPr="008362CD">
        <w:tab/>
        <w:t>If the Board decides against accepting th</w:t>
      </w:r>
      <w:r w:rsidR="00DD06DA">
        <w:t xml:space="preserve">is </w:t>
      </w:r>
      <w:r w:rsidRPr="008362CD">
        <w:t>recommendation, the Respondent will be given the opportunity to proceed to a hearing on the merits in accordance with the adjudicatory process as provided in General Laws chapter 30A and 801 CMR 1.00 et seq.</w:t>
      </w:r>
    </w:p>
    <w:p w14:paraId="0A534D2E" w14:textId="77777777" w:rsidR="00FD2D4C" w:rsidRDefault="00FD2D4C" w:rsidP="00FD2D4C">
      <w:pPr>
        <w:spacing w:line="480" w:lineRule="auto"/>
        <w:jc w:val="both"/>
      </w:pPr>
      <w:r w:rsidRPr="008362CD">
        <w:tab/>
        <w:t xml:space="preserve">The undersigned recommend the following: </w:t>
      </w:r>
    </w:p>
    <w:p w14:paraId="38C48DE4" w14:textId="098EEF03" w:rsidR="00340DF1" w:rsidRPr="008362CD" w:rsidRDefault="00DD06DA" w:rsidP="00FD2D4C">
      <w:pPr>
        <w:spacing w:line="480" w:lineRule="auto"/>
        <w:jc w:val="both"/>
      </w:pPr>
      <w:r>
        <w:tab/>
      </w:r>
      <w:r w:rsidR="009410E4">
        <w:t xml:space="preserve">The Respondent’s </w:t>
      </w:r>
      <w:r w:rsidR="008B2DB8">
        <w:t xml:space="preserve">inchoate right to renew his </w:t>
      </w:r>
      <w:r w:rsidR="009410E4">
        <w:t>license to practice medicine in the Commonwealth of Massachusetts is hereby Reprimanded.</w:t>
      </w:r>
    </w:p>
    <w:p w14:paraId="678435CC" w14:textId="77777777" w:rsidR="00FD2D4C" w:rsidRDefault="00FD2D4C" w:rsidP="00FD2D4C">
      <w:pPr>
        <w:spacing w:line="480" w:lineRule="auto"/>
        <w:jc w:val="center"/>
        <w:rPr>
          <w:b/>
          <w:u w:val="single"/>
        </w:rPr>
      </w:pPr>
      <w:r>
        <w:rPr>
          <w:b/>
          <w:u w:val="single"/>
        </w:rPr>
        <w:t>EXECUTION OF THIS STIPULATION</w:t>
      </w:r>
    </w:p>
    <w:p w14:paraId="5610C85F" w14:textId="77777777" w:rsidR="00FD2D4C" w:rsidRDefault="00FD2D4C" w:rsidP="00FD2D4C">
      <w:pPr>
        <w:spacing w:line="480" w:lineRule="auto"/>
        <w:jc w:val="both"/>
      </w:pPr>
      <w:r>
        <w:tab/>
        <w:t xml:space="preserve">It is agreed that the approval of this Stipulation is left to the discretion of the Administrative Magistrate and the Board.  As to any matter this Stipulation leaves to the discretion of the Administrative Magistrate or the Board, neither the Respondent, nor anyone else acting on his behalf has received any promises or representations regarding the same.  </w:t>
      </w:r>
    </w:p>
    <w:p w14:paraId="5CE3C89D" w14:textId="77777777" w:rsidR="00FD2D4C" w:rsidRDefault="00FD2D4C" w:rsidP="00FD2D4C">
      <w:pPr>
        <w:spacing w:line="480" w:lineRule="auto"/>
        <w:jc w:val="both"/>
      </w:pPr>
      <w:r>
        <w:tab/>
        <w:t>The signature of the Respondent, his attorney, and Complaint Counsel are expressly conditioned on the Administrative Magistrate and the Board accepting this Stipulation.</w:t>
      </w:r>
    </w:p>
    <w:p w14:paraId="299422A7" w14:textId="77777777" w:rsidR="00FD2D4C" w:rsidRDefault="00FD2D4C" w:rsidP="00FD2D4C">
      <w:pPr>
        <w:spacing w:line="480" w:lineRule="auto"/>
        <w:jc w:val="both"/>
      </w:pPr>
      <w:r>
        <w:tab/>
        <w:t>If the Administrative Magistrate rejects any provision contained in this Stipulation, the entire document shall be null and void and the matter will be scheduled for a hearing pursuant to General Laws c. 30A and 801 CMR 1.00 et seq.</w:t>
      </w:r>
    </w:p>
    <w:p w14:paraId="33021E8F" w14:textId="77777777" w:rsidR="00FD2D4C" w:rsidRDefault="00FD2D4C" w:rsidP="00FD2D4C">
      <w:pPr>
        <w:spacing w:line="480" w:lineRule="auto"/>
        <w:jc w:val="both"/>
      </w:pPr>
      <w:r>
        <w:lastRenderedPageBreak/>
        <w:tab/>
        <w:t xml:space="preserve">If the Board rejects any provision in this Stipulation, the entire document shall be null and void and the matter will be recommitted to DALA for a hearing pursuant to General Laws c. 30A and 801 CMR 1.00 et seq. </w:t>
      </w:r>
    </w:p>
    <w:p w14:paraId="735B2F22" w14:textId="77777777" w:rsidR="00FD2D4C" w:rsidRDefault="00FD2D4C" w:rsidP="00FD2D4C">
      <w:pPr>
        <w:spacing w:line="480" w:lineRule="auto"/>
        <w:jc w:val="both"/>
      </w:pPr>
      <w:r>
        <w:tab/>
        <w:t xml:space="preserve">Neither of the parties nor anyone else may rely on the Stipulation in these proceedings or in any appeal therefrom. </w:t>
      </w:r>
    </w:p>
    <w:p w14:paraId="0C2C2DBB" w14:textId="77777777" w:rsidR="00FD2D4C" w:rsidRPr="00EC58D0" w:rsidRDefault="00FD2D4C" w:rsidP="00FD2D4C">
      <w:pPr>
        <w:spacing w:line="480" w:lineRule="auto"/>
        <w:jc w:val="both"/>
      </w:pPr>
    </w:p>
    <w:p w14:paraId="15E31483" w14:textId="318A362C" w:rsidR="00FD2D4C" w:rsidRDefault="00C9353F" w:rsidP="00FD2D4C">
      <w:pPr>
        <w:jc w:val="both"/>
      </w:pPr>
      <w:r>
        <w:rPr>
          <w:u w:val="single"/>
        </w:rPr>
        <w:t xml:space="preserve">Signed by Fernando J. </w:t>
      </w:r>
      <w:proofErr w:type="spellStart"/>
      <w:r>
        <w:rPr>
          <w:u w:val="single"/>
        </w:rPr>
        <w:t>Checo</w:t>
      </w:r>
      <w:proofErr w:type="spellEnd"/>
      <w:r>
        <w:rPr>
          <w:u w:val="single"/>
        </w:rPr>
        <w:t>, M.D.</w:t>
      </w:r>
      <w:r>
        <w:rPr>
          <w:u w:val="single"/>
        </w:rPr>
        <w:tab/>
      </w:r>
      <w:r>
        <w:rPr>
          <w:u w:val="single"/>
        </w:rPr>
        <w:tab/>
      </w:r>
      <w:r w:rsidR="00FD2D4C">
        <w:tab/>
      </w:r>
      <w:r>
        <w:rPr>
          <w:u w:val="single"/>
        </w:rPr>
        <w:t>3/29/2021</w:t>
      </w:r>
      <w:r>
        <w:rPr>
          <w:u w:val="single"/>
        </w:rPr>
        <w:tab/>
      </w:r>
      <w:r>
        <w:rPr>
          <w:u w:val="single"/>
        </w:rPr>
        <w:tab/>
      </w:r>
      <w:r>
        <w:rPr>
          <w:u w:val="single"/>
        </w:rPr>
        <w:tab/>
      </w:r>
      <w:bookmarkStart w:id="0" w:name="_GoBack"/>
      <w:bookmarkEnd w:id="0"/>
    </w:p>
    <w:p w14:paraId="43969432" w14:textId="77777777" w:rsidR="00FD2D4C" w:rsidRDefault="00CD00A4" w:rsidP="00FD2D4C">
      <w:pPr>
        <w:jc w:val="both"/>
      </w:pPr>
      <w:r>
        <w:t xml:space="preserve">Fernando J. </w:t>
      </w:r>
      <w:proofErr w:type="spellStart"/>
      <w:r>
        <w:t>Checo</w:t>
      </w:r>
      <w:proofErr w:type="spellEnd"/>
      <w:r w:rsidR="00FD2D4C">
        <w:t xml:space="preserve">, </w:t>
      </w:r>
      <w:r>
        <w:t>M.</w:t>
      </w:r>
      <w:r w:rsidR="00FD2D4C">
        <w:t>D.</w:t>
      </w:r>
      <w:r w:rsidR="00FD2D4C">
        <w:tab/>
      </w:r>
      <w:r w:rsidR="00FD2D4C">
        <w:tab/>
      </w:r>
      <w:r w:rsidR="00FD2D4C">
        <w:tab/>
      </w:r>
      <w:r w:rsidR="00FD2D4C">
        <w:tab/>
        <w:t>Date</w:t>
      </w:r>
    </w:p>
    <w:p w14:paraId="02C01B42" w14:textId="77777777" w:rsidR="00FD2D4C" w:rsidRDefault="00FD2D4C" w:rsidP="00FD2D4C">
      <w:pPr>
        <w:jc w:val="both"/>
      </w:pPr>
      <w:r>
        <w:t>Respondent</w:t>
      </w:r>
    </w:p>
    <w:p w14:paraId="1EE26555" w14:textId="77777777" w:rsidR="00FD2D4C" w:rsidRDefault="00FD2D4C" w:rsidP="00FD2D4C">
      <w:pPr>
        <w:jc w:val="both"/>
      </w:pPr>
    </w:p>
    <w:p w14:paraId="79A68498" w14:textId="77777777" w:rsidR="00FD2D4C" w:rsidRDefault="00FD2D4C" w:rsidP="00FD2D4C">
      <w:pPr>
        <w:jc w:val="both"/>
      </w:pPr>
    </w:p>
    <w:p w14:paraId="0439A133" w14:textId="189D8334" w:rsidR="00FD2D4C" w:rsidRDefault="00C9353F" w:rsidP="00FD2D4C">
      <w:pPr>
        <w:jc w:val="both"/>
      </w:pPr>
      <w:r>
        <w:rPr>
          <w:u w:val="single"/>
        </w:rPr>
        <w:t>/s/ Curtis B. Dooling</w:t>
      </w:r>
      <w:r>
        <w:rPr>
          <w:u w:val="single"/>
        </w:rPr>
        <w:tab/>
      </w:r>
      <w:r>
        <w:rPr>
          <w:u w:val="single"/>
        </w:rPr>
        <w:tab/>
      </w:r>
      <w:r>
        <w:rPr>
          <w:u w:val="single"/>
        </w:rPr>
        <w:tab/>
      </w:r>
      <w:r>
        <w:rPr>
          <w:u w:val="single"/>
        </w:rPr>
        <w:tab/>
      </w:r>
      <w:r w:rsidR="00FD2D4C">
        <w:tab/>
      </w:r>
      <w:r>
        <w:rPr>
          <w:u w:val="single"/>
        </w:rPr>
        <w:t>March 29, 2021</w:t>
      </w:r>
      <w:r>
        <w:rPr>
          <w:u w:val="single"/>
        </w:rPr>
        <w:tab/>
      </w:r>
      <w:r>
        <w:rPr>
          <w:u w:val="single"/>
        </w:rPr>
        <w:tab/>
      </w:r>
    </w:p>
    <w:p w14:paraId="31E9DD3F" w14:textId="77777777" w:rsidR="00FD2D4C" w:rsidRDefault="00CD00A4" w:rsidP="00FD2D4C">
      <w:pPr>
        <w:jc w:val="both"/>
      </w:pPr>
      <w:r>
        <w:t xml:space="preserve">Curtis </w:t>
      </w:r>
      <w:r w:rsidR="008D359F">
        <w:t xml:space="preserve">B. </w:t>
      </w:r>
      <w:r>
        <w:t>Dooling</w:t>
      </w:r>
      <w:r w:rsidR="00FD2D4C">
        <w:t>, Esq.</w:t>
      </w:r>
      <w:r>
        <w:tab/>
      </w:r>
      <w:r w:rsidR="00FD2D4C">
        <w:tab/>
      </w:r>
      <w:r w:rsidR="00FD2D4C">
        <w:tab/>
      </w:r>
      <w:r w:rsidR="00FD2D4C">
        <w:tab/>
        <w:t>Date</w:t>
      </w:r>
    </w:p>
    <w:p w14:paraId="73D98ACE" w14:textId="77777777" w:rsidR="00FD2D4C" w:rsidRDefault="00FD2D4C" w:rsidP="00FD2D4C">
      <w:pPr>
        <w:jc w:val="both"/>
      </w:pPr>
      <w:r>
        <w:t xml:space="preserve">Attorney for Respondent </w:t>
      </w:r>
    </w:p>
    <w:p w14:paraId="7BAF07A1" w14:textId="77777777" w:rsidR="00FD2D4C" w:rsidRDefault="00FD2D4C" w:rsidP="00FD2D4C">
      <w:pPr>
        <w:jc w:val="both"/>
      </w:pPr>
    </w:p>
    <w:p w14:paraId="04C4A301" w14:textId="77777777" w:rsidR="00FD2D4C" w:rsidRDefault="00FD2D4C" w:rsidP="00FD2D4C">
      <w:pPr>
        <w:jc w:val="both"/>
      </w:pPr>
    </w:p>
    <w:p w14:paraId="06AE060E" w14:textId="5854E186" w:rsidR="00FD2D4C" w:rsidRDefault="00805CA7" w:rsidP="00FD2D4C">
      <w:pPr>
        <w:jc w:val="both"/>
      </w:pPr>
      <w:r w:rsidRPr="00805CA7">
        <w:rPr>
          <w:u w:val="single"/>
        </w:rPr>
        <w:t xml:space="preserve">/e/ </w:t>
      </w:r>
      <w:r w:rsidRPr="00805CA7">
        <w:rPr>
          <w:rFonts w:ascii="Brush Script MT" w:hAnsi="Brush Script MT"/>
          <w:sz w:val="32"/>
          <w:szCs w:val="32"/>
          <w:u w:val="single"/>
        </w:rPr>
        <w:t>Stephen C. Hoctor</w:t>
      </w:r>
      <w:r w:rsidR="00FD2D4C">
        <w:t>_______________</w:t>
      </w:r>
      <w:r w:rsidR="00FD2D4C">
        <w:tab/>
      </w:r>
      <w:r w:rsidR="00FD2D4C">
        <w:tab/>
      </w:r>
      <w:r w:rsidRPr="00805CA7">
        <w:rPr>
          <w:u w:val="single"/>
        </w:rPr>
        <w:t>March 16, 2021</w:t>
      </w:r>
      <w:r w:rsidR="00FD2D4C">
        <w:t>______________</w:t>
      </w:r>
    </w:p>
    <w:p w14:paraId="5D2AEC66" w14:textId="77777777" w:rsidR="00FD2D4C" w:rsidRDefault="00FD2D4C" w:rsidP="00FD2D4C">
      <w:pPr>
        <w:jc w:val="both"/>
      </w:pPr>
      <w:r>
        <w:t>Stephen C. Hoctor, Esq.</w:t>
      </w:r>
      <w:r>
        <w:tab/>
      </w:r>
      <w:r>
        <w:tab/>
      </w:r>
      <w:r>
        <w:tab/>
      </w:r>
      <w:r>
        <w:tab/>
        <w:t>Date</w:t>
      </w:r>
    </w:p>
    <w:p w14:paraId="52BBF06D" w14:textId="77777777" w:rsidR="00FD2D4C" w:rsidRPr="00367671" w:rsidRDefault="00FD2D4C" w:rsidP="00FD2D4C">
      <w:pPr>
        <w:spacing w:line="480" w:lineRule="auto"/>
        <w:jc w:val="both"/>
      </w:pPr>
      <w:r>
        <w:t>Complaint Counsel</w:t>
      </w:r>
    </w:p>
    <w:p w14:paraId="0F036A9B" w14:textId="77777777" w:rsidR="00FD2D4C" w:rsidRDefault="00FD2D4C" w:rsidP="00FD2D4C"/>
    <w:p w14:paraId="04B8B908" w14:textId="77777777" w:rsidR="00C9353F" w:rsidRDefault="00C9353F" w:rsidP="00C9353F">
      <w:pPr>
        <w:ind w:right="90"/>
      </w:pPr>
      <w:r>
        <w:t xml:space="preserve">To obtain a copy of the out-of-state disciplinary order, please contact the appropriate state’s medical licensing board directly.  A list of  state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p w14:paraId="111D6A18" w14:textId="77777777" w:rsidR="00F01577" w:rsidRDefault="00441AD9"/>
    <w:sectPr w:rsidR="00F0157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63132" w14:textId="77777777" w:rsidR="00FD2D4C" w:rsidRDefault="00FD2D4C" w:rsidP="00FD2D4C">
      <w:r>
        <w:separator/>
      </w:r>
    </w:p>
  </w:endnote>
  <w:endnote w:type="continuationSeparator" w:id="0">
    <w:p w14:paraId="23B209BE" w14:textId="77777777" w:rsidR="00FD2D4C" w:rsidRDefault="00FD2D4C" w:rsidP="00FD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943278"/>
      <w:docPartObj>
        <w:docPartGallery w:val="Page Numbers (Bottom of Page)"/>
        <w:docPartUnique/>
      </w:docPartObj>
    </w:sdtPr>
    <w:sdtEndPr>
      <w:rPr>
        <w:noProof/>
      </w:rPr>
    </w:sdtEndPr>
    <w:sdtContent>
      <w:p w14:paraId="43FF8DB0" w14:textId="77777777" w:rsidR="00FD2D4C" w:rsidRDefault="00FD2D4C">
        <w:pPr>
          <w:pStyle w:val="Footer"/>
          <w:jc w:val="center"/>
        </w:pPr>
        <w:r>
          <w:fldChar w:fldCharType="begin"/>
        </w:r>
        <w:r>
          <w:instrText xml:space="preserve"> PAGE   \* MERGEFORMAT </w:instrText>
        </w:r>
        <w:r>
          <w:fldChar w:fldCharType="separate"/>
        </w:r>
        <w:r w:rsidR="00896EE9">
          <w:rPr>
            <w:noProof/>
          </w:rPr>
          <w:t>1</w:t>
        </w:r>
        <w:r>
          <w:rPr>
            <w:noProof/>
          </w:rPr>
          <w:fldChar w:fldCharType="end"/>
        </w:r>
      </w:p>
    </w:sdtContent>
  </w:sdt>
  <w:p w14:paraId="3DEB82D0" w14:textId="77777777" w:rsidR="00FD2D4C" w:rsidRDefault="00FD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BCD85" w14:textId="77777777" w:rsidR="00FD2D4C" w:rsidRDefault="00FD2D4C" w:rsidP="00FD2D4C">
      <w:r>
        <w:separator/>
      </w:r>
    </w:p>
  </w:footnote>
  <w:footnote w:type="continuationSeparator" w:id="0">
    <w:p w14:paraId="3F18A31E" w14:textId="77777777" w:rsidR="00FD2D4C" w:rsidRDefault="00FD2D4C" w:rsidP="00FD2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626D"/>
    <w:multiLevelType w:val="hybridMultilevel"/>
    <w:tmpl w:val="4D7AD710"/>
    <w:lvl w:ilvl="0" w:tplc="04090015">
      <w:start w:val="1"/>
      <w:numFmt w:val="upperLetter"/>
      <w:lvlText w:val="%1."/>
      <w:lvlJc w:val="left"/>
      <w:pPr>
        <w:ind w:left="720" w:hanging="360"/>
      </w:pPr>
      <w:rPr>
        <w:rFonts w:hint="default"/>
      </w:rPr>
    </w:lvl>
    <w:lvl w:ilvl="1" w:tplc="D78EEAE0">
      <w:start w:val="1"/>
      <w:numFmt w:val="decimal"/>
      <w:lvlText w:val="%2."/>
      <w:lvlJc w:val="left"/>
      <w:pPr>
        <w:ind w:left="1440" w:hanging="360"/>
      </w:pPr>
      <w:rPr>
        <w:rFonts w:ascii="Times New Roman" w:hAnsi="Times New Roman" w:cs="Times New Roman" w:hint="default"/>
        <w:sz w:val="24"/>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B64C8"/>
    <w:multiLevelType w:val="hybridMultilevel"/>
    <w:tmpl w:val="E38CE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B30F2"/>
    <w:multiLevelType w:val="hybridMultilevel"/>
    <w:tmpl w:val="A89A8DC8"/>
    <w:lvl w:ilvl="0" w:tplc="D2EC3D1C">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67168E"/>
    <w:multiLevelType w:val="hybridMultilevel"/>
    <w:tmpl w:val="C0F2BD52"/>
    <w:lvl w:ilvl="0" w:tplc="268ACF8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DD12A3"/>
    <w:multiLevelType w:val="hybridMultilevel"/>
    <w:tmpl w:val="5D18BC70"/>
    <w:lvl w:ilvl="0" w:tplc="B16860F2">
      <w:start w:val="1"/>
      <w:numFmt w:val="lowerRoman"/>
      <w:lvlText w:val="%1.)"/>
      <w:lvlJc w:val="righ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749EC"/>
    <w:multiLevelType w:val="hybridMultilevel"/>
    <w:tmpl w:val="A89A8DC8"/>
    <w:lvl w:ilvl="0" w:tplc="D2EC3D1C">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D4C"/>
    <w:rsid w:val="000C1B82"/>
    <w:rsid w:val="00123594"/>
    <w:rsid w:val="002230C6"/>
    <w:rsid w:val="00244064"/>
    <w:rsid w:val="002451FA"/>
    <w:rsid w:val="00253878"/>
    <w:rsid w:val="00286AE7"/>
    <w:rsid w:val="00340DF1"/>
    <w:rsid w:val="00350AB2"/>
    <w:rsid w:val="00441AD9"/>
    <w:rsid w:val="0047545C"/>
    <w:rsid w:val="00714B0D"/>
    <w:rsid w:val="007C35DE"/>
    <w:rsid w:val="00805CA7"/>
    <w:rsid w:val="00896EE9"/>
    <w:rsid w:val="008B2DB8"/>
    <w:rsid w:val="008D359F"/>
    <w:rsid w:val="00902A8D"/>
    <w:rsid w:val="009410E4"/>
    <w:rsid w:val="009475CB"/>
    <w:rsid w:val="00A115CA"/>
    <w:rsid w:val="00A46FA3"/>
    <w:rsid w:val="00B06DC0"/>
    <w:rsid w:val="00B50A13"/>
    <w:rsid w:val="00C902FF"/>
    <w:rsid w:val="00C9353F"/>
    <w:rsid w:val="00CD00A4"/>
    <w:rsid w:val="00CE0F89"/>
    <w:rsid w:val="00DB0F26"/>
    <w:rsid w:val="00DD06DA"/>
    <w:rsid w:val="00ED2BC9"/>
    <w:rsid w:val="00ED4296"/>
    <w:rsid w:val="00F16AAA"/>
    <w:rsid w:val="00F31A10"/>
    <w:rsid w:val="00F46E2C"/>
    <w:rsid w:val="00F631D9"/>
    <w:rsid w:val="00F765EA"/>
    <w:rsid w:val="00F848DD"/>
    <w:rsid w:val="00FD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0CB4435"/>
  <w15:docId w15:val="{67FE1737-49A6-4532-B0E6-1C3A6DF6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D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RTITLE2CBU12">
    <w:name w:val="RR TITLE 2 CBU 12"/>
    <w:basedOn w:val="Normal"/>
    <w:rsid w:val="00FD2D4C"/>
    <w:pPr>
      <w:spacing w:after="240"/>
      <w:jc w:val="center"/>
    </w:pPr>
    <w:rPr>
      <w:b/>
      <w:u w:val="single"/>
    </w:rPr>
  </w:style>
  <w:style w:type="paragraph" w:styleId="ListParagraph">
    <w:name w:val="List Paragraph"/>
    <w:basedOn w:val="Normal"/>
    <w:uiPriority w:val="34"/>
    <w:qFormat/>
    <w:rsid w:val="00FD2D4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D2D4C"/>
    <w:pPr>
      <w:tabs>
        <w:tab w:val="center" w:pos="4680"/>
        <w:tab w:val="right" w:pos="9360"/>
      </w:tabs>
    </w:pPr>
  </w:style>
  <w:style w:type="character" w:customStyle="1" w:styleId="HeaderChar">
    <w:name w:val="Header Char"/>
    <w:basedOn w:val="DefaultParagraphFont"/>
    <w:link w:val="Header"/>
    <w:uiPriority w:val="99"/>
    <w:rsid w:val="00FD2D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2D4C"/>
    <w:pPr>
      <w:tabs>
        <w:tab w:val="center" w:pos="4680"/>
        <w:tab w:val="right" w:pos="9360"/>
      </w:tabs>
    </w:pPr>
  </w:style>
  <w:style w:type="character" w:customStyle="1" w:styleId="FooterChar">
    <w:name w:val="Footer Char"/>
    <w:basedOn w:val="DefaultParagraphFont"/>
    <w:link w:val="Footer"/>
    <w:uiPriority w:val="99"/>
    <w:rsid w:val="00FD2D4C"/>
    <w:rPr>
      <w:rFonts w:ascii="Times New Roman" w:eastAsia="Times New Roman" w:hAnsi="Times New Roman" w:cs="Times New Roman"/>
      <w:sz w:val="24"/>
      <w:szCs w:val="24"/>
    </w:rPr>
  </w:style>
  <w:style w:type="paragraph" w:styleId="BodyText2">
    <w:name w:val="Body Text 2"/>
    <w:basedOn w:val="Normal"/>
    <w:link w:val="BodyText2Char"/>
    <w:rsid w:val="009475CB"/>
    <w:pPr>
      <w:spacing w:after="120" w:line="480" w:lineRule="auto"/>
    </w:pPr>
  </w:style>
  <w:style w:type="character" w:customStyle="1" w:styleId="BodyText2Char">
    <w:name w:val="Body Text 2 Char"/>
    <w:basedOn w:val="DefaultParagraphFont"/>
    <w:link w:val="BodyText2"/>
    <w:rsid w:val="009475CB"/>
    <w:rPr>
      <w:rFonts w:ascii="Times New Roman" w:eastAsia="Times New Roman" w:hAnsi="Times New Roman" w:cs="Times New Roman"/>
      <w:sz w:val="24"/>
      <w:szCs w:val="24"/>
    </w:rPr>
  </w:style>
  <w:style w:type="paragraph" w:styleId="Title">
    <w:name w:val="Title"/>
    <w:basedOn w:val="Normal"/>
    <w:link w:val="TitleChar"/>
    <w:qFormat/>
    <w:rsid w:val="00F31A10"/>
    <w:pPr>
      <w:jc w:val="center"/>
    </w:pPr>
    <w:rPr>
      <w:b/>
      <w:szCs w:val="20"/>
      <w:u w:val="single"/>
    </w:rPr>
  </w:style>
  <w:style w:type="character" w:customStyle="1" w:styleId="TitleChar">
    <w:name w:val="Title Char"/>
    <w:basedOn w:val="DefaultParagraphFont"/>
    <w:link w:val="Title"/>
    <w:rsid w:val="00F31A10"/>
    <w:rPr>
      <w:rFonts w:ascii="Times New Roman" w:eastAsia="Times New Roman" w:hAnsi="Times New Roman" w:cs="Times New Roman"/>
      <w:b/>
      <w:sz w:val="24"/>
      <w:szCs w:val="20"/>
      <w:u w:val="single"/>
    </w:rPr>
  </w:style>
  <w:style w:type="character" w:styleId="Hyperlink">
    <w:name w:val="Hyperlink"/>
    <w:semiHidden/>
    <w:unhideWhenUsed/>
    <w:rsid w:val="00C935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4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2D674-0543-4A2F-9F43-CC34C3BD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LaPointe, Donald (MED)</cp:lastModifiedBy>
  <cp:revision>87</cp:revision>
  <dcterms:created xsi:type="dcterms:W3CDTF">2016-07-15T14:40:00Z</dcterms:created>
  <dcterms:modified xsi:type="dcterms:W3CDTF">2021-06-23T13:08:00Z</dcterms:modified>
</cp:coreProperties>
</file>