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4-Accent1"/>
        <w:tblpPr w:leftFromText="180" w:rightFromText="180" w:vertAnchor="page" w:horzAnchor="margin" w:tblpXSpec="center" w:tblpY="5065"/>
        <w:tblW w:w="9145" w:type="dxa"/>
        <w:tblBorders>
          <w:top w:val="none" w:sz="0" w:space="0" w:color="auto"/>
          <w:left w:val="none" w:sz="0" w:space="0" w:color="auto"/>
          <w:bottom w:val="none" w:sz="0" w:space="0" w:color="auto"/>
          <w:right w:val="none" w:sz="0" w:space="0" w:color="auto"/>
          <w:insideH w:val="single" w:sz="8" w:space="0" w:color="14558F" w:themeColor="accent1"/>
          <w:insideV w:val="none" w:sz="0" w:space="0" w:color="auto"/>
        </w:tblBorders>
        <w:tblCellMar>
          <w:left w:w="144" w:type="dxa"/>
          <w:right w:w="144" w:type="dxa"/>
        </w:tblCellMar>
        <w:tblLook w:val="0620" w:firstRow="1" w:lastRow="0" w:firstColumn="0" w:lastColumn="0" w:noHBand="1" w:noVBand="1"/>
      </w:tblPr>
      <w:tblGrid>
        <w:gridCol w:w="3142"/>
        <w:gridCol w:w="6003"/>
      </w:tblGrid>
      <w:tr w:rsidR="007D6522" w:rsidRPr="00C54786" w14:paraId="24A3B734" w14:textId="77777777" w:rsidTr="002F3029">
        <w:trPr>
          <w:cnfStyle w:val="100000000000" w:firstRow="1" w:lastRow="0" w:firstColumn="0" w:lastColumn="0" w:oddVBand="0" w:evenVBand="0" w:oddHBand="0" w:evenHBand="0" w:firstRowFirstColumn="0" w:firstRowLastColumn="0" w:lastRowFirstColumn="0" w:lastRowLastColumn="0"/>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85B9884" w14:textId="035251CD" w:rsidR="007D6522" w:rsidRDefault="007D6522" w:rsidP="00077A0B">
            <w:pPr>
              <w:pStyle w:val="MH-CoverChart-Itemheadline"/>
              <w:jc w:val="right"/>
              <w:rPr>
                <w:color w:val="FFFFFF" w:themeColor="background1"/>
              </w:rPr>
            </w:pPr>
            <w:r>
              <w:rPr>
                <w:color w:val="FFFFFF" w:themeColor="background1"/>
              </w:rPr>
              <w:t>Program</w:t>
            </w:r>
            <w:r w:rsidR="00814D63">
              <w:rPr>
                <w:color w:val="FFFFFF" w:themeColor="background1"/>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7CF6D704" w14:textId="7A11489D" w:rsidR="007D6522" w:rsidRPr="00132EE9" w:rsidRDefault="004536D9" w:rsidP="00077A0B">
            <w:pPr>
              <w:pStyle w:val="MHCoverChart-Description"/>
              <w:spacing w:before="40" w:after="40"/>
              <w:contextualSpacing/>
              <w:rPr>
                <w:color w:val="FFFFFF" w:themeColor="background1"/>
              </w:rPr>
            </w:pPr>
            <w:r>
              <w:rPr>
                <w:color w:val="FFFFFF" w:themeColor="background1"/>
              </w:rPr>
              <w:t>ACO</w:t>
            </w:r>
            <w:r w:rsidR="00697CDB">
              <w:rPr>
                <w:color w:val="FFFFFF" w:themeColor="background1"/>
              </w:rPr>
              <w:t xml:space="preserve"> &amp; MCO Quality &amp; Equity Incentive Programs (AQEIP | MQEIP)</w:t>
            </w:r>
          </w:p>
        </w:tc>
      </w:tr>
      <w:tr w:rsidR="00AF2F7D" w:rsidRPr="00C54786" w14:paraId="730F2855" w14:textId="77777777" w:rsidTr="002F3029">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FD2BB8B" w14:textId="158825F5" w:rsidR="009B4F17" w:rsidRPr="00192ED8" w:rsidRDefault="009B4F17" w:rsidP="00077A0B">
            <w:pPr>
              <w:pStyle w:val="MH-CoverChart-Itemheadline"/>
              <w:jc w:val="right"/>
              <w:rPr>
                <w:b/>
                <w:bCs w:val="0"/>
                <w:color w:val="FFFFFF" w:themeColor="background1"/>
              </w:rPr>
            </w:pPr>
            <w:r w:rsidRPr="0055010F">
              <w:rPr>
                <w:b/>
                <w:bCs w:val="0"/>
                <w:color w:val="FFFFFF" w:themeColor="background1"/>
              </w:rPr>
              <w:t>Performance Year</w:t>
            </w:r>
            <w:r w:rsidRPr="00192ED8">
              <w:rPr>
                <w:color w:val="FFFFFF" w:themeColor="background1"/>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2719F6F" w14:textId="4657A588" w:rsidR="009B4F17" w:rsidRPr="00132EE9" w:rsidRDefault="00697CDB" w:rsidP="00077A0B">
            <w:pPr>
              <w:pStyle w:val="MHCoverChart-Description"/>
              <w:spacing w:before="40" w:after="40"/>
              <w:contextualSpacing/>
              <w:rPr>
                <w:color w:val="FFFFFF" w:themeColor="background1"/>
                <w:sz w:val="24"/>
                <w:szCs w:val="24"/>
              </w:rPr>
            </w:pPr>
            <w:r>
              <w:rPr>
                <w:color w:val="FFFFFF" w:themeColor="background1"/>
                <w:sz w:val="24"/>
                <w:szCs w:val="24"/>
              </w:rPr>
              <w:t>PY1</w:t>
            </w:r>
          </w:p>
        </w:tc>
      </w:tr>
      <w:tr w:rsidR="00AF2F7D" w:rsidRPr="00C54786" w14:paraId="3386894F" w14:textId="77777777" w:rsidTr="002F3029">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24BAEA3E" w14:textId="3EE3EE8B" w:rsidR="009B4F17" w:rsidRPr="00192ED8" w:rsidRDefault="009B4F17" w:rsidP="00077A0B">
            <w:pPr>
              <w:pStyle w:val="MH-CoverChart-Itemheadline"/>
              <w:jc w:val="right"/>
              <w:rPr>
                <w:b/>
                <w:bCs w:val="0"/>
                <w:color w:val="FFFFFF" w:themeColor="background1"/>
              </w:rPr>
            </w:pPr>
            <w:r>
              <w:rPr>
                <w:b/>
                <w:bCs w:val="0"/>
                <w:color w:val="FFFFFF" w:themeColor="background1"/>
              </w:rPr>
              <w:t>Me</w:t>
            </w:r>
            <w:r w:rsidR="004C51A9">
              <w:rPr>
                <w:b/>
                <w:bCs w:val="0"/>
                <w:color w:val="FFFFFF" w:themeColor="background1"/>
              </w:rPr>
              <w:t>asure</w:t>
            </w:r>
            <w:r w:rsidRPr="00192ED8">
              <w:rPr>
                <w:b/>
                <w:bCs w:val="0"/>
                <w:color w:val="FFFFFF" w:themeColor="background1"/>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1B91701" w14:textId="26F740B1" w:rsidR="009B4F17" w:rsidRPr="00132EE9" w:rsidRDefault="00697CDB" w:rsidP="00077A0B">
            <w:pPr>
              <w:pStyle w:val="MHCoverChart-Description"/>
              <w:spacing w:before="40" w:after="40"/>
              <w:contextualSpacing/>
              <w:rPr>
                <w:color w:val="FFFFFF" w:themeColor="background1"/>
                <w:sz w:val="24"/>
                <w:szCs w:val="24"/>
              </w:rPr>
            </w:pPr>
            <w:r>
              <w:rPr>
                <w:color w:val="FFFFFF" w:themeColor="background1"/>
                <w:sz w:val="24"/>
                <w:szCs w:val="24"/>
              </w:rPr>
              <w:t>Stratified Reporting of Quality Data</w:t>
            </w:r>
          </w:p>
        </w:tc>
      </w:tr>
      <w:tr w:rsidR="00AF2F7D" w:rsidRPr="00C54786" w14:paraId="08E98CCD" w14:textId="77777777" w:rsidTr="002F3029">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1A3F94FB" w14:textId="7EA117F6" w:rsidR="009B4F17" w:rsidRPr="00192ED8" w:rsidRDefault="009B4F17" w:rsidP="00077A0B">
            <w:pPr>
              <w:pStyle w:val="MH-CoverChart-Itemheadline"/>
              <w:jc w:val="right"/>
              <w:rPr>
                <w:b/>
                <w:bCs w:val="0"/>
                <w:color w:val="FFFFFF" w:themeColor="background1"/>
              </w:rPr>
            </w:pPr>
            <w:r>
              <w:rPr>
                <w:b/>
                <w:bCs w:val="0"/>
                <w:color w:val="FFFFFF" w:themeColor="background1"/>
              </w:rPr>
              <w:t>Deliverable</w:t>
            </w:r>
            <w:r w:rsidRPr="00192ED8">
              <w:rPr>
                <w:b/>
                <w:bCs w:val="0"/>
                <w:color w:val="FFFFFF" w:themeColor="background1"/>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14433149" w14:textId="796EF9AE" w:rsidR="009B4F17" w:rsidRPr="00132EE9" w:rsidRDefault="009A0D41" w:rsidP="00077A0B">
            <w:pPr>
              <w:pStyle w:val="MHCoverChart-Description"/>
              <w:spacing w:before="40" w:after="40"/>
              <w:contextualSpacing/>
              <w:rPr>
                <w:color w:val="FFFFFF" w:themeColor="background1"/>
                <w:sz w:val="24"/>
                <w:szCs w:val="24"/>
              </w:rPr>
            </w:pPr>
            <w:r>
              <w:rPr>
                <w:color w:val="FFFFFF" w:themeColor="background1"/>
                <w:sz w:val="24"/>
                <w:szCs w:val="24"/>
              </w:rPr>
              <w:t>Stratified Reporting of Quality Data Report</w:t>
            </w:r>
          </w:p>
        </w:tc>
      </w:tr>
      <w:tr w:rsidR="00AF2F7D" w:rsidRPr="00C54786" w14:paraId="27C85E90" w14:textId="77777777" w:rsidTr="002F3029">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E0C6A7F" w14:textId="38C40932" w:rsidR="009B4F17" w:rsidRPr="00192ED8" w:rsidRDefault="009B4F17" w:rsidP="00077A0B">
            <w:pPr>
              <w:pStyle w:val="MH-CoverChart-Itemheadline"/>
              <w:jc w:val="right"/>
              <w:rPr>
                <w:b/>
                <w:bCs w:val="0"/>
                <w:color w:val="FFFFFF" w:themeColor="background1"/>
              </w:rPr>
            </w:pPr>
            <w:r>
              <w:rPr>
                <w:b/>
                <w:bCs w:val="0"/>
                <w:color w:val="FFFFFF" w:themeColor="background1"/>
              </w:rPr>
              <w:t>Submission Portal</w:t>
            </w:r>
            <w:r w:rsidRPr="00192ED8">
              <w:rPr>
                <w:b/>
                <w:bCs w:val="0"/>
                <w:color w:val="FFFFFF" w:themeColor="background1"/>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D5E719D" w14:textId="656F7ADE" w:rsidR="009B4F17" w:rsidRPr="00132EE9" w:rsidRDefault="009A0D41" w:rsidP="00077A0B">
            <w:pPr>
              <w:pStyle w:val="MHCoverChart-Description"/>
              <w:spacing w:before="40" w:after="40"/>
              <w:contextualSpacing/>
              <w:rPr>
                <w:color w:val="FFFFFF" w:themeColor="background1"/>
                <w:sz w:val="24"/>
                <w:szCs w:val="24"/>
              </w:rPr>
            </w:pPr>
            <w:r>
              <w:rPr>
                <w:color w:val="FFFFFF" w:themeColor="background1"/>
                <w:sz w:val="24"/>
                <w:szCs w:val="24"/>
              </w:rPr>
              <w:t>OnBase</w:t>
            </w:r>
          </w:p>
        </w:tc>
      </w:tr>
      <w:tr w:rsidR="00AF2F7D" w:rsidRPr="00C54786" w14:paraId="518FE656" w14:textId="77777777" w:rsidTr="002F3029">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BBACF34" w14:textId="7A44192F" w:rsidR="009B4F17" w:rsidRPr="00192ED8" w:rsidRDefault="009B4F17" w:rsidP="00077A0B">
            <w:pPr>
              <w:pStyle w:val="MH-CoverChart-Itemheadline"/>
              <w:jc w:val="right"/>
              <w:rPr>
                <w:b/>
                <w:bCs w:val="0"/>
                <w:color w:val="FFFFFF" w:themeColor="background1"/>
              </w:rPr>
            </w:pPr>
            <w:r>
              <w:rPr>
                <w:b/>
                <w:bCs w:val="0"/>
                <w:color w:val="FFFFFF" w:themeColor="background1"/>
              </w:rPr>
              <w:t xml:space="preserve">Submission </w:t>
            </w:r>
            <w:r w:rsidR="00E27C86">
              <w:rPr>
                <w:b/>
                <w:bCs w:val="0"/>
                <w:color w:val="FFFFFF" w:themeColor="background1"/>
              </w:rPr>
              <w:t xml:space="preserve">Due </w:t>
            </w:r>
            <w:r>
              <w:rPr>
                <w:b/>
                <w:bCs w:val="0"/>
                <w:color w:val="FFFFFF" w:themeColor="background1"/>
              </w:rPr>
              <w:t>Date</w:t>
            </w:r>
            <w:r w:rsidRPr="00192ED8">
              <w:rPr>
                <w:b/>
                <w:bCs w:val="0"/>
                <w:color w:val="FFFFFF" w:themeColor="background1"/>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28ABF2B5" w14:textId="689925A0" w:rsidR="009B4F17" w:rsidRPr="00132EE9" w:rsidRDefault="009A0D41" w:rsidP="00077A0B">
            <w:pPr>
              <w:pStyle w:val="MHCoverChart-Description"/>
              <w:spacing w:before="40" w:after="40"/>
              <w:contextualSpacing/>
              <w:rPr>
                <w:color w:val="FFFFFF" w:themeColor="background1"/>
                <w:sz w:val="24"/>
                <w:szCs w:val="24"/>
              </w:rPr>
            </w:pPr>
            <w:r>
              <w:rPr>
                <w:color w:val="FFFFFF" w:themeColor="background1"/>
                <w:sz w:val="24"/>
                <w:szCs w:val="24"/>
              </w:rPr>
              <w:t>June 29, 20</w:t>
            </w:r>
            <w:r w:rsidR="00D51A10">
              <w:rPr>
                <w:color w:val="FFFFFF" w:themeColor="background1"/>
                <w:sz w:val="24"/>
                <w:szCs w:val="24"/>
              </w:rPr>
              <w:t>24</w:t>
            </w:r>
          </w:p>
        </w:tc>
      </w:tr>
      <w:tr w:rsidR="006F540A" w:rsidRPr="00C54786" w14:paraId="205841B7" w14:textId="77777777" w:rsidTr="002F3029">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31231DCF" w14:textId="4F3FB704" w:rsidR="006F540A" w:rsidRDefault="006F540A" w:rsidP="00077A0B">
            <w:pPr>
              <w:pStyle w:val="MH-CoverChart-Itemheadline"/>
              <w:jc w:val="right"/>
              <w:rPr>
                <w:b/>
                <w:bCs w:val="0"/>
                <w:color w:val="FFFFFF" w:themeColor="background1"/>
              </w:rPr>
            </w:pPr>
            <w:r>
              <w:rPr>
                <w:b/>
                <w:bCs w:val="0"/>
                <w:color w:val="FFFFFF" w:themeColor="background1"/>
              </w:rPr>
              <w:t>File Naming Convention:</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2B3B632B" w14:textId="1314082F" w:rsidR="006F540A" w:rsidRDefault="005F2D3E" w:rsidP="00077A0B">
            <w:pPr>
              <w:pStyle w:val="MHCoverChart-Description"/>
              <w:spacing w:before="40" w:after="40"/>
              <w:contextualSpacing/>
              <w:rPr>
                <w:color w:val="FFFFFF" w:themeColor="background1"/>
              </w:rPr>
            </w:pPr>
            <w:proofErr w:type="spellStart"/>
            <w:r w:rsidRPr="005F2D3E">
              <w:rPr>
                <w:color w:val="FFFFFF" w:themeColor="background1"/>
              </w:rPr>
              <w:t>ACOMCOAbbreviation_StratifiedReport_YYYYMMDD</w:t>
            </w:r>
            <w:proofErr w:type="spellEnd"/>
          </w:p>
        </w:tc>
      </w:tr>
      <w:tr w:rsidR="006F540A" w:rsidRPr="00C54786" w14:paraId="5C5ED0F1" w14:textId="77777777" w:rsidTr="002F3029">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1A1995F4" w14:textId="4118B76A" w:rsidR="006F540A" w:rsidRDefault="0014613C" w:rsidP="00077A0B">
            <w:pPr>
              <w:pStyle w:val="MH-CoverChart-Itemheadline"/>
              <w:jc w:val="right"/>
              <w:rPr>
                <w:b/>
                <w:bCs w:val="0"/>
                <w:color w:val="FFFFFF" w:themeColor="background1"/>
              </w:rPr>
            </w:pPr>
            <w:r>
              <w:rPr>
                <w:b/>
                <w:bCs w:val="0"/>
                <w:color w:val="FFFFFF" w:themeColor="background1"/>
              </w:rPr>
              <w:t>Suggested Page Limit: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629A814A" w14:textId="79A4DA03" w:rsidR="006F540A" w:rsidRDefault="005F2D3E" w:rsidP="00077A0B">
            <w:pPr>
              <w:pStyle w:val="MHCoverChart-Description"/>
              <w:spacing w:before="40" w:after="40"/>
              <w:contextualSpacing/>
              <w:rPr>
                <w:color w:val="FFFFFF" w:themeColor="background1"/>
              </w:rPr>
            </w:pPr>
            <w:r>
              <w:rPr>
                <w:color w:val="FFFFFF" w:themeColor="background1"/>
              </w:rPr>
              <w:t>5 pages</w:t>
            </w:r>
          </w:p>
        </w:tc>
      </w:tr>
    </w:tbl>
    <w:p w14:paraId="42783BAE" w14:textId="77777777" w:rsidR="00077A0B" w:rsidRDefault="009B4F17" w:rsidP="009B4F17">
      <w:pPr>
        <w:pStyle w:val="Title"/>
        <w:rPr>
          <w:color w:val="FF0000"/>
        </w:rPr>
      </w:pPr>
      <w:r w:rsidRPr="003F61F7">
        <w:rPr>
          <w:noProof/>
          <w:color w:val="535353" w:themeColor="text2"/>
        </w:rPr>
        <w:drawing>
          <wp:inline distT="0" distB="0" distL="0" distR="0" wp14:anchorId="791F4A3B" wp14:editId="00531041">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0BC3C604" w:rsidR="009B4F17" w:rsidRPr="00AF2F7D" w:rsidRDefault="0039409B" w:rsidP="00AF2F7D">
      <w:pPr>
        <w:pStyle w:val="Heading1"/>
        <w:spacing w:after="0"/>
        <w:jc w:val="center"/>
        <w:rPr>
          <w:color w:val="002060"/>
        </w:rPr>
      </w:pPr>
      <w:r w:rsidRPr="00AF2F7D">
        <w:rPr>
          <w:color w:val="002060"/>
          <w:sz w:val="52"/>
          <w:szCs w:val="52"/>
        </w:rPr>
        <w:t>MassHealth</w:t>
      </w:r>
      <w:r w:rsidR="009B4F17" w:rsidRPr="00AF2F7D">
        <w:rPr>
          <w:color w:val="002060"/>
          <w:sz w:val="52"/>
          <w:szCs w:val="52"/>
        </w:rPr>
        <w:t xml:space="preserve"> Quality and Equity Incentive Program</w:t>
      </w:r>
    </w:p>
    <w:p w14:paraId="3384B27E" w14:textId="022A4B63" w:rsidR="002238A4" w:rsidRDefault="009B4F17" w:rsidP="000941E8">
      <w:pPr>
        <w:pStyle w:val="MHSummaryHeadline"/>
        <w:spacing w:before="500"/>
        <w:jc w:val="right"/>
      </w:pPr>
      <w:r>
        <w:rPr>
          <w:noProof/>
          <w14:ligatures w14:val="standardContextual"/>
        </w:rPr>
        <mc:AlternateContent>
          <mc:Choice Requires="wps">
            <w:drawing>
              <wp:anchor distT="0" distB="0" distL="114300" distR="114300" simplePos="0" relativeHeight="251658240" behindDoc="0" locked="0" layoutInCell="1" allowOverlap="1" wp14:anchorId="67C9603F" wp14:editId="7704816A">
                <wp:simplePos x="0" y="0"/>
                <wp:positionH relativeFrom="margin">
                  <wp:posOffset>713300</wp:posOffset>
                </wp:positionH>
                <wp:positionV relativeFrom="paragraph">
                  <wp:posOffset>116547</wp:posOffset>
                </wp:positionV>
                <wp:extent cx="5003800" cy="6350"/>
                <wp:effectExtent l="19050" t="19050" r="25400" b="31750"/>
                <wp:wrapNone/>
                <wp:docPr id="1293506436" name="Straight Connector 12935064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03800" cy="635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361DE" id="Straight Connector 1293506436"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15pt,9.2pt" to="450.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" strokecolor="#f6c51b [3207]" strokeweight="2.25pt">
                <v:stroke joinstyle="miter"/>
                <w10:wrap anchorx="margin"/>
              </v:line>
            </w:pict>
          </mc:Fallback>
        </mc:AlternateContent>
      </w:r>
    </w:p>
    <w:p w14:paraId="5FEDD8E9" w14:textId="77777777" w:rsidR="002238A4" w:rsidDel="00995D9F" w:rsidRDefault="002238A4" w:rsidP="009D3A5F">
      <w:pPr>
        <w:pStyle w:val="MHSummaryHeadline"/>
        <w:spacing w:before="500"/>
      </w:pPr>
    </w:p>
    <w:p w14:paraId="59750F7C" w14:textId="77777777" w:rsidR="00C41257" w:rsidRDefault="00C41257" w:rsidP="009D3A5F">
      <w:pPr>
        <w:pStyle w:val="MHSummaryHeadline"/>
        <w:spacing w:before="500"/>
      </w:pPr>
    </w:p>
    <w:p w14:paraId="79FDB23A" w14:textId="77777777" w:rsidR="00C41257" w:rsidRDefault="00C41257" w:rsidP="009D3A5F">
      <w:pPr>
        <w:pStyle w:val="MHSummaryHeadline"/>
        <w:spacing w:before="500"/>
      </w:pPr>
    </w:p>
    <w:p w14:paraId="4201EE80" w14:textId="77777777" w:rsidR="002238A4" w:rsidRDefault="002238A4" w:rsidP="009D3A5F">
      <w:pPr>
        <w:pStyle w:val="MHSummaryHeadline"/>
        <w:spacing w:before="500"/>
      </w:pPr>
    </w:p>
    <w:p w14:paraId="07788B93" w14:textId="370E03AB" w:rsidR="00E461A7" w:rsidRPr="002354FC" w:rsidRDefault="00E461A7" w:rsidP="00AF2F7D">
      <w:pPr>
        <w:pStyle w:val="CalloutText-LtBlue"/>
      </w:pPr>
      <w:r w:rsidRPr="002354FC">
        <w:lastRenderedPageBreak/>
        <w:t>S</w:t>
      </w:r>
      <w:r w:rsidR="00B34703">
        <w:t>ubmission Instructions</w:t>
      </w:r>
    </w:p>
    <w:p w14:paraId="12234A08" w14:textId="069488B8" w:rsidR="00B34703" w:rsidRDefault="00F963EB" w:rsidP="00B34703">
      <w:r>
        <w:rPr>
          <w:b/>
          <w:bCs/>
        </w:rPr>
        <w:t>Accountable Care Partnership Plan</w:t>
      </w:r>
      <w:r w:rsidR="000C6281">
        <w:rPr>
          <w:b/>
          <w:bCs/>
        </w:rPr>
        <w:t>s</w:t>
      </w:r>
      <w:r>
        <w:rPr>
          <w:b/>
          <w:bCs/>
        </w:rPr>
        <w:t xml:space="preserve"> (</w:t>
      </w:r>
      <w:r w:rsidR="00B34703" w:rsidRPr="00B34703">
        <w:rPr>
          <w:b/>
          <w:bCs/>
        </w:rPr>
        <w:t>ACPP</w:t>
      </w:r>
      <w:r w:rsidR="000C6281">
        <w:rPr>
          <w:b/>
          <w:bCs/>
        </w:rPr>
        <w:t>s</w:t>
      </w:r>
      <w:r>
        <w:rPr>
          <w:b/>
          <w:bCs/>
        </w:rPr>
        <w:t>)</w:t>
      </w:r>
      <w:r w:rsidR="000C6281">
        <w:rPr>
          <w:b/>
          <w:bCs/>
        </w:rPr>
        <w:t xml:space="preserve"> and Managed Care Organizations (MCOs)</w:t>
      </w:r>
      <w:r w:rsidR="00B34703">
        <w:t xml:space="preserve">: </w:t>
      </w:r>
      <w:r w:rsidR="00DB7D98">
        <w:t xml:space="preserve">Please submit this report to EOHHS via OnBase by June 29, 2024. For </w:t>
      </w:r>
      <w:r w:rsidR="00D27D77">
        <w:t>Q</w:t>
      </w:r>
      <w:r w:rsidR="00DB7D98">
        <w:t>uestion 2</w:t>
      </w:r>
      <w:r w:rsidR="00D27D77">
        <w:t>.</w:t>
      </w:r>
      <w:r w:rsidR="00DB7D98">
        <w:t>d</w:t>
      </w:r>
      <w:r w:rsidR="00D27D77">
        <w:t>.</w:t>
      </w:r>
      <w:r w:rsidR="00DB7D98">
        <w:t xml:space="preserve"> of this report (</w:t>
      </w:r>
      <w:r w:rsidR="006B03F1">
        <w:t>stratified performance report)</w:t>
      </w:r>
      <w:r w:rsidR="00D27D77">
        <w:t>,</w:t>
      </w:r>
      <w:r w:rsidR="006B03F1">
        <w:t xml:space="preserve"> p</w:t>
      </w:r>
      <w:r w:rsidR="004E3B19">
        <w:t xml:space="preserve">lease refer to the </w:t>
      </w:r>
      <w:r w:rsidR="00585F54">
        <w:t xml:space="preserve">MassHealth ACPP and MCO PY2023 Quality Guidance document </w:t>
      </w:r>
      <w:r w:rsidR="00A15E20">
        <w:t xml:space="preserve">for further guidance on </w:t>
      </w:r>
      <w:r w:rsidR="00D27D77">
        <w:t>submission process</w:t>
      </w:r>
      <w:r w:rsidR="000676C2">
        <w:t>.</w:t>
      </w:r>
      <w:r w:rsidR="00D27D77">
        <w:t xml:space="preserve"> Note that the response to Question 2.d. is due </w:t>
      </w:r>
      <w:r w:rsidR="00222177">
        <w:t xml:space="preserve">to MassHealth via </w:t>
      </w:r>
      <w:hyperlink r:id="rId13" w:history="1">
        <w:r w:rsidR="00222177" w:rsidRPr="00150A00">
          <w:rPr>
            <w:rStyle w:val="Hyperlink"/>
          </w:rPr>
          <w:t>MQO@mass.gov</w:t>
        </w:r>
      </w:hyperlink>
      <w:r w:rsidR="00222177">
        <w:t xml:space="preserve"> </w:t>
      </w:r>
      <w:r w:rsidR="00D27D77">
        <w:t>by September 20, 2024.</w:t>
      </w:r>
    </w:p>
    <w:p w14:paraId="7FA074E9" w14:textId="26D065E2" w:rsidR="00B34703" w:rsidRDefault="00F963EB" w:rsidP="00B34703">
      <w:r>
        <w:rPr>
          <w:b/>
          <w:bCs/>
        </w:rPr>
        <w:t>Primary Care ACO</w:t>
      </w:r>
      <w:r w:rsidR="000B127B">
        <w:rPr>
          <w:b/>
          <w:bCs/>
        </w:rPr>
        <w:t xml:space="preserve"> (</w:t>
      </w:r>
      <w:r w:rsidR="00B34703" w:rsidRPr="00B34703">
        <w:rPr>
          <w:b/>
          <w:bCs/>
        </w:rPr>
        <w:t>PCACO</w:t>
      </w:r>
      <w:r w:rsidR="000B127B">
        <w:rPr>
          <w:b/>
          <w:bCs/>
        </w:rPr>
        <w:t>)</w:t>
      </w:r>
      <w:r w:rsidR="00B34703">
        <w:t xml:space="preserve">: </w:t>
      </w:r>
      <w:r w:rsidR="00DB7D98">
        <w:t>Please submit this report to EOHHS via OnBase by June 29, 2024.</w:t>
      </w:r>
      <w:r w:rsidR="00D27D77">
        <w:t xml:space="preserve"> For Question 2.d. of this report (stratified performance report),</w:t>
      </w:r>
      <w:r w:rsidR="00947974">
        <w:t xml:space="preserve"> </w:t>
      </w:r>
      <w:r w:rsidR="00947974" w:rsidRPr="00947974">
        <w:t xml:space="preserve">MassHealth will provide PCACOs with a sample stratified report that can be used as an example for their submission. Consistent with the expectations for ACPPs and MCOs listed above, PCACOs will submit </w:t>
      </w:r>
      <w:r w:rsidR="00815786">
        <w:t>the response to Question 2.d.</w:t>
      </w:r>
      <w:r w:rsidR="00947974" w:rsidRPr="00947974">
        <w:t xml:space="preserve"> to MassHealth </w:t>
      </w:r>
      <w:r w:rsidR="00D648F2">
        <w:t xml:space="preserve">via </w:t>
      </w:r>
      <w:hyperlink r:id="rId14" w:history="1">
        <w:r w:rsidR="00D648F2" w:rsidRPr="00150A00">
          <w:rPr>
            <w:rStyle w:val="Hyperlink"/>
          </w:rPr>
          <w:t>MQO@mass.gov</w:t>
        </w:r>
      </w:hyperlink>
      <w:r w:rsidR="00D648F2">
        <w:t xml:space="preserve"> </w:t>
      </w:r>
      <w:r w:rsidR="00947974" w:rsidRPr="00947974">
        <w:t>by September 20, 2024.</w:t>
      </w:r>
    </w:p>
    <w:p w14:paraId="3B8A1F0D" w14:textId="12A728E1" w:rsidR="0040477D" w:rsidRDefault="0040477D">
      <w:pPr>
        <w:spacing w:before="0" w:after="0" w:line="240" w:lineRule="auto"/>
        <w:rPr>
          <w:rFonts w:asciiTheme="majorHAnsi" w:eastAsiaTheme="majorEastAsia" w:hAnsiTheme="majorHAnsi" w:cstheme="majorBidi"/>
          <w:b/>
          <w:bCs/>
          <w:color w:val="14558F" w:themeColor="accent1"/>
          <w:sz w:val="34"/>
          <w:szCs w:val="28"/>
        </w:rPr>
      </w:pPr>
    </w:p>
    <w:p w14:paraId="656C2AB7" w14:textId="04E7613D" w:rsidR="00240F61" w:rsidRPr="00255FF0" w:rsidRDefault="00240F61" w:rsidP="00240F61">
      <w:pPr>
        <w:pStyle w:val="Heading1"/>
        <w:spacing w:before="0"/>
        <w:rPr>
          <w:color w:val="14558F" w:themeColor="accent1"/>
        </w:rPr>
      </w:pPr>
      <w:r w:rsidRPr="00255FF0">
        <w:rPr>
          <w:color w:val="14558F" w:themeColor="accent1"/>
        </w:rPr>
        <w:t>Reporting Template</w:t>
      </w:r>
    </w:p>
    <w:p w14:paraId="01AF98BC" w14:textId="77777777" w:rsidR="00240F61" w:rsidRPr="00240F61" w:rsidRDefault="00240F61" w:rsidP="00746BCD">
      <w:pPr>
        <w:pStyle w:val="Heading2"/>
      </w:pPr>
      <w:r w:rsidRPr="00240F61">
        <w:t>Contact Information</w:t>
      </w:r>
    </w:p>
    <w:tbl>
      <w:tblPr>
        <w:tblW w:w="10075" w:type="dxa"/>
        <w:tblLook w:val="04A0" w:firstRow="1" w:lastRow="0" w:firstColumn="1" w:lastColumn="0" w:noHBand="0" w:noVBand="1"/>
      </w:tblPr>
      <w:tblGrid>
        <w:gridCol w:w="3685"/>
        <w:gridCol w:w="6390"/>
      </w:tblGrid>
      <w:tr w:rsidR="009D3A5F" w:rsidRPr="009D3A5F" w14:paraId="06F9A89D" w14:textId="77777777" w:rsidTr="00B53529">
        <w:trPr>
          <w:trHeight w:val="504"/>
        </w:trPr>
        <w:tc>
          <w:tcPr>
            <w:tcW w:w="3685" w:type="dxa"/>
          </w:tcPr>
          <w:p w14:paraId="48830723" w14:textId="77777777" w:rsidR="002354FC" w:rsidRPr="00836C7F" w:rsidRDefault="002354FC" w:rsidP="00B554E5">
            <w:pPr>
              <w:pStyle w:val="MH-ChartContentText"/>
            </w:pPr>
            <w:r w:rsidRPr="00836C7F">
              <w:t>Point of Contact Name:</w:t>
            </w:r>
          </w:p>
        </w:tc>
        <w:tc>
          <w:tcPr>
            <w:tcW w:w="6390" w:type="dxa"/>
          </w:tcPr>
          <w:p w14:paraId="65B5B550" w14:textId="77777777" w:rsidR="002354FC" w:rsidRPr="009C5CFF" w:rsidRDefault="00AE5A23" w:rsidP="00B554E5">
            <w:pPr>
              <w:pStyle w:val="MH-ChartContentText"/>
            </w:pPr>
            <w:r w:rsidRPr="009C5CFF">
              <w:t>Add text</w:t>
            </w:r>
          </w:p>
        </w:tc>
      </w:tr>
      <w:tr w:rsidR="009D3A5F" w:rsidRPr="009D3A5F" w14:paraId="5E988854" w14:textId="77777777" w:rsidTr="00B53529">
        <w:trPr>
          <w:trHeight w:val="504"/>
        </w:trPr>
        <w:tc>
          <w:tcPr>
            <w:tcW w:w="3685" w:type="dxa"/>
          </w:tcPr>
          <w:p w14:paraId="32C64DC0" w14:textId="77777777" w:rsidR="002354FC" w:rsidRPr="00836C7F" w:rsidRDefault="002354FC" w:rsidP="00B554E5">
            <w:pPr>
              <w:pStyle w:val="MH-ChartContentText"/>
            </w:pPr>
            <w:r w:rsidRPr="00836C7F">
              <w:t>Organization Name:</w:t>
            </w:r>
          </w:p>
        </w:tc>
        <w:tc>
          <w:tcPr>
            <w:tcW w:w="6390" w:type="dxa"/>
          </w:tcPr>
          <w:p w14:paraId="7CA199DC" w14:textId="77777777" w:rsidR="002354FC" w:rsidRPr="009C5CFF" w:rsidRDefault="00AE5A23" w:rsidP="00B554E5">
            <w:pPr>
              <w:pStyle w:val="MH-ChartContentText"/>
            </w:pPr>
            <w:r w:rsidRPr="009C5CFF">
              <w:t>Add text</w:t>
            </w:r>
          </w:p>
        </w:tc>
      </w:tr>
      <w:tr w:rsidR="009D3A5F" w:rsidRPr="009D3A5F" w14:paraId="49FB5A23" w14:textId="77777777" w:rsidTr="00B53529">
        <w:trPr>
          <w:trHeight w:val="504"/>
        </w:trPr>
        <w:tc>
          <w:tcPr>
            <w:tcW w:w="3685" w:type="dxa"/>
          </w:tcPr>
          <w:p w14:paraId="1CB2DEA7" w14:textId="77777777" w:rsidR="002354FC" w:rsidRPr="00836C7F" w:rsidRDefault="002354FC" w:rsidP="00B554E5">
            <w:pPr>
              <w:pStyle w:val="MH-ChartContentText"/>
            </w:pPr>
            <w:r w:rsidRPr="00836C7F">
              <w:t>Point of Contact Email Address:</w:t>
            </w:r>
          </w:p>
        </w:tc>
        <w:tc>
          <w:tcPr>
            <w:tcW w:w="6390" w:type="dxa"/>
          </w:tcPr>
          <w:p w14:paraId="151461DF" w14:textId="77777777" w:rsidR="002354FC" w:rsidRPr="009C5CFF" w:rsidRDefault="00AE5A23" w:rsidP="00B554E5">
            <w:pPr>
              <w:pStyle w:val="MH-ChartContentText"/>
            </w:pPr>
            <w:r w:rsidRPr="009C5CFF">
              <w:t>Add text</w:t>
            </w:r>
          </w:p>
        </w:tc>
      </w:tr>
    </w:tbl>
    <w:p w14:paraId="4ABDDE69" w14:textId="77777777" w:rsidR="00240F61" w:rsidRPr="00240F61" w:rsidRDefault="00240F61" w:rsidP="00AE5A23">
      <w:pPr>
        <w:pStyle w:val="Heading2"/>
        <w:spacing w:before="400"/>
      </w:pPr>
      <w:r w:rsidRPr="00240F61">
        <w:t>Introduction</w:t>
      </w:r>
    </w:p>
    <w:p w14:paraId="0C610916" w14:textId="5DFA8D0B" w:rsidR="001E0E81" w:rsidRDefault="001E0E81" w:rsidP="001E0E81">
      <w:r>
        <w:t xml:space="preserve">ACOs and MCOs participating in the MassHealth AQEIP and MQEIP are incentivized to meet performance requirements for the Stratified Reporting of Quality Data measure, as specified in the Performance Year 1 Implementation Plan and associated technical specifications. By collecting and stratifying quality measures by social risk factors, ACOs, MCOs, and care systems can identify where health care disparities exist—and then focus interventions to reduce observed disparities and promote equitable care.  </w:t>
      </w:r>
    </w:p>
    <w:p w14:paraId="710A38FC" w14:textId="3F87B0BF" w:rsidR="0005626E" w:rsidRDefault="001E0E81" w:rsidP="00780831">
      <w:r>
        <w:t xml:space="preserve">The performance requirements for this measure for PY1 pertain to stratification of specific measures from the MassHealth Quality Incentive slates included in Table 1 and Table 2 (see Appendix). </w:t>
      </w:r>
      <w:bookmarkStart w:id="0" w:name="CCOs_must_answer_all_questions_and_meet_"/>
      <w:bookmarkStart w:id="1" w:name="Answers_should_be_based_on_language_serv"/>
      <w:bookmarkEnd w:id="0"/>
      <w:bookmarkEnd w:id="1"/>
    </w:p>
    <w:p w14:paraId="33384BF4" w14:textId="77777777" w:rsidR="00FA0444" w:rsidRDefault="00FA0444" w:rsidP="00FA0444">
      <w:bookmarkStart w:id="2" w:name="_Ref153365899"/>
    </w:p>
    <w:p w14:paraId="78A35E0A" w14:textId="6EB5101E" w:rsidR="002354FC" w:rsidRDefault="002354FC" w:rsidP="00746BCD">
      <w:pPr>
        <w:pStyle w:val="Heading2"/>
      </w:pPr>
      <w:r>
        <w:lastRenderedPageBreak/>
        <w:t xml:space="preserve">Section 1: </w:t>
      </w:r>
      <w:bookmarkEnd w:id="2"/>
      <w:r w:rsidR="00607D12">
        <w:t>Stratifying Quality Data</w:t>
      </w:r>
    </w:p>
    <w:p w14:paraId="2E5B962D" w14:textId="661B0B0A" w:rsidR="002354FC" w:rsidRDefault="00A4405E" w:rsidP="00A4405E">
      <w:pPr>
        <w:pStyle w:val="ListNumber"/>
      </w:pPr>
      <w:r w:rsidRPr="00A4405E">
        <w:t>Does the ACO/MCO currently stratify performance on quality measures in Table 1/Table 2 by demographic factors</w:t>
      </w:r>
      <w:r w:rsidR="006226DB">
        <w:rPr>
          <w:rStyle w:val="FootnoteReference"/>
        </w:rPr>
        <w:footnoteReference w:id="2"/>
      </w:r>
      <w:r w:rsidRPr="00A4405E">
        <w:t xml:space="preserve"> and/or social risk factors</w:t>
      </w:r>
      <w:r w:rsidR="00E317E5">
        <w:rPr>
          <w:rStyle w:val="FootnoteReference"/>
        </w:rPr>
        <w:footnoteReference w:id="3"/>
      </w:r>
      <w:r w:rsidRPr="00A4405E">
        <w:t xml:space="preserve">? </w:t>
      </w:r>
      <w:r w:rsidR="00863168">
        <w:t>(Yes/No)</w:t>
      </w:r>
    </w:p>
    <w:p w14:paraId="466C0C7D" w14:textId="1405B69C" w:rsidR="00E6382E" w:rsidRPr="00D27598" w:rsidRDefault="006842D4" w:rsidP="006842D4">
      <w:pPr>
        <w:pStyle w:val="ListNumber"/>
        <w:numPr>
          <w:ilvl w:val="0"/>
          <w:numId w:val="0"/>
        </w:numPr>
        <w:ind w:left="360"/>
      </w:pPr>
      <w:r w:rsidRPr="006842D4">
        <w:rPr>
          <w:u w:val="single"/>
        </w:rPr>
        <w:t>Please describe:</w:t>
      </w:r>
      <w:r>
        <w:t xml:space="preserve"> (Yes/No)</w:t>
      </w:r>
    </w:p>
    <w:p w14:paraId="3A28022F" w14:textId="37C01218" w:rsidR="00AE5A23" w:rsidRDefault="00863168" w:rsidP="00D27598">
      <w:pPr>
        <w:pStyle w:val="ListNumber"/>
        <w:spacing w:before="400"/>
      </w:pPr>
      <w:r>
        <w:t>If yes, please describe</w:t>
      </w:r>
      <w:r w:rsidR="006175B4">
        <w:t xml:space="preserve"> (if no, skip to </w:t>
      </w:r>
      <w:r w:rsidR="00AD1BBA">
        <w:t>Question 2.d.</w:t>
      </w:r>
      <w:r w:rsidR="006175B4">
        <w:t>)</w:t>
      </w:r>
      <w:r w:rsidR="00EA45D7">
        <w:t>:</w:t>
      </w:r>
    </w:p>
    <w:p w14:paraId="42B17404" w14:textId="3253F1BF" w:rsidR="00E4013C" w:rsidRDefault="001630FB" w:rsidP="006842D4">
      <w:pPr>
        <w:pStyle w:val="ListParagraph"/>
        <w:numPr>
          <w:ilvl w:val="0"/>
          <w:numId w:val="9"/>
        </w:numPr>
      </w:pPr>
      <w:r w:rsidRPr="001630FB">
        <w:t>For what purpose(s) are stratified quality measure performance data generated, and by which team(s)?</w:t>
      </w:r>
      <w:bookmarkStart w:id="3" w:name="_Ref153365940"/>
    </w:p>
    <w:p w14:paraId="6200A33F" w14:textId="77777777" w:rsidR="006842D4" w:rsidRDefault="006842D4" w:rsidP="006842D4">
      <w:pPr>
        <w:pStyle w:val="ListParagraph"/>
      </w:pPr>
    </w:p>
    <w:p w14:paraId="162FA868" w14:textId="6AC55A5E" w:rsidR="006842D4" w:rsidRPr="006842D4" w:rsidRDefault="006842D4" w:rsidP="006842D4">
      <w:pPr>
        <w:pStyle w:val="ListParagraph"/>
      </w:pPr>
      <w:r>
        <w:rPr>
          <w:u w:val="single"/>
        </w:rPr>
        <w:t>Please describe</w:t>
      </w:r>
      <w:r>
        <w:t>:</w:t>
      </w:r>
    </w:p>
    <w:p w14:paraId="7A622C96" w14:textId="77777777" w:rsidR="006842D4" w:rsidRPr="00E4013C" w:rsidRDefault="006842D4" w:rsidP="006842D4">
      <w:pPr>
        <w:pStyle w:val="ListParagraph"/>
      </w:pPr>
    </w:p>
    <w:bookmarkEnd w:id="3"/>
    <w:p w14:paraId="7DDED8B4" w14:textId="2192CE38" w:rsidR="00AA10AC" w:rsidRDefault="00AE7605" w:rsidP="00AA10AC">
      <w:pPr>
        <w:pStyle w:val="ListParagraph"/>
        <w:numPr>
          <w:ilvl w:val="0"/>
          <w:numId w:val="9"/>
        </w:numPr>
      </w:pPr>
      <w:r w:rsidRPr="00AE7605">
        <w:t>Which demographic and/or social risk factors are used for stratification?</w:t>
      </w:r>
    </w:p>
    <w:p w14:paraId="07147AE0" w14:textId="77777777" w:rsidR="00AA10AC" w:rsidRDefault="00AA10AC" w:rsidP="00AA10AC">
      <w:pPr>
        <w:pStyle w:val="ListParagraph"/>
      </w:pPr>
    </w:p>
    <w:p w14:paraId="04C6CA2C" w14:textId="6DFFBF97" w:rsidR="00E6382E" w:rsidRDefault="00AA10AC" w:rsidP="00AA10AC">
      <w:pPr>
        <w:pStyle w:val="ListParagraph"/>
      </w:pPr>
      <w:r>
        <w:rPr>
          <w:u w:val="single"/>
        </w:rPr>
        <w:t>Please describe</w:t>
      </w:r>
      <w:r>
        <w:t>:</w:t>
      </w:r>
    </w:p>
    <w:p w14:paraId="5E72F7AC" w14:textId="77777777" w:rsidR="0014393D" w:rsidRDefault="0014393D" w:rsidP="00AA10AC">
      <w:pPr>
        <w:pStyle w:val="ListParagraph"/>
      </w:pPr>
    </w:p>
    <w:p w14:paraId="4DCB8605" w14:textId="2790F383" w:rsidR="002A3B06" w:rsidRDefault="00E4013C" w:rsidP="00AA10AC">
      <w:pPr>
        <w:pStyle w:val="ListParagraph"/>
        <w:numPr>
          <w:ilvl w:val="0"/>
          <w:numId w:val="9"/>
        </w:numPr>
      </w:pPr>
      <w:r w:rsidRPr="00E4013C">
        <w:t xml:space="preserve">To which stakeholders are stratified quality performance data communicated, and when?  Please include both internal and external stakeholders, as applicable. </w:t>
      </w:r>
    </w:p>
    <w:p w14:paraId="274DFF8F" w14:textId="77777777" w:rsidR="00AA10AC" w:rsidRDefault="00AA10AC" w:rsidP="00AA10AC">
      <w:pPr>
        <w:pStyle w:val="ListParagraph"/>
      </w:pPr>
    </w:p>
    <w:p w14:paraId="3EDFE21C" w14:textId="05FC162A" w:rsidR="00AA10AC" w:rsidRPr="00AA10AC" w:rsidRDefault="00AA10AC" w:rsidP="00AA10AC">
      <w:pPr>
        <w:pStyle w:val="ListParagraph"/>
      </w:pPr>
      <w:r>
        <w:rPr>
          <w:u w:val="single"/>
        </w:rPr>
        <w:t>Please describe:</w:t>
      </w:r>
    </w:p>
    <w:p w14:paraId="3AD4B35A" w14:textId="77777777" w:rsidR="00AA10AC" w:rsidRDefault="00AA10AC" w:rsidP="00AA10AC">
      <w:pPr>
        <w:pStyle w:val="ListParagraph"/>
      </w:pPr>
    </w:p>
    <w:p w14:paraId="58C5A9DB" w14:textId="6CB1CA84" w:rsidR="00C542E3" w:rsidRDefault="002A3B06" w:rsidP="00AA10AC">
      <w:pPr>
        <w:pStyle w:val="ListParagraph"/>
        <w:numPr>
          <w:ilvl w:val="0"/>
          <w:numId w:val="9"/>
        </w:numPr>
      </w:pPr>
      <w:r w:rsidRPr="002A3B06">
        <w:t>For each applicable measure in Table 1 or Table 2 (or proxy measures</w:t>
      </w:r>
      <w:r w:rsidR="009F628B">
        <w:rPr>
          <w:rStyle w:val="FootnoteReference"/>
        </w:rPr>
        <w:footnoteReference w:id="4"/>
      </w:r>
      <w:r w:rsidRPr="002A3B06">
        <w:t xml:space="preserve"> where applicable), submit a report of stratified performance to MassHealth. Stratified performance may be calculated using imputed or other sources of data for race and ethnicity stratification only where self-reported race and ethnicity are not available.</w:t>
      </w:r>
      <w:r w:rsidR="005F18CD">
        <w:t xml:space="preserve"> </w:t>
      </w:r>
      <w:r w:rsidR="008169D5" w:rsidRPr="005041BF">
        <w:rPr>
          <w:u w:val="single"/>
        </w:rPr>
        <w:t>The response to this question is due on September 20</w:t>
      </w:r>
      <w:r w:rsidR="008169D5" w:rsidRPr="005041BF">
        <w:rPr>
          <w:u w:val="single"/>
          <w:vertAlign w:val="superscript"/>
        </w:rPr>
        <w:t>th</w:t>
      </w:r>
      <w:r w:rsidR="008169D5" w:rsidRPr="005041BF">
        <w:rPr>
          <w:u w:val="single"/>
        </w:rPr>
        <w:t>, 2024, see note below.</w:t>
      </w:r>
    </w:p>
    <w:p w14:paraId="7D7003AB" w14:textId="77777777" w:rsidR="00C542E3" w:rsidRDefault="00C542E3" w:rsidP="00C542E3">
      <w:pPr>
        <w:pStyle w:val="ListParagraph"/>
      </w:pPr>
    </w:p>
    <w:p w14:paraId="7896D8D6" w14:textId="6F8A3160" w:rsidR="00E6382E" w:rsidRDefault="005F18CD" w:rsidP="00C542E3">
      <w:pPr>
        <w:pStyle w:val="ListParagraph"/>
        <w:rPr>
          <w:i/>
          <w:iCs/>
        </w:rPr>
      </w:pPr>
      <w:r>
        <w:rPr>
          <w:i/>
          <w:iCs/>
        </w:rPr>
        <w:t xml:space="preserve">Note: Per the </w:t>
      </w:r>
      <w:r w:rsidR="00347D6E">
        <w:rPr>
          <w:i/>
          <w:iCs/>
        </w:rPr>
        <w:t xml:space="preserve">“MassHealth ACPP and MCO </w:t>
      </w:r>
      <w:r w:rsidR="00D11DC7">
        <w:rPr>
          <w:i/>
          <w:iCs/>
        </w:rPr>
        <w:t xml:space="preserve">PY2023 Quality Guidance” document, </w:t>
      </w:r>
      <w:r w:rsidR="00595700">
        <w:rPr>
          <w:i/>
          <w:iCs/>
        </w:rPr>
        <w:t xml:space="preserve">ACPPs and MCOs </w:t>
      </w:r>
      <w:r w:rsidR="00595700" w:rsidRPr="00595700">
        <w:rPr>
          <w:i/>
          <w:iCs/>
        </w:rPr>
        <w:t xml:space="preserve">should </w:t>
      </w:r>
      <w:r w:rsidR="00DA1649">
        <w:rPr>
          <w:i/>
          <w:iCs/>
        </w:rPr>
        <w:t>submit this report</w:t>
      </w:r>
      <w:r w:rsidR="002609FC">
        <w:rPr>
          <w:i/>
          <w:iCs/>
        </w:rPr>
        <w:t xml:space="preserve"> of stratified performance</w:t>
      </w:r>
      <w:r w:rsidR="00DA1649">
        <w:rPr>
          <w:i/>
          <w:iCs/>
        </w:rPr>
        <w:t xml:space="preserve"> to </w:t>
      </w:r>
      <w:r w:rsidR="008751A6">
        <w:rPr>
          <w:i/>
          <w:iCs/>
        </w:rPr>
        <w:t>MassHealth</w:t>
      </w:r>
      <w:r w:rsidR="00DA1649">
        <w:rPr>
          <w:i/>
          <w:iCs/>
        </w:rPr>
        <w:t xml:space="preserve"> </w:t>
      </w:r>
      <w:r w:rsidR="003C6D81">
        <w:rPr>
          <w:i/>
          <w:iCs/>
        </w:rPr>
        <w:t xml:space="preserve">alongside their </w:t>
      </w:r>
      <w:r w:rsidR="00BE1791">
        <w:rPr>
          <w:i/>
          <w:iCs/>
        </w:rPr>
        <w:t>quality measure rate submission</w:t>
      </w:r>
      <w:r w:rsidR="00990F45">
        <w:rPr>
          <w:i/>
          <w:iCs/>
        </w:rPr>
        <w:t xml:space="preserve"> (i.e., </w:t>
      </w:r>
      <w:r w:rsidR="006D0C36">
        <w:rPr>
          <w:i/>
          <w:iCs/>
        </w:rPr>
        <w:t>as part of the PY23 Quality Incentive Program)</w:t>
      </w:r>
      <w:r w:rsidR="00CC63BF">
        <w:rPr>
          <w:i/>
          <w:iCs/>
        </w:rPr>
        <w:t xml:space="preserve"> due on September 20</w:t>
      </w:r>
      <w:r w:rsidR="00CC63BF" w:rsidRPr="00CC63BF">
        <w:rPr>
          <w:i/>
          <w:iCs/>
          <w:vertAlign w:val="superscript"/>
        </w:rPr>
        <w:t>th</w:t>
      </w:r>
      <w:r w:rsidR="00CC63BF">
        <w:rPr>
          <w:i/>
          <w:iCs/>
        </w:rPr>
        <w:t xml:space="preserve">, 2024. </w:t>
      </w:r>
      <w:r w:rsidR="005A44C7">
        <w:rPr>
          <w:i/>
          <w:iCs/>
        </w:rPr>
        <w:t>F</w:t>
      </w:r>
      <w:r w:rsidR="005708AA">
        <w:rPr>
          <w:i/>
          <w:iCs/>
        </w:rPr>
        <w:t>urther</w:t>
      </w:r>
      <w:r w:rsidR="00401060">
        <w:rPr>
          <w:i/>
          <w:iCs/>
        </w:rPr>
        <w:t xml:space="preserve"> reporting</w:t>
      </w:r>
      <w:r w:rsidR="005708AA">
        <w:rPr>
          <w:i/>
          <w:iCs/>
        </w:rPr>
        <w:t xml:space="preserve"> guidance on measure level stratification </w:t>
      </w:r>
      <w:r w:rsidR="00401060">
        <w:rPr>
          <w:i/>
          <w:iCs/>
        </w:rPr>
        <w:t>is provided within the “MassHealth ACPP and MCO PY2023 Quality Guidance” document.</w:t>
      </w:r>
    </w:p>
    <w:p w14:paraId="1D6FDAE8" w14:textId="77777777" w:rsidR="00C542E3" w:rsidRDefault="00C542E3" w:rsidP="00C542E3">
      <w:pPr>
        <w:pStyle w:val="ListParagraph"/>
        <w:rPr>
          <w:i/>
          <w:iCs/>
        </w:rPr>
      </w:pPr>
    </w:p>
    <w:p w14:paraId="3CB07E6D" w14:textId="32047D2E" w:rsidR="00C542E3" w:rsidRPr="00AA71A5" w:rsidRDefault="00C542E3" w:rsidP="00C542E3">
      <w:pPr>
        <w:pStyle w:val="ListParagraph"/>
      </w:pPr>
      <w:r>
        <w:rPr>
          <w:i/>
          <w:iCs/>
        </w:rPr>
        <w:t xml:space="preserve">MassHealth will provide </w:t>
      </w:r>
      <w:r w:rsidR="005A44C7">
        <w:rPr>
          <w:i/>
          <w:iCs/>
        </w:rPr>
        <w:t xml:space="preserve">PCACOs with </w:t>
      </w:r>
      <w:r>
        <w:rPr>
          <w:i/>
          <w:iCs/>
        </w:rPr>
        <w:t>a sample</w:t>
      </w:r>
      <w:r w:rsidR="005A44C7">
        <w:rPr>
          <w:i/>
          <w:iCs/>
        </w:rPr>
        <w:t xml:space="preserve"> stratified report</w:t>
      </w:r>
      <w:r w:rsidR="000946BE">
        <w:rPr>
          <w:i/>
          <w:iCs/>
        </w:rPr>
        <w:t xml:space="preserve"> that can be used as an example for their submission.</w:t>
      </w:r>
      <w:r w:rsidR="004503D0">
        <w:rPr>
          <w:i/>
          <w:iCs/>
        </w:rPr>
        <w:t xml:space="preserve"> Consistent with the expectations for ACPPs and MCOs listed above, PCACOs will submit this report of stratified performance to MassHealth by September 20</w:t>
      </w:r>
      <w:r w:rsidR="004503D0" w:rsidRPr="004503D0">
        <w:rPr>
          <w:i/>
          <w:iCs/>
          <w:vertAlign w:val="superscript"/>
        </w:rPr>
        <w:t>th</w:t>
      </w:r>
      <w:r w:rsidR="004503D0">
        <w:rPr>
          <w:i/>
          <w:iCs/>
        </w:rPr>
        <w:t>, 2024.</w:t>
      </w:r>
    </w:p>
    <w:p w14:paraId="24DD159D" w14:textId="0F180537" w:rsidR="00E6382E" w:rsidRPr="00D82B60" w:rsidRDefault="00457D56" w:rsidP="00D82B60">
      <w:pPr>
        <w:pStyle w:val="ListNumber"/>
      </w:pPr>
      <w:r>
        <w:t xml:space="preserve">If </w:t>
      </w:r>
      <w:proofErr w:type="gramStart"/>
      <w:r>
        <w:t>no</w:t>
      </w:r>
      <w:proofErr w:type="gramEnd"/>
      <w:r>
        <w:t xml:space="preserve">, </w:t>
      </w:r>
      <w:r w:rsidR="00513C2F">
        <w:t xml:space="preserve">how </w:t>
      </w:r>
      <w:r w:rsidR="0034023B">
        <w:t xml:space="preserve">and by when </w:t>
      </w:r>
      <w:r w:rsidR="00824891" w:rsidRPr="00F317A5">
        <w:rPr>
          <w:color w:val="000000" w:themeColor="text1"/>
        </w:rPr>
        <w:t xml:space="preserve">does the </w:t>
      </w:r>
      <w:r w:rsidR="00824891">
        <w:rPr>
          <w:color w:val="000000" w:themeColor="text1"/>
        </w:rPr>
        <w:t>ACO/MCO</w:t>
      </w:r>
      <w:r w:rsidR="00824891" w:rsidRPr="00F317A5">
        <w:rPr>
          <w:color w:val="000000" w:themeColor="text1"/>
        </w:rPr>
        <w:t xml:space="preserve"> plan to build capacity to stratify quality data?</w:t>
      </w:r>
      <w:r w:rsidR="00824891">
        <w:rPr>
          <w:color w:val="000000" w:themeColor="text1"/>
        </w:rPr>
        <w:t xml:space="preserve"> </w:t>
      </w:r>
    </w:p>
    <w:p w14:paraId="2A5D7603" w14:textId="035B4365" w:rsidR="00D82B60" w:rsidRPr="00D82B60" w:rsidRDefault="00D82B60" w:rsidP="00D82B60">
      <w:pPr>
        <w:pStyle w:val="ListNumber"/>
        <w:numPr>
          <w:ilvl w:val="0"/>
          <w:numId w:val="0"/>
        </w:numPr>
        <w:ind w:left="360"/>
        <w:rPr>
          <w:color w:val="000000" w:themeColor="text1"/>
        </w:rPr>
      </w:pPr>
      <w:r>
        <w:rPr>
          <w:color w:val="000000" w:themeColor="text1"/>
          <w:u w:val="single"/>
        </w:rPr>
        <w:t>Please describe:</w:t>
      </w:r>
    </w:p>
    <w:p w14:paraId="6C5C654C" w14:textId="77777777" w:rsidR="00D82B60" w:rsidRDefault="00D82B60" w:rsidP="00D82B60">
      <w:pPr>
        <w:pStyle w:val="ListNumber"/>
        <w:numPr>
          <w:ilvl w:val="0"/>
          <w:numId w:val="0"/>
        </w:numPr>
        <w:ind w:left="360"/>
      </w:pPr>
    </w:p>
    <w:p w14:paraId="3526C069" w14:textId="132E7557" w:rsidR="00F6256A" w:rsidRPr="00E30A1A" w:rsidRDefault="00BF592F" w:rsidP="00E30A1A">
      <w:pPr>
        <w:pStyle w:val="ListNumber"/>
      </w:pPr>
      <w:bookmarkStart w:id="4" w:name="_Ref153365950"/>
      <w:r>
        <w:t xml:space="preserve">What challenges does the ACO/MCO </w:t>
      </w:r>
      <w:r w:rsidR="00F6256A">
        <w:t xml:space="preserve">experience with </w:t>
      </w:r>
      <w:r w:rsidR="00F6256A" w:rsidRPr="00F317A5">
        <w:rPr>
          <w:color w:val="000000" w:themeColor="text1"/>
        </w:rPr>
        <w:t xml:space="preserve">stratifying quality data by </w:t>
      </w:r>
      <w:r w:rsidR="00F6256A">
        <w:rPr>
          <w:color w:val="000000" w:themeColor="text1"/>
        </w:rPr>
        <w:t>demographic and social risk factors?</w:t>
      </w:r>
    </w:p>
    <w:p w14:paraId="6FAB16C2" w14:textId="27D819BB" w:rsidR="00E30A1A" w:rsidRDefault="00E30A1A" w:rsidP="00E30A1A">
      <w:pPr>
        <w:pStyle w:val="ListNumber"/>
        <w:numPr>
          <w:ilvl w:val="0"/>
          <w:numId w:val="0"/>
        </w:numPr>
        <w:ind w:left="360"/>
        <w:rPr>
          <w:color w:val="000000" w:themeColor="text1"/>
        </w:rPr>
      </w:pPr>
      <w:r>
        <w:rPr>
          <w:color w:val="000000" w:themeColor="text1"/>
          <w:u w:val="single"/>
        </w:rPr>
        <w:t>Please describe:</w:t>
      </w:r>
    </w:p>
    <w:p w14:paraId="6AF9F39C" w14:textId="77777777" w:rsidR="00942EC0" w:rsidRPr="00942EC0" w:rsidRDefault="00942EC0" w:rsidP="00E30A1A">
      <w:pPr>
        <w:pStyle w:val="ListNumber"/>
        <w:numPr>
          <w:ilvl w:val="0"/>
          <w:numId w:val="0"/>
        </w:numPr>
        <w:ind w:left="360"/>
      </w:pPr>
    </w:p>
    <w:p w14:paraId="36FA7A8B" w14:textId="6315AD54" w:rsidR="00F6256A" w:rsidRPr="00942EC0" w:rsidRDefault="00F6256A" w:rsidP="00942EC0">
      <w:pPr>
        <w:pStyle w:val="ListNumber"/>
      </w:pPr>
      <w:r>
        <w:t xml:space="preserve">What challenges does the ACO/MCO experience with </w:t>
      </w:r>
      <w:r w:rsidR="0010616F">
        <w:rPr>
          <w:color w:val="000000" w:themeColor="text1"/>
        </w:rPr>
        <w:t xml:space="preserve">using stratified data to </w:t>
      </w:r>
      <w:r w:rsidR="00C55B20">
        <w:rPr>
          <w:color w:val="000000" w:themeColor="text1"/>
        </w:rPr>
        <w:t>understand health disparities</w:t>
      </w:r>
      <w:r>
        <w:rPr>
          <w:color w:val="000000" w:themeColor="text1"/>
        </w:rPr>
        <w:t>?</w:t>
      </w:r>
    </w:p>
    <w:p w14:paraId="1B624677" w14:textId="3E289E0F" w:rsidR="00942EC0" w:rsidRPr="00942EC0" w:rsidRDefault="00942EC0" w:rsidP="00942EC0">
      <w:pPr>
        <w:pStyle w:val="ListNumber"/>
        <w:numPr>
          <w:ilvl w:val="0"/>
          <w:numId w:val="0"/>
        </w:numPr>
        <w:ind w:left="360"/>
      </w:pPr>
      <w:r>
        <w:rPr>
          <w:color w:val="000000" w:themeColor="text1"/>
          <w:u w:val="single"/>
        </w:rPr>
        <w:t>Please describe</w:t>
      </w:r>
      <w:r>
        <w:rPr>
          <w:color w:val="000000" w:themeColor="text1"/>
        </w:rPr>
        <w:t>:</w:t>
      </w:r>
    </w:p>
    <w:p w14:paraId="5527FD09" w14:textId="77777777" w:rsidR="00DF43E0" w:rsidRDefault="00DF43E0" w:rsidP="001C7863">
      <w:r>
        <w:br w:type="page"/>
      </w:r>
    </w:p>
    <w:bookmarkEnd w:id="4"/>
    <w:p w14:paraId="7A23246C" w14:textId="4377ADBC" w:rsidR="002354FC" w:rsidRPr="001C7863" w:rsidRDefault="00EB75FE" w:rsidP="001C7863">
      <w:pPr>
        <w:pStyle w:val="Heading2"/>
      </w:pPr>
      <w:r>
        <w:lastRenderedPageBreak/>
        <w:t>Appendix</w:t>
      </w:r>
    </w:p>
    <w:p w14:paraId="3139417D" w14:textId="5C50E0A1" w:rsidR="002354FC" w:rsidRDefault="00002215" w:rsidP="00857144">
      <w:pPr>
        <w:pStyle w:val="Heading3"/>
      </w:pPr>
      <w:r>
        <w:t>Table 1. MassHealth ACO Quality Incentive Program Measures Identified for Inclusion in this AQEIP “Stratified Reporting of Quality Data” Measure for PY1</w:t>
      </w:r>
    </w:p>
    <w:tbl>
      <w:tblPr>
        <w:tblStyle w:val="MHtableHeader"/>
        <w:tblW w:w="9900" w:type="dxa"/>
        <w:tblInd w:w="355" w:type="dxa"/>
        <w:tblCellMar>
          <w:left w:w="144" w:type="dxa"/>
          <w:right w:w="144" w:type="dxa"/>
        </w:tblCellMar>
        <w:tblLook w:val="04A0" w:firstRow="1" w:lastRow="0" w:firstColumn="1" w:lastColumn="0" w:noHBand="0" w:noVBand="1"/>
      </w:tblPr>
      <w:tblGrid>
        <w:gridCol w:w="2250"/>
        <w:gridCol w:w="1710"/>
        <w:gridCol w:w="5940"/>
      </w:tblGrid>
      <w:tr w:rsidR="00AE5A23" w14:paraId="572CDDBE" w14:textId="77777777" w:rsidTr="00402590">
        <w:trPr>
          <w:cnfStyle w:val="100000000000" w:firstRow="1" w:lastRow="0" w:firstColumn="0" w:lastColumn="0" w:oddVBand="0" w:evenVBand="0" w:oddHBand="0" w:evenHBand="0" w:firstRowFirstColumn="0" w:firstRowLastColumn="0" w:lastRowFirstColumn="0" w:lastRowLastColumn="0"/>
          <w:trHeight w:val="504"/>
          <w:tblHeader/>
        </w:trPr>
        <w:tc>
          <w:tcPr>
            <w:cnfStyle w:val="001000000100" w:firstRow="0" w:lastRow="0" w:firstColumn="1" w:lastColumn="0" w:oddVBand="0" w:evenVBand="0" w:oddHBand="0" w:evenHBand="0" w:firstRowFirstColumn="1" w:firstRowLastColumn="0" w:lastRowFirstColumn="0" w:lastRowLastColumn="0"/>
            <w:tcW w:w="2250" w:type="dxa"/>
          </w:tcPr>
          <w:p w14:paraId="7C9234CB" w14:textId="0FB74B67" w:rsidR="00AE5A23" w:rsidRPr="009C5CFF" w:rsidRDefault="00002215" w:rsidP="00836C7F">
            <w:pPr>
              <w:rPr>
                <w:b w:val="0"/>
                <w:bCs/>
                <w:color w:val="000000" w:themeColor="text1"/>
              </w:rPr>
            </w:pPr>
            <w:r>
              <w:rPr>
                <w:bCs/>
                <w:color w:val="000000" w:themeColor="text1"/>
              </w:rPr>
              <w:t>Domain</w:t>
            </w:r>
          </w:p>
        </w:tc>
        <w:tc>
          <w:tcPr>
            <w:tcW w:w="1710" w:type="dxa"/>
          </w:tcPr>
          <w:p w14:paraId="10004E87" w14:textId="1FB1F4B5" w:rsidR="00AE5A23" w:rsidRPr="009C5CFF" w:rsidRDefault="00002215" w:rsidP="00836C7F">
            <w:pPr>
              <w:pStyle w:val="ListNumber"/>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bCs/>
                <w:color w:val="000000" w:themeColor="text1"/>
              </w:rPr>
            </w:pPr>
            <w:r>
              <w:rPr>
                <w:rFonts w:cstheme="minorHAnsi"/>
                <w:bCs/>
                <w:color w:val="000000" w:themeColor="text1"/>
              </w:rPr>
              <w:t>Type</w:t>
            </w:r>
          </w:p>
        </w:tc>
        <w:tc>
          <w:tcPr>
            <w:tcW w:w="5940" w:type="dxa"/>
          </w:tcPr>
          <w:p w14:paraId="76D15167" w14:textId="4B7CBFDD" w:rsidR="00AE5A23" w:rsidRPr="009C5CFF" w:rsidRDefault="00402590" w:rsidP="00836C7F">
            <w:pPr>
              <w:pStyle w:val="ListNumber"/>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bCs/>
                <w:color w:val="000000" w:themeColor="text1"/>
              </w:rPr>
            </w:pPr>
            <w:r>
              <w:rPr>
                <w:bCs/>
                <w:color w:val="000000" w:themeColor="text1"/>
              </w:rPr>
              <w:t>Measure</w:t>
            </w:r>
          </w:p>
        </w:tc>
      </w:tr>
      <w:tr w:rsidR="00B63CD4" w:rsidRPr="00AE5A23" w14:paraId="0E236431" w14:textId="77777777" w:rsidTr="00A717B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250" w:type="dxa"/>
          </w:tcPr>
          <w:p w14:paraId="6F43AFA4" w14:textId="42702A31" w:rsidR="00B63CD4" w:rsidRPr="00132EE9" w:rsidRDefault="00A34750" w:rsidP="00B63CD4">
            <w:pPr>
              <w:pStyle w:val="MH-ChartContentText"/>
            </w:pPr>
            <w:r>
              <w:t>Preventative &amp; Pediatric Care</w:t>
            </w:r>
          </w:p>
        </w:tc>
        <w:tc>
          <w:tcPr>
            <w:tcW w:w="1710" w:type="dxa"/>
            <w:vAlign w:val="top"/>
          </w:tcPr>
          <w:p w14:paraId="12B61CD1" w14:textId="23271E99" w:rsidR="00B63CD4" w:rsidRPr="00B63CD4" w:rsidRDefault="00B63CD4" w:rsidP="00B63CD4">
            <w:pPr>
              <w:pStyle w:val="MH-ChartContentText"/>
              <w:jc w:val="center"/>
              <w:cnfStyle w:val="000000100000" w:firstRow="0" w:lastRow="0" w:firstColumn="0" w:lastColumn="0" w:oddVBand="0" w:evenVBand="0" w:oddHBand="1" w:evenHBand="0" w:firstRowFirstColumn="0" w:firstRowLastColumn="0" w:lastRowFirstColumn="0" w:lastRowLastColumn="0"/>
              <w:rPr>
                <w:b/>
                <w:bCs/>
              </w:rPr>
            </w:pPr>
            <w:r w:rsidRPr="00B63CD4">
              <w:rPr>
                <w:rFonts w:eastAsia="Times New Roman"/>
              </w:rPr>
              <w:t>Chart-based</w:t>
            </w:r>
          </w:p>
        </w:tc>
        <w:tc>
          <w:tcPr>
            <w:tcW w:w="5940" w:type="dxa"/>
            <w:vAlign w:val="top"/>
          </w:tcPr>
          <w:p w14:paraId="6F7C49AD" w14:textId="2ECD8E41" w:rsidR="00B63CD4" w:rsidRPr="00B63CD4" w:rsidRDefault="00B63CD4" w:rsidP="00B63CD4">
            <w:pPr>
              <w:pStyle w:val="MH-ChartContentText"/>
              <w:jc w:val="center"/>
              <w:cnfStyle w:val="000000100000" w:firstRow="0" w:lastRow="0" w:firstColumn="0" w:lastColumn="0" w:oddVBand="0" w:evenVBand="0" w:oddHBand="1" w:evenHBand="0" w:firstRowFirstColumn="0" w:firstRowLastColumn="0" w:lastRowFirstColumn="0" w:lastRowLastColumn="0"/>
              <w:rPr>
                <w:b/>
                <w:bCs/>
              </w:rPr>
            </w:pPr>
            <w:r w:rsidRPr="00B63CD4">
              <w:rPr>
                <w:rFonts w:eastAsia="Times New Roman"/>
              </w:rPr>
              <w:t>NCQA: Prenatal and Postpartum Care (PPC)</w:t>
            </w:r>
          </w:p>
        </w:tc>
      </w:tr>
      <w:tr w:rsidR="00A34750" w14:paraId="2AAA6332" w14:textId="77777777" w:rsidTr="00A717B5">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250" w:type="dxa"/>
          </w:tcPr>
          <w:p w14:paraId="7EC76677" w14:textId="2B254A9C" w:rsidR="00A34750" w:rsidRPr="00132EE9" w:rsidRDefault="00A34750" w:rsidP="00A34750">
            <w:pPr>
              <w:pStyle w:val="MH-ChartContentText"/>
            </w:pPr>
            <w:r>
              <w:t>Preventative &amp; Pediatric Care</w:t>
            </w:r>
          </w:p>
        </w:tc>
        <w:tc>
          <w:tcPr>
            <w:tcW w:w="1710" w:type="dxa"/>
            <w:vAlign w:val="top"/>
          </w:tcPr>
          <w:p w14:paraId="42B2EC0D" w14:textId="1ED70FB5" w:rsidR="00A34750" w:rsidRPr="00B63CD4" w:rsidRDefault="00A34750" w:rsidP="00A34750">
            <w:pPr>
              <w:pStyle w:val="MH-ChartContentText"/>
              <w:jc w:val="center"/>
              <w:cnfStyle w:val="000000010000" w:firstRow="0" w:lastRow="0" w:firstColumn="0" w:lastColumn="0" w:oddVBand="0" w:evenVBand="0" w:oddHBand="0" w:evenHBand="1" w:firstRowFirstColumn="0" w:firstRowLastColumn="0" w:lastRowFirstColumn="0" w:lastRowLastColumn="0"/>
              <w:rPr>
                <w:b/>
                <w:bCs/>
              </w:rPr>
            </w:pPr>
            <w:r w:rsidRPr="00B63CD4">
              <w:rPr>
                <w:rFonts w:eastAsia="Times New Roman"/>
              </w:rPr>
              <w:t>Chart-based</w:t>
            </w:r>
          </w:p>
        </w:tc>
        <w:tc>
          <w:tcPr>
            <w:tcW w:w="5940" w:type="dxa"/>
            <w:vAlign w:val="top"/>
          </w:tcPr>
          <w:p w14:paraId="65167C46" w14:textId="3B826028" w:rsidR="00A34750" w:rsidRPr="00B63CD4" w:rsidRDefault="00A34750" w:rsidP="00A34750">
            <w:pPr>
              <w:pStyle w:val="MH-ChartContentText"/>
              <w:jc w:val="center"/>
              <w:cnfStyle w:val="000000010000" w:firstRow="0" w:lastRow="0" w:firstColumn="0" w:lastColumn="0" w:oddVBand="0" w:evenVBand="0" w:oddHBand="0" w:evenHBand="1" w:firstRowFirstColumn="0" w:firstRowLastColumn="0" w:lastRowFirstColumn="0" w:lastRowLastColumn="0"/>
              <w:rPr>
                <w:b/>
                <w:bCs/>
              </w:rPr>
            </w:pPr>
            <w:r w:rsidRPr="00B63CD4">
              <w:rPr>
                <w:rFonts w:eastAsia="Times New Roman"/>
              </w:rPr>
              <w:t xml:space="preserve">CMS: Screening for Depression and Follow-Up Plan (CDF)  </w:t>
            </w:r>
          </w:p>
        </w:tc>
      </w:tr>
      <w:tr w:rsidR="00A34750" w14:paraId="7FDF45A8" w14:textId="77777777" w:rsidTr="00A717B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250" w:type="dxa"/>
          </w:tcPr>
          <w:p w14:paraId="65AC3FDE" w14:textId="174C95D4" w:rsidR="00A34750" w:rsidRPr="00132EE9" w:rsidRDefault="00A34750" w:rsidP="00A34750">
            <w:pPr>
              <w:pStyle w:val="MH-ChartContentText"/>
            </w:pPr>
            <w:r>
              <w:t>Care Coordination/ Care for Acute &amp; Chronic Conditions</w:t>
            </w:r>
          </w:p>
        </w:tc>
        <w:tc>
          <w:tcPr>
            <w:tcW w:w="1710" w:type="dxa"/>
            <w:vAlign w:val="top"/>
          </w:tcPr>
          <w:p w14:paraId="1C1B0529" w14:textId="13AFAA5D" w:rsidR="00A34750" w:rsidRPr="00B63CD4" w:rsidRDefault="00A34750" w:rsidP="00A34750">
            <w:pPr>
              <w:pStyle w:val="MH-ChartContentText"/>
              <w:jc w:val="center"/>
              <w:cnfStyle w:val="000000100000" w:firstRow="0" w:lastRow="0" w:firstColumn="0" w:lastColumn="0" w:oddVBand="0" w:evenVBand="0" w:oddHBand="1" w:evenHBand="0" w:firstRowFirstColumn="0" w:firstRowLastColumn="0" w:lastRowFirstColumn="0" w:lastRowLastColumn="0"/>
              <w:rPr>
                <w:b/>
                <w:bCs/>
              </w:rPr>
            </w:pPr>
            <w:r w:rsidRPr="00B63CD4">
              <w:rPr>
                <w:rFonts w:eastAsia="Times New Roman"/>
              </w:rPr>
              <w:t>Claims-based</w:t>
            </w:r>
          </w:p>
        </w:tc>
        <w:tc>
          <w:tcPr>
            <w:tcW w:w="5940" w:type="dxa"/>
            <w:vAlign w:val="top"/>
          </w:tcPr>
          <w:p w14:paraId="53A1C3BF" w14:textId="55275E5E" w:rsidR="00A34750" w:rsidRPr="00B63CD4" w:rsidRDefault="00A34750" w:rsidP="00A34750">
            <w:pPr>
              <w:pStyle w:val="MH-ChartContentText"/>
              <w:jc w:val="center"/>
              <w:cnfStyle w:val="000000100000" w:firstRow="0" w:lastRow="0" w:firstColumn="0" w:lastColumn="0" w:oddVBand="0" w:evenVBand="0" w:oddHBand="1" w:evenHBand="0" w:firstRowFirstColumn="0" w:firstRowLastColumn="0" w:lastRowFirstColumn="0" w:lastRowLastColumn="0"/>
              <w:rPr>
                <w:b/>
                <w:bCs/>
              </w:rPr>
            </w:pPr>
            <w:r w:rsidRPr="00B63CD4">
              <w:rPr>
                <w:rFonts w:eastAsia="Times New Roman"/>
              </w:rPr>
              <w:t xml:space="preserve">NCQA: Follow-Up After Emergency Department Visit for Mental Illness (FUM; 7 and 30 </w:t>
            </w:r>
            <w:proofErr w:type="gramStart"/>
            <w:r w:rsidRPr="00B63CD4">
              <w:rPr>
                <w:rFonts w:eastAsia="Times New Roman"/>
              </w:rPr>
              <w:t>day</w:t>
            </w:r>
            <w:proofErr w:type="gramEnd"/>
            <w:r w:rsidRPr="00B63CD4">
              <w:rPr>
                <w:rFonts w:eastAsia="Times New Roman"/>
              </w:rPr>
              <w:t xml:space="preserve"> follow–up) </w:t>
            </w:r>
          </w:p>
        </w:tc>
      </w:tr>
      <w:tr w:rsidR="00A34750" w14:paraId="3ADBEEEA" w14:textId="77777777" w:rsidTr="00A717B5">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250" w:type="dxa"/>
          </w:tcPr>
          <w:p w14:paraId="338044FA" w14:textId="1586B972" w:rsidR="00A34750" w:rsidRPr="00132EE9" w:rsidRDefault="00A34750" w:rsidP="00A34750">
            <w:pPr>
              <w:pStyle w:val="MH-ChartContentText"/>
            </w:pPr>
            <w:r>
              <w:t>Care Coordination/ Care for Acute &amp; Chronic Conditions</w:t>
            </w:r>
          </w:p>
        </w:tc>
        <w:tc>
          <w:tcPr>
            <w:tcW w:w="1710" w:type="dxa"/>
            <w:vAlign w:val="top"/>
          </w:tcPr>
          <w:p w14:paraId="5AE309E7" w14:textId="625C18E8" w:rsidR="00A34750" w:rsidRPr="00B63CD4" w:rsidRDefault="00A34750" w:rsidP="00A34750">
            <w:pPr>
              <w:pStyle w:val="MH-ChartContentText"/>
              <w:jc w:val="center"/>
              <w:cnfStyle w:val="000000010000" w:firstRow="0" w:lastRow="0" w:firstColumn="0" w:lastColumn="0" w:oddVBand="0" w:evenVBand="0" w:oddHBand="0" w:evenHBand="1" w:firstRowFirstColumn="0" w:firstRowLastColumn="0" w:lastRowFirstColumn="0" w:lastRowLastColumn="0"/>
              <w:rPr>
                <w:b/>
                <w:bCs/>
              </w:rPr>
            </w:pPr>
            <w:r w:rsidRPr="00B63CD4">
              <w:rPr>
                <w:rFonts w:eastAsia="Times New Roman"/>
              </w:rPr>
              <w:t>Claims-based</w:t>
            </w:r>
          </w:p>
        </w:tc>
        <w:tc>
          <w:tcPr>
            <w:tcW w:w="5940" w:type="dxa"/>
            <w:vAlign w:val="top"/>
          </w:tcPr>
          <w:p w14:paraId="52FFD003" w14:textId="0234778B" w:rsidR="00A34750" w:rsidRPr="00B63CD4" w:rsidRDefault="00A34750" w:rsidP="00A34750">
            <w:pPr>
              <w:pStyle w:val="MH-ChartContentText"/>
              <w:jc w:val="center"/>
              <w:cnfStyle w:val="000000010000" w:firstRow="0" w:lastRow="0" w:firstColumn="0" w:lastColumn="0" w:oddVBand="0" w:evenVBand="0" w:oddHBand="0" w:evenHBand="1" w:firstRowFirstColumn="0" w:firstRowLastColumn="0" w:lastRowFirstColumn="0" w:lastRowLastColumn="0"/>
              <w:rPr>
                <w:b/>
                <w:bCs/>
              </w:rPr>
            </w:pPr>
            <w:r w:rsidRPr="00B63CD4">
              <w:rPr>
                <w:rFonts w:eastAsia="Times New Roman"/>
              </w:rPr>
              <w:t xml:space="preserve">NCQA: Follow-Up After Emergency Department Visit for Alcohol and Other Drug Abuse or Dependence Treatment (FUA; </w:t>
            </w:r>
            <w:proofErr w:type="gramStart"/>
            <w:r w:rsidRPr="00B63CD4">
              <w:rPr>
                <w:rFonts w:eastAsia="Times New Roman"/>
              </w:rPr>
              <w:t>7 and 30 day</w:t>
            </w:r>
            <w:proofErr w:type="gramEnd"/>
            <w:r w:rsidRPr="00B63CD4">
              <w:rPr>
                <w:rFonts w:eastAsia="Times New Roman"/>
              </w:rPr>
              <w:t xml:space="preserve"> follow-up)  </w:t>
            </w:r>
          </w:p>
        </w:tc>
      </w:tr>
      <w:tr w:rsidR="00A34750" w14:paraId="3F415790" w14:textId="77777777" w:rsidTr="00A717B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250" w:type="dxa"/>
          </w:tcPr>
          <w:p w14:paraId="22694919" w14:textId="6C851245" w:rsidR="00A34750" w:rsidRPr="00132EE9" w:rsidRDefault="00A34750" w:rsidP="00A34750">
            <w:pPr>
              <w:pStyle w:val="MH-ChartContentText"/>
            </w:pPr>
            <w:r>
              <w:t>Care Coordination/ Care for Acute &amp; Chronic Conditions</w:t>
            </w:r>
          </w:p>
        </w:tc>
        <w:tc>
          <w:tcPr>
            <w:tcW w:w="1710" w:type="dxa"/>
            <w:vAlign w:val="top"/>
          </w:tcPr>
          <w:p w14:paraId="3C25FF80" w14:textId="31DABB41" w:rsidR="00A34750" w:rsidRPr="00B63CD4" w:rsidRDefault="00A34750" w:rsidP="00A34750">
            <w:pPr>
              <w:pStyle w:val="MH-ChartContentText"/>
              <w:jc w:val="center"/>
              <w:cnfStyle w:val="000000100000" w:firstRow="0" w:lastRow="0" w:firstColumn="0" w:lastColumn="0" w:oddVBand="0" w:evenVBand="0" w:oddHBand="1" w:evenHBand="0" w:firstRowFirstColumn="0" w:firstRowLastColumn="0" w:lastRowFirstColumn="0" w:lastRowLastColumn="0"/>
              <w:rPr>
                <w:b/>
                <w:bCs/>
              </w:rPr>
            </w:pPr>
            <w:r w:rsidRPr="00B63CD4">
              <w:rPr>
                <w:rFonts w:eastAsia="Times New Roman"/>
              </w:rPr>
              <w:t>Claims-based</w:t>
            </w:r>
          </w:p>
        </w:tc>
        <w:tc>
          <w:tcPr>
            <w:tcW w:w="5940" w:type="dxa"/>
            <w:vAlign w:val="top"/>
          </w:tcPr>
          <w:p w14:paraId="18C7ACEA" w14:textId="2F4E8974" w:rsidR="00A34750" w:rsidRPr="00B63CD4" w:rsidRDefault="00A34750" w:rsidP="00A34750">
            <w:pPr>
              <w:pStyle w:val="MH-ChartContentText"/>
              <w:jc w:val="center"/>
              <w:cnfStyle w:val="000000100000" w:firstRow="0" w:lastRow="0" w:firstColumn="0" w:lastColumn="0" w:oddVBand="0" w:evenVBand="0" w:oddHBand="1" w:evenHBand="0" w:firstRowFirstColumn="0" w:firstRowLastColumn="0" w:lastRowFirstColumn="0" w:lastRowLastColumn="0"/>
              <w:rPr>
                <w:b/>
                <w:bCs/>
              </w:rPr>
            </w:pPr>
            <w:r w:rsidRPr="00B63CD4">
              <w:rPr>
                <w:rFonts w:eastAsia="Times New Roman"/>
              </w:rPr>
              <w:t xml:space="preserve">NCQA: Follow-Up After Hospitalization for Mental Illness (FUH; </w:t>
            </w:r>
            <w:proofErr w:type="gramStart"/>
            <w:r w:rsidRPr="00B63CD4">
              <w:rPr>
                <w:rFonts w:eastAsia="Times New Roman"/>
              </w:rPr>
              <w:t>7 and 30 day</w:t>
            </w:r>
            <w:proofErr w:type="gramEnd"/>
            <w:r w:rsidRPr="00B63CD4">
              <w:rPr>
                <w:rFonts w:eastAsia="Times New Roman"/>
              </w:rPr>
              <w:t xml:space="preserve"> follow-up) </w:t>
            </w:r>
          </w:p>
        </w:tc>
      </w:tr>
      <w:tr w:rsidR="00A34750" w14:paraId="6C8EF595" w14:textId="77777777" w:rsidTr="00A717B5">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250" w:type="dxa"/>
          </w:tcPr>
          <w:p w14:paraId="48C8FEE3" w14:textId="481AC253" w:rsidR="00A34750" w:rsidRPr="00132EE9" w:rsidRDefault="00A34750" w:rsidP="00A34750">
            <w:pPr>
              <w:pStyle w:val="MH-ChartContentText"/>
            </w:pPr>
            <w:r>
              <w:t>Care Coordination/ Care for Acute &amp; Chronic Conditions</w:t>
            </w:r>
          </w:p>
        </w:tc>
        <w:tc>
          <w:tcPr>
            <w:tcW w:w="1710" w:type="dxa"/>
            <w:vAlign w:val="top"/>
          </w:tcPr>
          <w:p w14:paraId="61E7208E" w14:textId="72FBF3A4" w:rsidR="00A34750" w:rsidRPr="00B63CD4" w:rsidRDefault="00A34750" w:rsidP="00A34750">
            <w:pPr>
              <w:pStyle w:val="MH-ChartContentText"/>
              <w:jc w:val="center"/>
              <w:cnfStyle w:val="000000010000" w:firstRow="0" w:lastRow="0" w:firstColumn="0" w:lastColumn="0" w:oddVBand="0" w:evenVBand="0" w:oddHBand="0" w:evenHBand="1" w:firstRowFirstColumn="0" w:firstRowLastColumn="0" w:lastRowFirstColumn="0" w:lastRowLastColumn="0"/>
              <w:rPr>
                <w:b/>
                <w:bCs/>
              </w:rPr>
            </w:pPr>
            <w:r w:rsidRPr="00B63CD4">
              <w:rPr>
                <w:rFonts w:eastAsia="Times New Roman"/>
              </w:rPr>
              <w:t>Claims-based</w:t>
            </w:r>
          </w:p>
        </w:tc>
        <w:tc>
          <w:tcPr>
            <w:tcW w:w="5940" w:type="dxa"/>
            <w:vAlign w:val="top"/>
          </w:tcPr>
          <w:p w14:paraId="7AD8DC79" w14:textId="46BEC5E0" w:rsidR="00A34750" w:rsidRPr="00B63CD4" w:rsidRDefault="00A34750" w:rsidP="00A34750">
            <w:pPr>
              <w:pStyle w:val="MH-ChartContentText"/>
              <w:jc w:val="center"/>
              <w:cnfStyle w:val="000000010000" w:firstRow="0" w:lastRow="0" w:firstColumn="0" w:lastColumn="0" w:oddVBand="0" w:evenVBand="0" w:oddHBand="0" w:evenHBand="1" w:firstRowFirstColumn="0" w:firstRowLastColumn="0" w:lastRowFirstColumn="0" w:lastRowLastColumn="0"/>
              <w:rPr>
                <w:b/>
                <w:bCs/>
              </w:rPr>
            </w:pPr>
            <w:r w:rsidRPr="00B63CD4">
              <w:rPr>
                <w:rFonts w:eastAsia="Times New Roman"/>
              </w:rPr>
              <w:t>NCQA: Initiation of Engagement of Alcohol and Other Drug Abuse or Dependence (IET)</w:t>
            </w:r>
          </w:p>
        </w:tc>
      </w:tr>
    </w:tbl>
    <w:p w14:paraId="70658308" w14:textId="1B7DA9CC" w:rsidR="00E6382E" w:rsidRDefault="00E6382E" w:rsidP="00857144">
      <w:pPr>
        <w:pStyle w:val="ListNumber"/>
        <w:numPr>
          <w:ilvl w:val="0"/>
          <w:numId w:val="0"/>
        </w:numPr>
        <w:ind w:left="360" w:hanging="360"/>
      </w:pPr>
    </w:p>
    <w:p w14:paraId="4D7D20EC" w14:textId="6DE0CDDC" w:rsidR="00857144" w:rsidRDefault="00857144" w:rsidP="00857144">
      <w:pPr>
        <w:pStyle w:val="Heading3"/>
      </w:pPr>
      <w:r>
        <w:t>Table 2. MassHealth MCO Quality Incentive Program Measures Identified for Inclusion in this MQEIP “Stratified Reporting of Quality Data” Measure for PY1</w:t>
      </w:r>
    </w:p>
    <w:tbl>
      <w:tblPr>
        <w:tblStyle w:val="MHtableHeader"/>
        <w:tblW w:w="9900" w:type="dxa"/>
        <w:tblInd w:w="355" w:type="dxa"/>
        <w:tblCellMar>
          <w:left w:w="144" w:type="dxa"/>
          <w:right w:w="144" w:type="dxa"/>
        </w:tblCellMar>
        <w:tblLook w:val="04A0" w:firstRow="1" w:lastRow="0" w:firstColumn="1" w:lastColumn="0" w:noHBand="0" w:noVBand="1"/>
      </w:tblPr>
      <w:tblGrid>
        <w:gridCol w:w="2250"/>
        <w:gridCol w:w="1710"/>
        <w:gridCol w:w="5940"/>
      </w:tblGrid>
      <w:tr w:rsidR="00857144" w14:paraId="6B3356B6" w14:textId="77777777" w:rsidTr="00B32B51">
        <w:trPr>
          <w:cnfStyle w:val="100000000000" w:firstRow="1" w:lastRow="0" w:firstColumn="0" w:lastColumn="0" w:oddVBand="0" w:evenVBand="0" w:oddHBand="0" w:evenHBand="0" w:firstRowFirstColumn="0" w:firstRowLastColumn="0" w:lastRowFirstColumn="0" w:lastRowLastColumn="0"/>
          <w:trHeight w:val="504"/>
          <w:tblHeader/>
        </w:trPr>
        <w:tc>
          <w:tcPr>
            <w:cnfStyle w:val="001000000100" w:firstRow="0" w:lastRow="0" w:firstColumn="1" w:lastColumn="0" w:oddVBand="0" w:evenVBand="0" w:oddHBand="0" w:evenHBand="0" w:firstRowFirstColumn="1" w:firstRowLastColumn="0" w:lastRowFirstColumn="0" w:lastRowLastColumn="0"/>
            <w:tcW w:w="2250" w:type="dxa"/>
          </w:tcPr>
          <w:p w14:paraId="5464EE03" w14:textId="77777777" w:rsidR="00857144" w:rsidRPr="009C5CFF" w:rsidRDefault="00857144" w:rsidP="00B32B51">
            <w:pPr>
              <w:rPr>
                <w:b w:val="0"/>
                <w:bCs/>
                <w:color w:val="000000" w:themeColor="text1"/>
              </w:rPr>
            </w:pPr>
            <w:r>
              <w:rPr>
                <w:bCs/>
                <w:color w:val="000000" w:themeColor="text1"/>
              </w:rPr>
              <w:t>Domain</w:t>
            </w:r>
          </w:p>
        </w:tc>
        <w:tc>
          <w:tcPr>
            <w:tcW w:w="1710" w:type="dxa"/>
          </w:tcPr>
          <w:p w14:paraId="3F0BC660" w14:textId="77777777" w:rsidR="00857144" w:rsidRPr="009C5CFF" w:rsidRDefault="00857144" w:rsidP="00B32B51">
            <w:pPr>
              <w:pStyle w:val="ListNumber"/>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bCs/>
                <w:color w:val="000000" w:themeColor="text1"/>
              </w:rPr>
            </w:pPr>
            <w:r>
              <w:rPr>
                <w:rFonts w:cstheme="minorHAnsi"/>
                <w:bCs/>
                <w:color w:val="000000" w:themeColor="text1"/>
              </w:rPr>
              <w:t>Type</w:t>
            </w:r>
          </w:p>
        </w:tc>
        <w:tc>
          <w:tcPr>
            <w:tcW w:w="5940" w:type="dxa"/>
          </w:tcPr>
          <w:p w14:paraId="41C6302F" w14:textId="77777777" w:rsidR="00857144" w:rsidRPr="009C5CFF" w:rsidRDefault="00857144" w:rsidP="00B32B51">
            <w:pPr>
              <w:pStyle w:val="ListNumber"/>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bCs/>
                <w:color w:val="000000" w:themeColor="text1"/>
              </w:rPr>
            </w:pPr>
            <w:r>
              <w:rPr>
                <w:bCs/>
                <w:color w:val="000000" w:themeColor="text1"/>
              </w:rPr>
              <w:t>Measure</w:t>
            </w:r>
          </w:p>
        </w:tc>
      </w:tr>
      <w:tr w:rsidR="00857144" w:rsidRPr="00AE5A23" w14:paraId="4A47CC60" w14:textId="77777777" w:rsidTr="00B32B5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250" w:type="dxa"/>
          </w:tcPr>
          <w:p w14:paraId="2B926394" w14:textId="77777777" w:rsidR="00857144" w:rsidRPr="00132EE9" w:rsidRDefault="00857144" w:rsidP="00B32B51">
            <w:pPr>
              <w:pStyle w:val="MH-ChartContentText"/>
            </w:pPr>
            <w:r>
              <w:t>Preventative &amp; Pediatric Care</w:t>
            </w:r>
          </w:p>
        </w:tc>
        <w:tc>
          <w:tcPr>
            <w:tcW w:w="1710" w:type="dxa"/>
            <w:vAlign w:val="top"/>
          </w:tcPr>
          <w:p w14:paraId="2A02E821" w14:textId="77777777" w:rsidR="00857144" w:rsidRPr="00B63CD4" w:rsidRDefault="00857144" w:rsidP="00B32B51">
            <w:pPr>
              <w:pStyle w:val="MH-ChartContentText"/>
              <w:jc w:val="center"/>
              <w:cnfStyle w:val="000000100000" w:firstRow="0" w:lastRow="0" w:firstColumn="0" w:lastColumn="0" w:oddVBand="0" w:evenVBand="0" w:oddHBand="1" w:evenHBand="0" w:firstRowFirstColumn="0" w:firstRowLastColumn="0" w:lastRowFirstColumn="0" w:lastRowLastColumn="0"/>
              <w:rPr>
                <w:b/>
                <w:bCs/>
              </w:rPr>
            </w:pPr>
            <w:r w:rsidRPr="00B63CD4">
              <w:rPr>
                <w:rFonts w:eastAsia="Times New Roman"/>
              </w:rPr>
              <w:t>Chart-based</w:t>
            </w:r>
          </w:p>
        </w:tc>
        <w:tc>
          <w:tcPr>
            <w:tcW w:w="5940" w:type="dxa"/>
            <w:vAlign w:val="top"/>
          </w:tcPr>
          <w:p w14:paraId="4C8FF8C7" w14:textId="77777777" w:rsidR="00857144" w:rsidRPr="00B63CD4" w:rsidRDefault="00857144" w:rsidP="00B32B51">
            <w:pPr>
              <w:pStyle w:val="MH-ChartContentText"/>
              <w:jc w:val="center"/>
              <w:cnfStyle w:val="000000100000" w:firstRow="0" w:lastRow="0" w:firstColumn="0" w:lastColumn="0" w:oddVBand="0" w:evenVBand="0" w:oddHBand="1" w:evenHBand="0" w:firstRowFirstColumn="0" w:firstRowLastColumn="0" w:lastRowFirstColumn="0" w:lastRowLastColumn="0"/>
              <w:rPr>
                <w:b/>
                <w:bCs/>
              </w:rPr>
            </w:pPr>
            <w:r w:rsidRPr="00B63CD4">
              <w:rPr>
                <w:rFonts w:eastAsia="Times New Roman"/>
              </w:rPr>
              <w:t>NCQA: Prenatal and Postpartum Care (PPC)</w:t>
            </w:r>
          </w:p>
        </w:tc>
      </w:tr>
      <w:tr w:rsidR="00857144" w14:paraId="78668B91" w14:textId="77777777" w:rsidTr="00B32B51">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250" w:type="dxa"/>
          </w:tcPr>
          <w:p w14:paraId="62E24030" w14:textId="77777777" w:rsidR="00857144" w:rsidRPr="00132EE9" w:rsidRDefault="00857144" w:rsidP="00B32B51">
            <w:pPr>
              <w:pStyle w:val="MH-ChartContentText"/>
            </w:pPr>
            <w:r>
              <w:t>Care Coordination/ Care for Acute &amp; Chronic Conditions</w:t>
            </w:r>
          </w:p>
        </w:tc>
        <w:tc>
          <w:tcPr>
            <w:tcW w:w="1710" w:type="dxa"/>
            <w:vAlign w:val="top"/>
          </w:tcPr>
          <w:p w14:paraId="1CC5608F" w14:textId="77777777" w:rsidR="00857144" w:rsidRPr="00B63CD4" w:rsidRDefault="00857144" w:rsidP="00B32B51">
            <w:pPr>
              <w:pStyle w:val="MH-ChartContentText"/>
              <w:jc w:val="center"/>
              <w:cnfStyle w:val="000000010000" w:firstRow="0" w:lastRow="0" w:firstColumn="0" w:lastColumn="0" w:oddVBand="0" w:evenVBand="0" w:oddHBand="0" w:evenHBand="1" w:firstRowFirstColumn="0" w:firstRowLastColumn="0" w:lastRowFirstColumn="0" w:lastRowLastColumn="0"/>
              <w:rPr>
                <w:b/>
                <w:bCs/>
              </w:rPr>
            </w:pPr>
            <w:r w:rsidRPr="00B63CD4">
              <w:rPr>
                <w:rFonts w:eastAsia="Times New Roman"/>
              </w:rPr>
              <w:t>Claims-based</w:t>
            </w:r>
          </w:p>
        </w:tc>
        <w:tc>
          <w:tcPr>
            <w:tcW w:w="5940" w:type="dxa"/>
            <w:vAlign w:val="top"/>
          </w:tcPr>
          <w:p w14:paraId="5B160FBC" w14:textId="77777777" w:rsidR="00857144" w:rsidRPr="00B63CD4" w:rsidRDefault="00857144" w:rsidP="00B32B51">
            <w:pPr>
              <w:pStyle w:val="MH-ChartContentText"/>
              <w:jc w:val="center"/>
              <w:cnfStyle w:val="000000010000" w:firstRow="0" w:lastRow="0" w:firstColumn="0" w:lastColumn="0" w:oddVBand="0" w:evenVBand="0" w:oddHBand="0" w:evenHBand="1" w:firstRowFirstColumn="0" w:firstRowLastColumn="0" w:lastRowFirstColumn="0" w:lastRowLastColumn="0"/>
              <w:rPr>
                <w:b/>
                <w:bCs/>
              </w:rPr>
            </w:pPr>
            <w:r w:rsidRPr="00B63CD4">
              <w:rPr>
                <w:rFonts w:eastAsia="Times New Roman"/>
              </w:rPr>
              <w:t xml:space="preserve">NCQA: Follow-Up After Emergency Department Visit for Mental Illness (FUM; 7 and 30 </w:t>
            </w:r>
            <w:proofErr w:type="gramStart"/>
            <w:r w:rsidRPr="00B63CD4">
              <w:rPr>
                <w:rFonts w:eastAsia="Times New Roman"/>
              </w:rPr>
              <w:t>day</w:t>
            </w:r>
            <w:proofErr w:type="gramEnd"/>
            <w:r w:rsidRPr="00B63CD4">
              <w:rPr>
                <w:rFonts w:eastAsia="Times New Roman"/>
              </w:rPr>
              <w:t xml:space="preserve"> follow–up) </w:t>
            </w:r>
          </w:p>
        </w:tc>
      </w:tr>
      <w:tr w:rsidR="00857144" w14:paraId="03293E0D" w14:textId="77777777" w:rsidTr="00B32B5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250" w:type="dxa"/>
          </w:tcPr>
          <w:p w14:paraId="11052593" w14:textId="77777777" w:rsidR="00857144" w:rsidRPr="00132EE9" w:rsidRDefault="00857144" w:rsidP="00B32B51">
            <w:pPr>
              <w:pStyle w:val="MH-ChartContentText"/>
            </w:pPr>
            <w:r>
              <w:t>Care Coordination/ Care for Acute &amp; Chronic Conditions</w:t>
            </w:r>
          </w:p>
        </w:tc>
        <w:tc>
          <w:tcPr>
            <w:tcW w:w="1710" w:type="dxa"/>
            <w:vAlign w:val="top"/>
          </w:tcPr>
          <w:p w14:paraId="0D7F4176" w14:textId="77777777" w:rsidR="00857144" w:rsidRPr="00B63CD4" w:rsidRDefault="00857144" w:rsidP="00B32B51">
            <w:pPr>
              <w:pStyle w:val="MH-ChartContentText"/>
              <w:jc w:val="center"/>
              <w:cnfStyle w:val="000000100000" w:firstRow="0" w:lastRow="0" w:firstColumn="0" w:lastColumn="0" w:oddVBand="0" w:evenVBand="0" w:oddHBand="1" w:evenHBand="0" w:firstRowFirstColumn="0" w:firstRowLastColumn="0" w:lastRowFirstColumn="0" w:lastRowLastColumn="0"/>
              <w:rPr>
                <w:b/>
                <w:bCs/>
              </w:rPr>
            </w:pPr>
            <w:r w:rsidRPr="00B63CD4">
              <w:rPr>
                <w:rFonts w:eastAsia="Times New Roman"/>
              </w:rPr>
              <w:t>Claims-based</w:t>
            </w:r>
          </w:p>
        </w:tc>
        <w:tc>
          <w:tcPr>
            <w:tcW w:w="5940" w:type="dxa"/>
            <w:vAlign w:val="top"/>
          </w:tcPr>
          <w:p w14:paraId="65FF032A" w14:textId="77777777" w:rsidR="00857144" w:rsidRPr="00B63CD4" w:rsidRDefault="00857144" w:rsidP="00B32B51">
            <w:pPr>
              <w:pStyle w:val="MH-ChartContentText"/>
              <w:jc w:val="center"/>
              <w:cnfStyle w:val="000000100000" w:firstRow="0" w:lastRow="0" w:firstColumn="0" w:lastColumn="0" w:oddVBand="0" w:evenVBand="0" w:oddHBand="1" w:evenHBand="0" w:firstRowFirstColumn="0" w:firstRowLastColumn="0" w:lastRowFirstColumn="0" w:lastRowLastColumn="0"/>
              <w:rPr>
                <w:b/>
                <w:bCs/>
              </w:rPr>
            </w:pPr>
            <w:r w:rsidRPr="00B63CD4">
              <w:rPr>
                <w:rFonts w:eastAsia="Times New Roman"/>
              </w:rPr>
              <w:t xml:space="preserve">NCQA: Follow-Up After Emergency Department Visit for Alcohol and Other Drug Abuse or Dependence Treatment (FUA; </w:t>
            </w:r>
            <w:proofErr w:type="gramStart"/>
            <w:r w:rsidRPr="00B63CD4">
              <w:rPr>
                <w:rFonts w:eastAsia="Times New Roman"/>
              </w:rPr>
              <w:t>7 and 30 day</w:t>
            </w:r>
            <w:proofErr w:type="gramEnd"/>
            <w:r w:rsidRPr="00B63CD4">
              <w:rPr>
                <w:rFonts w:eastAsia="Times New Roman"/>
              </w:rPr>
              <w:t xml:space="preserve"> follow-up)  </w:t>
            </w:r>
          </w:p>
        </w:tc>
      </w:tr>
      <w:tr w:rsidR="00857144" w14:paraId="6394C5FF" w14:textId="77777777" w:rsidTr="00B32B51">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250" w:type="dxa"/>
          </w:tcPr>
          <w:p w14:paraId="603E1964" w14:textId="77777777" w:rsidR="00857144" w:rsidRPr="00132EE9" w:rsidRDefault="00857144" w:rsidP="00B32B51">
            <w:pPr>
              <w:pStyle w:val="MH-ChartContentText"/>
            </w:pPr>
            <w:r>
              <w:t>Care Coordination/ Care for Acute &amp; Chronic Conditions</w:t>
            </w:r>
          </w:p>
        </w:tc>
        <w:tc>
          <w:tcPr>
            <w:tcW w:w="1710" w:type="dxa"/>
            <w:vAlign w:val="top"/>
          </w:tcPr>
          <w:p w14:paraId="4960F2A9" w14:textId="77777777" w:rsidR="00857144" w:rsidRPr="00B63CD4" w:rsidRDefault="00857144" w:rsidP="00B32B51">
            <w:pPr>
              <w:pStyle w:val="MH-ChartContentText"/>
              <w:jc w:val="center"/>
              <w:cnfStyle w:val="000000010000" w:firstRow="0" w:lastRow="0" w:firstColumn="0" w:lastColumn="0" w:oddVBand="0" w:evenVBand="0" w:oddHBand="0" w:evenHBand="1" w:firstRowFirstColumn="0" w:firstRowLastColumn="0" w:lastRowFirstColumn="0" w:lastRowLastColumn="0"/>
              <w:rPr>
                <w:b/>
                <w:bCs/>
              </w:rPr>
            </w:pPr>
            <w:r w:rsidRPr="00B63CD4">
              <w:rPr>
                <w:rFonts w:eastAsia="Times New Roman"/>
              </w:rPr>
              <w:t>Claims-based</w:t>
            </w:r>
          </w:p>
        </w:tc>
        <w:tc>
          <w:tcPr>
            <w:tcW w:w="5940" w:type="dxa"/>
            <w:vAlign w:val="top"/>
          </w:tcPr>
          <w:p w14:paraId="274A2C5D" w14:textId="77777777" w:rsidR="00857144" w:rsidRPr="00B63CD4" w:rsidRDefault="00857144" w:rsidP="00B32B51">
            <w:pPr>
              <w:pStyle w:val="MH-ChartContentText"/>
              <w:jc w:val="center"/>
              <w:cnfStyle w:val="000000010000" w:firstRow="0" w:lastRow="0" w:firstColumn="0" w:lastColumn="0" w:oddVBand="0" w:evenVBand="0" w:oddHBand="0" w:evenHBand="1" w:firstRowFirstColumn="0" w:firstRowLastColumn="0" w:lastRowFirstColumn="0" w:lastRowLastColumn="0"/>
              <w:rPr>
                <w:b/>
                <w:bCs/>
              </w:rPr>
            </w:pPr>
            <w:r w:rsidRPr="00B63CD4">
              <w:rPr>
                <w:rFonts w:eastAsia="Times New Roman"/>
              </w:rPr>
              <w:t xml:space="preserve">NCQA: Follow-Up After Hospitalization for Mental Illness (FUH; </w:t>
            </w:r>
            <w:proofErr w:type="gramStart"/>
            <w:r w:rsidRPr="00B63CD4">
              <w:rPr>
                <w:rFonts w:eastAsia="Times New Roman"/>
              </w:rPr>
              <w:t>7 and 30 day</w:t>
            </w:r>
            <w:proofErr w:type="gramEnd"/>
            <w:r w:rsidRPr="00B63CD4">
              <w:rPr>
                <w:rFonts w:eastAsia="Times New Roman"/>
              </w:rPr>
              <w:t xml:space="preserve"> follow-up) </w:t>
            </w:r>
          </w:p>
        </w:tc>
      </w:tr>
      <w:tr w:rsidR="00857144" w14:paraId="6D713B2A" w14:textId="77777777" w:rsidTr="00B32B5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250" w:type="dxa"/>
          </w:tcPr>
          <w:p w14:paraId="5D7CBC26" w14:textId="77777777" w:rsidR="00857144" w:rsidRPr="00132EE9" w:rsidRDefault="00857144" w:rsidP="00B32B51">
            <w:pPr>
              <w:pStyle w:val="MH-ChartContentText"/>
            </w:pPr>
            <w:r>
              <w:t>Care Coordination/ Care for Acute &amp; Chronic Conditions</w:t>
            </w:r>
          </w:p>
        </w:tc>
        <w:tc>
          <w:tcPr>
            <w:tcW w:w="1710" w:type="dxa"/>
            <w:vAlign w:val="top"/>
          </w:tcPr>
          <w:p w14:paraId="154AE8F4" w14:textId="77777777" w:rsidR="00857144" w:rsidRPr="00B63CD4" w:rsidRDefault="00857144" w:rsidP="00B32B51">
            <w:pPr>
              <w:pStyle w:val="MH-ChartContentText"/>
              <w:jc w:val="center"/>
              <w:cnfStyle w:val="000000100000" w:firstRow="0" w:lastRow="0" w:firstColumn="0" w:lastColumn="0" w:oddVBand="0" w:evenVBand="0" w:oddHBand="1" w:evenHBand="0" w:firstRowFirstColumn="0" w:firstRowLastColumn="0" w:lastRowFirstColumn="0" w:lastRowLastColumn="0"/>
              <w:rPr>
                <w:b/>
                <w:bCs/>
              </w:rPr>
            </w:pPr>
            <w:r w:rsidRPr="00B63CD4">
              <w:rPr>
                <w:rFonts w:eastAsia="Times New Roman"/>
              </w:rPr>
              <w:t>Claims-based</w:t>
            </w:r>
          </w:p>
        </w:tc>
        <w:tc>
          <w:tcPr>
            <w:tcW w:w="5940" w:type="dxa"/>
            <w:vAlign w:val="top"/>
          </w:tcPr>
          <w:p w14:paraId="75D7A8BC" w14:textId="77777777" w:rsidR="00857144" w:rsidRPr="00B63CD4" w:rsidRDefault="00857144" w:rsidP="00B32B51">
            <w:pPr>
              <w:pStyle w:val="MH-ChartContentText"/>
              <w:jc w:val="center"/>
              <w:cnfStyle w:val="000000100000" w:firstRow="0" w:lastRow="0" w:firstColumn="0" w:lastColumn="0" w:oddVBand="0" w:evenVBand="0" w:oddHBand="1" w:evenHBand="0" w:firstRowFirstColumn="0" w:firstRowLastColumn="0" w:lastRowFirstColumn="0" w:lastRowLastColumn="0"/>
              <w:rPr>
                <w:b/>
                <w:bCs/>
              </w:rPr>
            </w:pPr>
            <w:r w:rsidRPr="00B63CD4">
              <w:rPr>
                <w:rFonts w:eastAsia="Times New Roman"/>
              </w:rPr>
              <w:t>NCQA: Initiation of Engagement of Alcohol and Other Drug Abuse or Dependence (IET)</w:t>
            </w:r>
          </w:p>
        </w:tc>
      </w:tr>
    </w:tbl>
    <w:p w14:paraId="585FCFF9" w14:textId="77777777" w:rsidR="00857144" w:rsidRDefault="00857144" w:rsidP="00857144">
      <w:pPr>
        <w:pStyle w:val="ListNumber"/>
        <w:numPr>
          <w:ilvl w:val="0"/>
          <w:numId w:val="0"/>
        </w:numPr>
        <w:ind w:left="360" w:hanging="360"/>
      </w:pPr>
    </w:p>
    <w:sectPr w:rsidR="00857144" w:rsidSect="00F21717">
      <w:headerReference w:type="default" r:id="rId15"/>
      <w:footerReference w:type="default" r:id="rId16"/>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50D94" w14:textId="77777777" w:rsidR="00F21717" w:rsidRDefault="00F21717" w:rsidP="00240F61">
      <w:pPr>
        <w:spacing w:before="0" w:after="0" w:line="240" w:lineRule="auto"/>
      </w:pPr>
      <w:r>
        <w:separator/>
      </w:r>
    </w:p>
  </w:endnote>
  <w:endnote w:type="continuationSeparator" w:id="0">
    <w:p w14:paraId="415EEA27" w14:textId="77777777" w:rsidR="00F21717" w:rsidRDefault="00F21717" w:rsidP="00240F61">
      <w:pPr>
        <w:spacing w:before="0" w:after="0" w:line="240" w:lineRule="auto"/>
      </w:pPr>
      <w:r>
        <w:continuationSeparator/>
      </w:r>
    </w:p>
  </w:endnote>
  <w:endnote w:type="continuationNotice" w:id="1">
    <w:p w14:paraId="35548DD6" w14:textId="77777777" w:rsidR="00F21717" w:rsidRDefault="00F2171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7D10A" w14:textId="69A68861" w:rsidR="00240F61" w:rsidRPr="003F61F7" w:rsidRDefault="00240F61" w:rsidP="00240F61">
    <w:pPr>
      <w:pStyle w:val="Footer"/>
      <w:spacing w:after="0"/>
    </w:pPr>
  </w:p>
  <w:sdt>
    <w:sdtPr>
      <w:id w:val="2137142395"/>
      <w:docPartObj>
        <w:docPartGallery w:val="Page Numbers (Bottom of Page)"/>
        <w:docPartUnique/>
      </w:docPartObj>
    </w:sdtPr>
    <w:sdtEndPr>
      <w:rPr>
        <w:noProof/>
      </w:rPr>
    </w:sdtEndPr>
    <w:sdtContent>
      <w:p w14:paraId="43BD87DB" w14:textId="7DC08DA0" w:rsidR="00835064" w:rsidRDefault="00240F61" w:rsidP="009E0327">
        <w:pPr>
          <w:pStyle w:val="Footer"/>
          <w:ind w:left="-1080" w:right="-1080"/>
        </w:pPr>
        <w:r w:rsidRPr="00FA43C1">
          <w:rPr>
            <w:noProof/>
          </w:rPr>
          <mc:AlternateContent>
            <mc:Choice Requires="wpg">
              <w:drawing>
                <wp:inline distT="0" distB="0" distL="0" distR="0" wp14:anchorId="70CF994B" wp14:editId="6738B839">
                  <wp:extent cx="7772400" cy="182880"/>
                  <wp:effectExtent l="0" t="0" r="0" b="0"/>
                  <wp:docPr id="237698529"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2880"/>
                            <a:chOff x="-1" y="0"/>
                            <a:chExt cx="11400582" cy="436455"/>
                          </a:xfrm>
                        </wpg:grpSpPr>
                        <wps:wsp>
                          <wps:cNvPr id="1226629572" name="TitleTopPlaceholder"/>
                          <wps:cNvSpPr>
                            <a:spLocks noChangeArrowheads="1"/>
                          </wps:cNvSpPr>
                          <wps:spPr bwMode="ltGray">
                            <a:xfrm>
                              <a:off x="-1" y="0"/>
                              <a:ext cx="2011515" cy="436455"/>
                            </a:xfrm>
                            <a:prstGeom prst="rect">
                              <a:avLst/>
                            </a:prstGeom>
                            <a:solidFill>
                              <a:schemeClr val="accent4"/>
                            </a:solidFill>
                            <a:ln w="9525">
                              <a:noFill/>
                              <a:miter lim="800000"/>
                              <a:headEnd/>
                              <a:tailEnd/>
                            </a:ln>
                            <a:effectLst/>
                          </wps:spPr>
                          <wps:bodyPr wrap="none" lIns="93296" tIns="46648" rIns="93296" bIns="46648" anchor="ctr"/>
                        </wps:wsp>
                        <wps:wsp>
                          <wps:cNvPr id="336302669" name="TitleTopPlaceholder"/>
                          <wps:cNvSpPr>
                            <a:spLocks noChangeArrowheads="1"/>
                          </wps:cNvSpPr>
                          <wps:spPr bwMode="ltGray">
                            <a:xfrm>
                              <a:off x="2011490" y="0"/>
                              <a:ext cx="3352525" cy="436455"/>
                            </a:xfrm>
                            <a:prstGeom prst="rect">
                              <a:avLst/>
                            </a:prstGeom>
                            <a:solidFill>
                              <a:schemeClr val="accent1">
                                <a:lumMod val="60000"/>
                                <a:lumOff val="40000"/>
                              </a:schemeClr>
                            </a:solidFill>
                            <a:ln w="9525">
                              <a:noFill/>
                              <a:miter lim="800000"/>
                              <a:headEnd/>
                              <a:tailEnd/>
                            </a:ln>
                            <a:effectLst/>
                          </wps:spPr>
                          <wps:bodyPr wrap="none" lIns="93296" tIns="46648" rIns="93296" bIns="46648" anchor="ctr"/>
                        </wps:wsp>
                        <wps:wsp>
                          <wps:cNvPr id="378672573" name="TitleTopPlaceholder"/>
                          <wps:cNvSpPr>
                            <a:spLocks noChangeArrowheads="1"/>
                          </wps:cNvSpPr>
                          <wps:spPr bwMode="ltGray">
                            <a:xfrm>
                              <a:off x="5363938" y="0"/>
                              <a:ext cx="670738" cy="436455"/>
                            </a:xfrm>
                            <a:prstGeom prst="rect">
                              <a:avLst/>
                            </a:prstGeom>
                            <a:solidFill>
                              <a:schemeClr val="accent1"/>
                            </a:solidFill>
                            <a:ln w="9525">
                              <a:noFill/>
                              <a:miter lim="800000"/>
                              <a:headEnd/>
                              <a:tailEnd/>
                            </a:ln>
                            <a:effectLst/>
                          </wps:spPr>
                          <wps:bodyPr wrap="none" lIns="93296" tIns="46648" rIns="93296" bIns="46648" anchor="ctr"/>
                        </wps:wsp>
                        <wps:wsp>
                          <wps:cNvPr id="1477328701" name="TitleTopPlaceholder"/>
                          <wps:cNvSpPr>
                            <a:spLocks noChangeArrowheads="1"/>
                          </wps:cNvSpPr>
                          <wps:spPr bwMode="ltGray">
                            <a:xfrm>
                              <a:off x="6034674" y="0"/>
                              <a:ext cx="5365907" cy="436455"/>
                            </a:xfrm>
                            <a:prstGeom prst="rect">
                              <a:avLst/>
                            </a:prstGeom>
                            <a:solidFill>
                              <a:schemeClr val="accent2"/>
                            </a:solidFill>
                            <a:ln w="9525">
                              <a:noFill/>
                              <a:miter lim="800000"/>
                              <a:headEnd/>
                              <a:tailEnd/>
                            </a:ln>
                            <a:effectLst/>
                          </wps:spPr>
                          <wps:bodyPr wrap="none" lIns="93296" tIns="46648" rIns="93296" bIns="46648" anchor="ctr"/>
                        </wps:wsp>
                      </wpg:wgp>
                    </a:graphicData>
                  </a:graphic>
                </wp:inline>
              </w:drawing>
            </mc:Choice>
            <mc:Fallback>
              <w:pict>
                <v:group w14:anchorId="68861C45" id="Group 237698529" o:spid="_x0000_s1026" alt="&quot;&quot;" style="width:612pt;height:14.4pt;mso-position-horizontal-relative:char;mso-position-vertical-relative:line" coordorigin="" coordsize="114005,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">
                  <v:rect id="TitleTopPlaceholder" o:spid="_x0000_s1027" style="position:absolute;width:20115;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" fillcolor="#f6c51b [3207]" stroked="f">
                    <v:textbox inset="2.59156mm,1.2958mm,2.59156mm,1.2958mm"/>
                  </v:rect>
                  <v:rect id="TitleTopPlaceholder" o:spid="_x0000_s1028" style="position:absolute;left:20114;width:33526;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" fillcolor="#489ae5 [1940]" stroked="f">
                    <v:textbox inset="2.59156mm,1.2958mm,2.59156mm,1.2958mm"/>
                  </v:rect>
                  <v:rect id="TitleTopPlaceholder" o:spid="_x0000_s1029" style="position:absolute;left:53639;width:6707;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" fillcolor="#14558f [3204]" stroked="f">
                    <v:textbox inset="2.59156mm,1.2958mm,2.59156mm,1.2958mm"/>
                  </v:rect>
                  <v:rect id="TitleTopPlaceholder" o:spid="_x0000_s1030" style="position:absolute;left:60346;width:53659;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" fillcolor="#388557 [3205]" stroked="f">
                    <v:textbox inset="2.59156mm,1.2958mm,2.59156mm,1.2958mm"/>
                  </v:rect>
                  <w10:anchorlock/>
                </v:group>
              </w:pict>
            </mc:Fallback>
          </mc:AlternateContent>
        </w:r>
      </w:p>
      <w:p w14:paraId="30078F27" w14:textId="2E8F05C2" w:rsidR="00240F61" w:rsidRDefault="00E9743E" w:rsidP="00005B75">
        <w:pPr>
          <w:pStyle w:val="Footer"/>
          <w:tabs>
            <w:tab w:val="clear" w:pos="4680"/>
            <w:tab w:val="right" w:pos="9630"/>
          </w:tabs>
          <w:spacing w:after="0"/>
          <w:jc w:val="left"/>
          <w:rPr>
            <w:noProof/>
          </w:rPr>
        </w:pPr>
        <w:r>
          <w:t>AQEIP | MQEIP</w:t>
        </w:r>
        <w:r w:rsidR="006E1992">
          <w:t xml:space="preserve">: </w:t>
        </w:r>
        <w:r>
          <w:t>Stratified Reporting of Quality Data Report</w:t>
        </w:r>
        <w:r w:rsidR="00240F61" w:rsidRPr="003F61F7">
          <w:t xml:space="preserve"> – </w:t>
        </w:r>
        <w:r w:rsidR="000603CF">
          <w:t xml:space="preserve">Due June 29, </w:t>
        </w:r>
        <w:proofErr w:type="gramStart"/>
        <w:r w:rsidR="000603CF">
          <w:t>2024</w:t>
        </w:r>
        <w:proofErr w:type="gramEnd"/>
        <w:r w:rsidR="00005B75">
          <w:tab/>
        </w:r>
        <w:r w:rsidR="00240F61">
          <w:tab/>
        </w:r>
        <w:r w:rsidR="00240F61" w:rsidRPr="003F61F7">
          <w:fldChar w:fldCharType="begin"/>
        </w:r>
        <w:r w:rsidR="00240F61" w:rsidRPr="003F61F7">
          <w:instrText xml:space="preserve"> PAGE   \* MERGEFORMAT </w:instrText>
        </w:r>
        <w:r w:rsidR="00240F61" w:rsidRPr="003F61F7">
          <w:fldChar w:fldCharType="separate"/>
        </w:r>
        <w:r w:rsidR="00240F61">
          <w:t>2</w:t>
        </w:r>
        <w:r w:rsidR="00240F61" w:rsidRPr="003F61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E7358" w14:textId="77777777" w:rsidR="00F21717" w:rsidRDefault="00F21717" w:rsidP="00240F61">
      <w:pPr>
        <w:spacing w:before="0" w:after="0" w:line="240" w:lineRule="auto"/>
      </w:pPr>
      <w:r>
        <w:separator/>
      </w:r>
    </w:p>
  </w:footnote>
  <w:footnote w:type="continuationSeparator" w:id="0">
    <w:p w14:paraId="48D0BBEF" w14:textId="77777777" w:rsidR="00F21717" w:rsidRDefault="00F21717" w:rsidP="00240F61">
      <w:pPr>
        <w:spacing w:before="0" w:after="0" w:line="240" w:lineRule="auto"/>
      </w:pPr>
      <w:r>
        <w:continuationSeparator/>
      </w:r>
    </w:p>
  </w:footnote>
  <w:footnote w:type="continuationNotice" w:id="1">
    <w:p w14:paraId="01DF0AF7" w14:textId="77777777" w:rsidR="00F21717" w:rsidRDefault="00F21717">
      <w:pPr>
        <w:spacing w:before="0" w:after="0" w:line="240" w:lineRule="auto"/>
      </w:pPr>
    </w:p>
  </w:footnote>
  <w:footnote w:id="2">
    <w:p w14:paraId="6BB9216D" w14:textId="2507DB17" w:rsidR="006226DB" w:rsidRDefault="006226DB">
      <w:pPr>
        <w:pStyle w:val="FootnoteText"/>
      </w:pPr>
      <w:r>
        <w:rPr>
          <w:rStyle w:val="FootnoteReference"/>
        </w:rPr>
        <w:footnoteRef/>
      </w:r>
      <w:r>
        <w:t xml:space="preserve"> </w:t>
      </w:r>
      <w:r w:rsidR="00A64059" w:rsidRPr="00A64059">
        <w:t>Demographic factors may include race, ethnicity, language, disability status, sexual orientation, gender identity</w:t>
      </w:r>
    </w:p>
  </w:footnote>
  <w:footnote w:id="3">
    <w:p w14:paraId="36837313" w14:textId="68BEE204" w:rsidR="00E317E5" w:rsidRDefault="00E317E5">
      <w:pPr>
        <w:pStyle w:val="FootnoteText"/>
      </w:pPr>
      <w:r>
        <w:rPr>
          <w:rStyle w:val="FootnoteReference"/>
        </w:rPr>
        <w:footnoteRef/>
      </w:r>
      <w:r>
        <w:t xml:space="preserve"> </w:t>
      </w:r>
      <w:r w:rsidRPr="00E317E5">
        <w:t>Social risk factors may include health-related social needs (defined as “The immediate daily necessities that arise from the inequities caused by the social determinants of health, such as a lack of access to basic resources like stable housing, an environment free of life-threatening toxins, healthy food, utilities including heating and internet access, transportation, physical and mental health care, safety from violence, education and employment, and social connection”)</w:t>
      </w:r>
    </w:p>
  </w:footnote>
  <w:footnote w:id="4">
    <w:p w14:paraId="205ECD6A" w14:textId="4B6A3A3C" w:rsidR="009F628B" w:rsidRDefault="009F628B">
      <w:pPr>
        <w:pStyle w:val="FootnoteText"/>
      </w:pPr>
      <w:r>
        <w:rPr>
          <w:rStyle w:val="FootnoteReference"/>
        </w:rPr>
        <w:footnoteRef/>
      </w:r>
      <w:r>
        <w:t xml:space="preserve"> </w:t>
      </w:r>
      <w:r w:rsidRPr="009F628B">
        <w:t>Measures used to approximate performance on quality measures.  Proxy measures may use other data sources than the quality measure they are replacing, such as those that are more readily available to acute hospitals for monitoring throughout the performance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04090019"/>
    <w:lvl w:ilvl="0">
      <w:start w:val="1"/>
      <w:numFmt w:val="lowerLetter"/>
      <w:lvlText w:val="%1."/>
      <w:lvlJc w:val="left"/>
      <w:pPr>
        <w:ind w:left="720" w:hanging="360"/>
      </w:pPr>
      <w:rPr>
        <w:rFonts w:hint="default"/>
      </w:rPr>
    </w:lvl>
  </w:abstractNum>
  <w:abstractNum w:abstractNumId="1" w15:restartNumberingAfterBreak="0">
    <w:nsid w:val="FFFFFF88"/>
    <w:multiLevelType w:val="singleLevel"/>
    <w:tmpl w:val="5B8A37F6"/>
    <w:lvl w:ilvl="0">
      <w:start w:val="1"/>
      <w:numFmt w:val="decimal"/>
      <w:pStyle w:val="ListNumber"/>
      <w:lvlText w:val="%1."/>
      <w:lvlJc w:val="left"/>
      <w:pPr>
        <w:tabs>
          <w:tab w:val="num" w:pos="360"/>
        </w:tabs>
        <w:ind w:left="360" w:hanging="360"/>
      </w:pPr>
    </w:lvl>
  </w:abstractNum>
  <w:abstractNum w:abstractNumId="2"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2C1932"/>
    <w:multiLevelType w:val="hybridMultilevel"/>
    <w:tmpl w:val="25C2C5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026860">
    <w:abstractNumId w:val="1"/>
  </w:num>
  <w:num w:numId="2" w16cid:durableId="1625848529">
    <w:abstractNumId w:val="1"/>
    <w:lvlOverride w:ilvl="0">
      <w:startOverride w:val="1"/>
    </w:lvlOverride>
  </w:num>
  <w:num w:numId="3" w16cid:durableId="101729215">
    <w:abstractNumId w:val="0"/>
  </w:num>
  <w:num w:numId="4" w16cid:durableId="452985753">
    <w:abstractNumId w:val="1"/>
    <w:lvlOverride w:ilvl="0">
      <w:startOverride w:val="1"/>
    </w:lvlOverride>
  </w:num>
  <w:num w:numId="5" w16cid:durableId="407307695">
    <w:abstractNumId w:val="1"/>
  </w:num>
  <w:num w:numId="6" w16cid:durableId="1597253625">
    <w:abstractNumId w:val="1"/>
    <w:lvlOverride w:ilvl="0">
      <w:startOverride w:val="1"/>
    </w:lvlOverride>
  </w:num>
  <w:num w:numId="7" w16cid:durableId="1182932387">
    <w:abstractNumId w:val="2"/>
  </w:num>
  <w:num w:numId="8" w16cid:durableId="694159459">
    <w:abstractNumId w:val="1"/>
    <w:lvlOverride w:ilvl="0">
      <w:startOverride w:val="1"/>
    </w:lvlOverride>
  </w:num>
  <w:num w:numId="9" w16cid:durableId="1502044350">
    <w:abstractNumId w:val="3"/>
  </w:num>
  <w:num w:numId="10" w16cid:durableId="1520855453">
    <w:abstractNumId w:val="1"/>
  </w:num>
  <w:num w:numId="11" w16cid:durableId="582685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2215"/>
    <w:rsid w:val="0000301B"/>
    <w:rsid w:val="0000449F"/>
    <w:rsid w:val="00005B75"/>
    <w:rsid w:val="00012AE6"/>
    <w:rsid w:val="00023E3F"/>
    <w:rsid w:val="00041679"/>
    <w:rsid w:val="0005626E"/>
    <w:rsid w:val="000603CF"/>
    <w:rsid w:val="000613F4"/>
    <w:rsid w:val="000676C2"/>
    <w:rsid w:val="00071444"/>
    <w:rsid w:val="00077A0B"/>
    <w:rsid w:val="00081CF0"/>
    <w:rsid w:val="00082B0C"/>
    <w:rsid w:val="000941E8"/>
    <w:rsid w:val="000946BE"/>
    <w:rsid w:val="00094D11"/>
    <w:rsid w:val="000B127B"/>
    <w:rsid w:val="000C224B"/>
    <w:rsid w:val="000C4A30"/>
    <w:rsid w:val="000C6281"/>
    <w:rsid w:val="000C6A20"/>
    <w:rsid w:val="000D0BC6"/>
    <w:rsid w:val="000F3F75"/>
    <w:rsid w:val="000F451E"/>
    <w:rsid w:val="0010616F"/>
    <w:rsid w:val="00132EE9"/>
    <w:rsid w:val="0014393D"/>
    <w:rsid w:val="0014613C"/>
    <w:rsid w:val="001503C9"/>
    <w:rsid w:val="00153EFF"/>
    <w:rsid w:val="001630FB"/>
    <w:rsid w:val="00184F69"/>
    <w:rsid w:val="00192ED8"/>
    <w:rsid w:val="00194C74"/>
    <w:rsid w:val="001B4969"/>
    <w:rsid w:val="001C7863"/>
    <w:rsid w:val="001D6D68"/>
    <w:rsid w:val="001E0E81"/>
    <w:rsid w:val="001E2439"/>
    <w:rsid w:val="001F3FA3"/>
    <w:rsid w:val="001F7654"/>
    <w:rsid w:val="00200EBB"/>
    <w:rsid w:val="00204B05"/>
    <w:rsid w:val="002210CB"/>
    <w:rsid w:val="00222177"/>
    <w:rsid w:val="00223038"/>
    <w:rsid w:val="002238A4"/>
    <w:rsid w:val="00230490"/>
    <w:rsid w:val="00234457"/>
    <w:rsid w:val="002354FC"/>
    <w:rsid w:val="00240F61"/>
    <w:rsid w:val="00245EE9"/>
    <w:rsid w:val="002475D1"/>
    <w:rsid w:val="00255FF0"/>
    <w:rsid w:val="002609FC"/>
    <w:rsid w:val="002673E3"/>
    <w:rsid w:val="002A3B06"/>
    <w:rsid w:val="002B26E8"/>
    <w:rsid w:val="002C560E"/>
    <w:rsid w:val="002D2EB2"/>
    <w:rsid w:val="002F3029"/>
    <w:rsid w:val="002F3DFB"/>
    <w:rsid w:val="00302123"/>
    <w:rsid w:val="0031136F"/>
    <w:rsid w:val="00315C9A"/>
    <w:rsid w:val="003167AA"/>
    <w:rsid w:val="003220F2"/>
    <w:rsid w:val="0034023B"/>
    <w:rsid w:val="00341880"/>
    <w:rsid w:val="0034318B"/>
    <w:rsid w:val="00347D6E"/>
    <w:rsid w:val="00356223"/>
    <w:rsid w:val="00367FD9"/>
    <w:rsid w:val="003823AE"/>
    <w:rsid w:val="00391EE0"/>
    <w:rsid w:val="0039409B"/>
    <w:rsid w:val="003B5051"/>
    <w:rsid w:val="003C5285"/>
    <w:rsid w:val="003C6D81"/>
    <w:rsid w:val="003E2151"/>
    <w:rsid w:val="00401060"/>
    <w:rsid w:val="00402590"/>
    <w:rsid w:val="0040477D"/>
    <w:rsid w:val="004503D0"/>
    <w:rsid w:val="004536D9"/>
    <w:rsid w:val="00457D56"/>
    <w:rsid w:val="00472E33"/>
    <w:rsid w:val="004825B3"/>
    <w:rsid w:val="0049411F"/>
    <w:rsid w:val="004B16DD"/>
    <w:rsid w:val="004C51A9"/>
    <w:rsid w:val="004E3B19"/>
    <w:rsid w:val="004F3A09"/>
    <w:rsid w:val="005041BF"/>
    <w:rsid w:val="00513C2F"/>
    <w:rsid w:val="0052351A"/>
    <w:rsid w:val="00523996"/>
    <w:rsid w:val="00534366"/>
    <w:rsid w:val="00543DB6"/>
    <w:rsid w:val="00546BD2"/>
    <w:rsid w:val="0055010F"/>
    <w:rsid w:val="005579E3"/>
    <w:rsid w:val="005708AA"/>
    <w:rsid w:val="00571183"/>
    <w:rsid w:val="0057472F"/>
    <w:rsid w:val="00585F54"/>
    <w:rsid w:val="005908E6"/>
    <w:rsid w:val="00593147"/>
    <w:rsid w:val="00595700"/>
    <w:rsid w:val="005A44C7"/>
    <w:rsid w:val="005A6F76"/>
    <w:rsid w:val="005A74C8"/>
    <w:rsid w:val="005B3C3A"/>
    <w:rsid w:val="005E6BDE"/>
    <w:rsid w:val="005F18CD"/>
    <w:rsid w:val="005F2D3E"/>
    <w:rsid w:val="005F5F35"/>
    <w:rsid w:val="00607D12"/>
    <w:rsid w:val="00610905"/>
    <w:rsid w:val="006175B4"/>
    <w:rsid w:val="006226DB"/>
    <w:rsid w:val="00623427"/>
    <w:rsid w:val="0067303B"/>
    <w:rsid w:val="006738C7"/>
    <w:rsid w:val="00676574"/>
    <w:rsid w:val="006842D4"/>
    <w:rsid w:val="00694401"/>
    <w:rsid w:val="00697CDB"/>
    <w:rsid w:val="006A3CF8"/>
    <w:rsid w:val="006A6A5A"/>
    <w:rsid w:val="006B03F1"/>
    <w:rsid w:val="006B4C7A"/>
    <w:rsid w:val="006C09BD"/>
    <w:rsid w:val="006C43F7"/>
    <w:rsid w:val="006C7185"/>
    <w:rsid w:val="006D0C36"/>
    <w:rsid w:val="006E1992"/>
    <w:rsid w:val="006F540A"/>
    <w:rsid w:val="0072131A"/>
    <w:rsid w:val="00730A02"/>
    <w:rsid w:val="00734F47"/>
    <w:rsid w:val="00746BCD"/>
    <w:rsid w:val="00755B62"/>
    <w:rsid w:val="00761328"/>
    <w:rsid w:val="00762856"/>
    <w:rsid w:val="00780831"/>
    <w:rsid w:val="007A2D81"/>
    <w:rsid w:val="007B1EEE"/>
    <w:rsid w:val="007B4C32"/>
    <w:rsid w:val="007B5646"/>
    <w:rsid w:val="007D45AB"/>
    <w:rsid w:val="007D6522"/>
    <w:rsid w:val="007F0006"/>
    <w:rsid w:val="007F79B8"/>
    <w:rsid w:val="00814D63"/>
    <w:rsid w:val="00815786"/>
    <w:rsid w:val="008169D5"/>
    <w:rsid w:val="00824891"/>
    <w:rsid w:val="008306F1"/>
    <w:rsid w:val="008333FE"/>
    <w:rsid w:val="00835064"/>
    <w:rsid w:val="00836C7F"/>
    <w:rsid w:val="00857144"/>
    <w:rsid w:val="008624E2"/>
    <w:rsid w:val="00863168"/>
    <w:rsid w:val="008751A6"/>
    <w:rsid w:val="00881308"/>
    <w:rsid w:val="008A7352"/>
    <w:rsid w:val="008C334C"/>
    <w:rsid w:val="00907B9C"/>
    <w:rsid w:val="00925DF8"/>
    <w:rsid w:val="00934215"/>
    <w:rsid w:val="009354E3"/>
    <w:rsid w:val="00942EC0"/>
    <w:rsid w:val="00946229"/>
    <w:rsid w:val="00947974"/>
    <w:rsid w:val="0097066F"/>
    <w:rsid w:val="00980067"/>
    <w:rsid w:val="00990F45"/>
    <w:rsid w:val="0099228F"/>
    <w:rsid w:val="009936E7"/>
    <w:rsid w:val="00995D9F"/>
    <w:rsid w:val="009A0D41"/>
    <w:rsid w:val="009A246F"/>
    <w:rsid w:val="009B4F17"/>
    <w:rsid w:val="009B7BF7"/>
    <w:rsid w:val="009C43F8"/>
    <w:rsid w:val="009C5CFF"/>
    <w:rsid w:val="009D3A5F"/>
    <w:rsid w:val="009E0327"/>
    <w:rsid w:val="009E3E82"/>
    <w:rsid w:val="009F468A"/>
    <w:rsid w:val="009F628B"/>
    <w:rsid w:val="009F7D4D"/>
    <w:rsid w:val="00A02C79"/>
    <w:rsid w:val="00A10FDA"/>
    <w:rsid w:val="00A13608"/>
    <w:rsid w:val="00A15E20"/>
    <w:rsid w:val="00A34750"/>
    <w:rsid w:val="00A4405E"/>
    <w:rsid w:val="00A53DF0"/>
    <w:rsid w:val="00A64059"/>
    <w:rsid w:val="00A66767"/>
    <w:rsid w:val="00AA10AC"/>
    <w:rsid w:val="00AA1C6C"/>
    <w:rsid w:val="00AA71A5"/>
    <w:rsid w:val="00AC5385"/>
    <w:rsid w:val="00AD1BBA"/>
    <w:rsid w:val="00AE5A23"/>
    <w:rsid w:val="00AE7605"/>
    <w:rsid w:val="00AF1C0C"/>
    <w:rsid w:val="00AF21DD"/>
    <w:rsid w:val="00AF2F7D"/>
    <w:rsid w:val="00AF5920"/>
    <w:rsid w:val="00AF62BA"/>
    <w:rsid w:val="00B02A6D"/>
    <w:rsid w:val="00B033AE"/>
    <w:rsid w:val="00B15B0F"/>
    <w:rsid w:val="00B305DC"/>
    <w:rsid w:val="00B34703"/>
    <w:rsid w:val="00B35AFC"/>
    <w:rsid w:val="00B44386"/>
    <w:rsid w:val="00B53529"/>
    <w:rsid w:val="00B554E5"/>
    <w:rsid w:val="00B63CD4"/>
    <w:rsid w:val="00B6570C"/>
    <w:rsid w:val="00B67D57"/>
    <w:rsid w:val="00B704D6"/>
    <w:rsid w:val="00B7335E"/>
    <w:rsid w:val="00B93229"/>
    <w:rsid w:val="00BA45A3"/>
    <w:rsid w:val="00BC2A9F"/>
    <w:rsid w:val="00BC2B6A"/>
    <w:rsid w:val="00BC35D6"/>
    <w:rsid w:val="00BC3C72"/>
    <w:rsid w:val="00BC5B71"/>
    <w:rsid w:val="00BD292C"/>
    <w:rsid w:val="00BE1791"/>
    <w:rsid w:val="00BE3625"/>
    <w:rsid w:val="00BF592F"/>
    <w:rsid w:val="00C14448"/>
    <w:rsid w:val="00C41257"/>
    <w:rsid w:val="00C42812"/>
    <w:rsid w:val="00C542E3"/>
    <w:rsid w:val="00C55B20"/>
    <w:rsid w:val="00C63599"/>
    <w:rsid w:val="00C75704"/>
    <w:rsid w:val="00C806A3"/>
    <w:rsid w:val="00C949D2"/>
    <w:rsid w:val="00CC63BF"/>
    <w:rsid w:val="00CF1D6E"/>
    <w:rsid w:val="00CF381A"/>
    <w:rsid w:val="00D11DC7"/>
    <w:rsid w:val="00D27598"/>
    <w:rsid w:val="00D27D77"/>
    <w:rsid w:val="00D4552A"/>
    <w:rsid w:val="00D45C20"/>
    <w:rsid w:val="00D4733B"/>
    <w:rsid w:val="00D4797A"/>
    <w:rsid w:val="00D51A10"/>
    <w:rsid w:val="00D648F2"/>
    <w:rsid w:val="00D7719F"/>
    <w:rsid w:val="00D82B60"/>
    <w:rsid w:val="00DA1649"/>
    <w:rsid w:val="00DB15B9"/>
    <w:rsid w:val="00DB7D98"/>
    <w:rsid w:val="00DF1335"/>
    <w:rsid w:val="00DF43E0"/>
    <w:rsid w:val="00E17B0A"/>
    <w:rsid w:val="00E23949"/>
    <w:rsid w:val="00E27C86"/>
    <w:rsid w:val="00E30A1A"/>
    <w:rsid w:val="00E31479"/>
    <w:rsid w:val="00E317E5"/>
    <w:rsid w:val="00E31EEF"/>
    <w:rsid w:val="00E4013C"/>
    <w:rsid w:val="00E461A7"/>
    <w:rsid w:val="00E47A73"/>
    <w:rsid w:val="00E53D73"/>
    <w:rsid w:val="00E61B3F"/>
    <w:rsid w:val="00E6382E"/>
    <w:rsid w:val="00E65EF4"/>
    <w:rsid w:val="00E935AB"/>
    <w:rsid w:val="00E93DF7"/>
    <w:rsid w:val="00E9743E"/>
    <w:rsid w:val="00EA0BEE"/>
    <w:rsid w:val="00EA45D7"/>
    <w:rsid w:val="00EB5830"/>
    <w:rsid w:val="00EB75FE"/>
    <w:rsid w:val="00ED2DEE"/>
    <w:rsid w:val="00EE6F05"/>
    <w:rsid w:val="00F00742"/>
    <w:rsid w:val="00F21717"/>
    <w:rsid w:val="00F537F0"/>
    <w:rsid w:val="00F6256A"/>
    <w:rsid w:val="00F6279D"/>
    <w:rsid w:val="00F665FD"/>
    <w:rsid w:val="00F667AC"/>
    <w:rsid w:val="00F7651E"/>
    <w:rsid w:val="00F80DFC"/>
    <w:rsid w:val="00F963EB"/>
    <w:rsid w:val="00F97C11"/>
    <w:rsid w:val="00FA017A"/>
    <w:rsid w:val="00FA0444"/>
    <w:rsid w:val="00FA354F"/>
    <w:rsid w:val="00FA47A6"/>
    <w:rsid w:val="00FB0A73"/>
    <w:rsid w:val="00FB380C"/>
    <w:rsid w:val="2D11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A40A5"/>
  <w15:chartTrackingRefBased/>
  <w15:docId w15:val="{DBD430DA-765B-4AA7-B620-29092CDD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pPr>
      <w:spacing w:before="200"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14:ligatures w14:val="none"/>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14:ligatures w14:val="none"/>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14:ligatures w14:val="none"/>
    </w:rPr>
  </w:style>
  <w:style w:type="table" w:styleId="GridTable4-Accent1">
    <w:name w:val="Grid Table 4 Accent 1"/>
    <w:basedOn w:val="TableNormal"/>
    <w:uiPriority w:val="49"/>
    <w:rsid w:val="00240F61"/>
    <w:rPr>
      <w:rFonts w:eastAsiaTheme="minorEastAsia"/>
      <w:kern w:val="0"/>
      <w:sz w:val="22"/>
      <w:szCs w:val="22"/>
      <w14:ligatures w14:val="none"/>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14:ligatures w14:val="none"/>
    </w:rPr>
  </w:style>
  <w:style w:type="paragraph" w:customStyle="1" w:styleId="MHCoverChart-Description">
    <w:name w:val="MH – Cover Chart - Description"/>
    <w:qFormat/>
    <w:rsid w:val="00240F61"/>
    <w:rPr>
      <w:rFonts w:eastAsiaTheme="minorEastAsia"/>
      <w:bCs/>
      <w:color w:val="535353" w:themeColor="text2"/>
      <w:kern w:val="0"/>
      <w14:ligatures w14:val="none"/>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14:ligatures w14:val="none"/>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14:ligatures w14:val="none"/>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semiHidden/>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240F61"/>
    <w:rPr>
      <w:rFonts w:eastAsiaTheme="minorEastAsia"/>
      <w:kern w:val="0"/>
      <w:sz w:val="18"/>
      <w:szCs w:val="20"/>
      <w14:ligatures w14:val="none"/>
    </w:rPr>
  </w:style>
  <w:style w:type="character" w:styleId="FootnoteReference">
    <w:name w:val="footnote reference"/>
    <w:basedOn w:val="DefaultParagraphFont"/>
    <w:uiPriority w:val="99"/>
    <w:semiHidden/>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14:ligatures w14:val="none"/>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14:ligatures w14:val="none"/>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14:ligatures w14:val="none"/>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14:ligatures w14:val="none"/>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14:ligatures w14:val="none"/>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14:ligatures w14:val="none"/>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14:ligatures w14:val="none"/>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14:ligatures w14:val="none"/>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14:ligatures w14:val="none"/>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14:ligatures w14:val="none"/>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7"/>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14:ligatures w14:val="none"/>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14:ligatures w14:val="none"/>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14:ligatures w14:val="none"/>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14:ligatures w14:val="none"/>
    </w:rPr>
  </w:style>
  <w:style w:type="character" w:styleId="CommentReference">
    <w:name w:val="annotation reference"/>
    <w:basedOn w:val="DefaultParagraphFont"/>
    <w:uiPriority w:val="99"/>
    <w:semiHidden/>
    <w:unhideWhenUsed/>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14:ligatures w14:val="none"/>
    </w:rPr>
  </w:style>
  <w:style w:type="paragraph" w:styleId="ListParagraph">
    <w:name w:val="List Paragraph"/>
    <w:basedOn w:val="Normal"/>
    <w:uiPriority w:val="34"/>
    <w:qFormat/>
    <w:rsid w:val="001630FB"/>
    <w:pPr>
      <w:ind w:left="720"/>
      <w:contextualSpacing/>
    </w:pPr>
  </w:style>
  <w:style w:type="character" w:styleId="Mention">
    <w:name w:val="Mention"/>
    <w:basedOn w:val="DefaultParagraphFont"/>
    <w:uiPriority w:val="99"/>
    <w:unhideWhenUsed/>
    <w:rsid w:val="00002215"/>
    <w:rPr>
      <w:color w:val="2B579A"/>
      <w:shd w:val="clear" w:color="auto" w:fill="E6E6E6"/>
    </w:rPr>
  </w:style>
  <w:style w:type="character" w:styleId="Hyperlink">
    <w:name w:val="Hyperlink"/>
    <w:basedOn w:val="DefaultParagraphFont"/>
    <w:uiPriority w:val="99"/>
    <w:unhideWhenUsed/>
    <w:rsid w:val="00D648F2"/>
    <w:rPr>
      <w:color w:val="0563C1" w:themeColor="hyperlink"/>
      <w:u w:val="single"/>
    </w:rPr>
  </w:style>
  <w:style w:type="character" w:styleId="UnresolvedMention">
    <w:name w:val="Unresolved Mention"/>
    <w:basedOn w:val="DefaultParagraphFont"/>
    <w:uiPriority w:val="99"/>
    <w:semiHidden/>
    <w:unhideWhenUsed/>
    <w:rsid w:val="00D64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QO@mas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QO@mas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UserInfo>
        <DisplayName>Harner, Nick (EHS)</DisplayName>
        <AccountId>400</AccountId>
        <AccountType/>
      </UserInfo>
      <UserInfo>
        <DisplayName>Hannon, Meaghan (EHS)</DisplayName>
        <AccountId>281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4" ma:contentTypeDescription="Create a new document." ma:contentTypeScope="" ma:versionID="e327da156d3d64c2d9e78a1d666b5770">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6cd55bd25a799847e008787c4504db3b"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2.xml><?xml version="1.0" encoding="utf-8"?>
<ds:datastoreItem xmlns:ds="http://schemas.openxmlformats.org/officeDocument/2006/customXml" ds:itemID="{3339C6F9-D78B-45DB-A14A-700DF1434E48}">
  <ds:schemaRefs>
    <ds:schemaRef ds:uri="http://purl.org/dc/dcmitype/"/>
    <ds:schemaRef ds:uri="ca181a51-b58f-4101-967e-bee951ab042e"/>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a84c8341-80aa-4b48-9373-d3a3de2ad48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4.xml><?xml version="1.0" encoding="utf-8"?>
<ds:datastoreItem xmlns:ds="http://schemas.openxmlformats.org/officeDocument/2006/customXml" ds:itemID="{14C86659-D339-44B8-BA96-DFEDE9796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8639</TotalTime>
  <Pages>6</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Links>
    <vt:vector size="18" baseType="variant">
      <vt:variant>
        <vt:i4>1835111</vt:i4>
      </vt:variant>
      <vt:variant>
        <vt:i4>6</vt:i4>
      </vt:variant>
      <vt:variant>
        <vt:i4>0</vt:i4>
      </vt:variant>
      <vt:variant>
        <vt:i4>5</vt:i4>
      </vt:variant>
      <vt:variant>
        <vt:lpwstr>mailto:joshua.twomey@mass.gov</vt:lpwstr>
      </vt:variant>
      <vt:variant>
        <vt:lpwstr/>
      </vt:variant>
      <vt:variant>
        <vt:i4>1835111</vt:i4>
      </vt:variant>
      <vt:variant>
        <vt:i4>3</vt:i4>
      </vt:variant>
      <vt:variant>
        <vt:i4>0</vt:i4>
      </vt:variant>
      <vt:variant>
        <vt:i4>5</vt:i4>
      </vt:variant>
      <vt:variant>
        <vt:lpwstr>mailto:joshua.twomey@mass.gov</vt:lpwstr>
      </vt:variant>
      <vt:variant>
        <vt:lpwstr/>
      </vt:variant>
      <vt:variant>
        <vt:i4>1835111</vt:i4>
      </vt:variant>
      <vt:variant>
        <vt:i4>0</vt:i4>
      </vt:variant>
      <vt:variant>
        <vt:i4>0</vt:i4>
      </vt:variant>
      <vt:variant>
        <vt:i4>5</vt:i4>
      </vt:variant>
      <vt:variant>
        <vt:lpwstr>mailto:joshua.twomey@mass.gov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Leblanc, Donna M (EHS)</cp:lastModifiedBy>
  <cp:revision>71</cp:revision>
  <dcterms:created xsi:type="dcterms:W3CDTF">2024-04-17T21:29:00Z</dcterms:created>
  <dcterms:modified xsi:type="dcterms:W3CDTF">2024-06-05T15:12:00Z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ies>
</file>