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5DC" w:rsidRPr="005761FC" w:rsidRDefault="00ED55DC" w:rsidP="00ED55DC">
      <w:pPr>
        <w:spacing w:after="0"/>
        <w:rPr>
          <w:b/>
          <w:color w:val="31849B" w:themeColor="accent5" w:themeShade="BF"/>
          <w:sz w:val="24"/>
          <w:szCs w:val="24"/>
        </w:rPr>
      </w:pPr>
      <w:r w:rsidRPr="005761FC">
        <w:rPr>
          <w:b/>
          <w:noProof/>
          <w:color w:val="31849B" w:themeColor="accent5" w:themeShade="BF"/>
          <w:sz w:val="24"/>
          <w:szCs w:val="24"/>
        </w:rPr>
        <w:drawing>
          <wp:anchor distT="0" distB="0" distL="114300" distR="114300" simplePos="0" relativeHeight="251675648" behindDoc="0" locked="0" layoutInCell="1" allowOverlap="1">
            <wp:simplePos x="0" y="0"/>
            <wp:positionH relativeFrom="column">
              <wp:posOffset>-57150</wp:posOffset>
            </wp:positionH>
            <wp:positionV relativeFrom="paragraph">
              <wp:posOffset>-285750</wp:posOffset>
            </wp:positionV>
            <wp:extent cx="1714500" cy="814705"/>
            <wp:effectExtent l="19050" t="0" r="0" b="0"/>
            <wp:wrapSquare wrapText="bothSides"/>
            <wp:docPr id="2" name="Picture 7" descr="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SE Logo"/>
                    <pic:cNvPicPr>
                      <a:picLocks noChangeAspect="1" noChangeArrowheads="1"/>
                    </pic:cNvPicPr>
                  </pic:nvPicPr>
                  <pic:blipFill>
                    <a:blip r:embed="rId8" cstate="print"/>
                    <a:srcRect/>
                    <a:stretch>
                      <a:fillRect/>
                    </a:stretch>
                  </pic:blipFill>
                  <pic:spPr bwMode="auto">
                    <a:xfrm>
                      <a:off x="0" y="0"/>
                      <a:ext cx="1714500" cy="814705"/>
                    </a:xfrm>
                    <a:prstGeom prst="rect">
                      <a:avLst/>
                    </a:prstGeom>
                    <a:noFill/>
                    <a:ln w="9525">
                      <a:noFill/>
                      <a:miter lim="800000"/>
                      <a:headEnd/>
                      <a:tailEnd/>
                    </a:ln>
                  </pic:spPr>
                </pic:pic>
              </a:graphicData>
            </a:graphic>
          </wp:anchor>
        </w:drawing>
      </w:r>
      <w:r w:rsidRPr="005761FC">
        <w:rPr>
          <w:b/>
          <w:color w:val="31849B" w:themeColor="accent5" w:themeShade="BF"/>
          <w:sz w:val="24"/>
          <w:szCs w:val="24"/>
        </w:rPr>
        <w:t xml:space="preserve">                      </w:t>
      </w:r>
      <w:r w:rsidR="005F3080" w:rsidRPr="005761FC">
        <w:rPr>
          <w:b/>
          <w:color w:val="31849B" w:themeColor="accent5" w:themeShade="BF"/>
          <w:sz w:val="24"/>
          <w:szCs w:val="24"/>
        </w:rPr>
        <w:t xml:space="preserve">MTSS </w:t>
      </w:r>
      <w:r w:rsidR="00E72D3F" w:rsidRPr="005761FC">
        <w:rPr>
          <w:b/>
          <w:color w:val="31849B" w:themeColor="accent5" w:themeShade="BF"/>
          <w:sz w:val="24"/>
          <w:szCs w:val="24"/>
        </w:rPr>
        <w:t>Quick Reference Guide:</w:t>
      </w:r>
      <w:r w:rsidR="007506D8" w:rsidRPr="005761FC">
        <w:rPr>
          <w:b/>
          <w:color w:val="31849B" w:themeColor="accent5" w:themeShade="BF"/>
          <w:sz w:val="24"/>
          <w:szCs w:val="24"/>
        </w:rPr>
        <w:t xml:space="preserve"> </w:t>
      </w:r>
    </w:p>
    <w:p w:rsidR="00E72D3F" w:rsidRPr="005761FC" w:rsidRDefault="00ED55DC" w:rsidP="00ED55DC">
      <w:pPr>
        <w:spacing w:after="0"/>
        <w:rPr>
          <w:b/>
          <w:color w:val="31849B" w:themeColor="accent5" w:themeShade="BF"/>
          <w:sz w:val="24"/>
          <w:szCs w:val="24"/>
        </w:rPr>
      </w:pPr>
      <w:r w:rsidRPr="005761FC">
        <w:rPr>
          <w:b/>
          <w:color w:val="31849B" w:themeColor="accent5" w:themeShade="BF"/>
          <w:sz w:val="24"/>
          <w:szCs w:val="24"/>
        </w:rPr>
        <w:t xml:space="preserve">                     </w:t>
      </w:r>
      <w:r w:rsidR="007506D8" w:rsidRPr="005761FC">
        <w:rPr>
          <w:b/>
          <w:color w:val="31849B" w:themeColor="accent5" w:themeShade="BF"/>
          <w:sz w:val="24"/>
          <w:szCs w:val="24"/>
        </w:rPr>
        <w:t>Student Support Team</w:t>
      </w:r>
      <w:r w:rsidR="002D749E" w:rsidRPr="005761FC">
        <w:rPr>
          <w:b/>
          <w:color w:val="31849B" w:themeColor="accent5" w:themeShade="BF"/>
          <w:sz w:val="24"/>
          <w:szCs w:val="24"/>
        </w:rPr>
        <w:t>s</w:t>
      </w:r>
      <w:r w:rsidR="00E72D3F" w:rsidRPr="005761FC">
        <w:rPr>
          <w:b/>
          <w:color w:val="31849B" w:themeColor="accent5" w:themeShade="BF"/>
          <w:sz w:val="24"/>
          <w:szCs w:val="24"/>
        </w:rPr>
        <w:t xml:space="preserve"> (SST</w:t>
      </w:r>
      <w:r w:rsidR="002D749E" w:rsidRPr="005761FC">
        <w:rPr>
          <w:b/>
          <w:color w:val="31849B" w:themeColor="accent5" w:themeShade="BF"/>
          <w:sz w:val="24"/>
          <w:szCs w:val="24"/>
        </w:rPr>
        <w:t>s</w:t>
      </w:r>
      <w:r w:rsidR="00E72D3F" w:rsidRPr="005761FC">
        <w:rPr>
          <w:b/>
          <w:color w:val="31849B" w:themeColor="accent5" w:themeShade="BF"/>
          <w:sz w:val="24"/>
          <w:szCs w:val="24"/>
        </w:rPr>
        <w:t>)</w:t>
      </w:r>
    </w:p>
    <w:p w:rsidR="00ED55DC" w:rsidRPr="005761FC" w:rsidRDefault="00ED55DC" w:rsidP="00ED55DC">
      <w:pPr>
        <w:spacing w:after="0"/>
        <w:jc w:val="both"/>
        <w:rPr>
          <w:sz w:val="24"/>
          <w:szCs w:val="24"/>
        </w:rPr>
      </w:pPr>
    </w:p>
    <w:p w:rsidR="000A1F19" w:rsidRPr="005761FC" w:rsidRDefault="00E72D3F" w:rsidP="00CC5CFA">
      <w:pPr>
        <w:spacing w:after="0"/>
        <w:jc w:val="both"/>
        <w:rPr>
          <w:sz w:val="24"/>
          <w:szCs w:val="24"/>
        </w:rPr>
      </w:pPr>
      <w:r w:rsidRPr="005761FC">
        <w:rPr>
          <w:sz w:val="24"/>
          <w:szCs w:val="24"/>
        </w:rPr>
        <w:t>To successfully implement a tiered system of support, schools must cultivate a collaborative sc</w:t>
      </w:r>
      <w:r w:rsidR="00846F4B">
        <w:rPr>
          <w:sz w:val="24"/>
          <w:szCs w:val="24"/>
        </w:rPr>
        <w:t xml:space="preserve">hool culture in which all staff </w:t>
      </w:r>
      <w:proofErr w:type="gramStart"/>
      <w:r w:rsidR="00846F4B">
        <w:rPr>
          <w:sz w:val="24"/>
          <w:szCs w:val="24"/>
        </w:rPr>
        <w:t>take</w:t>
      </w:r>
      <w:proofErr w:type="gramEnd"/>
      <w:r w:rsidR="00846F4B">
        <w:rPr>
          <w:sz w:val="24"/>
          <w:szCs w:val="24"/>
        </w:rPr>
        <w:t xml:space="preserve"> </w:t>
      </w:r>
      <w:r w:rsidRPr="005761FC">
        <w:rPr>
          <w:sz w:val="24"/>
          <w:szCs w:val="24"/>
        </w:rPr>
        <w:t xml:space="preserve">responsibility for the success of all students. As part of this collaborative culture, it is important that staff have time, a place, and a process for engaging in collaborative problem-solving. </w:t>
      </w:r>
      <w:r w:rsidR="00CF7F85" w:rsidRPr="005761FC">
        <w:rPr>
          <w:sz w:val="24"/>
          <w:szCs w:val="24"/>
        </w:rPr>
        <w:t>This Q</w:t>
      </w:r>
      <w:r w:rsidR="005F7032" w:rsidRPr="005761FC">
        <w:rPr>
          <w:sz w:val="24"/>
          <w:szCs w:val="24"/>
        </w:rPr>
        <w:t>ui</w:t>
      </w:r>
      <w:r w:rsidR="00CF7F85" w:rsidRPr="005761FC">
        <w:rPr>
          <w:sz w:val="24"/>
          <w:szCs w:val="24"/>
        </w:rPr>
        <w:t>ck Reference G</w:t>
      </w:r>
      <w:r w:rsidR="00347088" w:rsidRPr="005761FC">
        <w:rPr>
          <w:sz w:val="24"/>
          <w:szCs w:val="24"/>
        </w:rPr>
        <w:t>uide outlines how St</w:t>
      </w:r>
      <w:r w:rsidR="005F7032" w:rsidRPr="005761FC">
        <w:rPr>
          <w:sz w:val="24"/>
          <w:szCs w:val="24"/>
        </w:rPr>
        <w:t>udent Support Team</w:t>
      </w:r>
      <w:r w:rsidR="00347088" w:rsidRPr="005761FC">
        <w:rPr>
          <w:sz w:val="24"/>
          <w:szCs w:val="24"/>
        </w:rPr>
        <w:t>s</w:t>
      </w:r>
      <w:r w:rsidR="005F7032" w:rsidRPr="005761FC">
        <w:rPr>
          <w:sz w:val="24"/>
          <w:szCs w:val="24"/>
        </w:rPr>
        <w:t xml:space="preserve"> (SST</w:t>
      </w:r>
      <w:r w:rsidR="00347088" w:rsidRPr="005761FC">
        <w:rPr>
          <w:sz w:val="24"/>
          <w:szCs w:val="24"/>
        </w:rPr>
        <w:t>s</w:t>
      </w:r>
      <w:r w:rsidR="005F7032" w:rsidRPr="005761FC">
        <w:rPr>
          <w:sz w:val="24"/>
          <w:szCs w:val="24"/>
        </w:rPr>
        <w:t xml:space="preserve">) can be used to </w:t>
      </w:r>
      <w:r w:rsidR="00F940F3" w:rsidRPr="005761FC">
        <w:rPr>
          <w:sz w:val="24"/>
          <w:szCs w:val="24"/>
        </w:rPr>
        <w:t xml:space="preserve">encourage such collaboration among staff to </w:t>
      </w:r>
      <w:r w:rsidR="005F7032" w:rsidRPr="005761FC">
        <w:rPr>
          <w:sz w:val="24"/>
          <w:szCs w:val="24"/>
        </w:rPr>
        <w:t xml:space="preserve">ensure that </w:t>
      </w:r>
      <w:r w:rsidR="007E21D3" w:rsidRPr="005761FC">
        <w:rPr>
          <w:sz w:val="24"/>
          <w:szCs w:val="24"/>
        </w:rPr>
        <w:t xml:space="preserve">all </w:t>
      </w:r>
      <w:r w:rsidR="005F7032" w:rsidRPr="005761FC">
        <w:rPr>
          <w:sz w:val="24"/>
          <w:szCs w:val="24"/>
        </w:rPr>
        <w:t>students are hav</w:t>
      </w:r>
      <w:r w:rsidR="007E21D3" w:rsidRPr="005761FC">
        <w:rPr>
          <w:sz w:val="24"/>
          <w:szCs w:val="24"/>
        </w:rPr>
        <w:t xml:space="preserve">ing all </w:t>
      </w:r>
      <w:r w:rsidR="002D749E" w:rsidRPr="005761FC">
        <w:rPr>
          <w:sz w:val="24"/>
          <w:szCs w:val="24"/>
        </w:rPr>
        <w:t xml:space="preserve">their needs met in </w:t>
      </w:r>
      <w:r w:rsidR="005F7032" w:rsidRPr="005761FC">
        <w:rPr>
          <w:sz w:val="24"/>
          <w:szCs w:val="24"/>
        </w:rPr>
        <w:t>safe and supportive learning environment</w:t>
      </w:r>
      <w:r w:rsidR="002D749E" w:rsidRPr="005761FC">
        <w:rPr>
          <w:sz w:val="24"/>
          <w:szCs w:val="24"/>
        </w:rPr>
        <w:t>s</w:t>
      </w:r>
      <w:r w:rsidR="005B10D2" w:rsidRPr="005761FC">
        <w:rPr>
          <w:sz w:val="24"/>
          <w:szCs w:val="24"/>
        </w:rPr>
        <w:t xml:space="preserve"> and are able to be successful in and out of school.</w:t>
      </w:r>
    </w:p>
    <w:p w:rsidR="00CC5CFA" w:rsidRDefault="00CC5CFA" w:rsidP="00CC5CFA">
      <w:pPr>
        <w:spacing w:after="0"/>
        <w:rPr>
          <w:color w:val="31849B" w:themeColor="accent5" w:themeShade="BF"/>
          <w:sz w:val="24"/>
          <w:szCs w:val="24"/>
          <w:u w:val="single"/>
        </w:rPr>
      </w:pPr>
    </w:p>
    <w:p w:rsidR="004B7B6B" w:rsidRPr="00FF3EB1" w:rsidRDefault="0008493B" w:rsidP="00E03EE3">
      <w:pPr>
        <w:spacing w:after="120"/>
        <w:rPr>
          <w:b/>
          <w:bCs/>
          <w:color w:val="31849B" w:themeColor="accent5" w:themeShade="BF"/>
          <w:sz w:val="24"/>
          <w:szCs w:val="24"/>
          <w:u w:val="single"/>
        </w:rPr>
      </w:pPr>
      <w:r w:rsidRPr="0008493B">
        <w:rPr>
          <w:b/>
          <w:bCs/>
          <w:noProof/>
          <w:sz w:val="24"/>
          <w:szCs w:val="24"/>
          <w:lang w:eastAsia="zh-TW"/>
        </w:rPr>
        <w:pict>
          <v:shapetype id="_x0000_t202" coordsize="21600,21600" o:spt="202" path="m,l,21600r21600,l21600,xe">
            <v:stroke joinstyle="miter"/>
            <v:path gradientshapeok="t" o:connecttype="rect"/>
          </v:shapetype>
          <v:shape id="_x0000_s1026" type="#_x0000_t202" style="position:absolute;margin-left:384pt;margin-top:6.5pt;width:137.25pt;height:133.75pt;z-index:-251656192;mso-width-relative:margin;mso-height-relative:margin" wrapcoords="-114 -129 -114 21859 21714 21859 21714 -129 -114 -129" fillcolor="white [3201]" strokecolor="#92cddc [1944]" strokeweight="1pt">
            <v:fill color2="#b6dde8 [1304]" focusposition="1" focussize="" focus="100%" type="gradient"/>
            <v:shadow on="t" type="perspective" color="#205867 [1608]" opacity=".5" offset="1pt" offset2="-3pt"/>
            <v:textbox style="mso-next-textbox:#_x0000_s1026">
              <w:txbxContent>
                <w:p w:rsidR="00CC5CFA" w:rsidRPr="001942C1" w:rsidRDefault="00CC5CFA" w:rsidP="009414CC">
                  <w:pPr>
                    <w:spacing w:after="0" w:line="240" w:lineRule="auto"/>
                    <w:rPr>
                      <w:sz w:val="21"/>
                      <w:szCs w:val="21"/>
                    </w:rPr>
                  </w:pPr>
                  <w:r w:rsidRPr="001942C1">
                    <w:rPr>
                      <w:sz w:val="21"/>
                      <w:szCs w:val="21"/>
                    </w:rPr>
                    <w:t>Examples of is</w:t>
                  </w:r>
                  <w:r>
                    <w:rPr>
                      <w:sz w:val="21"/>
                      <w:szCs w:val="21"/>
                    </w:rPr>
                    <w:t>sues that may be brought before</w:t>
                  </w:r>
                  <w:r w:rsidRPr="001942C1">
                    <w:rPr>
                      <w:sz w:val="21"/>
                      <w:szCs w:val="21"/>
                    </w:rPr>
                    <w:t xml:space="preserve"> SST</w:t>
                  </w:r>
                  <w:r>
                    <w:rPr>
                      <w:sz w:val="21"/>
                      <w:szCs w:val="21"/>
                    </w:rPr>
                    <w:t>s</w:t>
                  </w:r>
                  <w:r w:rsidRPr="001942C1">
                    <w:rPr>
                      <w:sz w:val="21"/>
                      <w:szCs w:val="21"/>
                    </w:rPr>
                    <w:t>:</w:t>
                  </w:r>
                </w:p>
                <w:p w:rsidR="00CC5CFA" w:rsidRPr="001942C1" w:rsidRDefault="00CC5CFA" w:rsidP="009414CC">
                  <w:pPr>
                    <w:pStyle w:val="ListParagraph"/>
                    <w:numPr>
                      <w:ilvl w:val="0"/>
                      <w:numId w:val="5"/>
                    </w:numPr>
                    <w:spacing w:after="0" w:line="240" w:lineRule="auto"/>
                    <w:rPr>
                      <w:sz w:val="21"/>
                      <w:szCs w:val="21"/>
                    </w:rPr>
                  </w:pPr>
                  <w:r w:rsidRPr="001942C1">
                    <w:rPr>
                      <w:sz w:val="21"/>
                      <w:szCs w:val="21"/>
                    </w:rPr>
                    <w:t>Academic struggles</w:t>
                  </w:r>
                </w:p>
                <w:p w:rsidR="00CC5CFA" w:rsidRPr="001942C1" w:rsidRDefault="00CC5CFA" w:rsidP="009414CC">
                  <w:pPr>
                    <w:pStyle w:val="ListParagraph"/>
                    <w:numPr>
                      <w:ilvl w:val="0"/>
                      <w:numId w:val="5"/>
                    </w:numPr>
                    <w:spacing w:after="0"/>
                    <w:rPr>
                      <w:sz w:val="21"/>
                      <w:szCs w:val="21"/>
                    </w:rPr>
                  </w:pPr>
                  <w:r w:rsidRPr="001942C1">
                    <w:rPr>
                      <w:sz w:val="21"/>
                      <w:szCs w:val="21"/>
                    </w:rPr>
                    <w:t>Poor attendance</w:t>
                  </w:r>
                </w:p>
                <w:p w:rsidR="00CC5CFA" w:rsidRPr="001942C1" w:rsidRDefault="00CC5CFA" w:rsidP="009414CC">
                  <w:pPr>
                    <w:pStyle w:val="ListParagraph"/>
                    <w:numPr>
                      <w:ilvl w:val="0"/>
                      <w:numId w:val="5"/>
                    </w:numPr>
                    <w:rPr>
                      <w:sz w:val="21"/>
                      <w:szCs w:val="21"/>
                    </w:rPr>
                  </w:pPr>
                  <w:r w:rsidRPr="001942C1">
                    <w:rPr>
                      <w:sz w:val="21"/>
                      <w:szCs w:val="21"/>
                    </w:rPr>
                    <w:t>Discipline problems</w:t>
                  </w:r>
                </w:p>
                <w:p w:rsidR="00CC5CFA" w:rsidRPr="001942C1" w:rsidRDefault="00CC5CFA" w:rsidP="003C2A52">
                  <w:pPr>
                    <w:pStyle w:val="ListParagraph"/>
                    <w:numPr>
                      <w:ilvl w:val="0"/>
                      <w:numId w:val="5"/>
                    </w:numPr>
                    <w:rPr>
                      <w:sz w:val="21"/>
                      <w:szCs w:val="21"/>
                    </w:rPr>
                  </w:pPr>
                  <w:r w:rsidRPr="001942C1">
                    <w:rPr>
                      <w:sz w:val="21"/>
                      <w:szCs w:val="21"/>
                    </w:rPr>
                    <w:t>Health-related issues</w:t>
                  </w:r>
                </w:p>
                <w:p w:rsidR="00CC5CFA" w:rsidRPr="001942C1" w:rsidRDefault="00CC5CFA" w:rsidP="009414CC">
                  <w:pPr>
                    <w:pStyle w:val="ListParagraph"/>
                    <w:numPr>
                      <w:ilvl w:val="0"/>
                      <w:numId w:val="5"/>
                    </w:numPr>
                    <w:rPr>
                      <w:sz w:val="21"/>
                      <w:szCs w:val="21"/>
                    </w:rPr>
                  </w:pPr>
                  <w:r w:rsidRPr="001942C1">
                    <w:rPr>
                      <w:sz w:val="21"/>
                      <w:szCs w:val="21"/>
                    </w:rPr>
                    <w:t>Substance abuse</w:t>
                  </w:r>
                </w:p>
                <w:p w:rsidR="00CC5CFA" w:rsidRDefault="00CC5CFA" w:rsidP="009414CC">
                  <w:pPr>
                    <w:pStyle w:val="ListParagraph"/>
                    <w:numPr>
                      <w:ilvl w:val="0"/>
                      <w:numId w:val="5"/>
                    </w:numPr>
                    <w:rPr>
                      <w:sz w:val="21"/>
                      <w:szCs w:val="21"/>
                    </w:rPr>
                  </w:pPr>
                  <w:r w:rsidRPr="001942C1">
                    <w:rPr>
                      <w:sz w:val="21"/>
                      <w:szCs w:val="21"/>
                    </w:rPr>
                    <w:t>Potential for retention</w:t>
                  </w:r>
                </w:p>
                <w:p w:rsidR="00CC5CFA" w:rsidRPr="00601DC2" w:rsidRDefault="00CC5CFA" w:rsidP="009414CC">
                  <w:pPr>
                    <w:pStyle w:val="ListParagraph"/>
                    <w:numPr>
                      <w:ilvl w:val="0"/>
                      <w:numId w:val="5"/>
                    </w:numPr>
                    <w:rPr>
                      <w:sz w:val="21"/>
                      <w:szCs w:val="21"/>
                    </w:rPr>
                  </w:pPr>
                  <w:r w:rsidRPr="00601DC2">
                    <w:rPr>
                      <w:sz w:val="21"/>
                      <w:szCs w:val="21"/>
                    </w:rPr>
                    <w:t>Need for enrichment</w:t>
                  </w:r>
                </w:p>
              </w:txbxContent>
            </v:textbox>
            <w10:wrap type="tight"/>
          </v:shape>
        </w:pict>
      </w:r>
      <w:r w:rsidR="004B7B6B" w:rsidRPr="00FF3EB1">
        <w:rPr>
          <w:b/>
          <w:bCs/>
          <w:color w:val="31849B" w:themeColor="accent5" w:themeShade="BF"/>
          <w:sz w:val="24"/>
          <w:szCs w:val="24"/>
          <w:u w:val="single"/>
        </w:rPr>
        <w:t>What is a Student Support Team?</w:t>
      </w:r>
    </w:p>
    <w:p w:rsidR="006B10FF" w:rsidRPr="005761FC" w:rsidRDefault="001E43E0" w:rsidP="00CC5CFA">
      <w:pPr>
        <w:spacing w:after="0"/>
        <w:ind w:right="-90"/>
        <w:jc w:val="both"/>
        <w:rPr>
          <w:sz w:val="24"/>
          <w:szCs w:val="24"/>
        </w:rPr>
      </w:pPr>
      <w:r w:rsidRPr="005761FC">
        <w:rPr>
          <w:sz w:val="24"/>
          <w:szCs w:val="24"/>
        </w:rPr>
        <w:t xml:space="preserve">Also known as Intervention Teams, School-based Problem Solving Teams, </w:t>
      </w:r>
      <w:r w:rsidR="007E21D3" w:rsidRPr="005761FC">
        <w:rPr>
          <w:sz w:val="24"/>
          <w:szCs w:val="24"/>
        </w:rPr>
        <w:t xml:space="preserve">or Child Study Teams, </w:t>
      </w:r>
      <w:r w:rsidR="004B7B6B" w:rsidRPr="005761FC">
        <w:rPr>
          <w:sz w:val="24"/>
          <w:szCs w:val="24"/>
        </w:rPr>
        <w:t>Student Support Teams (</w:t>
      </w:r>
      <w:r w:rsidRPr="005761FC">
        <w:rPr>
          <w:sz w:val="24"/>
          <w:szCs w:val="24"/>
        </w:rPr>
        <w:t>SSTs</w:t>
      </w:r>
      <w:r w:rsidR="004B7B6B" w:rsidRPr="005761FC">
        <w:rPr>
          <w:sz w:val="24"/>
          <w:szCs w:val="24"/>
        </w:rPr>
        <w:t>)</w:t>
      </w:r>
      <w:r w:rsidR="00F940F3" w:rsidRPr="005761FC">
        <w:rPr>
          <w:sz w:val="24"/>
          <w:szCs w:val="24"/>
        </w:rPr>
        <w:t xml:space="preserve"> </w:t>
      </w:r>
      <w:r w:rsidR="00FC19CD" w:rsidRPr="005761FC">
        <w:rPr>
          <w:sz w:val="24"/>
          <w:szCs w:val="24"/>
        </w:rPr>
        <w:t xml:space="preserve">are </w:t>
      </w:r>
      <w:r w:rsidR="00697AE1" w:rsidRPr="005761FC">
        <w:rPr>
          <w:sz w:val="24"/>
          <w:szCs w:val="24"/>
        </w:rPr>
        <w:t>a</w:t>
      </w:r>
      <w:r w:rsidR="006C3776" w:rsidRPr="005761FC">
        <w:rPr>
          <w:sz w:val="24"/>
          <w:szCs w:val="24"/>
        </w:rPr>
        <w:t xml:space="preserve"> formalized structure for a group of educators, administrators, and other staff to meet regularly to address concerns about individual students</w:t>
      </w:r>
      <w:r w:rsidR="00F342B4" w:rsidRPr="005761FC">
        <w:rPr>
          <w:sz w:val="24"/>
          <w:szCs w:val="24"/>
        </w:rPr>
        <w:t xml:space="preserve"> or groups of students</w:t>
      </w:r>
      <w:r w:rsidR="006C3776" w:rsidRPr="005761FC">
        <w:rPr>
          <w:sz w:val="24"/>
          <w:szCs w:val="24"/>
        </w:rPr>
        <w:t xml:space="preserve">. </w:t>
      </w:r>
      <w:r w:rsidR="00AB42EC" w:rsidRPr="005761FC">
        <w:rPr>
          <w:sz w:val="24"/>
          <w:szCs w:val="24"/>
        </w:rPr>
        <w:t>SSTs are designed to support</w:t>
      </w:r>
      <w:r w:rsidR="00926FE4" w:rsidRPr="005761FC">
        <w:rPr>
          <w:sz w:val="24"/>
          <w:szCs w:val="24"/>
        </w:rPr>
        <w:t xml:space="preserve"> students</w:t>
      </w:r>
      <w:r w:rsidR="00AB42EC" w:rsidRPr="005761FC">
        <w:rPr>
          <w:sz w:val="24"/>
          <w:szCs w:val="24"/>
        </w:rPr>
        <w:t xml:space="preserve"> both by anticipating and preventing </w:t>
      </w:r>
      <w:r w:rsidR="00662BDC" w:rsidRPr="005761FC">
        <w:rPr>
          <w:sz w:val="24"/>
          <w:szCs w:val="24"/>
        </w:rPr>
        <w:t>issues</w:t>
      </w:r>
      <w:r w:rsidR="00AB42EC" w:rsidRPr="005761FC">
        <w:rPr>
          <w:sz w:val="24"/>
          <w:szCs w:val="24"/>
        </w:rPr>
        <w:t xml:space="preserve"> before they occur and by providing interventions and/or resources when </w:t>
      </w:r>
      <w:r w:rsidR="00662BDC" w:rsidRPr="005761FC">
        <w:rPr>
          <w:sz w:val="24"/>
          <w:szCs w:val="24"/>
        </w:rPr>
        <w:t>issues do</w:t>
      </w:r>
      <w:r w:rsidR="00AB42EC" w:rsidRPr="005761FC">
        <w:rPr>
          <w:sz w:val="24"/>
          <w:szCs w:val="24"/>
        </w:rPr>
        <w:t xml:space="preserve"> arise. </w:t>
      </w:r>
      <w:r w:rsidR="00662BDC" w:rsidRPr="005761FC">
        <w:rPr>
          <w:sz w:val="24"/>
          <w:szCs w:val="24"/>
        </w:rPr>
        <w:t xml:space="preserve">At the same time, </w:t>
      </w:r>
      <w:r w:rsidR="0026392A" w:rsidRPr="005761FC">
        <w:rPr>
          <w:sz w:val="24"/>
          <w:szCs w:val="24"/>
        </w:rPr>
        <w:t xml:space="preserve">SSTs support staff members by introducing </w:t>
      </w:r>
      <w:r w:rsidR="00662BDC" w:rsidRPr="005761FC">
        <w:rPr>
          <w:sz w:val="24"/>
          <w:szCs w:val="24"/>
        </w:rPr>
        <w:t>teachers</w:t>
      </w:r>
      <w:r w:rsidR="0026392A" w:rsidRPr="005761FC">
        <w:rPr>
          <w:sz w:val="24"/>
          <w:szCs w:val="24"/>
        </w:rPr>
        <w:t xml:space="preserve"> </w:t>
      </w:r>
      <w:r w:rsidR="00662BDC" w:rsidRPr="005761FC">
        <w:rPr>
          <w:sz w:val="24"/>
          <w:szCs w:val="24"/>
        </w:rPr>
        <w:t xml:space="preserve">who bring an issue to the team </w:t>
      </w:r>
      <w:r w:rsidR="0026392A" w:rsidRPr="005761FC">
        <w:rPr>
          <w:sz w:val="24"/>
          <w:szCs w:val="24"/>
        </w:rPr>
        <w:t>to new strategies and building their capacity to</w:t>
      </w:r>
      <w:r w:rsidR="00F615FD" w:rsidRPr="005761FC">
        <w:rPr>
          <w:sz w:val="24"/>
          <w:szCs w:val="24"/>
        </w:rPr>
        <w:t xml:space="preserve"> support</w:t>
      </w:r>
      <w:r w:rsidR="0026392A" w:rsidRPr="005761FC">
        <w:rPr>
          <w:sz w:val="24"/>
          <w:szCs w:val="24"/>
        </w:rPr>
        <w:t xml:space="preserve"> a wide range of </w:t>
      </w:r>
      <w:r w:rsidR="00662BDC" w:rsidRPr="005761FC">
        <w:rPr>
          <w:sz w:val="24"/>
          <w:szCs w:val="24"/>
        </w:rPr>
        <w:t xml:space="preserve">students; teachers are able to generalize successful new strategies </w:t>
      </w:r>
      <w:r w:rsidR="007E6A64" w:rsidRPr="005761FC">
        <w:rPr>
          <w:sz w:val="24"/>
          <w:szCs w:val="24"/>
        </w:rPr>
        <w:t xml:space="preserve">beyond the SST process </w:t>
      </w:r>
      <w:r w:rsidR="00662BDC" w:rsidRPr="005761FC">
        <w:rPr>
          <w:sz w:val="24"/>
          <w:szCs w:val="24"/>
        </w:rPr>
        <w:t xml:space="preserve">to meet the needs of other students in their classrooms, including struggling students and students who have already mastered the content being taught. Often, </w:t>
      </w:r>
      <w:r w:rsidR="00F615FD" w:rsidRPr="005761FC">
        <w:rPr>
          <w:sz w:val="24"/>
          <w:szCs w:val="24"/>
        </w:rPr>
        <w:t>SSTs</w:t>
      </w:r>
      <w:r w:rsidR="00AC505A" w:rsidRPr="005761FC">
        <w:rPr>
          <w:sz w:val="24"/>
          <w:szCs w:val="24"/>
        </w:rPr>
        <w:t xml:space="preserve"> are</w:t>
      </w:r>
      <w:r w:rsidR="00662BDC" w:rsidRPr="005761FC">
        <w:rPr>
          <w:sz w:val="24"/>
          <w:szCs w:val="24"/>
        </w:rPr>
        <w:t xml:space="preserve"> also</w:t>
      </w:r>
      <w:r w:rsidR="00AC505A" w:rsidRPr="005761FC">
        <w:rPr>
          <w:sz w:val="24"/>
          <w:szCs w:val="24"/>
        </w:rPr>
        <w:t xml:space="preserve"> res</w:t>
      </w:r>
      <w:r w:rsidR="00F615FD" w:rsidRPr="005761FC">
        <w:rPr>
          <w:sz w:val="24"/>
          <w:szCs w:val="24"/>
        </w:rPr>
        <w:t xml:space="preserve">ponsible for </w:t>
      </w:r>
      <w:r w:rsidR="004F2E01" w:rsidRPr="005761FC">
        <w:rPr>
          <w:sz w:val="24"/>
          <w:szCs w:val="24"/>
        </w:rPr>
        <w:t xml:space="preserve">academic and non-academic </w:t>
      </w:r>
      <w:r w:rsidR="008A5B28" w:rsidRPr="005761FC">
        <w:rPr>
          <w:sz w:val="24"/>
          <w:szCs w:val="24"/>
        </w:rPr>
        <w:t>whole-</w:t>
      </w:r>
      <w:r w:rsidR="00F615FD" w:rsidRPr="005761FC">
        <w:rPr>
          <w:sz w:val="24"/>
          <w:szCs w:val="24"/>
        </w:rPr>
        <w:t>school initiatives</w:t>
      </w:r>
      <w:r w:rsidR="008A5B28" w:rsidRPr="005761FC">
        <w:rPr>
          <w:sz w:val="24"/>
          <w:szCs w:val="24"/>
        </w:rPr>
        <w:t>, particularly those</w:t>
      </w:r>
      <w:r w:rsidR="00F615FD" w:rsidRPr="005761FC">
        <w:rPr>
          <w:sz w:val="24"/>
          <w:szCs w:val="24"/>
        </w:rPr>
        <w:t xml:space="preserve"> </w:t>
      </w:r>
      <w:r w:rsidR="00AC505A" w:rsidRPr="005761FC">
        <w:rPr>
          <w:sz w:val="24"/>
          <w:szCs w:val="24"/>
        </w:rPr>
        <w:t>related</w:t>
      </w:r>
      <w:r w:rsidR="008A5B28" w:rsidRPr="005761FC">
        <w:rPr>
          <w:sz w:val="24"/>
          <w:szCs w:val="24"/>
        </w:rPr>
        <w:t xml:space="preserve"> to positive school culture and </w:t>
      </w:r>
      <w:r w:rsidR="00AC505A" w:rsidRPr="005761FC">
        <w:rPr>
          <w:sz w:val="24"/>
          <w:szCs w:val="24"/>
        </w:rPr>
        <w:t>climate</w:t>
      </w:r>
      <w:r w:rsidR="004F2E01" w:rsidRPr="005761FC">
        <w:rPr>
          <w:sz w:val="24"/>
          <w:szCs w:val="24"/>
        </w:rPr>
        <w:t xml:space="preserve"> and academic tiered systems of supports</w:t>
      </w:r>
      <w:r w:rsidR="00AC505A" w:rsidRPr="005761FC">
        <w:rPr>
          <w:sz w:val="24"/>
          <w:szCs w:val="24"/>
        </w:rPr>
        <w:t>.</w:t>
      </w:r>
    </w:p>
    <w:p w:rsidR="00CC5CFA" w:rsidRDefault="00CC5CFA" w:rsidP="00CC5CFA">
      <w:pPr>
        <w:spacing w:after="0"/>
        <w:rPr>
          <w:color w:val="31849B" w:themeColor="accent5" w:themeShade="BF"/>
          <w:sz w:val="24"/>
          <w:szCs w:val="24"/>
          <w:u w:val="single"/>
        </w:rPr>
      </w:pPr>
    </w:p>
    <w:p w:rsidR="001E081F" w:rsidRPr="009C5F0E" w:rsidRDefault="001E081F" w:rsidP="008C3173">
      <w:pPr>
        <w:spacing w:after="120"/>
        <w:rPr>
          <w:b/>
          <w:bCs/>
          <w:color w:val="31849B" w:themeColor="accent5" w:themeShade="BF"/>
          <w:sz w:val="24"/>
          <w:szCs w:val="24"/>
          <w:u w:val="single"/>
        </w:rPr>
      </w:pPr>
      <w:r w:rsidRPr="009C5F0E">
        <w:rPr>
          <w:b/>
          <w:bCs/>
          <w:color w:val="31849B" w:themeColor="accent5" w:themeShade="BF"/>
          <w:sz w:val="24"/>
          <w:szCs w:val="24"/>
          <w:u w:val="single"/>
        </w:rPr>
        <w:t>Why Build a Student Support Team?</w:t>
      </w:r>
    </w:p>
    <w:p w:rsidR="001E081F" w:rsidRPr="005761FC" w:rsidRDefault="001E081F" w:rsidP="008C3173">
      <w:pPr>
        <w:spacing w:after="120"/>
        <w:jc w:val="both"/>
        <w:rPr>
          <w:sz w:val="24"/>
          <w:szCs w:val="24"/>
        </w:rPr>
      </w:pPr>
      <w:r w:rsidRPr="005761FC">
        <w:rPr>
          <w:sz w:val="24"/>
          <w:szCs w:val="24"/>
        </w:rPr>
        <w:t xml:space="preserve">In addition to helping students to achieve both behavioral and academic success in the general education environment, research has shown SSTs to have the following benefits for students, teachers, and administrators in schools that utilize them:  </w:t>
      </w:r>
    </w:p>
    <w:p w:rsidR="001E081F" w:rsidRPr="005761FC" w:rsidRDefault="0008493B" w:rsidP="00A61CD1">
      <w:pPr>
        <w:pStyle w:val="ListParagraph"/>
        <w:numPr>
          <w:ilvl w:val="0"/>
          <w:numId w:val="8"/>
        </w:numPr>
        <w:spacing w:after="100" w:afterAutospacing="1"/>
        <w:contextualSpacing w:val="0"/>
        <w:rPr>
          <w:sz w:val="24"/>
          <w:szCs w:val="24"/>
        </w:rPr>
      </w:pPr>
      <w:r w:rsidRPr="0008493B">
        <w:rPr>
          <w:noProof/>
          <w:sz w:val="24"/>
          <w:szCs w:val="24"/>
          <w:u w:val="single"/>
        </w:rPr>
        <w:pict>
          <v:shape id="_x0000_s1028" type="#_x0000_t202" style="position:absolute;left:0;text-align:left;margin-left:-30.75pt;margin-top:19.75pt;width:141.75pt;height:113.05pt;z-index:-251648000;mso-width-relative:margin;mso-height-relative:margin" wrapcoords="-131 -126 -131 21853 21731 21853 21731 -126 -131 -126" fillcolor="white [3201]" strokecolor="#92cddc [1944]" strokeweight="1pt">
            <v:fill color2="#b6dde8 [1304]" focusposition="1" focussize="" focus="100%" type="gradient"/>
            <v:shadow on="t" type="perspective" color="#205867 [1608]" opacity=".5" offset="1pt" offset2="-3pt"/>
            <v:textbox style="mso-next-textbox:#_x0000_s1028">
              <w:txbxContent>
                <w:p w:rsidR="00CC5CFA" w:rsidRPr="00563E06" w:rsidRDefault="00CC5CFA" w:rsidP="001E081F">
                  <w:pPr>
                    <w:rPr>
                      <w:sz w:val="21"/>
                      <w:szCs w:val="21"/>
                    </w:rPr>
                  </w:pPr>
                  <w:r w:rsidRPr="00563E06">
                    <w:rPr>
                      <w:sz w:val="21"/>
                      <w:szCs w:val="21"/>
                    </w:rPr>
                    <w:t>Research has shown that effective SSTs</w:t>
                  </w:r>
                  <w:r>
                    <w:rPr>
                      <w:sz w:val="21"/>
                      <w:szCs w:val="21"/>
                    </w:rPr>
                    <w:t xml:space="preserve"> </w:t>
                  </w:r>
                  <w:r w:rsidRPr="00563E06">
                    <w:rPr>
                      <w:sz w:val="21"/>
                      <w:szCs w:val="21"/>
                    </w:rPr>
                    <w:t>reduce the number of retentions, suspensions/expulsions, and inappropriate referrals to special education</w:t>
                  </w:r>
                  <w:r w:rsidRPr="001225EF">
                    <w:rPr>
                      <w:sz w:val="20"/>
                      <w:szCs w:val="20"/>
                    </w:rPr>
                    <w:t xml:space="preserve"> (Buck, et al, 2003; DC Public Schools, 2006)</w:t>
                  </w:r>
                </w:p>
              </w:txbxContent>
            </v:textbox>
            <w10:wrap type="tight"/>
          </v:shape>
        </w:pict>
      </w:r>
      <w:r w:rsidR="001E081F" w:rsidRPr="005761FC">
        <w:rPr>
          <w:sz w:val="24"/>
          <w:szCs w:val="24"/>
        </w:rPr>
        <w:t>SSTs can provide immediate assistance to teacher</w:t>
      </w:r>
      <w:r w:rsidR="00A37F06" w:rsidRPr="005761FC">
        <w:rPr>
          <w:sz w:val="24"/>
          <w:szCs w:val="24"/>
        </w:rPr>
        <w:t>s</w:t>
      </w:r>
      <w:r w:rsidR="001E081F" w:rsidRPr="005761FC">
        <w:rPr>
          <w:sz w:val="24"/>
          <w:szCs w:val="24"/>
        </w:rPr>
        <w:t xml:space="preserve"> and students, focused on both prevention and intervention, in contrast to the “wait-to-fail” model.</w:t>
      </w:r>
    </w:p>
    <w:p w:rsidR="001E081F" w:rsidRPr="005761FC" w:rsidRDefault="001E081F" w:rsidP="00A61CD1">
      <w:pPr>
        <w:pStyle w:val="ListParagraph"/>
        <w:numPr>
          <w:ilvl w:val="0"/>
          <w:numId w:val="8"/>
        </w:numPr>
        <w:spacing w:after="100" w:afterAutospacing="1"/>
        <w:contextualSpacing w:val="0"/>
        <w:rPr>
          <w:sz w:val="24"/>
          <w:szCs w:val="24"/>
        </w:rPr>
      </w:pPr>
      <w:r w:rsidRPr="005761FC">
        <w:rPr>
          <w:sz w:val="24"/>
          <w:szCs w:val="24"/>
        </w:rPr>
        <w:t>SSTs can assist educators with problem-solving for individual cases and with building capacity in intervention strategies to support current and future students.</w:t>
      </w:r>
    </w:p>
    <w:p w:rsidR="001E081F" w:rsidRPr="005761FC" w:rsidRDefault="001E081F" w:rsidP="00A37F06">
      <w:pPr>
        <w:pStyle w:val="ListParagraph"/>
        <w:numPr>
          <w:ilvl w:val="0"/>
          <w:numId w:val="8"/>
        </w:numPr>
        <w:spacing w:after="100" w:afterAutospacing="1"/>
        <w:contextualSpacing w:val="0"/>
        <w:rPr>
          <w:sz w:val="24"/>
          <w:szCs w:val="24"/>
        </w:rPr>
      </w:pPr>
      <w:r w:rsidRPr="005761FC">
        <w:rPr>
          <w:sz w:val="24"/>
          <w:szCs w:val="24"/>
        </w:rPr>
        <w:t xml:space="preserve">SSTs can lead to improved teacher retention rates and higher job satisfaction. </w:t>
      </w:r>
    </w:p>
    <w:p w:rsidR="001E081F" w:rsidRPr="005761FC" w:rsidRDefault="008A5B28" w:rsidP="008A5B28">
      <w:pPr>
        <w:pStyle w:val="ListParagraph"/>
        <w:numPr>
          <w:ilvl w:val="0"/>
          <w:numId w:val="8"/>
        </w:numPr>
        <w:spacing w:after="100" w:afterAutospacing="1"/>
        <w:contextualSpacing w:val="0"/>
        <w:rPr>
          <w:sz w:val="24"/>
          <w:szCs w:val="24"/>
        </w:rPr>
      </w:pPr>
      <w:r w:rsidRPr="005761FC">
        <w:rPr>
          <w:sz w:val="24"/>
          <w:szCs w:val="24"/>
        </w:rPr>
        <w:t>Administrators</w:t>
      </w:r>
      <w:r w:rsidR="001E081F" w:rsidRPr="005761FC">
        <w:rPr>
          <w:sz w:val="24"/>
          <w:szCs w:val="24"/>
        </w:rPr>
        <w:t xml:space="preserve"> can review types of issues that are repeatedly brought before the SST to direct resources and identify areas of need for professional development.</w:t>
      </w:r>
    </w:p>
    <w:p w:rsidR="00EB1ACD" w:rsidRPr="005761FC" w:rsidRDefault="001E081F" w:rsidP="00EB1ACD">
      <w:pPr>
        <w:pStyle w:val="ListParagraph"/>
        <w:numPr>
          <w:ilvl w:val="0"/>
          <w:numId w:val="8"/>
        </w:numPr>
        <w:spacing w:after="0"/>
        <w:contextualSpacing w:val="0"/>
        <w:rPr>
          <w:sz w:val="24"/>
          <w:szCs w:val="24"/>
        </w:rPr>
      </w:pPr>
      <w:r w:rsidRPr="005761FC">
        <w:rPr>
          <w:sz w:val="24"/>
          <w:szCs w:val="24"/>
        </w:rPr>
        <w:t>SS</w:t>
      </w:r>
      <w:r w:rsidR="00992CA4" w:rsidRPr="005761FC">
        <w:rPr>
          <w:sz w:val="24"/>
          <w:szCs w:val="24"/>
        </w:rPr>
        <w:t>Ts can significantly reduce</w:t>
      </w:r>
      <w:r w:rsidR="00424B1C" w:rsidRPr="005761FC">
        <w:rPr>
          <w:sz w:val="24"/>
          <w:szCs w:val="24"/>
        </w:rPr>
        <w:t xml:space="preserve"> the number of</w:t>
      </w:r>
      <w:r w:rsidR="00992CA4" w:rsidRPr="005761FC">
        <w:rPr>
          <w:sz w:val="24"/>
          <w:szCs w:val="24"/>
        </w:rPr>
        <w:t xml:space="preserve"> </w:t>
      </w:r>
      <w:r w:rsidR="008A5B28" w:rsidRPr="005761FC">
        <w:rPr>
          <w:sz w:val="24"/>
          <w:szCs w:val="24"/>
        </w:rPr>
        <w:t xml:space="preserve">inappropriate </w:t>
      </w:r>
      <w:r w:rsidRPr="005761FC">
        <w:rPr>
          <w:sz w:val="24"/>
          <w:szCs w:val="24"/>
        </w:rPr>
        <w:t>referrals fo</w:t>
      </w:r>
      <w:r w:rsidR="008A5B28" w:rsidRPr="005761FC">
        <w:rPr>
          <w:sz w:val="24"/>
          <w:szCs w:val="24"/>
        </w:rPr>
        <w:t>r special education evaluations</w:t>
      </w:r>
      <w:r w:rsidR="000743FE" w:rsidRPr="005761FC">
        <w:rPr>
          <w:sz w:val="24"/>
          <w:szCs w:val="24"/>
        </w:rPr>
        <w:t xml:space="preserve"> (</w:t>
      </w:r>
      <w:r w:rsidR="00424B1C" w:rsidRPr="005761FC">
        <w:rPr>
          <w:sz w:val="24"/>
          <w:szCs w:val="24"/>
        </w:rPr>
        <w:t xml:space="preserve">evaluations that do not find </w:t>
      </w:r>
      <w:r w:rsidR="00B711DE" w:rsidRPr="005761FC">
        <w:rPr>
          <w:sz w:val="24"/>
          <w:szCs w:val="24"/>
        </w:rPr>
        <w:t>a</w:t>
      </w:r>
      <w:r w:rsidR="00424B1C" w:rsidRPr="005761FC">
        <w:rPr>
          <w:sz w:val="24"/>
          <w:szCs w:val="24"/>
        </w:rPr>
        <w:t xml:space="preserve"> student eligible</w:t>
      </w:r>
      <w:r w:rsidR="00B711DE" w:rsidRPr="005761FC">
        <w:rPr>
          <w:sz w:val="24"/>
          <w:szCs w:val="24"/>
        </w:rPr>
        <w:t xml:space="preserve"> for services</w:t>
      </w:r>
      <w:r w:rsidR="000743FE" w:rsidRPr="005761FC">
        <w:rPr>
          <w:sz w:val="24"/>
          <w:szCs w:val="24"/>
        </w:rPr>
        <w:t>)</w:t>
      </w:r>
      <w:r w:rsidR="00B711DE" w:rsidRPr="005761FC">
        <w:rPr>
          <w:sz w:val="24"/>
          <w:szCs w:val="24"/>
        </w:rPr>
        <w:t>.</w:t>
      </w:r>
    </w:p>
    <w:p w:rsidR="001E081F" w:rsidRPr="005761FC" w:rsidRDefault="00EB1ACD" w:rsidP="00694E81">
      <w:pPr>
        <w:pStyle w:val="ListParagraph"/>
        <w:numPr>
          <w:ilvl w:val="0"/>
          <w:numId w:val="8"/>
        </w:numPr>
        <w:spacing w:after="0"/>
        <w:contextualSpacing w:val="0"/>
        <w:rPr>
          <w:sz w:val="24"/>
          <w:szCs w:val="24"/>
        </w:rPr>
      </w:pPr>
      <w:r w:rsidRPr="005761FC">
        <w:rPr>
          <w:sz w:val="24"/>
          <w:szCs w:val="24"/>
        </w:rPr>
        <w:t>SSTs can significantly reduce</w:t>
      </w:r>
      <w:r w:rsidR="001E081F" w:rsidRPr="005761FC">
        <w:rPr>
          <w:sz w:val="24"/>
          <w:szCs w:val="24"/>
        </w:rPr>
        <w:t xml:space="preserve"> the number of </w:t>
      </w:r>
      <w:r w:rsidR="00601DC2" w:rsidRPr="005761FC">
        <w:rPr>
          <w:sz w:val="24"/>
          <w:szCs w:val="24"/>
        </w:rPr>
        <w:t xml:space="preserve">student </w:t>
      </w:r>
      <w:r w:rsidR="001E081F" w:rsidRPr="005761FC">
        <w:rPr>
          <w:sz w:val="24"/>
          <w:szCs w:val="24"/>
        </w:rPr>
        <w:t>retentions, suspensions, and expulsions.</w:t>
      </w:r>
    </w:p>
    <w:p w:rsidR="00B8681B" w:rsidRDefault="00B8681B" w:rsidP="00CC5CFA">
      <w:pPr>
        <w:pStyle w:val="ListParagraph"/>
        <w:numPr>
          <w:ilvl w:val="0"/>
          <w:numId w:val="8"/>
        </w:numPr>
        <w:spacing w:after="0"/>
        <w:contextualSpacing w:val="0"/>
        <w:rPr>
          <w:sz w:val="24"/>
          <w:szCs w:val="24"/>
        </w:rPr>
      </w:pPr>
      <w:r w:rsidRPr="005761FC">
        <w:rPr>
          <w:sz w:val="24"/>
          <w:szCs w:val="24"/>
        </w:rPr>
        <w:lastRenderedPageBreak/>
        <w:t xml:space="preserve">SSTs can foster stronger, more collaborative relationships among staff, including administrators, helping staff to develop shared expectations for all students and a sense of responsibility for the success of all students. </w:t>
      </w:r>
    </w:p>
    <w:p w:rsidR="00CC5CFA" w:rsidRPr="009C5F0E" w:rsidRDefault="00CC5CFA" w:rsidP="00CC5CFA">
      <w:pPr>
        <w:pStyle w:val="ListParagraph"/>
        <w:spacing w:after="0"/>
        <w:ind w:left="360"/>
        <w:contextualSpacing w:val="0"/>
        <w:rPr>
          <w:b/>
          <w:bCs/>
          <w:sz w:val="24"/>
          <w:szCs w:val="24"/>
        </w:rPr>
      </w:pPr>
    </w:p>
    <w:p w:rsidR="001E081F" w:rsidRPr="009C5F0E" w:rsidRDefault="008C3173" w:rsidP="00694E81">
      <w:pPr>
        <w:tabs>
          <w:tab w:val="left" w:pos="10080"/>
        </w:tabs>
        <w:spacing w:after="120"/>
        <w:jc w:val="both"/>
        <w:rPr>
          <w:b/>
          <w:bCs/>
          <w:color w:val="31849B" w:themeColor="accent5" w:themeShade="BF"/>
          <w:sz w:val="24"/>
          <w:szCs w:val="24"/>
          <w:u w:val="single"/>
        </w:rPr>
      </w:pPr>
      <w:r w:rsidRPr="009C5F0E">
        <w:rPr>
          <w:b/>
          <w:bCs/>
          <w:color w:val="31849B" w:themeColor="accent5" w:themeShade="BF"/>
          <w:sz w:val="24"/>
          <w:szCs w:val="24"/>
          <w:u w:val="single"/>
        </w:rPr>
        <w:t>Common Elements of Effective S</w:t>
      </w:r>
      <w:r w:rsidR="002F6B51" w:rsidRPr="009C5F0E">
        <w:rPr>
          <w:b/>
          <w:bCs/>
          <w:color w:val="31849B" w:themeColor="accent5" w:themeShade="BF"/>
          <w:sz w:val="24"/>
          <w:szCs w:val="24"/>
          <w:u w:val="single"/>
        </w:rPr>
        <w:t>tudent Support Teams</w:t>
      </w:r>
    </w:p>
    <w:p w:rsidR="006B10FF" w:rsidRPr="005761FC" w:rsidRDefault="00C05DD4" w:rsidP="00D1320A">
      <w:pPr>
        <w:tabs>
          <w:tab w:val="left" w:pos="10080"/>
        </w:tabs>
        <w:spacing w:after="120"/>
        <w:jc w:val="both"/>
        <w:rPr>
          <w:sz w:val="24"/>
          <w:szCs w:val="24"/>
        </w:rPr>
      </w:pPr>
      <w:r w:rsidRPr="005761FC">
        <w:rPr>
          <w:sz w:val="24"/>
          <w:szCs w:val="24"/>
        </w:rPr>
        <w:t>While schools typically</w:t>
      </w:r>
      <w:r w:rsidR="008440FB" w:rsidRPr="005761FC">
        <w:rPr>
          <w:sz w:val="24"/>
          <w:szCs w:val="24"/>
        </w:rPr>
        <w:t xml:space="preserve"> customize their SSTs based on the sp</w:t>
      </w:r>
      <w:r w:rsidR="00683A25" w:rsidRPr="005761FC">
        <w:rPr>
          <w:sz w:val="24"/>
          <w:szCs w:val="24"/>
        </w:rPr>
        <w:t xml:space="preserve">ecific needs of their staff and </w:t>
      </w:r>
      <w:r w:rsidR="008440FB" w:rsidRPr="005761FC">
        <w:rPr>
          <w:sz w:val="24"/>
          <w:szCs w:val="24"/>
        </w:rPr>
        <w:t xml:space="preserve">student body, </w:t>
      </w:r>
      <w:r w:rsidR="0041789B" w:rsidRPr="005761FC">
        <w:rPr>
          <w:sz w:val="24"/>
          <w:szCs w:val="24"/>
        </w:rPr>
        <w:t>the following</w:t>
      </w:r>
      <w:r w:rsidR="008440FB" w:rsidRPr="005761FC">
        <w:rPr>
          <w:sz w:val="24"/>
          <w:szCs w:val="24"/>
        </w:rPr>
        <w:t xml:space="preserve"> are </w:t>
      </w:r>
      <w:r w:rsidR="0041789B" w:rsidRPr="005761FC">
        <w:rPr>
          <w:sz w:val="24"/>
          <w:szCs w:val="24"/>
        </w:rPr>
        <w:t>co</w:t>
      </w:r>
      <w:r w:rsidR="00CF7F85" w:rsidRPr="005761FC">
        <w:rPr>
          <w:sz w:val="24"/>
          <w:szCs w:val="24"/>
        </w:rPr>
        <w:t>mmon elements of effective SSTs</w:t>
      </w:r>
      <w:r w:rsidR="0041789B" w:rsidRPr="005761FC">
        <w:rPr>
          <w:sz w:val="24"/>
          <w:szCs w:val="24"/>
        </w:rPr>
        <w:t>:</w:t>
      </w:r>
    </w:p>
    <w:p w:rsidR="00437CE9" w:rsidRPr="005761FC" w:rsidRDefault="00437CE9" w:rsidP="00437CE9">
      <w:pPr>
        <w:pStyle w:val="ListParagraph"/>
        <w:numPr>
          <w:ilvl w:val="0"/>
          <w:numId w:val="6"/>
        </w:numPr>
        <w:spacing w:after="100" w:afterAutospacing="1"/>
        <w:contextualSpacing w:val="0"/>
        <w:rPr>
          <w:sz w:val="24"/>
          <w:szCs w:val="24"/>
        </w:rPr>
      </w:pPr>
      <w:r w:rsidRPr="005761FC">
        <w:rPr>
          <w:sz w:val="24"/>
          <w:szCs w:val="24"/>
        </w:rPr>
        <w:t>The primary goal of SST interventions is increased success of students in the general education curriculum and within the general education classroom.</w:t>
      </w:r>
    </w:p>
    <w:p w:rsidR="00437CE9" w:rsidRPr="005761FC" w:rsidRDefault="0008493B" w:rsidP="00437CE9">
      <w:pPr>
        <w:pStyle w:val="ListParagraph"/>
        <w:numPr>
          <w:ilvl w:val="0"/>
          <w:numId w:val="6"/>
        </w:numPr>
        <w:spacing w:after="100" w:afterAutospacing="1"/>
        <w:contextualSpacing w:val="0"/>
        <w:rPr>
          <w:sz w:val="24"/>
          <w:szCs w:val="24"/>
        </w:rPr>
      </w:pPr>
      <w:r>
        <w:rPr>
          <w:noProof/>
          <w:sz w:val="24"/>
          <w:szCs w:val="24"/>
        </w:rPr>
        <w:pict>
          <v:shape id="_x0000_s1029" type="#_x0000_t202" style="position:absolute;left:0;text-align:left;margin-left:372.75pt;margin-top:15.7pt;width:151.5pt;height:149.35pt;z-index:-251645952;mso-width-relative:margin;mso-height-relative:margin" wrapcoords="-114 -129 -114 21859 21714 21859 21714 -129 -114 -129" fillcolor="white [3201]" strokecolor="#92cddc [1944]" strokeweight="1pt">
            <v:fill color2="#b6dde8 [1304]" focusposition="1" focussize="" focus="100%" type="gradient"/>
            <v:shadow on="t" type="perspective" color="#205867 [1608]" opacity=".5" offset="1pt" offset2="-3pt"/>
            <v:textbox style="mso-next-textbox:#_x0000_s1029">
              <w:txbxContent>
                <w:p w:rsidR="00CC5CFA" w:rsidRPr="00EC1DDB" w:rsidRDefault="00CC5CFA" w:rsidP="00437CE9">
                  <w:pPr>
                    <w:spacing w:after="0" w:line="240" w:lineRule="auto"/>
                    <w:rPr>
                      <w:sz w:val="21"/>
                      <w:szCs w:val="21"/>
                    </w:rPr>
                  </w:pPr>
                  <w:r w:rsidRPr="00EC1DDB">
                    <w:rPr>
                      <w:sz w:val="21"/>
                      <w:szCs w:val="21"/>
                    </w:rPr>
                    <w:t>Examples of data artifacts:</w:t>
                  </w:r>
                </w:p>
                <w:p w:rsidR="00CC5CFA" w:rsidRPr="008D224D" w:rsidRDefault="00CC5CFA" w:rsidP="00437CE9">
                  <w:pPr>
                    <w:pStyle w:val="ListParagraph"/>
                    <w:numPr>
                      <w:ilvl w:val="0"/>
                      <w:numId w:val="5"/>
                    </w:numPr>
                    <w:rPr>
                      <w:sz w:val="20"/>
                      <w:szCs w:val="20"/>
                    </w:rPr>
                  </w:pPr>
                  <w:r w:rsidRPr="008D224D">
                    <w:rPr>
                      <w:sz w:val="20"/>
                      <w:szCs w:val="20"/>
                    </w:rPr>
                    <w:t>Student work samples</w:t>
                  </w:r>
                </w:p>
                <w:p w:rsidR="00CC5CFA" w:rsidRPr="008D224D" w:rsidRDefault="00CC5CFA" w:rsidP="00437CE9">
                  <w:pPr>
                    <w:pStyle w:val="ListParagraph"/>
                    <w:numPr>
                      <w:ilvl w:val="0"/>
                      <w:numId w:val="5"/>
                    </w:numPr>
                    <w:rPr>
                      <w:sz w:val="20"/>
                      <w:szCs w:val="20"/>
                    </w:rPr>
                  </w:pPr>
                  <w:r w:rsidRPr="008D224D">
                    <w:rPr>
                      <w:sz w:val="20"/>
                      <w:szCs w:val="20"/>
                    </w:rPr>
                    <w:t>Formative/summative assessments</w:t>
                  </w:r>
                </w:p>
                <w:p w:rsidR="00CC5CFA" w:rsidRPr="008D224D" w:rsidRDefault="00CC5CFA" w:rsidP="00437CE9">
                  <w:pPr>
                    <w:pStyle w:val="ListParagraph"/>
                    <w:numPr>
                      <w:ilvl w:val="0"/>
                      <w:numId w:val="5"/>
                    </w:numPr>
                    <w:rPr>
                      <w:sz w:val="20"/>
                      <w:szCs w:val="20"/>
                    </w:rPr>
                  </w:pPr>
                  <w:r w:rsidRPr="008D224D">
                    <w:rPr>
                      <w:sz w:val="20"/>
                      <w:szCs w:val="20"/>
                    </w:rPr>
                    <w:t>Progress monitoring data</w:t>
                  </w:r>
                </w:p>
                <w:p w:rsidR="00CC5CFA" w:rsidRPr="008D224D" w:rsidRDefault="00CC5CFA" w:rsidP="00437CE9">
                  <w:pPr>
                    <w:pStyle w:val="ListParagraph"/>
                    <w:numPr>
                      <w:ilvl w:val="0"/>
                      <w:numId w:val="5"/>
                    </w:numPr>
                    <w:rPr>
                      <w:sz w:val="20"/>
                      <w:szCs w:val="20"/>
                    </w:rPr>
                  </w:pPr>
                  <w:r w:rsidRPr="008D224D">
                    <w:rPr>
                      <w:sz w:val="20"/>
                      <w:szCs w:val="20"/>
                    </w:rPr>
                    <w:t>Universal screeners</w:t>
                  </w:r>
                </w:p>
                <w:p w:rsidR="00CC5CFA" w:rsidRPr="008D224D" w:rsidRDefault="00CC5CFA" w:rsidP="00437CE9">
                  <w:pPr>
                    <w:pStyle w:val="ListParagraph"/>
                    <w:numPr>
                      <w:ilvl w:val="0"/>
                      <w:numId w:val="5"/>
                    </w:numPr>
                    <w:rPr>
                      <w:sz w:val="20"/>
                      <w:szCs w:val="20"/>
                    </w:rPr>
                  </w:pPr>
                  <w:r w:rsidRPr="008D224D">
                    <w:rPr>
                      <w:sz w:val="20"/>
                      <w:szCs w:val="20"/>
                    </w:rPr>
                    <w:t>Student or family interviews</w:t>
                  </w:r>
                </w:p>
                <w:p w:rsidR="00CC5CFA" w:rsidRPr="008D224D" w:rsidRDefault="00CC5CFA" w:rsidP="00437CE9">
                  <w:pPr>
                    <w:pStyle w:val="ListParagraph"/>
                    <w:numPr>
                      <w:ilvl w:val="0"/>
                      <w:numId w:val="5"/>
                    </w:numPr>
                    <w:rPr>
                      <w:sz w:val="20"/>
                      <w:szCs w:val="20"/>
                    </w:rPr>
                  </w:pPr>
                  <w:r w:rsidRPr="008D224D">
                    <w:rPr>
                      <w:sz w:val="20"/>
                      <w:szCs w:val="20"/>
                    </w:rPr>
                    <w:t>Observation data</w:t>
                  </w:r>
                </w:p>
                <w:p w:rsidR="00CC5CFA" w:rsidRPr="008D224D" w:rsidRDefault="00CC5CFA" w:rsidP="00437CE9">
                  <w:pPr>
                    <w:pStyle w:val="ListParagraph"/>
                    <w:numPr>
                      <w:ilvl w:val="0"/>
                      <w:numId w:val="5"/>
                    </w:numPr>
                    <w:rPr>
                      <w:sz w:val="20"/>
                      <w:szCs w:val="20"/>
                    </w:rPr>
                  </w:pPr>
                  <w:r w:rsidRPr="008D224D">
                    <w:rPr>
                      <w:sz w:val="20"/>
                      <w:szCs w:val="20"/>
                    </w:rPr>
                    <w:t>Attendance records</w:t>
                  </w:r>
                </w:p>
                <w:p w:rsidR="00CC5CFA" w:rsidRPr="008D224D" w:rsidRDefault="00CC5CFA" w:rsidP="00650641">
                  <w:pPr>
                    <w:pStyle w:val="ListParagraph"/>
                    <w:numPr>
                      <w:ilvl w:val="0"/>
                      <w:numId w:val="5"/>
                    </w:numPr>
                    <w:rPr>
                      <w:sz w:val="20"/>
                      <w:szCs w:val="20"/>
                    </w:rPr>
                  </w:pPr>
                  <w:r w:rsidRPr="008D224D">
                    <w:rPr>
                      <w:sz w:val="20"/>
                      <w:szCs w:val="20"/>
                    </w:rPr>
                    <w:t>Discipline/referral records</w:t>
                  </w:r>
                </w:p>
                <w:p w:rsidR="00CC5CFA" w:rsidRDefault="00CC5CFA" w:rsidP="00437CE9"/>
              </w:txbxContent>
            </v:textbox>
            <w10:wrap type="tight"/>
          </v:shape>
        </w:pict>
      </w:r>
      <w:r w:rsidR="00437CE9" w:rsidRPr="005761FC">
        <w:rPr>
          <w:sz w:val="24"/>
          <w:szCs w:val="24"/>
        </w:rPr>
        <w:t>SSTs are tasked with looking at the whole child, taking into consideration a student’s academic and non-academic needs, including family needs and medical needs where applicable.</w:t>
      </w:r>
    </w:p>
    <w:p w:rsidR="00437CE9" w:rsidRPr="005761FC" w:rsidRDefault="00437CE9" w:rsidP="006060B3">
      <w:pPr>
        <w:pStyle w:val="ListParagraph"/>
        <w:numPr>
          <w:ilvl w:val="0"/>
          <w:numId w:val="6"/>
        </w:numPr>
        <w:spacing w:after="100" w:afterAutospacing="1"/>
        <w:contextualSpacing w:val="0"/>
        <w:rPr>
          <w:sz w:val="24"/>
          <w:szCs w:val="24"/>
        </w:rPr>
      </w:pPr>
      <w:r w:rsidRPr="005761FC">
        <w:rPr>
          <w:sz w:val="24"/>
          <w:szCs w:val="24"/>
        </w:rPr>
        <w:t xml:space="preserve">SSTs collect and consider both academic and non-academic data. </w:t>
      </w:r>
    </w:p>
    <w:p w:rsidR="00F342B4" w:rsidRPr="005761FC" w:rsidRDefault="00F342B4" w:rsidP="008A5B28">
      <w:pPr>
        <w:pStyle w:val="ListParagraph"/>
        <w:numPr>
          <w:ilvl w:val="0"/>
          <w:numId w:val="6"/>
        </w:numPr>
        <w:spacing w:after="100" w:afterAutospacing="1"/>
        <w:contextualSpacing w:val="0"/>
        <w:rPr>
          <w:sz w:val="24"/>
          <w:szCs w:val="24"/>
        </w:rPr>
      </w:pPr>
      <w:r w:rsidRPr="005761FC">
        <w:rPr>
          <w:sz w:val="24"/>
          <w:szCs w:val="24"/>
        </w:rPr>
        <w:t>Anyone can submit a problem to or ask for input from SST</w:t>
      </w:r>
      <w:r w:rsidR="008A5B28" w:rsidRPr="005761FC">
        <w:rPr>
          <w:sz w:val="24"/>
          <w:szCs w:val="24"/>
        </w:rPr>
        <w:t>s</w:t>
      </w:r>
      <w:r w:rsidRPr="005761FC">
        <w:rPr>
          <w:sz w:val="24"/>
          <w:szCs w:val="24"/>
        </w:rPr>
        <w:t xml:space="preserve">, including school staff, </w:t>
      </w:r>
      <w:r w:rsidR="00064F61" w:rsidRPr="005761FC">
        <w:rPr>
          <w:sz w:val="24"/>
          <w:szCs w:val="24"/>
        </w:rPr>
        <w:t>family members or legal guardians</w:t>
      </w:r>
      <w:r w:rsidRPr="005761FC">
        <w:rPr>
          <w:sz w:val="24"/>
          <w:szCs w:val="24"/>
        </w:rPr>
        <w:t>, and students.</w:t>
      </w:r>
    </w:p>
    <w:p w:rsidR="00F342B4" w:rsidRPr="005761FC" w:rsidRDefault="00F342B4" w:rsidP="006060B3">
      <w:pPr>
        <w:pStyle w:val="ListParagraph"/>
        <w:numPr>
          <w:ilvl w:val="0"/>
          <w:numId w:val="6"/>
        </w:numPr>
        <w:spacing w:after="100" w:afterAutospacing="1"/>
        <w:contextualSpacing w:val="0"/>
        <w:rPr>
          <w:sz w:val="24"/>
          <w:szCs w:val="24"/>
        </w:rPr>
      </w:pPr>
      <w:r w:rsidRPr="005761FC">
        <w:rPr>
          <w:sz w:val="24"/>
          <w:szCs w:val="24"/>
        </w:rPr>
        <w:t>There are no parameters for the issues that can be brought before SST</w:t>
      </w:r>
      <w:r w:rsidR="00CF7F85" w:rsidRPr="005761FC">
        <w:rPr>
          <w:sz w:val="24"/>
          <w:szCs w:val="24"/>
        </w:rPr>
        <w:t>s</w:t>
      </w:r>
      <w:r w:rsidRPr="005761FC">
        <w:rPr>
          <w:sz w:val="24"/>
          <w:szCs w:val="24"/>
        </w:rPr>
        <w:t>.</w:t>
      </w:r>
    </w:p>
    <w:p w:rsidR="00437CE9" w:rsidRPr="005761FC" w:rsidRDefault="00437CE9" w:rsidP="00437CE9">
      <w:pPr>
        <w:pStyle w:val="ListParagraph"/>
        <w:numPr>
          <w:ilvl w:val="0"/>
          <w:numId w:val="6"/>
        </w:numPr>
        <w:spacing w:after="100" w:afterAutospacing="1"/>
        <w:contextualSpacing w:val="0"/>
        <w:rPr>
          <w:sz w:val="24"/>
          <w:szCs w:val="24"/>
        </w:rPr>
      </w:pPr>
      <w:r w:rsidRPr="005761FC">
        <w:rPr>
          <w:sz w:val="24"/>
          <w:szCs w:val="24"/>
        </w:rPr>
        <w:t>In addition to suggesting classroom-based strategies and interventions, SSTs may recommend school- or community-based supplemental supports.</w:t>
      </w:r>
    </w:p>
    <w:p w:rsidR="00F223A4" w:rsidRPr="005761FC" w:rsidRDefault="00F223A4" w:rsidP="00437CE9">
      <w:pPr>
        <w:pStyle w:val="ListParagraph"/>
        <w:numPr>
          <w:ilvl w:val="0"/>
          <w:numId w:val="6"/>
        </w:numPr>
        <w:spacing w:after="100" w:afterAutospacing="1"/>
        <w:contextualSpacing w:val="0"/>
        <w:rPr>
          <w:sz w:val="24"/>
          <w:szCs w:val="24"/>
        </w:rPr>
      </w:pPr>
      <w:r w:rsidRPr="005761FC">
        <w:rPr>
          <w:sz w:val="24"/>
          <w:szCs w:val="24"/>
        </w:rPr>
        <w:t xml:space="preserve">SSTs may </w:t>
      </w:r>
      <w:r w:rsidR="00CE4DA2" w:rsidRPr="005761FC">
        <w:rPr>
          <w:sz w:val="24"/>
          <w:szCs w:val="24"/>
        </w:rPr>
        <w:t>propose</w:t>
      </w:r>
      <w:r w:rsidRPr="005761FC">
        <w:rPr>
          <w:sz w:val="24"/>
          <w:szCs w:val="24"/>
        </w:rPr>
        <w:t xml:space="preserve"> student/family-focused or school-focused interventions.</w:t>
      </w:r>
    </w:p>
    <w:p w:rsidR="00437CE9" w:rsidRPr="005761FC" w:rsidRDefault="00437CE9" w:rsidP="00437CE9">
      <w:pPr>
        <w:pStyle w:val="ListParagraph"/>
        <w:numPr>
          <w:ilvl w:val="0"/>
          <w:numId w:val="6"/>
        </w:numPr>
        <w:spacing w:after="100" w:afterAutospacing="1"/>
        <w:contextualSpacing w:val="0"/>
        <w:rPr>
          <w:sz w:val="24"/>
          <w:szCs w:val="24"/>
        </w:rPr>
      </w:pPr>
      <w:r w:rsidRPr="005761FC">
        <w:rPr>
          <w:sz w:val="24"/>
          <w:szCs w:val="24"/>
        </w:rPr>
        <w:t>The intensity of all supports and/or interventions recommended by SST</w:t>
      </w:r>
      <w:r w:rsidR="00AB4504" w:rsidRPr="005761FC">
        <w:rPr>
          <w:sz w:val="24"/>
          <w:szCs w:val="24"/>
        </w:rPr>
        <w:t>s</w:t>
      </w:r>
      <w:r w:rsidRPr="005761FC">
        <w:rPr>
          <w:sz w:val="24"/>
          <w:szCs w:val="24"/>
        </w:rPr>
        <w:t xml:space="preserve"> will vary depen</w:t>
      </w:r>
      <w:r w:rsidR="00F223A4" w:rsidRPr="005761FC">
        <w:rPr>
          <w:sz w:val="24"/>
          <w:szCs w:val="24"/>
        </w:rPr>
        <w:t xml:space="preserve">ding on an individual student’s or group of students’ </w:t>
      </w:r>
      <w:r w:rsidRPr="005761FC">
        <w:rPr>
          <w:sz w:val="24"/>
          <w:szCs w:val="24"/>
        </w:rPr>
        <w:t>needs.</w:t>
      </w:r>
    </w:p>
    <w:p w:rsidR="00D56374" w:rsidRPr="005761FC" w:rsidRDefault="00D56374" w:rsidP="00D56374">
      <w:pPr>
        <w:pStyle w:val="ListParagraph"/>
        <w:numPr>
          <w:ilvl w:val="0"/>
          <w:numId w:val="6"/>
        </w:numPr>
        <w:spacing w:after="100" w:afterAutospacing="1"/>
        <w:contextualSpacing w:val="0"/>
        <w:rPr>
          <w:sz w:val="24"/>
          <w:szCs w:val="24"/>
        </w:rPr>
      </w:pPr>
      <w:r w:rsidRPr="005761FC">
        <w:rPr>
          <w:sz w:val="24"/>
          <w:szCs w:val="24"/>
        </w:rPr>
        <w:t>SSTs have regular communication with students’ families and engage them in the problem-solving process.</w:t>
      </w:r>
    </w:p>
    <w:p w:rsidR="00D56374" w:rsidRPr="005761FC" w:rsidRDefault="00D56374" w:rsidP="00D56374">
      <w:pPr>
        <w:pStyle w:val="ListParagraph"/>
        <w:numPr>
          <w:ilvl w:val="0"/>
          <w:numId w:val="6"/>
        </w:numPr>
        <w:spacing w:after="100" w:afterAutospacing="1"/>
        <w:contextualSpacing w:val="0"/>
        <w:rPr>
          <w:sz w:val="24"/>
          <w:szCs w:val="24"/>
        </w:rPr>
      </w:pPr>
      <w:r w:rsidRPr="005761FC">
        <w:rPr>
          <w:sz w:val="24"/>
          <w:szCs w:val="24"/>
        </w:rPr>
        <w:t>SSTs have regularly scheduled meetings, generally weekly</w:t>
      </w:r>
      <w:r w:rsidR="007F52C8" w:rsidRPr="005761FC">
        <w:rPr>
          <w:sz w:val="24"/>
          <w:szCs w:val="24"/>
        </w:rPr>
        <w:t xml:space="preserve"> or bi-weekly</w:t>
      </w:r>
      <w:r w:rsidRPr="005761FC">
        <w:rPr>
          <w:sz w:val="24"/>
          <w:szCs w:val="24"/>
        </w:rPr>
        <w:t>, to discuss concerns that</w:t>
      </w:r>
      <w:r w:rsidR="007F52C8" w:rsidRPr="005761FC">
        <w:rPr>
          <w:sz w:val="24"/>
          <w:szCs w:val="24"/>
        </w:rPr>
        <w:t xml:space="preserve"> are brought forth regarding a </w:t>
      </w:r>
      <w:r w:rsidRPr="005761FC">
        <w:rPr>
          <w:sz w:val="24"/>
          <w:szCs w:val="24"/>
        </w:rPr>
        <w:t xml:space="preserve">student </w:t>
      </w:r>
      <w:r w:rsidR="007F52C8" w:rsidRPr="005761FC">
        <w:rPr>
          <w:sz w:val="24"/>
          <w:szCs w:val="24"/>
        </w:rPr>
        <w:t>(</w:t>
      </w:r>
      <w:r w:rsidRPr="005761FC">
        <w:rPr>
          <w:sz w:val="24"/>
          <w:szCs w:val="24"/>
        </w:rPr>
        <w:t>or a group of stu</w:t>
      </w:r>
      <w:r w:rsidR="007F52C8" w:rsidRPr="005761FC">
        <w:rPr>
          <w:sz w:val="24"/>
          <w:szCs w:val="24"/>
        </w:rPr>
        <w:t>dents facing similar challenges) or to follow</w:t>
      </w:r>
      <w:r w:rsidR="00D421F3" w:rsidRPr="005761FC">
        <w:rPr>
          <w:sz w:val="24"/>
          <w:szCs w:val="24"/>
        </w:rPr>
        <w:t xml:space="preserve"> </w:t>
      </w:r>
      <w:r w:rsidR="007F52C8" w:rsidRPr="005761FC">
        <w:rPr>
          <w:sz w:val="24"/>
          <w:szCs w:val="24"/>
        </w:rPr>
        <w:t xml:space="preserve">up on </w:t>
      </w:r>
      <w:r w:rsidR="00241C10" w:rsidRPr="005761FC">
        <w:rPr>
          <w:sz w:val="24"/>
          <w:szCs w:val="24"/>
        </w:rPr>
        <w:t>earlier</w:t>
      </w:r>
      <w:r w:rsidR="007F52C8" w:rsidRPr="005761FC">
        <w:rPr>
          <w:sz w:val="24"/>
          <w:szCs w:val="24"/>
        </w:rPr>
        <w:t xml:space="preserve"> cases.</w:t>
      </w:r>
    </w:p>
    <w:p w:rsidR="002B37C2" w:rsidRPr="005761FC" w:rsidRDefault="002B37C2" w:rsidP="002B37C2">
      <w:pPr>
        <w:pStyle w:val="ListParagraph"/>
        <w:numPr>
          <w:ilvl w:val="0"/>
          <w:numId w:val="6"/>
        </w:numPr>
        <w:spacing w:after="100" w:afterAutospacing="1"/>
        <w:contextualSpacing w:val="0"/>
        <w:rPr>
          <w:sz w:val="24"/>
          <w:szCs w:val="24"/>
        </w:rPr>
      </w:pPr>
      <w:r w:rsidRPr="005761FC">
        <w:rPr>
          <w:sz w:val="24"/>
          <w:szCs w:val="24"/>
        </w:rPr>
        <w:t>SSTs are action oriented</w:t>
      </w:r>
      <w:r w:rsidR="00D421F3" w:rsidRPr="005761FC">
        <w:rPr>
          <w:sz w:val="24"/>
          <w:szCs w:val="24"/>
        </w:rPr>
        <w:t>,</w:t>
      </w:r>
      <w:r w:rsidRPr="005761FC">
        <w:rPr>
          <w:sz w:val="24"/>
          <w:szCs w:val="24"/>
        </w:rPr>
        <w:t xml:space="preserve"> and meetings result in assigned next steps.</w:t>
      </w:r>
    </w:p>
    <w:p w:rsidR="00650641" w:rsidRPr="005761FC" w:rsidRDefault="00650641" w:rsidP="00437CE9">
      <w:pPr>
        <w:pStyle w:val="ListParagraph"/>
        <w:numPr>
          <w:ilvl w:val="0"/>
          <w:numId w:val="6"/>
        </w:numPr>
        <w:spacing w:after="100" w:afterAutospacing="1"/>
        <w:contextualSpacing w:val="0"/>
        <w:rPr>
          <w:sz w:val="24"/>
          <w:szCs w:val="24"/>
        </w:rPr>
      </w:pPr>
      <w:r w:rsidRPr="005761FC">
        <w:rPr>
          <w:sz w:val="24"/>
          <w:szCs w:val="24"/>
        </w:rPr>
        <w:t xml:space="preserve">Sending teachers come </w:t>
      </w:r>
      <w:r w:rsidR="0071526C" w:rsidRPr="005761FC">
        <w:rPr>
          <w:sz w:val="24"/>
          <w:szCs w:val="24"/>
        </w:rPr>
        <w:t>to SST meetings prepared to share data on the student(s) being discussed</w:t>
      </w:r>
      <w:r w:rsidR="00FB3D6B" w:rsidRPr="005761FC">
        <w:rPr>
          <w:sz w:val="24"/>
          <w:szCs w:val="24"/>
        </w:rPr>
        <w:t xml:space="preserve">, including data collected through the various </w:t>
      </w:r>
      <w:r w:rsidR="0071526C" w:rsidRPr="005761FC">
        <w:rPr>
          <w:sz w:val="24"/>
          <w:szCs w:val="24"/>
        </w:rPr>
        <w:t>support strategies already tried.</w:t>
      </w:r>
    </w:p>
    <w:p w:rsidR="008440FB" w:rsidRPr="005761FC" w:rsidRDefault="00B54924" w:rsidP="006060B3">
      <w:pPr>
        <w:pStyle w:val="ListParagraph"/>
        <w:numPr>
          <w:ilvl w:val="0"/>
          <w:numId w:val="6"/>
        </w:numPr>
        <w:spacing w:after="100" w:afterAutospacing="1"/>
        <w:contextualSpacing w:val="0"/>
        <w:rPr>
          <w:sz w:val="24"/>
          <w:szCs w:val="24"/>
        </w:rPr>
      </w:pPr>
      <w:r w:rsidRPr="005761FC">
        <w:rPr>
          <w:sz w:val="24"/>
          <w:szCs w:val="24"/>
        </w:rPr>
        <w:t xml:space="preserve">SSTs monitor the </w:t>
      </w:r>
      <w:r w:rsidR="00450C34" w:rsidRPr="005761FC">
        <w:rPr>
          <w:sz w:val="24"/>
          <w:szCs w:val="24"/>
        </w:rPr>
        <w:t>progress</w:t>
      </w:r>
      <w:r w:rsidR="005F68A8" w:rsidRPr="005761FC">
        <w:rPr>
          <w:sz w:val="24"/>
          <w:szCs w:val="24"/>
        </w:rPr>
        <w:t xml:space="preserve"> of students</w:t>
      </w:r>
      <w:r w:rsidR="00450C34" w:rsidRPr="005761FC">
        <w:rPr>
          <w:sz w:val="24"/>
          <w:szCs w:val="24"/>
        </w:rPr>
        <w:t xml:space="preserve"> and</w:t>
      </w:r>
      <w:r w:rsidR="005F68A8" w:rsidRPr="005761FC">
        <w:rPr>
          <w:sz w:val="24"/>
          <w:szCs w:val="24"/>
        </w:rPr>
        <w:t xml:space="preserve"> the</w:t>
      </w:r>
      <w:r w:rsidR="00450C34" w:rsidRPr="005761FC">
        <w:rPr>
          <w:sz w:val="24"/>
          <w:szCs w:val="24"/>
        </w:rPr>
        <w:t xml:space="preserve"> </w:t>
      </w:r>
      <w:r w:rsidRPr="005761FC">
        <w:rPr>
          <w:sz w:val="24"/>
          <w:szCs w:val="24"/>
        </w:rPr>
        <w:t>effectiveness of interventions</w:t>
      </w:r>
      <w:r w:rsidR="005F68A8" w:rsidRPr="005761FC">
        <w:rPr>
          <w:sz w:val="24"/>
          <w:szCs w:val="24"/>
        </w:rPr>
        <w:t xml:space="preserve"> over multiple meetings.</w:t>
      </w:r>
    </w:p>
    <w:p w:rsidR="00092107" w:rsidRPr="005761FC" w:rsidRDefault="00B71731" w:rsidP="006060B3">
      <w:pPr>
        <w:pStyle w:val="ListParagraph"/>
        <w:numPr>
          <w:ilvl w:val="0"/>
          <w:numId w:val="6"/>
        </w:numPr>
        <w:spacing w:after="120"/>
        <w:contextualSpacing w:val="0"/>
        <w:rPr>
          <w:sz w:val="24"/>
          <w:szCs w:val="24"/>
        </w:rPr>
      </w:pPr>
      <w:r w:rsidRPr="005761FC">
        <w:rPr>
          <w:sz w:val="24"/>
          <w:szCs w:val="24"/>
        </w:rPr>
        <w:t xml:space="preserve">SST meetings do </w:t>
      </w:r>
      <w:r w:rsidR="00BC2EBB" w:rsidRPr="005761FC">
        <w:rPr>
          <w:sz w:val="24"/>
          <w:szCs w:val="24"/>
        </w:rPr>
        <w:t>not</w:t>
      </w:r>
      <w:r w:rsidRPr="005761FC">
        <w:rPr>
          <w:sz w:val="24"/>
          <w:szCs w:val="24"/>
        </w:rPr>
        <w:t xml:space="preserve"> automatically result in </w:t>
      </w:r>
      <w:r w:rsidR="00113CB4" w:rsidRPr="005761FC">
        <w:rPr>
          <w:sz w:val="24"/>
          <w:szCs w:val="24"/>
        </w:rPr>
        <w:t xml:space="preserve">a referral to special education, though </w:t>
      </w:r>
      <w:r w:rsidR="003302B1" w:rsidRPr="005761FC">
        <w:rPr>
          <w:sz w:val="24"/>
          <w:szCs w:val="24"/>
        </w:rPr>
        <w:t>SST</w:t>
      </w:r>
      <w:r w:rsidR="00CF7F85" w:rsidRPr="005761FC">
        <w:rPr>
          <w:sz w:val="24"/>
          <w:szCs w:val="24"/>
        </w:rPr>
        <w:t>s</w:t>
      </w:r>
      <w:r w:rsidR="003302B1" w:rsidRPr="005761FC">
        <w:rPr>
          <w:sz w:val="24"/>
          <w:szCs w:val="24"/>
        </w:rPr>
        <w:t xml:space="preserve"> may recommend </w:t>
      </w:r>
      <w:r w:rsidR="00113CB4" w:rsidRPr="005761FC">
        <w:rPr>
          <w:sz w:val="24"/>
          <w:szCs w:val="24"/>
        </w:rPr>
        <w:t>a special education evaluatio</w:t>
      </w:r>
      <w:r w:rsidR="003302B1" w:rsidRPr="005761FC">
        <w:rPr>
          <w:sz w:val="24"/>
          <w:szCs w:val="24"/>
        </w:rPr>
        <w:t>n</w:t>
      </w:r>
      <w:r w:rsidR="00A103D8" w:rsidRPr="005761FC">
        <w:rPr>
          <w:sz w:val="24"/>
          <w:szCs w:val="24"/>
        </w:rPr>
        <w:t xml:space="preserve"> </w:t>
      </w:r>
      <w:r w:rsidR="00113CB4" w:rsidRPr="005761FC">
        <w:rPr>
          <w:sz w:val="24"/>
          <w:szCs w:val="24"/>
        </w:rPr>
        <w:t>in some cases.</w:t>
      </w:r>
    </w:p>
    <w:p w:rsidR="00CC5CFA" w:rsidRDefault="00CC5CFA" w:rsidP="00965644">
      <w:pPr>
        <w:spacing w:after="120"/>
        <w:rPr>
          <w:color w:val="31849B" w:themeColor="accent5" w:themeShade="BF"/>
          <w:sz w:val="24"/>
          <w:szCs w:val="24"/>
          <w:u w:val="single"/>
        </w:rPr>
      </w:pPr>
    </w:p>
    <w:p w:rsidR="00846F4B" w:rsidRDefault="00846F4B" w:rsidP="00965644">
      <w:pPr>
        <w:spacing w:after="120"/>
        <w:rPr>
          <w:color w:val="31849B" w:themeColor="accent5" w:themeShade="BF"/>
          <w:sz w:val="24"/>
          <w:szCs w:val="24"/>
          <w:u w:val="single"/>
        </w:rPr>
      </w:pPr>
    </w:p>
    <w:p w:rsidR="00846F4B" w:rsidRDefault="00846F4B" w:rsidP="00965644">
      <w:pPr>
        <w:spacing w:after="120"/>
        <w:rPr>
          <w:color w:val="31849B" w:themeColor="accent5" w:themeShade="BF"/>
          <w:sz w:val="24"/>
          <w:szCs w:val="24"/>
          <w:u w:val="single"/>
        </w:rPr>
      </w:pPr>
    </w:p>
    <w:p w:rsidR="00DA0EEF" w:rsidRDefault="00DA0EEF" w:rsidP="00965644">
      <w:pPr>
        <w:spacing w:after="120"/>
        <w:rPr>
          <w:b/>
          <w:bCs/>
          <w:color w:val="31849B" w:themeColor="accent5" w:themeShade="BF"/>
          <w:sz w:val="24"/>
          <w:szCs w:val="24"/>
          <w:u w:val="single"/>
        </w:rPr>
      </w:pPr>
    </w:p>
    <w:p w:rsidR="00DA0EEF" w:rsidRDefault="00DA0EEF" w:rsidP="00965644">
      <w:pPr>
        <w:spacing w:after="120"/>
        <w:rPr>
          <w:b/>
          <w:bCs/>
          <w:color w:val="31849B" w:themeColor="accent5" w:themeShade="BF"/>
          <w:sz w:val="24"/>
          <w:szCs w:val="24"/>
          <w:u w:val="single"/>
        </w:rPr>
      </w:pPr>
    </w:p>
    <w:p w:rsidR="006711EA" w:rsidRPr="009C5F0E" w:rsidRDefault="006711EA" w:rsidP="00965644">
      <w:pPr>
        <w:spacing w:after="120"/>
        <w:rPr>
          <w:b/>
          <w:bCs/>
          <w:color w:val="31849B" w:themeColor="accent5" w:themeShade="BF"/>
          <w:sz w:val="24"/>
          <w:szCs w:val="24"/>
          <w:u w:val="single"/>
        </w:rPr>
      </w:pPr>
      <w:r w:rsidRPr="009C5F0E">
        <w:rPr>
          <w:b/>
          <w:bCs/>
          <w:color w:val="31849B" w:themeColor="accent5" w:themeShade="BF"/>
          <w:sz w:val="24"/>
          <w:szCs w:val="24"/>
          <w:u w:val="single"/>
        </w:rPr>
        <w:lastRenderedPageBreak/>
        <w:t xml:space="preserve">Who </w:t>
      </w:r>
      <w:r w:rsidR="008440FB" w:rsidRPr="009C5F0E">
        <w:rPr>
          <w:b/>
          <w:bCs/>
          <w:color w:val="31849B" w:themeColor="accent5" w:themeShade="BF"/>
          <w:sz w:val="24"/>
          <w:szCs w:val="24"/>
          <w:u w:val="single"/>
        </w:rPr>
        <w:t>should</w:t>
      </w:r>
      <w:r w:rsidRPr="009C5F0E">
        <w:rPr>
          <w:b/>
          <w:bCs/>
          <w:color w:val="31849B" w:themeColor="accent5" w:themeShade="BF"/>
          <w:sz w:val="24"/>
          <w:szCs w:val="24"/>
          <w:u w:val="single"/>
        </w:rPr>
        <w:t xml:space="preserve"> be on a Student Support Team?</w:t>
      </w:r>
    </w:p>
    <w:p w:rsidR="003C2A52" w:rsidRPr="005761FC" w:rsidRDefault="00FC19CD" w:rsidP="005761FC">
      <w:pPr>
        <w:spacing w:after="0"/>
        <w:jc w:val="both"/>
        <w:rPr>
          <w:sz w:val="24"/>
          <w:szCs w:val="24"/>
        </w:rPr>
      </w:pPr>
      <w:r w:rsidRPr="005761FC">
        <w:rPr>
          <w:sz w:val="24"/>
          <w:szCs w:val="24"/>
        </w:rPr>
        <w:t xml:space="preserve">SSTs provide a vehicle for staff from across the school community to engage in a team approach to problem-solving. </w:t>
      </w:r>
      <w:r w:rsidR="006711EA" w:rsidRPr="005761FC">
        <w:rPr>
          <w:sz w:val="24"/>
          <w:szCs w:val="24"/>
        </w:rPr>
        <w:t xml:space="preserve">While </w:t>
      </w:r>
      <w:r w:rsidR="004B7B6B" w:rsidRPr="005761FC">
        <w:rPr>
          <w:sz w:val="24"/>
          <w:szCs w:val="24"/>
        </w:rPr>
        <w:t>members may be added to</w:t>
      </w:r>
      <w:r w:rsidR="006711EA" w:rsidRPr="005761FC">
        <w:rPr>
          <w:sz w:val="24"/>
          <w:szCs w:val="24"/>
        </w:rPr>
        <w:t xml:space="preserve"> SST</w:t>
      </w:r>
      <w:r w:rsidR="00DA5F72" w:rsidRPr="005761FC">
        <w:rPr>
          <w:sz w:val="24"/>
          <w:szCs w:val="24"/>
        </w:rPr>
        <w:t>s</w:t>
      </w:r>
      <w:r w:rsidR="006711EA" w:rsidRPr="005761FC">
        <w:rPr>
          <w:sz w:val="24"/>
          <w:szCs w:val="24"/>
        </w:rPr>
        <w:t xml:space="preserve"> </w:t>
      </w:r>
      <w:r w:rsidR="004B7B6B" w:rsidRPr="005761FC">
        <w:rPr>
          <w:sz w:val="24"/>
          <w:szCs w:val="24"/>
        </w:rPr>
        <w:t xml:space="preserve">in certain instances </w:t>
      </w:r>
      <w:r w:rsidR="006711EA" w:rsidRPr="005761FC">
        <w:rPr>
          <w:sz w:val="24"/>
          <w:szCs w:val="24"/>
        </w:rPr>
        <w:t xml:space="preserve">based on the student being discussed or the </w:t>
      </w:r>
      <w:r w:rsidR="00933D6B" w:rsidRPr="005761FC">
        <w:rPr>
          <w:sz w:val="24"/>
          <w:szCs w:val="24"/>
        </w:rPr>
        <w:t>issue</w:t>
      </w:r>
      <w:r w:rsidR="006711EA" w:rsidRPr="005761FC">
        <w:rPr>
          <w:sz w:val="24"/>
          <w:szCs w:val="24"/>
        </w:rPr>
        <w:t xml:space="preserve"> being addressed, there should be a core group of staff that </w:t>
      </w:r>
      <w:r w:rsidR="00801FA2" w:rsidRPr="005761FC">
        <w:rPr>
          <w:sz w:val="24"/>
          <w:szCs w:val="24"/>
        </w:rPr>
        <w:t xml:space="preserve">attends </w:t>
      </w:r>
      <w:r w:rsidR="002543A3" w:rsidRPr="005761FC">
        <w:rPr>
          <w:sz w:val="24"/>
          <w:szCs w:val="24"/>
        </w:rPr>
        <w:t>regularly scheduled meetings</w:t>
      </w:r>
      <w:r w:rsidR="00801FA2" w:rsidRPr="005761FC">
        <w:rPr>
          <w:sz w:val="24"/>
          <w:szCs w:val="24"/>
        </w:rPr>
        <w:t xml:space="preserve">. </w:t>
      </w:r>
      <w:r w:rsidR="00EF06F1" w:rsidRPr="005761FC">
        <w:rPr>
          <w:sz w:val="24"/>
          <w:szCs w:val="24"/>
        </w:rPr>
        <w:t>This core group should always include an administrator, as research has shown that</w:t>
      </w:r>
      <w:r w:rsidR="00933D6B" w:rsidRPr="005761FC">
        <w:rPr>
          <w:sz w:val="24"/>
          <w:szCs w:val="24"/>
        </w:rPr>
        <w:t xml:space="preserve"> administrator</w:t>
      </w:r>
      <w:r w:rsidR="00EF06F1" w:rsidRPr="005761FC">
        <w:rPr>
          <w:sz w:val="24"/>
          <w:szCs w:val="24"/>
        </w:rPr>
        <w:t xml:space="preserve"> participation is an important factor in an SST’s effectiveness (</w:t>
      </w:r>
      <w:proofErr w:type="spellStart"/>
      <w:r w:rsidR="00EF06F1" w:rsidRPr="005761FC">
        <w:rPr>
          <w:sz w:val="24"/>
          <w:szCs w:val="24"/>
        </w:rPr>
        <w:t>Rafoth</w:t>
      </w:r>
      <w:proofErr w:type="spellEnd"/>
      <w:r w:rsidR="00EF06F1" w:rsidRPr="005761FC">
        <w:rPr>
          <w:sz w:val="24"/>
          <w:szCs w:val="24"/>
        </w:rPr>
        <w:t xml:space="preserve"> &amp; </w:t>
      </w:r>
      <w:proofErr w:type="spellStart"/>
      <w:r w:rsidR="00EF06F1" w:rsidRPr="005761FC">
        <w:rPr>
          <w:sz w:val="24"/>
          <w:szCs w:val="24"/>
        </w:rPr>
        <w:t>Foriska</w:t>
      </w:r>
      <w:proofErr w:type="spellEnd"/>
      <w:r w:rsidR="00EF06F1" w:rsidRPr="005761FC">
        <w:rPr>
          <w:sz w:val="24"/>
          <w:szCs w:val="24"/>
        </w:rPr>
        <w:t xml:space="preserve">, 2006). </w:t>
      </w:r>
      <w:r w:rsidR="00E54F77" w:rsidRPr="005761FC">
        <w:rPr>
          <w:sz w:val="24"/>
          <w:szCs w:val="24"/>
        </w:rPr>
        <w:t xml:space="preserve">In larger schools, </w:t>
      </w:r>
      <w:r w:rsidR="00933D6B" w:rsidRPr="005761FC">
        <w:rPr>
          <w:sz w:val="24"/>
          <w:szCs w:val="24"/>
        </w:rPr>
        <w:t>especially</w:t>
      </w:r>
      <w:r w:rsidR="00E54F77" w:rsidRPr="005761FC">
        <w:rPr>
          <w:sz w:val="24"/>
          <w:szCs w:val="24"/>
        </w:rPr>
        <w:t xml:space="preserve"> high schools, there may be a need for multiple SSTs to support the needs of the student body. These SSTs may be organized by grade level, subject area, or area of expertise. When a school has multiple SSTs, department heads or grade level chairs may take on the administrator role on </w:t>
      </w:r>
      <w:r w:rsidR="0031681A" w:rsidRPr="005761FC">
        <w:rPr>
          <w:sz w:val="24"/>
          <w:szCs w:val="24"/>
        </w:rPr>
        <w:t>an SST</w:t>
      </w:r>
      <w:r w:rsidR="00E54F77" w:rsidRPr="005761FC">
        <w:rPr>
          <w:sz w:val="24"/>
          <w:szCs w:val="24"/>
        </w:rPr>
        <w:t>.</w:t>
      </w:r>
      <w:r w:rsidR="000432BC" w:rsidRPr="005761FC">
        <w:rPr>
          <w:sz w:val="24"/>
          <w:szCs w:val="24"/>
        </w:rPr>
        <w:t xml:space="preserve"> </w:t>
      </w:r>
      <w:r w:rsidR="003C2A52" w:rsidRPr="005761FC">
        <w:rPr>
          <w:sz w:val="24"/>
          <w:szCs w:val="24"/>
        </w:rPr>
        <w:t xml:space="preserve">Below is an example of the core members of one Massachusetts district’s SST, as well as the staff </w:t>
      </w:r>
      <w:r w:rsidR="00381AA7" w:rsidRPr="005761FC">
        <w:rPr>
          <w:sz w:val="24"/>
          <w:szCs w:val="24"/>
        </w:rPr>
        <w:t>who</w:t>
      </w:r>
      <w:r w:rsidR="003C2A52" w:rsidRPr="005761FC">
        <w:rPr>
          <w:sz w:val="24"/>
          <w:szCs w:val="24"/>
        </w:rPr>
        <w:t xml:space="preserve"> are often asked to attend a meeting </w:t>
      </w:r>
      <w:r w:rsidR="009177D4" w:rsidRPr="005761FC">
        <w:rPr>
          <w:sz w:val="24"/>
          <w:szCs w:val="24"/>
        </w:rPr>
        <w:t>based on a particular student or</w:t>
      </w:r>
      <w:r w:rsidR="00330802" w:rsidRPr="005761FC">
        <w:rPr>
          <w:sz w:val="24"/>
          <w:szCs w:val="24"/>
        </w:rPr>
        <w:t xml:space="preserve"> group of</w:t>
      </w:r>
      <w:r w:rsidR="009177D4" w:rsidRPr="005761FC">
        <w:rPr>
          <w:sz w:val="24"/>
          <w:szCs w:val="24"/>
        </w:rPr>
        <w:t xml:space="preserve"> students’ </w:t>
      </w:r>
      <w:r w:rsidR="003C2A52" w:rsidRPr="005761FC">
        <w:rPr>
          <w:sz w:val="24"/>
          <w:szCs w:val="24"/>
        </w:rPr>
        <w:t>needs:</w:t>
      </w:r>
    </w:p>
    <w:p w:rsidR="003C2A52" w:rsidRDefault="00666DA6" w:rsidP="00CC5CFA">
      <w:pPr>
        <w:spacing w:after="0"/>
      </w:pPr>
      <w:r>
        <w:t xml:space="preserve">          </w:t>
      </w:r>
      <w:r w:rsidR="003C2A52">
        <w:rPr>
          <w:noProof/>
        </w:rPr>
        <w:drawing>
          <wp:inline distT="0" distB="0" distL="0" distR="0">
            <wp:extent cx="5705475" cy="2276475"/>
            <wp:effectExtent l="76200" t="19050" r="66675" b="10477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F565B8" w:rsidRDefault="00F565B8" w:rsidP="00CC5CFA">
      <w:pPr>
        <w:spacing w:after="0"/>
        <w:jc w:val="both"/>
        <w:rPr>
          <w:sz w:val="24"/>
          <w:szCs w:val="24"/>
        </w:rPr>
      </w:pPr>
    </w:p>
    <w:p w:rsidR="0050638A" w:rsidRPr="00CC5CFA" w:rsidRDefault="00F342B4" w:rsidP="00CC5CFA">
      <w:pPr>
        <w:spacing w:after="0"/>
        <w:jc w:val="both"/>
        <w:rPr>
          <w:sz w:val="24"/>
          <w:szCs w:val="24"/>
        </w:rPr>
      </w:pPr>
      <w:r w:rsidRPr="00CC5CFA">
        <w:rPr>
          <w:sz w:val="24"/>
          <w:szCs w:val="24"/>
        </w:rPr>
        <w:t xml:space="preserve">In addition to staff members, many districts invite members of community organizations </w:t>
      </w:r>
      <w:r w:rsidR="00206E7B" w:rsidRPr="00CC5CFA">
        <w:rPr>
          <w:sz w:val="24"/>
          <w:szCs w:val="24"/>
        </w:rPr>
        <w:t xml:space="preserve">to participate in meetings </w:t>
      </w:r>
      <w:r w:rsidRPr="00CC5CFA">
        <w:rPr>
          <w:sz w:val="24"/>
          <w:szCs w:val="24"/>
        </w:rPr>
        <w:t xml:space="preserve">when appropriate. In some cases, </w:t>
      </w:r>
      <w:r w:rsidR="00831A63" w:rsidRPr="00CC5CFA">
        <w:rPr>
          <w:sz w:val="24"/>
          <w:szCs w:val="24"/>
        </w:rPr>
        <w:t xml:space="preserve">the </w:t>
      </w:r>
      <w:r w:rsidRPr="00CC5CFA">
        <w:rPr>
          <w:sz w:val="24"/>
          <w:szCs w:val="24"/>
        </w:rPr>
        <w:t xml:space="preserve">students </w:t>
      </w:r>
      <w:r w:rsidR="00831A63" w:rsidRPr="00CC5CFA">
        <w:rPr>
          <w:sz w:val="24"/>
          <w:szCs w:val="24"/>
        </w:rPr>
        <w:t xml:space="preserve">themselves, especially </w:t>
      </w:r>
      <w:r w:rsidRPr="00CC5CFA">
        <w:rPr>
          <w:sz w:val="24"/>
          <w:szCs w:val="24"/>
        </w:rPr>
        <w:t>from the upper grades</w:t>
      </w:r>
      <w:r w:rsidR="00831A63" w:rsidRPr="00CC5CFA">
        <w:rPr>
          <w:sz w:val="24"/>
          <w:szCs w:val="24"/>
        </w:rPr>
        <w:t>,</w:t>
      </w:r>
      <w:r w:rsidRPr="00CC5CFA">
        <w:rPr>
          <w:sz w:val="24"/>
          <w:szCs w:val="24"/>
        </w:rPr>
        <w:t xml:space="preserve"> may </w:t>
      </w:r>
      <w:r w:rsidR="003022A9" w:rsidRPr="00CC5CFA">
        <w:rPr>
          <w:sz w:val="24"/>
          <w:szCs w:val="24"/>
        </w:rPr>
        <w:t xml:space="preserve">also </w:t>
      </w:r>
      <w:r w:rsidRPr="00CC5CFA">
        <w:rPr>
          <w:sz w:val="24"/>
          <w:szCs w:val="24"/>
        </w:rPr>
        <w:t xml:space="preserve">be invited </w:t>
      </w:r>
      <w:r w:rsidR="0066211D" w:rsidRPr="00CC5CFA">
        <w:rPr>
          <w:sz w:val="24"/>
          <w:szCs w:val="24"/>
        </w:rPr>
        <w:t>or ask</w:t>
      </w:r>
      <w:r w:rsidR="00040A78" w:rsidRPr="00CC5CFA">
        <w:rPr>
          <w:sz w:val="24"/>
          <w:szCs w:val="24"/>
        </w:rPr>
        <w:t>ed</w:t>
      </w:r>
      <w:r w:rsidR="0066211D" w:rsidRPr="00CC5CFA">
        <w:rPr>
          <w:sz w:val="24"/>
          <w:szCs w:val="24"/>
        </w:rPr>
        <w:t xml:space="preserve"> </w:t>
      </w:r>
      <w:r w:rsidRPr="00CC5CFA">
        <w:rPr>
          <w:sz w:val="24"/>
          <w:szCs w:val="24"/>
        </w:rPr>
        <w:t>to a</w:t>
      </w:r>
      <w:r w:rsidR="003022A9" w:rsidRPr="00CC5CFA">
        <w:rPr>
          <w:sz w:val="24"/>
          <w:szCs w:val="24"/>
        </w:rPr>
        <w:t>ttend an</w:t>
      </w:r>
      <w:r w:rsidRPr="00CC5CFA">
        <w:rPr>
          <w:sz w:val="24"/>
          <w:szCs w:val="24"/>
        </w:rPr>
        <w:t xml:space="preserve"> SST meeting </w:t>
      </w:r>
      <w:r w:rsidR="00300A92" w:rsidRPr="00CC5CFA">
        <w:rPr>
          <w:sz w:val="24"/>
          <w:szCs w:val="24"/>
        </w:rPr>
        <w:t xml:space="preserve">to share their perspective on </w:t>
      </w:r>
      <w:r w:rsidR="00206E7B" w:rsidRPr="00CC5CFA">
        <w:rPr>
          <w:sz w:val="24"/>
          <w:szCs w:val="24"/>
        </w:rPr>
        <w:t>the</w:t>
      </w:r>
      <w:r w:rsidR="00300A92" w:rsidRPr="00CC5CFA">
        <w:rPr>
          <w:sz w:val="24"/>
          <w:szCs w:val="24"/>
        </w:rPr>
        <w:t xml:space="preserve"> issue being discussed.</w:t>
      </w:r>
      <w:r w:rsidR="002B4245" w:rsidRPr="00CC5CFA">
        <w:rPr>
          <w:sz w:val="24"/>
          <w:szCs w:val="24"/>
        </w:rPr>
        <w:t xml:space="preserve"> In all cases, families should be encouraged to take part in the entire SST process</w:t>
      </w:r>
      <w:r w:rsidR="00AA4690" w:rsidRPr="00CC5CFA">
        <w:rPr>
          <w:sz w:val="24"/>
          <w:szCs w:val="24"/>
        </w:rPr>
        <w:t xml:space="preserve">. </w:t>
      </w:r>
      <w:r w:rsidR="004331A6" w:rsidRPr="00CC5CFA">
        <w:rPr>
          <w:sz w:val="24"/>
          <w:szCs w:val="24"/>
        </w:rPr>
        <w:t>F</w:t>
      </w:r>
      <w:r w:rsidR="00AA4690" w:rsidRPr="00CC5CFA">
        <w:rPr>
          <w:sz w:val="24"/>
          <w:szCs w:val="24"/>
        </w:rPr>
        <w:t xml:space="preserve">amily members </w:t>
      </w:r>
      <w:r w:rsidR="004331A6" w:rsidRPr="00CC5CFA">
        <w:rPr>
          <w:sz w:val="24"/>
          <w:szCs w:val="24"/>
        </w:rPr>
        <w:t>are often</w:t>
      </w:r>
      <w:r w:rsidR="002B4245" w:rsidRPr="00CC5CFA">
        <w:rPr>
          <w:sz w:val="24"/>
          <w:szCs w:val="24"/>
        </w:rPr>
        <w:t xml:space="preserve"> </w:t>
      </w:r>
      <w:r w:rsidR="00AA4690" w:rsidRPr="00CC5CFA">
        <w:rPr>
          <w:sz w:val="24"/>
          <w:szCs w:val="24"/>
        </w:rPr>
        <w:t>excellent</w:t>
      </w:r>
      <w:r w:rsidR="00236C1C" w:rsidRPr="00CC5CFA">
        <w:rPr>
          <w:sz w:val="24"/>
          <w:szCs w:val="24"/>
        </w:rPr>
        <w:t xml:space="preserve"> sources of information </w:t>
      </w:r>
      <w:r w:rsidR="004331A6" w:rsidRPr="00CC5CFA">
        <w:rPr>
          <w:sz w:val="24"/>
          <w:szCs w:val="24"/>
        </w:rPr>
        <w:t>for the SST and c</w:t>
      </w:r>
      <w:r w:rsidR="00236C1C" w:rsidRPr="00CC5CFA">
        <w:rPr>
          <w:sz w:val="24"/>
          <w:szCs w:val="24"/>
        </w:rPr>
        <w:t>an help to identify and prevent potential problems</w:t>
      </w:r>
      <w:r w:rsidR="00AA4690" w:rsidRPr="00CC5CFA">
        <w:rPr>
          <w:sz w:val="24"/>
          <w:szCs w:val="24"/>
        </w:rPr>
        <w:t xml:space="preserve"> early</w:t>
      </w:r>
      <w:r w:rsidR="004331A6" w:rsidRPr="00CC5CFA">
        <w:rPr>
          <w:sz w:val="24"/>
          <w:szCs w:val="24"/>
        </w:rPr>
        <w:t>.</w:t>
      </w:r>
    </w:p>
    <w:p w:rsidR="00CC5CFA" w:rsidRPr="00CC5CFA" w:rsidRDefault="00CC5CFA" w:rsidP="00CC5CFA">
      <w:pPr>
        <w:spacing w:after="0"/>
        <w:jc w:val="both"/>
        <w:rPr>
          <w:color w:val="31849B" w:themeColor="accent5" w:themeShade="BF"/>
          <w:sz w:val="24"/>
          <w:szCs w:val="24"/>
          <w:u w:val="single"/>
        </w:rPr>
      </w:pPr>
    </w:p>
    <w:p w:rsidR="00DC598D" w:rsidRPr="009C5F0E" w:rsidRDefault="00DC598D" w:rsidP="00CC5CFA">
      <w:pPr>
        <w:spacing w:after="0"/>
        <w:jc w:val="both"/>
        <w:rPr>
          <w:b/>
          <w:bCs/>
          <w:color w:val="31849B" w:themeColor="accent5" w:themeShade="BF"/>
          <w:sz w:val="24"/>
          <w:szCs w:val="24"/>
          <w:u w:val="single"/>
        </w:rPr>
      </w:pPr>
      <w:r w:rsidRPr="009C5F0E">
        <w:rPr>
          <w:b/>
          <w:bCs/>
          <w:color w:val="31849B" w:themeColor="accent5" w:themeShade="BF"/>
          <w:sz w:val="24"/>
          <w:szCs w:val="24"/>
          <w:u w:val="single"/>
        </w:rPr>
        <w:t>Strategies for Fostering Family Engagement in the S</w:t>
      </w:r>
      <w:r w:rsidR="008353E4" w:rsidRPr="009C5F0E">
        <w:rPr>
          <w:b/>
          <w:bCs/>
          <w:color w:val="31849B" w:themeColor="accent5" w:themeShade="BF"/>
          <w:sz w:val="24"/>
          <w:szCs w:val="24"/>
          <w:u w:val="single"/>
        </w:rPr>
        <w:t xml:space="preserve">tudent </w:t>
      </w:r>
      <w:r w:rsidR="001E2FB6" w:rsidRPr="009C5F0E">
        <w:rPr>
          <w:b/>
          <w:bCs/>
          <w:color w:val="31849B" w:themeColor="accent5" w:themeShade="BF"/>
          <w:sz w:val="24"/>
          <w:szCs w:val="24"/>
          <w:u w:val="single"/>
        </w:rPr>
        <w:t>Support Team</w:t>
      </w:r>
      <w:r w:rsidRPr="009C5F0E">
        <w:rPr>
          <w:b/>
          <w:bCs/>
          <w:color w:val="31849B" w:themeColor="accent5" w:themeShade="BF"/>
          <w:sz w:val="24"/>
          <w:szCs w:val="24"/>
          <w:u w:val="single"/>
        </w:rPr>
        <w:t xml:space="preserve"> Process</w:t>
      </w:r>
    </w:p>
    <w:p w:rsidR="00206E7B" w:rsidRPr="00CC5CFA" w:rsidRDefault="00206E7B" w:rsidP="006060B3">
      <w:pPr>
        <w:spacing w:after="120"/>
        <w:rPr>
          <w:sz w:val="24"/>
          <w:szCs w:val="24"/>
        </w:rPr>
      </w:pPr>
      <w:r w:rsidRPr="00CC5CFA">
        <w:rPr>
          <w:sz w:val="24"/>
          <w:szCs w:val="24"/>
        </w:rPr>
        <w:t>To encourage family engagement with SST</w:t>
      </w:r>
      <w:r w:rsidR="0068082E" w:rsidRPr="00CC5CFA">
        <w:rPr>
          <w:sz w:val="24"/>
          <w:szCs w:val="24"/>
        </w:rPr>
        <w:t>s</w:t>
      </w:r>
      <w:r w:rsidRPr="00CC5CFA">
        <w:rPr>
          <w:sz w:val="24"/>
          <w:szCs w:val="24"/>
        </w:rPr>
        <w:t>, schools can</w:t>
      </w:r>
      <w:r w:rsidR="00ED2676" w:rsidRPr="00CC5CFA">
        <w:rPr>
          <w:sz w:val="24"/>
          <w:szCs w:val="24"/>
        </w:rPr>
        <w:t>*</w:t>
      </w:r>
      <w:r w:rsidRPr="00CC5CFA">
        <w:rPr>
          <w:sz w:val="24"/>
          <w:szCs w:val="24"/>
        </w:rPr>
        <w:t>:</w:t>
      </w:r>
    </w:p>
    <w:p w:rsidR="00D601A1" w:rsidRPr="00CC5CFA" w:rsidRDefault="00D601A1" w:rsidP="00FE6B4D">
      <w:pPr>
        <w:pStyle w:val="ListParagraph"/>
        <w:numPr>
          <w:ilvl w:val="0"/>
          <w:numId w:val="13"/>
        </w:numPr>
        <w:spacing w:after="100" w:afterAutospacing="1"/>
        <w:contextualSpacing w:val="0"/>
        <w:rPr>
          <w:sz w:val="24"/>
          <w:szCs w:val="24"/>
        </w:rPr>
      </w:pPr>
      <w:r w:rsidRPr="00CC5CFA">
        <w:rPr>
          <w:sz w:val="24"/>
          <w:szCs w:val="24"/>
        </w:rPr>
        <w:t xml:space="preserve">Inform families of the SST process </w:t>
      </w:r>
    </w:p>
    <w:p w:rsidR="002A21FB" w:rsidRPr="00CC5CFA" w:rsidRDefault="002A21FB" w:rsidP="00FE6B4D">
      <w:pPr>
        <w:pStyle w:val="ListParagraph"/>
        <w:numPr>
          <w:ilvl w:val="0"/>
          <w:numId w:val="13"/>
        </w:numPr>
        <w:spacing w:after="100" w:afterAutospacing="1"/>
        <w:contextualSpacing w:val="0"/>
        <w:rPr>
          <w:sz w:val="24"/>
          <w:szCs w:val="24"/>
        </w:rPr>
      </w:pPr>
      <w:r w:rsidRPr="00CC5CFA">
        <w:rPr>
          <w:sz w:val="24"/>
          <w:szCs w:val="24"/>
        </w:rPr>
        <w:t xml:space="preserve">Have a team member </w:t>
      </w:r>
      <w:r w:rsidR="006F53A3" w:rsidRPr="00CC5CFA">
        <w:rPr>
          <w:sz w:val="24"/>
          <w:szCs w:val="24"/>
        </w:rPr>
        <w:t>speak with</w:t>
      </w:r>
      <w:r w:rsidRPr="00CC5CFA">
        <w:rPr>
          <w:sz w:val="24"/>
          <w:szCs w:val="24"/>
        </w:rPr>
        <w:t xml:space="preserve"> the parent ahead of time so they know what to expect at the SST meeting</w:t>
      </w:r>
    </w:p>
    <w:p w:rsidR="00206E7B" w:rsidRPr="00CC5CFA" w:rsidRDefault="00206E7B" w:rsidP="00FE6B4D">
      <w:pPr>
        <w:pStyle w:val="ListParagraph"/>
        <w:numPr>
          <w:ilvl w:val="0"/>
          <w:numId w:val="13"/>
        </w:numPr>
        <w:spacing w:after="100" w:afterAutospacing="1"/>
        <w:contextualSpacing w:val="0"/>
        <w:rPr>
          <w:sz w:val="24"/>
          <w:szCs w:val="24"/>
        </w:rPr>
      </w:pPr>
      <w:r w:rsidRPr="00CC5CFA">
        <w:rPr>
          <w:sz w:val="24"/>
          <w:szCs w:val="24"/>
        </w:rPr>
        <w:t>Hold meetings at convenient times for parents</w:t>
      </w:r>
      <w:r w:rsidR="00EE669D" w:rsidRPr="00CC5CFA">
        <w:rPr>
          <w:sz w:val="24"/>
          <w:szCs w:val="24"/>
        </w:rPr>
        <w:t xml:space="preserve"> and p</w:t>
      </w:r>
      <w:r w:rsidRPr="00CC5CFA">
        <w:rPr>
          <w:sz w:val="24"/>
          <w:szCs w:val="24"/>
        </w:rPr>
        <w:t xml:space="preserve">rovide accommodations, such as </w:t>
      </w:r>
      <w:r w:rsidR="00F27458" w:rsidRPr="00CC5CFA">
        <w:rPr>
          <w:sz w:val="24"/>
          <w:szCs w:val="24"/>
        </w:rPr>
        <w:t>translators</w:t>
      </w:r>
    </w:p>
    <w:p w:rsidR="00206E7B" w:rsidRPr="00CC5CFA" w:rsidRDefault="00206E7B" w:rsidP="00FE6B4D">
      <w:pPr>
        <w:pStyle w:val="ListParagraph"/>
        <w:numPr>
          <w:ilvl w:val="0"/>
          <w:numId w:val="13"/>
        </w:numPr>
        <w:spacing w:after="100" w:afterAutospacing="1"/>
        <w:contextualSpacing w:val="0"/>
        <w:rPr>
          <w:sz w:val="24"/>
          <w:szCs w:val="24"/>
        </w:rPr>
      </w:pPr>
      <w:r w:rsidRPr="00CC5CFA">
        <w:rPr>
          <w:sz w:val="24"/>
          <w:szCs w:val="24"/>
        </w:rPr>
        <w:t>Make the parent an equal member of SST</w:t>
      </w:r>
      <w:r w:rsidR="0068082E" w:rsidRPr="00CC5CFA">
        <w:rPr>
          <w:sz w:val="24"/>
          <w:szCs w:val="24"/>
        </w:rPr>
        <w:t>s</w:t>
      </w:r>
      <w:r w:rsidRPr="00CC5CFA">
        <w:rPr>
          <w:sz w:val="24"/>
          <w:szCs w:val="24"/>
        </w:rPr>
        <w:t xml:space="preserve"> and state this explicitly at meeting</w:t>
      </w:r>
      <w:r w:rsidR="0068082E" w:rsidRPr="00CC5CFA">
        <w:rPr>
          <w:sz w:val="24"/>
          <w:szCs w:val="24"/>
        </w:rPr>
        <w:t>s</w:t>
      </w:r>
    </w:p>
    <w:p w:rsidR="00206E7B" w:rsidRPr="00CC5CFA" w:rsidRDefault="00206E7B" w:rsidP="00FE6B4D">
      <w:pPr>
        <w:pStyle w:val="ListParagraph"/>
        <w:numPr>
          <w:ilvl w:val="0"/>
          <w:numId w:val="13"/>
        </w:numPr>
        <w:spacing w:after="100" w:afterAutospacing="1"/>
        <w:contextualSpacing w:val="0"/>
        <w:rPr>
          <w:sz w:val="24"/>
          <w:szCs w:val="24"/>
        </w:rPr>
      </w:pPr>
      <w:r w:rsidRPr="00CC5CFA">
        <w:rPr>
          <w:sz w:val="24"/>
          <w:szCs w:val="24"/>
        </w:rPr>
        <w:t>Avoid using acronyms or jargon (for example, RTI, DIBELS, etc.)</w:t>
      </w:r>
    </w:p>
    <w:p w:rsidR="00552624" w:rsidRPr="00CC5CFA" w:rsidRDefault="00552624" w:rsidP="00552624">
      <w:pPr>
        <w:pStyle w:val="ListParagraph"/>
        <w:numPr>
          <w:ilvl w:val="0"/>
          <w:numId w:val="13"/>
        </w:numPr>
        <w:spacing w:after="100" w:afterAutospacing="1"/>
        <w:contextualSpacing w:val="0"/>
        <w:rPr>
          <w:sz w:val="24"/>
          <w:szCs w:val="24"/>
        </w:rPr>
      </w:pPr>
      <w:r w:rsidRPr="00CC5CFA">
        <w:rPr>
          <w:sz w:val="24"/>
          <w:szCs w:val="24"/>
        </w:rPr>
        <w:t>Use child-first language and never label a child</w:t>
      </w:r>
    </w:p>
    <w:p w:rsidR="00206E7B" w:rsidRPr="00CC5CFA" w:rsidRDefault="00C04164" w:rsidP="00C756B9">
      <w:pPr>
        <w:pStyle w:val="ListParagraph"/>
        <w:numPr>
          <w:ilvl w:val="0"/>
          <w:numId w:val="13"/>
        </w:numPr>
        <w:spacing w:after="100" w:afterAutospacing="1"/>
        <w:contextualSpacing w:val="0"/>
        <w:rPr>
          <w:sz w:val="24"/>
          <w:szCs w:val="24"/>
        </w:rPr>
      </w:pPr>
      <w:r w:rsidRPr="00CC5CFA">
        <w:rPr>
          <w:sz w:val="24"/>
          <w:szCs w:val="24"/>
        </w:rPr>
        <w:lastRenderedPageBreak/>
        <w:t>Set a positive tone by a</w:t>
      </w:r>
      <w:r w:rsidR="00206E7B" w:rsidRPr="00CC5CFA">
        <w:rPr>
          <w:sz w:val="24"/>
          <w:szCs w:val="24"/>
        </w:rPr>
        <w:t>sk</w:t>
      </w:r>
      <w:r w:rsidRPr="00CC5CFA">
        <w:rPr>
          <w:sz w:val="24"/>
          <w:szCs w:val="24"/>
        </w:rPr>
        <w:t>ing</w:t>
      </w:r>
      <w:r w:rsidR="00206E7B" w:rsidRPr="00CC5CFA">
        <w:rPr>
          <w:sz w:val="24"/>
          <w:szCs w:val="24"/>
        </w:rPr>
        <w:t xml:space="preserve"> all team members, including the parent, to describe the student’s strengths</w:t>
      </w:r>
    </w:p>
    <w:p w:rsidR="00206E7B" w:rsidRPr="00CC5CFA" w:rsidRDefault="00206E7B" w:rsidP="00FE6B4D">
      <w:pPr>
        <w:pStyle w:val="ListParagraph"/>
        <w:numPr>
          <w:ilvl w:val="0"/>
          <w:numId w:val="13"/>
        </w:numPr>
        <w:spacing w:after="100" w:afterAutospacing="1"/>
        <w:contextualSpacing w:val="0"/>
        <w:rPr>
          <w:sz w:val="24"/>
          <w:szCs w:val="24"/>
        </w:rPr>
      </w:pPr>
      <w:r w:rsidRPr="00CC5CFA">
        <w:rPr>
          <w:sz w:val="24"/>
          <w:szCs w:val="24"/>
        </w:rPr>
        <w:t>Ask the parent to share with the team about their child’s life outside of school</w:t>
      </w:r>
    </w:p>
    <w:p w:rsidR="00D601A1" w:rsidRPr="00CC5CFA" w:rsidRDefault="00D601A1" w:rsidP="00FE6B4D">
      <w:pPr>
        <w:pStyle w:val="ListParagraph"/>
        <w:numPr>
          <w:ilvl w:val="0"/>
          <w:numId w:val="13"/>
        </w:numPr>
        <w:spacing w:after="100" w:afterAutospacing="1"/>
        <w:contextualSpacing w:val="0"/>
        <w:rPr>
          <w:sz w:val="24"/>
          <w:szCs w:val="24"/>
        </w:rPr>
      </w:pPr>
      <w:r w:rsidRPr="00CC5CFA">
        <w:rPr>
          <w:sz w:val="24"/>
          <w:szCs w:val="24"/>
        </w:rPr>
        <w:t>Provide families with regular updates on the implementation of the decided-on supports/interventions</w:t>
      </w:r>
    </w:p>
    <w:p w:rsidR="0066211D" w:rsidRPr="00CC5CFA" w:rsidRDefault="00AA4690" w:rsidP="00FE6B4D">
      <w:pPr>
        <w:pStyle w:val="ListParagraph"/>
        <w:numPr>
          <w:ilvl w:val="0"/>
          <w:numId w:val="13"/>
        </w:numPr>
        <w:spacing w:after="100" w:afterAutospacing="1"/>
        <w:rPr>
          <w:sz w:val="24"/>
          <w:szCs w:val="24"/>
        </w:rPr>
      </w:pPr>
      <w:r w:rsidRPr="00CC5CFA">
        <w:rPr>
          <w:sz w:val="24"/>
          <w:szCs w:val="24"/>
        </w:rPr>
        <w:t xml:space="preserve">Ensure that any request from the family </w:t>
      </w:r>
      <w:r w:rsidR="00D3491B" w:rsidRPr="00CC5CFA">
        <w:rPr>
          <w:sz w:val="24"/>
          <w:szCs w:val="24"/>
        </w:rPr>
        <w:t xml:space="preserve">for an </w:t>
      </w:r>
      <w:r w:rsidR="001214CD" w:rsidRPr="00CC5CFA">
        <w:rPr>
          <w:sz w:val="24"/>
          <w:szCs w:val="24"/>
        </w:rPr>
        <w:t>evalu</w:t>
      </w:r>
      <w:r w:rsidR="0066211D" w:rsidRPr="00CC5CFA">
        <w:rPr>
          <w:sz w:val="24"/>
          <w:szCs w:val="24"/>
        </w:rPr>
        <w:t>a</w:t>
      </w:r>
      <w:r w:rsidR="00D3491B" w:rsidRPr="00CC5CFA">
        <w:rPr>
          <w:sz w:val="24"/>
          <w:szCs w:val="24"/>
        </w:rPr>
        <w:t>tion</w:t>
      </w:r>
      <w:r w:rsidRPr="00CC5CFA">
        <w:rPr>
          <w:sz w:val="24"/>
          <w:szCs w:val="24"/>
        </w:rPr>
        <w:t xml:space="preserve"> </w:t>
      </w:r>
      <w:r w:rsidR="00D3491B" w:rsidRPr="00CC5CFA">
        <w:rPr>
          <w:sz w:val="24"/>
          <w:szCs w:val="24"/>
        </w:rPr>
        <w:t xml:space="preserve">for special education </w:t>
      </w:r>
      <w:r w:rsidRPr="00CC5CFA">
        <w:rPr>
          <w:sz w:val="24"/>
          <w:szCs w:val="24"/>
        </w:rPr>
        <w:t xml:space="preserve">is honored </w:t>
      </w:r>
    </w:p>
    <w:p w:rsidR="00ED2676" w:rsidRPr="00846F4B" w:rsidRDefault="0008493B" w:rsidP="00CA2575">
      <w:pPr>
        <w:pStyle w:val="ListParagraph"/>
        <w:spacing w:after="120"/>
        <w:ind w:left="1440"/>
        <w:jc w:val="right"/>
        <w:rPr>
          <w:sz w:val="18"/>
        </w:rPr>
      </w:pPr>
      <w:r w:rsidRPr="0008493B">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alt=" SSTs should NOT:&#10;• Act as pre-referral teams or automatically refer students for special education evaluations&#10;• Assume an issue is the fault of the student and/or their family&#10;• Delay or deny services to students who may actually have a disability &#10;" style="position:absolute;left:0;text-align:left;margin-left:9.7pt;margin-top:117.6pt;width:473.9pt;height:80.4pt;rotation:-360;z-index:-251654144;mso-position-horizontal-relative:margin;mso-position-vertical-relative:margin;mso-width-relative:margin;mso-height-relative:margin" wrapcoords="820 -202 547 202 34 2221 -34 4845 -34 17159 137 19178 137 19581 684 21600 820 21600 20746 21600 20916 21600 21429 19783 21634 16351 21634 5249 21566 2422 21019 202 20746 -202 820 -202" o:allowincell="f" adj="6205,54067" filled="t" fillcolor="white [3212]" strokecolor="#4bacc6 [3208]" strokeweight="1.5pt">
            <v:fill rotate="t"/>
            <v:imagedata embosscolor="shadow add(51)"/>
            <v:shadow color="#868686"/>
            <v:textbox style="mso-next-textbox:#_x0000_s1027" inset="3.6pt,,3.6pt">
              <w:txbxContent>
                <w:p w:rsidR="00CC5CFA" w:rsidRPr="0050638A" w:rsidRDefault="00CC5CFA" w:rsidP="0050638A">
                  <w:pPr>
                    <w:pBdr>
                      <w:top w:val="single" w:sz="8" w:space="4" w:color="FFFFFF" w:themeColor="background1"/>
                      <w:bottom w:val="single" w:sz="8" w:space="10" w:color="FFFFFF" w:themeColor="background1"/>
                    </w:pBdr>
                    <w:spacing w:after="0" w:line="240" w:lineRule="auto"/>
                    <w:rPr>
                      <w:i/>
                      <w:iCs/>
                      <w:sz w:val="21"/>
                      <w:szCs w:val="21"/>
                    </w:rPr>
                  </w:pPr>
                  <w:r w:rsidRPr="0050638A">
                    <w:rPr>
                      <w:i/>
                      <w:iCs/>
                      <w:sz w:val="21"/>
                      <w:szCs w:val="21"/>
                    </w:rPr>
                    <w:t>SSTs do NOT:</w:t>
                  </w:r>
                </w:p>
                <w:p w:rsidR="00CC5CFA" w:rsidRPr="0050638A" w:rsidRDefault="00CC5CFA" w:rsidP="0050638A">
                  <w:pPr>
                    <w:pStyle w:val="ListParagraph"/>
                    <w:numPr>
                      <w:ilvl w:val="0"/>
                      <w:numId w:val="10"/>
                    </w:numPr>
                    <w:pBdr>
                      <w:top w:val="single" w:sz="8" w:space="4" w:color="FFFFFF" w:themeColor="background1"/>
                      <w:bottom w:val="single" w:sz="8" w:space="10" w:color="FFFFFF" w:themeColor="background1"/>
                    </w:pBdr>
                    <w:spacing w:after="0" w:line="240" w:lineRule="auto"/>
                    <w:rPr>
                      <w:iCs/>
                      <w:sz w:val="21"/>
                      <w:szCs w:val="21"/>
                    </w:rPr>
                  </w:pPr>
                  <w:r w:rsidRPr="0050638A">
                    <w:rPr>
                      <w:iCs/>
                      <w:sz w:val="21"/>
                      <w:szCs w:val="21"/>
                    </w:rPr>
                    <w:t>Assume any issue is the fault of the student and/or their family</w:t>
                  </w:r>
                </w:p>
                <w:p w:rsidR="00CC5CFA" w:rsidRPr="0050638A" w:rsidRDefault="00CC5CFA" w:rsidP="0050638A">
                  <w:pPr>
                    <w:pStyle w:val="ListParagraph"/>
                    <w:numPr>
                      <w:ilvl w:val="0"/>
                      <w:numId w:val="10"/>
                    </w:numPr>
                    <w:pBdr>
                      <w:top w:val="single" w:sz="8" w:space="4" w:color="FFFFFF" w:themeColor="background1"/>
                      <w:bottom w:val="single" w:sz="8" w:space="10" w:color="FFFFFF" w:themeColor="background1"/>
                    </w:pBdr>
                    <w:spacing w:after="0" w:line="240" w:lineRule="auto"/>
                    <w:rPr>
                      <w:iCs/>
                      <w:sz w:val="21"/>
                      <w:szCs w:val="21"/>
                    </w:rPr>
                  </w:pPr>
                  <w:r w:rsidRPr="0050638A">
                    <w:rPr>
                      <w:iCs/>
                      <w:sz w:val="21"/>
                      <w:szCs w:val="21"/>
                    </w:rPr>
                    <w:t>Act as pre-referral teams or automatically refer students to be evaluated for special education services</w:t>
                  </w:r>
                </w:p>
                <w:p w:rsidR="00CC5CFA" w:rsidRPr="0050638A" w:rsidRDefault="00CC5CFA" w:rsidP="0050638A">
                  <w:pPr>
                    <w:pStyle w:val="ListParagraph"/>
                    <w:numPr>
                      <w:ilvl w:val="0"/>
                      <w:numId w:val="10"/>
                    </w:numPr>
                    <w:pBdr>
                      <w:top w:val="single" w:sz="8" w:space="4" w:color="FFFFFF" w:themeColor="background1"/>
                      <w:bottom w:val="single" w:sz="8" w:space="10" w:color="FFFFFF" w:themeColor="background1"/>
                    </w:pBdr>
                    <w:spacing w:after="0" w:line="240" w:lineRule="auto"/>
                    <w:rPr>
                      <w:i/>
                      <w:iCs/>
                      <w:sz w:val="21"/>
                      <w:szCs w:val="21"/>
                    </w:rPr>
                  </w:pPr>
                  <w:r w:rsidRPr="0050638A">
                    <w:rPr>
                      <w:iCs/>
                      <w:sz w:val="21"/>
                      <w:szCs w:val="21"/>
                    </w:rPr>
                    <w:t>De</w:t>
                  </w:r>
                  <w:r>
                    <w:rPr>
                      <w:iCs/>
                      <w:sz w:val="21"/>
                      <w:szCs w:val="21"/>
                    </w:rPr>
                    <w:t>ny services or de</w:t>
                  </w:r>
                  <w:r w:rsidRPr="0050638A">
                    <w:rPr>
                      <w:iCs/>
                      <w:sz w:val="21"/>
                      <w:szCs w:val="21"/>
                    </w:rPr>
                    <w:t xml:space="preserve">lay </w:t>
                  </w:r>
                  <w:r>
                    <w:rPr>
                      <w:iCs/>
                      <w:sz w:val="21"/>
                      <w:szCs w:val="21"/>
                    </w:rPr>
                    <w:t>an evaluation for</w:t>
                  </w:r>
                  <w:r w:rsidRPr="0050638A">
                    <w:rPr>
                      <w:iCs/>
                      <w:sz w:val="21"/>
                      <w:szCs w:val="21"/>
                    </w:rPr>
                    <w:t xml:space="preserve"> students</w:t>
                  </w:r>
                  <w:r w:rsidRPr="0050638A">
                    <w:rPr>
                      <w:i/>
                      <w:iCs/>
                      <w:sz w:val="21"/>
                      <w:szCs w:val="21"/>
                    </w:rPr>
                    <w:t xml:space="preserve"> </w:t>
                  </w:r>
                  <w:r w:rsidRPr="0050638A">
                    <w:rPr>
                      <w:iCs/>
                      <w:sz w:val="21"/>
                      <w:szCs w:val="21"/>
                    </w:rPr>
                    <w:t>who may actually have a</w:t>
                  </w:r>
                  <w:r w:rsidRPr="0050638A">
                    <w:rPr>
                      <w:i/>
                      <w:iCs/>
                      <w:sz w:val="21"/>
                      <w:szCs w:val="21"/>
                    </w:rPr>
                    <w:t xml:space="preserve"> </w:t>
                  </w:r>
                  <w:r w:rsidRPr="0050638A">
                    <w:rPr>
                      <w:iCs/>
                      <w:sz w:val="21"/>
                      <w:szCs w:val="21"/>
                    </w:rPr>
                    <w:t>disability</w:t>
                  </w:r>
                  <w:r w:rsidRPr="0050638A">
                    <w:rPr>
                      <w:i/>
                      <w:iCs/>
                      <w:sz w:val="21"/>
                      <w:szCs w:val="21"/>
                    </w:rPr>
                    <w:t xml:space="preserve"> </w:t>
                  </w:r>
                </w:p>
              </w:txbxContent>
            </v:textbox>
            <w10:wrap type="tight" anchorx="margin" anchory="margin"/>
          </v:shape>
        </w:pict>
      </w:r>
      <w:r w:rsidR="00ED2676" w:rsidRPr="00846F4B">
        <w:rPr>
          <w:sz w:val="18"/>
        </w:rPr>
        <w:t xml:space="preserve">*Adapted from </w:t>
      </w:r>
      <w:r w:rsidR="00ED2676" w:rsidRPr="00846F4B">
        <w:rPr>
          <w:rFonts w:cs="AGaramond-Regular"/>
          <w:color w:val="231F20"/>
          <w:sz w:val="18"/>
        </w:rPr>
        <w:t>District of Columbia State Improvement Grant</w:t>
      </w:r>
    </w:p>
    <w:p w:rsidR="00CC5CFA" w:rsidRPr="009C5F0E" w:rsidRDefault="00CC5CFA" w:rsidP="003510A9">
      <w:pPr>
        <w:spacing w:after="120"/>
        <w:rPr>
          <w:b/>
          <w:bCs/>
          <w:color w:val="31849B" w:themeColor="accent5" w:themeShade="BF"/>
          <w:u w:val="single"/>
        </w:rPr>
      </w:pPr>
    </w:p>
    <w:p w:rsidR="005B7287" w:rsidRPr="009C5F0E" w:rsidRDefault="00B90F16" w:rsidP="003510A9">
      <w:pPr>
        <w:spacing w:after="120"/>
        <w:rPr>
          <w:b/>
          <w:bCs/>
          <w:color w:val="31849B" w:themeColor="accent5" w:themeShade="BF"/>
          <w:sz w:val="24"/>
          <w:szCs w:val="24"/>
          <w:u w:val="single"/>
        </w:rPr>
      </w:pPr>
      <w:r w:rsidRPr="009C5F0E">
        <w:rPr>
          <w:b/>
          <w:bCs/>
          <w:color w:val="31849B" w:themeColor="accent5" w:themeShade="BF"/>
          <w:sz w:val="24"/>
          <w:szCs w:val="24"/>
          <w:u w:val="single"/>
        </w:rPr>
        <w:t>Suggestions for Getting Started</w:t>
      </w:r>
    </w:p>
    <w:p w:rsidR="00697AE1" w:rsidRPr="00F565B8" w:rsidRDefault="00E4376D" w:rsidP="00CD29A1">
      <w:pPr>
        <w:pStyle w:val="ListParagraph"/>
        <w:numPr>
          <w:ilvl w:val="0"/>
          <w:numId w:val="9"/>
        </w:numPr>
        <w:spacing w:after="0"/>
        <w:contextualSpacing w:val="0"/>
        <w:rPr>
          <w:sz w:val="24"/>
          <w:szCs w:val="24"/>
        </w:rPr>
      </w:pPr>
      <w:r w:rsidRPr="00F565B8">
        <w:rPr>
          <w:sz w:val="24"/>
          <w:szCs w:val="24"/>
        </w:rPr>
        <w:t xml:space="preserve">Identify a place and time for regular SST meetings and ensure that members are given release time to attend; keep a calendar of regularly scheduled SST meetings and decide on a way to </w:t>
      </w:r>
      <w:r w:rsidR="00D31FC4" w:rsidRPr="00F565B8">
        <w:rPr>
          <w:sz w:val="24"/>
          <w:szCs w:val="24"/>
        </w:rPr>
        <w:t>track</w:t>
      </w:r>
      <w:r w:rsidRPr="00F565B8">
        <w:rPr>
          <w:sz w:val="24"/>
          <w:szCs w:val="24"/>
        </w:rPr>
        <w:t xml:space="preserve"> requests and data</w:t>
      </w:r>
      <w:r w:rsidR="00A37F06" w:rsidRPr="00F565B8">
        <w:rPr>
          <w:sz w:val="24"/>
          <w:szCs w:val="24"/>
        </w:rPr>
        <w:t>.</w:t>
      </w:r>
    </w:p>
    <w:p w:rsidR="0067296A" w:rsidRPr="00F565B8" w:rsidRDefault="0067296A" w:rsidP="0067296A">
      <w:pPr>
        <w:pStyle w:val="ListParagraph"/>
        <w:numPr>
          <w:ilvl w:val="0"/>
          <w:numId w:val="9"/>
        </w:numPr>
        <w:spacing w:after="100" w:afterAutospacing="1"/>
        <w:contextualSpacing w:val="0"/>
        <w:rPr>
          <w:sz w:val="24"/>
          <w:szCs w:val="24"/>
        </w:rPr>
      </w:pPr>
      <w:r w:rsidRPr="00F565B8">
        <w:rPr>
          <w:sz w:val="24"/>
          <w:szCs w:val="24"/>
        </w:rPr>
        <w:t>Consider assigning roles to help the SST to function smoothly. These roles may include chairperson (often the administrator), recorder, timekeeper, and a point person for each case.</w:t>
      </w:r>
    </w:p>
    <w:p w:rsidR="000F4654" w:rsidRPr="00F565B8" w:rsidRDefault="000F4654" w:rsidP="000F4654">
      <w:pPr>
        <w:pStyle w:val="ListParagraph"/>
        <w:numPr>
          <w:ilvl w:val="0"/>
          <w:numId w:val="9"/>
        </w:numPr>
        <w:spacing w:after="0"/>
        <w:contextualSpacing w:val="0"/>
        <w:rPr>
          <w:sz w:val="24"/>
          <w:szCs w:val="24"/>
        </w:rPr>
      </w:pPr>
      <w:r w:rsidRPr="00F565B8">
        <w:rPr>
          <w:sz w:val="24"/>
          <w:szCs w:val="24"/>
        </w:rPr>
        <w:t>Have a confidentiality agreement that SST members sign at the beginning of the year or as they join</w:t>
      </w:r>
      <w:r w:rsidR="00775E1F" w:rsidRPr="00F565B8">
        <w:rPr>
          <w:sz w:val="24"/>
          <w:szCs w:val="24"/>
        </w:rPr>
        <w:t xml:space="preserve"> the team</w:t>
      </w:r>
      <w:r w:rsidRPr="00F565B8">
        <w:rPr>
          <w:sz w:val="24"/>
          <w:szCs w:val="24"/>
        </w:rPr>
        <w:t>.</w:t>
      </w:r>
    </w:p>
    <w:p w:rsidR="000157FA" w:rsidRPr="00F565B8" w:rsidRDefault="000157FA" w:rsidP="000157FA">
      <w:pPr>
        <w:pStyle w:val="ListParagraph"/>
        <w:numPr>
          <w:ilvl w:val="0"/>
          <w:numId w:val="9"/>
        </w:numPr>
        <w:spacing w:after="0"/>
        <w:contextualSpacing w:val="0"/>
        <w:rPr>
          <w:sz w:val="24"/>
          <w:szCs w:val="24"/>
        </w:rPr>
      </w:pPr>
      <w:r w:rsidRPr="00F565B8">
        <w:rPr>
          <w:sz w:val="24"/>
          <w:szCs w:val="24"/>
        </w:rPr>
        <w:t>Identify the sources of academic and non-academic data that are available to the SST and sending teachers.</w:t>
      </w:r>
    </w:p>
    <w:p w:rsidR="008D3636" w:rsidRPr="00F565B8" w:rsidRDefault="0008493B" w:rsidP="008D3636">
      <w:pPr>
        <w:pStyle w:val="ListParagraph"/>
        <w:numPr>
          <w:ilvl w:val="0"/>
          <w:numId w:val="9"/>
        </w:numPr>
        <w:spacing w:after="0"/>
        <w:contextualSpacing w:val="0"/>
        <w:rPr>
          <w:sz w:val="24"/>
          <w:szCs w:val="24"/>
        </w:rPr>
      </w:pPr>
      <w:r>
        <w:rPr>
          <w:noProof/>
          <w:sz w:val="24"/>
          <w:szCs w:val="24"/>
        </w:rPr>
        <w:pict>
          <v:shape id="_x0000_s1031" type="#_x0000_t202" style="position:absolute;left:0;text-align:left;margin-left:-18.05pt;margin-top:4.55pt;width:217.05pt;height:92.3pt;z-index:-251642880;mso-width-relative:margin;mso-height-relative:margin" wrapcoords="-131 -126 -131 21853 21731 21853 21731 -126 -131 -126" fillcolor="white [3201]" strokecolor="#92cddc [1944]" strokeweight="1pt">
            <v:fill color2="#b6dde8 [1304]" focusposition="1" focussize="" focus="100%" type="gradient"/>
            <v:shadow on="t" type="perspective" color="#205867 [1608]" opacity=".5" offset="1pt" offset2="-3pt"/>
            <v:textbox style="mso-next-textbox:#_x0000_s1031">
              <w:txbxContent>
                <w:p w:rsidR="00CC5CFA" w:rsidRPr="009C72BE" w:rsidRDefault="00CC5CFA" w:rsidP="00E06422">
                  <w:pPr>
                    <w:pBdr>
                      <w:top w:val="single" w:sz="8" w:space="1" w:color="FFFFFF" w:themeColor="background1"/>
                      <w:bottom w:val="single" w:sz="8" w:space="10" w:color="FFFFFF" w:themeColor="background1"/>
                    </w:pBdr>
                    <w:spacing w:after="0" w:line="240" w:lineRule="auto"/>
                    <w:rPr>
                      <w:iCs/>
                      <w:sz w:val="21"/>
                      <w:szCs w:val="21"/>
                    </w:rPr>
                  </w:pPr>
                  <w:r w:rsidRPr="009C72BE">
                    <w:rPr>
                      <w:sz w:val="21"/>
                      <w:szCs w:val="21"/>
                    </w:rPr>
                    <w:t>Conditions that support SST effectiveness:</w:t>
                  </w:r>
                  <w:r w:rsidRPr="009C72BE">
                    <w:rPr>
                      <w:iCs/>
                      <w:sz w:val="21"/>
                      <w:szCs w:val="21"/>
                    </w:rPr>
                    <w:t xml:space="preserve"> </w:t>
                  </w:r>
                </w:p>
                <w:p w:rsidR="00CC5CFA" w:rsidRPr="009C72BE" w:rsidRDefault="00CC5CFA" w:rsidP="00E06422">
                  <w:pPr>
                    <w:pStyle w:val="ListParagraph"/>
                    <w:numPr>
                      <w:ilvl w:val="0"/>
                      <w:numId w:val="10"/>
                    </w:numPr>
                    <w:pBdr>
                      <w:top w:val="single" w:sz="8" w:space="1" w:color="FFFFFF" w:themeColor="background1"/>
                      <w:bottom w:val="single" w:sz="8" w:space="10" w:color="FFFFFF" w:themeColor="background1"/>
                    </w:pBdr>
                    <w:spacing w:after="0" w:line="240" w:lineRule="auto"/>
                    <w:rPr>
                      <w:i/>
                      <w:iCs/>
                      <w:sz w:val="21"/>
                      <w:szCs w:val="21"/>
                    </w:rPr>
                  </w:pPr>
                  <w:r w:rsidRPr="009C72BE">
                    <w:rPr>
                      <w:iCs/>
                      <w:sz w:val="21"/>
                      <w:szCs w:val="21"/>
                    </w:rPr>
                    <w:t>Staff awareness of the SST and its purpose</w:t>
                  </w:r>
                </w:p>
                <w:p w:rsidR="00CC5CFA" w:rsidRPr="00EE669D" w:rsidRDefault="00CC5CFA" w:rsidP="00E06422">
                  <w:pPr>
                    <w:pStyle w:val="ListParagraph"/>
                    <w:numPr>
                      <w:ilvl w:val="0"/>
                      <w:numId w:val="10"/>
                    </w:numPr>
                    <w:pBdr>
                      <w:top w:val="single" w:sz="8" w:space="1" w:color="FFFFFF" w:themeColor="background1"/>
                      <w:bottom w:val="single" w:sz="8" w:space="10" w:color="FFFFFF" w:themeColor="background1"/>
                    </w:pBdr>
                    <w:spacing w:after="0" w:line="240" w:lineRule="auto"/>
                    <w:rPr>
                      <w:iCs/>
                      <w:sz w:val="21"/>
                      <w:szCs w:val="21"/>
                    </w:rPr>
                  </w:pPr>
                  <w:r w:rsidRPr="00EE669D">
                    <w:rPr>
                      <w:iCs/>
                      <w:sz w:val="21"/>
                      <w:szCs w:val="21"/>
                    </w:rPr>
                    <w:t xml:space="preserve">Support from administration </w:t>
                  </w:r>
                </w:p>
                <w:p w:rsidR="00CC5CFA" w:rsidRDefault="00CC5CFA" w:rsidP="00E06422">
                  <w:pPr>
                    <w:pStyle w:val="ListParagraph"/>
                    <w:numPr>
                      <w:ilvl w:val="0"/>
                      <w:numId w:val="10"/>
                    </w:numPr>
                    <w:pBdr>
                      <w:top w:val="single" w:sz="8" w:space="1" w:color="FFFFFF" w:themeColor="background1"/>
                      <w:bottom w:val="single" w:sz="8" w:space="10" w:color="FFFFFF" w:themeColor="background1"/>
                    </w:pBdr>
                    <w:spacing w:after="0" w:line="240" w:lineRule="auto"/>
                    <w:rPr>
                      <w:iCs/>
                      <w:sz w:val="21"/>
                      <w:szCs w:val="21"/>
                    </w:rPr>
                  </w:pPr>
                  <w:r w:rsidRPr="00EE669D">
                    <w:rPr>
                      <w:iCs/>
                      <w:sz w:val="21"/>
                      <w:szCs w:val="21"/>
                    </w:rPr>
                    <w:t xml:space="preserve">Release time for SST core members and invited </w:t>
                  </w:r>
                  <w:r>
                    <w:rPr>
                      <w:iCs/>
                      <w:sz w:val="21"/>
                      <w:szCs w:val="21"/>
                    </w:rPr>
                    <w:t>members to participate</w:t>
                  </w:r>
                </w:p>
                <w:p w:rsidR="00CC5CFA" w:rsidRDefault="00CC5CFA" w:rsidP="00E06422">
                  <w:pPr>
                    <w:pStyle w:val="ListParagraph"/>
                    <w:numPr>
                      <w:ilvl w:val="0"/>
                      <w:numId w:val="10"/>
                    </w:numPr>
                    <w:pBdr>
                      <w:top w:val="single" w:sz="8" w:space="1" w:color="FFFFFF" w:themeColor="background1"/>
                      <w:bottom w:val="single" w:sz="8" w:space="10" w:color="FFFFFF" w:themeColor="background1"/>
                    </w:pBdr>
                    <w:spacing w:after="0" w:line="240" w:lineRule="auto"/>
                    <w:rPr>
                      <w:iCs/>
                      <w:sz w:val="21"/>
                      <w:szCs w:val="21"/>
                    </w:rPr>
                  </w:pPr>
                  <w:r>
                    <w:rPr>
                      <w:iCs/>
                      <w:sz w:val="21"/>
                      <w:szCs w:val="21"/>
                    </w:rPr>
                    <w:t>A clearly defined problem-solving process</w:t>
                  </w:r>
                </w:p>
                <w:p w:rsidR="00CC5CFA" w:rsidRPr="00563E06" w:rsidRDefault="00CC5CFA" w:rsidP="00E06422">
                  <w:pPr>
                    <w:rPr>
                      <w:sz w:val="21"/>
                      <w:szCs w:val="21"/>
                    </w:rPr>
                  </w:pPr>
                </w:p>
              </w:txbxContent>
            </v:textbox>
            <w10:wrap type="tight"/>
          </v:shape>
        </w:pict>
      </w:r>
      <w:r w:rsidR="008D3636" w:rsidRPr="00F565B8">
        <w:rPr>
          <w:sz w:val="24"/>
          <w:szCs w:val="24"/>
        </w:rPr>
        <w:t>Identify the resources within the school and district, as well as in the community, that are available to the SST</w:t>
      </w:r>
      <w:r w:rsidR="00251EC7" w:rsidRPr="00F565B8">
        <w:rPr>
          <w:sz w:val="24"/>
          <w:szCs w:val="24"/>
        </w:rPr>
        <w:t xml:space="preserve"> for supporting teachers, </w:t>
      </w:r>
      <w:r w:rsidR="008D3636" w:rsidRPr="00F565B8">
        <w:rPr>
          <w:sz w:val="24"/>
          <w:szCs w:val="24"/>
        </w:rPr>
        <w:t>students</w:t>
      </w:r>
      <w:r w:rsidR="00251EC7" w:rsidRPr="00F565B8">
        <w:rPr>
          <w:sz w:val="24"/>
          <w:szCs w:val="24"/>
        </w:rPr>
        <w:t xml:space="preserve">, and/or </w:t>
      </w:r>
      <w:r w:rsidR="00E53CD0" w:rsidRPr="00F565B8">
        <w:rPr>
          <w:sz w:val="24"/>
          <w:szCs w:val="24"/>
        </w:rPr>
        <w:t>students’</w:t>
      </w:r>
      <w:r w:rsidR="00251EC7" w:rsidRPr="00F565B8">
        <w:rPr>
          <w:sz w:val="24"/>
          <w:szCs w:val="24"/>
        </w:rPr>
        <w:t xml:space="preserve"> families</w:t>
      </w:r>
      <w:r w:rsidR="008D3636" w:rsidRPr="00F565B8">
        <w:rPr>
          <w:sz w:val="24"/>
          <w:szCs w:val="24"/>
        </w:rPr>
        <w:t>.</w:t>
      </w:r>
    </w:p>
    <w:p w:rsidR="00471FA5" w:rsidRPr="00F565B8" w:rsidRDefault="0008754C" w:rsidP="003510A9">
      <w:pPr>
        <w:pStyle w:val="ListParagraph"/>
        <w:numPr>
          <w:ilvl w:val="0"/>
          <w:numId w:val="9"/>
        </w:numPr>
        <w:spacing w:after="100" w:afterAutospacing="1"/>
        <w:contextualSpacing w:val="0"/>
        <w:rPr>
          <w:sz w:val="24"/>
          <w:szCs w:val="24"/>
        </w:rPr>
      </w:pPr>
      <w:r w:rsidRPr="00F565B8">
        <w:rPr>
          <w:noProof/>
          <w:sz w:val="24"/>
          <w:szCs w:val="24"/>
        </w:rPr>
        <w:t>Develop</w:t>
      </w:r>
      <w:r w:rsidR="005C3420" w:rsidRPr="00F565B8">
        <w:rPr>
          <w:noProof/>
          <w:sz w:val="24"/>
          <w:szCs w:val="24"/>
        </w:rPr>
        <w:t xml:space="preserve"> or adapt</w:t>
      </w:r>
      <w:r w:rsidRPr="00F565B8">
        <w:rPr>
          <w:noProof/>
          <w:sz w:val="24"/>
          <w:szCs w:val="24"/>
        </w:rPr>
        <w:t xml:space="preserve"> a protocol for</w:t>
      </w:r>
      <w:r w:rsidR="001C2C46" w:rsidRPr="00F565B8">
        <w:rPr>
          <w:sz w:val="24"/>
          <w:szCs w:val="24"/>
        </w:rPr>
        <w:t xml:space="preserve"> collaborative problem-solving that the SST will follow to </w:t>
      </w:r>
      <w:r w:rsidR="002C5FC4" w:rsidRPr="00F565B8">
        <w:rPr>
          <w:sz w:val="24"/>
          <w:szCs w:val="24"/>
        </w:rPr>
        <w:t xml:space="preserve">1) concretely </w:t>
      </w:r>
      <w:r w:rsidR="001C2C46" w:rsidRPr="00F565B8">
        <w:rPr>
          <w:sz w:val="24"/>
          <w:szCs w:val="24"/>
        </w:rPr>
        <w:t>define the</w:t>
      </w:r>
      <w:r w:rsidR="002C5FC4" w:rsidRPr="00F565B8">
        <w:rPr>
          <w:sz w:val="24"/>
          <w:szCs w:val="24"/>
        </w:rPr>
        <w:t xml:space="preserve"> problem being brought before the team, 2) brainstorm solutions, </w:t>
      </w:r>
      <w:r w:rsidR="006C4C3C" w:rsidRPr="00F565B8">
        <w:rPr>
          <w:sz w:val="24"/>
          <w:szCs w:val="24"/>
        </w:rPr>
        <w:t xml:space="preserve">and </w:t>
      </w:r>
      <w:r w:rsidR="002C5FC4" w:rsidRPr="00F565B8">
        <w:rPr>
          <w:sz w:val="24"/>
          <w:szCs w:val="24"/>
        </w:rPr>
        <w:t>3) design an action plan</w:t>
      </w:r>
      <w:r w:rsidR="00986013" w:rsidRPr="00F565B8">
        <w:rPr>
          <w:sz w:val="24"/>
          <w:szCs w:val="24"/>
        </w:rPr>
        <w:t>, assign action items,</w:t>
      </w:r>
      <w:r w:rsidR="002C5FC4" w:rsidRPr="00F565B8">
        <w:rPr>
          <w:sz w:val="24"/>
          <w:szCs w:val="24"/>
        </w:rPr>
        <w:t xml:space="preserve"> and identify next steps</w:t>
      </w:r>
      <w:r w:rsidR="00A37F06" w:rsidRPr="00F565B8">
        <w:rPr>
          <w:sz w:val="24"/>
          <w:szCs w:val="24"/>
        </w:rPr>
        <w:t>.</w:t>
      </w:r>
    </w:p>
    <w:p w:rsidR="005C3420" w:rsidRPr="00F565B8" w:rsidRDefault="005C3420" w:rsidP="000157FA">
      <w:pPr>
        <w:pStyle w:val="ListParagraph"/>
        <w:numPr>
          <w:ilvl w:val="0"/>
          <w:numId w:val="9"/>
        </w:numPr>
        <w:spacing w:after="0"/>
        <w:contextualSpacing w:val="0"/>
        <w:rPr>
          <w:sz w:val="24"/>
          <w:szCs w:val="24"/>
        </w:rPr>
      </w:pPr>
      <w:r w:rsidRPr="00F565B8">
        <w:rPr>
          <w:sz w:val="24"/>
          <w:szCs w:val="24"/>
        </w:rPr>
        <w:t xml:space="preserve">Develop or adapt </w:t>
      </w:r>
      <w:r w:rsidR="00733D14" w:rsidRPr="00F565B8">
        <w:rPr>
          <w:sz w:val="24"/>
          <w:szCs w:val="24"/>
        </w:rPr>
        <w:t>protocols and accompanying forms for teachers or families to bring an issue to the SST and for notifying families of upcoming SST meetings involving their children.</w:t>
      </w:r>
    </w:p>
    <w:p w:rsidR="0067296A" w:rsidRPr="00F565B8" w:rsidRDefault="0067296A" w:rsidP="0067296A">
      <w:pPr>
        <w:pStyle w:val="ListParagraph"/>
        <w:numPr>
          <w:ilvl w:val="0"/>
          <w:numId w:val="9"/>
        </w:numPr>
        <w:spacing w:after="0"/>
        <w:contextualSpacing w:val="0"/>
        <w:rPr>
          <w:sz w:val="24"/>
          <w:szCs w:val="24"/>
        </w:rPr>
      </w:pPr>
      <w:r w:rsidRPr="00F565B8">
        <w:rPr>
          <w:sz w:val="24"/>
          <w:szCs w:val="24"/>
        </w:rPr>
        <w:t>Outline a process for working with the staff member or family member who requested support to evaluate the effectiveness of the intervention that was implemented.</w:t>
      </w:r>
    </w:p>
    <w:p w:rsidR="00CA4E87" w:rsidRPr="00F565B8" w:rsidRDefault="0082556D" w:rsidP="00E06422">
      <w:pPr>
        <w:pStyle w:val="ListParagraph"/>
        <w:numPr>
          <w:ilvl w:val="0"/>
          <w:numId w:val="9"/>
        </w:numPr>
        <w:spacing w:after="0"/>
        <w:contextualSpacing w:val="0"/>
        <w:rPr>
          <w:sz w:val="24"/>
          <w:szCs w:val="24"/>
        </w:rPr>
      </w:pPr>
      <w:r w:rsidRPr="00F565B8">
        <w:rPr>
          <w:sz w:val="24"/>
          <w:szCs w:val="24"/>
        </w:rPr>
        <w:t>Inform staff and families about the formation of the SST, its purpose, and the process for requesting help.</w:t>
      </w:r>
    </w:p>
    <w:p w:rsidR="0073273A" w:rsidRDefault="0073273A" w:rsidP="00D60801">
      <w:pPr>
        <w:spacing w:after="120"/>
        <w:rPr>
          <w:b/>
          <w:bCs/>
          <w:color w:val="31849B" w:themeColor="accent5" w:themeShade="BF"/>
          <w:sz w:val="24"/>
          <w:szCs w:val="24"/>
          <w:u w:val="single"/>
        </w:rPr>
      </w:pPr>
    </w:p>
    <w:p w:rsidR="003F03C0" w:rsidRDefault="003F03C0" w:rsidP="00D60801">
      <w:pPr>
        <w:spacing w:after="120"/>
        <w:rPr>
          <w:b/>
          <w:bCs/>
          <w:color w:val="31849B" w:themeColor="accent5" w:themeShade="BF"/>
          <w:sz w:val="24"/>
          <w:szCs w:val="24"/>
          <w:u w:val="single"/>
        </w:rPr>
      </w:pPr>
    </w:p>
    <w:p w:rsidR="0073273A" w:rsidRDefault="0073273A" w:rsidP="00D60801">
      <w:pPr>
        <w:spacing w:after="120"/>
        <w:rPr>
          <w:b/>
          <w:bCs/>
          <w:color w:val="31849B" w:themeColor="accent5" w:themeShade="BF"/>
          <w:sz w:val="24"/>
          <w:szCs w:val="24"/>
          <w:u w:val="single"/>
        </w:rPr>
      </w:pPr>
    </w:p>
    <w:p w:rsidR="0073273A" w:rsidRDefault="0073273A" w:rsidP="00D60801">
      <w:pPr>
        <w:spacing w:after="120"/>
        <w:rPr>
          <w:b/>
          <w:bCs/>
          <w:color w:val="31849B" w:themeColor="accent5" w:themeShade="BF"/>
          <w:sz w:val="24"/>
          <w:szCs w:val="24"/>
          <w:u w:val="single"/>
        </w:rPr>
      </w:pPr>
    </w:p>
    <w:p w:rsidR="003F03C0" w:rsidRDefault="003F03C0" w:rsidP="00D60801">
      <w:pPr>
        <w:spacing w:after="120"/>
        <w:rPr>
          <w:b/>
          <w:bCs/>
          <w:color w:val="31849B" w:themeColor="accent5" w:themeShade="BF"/>
          <w:sz w:val="24"/>
          <w:szCs w:val="24"/>
          <w:u w:val="single"/>
        </w:rPr>
      </w:pPr>
    </w:p>
    <w:p w:rsidR="003F03C0" w:rsidRDefault="003F03C0" w:rsidP="00D60801">
      <w:pPr>
        <w:spacing w:after="120"/>
        <w:rPr>
          <w:b/>
          <w:bCs/>
          <w:color w:val="31849B" w:themeColor="accent5" w:themeShade="BF"/>
          <w:sz w:val="24"/>
          <w:szCs w:val="24"/>
          <w:u w:val="single"/>
        </w:rPr>
      </w:pPr>
    </w:p>
    <w:p w:rsidR="00D60801" w:rsidRPr="009C5F0E" w:rsidRDefault="00BF3603" w:rsidP="00D60801">
      <w:pPr>
        <w:spacing w:after="120"/>
        <w:rPr>
          <w:b/>
          <w:bCs/>
          <w:color w:val="31849B" w:themeColor="accent5" w:themeShade="BF"/>
          <w:sz w:val="24"/>
          <w:szCs w:val="24"/>
          <w:u w:val="single"/>
        </w:rPr>
      </w:pPr>
      <w:r w:rsidRPr="009C5F0E">
        <w:rPr>
          <w:b/>
          <w:bCs/>
          <w:color w:val="31849B" w:themeColor="accent5" w:themeShade="BF"/>
          <w:sz w:val="24"/>
          <w:szCs w:val="24"/>
          <w:u w:val="single"/>
        </w:rPr>
        <w:t xml:space="preserve">Choosing Interventions and </w:t>
      </w:r>
      <w:r w:rsidR="00EC54FD" w:rsidRPr="009C5F0E">
        <w:rPr>
          <w:b/>
          <w:bCs/>
          <w:color w:val="31849B" w:themeColor="accent5" w:themeShade="BF"/>
          <w:sz w:val="24"/>
          <w:szCs w:val="24"/>
          <w:u w:val="single"/>
        </w:rPr>
        <w:t>Monitoring Student Progress</w:t>
      </w:r>
    </w:p>
    <w:p w:rsidR="007234DF" w:rsidRPr="00F565B8" w:rsidRDefault="0008493B" w:rsidP="00CA4E87">
      <w:pPr>
        <w:spacing w:after="120"/>
        <w:rPr>
          <w:sz w:val="24"/>
          <w:szCs w:val="24"/>
        </w:rPr>
      </w:pPr>
      <w:r>
        <w:rPr>
          <w:noProof/>
          <w:sz w:val="24"/>
          <w:szCs w:val="24"/>
        </w:rPr>
        <w:pict>
          <v:shape id="_x0000_s1030" type="#_x0000_t202" style="position:absolute;margin-left:273.45pt;margin-top:82.9pt;width:255.3pt;height:130.8pt;z-index:-251644928;mso-width-relative:margin;mso-height-relative:margin" wrapcoords="-131 -126 -131 21853 21731 21853 21731 -126 -131 -126" fillcolor="white [3201]" strokecolor="#92cddc [1944]" strokeweight="1pt">
            <v:fill color2="#b6dde8 [1304]" focusposition="1" focussize="" focus="100%" type="gradient"/>
            <v:shadow on="t" type="perspective" color="#205867 [1608]" opacity=".5" offset="1pt" offset2="-3pt"/>
            <v:textbox style="mso-next-textbox:#_x0000_s1030">
              <w:txbxContent>
                <w:p w:rsidR="00CC5CFA" w:rsidRPr="009C72BE" w:rsidRDefault="00CC5CFA" w:rsidP="00DC58A6">
                  <w:pPr>
                    <w:pBdr>
                      <w:top w:val="single" w:sz="8" w:space="2" w:color="FFFFFF" w:themeColor="background1"/>
                      <w:bottom w:val="single" w:sz="8" w:space="10" w:color="FFFFFF" w:themeColor="background1"/>
                    </w:pBdr>
                    <w:spacing w:after="0" w:line="240" w:lineRule="auto"/>
                    <w:rPr>
                      <w:iCs/>
                      <w:sz w:val="21"/>
                      <w:szCs w:val="21"/>
                    </w:rPr>
                  </w:pPr>
                  <w:r>
                    <w:rPr>
                      <w:sz w:val="21"/>
                      <w:szCs w:val="21"/>
                    </w:rPr>
                    <w:t>Sample SST interventions/supports</w:t>
                  </w:r>
                  <w:r w:rsidRPr="009C72BE">
                    <w:rPr>
                      <w:sz w:val="21"/>
                      <w:szCs w:val="21"/>
                    </w:rPr>
                    <w:t>:</w:t>
                  </w:r>
                  <w:r w:rsidRPr="009C72BE">
                    <w:rPr>
                      <w:iCs/>
                      <w:sz w:val="21"/>
                      <w:szCs w:val="21"/>
                    </w:rPr>
                    <w:t xml:space="preserve"> </w:t>
                  </w:r>
                </w:p>
                <w:p w:rsidR="00CC5CFA" w:rsidRPr="00EE669D" w:rsidRDefault="00CC5CFA" w:rsidP="00DC58A6">
                  <w:pPr>
                    <w:pStyle w:val="ListParagraph"/>
                    <w:numPr>
                      <w:ilvl w:val="0"/>
                      <w:numId w:val="10"/>
                    </w:numPr>
                    <w:pBdr>
                      <w:top w:val="single" w:sz="8" w:space="2" w:color="FFFFFF" w:themeColor="background1"/>
                      <w:bottom w:val="single" w:sz="8" w:space="10" w:color="FFFFFF" w:themeColor="background1"/>
                    </w:pBdr>
                    <w:spacing w:after="0" w:line="240" w:lineRule="auto"/>
                    <w:rPr>
                      <w:iCs/>
                      <w:sz w:val="21"/>
                      <w:szCs w:val="21"/>
                    </w:rPr>
                  </w:pPr>
                  <w:r>
                    <w:rPr>
                      <w:iCs/>
                      <w:sz w:val="21"/>
                      <w:szCs w:val="21"/>
                    </w:rPr>
                    <w:t xml:space="preserve">Connect family with community-based mental healthcare provider </w:t>
                  </w:r>
                </w:p>
                <w:p w:rsidR="00CC5CFA" w:rsidRDefault="00CC5CFA" w:rsidP="00DC58A6">
                  <w:pPr>
                    <w:pStyle w:val="ListParagraph"/>
                    <w:numPr>
                      <w:ilvl w:val="0"/>
                      <w:numId w:val="10"/>
                    </w:numPr>
                    <w:pBdr>
                      <w:top w:val="single" w:sz="8" w:space="2" w:color="FFFFFF" w:themeColor="background1"/>
                      <w:bottom w:val="single" w:sz="8" w:space="10" w:color="FFFFFF" w:themeColor="background1"/>
                    </w:pBdr>
                    <w:spacing w:after="0" w:line="240" w:lineRule="auto"/>
                    <w:rPr>
                      <w:iCs/>
                      <w:sz w:val="21"/>
                      <w:szCs w:val="21"/>
                    </w:rPr>
                  </w:pPr>
                  <w:r>
                    <w:rPr>
                      <w:iCs/>
                      <w:sz w:val="21"/>
                      <w:szCs w:val="21"/>
                    </w:rPr>
                    <w:t xml:space="preserve">Give student options for demonstrating knowledge </w:t>
                  </w:r>
                </w:p>
                <w:p w:rsidR="00CC5CFA" w:rsidRDefault="00CC5CFA" w:rsidP="00DC58A6">
                  <w:pPr>
                    <w:pStyle w:val="ListParagraph"/>
                    <w:numPr>
                      <w:ilvl w:val="0"/>
                      <w:numId w:val="10"/>
                    </w:numPr>
                    <w:pBdr>
                      <w:top w:val="single" w:sz="8" w:space="2" w:color="FFFFFF" w:themeColor="background1"/>
                      <w:bottom w:val="single" w:sz="8" w:space="10" w:color="FFFFFF" w:themeColor="background1"/>
                    </w:pBdr>
                    <w:spacing w:after="0" w:line="240" w:lineRule="auto"/>
                    <w:rPr>
                      <w:iCs/>
                      <w:sz w:val="21"/>
                      <w:szCs w:val="21"/>
                    </w:rPr>
                  </w:pPr>
                  <w:r>
                    <w:rPr>
                      <w:iCs/>
                      <w:sz w:val="21"/>
                      <w:szCs w:val="21"/>
                    </w:rPr>
                    <w:t>Assign staff member to daily check-in with student</w:t>
                  </w:r>
                </w:p>
                <w:p w:rsidR="00CC5CFA" w:rsidRDefault="00CC5CFA" w:rsidP="00DC58A6">
                  <w:pPr>
                    <w:pStyle w:val="ListParagraph"/>
                    <w:numPr>
                      <w:ilvl w:val="0"/>
                      <w:numId w:val="10"/>
                    </w:numPr>
                    <w:pBdr>
                      <w:top w:val="single" w:sz="8" w:space="2" w:color="FFFFFF" w:themeColor="background1"/>
                      <w:bottom w:val="single" w:sz="8" w:space="10" w:color="FFFFFF" w:themeColor="background1"/>
                    </w:pBdr>
                    <w:spacing w:after="0" w:line="240" w:lineRule="auto"/>
                    <w:rPr>
                      <w:iCs/>
                      <w:sz w:val="21"/>
                      <w:szCs w:val="21"/>
                    </w:rPr>
                  </w:pPr>
                  <w:r>
                    <w:rPr>
                      <w:iCs/>
                      <w:sz w:val="21"/>
                      <w:szCs w:val="21"/>
                    </w:rPr>
                    <w:t>Pair student with a younger child as a “Big Buddy”</w:t>
                  </w:r>
                </w:p>
                <w:p w:rsidR="00CC5CFA" w:rsidRDefault="00CC5CFA" w:rsidP="00DC58A6">
                  <w:pPr>
                    <w:pStyle w:val="ListParagraph"/>
                    <w:numPr>
                      <w:ilvl w:val="0"/>
                      <w:numId w:val="10"/>
                    </w:numPr>
                    <w:pBdr>
                      <w:top w:val="single" w:sz="8" w:space="2" w:color="FFFFFF" w:themeColor="background1"/>
                      <w:bottom w:val="single" w:sz="8" w:space="10" w:color="FFFFFF" w:themeColor="background1"/>
                    </w:pBdr>
                    <w:spacing w:after="0" w:line="240" w:lineRule="auto"/>
                    <w:rPr>
                      <w:iCs/>
                      <w:sz w:val="21"/>
                      <w:szCs w:val="21"/>
                    </w:rPr>
                  </w:pPr>
                  <w:r>
                    <w:rPr>
                      <w:iCs/>
                      <w:sz w:val="21"/>
                      <w:szCs w:val="21"/>
                    </w:rPr>
                    <w:t>Enroll student in after-school program</w:t>
                  </w:r>
                </w:p>
                <w:p w:rsidR="00CC5CFA" w:rsidRPr="00FD09B8" w:rsidRDefault="00CC5CFA" w:rsidP="00DC58A6">
                  <w:pPr>
                    <w:pStyle w:val="ListParagraph"/>
                    <w:numPr>
                      <w:ilvl w:val="0"/>
                      <w:numId w:val="10"/>
                    </w:numPr>
                    <w:pBdr>
                      <w:top w:val="single" w:sz="8" w:space="2" w:color="FFFFFF" w:themeColor="background1"/>
                      <w:bottom w:val="single" w:sz="8" w:space="10" w:color="FFFFFF" w:themeColor="background1"/>
                    </w:pBdr>
                    <w:spacing w:after="0" w:line="240" w:lineRule="auto"/>
                    <w:rPr>
                      <w:iCs/>
                      <w:sz w:val="21"/>
                      <w:szCs w:val="21"/>
                    </w:rPr>
                  </w:pPr>
                  <w:r>
                    <w:rPr>
                      <w:iCs/>
                      <w:sz w:val="21"/>
                      <w:szCs w:val="21"/>
                    </w:rPr>
                    <w:t>Give student frequent and specific feedback on schoolwork and/or behavior</w:t>
                  </w:r>
                </w:p>
              </w:txbxContent>
            </v:textbox>
            <w10:wrap type="tight"/>
          </v:shape>
        </w:pict>
      </w:r>
      <w:r w:rsidR="00253FFF" w:rsidRPr="00F565B8">
        <w:rPr>
          <w:sz w:val="24"/>
          <w:szCs w:val="24"/>
        </w:rPr>
        <w:t>O</w:t>
      </w:r>
      <w:r w:rsidR="00BF3603" w:rsidRPr="00F565B8">
        <w:rPr>
          <w:sz w:val="24"/>
          <w:szCs w:val="24"/>
        </w:rPr>
        <w:t>nce an SST has reviewed all relevant data, heard from the sending teacher and/or family member, identified available supports and resources, a</w:t>
      </w:r>
      <w:r w:rsidR="00040A78" w:rsidRPr="00F565B8">
        <w:rPr>
          <w:sz w:val="24"/>
          <w:szCs w:val="24"/>
        </w:rPr>
        <w:t>nd brain</w:t>
      </w:r>
      <w:r w:rsidR="00BF3603" w:rsidRPr="00F565B8">
        <w:rPr>
          <w:sz w:val="24"/>
          <w:szCs w:val="24"/>
        </w:rPr>
        <w:t>stormed potential interventions and/or extension activities, the team develop</w:t>
      </w:r>
      <w:r w:rsidR="009A5D2A" w:rsidRPr="00F565B8">
        <w:rPr>
          <w:sz w:val="24"/>
          <w:szCs w:val="24"/>
        </w:rPr>
        <w:t>s</w:t>
      </w:r>
      <w:r w:rsidR="00BF3603" w:rsidRPr="00F565B8">
        <w:rPr>
          <w:sz w:val="24"/>
          <w:szCs w:val="24"/>
        </w:rPr>
        <w:t xml:space="preserve"> an action plan. </w:t>
      </w:r>
      <w:r w:rsidR="009A5D2A" w:rsidRPr="00F565B8">
        <w:rPr>
          <w:sz w:val="24"/>
          <w:szCs w:val="24"/>
        </w:rPr>
        <w:t>A</w:t>
      </w:r>
      <w:r w:rsidR="00BF3603" w:rsidRPr="00F565B8">
        <w:rPr>
          <w:sz w:val="24"/>
          <w:szCs w:val="24"/>
        </w:rPr>
        <w:t>ction plan</w:t>
      </w:r>
      <w:r w:rsidR="009A5D2A" w:rsidRPr="00F565B8">
        <w:rPr>
          <w:sz w:val="24"/>
          <w:szCs w:val="24"/>
        </w:rPr>
        <w:t>s</w:t>
      </w:r>
      <w:r w:rsidR="00BF3603" w:rsidRPr="00F565B8">
        <w:rPr>
          <w:sz w:val="24"/>
          <w:szCs w:val="24"/>
        </w:rPr>
        <w:t xml:space="preserve"> include</w:t>
      </w:r>
      <w:r w:rsidR="009A5D2A" w:rsidRPr="00F565B8">
        <w:rPr>
          <w:sz w:val="24"/>
          <w:szCs w:val="24"/>
        </w:rPr>
        <w:t xml:space="preserve"> </w:t>
      </w:r>
      <w:r w:rsidR="000B78DB" w:rsidRPr="00F565B8">
        <w:rPr>
          <w:sz w:val="24"/>
          <w:szCs w:val="24"/>
        </w:rPr>
        <w:t>recommended interventions or activities</w:t>
      </w:r>
      <w:r w:rsidR="00BF3603" w:rsidRPr="00F565B8">
        <w:rPr>
          <w:sz w:val="24"/>
          <w:szCs w:val="24"/>
        </w:rPr>
        <w:t xml:space="preserve">, how </w:t>
      </w:r>
      <w:r w:rsidR="000B78DB" w:rsidRPr="00F565B8">
        <w:rPr>
          <w:sz w:val="24"/>
          <w:szCs w:val="24"/>
        </w:rPr>
        <w:t>they</w:t>
      </w:r>
      <w:r w:rsidR="00BF3603" w:rsidRPr="00F565B8">
        <w:rPr>
          <w:sz w:val="24"/>
          <w:szCs w:val="24"/>
        </w:rPr>
        <w:t xml:space="preserve"> will be implemented (by w</w:t>
      </w:r>
      <w:r w:rsidR="00040A78" w:rsidRPr="00F565B8">
        <w:rPr>
          <w:sz w:val="24"/>
          <w:szCs w:val="24"/>
        </w:rPr>
        <w:t>hom, how often, in what setting[s]</w:t>
      </w:r>
      <w:r w:rsidR="00BF3603" w:rsidRPr="00F565B8">
        <w:rPr>
          <w:sz w:val="24"/>
          <w:szCs w:val="24"/>
        </w:rPr>
        <w:t xml:space="preserve">, </w:t>
      </w:r>
      <w:r w:rsidR="009C4B2B" w:rsidRPr="00F565B8">
        <w:rPr>
          <w:sz w:val="24"/>
          <w:szCs w:val="24"/>
        </w:rPr>
        <w:t>and for what period of time</w:t>
      </w:r>
      <w:r w:rsidR="00BF3603" w:rsidRPr="00F565B8">
        <w:rPr>
          <w:sz w:val="24"/>
          <w:szCs w:val="24"/>
        </w:rPr>
        <w:t xml:space="preserve">), and how </w:t>
      </w:r>
      <w:r w:rsidR="000B78DB" w:rsidRPr="00F565B8">
        <w:rPr>
          <w:sz w:val="24"/>
          <w:szCs w:val="24"/>
        </w:rPr>
        <w:t>they</w:t>
      </w:r>
      <w:r w:rsidR="00BF3603" w:rsidRPr="00F565B8">
        <w:rPr>
          <w:sz w:val="24"/>
          <w:szCs w:val="24"/>
        </w:rPr>
        <w:t xml:space="preserve"> will be evaluated</w:t>
      </w:r>
      <w:r w:rsidR="007234DF" w:rsidRPr="00F565B8">
        <w:rPr>
          <w:sz w:val="24"/>
          <w:szCs w:val="24"/>
        </w:rPr>
        <w:t xml:space="preserve">, </w:t>
      </w:r>
      <w:r w:rsidR="009C4B2B" w:rsidRPr="00F565B8">
        <w:rPr>
          <w:sz w:val="24"/>
          <w:szCs w:val="24"/>
        </w:rPr>
        <w:t xml:space="preserve">including what data will be collected. </w:t>
      </w:r>
    </w:p>
    <w:p w:rsidR="00BF44BB" w:rsidRPr="00F565B8" w:rsidRDefault="00CA4E87" w:rsidP="00CA4E87">
      <w:pPr>
        <w:spacing w:after="120"/>
        <w:rPr>
          <w:sz w:val="24"/>
          <w:szCs w:val="24"/>
        </w:rPr>
      </w:pPr>
      <w:r w:rsidRPr="00F565B8">
        <w:rPr>
          <w:sz w:val="24"/>
          <w:szCs w:val="24"/>
        </w:rPr>
        <w:t xml:space="preserve"> </w:t>
      </w:r>
      <w:r w:rsidR="007234DF" w:rsidRPr="00F565B8">
        <w:rPr>
          <w:sz w:val="24"/>
          <w:szCs w:val="24"/>
        </w:rPr>
        <w:t xml:space="preserve">When </w:t>
      </w:r>
      <w:r w:rsidRPr="00F565B8">
        <w:rPr>
          <w:sz w:val="24"/>
          <w:szCs w:val="24"/>
        </w:rPr>
        <w:t xml:space="preserve">the </w:t>
      </w:r>
      <w:r w:rsidR="00171DAF" w:rsidRPr="00F565B8">
        <w:rPr>
          <w:sz w:val="24"/>
          <w:szCs w:val="24"/>
        </w:rPr>
        <w:t>SST has</w:t>
      </w:r>
      <w:r w:rsidRPr="00F565B8">
        <w:rPr>
          <w:sz w:val="24"/>
          <w:szCs w:val="24"/>
        </w:rPr>
        <w:t xml:space="preserve"> agreed on a strategy or course of action for addressing an issue, a follow-up meeting is scheduled to assess the effectiveness of the </w:t>
      </w:r>
      <w:r w:rsidR="00253FFF" w:rsidRPr="00F565B8">
        <w:rPr>
          <w:sz w:val="24"/>
          <w:szCs w:val="24"/>
        </w:rPr>
        <w:t>chosen intervention or activity, preferably within 4-6 weeks.</w:t>
      </w:r>
      <w:r w:rsidR="00C60C1B" w:rsidRPr="00F565B8">
        <w:rPr>
          <w:sz w:val="24"/>
          <w:szCs w:val="24"/>
        </w:rPr>
        <w:t xml:space="preserve"> At</w:t>
      </w:r>
      <w:r w:rsidR="00DC58A6" w:rsidRPr="00F565B8">
        <w:rPr>
          <w:sz w:val="24"/>
          <w:szCs w:val="24"/>
        </w:rPr>
        <w:t xml:space="preserve"> </w:t>
      </w:r>
      <w:r w:rsidR="00D25F2C" w:rsidRPr="00F565B8">
        <w:rPr>
          <w:sz w:val="24"/>
          <w:szCs w:val="24"/>
        </w:rPr>
        <w:t>th</w:t>
      </w:r>
      <w:r w:rsidR="00940C42" w:rsidRPr="00F565B8">
        <w:rPr>
          <w:sz w:val="24"/>
          <w:szCs w:val="24"/>
        </w:rPr>
        <w:t>ese</w:t>
      </w:r>
      <w:r w:rsidR="00C60C1B" w:rsidRPr="00F565B8">
        <w:rPr>
          <w:sz w:val="24"/>
          <w:szCs w:val="24"/>
        </w:rPr>
        <w:t xml:space="preserve"> meeting</w:t>
      </w:r>
      <w:r w:rsidR="00940C42" w:rsidRPr="00F565B8">
        <w:rPr>
          <w:sz w:val="24"/>
          <w:szCs w:val="24"/>
        </w:rPr>
        <w:t>s</w:t>
      </w:r>
      <w:r w:rsidR="00C60C1B" w:rsidRPr="00F565B8">
        <w:rPr>
          <w:sz w:val="24"/>
          <w:szCs w:val="24"/>
        </w:rPr>
        <w:t xml:space="preserve">, </w:t>
      </w:r>
      <w:r w:rsidR="007C0031" w:rsidRPr="00F565B8">
        <w:rPr>
          <w:sz w:val="24"/>
          <w:szCs w:val="24"/>
        </w:rPr>
        <w:t>SST members</w:t>
      </w:r>
      <w:r w:rsidR="00DC58A6" w:rsidRPr="00F565B8">
        <w:rPr>
          <w:sz w:val="24"/>
          <w:szCs w:val="24"/>
        </w:rPr>
        <w:t xml:space="preserve"> </w:t>
      </w:r>
      <w:r w:rsidR="00C60C1B" w:rsidRPr="00F565B8">
        <w:rPr>
          <w:sz w:val="24"/>
          <w:szCs w:val="24"/>
        </w:rPr>
        <w:t>give updates on action items from previous meeting</w:t>
      </w:r>
      <w:r w:rsidR="00171DAF" w:rsidRPr="00F565B8">
        <w:rPr>
          <w:sz w:val="24"/>
          <w:szCs w:val="24"/>
        </w:rPr>
        <w:t>s</w:t>
      </w:r>
      <w:r w:rsidR="00D25F2C" w:rsidRPr="00F565B8">
        <w:rPr>
          <w:sz w:val="24"/>
          <w:szCs w:val="24"/>
        </w:rPr>
        <w:t xml:space="preserve">, </w:t>
      </w:r>
      <w:r w:rsidR="00C60C1B" w:rsidRPr="00F565B8">
        <w:rPr>
          <w:sz w:val="24"/>
          <w:szCs w:val="24"/>
        </w:rPr>
        <w:t xml:space="preserve">look at </w:t>
      </w:r>
      <w:r w:rsidR="00BF44BB" w:rsidRPr="00F565B8">
        <w:rPr>
          <w:sz w:val="24"/>
          <w:szCs w:val="24"/>
        </w:rPr>
        <w:t xml:space="preserve">multiple sources of </w:t>
      </w:r>
      <w:r w:rsidR="00D25F2C" w:rsidRPr="00F565B8">
        <w:rPr>
          <w:sz w:val="24"/>
          <w:szCs w:val="24"/>
        </w:rPr>
        <w:t xml:space="preserve">data </w:t>
      </w:r>
      <w:r w:rsidR="00050A07" w:rsidRPr="00F565B8">
        <w:rPr>
          <w:sz w:val="24"/>
          <w:szCs w:val="24"/>
        </w:rPr>
        <w:t>regarding</w:t>
      </w:r>
      <w:r w:rsidR="00D25F2C" w:rsidRPr="00F565B8">
        <w:rPr>
          <w:sz w:val="24"/>
          <w:szCs w:val="24"/>
        </w:rPr>
        <w:t xml:space="preserve"> student progress, and </w:t>
      </w:r>
      <w:r w:rsidR="00A51075" w:rsidRPr="00F565B8">
        <w:rPr>
          <w:sz w:val="24"/>
          <w:szCs w:val="24"/>
        </w:rPr>
        <w:t>decide on</w:t>
      </w:r>
      <w:r w:rsidR="00D25F2C" w:rsidRPr="00F565B8">
        <w:rPr>
          <w:sz w:val="24"/>
          <w:szCs w:val="24"/>
        </w:rPr>
        <w:t xml:space="preserve"> next steps.</w:t>
      </w:r>
      <w:r w:rsidR="00C60C1B" w:rsidRPr="00F565B8">
        <w:rPr>
          <w:sz w:val="24"/>
          <w:szCs w:val="24"/>
        </w:rPr>
        <w:t xml:space="preserve"> </w:t>
      </w:r>
    </w:p>
    <w:p w:rsidR="007C0031" w:rsidRPr="00F565B8" w:rsidRDefault="00BF44BB" w:rsidP="006C67E1">
      <w:pPr>
        <w:spacing w:after="80"/>
        <w:rPr>
          <w:sz w:val="24"/>
          <w:szCs w:val="24"/>
        </w:rPr>
      </w:pPr>
      <w:r w:rsidRPr="00F565B8">
        <w:rPr>
          <w:sz w:val="24"/>
          <w:szCs w:val="24"/>
        </w:rPr>
        <w:t xml:space="preserve">At follow-up meetings, </w:t>
      </w:r>
      <w:r w:rsidR="004A549D" w:rsidRPr="00F565B8">
        <w:rPr>
          <w:sz w:val="24"/>
          <w:szCs w:val="24"/>
        </w:rPr>
        <w:t>SST</w:t>
      </w:r>
      <w:r w:rsidR="00050A07" w:rsidRPr="00F565B8">
        <w:rPr>
          <w:sz w:val="24"/>
          <w:szCs w:val="24"/>
        </w:rPr>
        <w:t>s</w:t>
      </w:r>
      <w:r w:rsidR="004A549D" w:rsidRPr="00F565B8">
        <w:rPr>
          <w:sz w:val="24"/>
          <w:szCs w:val="24"/>
        </w:rPr>
        <w:t xml:space="preserve"> may decide to 1) continue the current intervention </w:t>
      </w:r>
      <w:r w:rsidR="00163D2B" w:rsidRPr="00F565B8">
        <w:rPr>
          <w:sz w:val="24"/>
          <w:szCs w:val="24"/>
        </w:rPr>
        <w:t>with</w:t>
      </w:r>
      <w:r w:rsidR="0084491B" w:rsidRPr="00F565B8">
        <w:rPr>
          <w:sz w:val="24"/>
          <w:szCs w:val="24"/>
        </w:rPr>
        <w:t xml:space="preserve"> the same or increased frequency and intensity and monitor the student</w:t>
      </w:r>
      <w:r w:rsidR="00040A78" w:rsidRPr="00F565B8">
        <w:rPr>
          <w:sz w:val="24"/>
          <w:szCs w:val="24"/>
        </w:rPr>
        <w:t>’s</w:t>
      </w:r>
      <w:r w:rsidR="00B736AC" w:rsidRPr="00F565B8">
        <w:rPr>
          <w:sz w:val="24"/>
          <w:szCs w:val="24"/>
        </w:rPr>
        <w:t xml:space="preserve"> or students’</w:t>
      </w:r>
      <w:r w:rsidR="004A549D" w:rsidRPr="00F565B8">
        <w:rPr>
          <w:sz w:val="24"/>
          <w:szCs w:val="24"/>
        </w:rPr>
        <w:t xml:space="preserve"> progress; 2) try a new intervention if the current strategy is</w:t>
      </w:r>
      <w:r w:rsidR="00040A78" w:rsidRPr="00F565B8">
        <w:rPr>
          <w:sz w:val="24"/>
          <w:szCs w:val="24"/>
        </w:rPr>
        <w:t xml:space="preserve"> not </w:t>
      </w:r>
      <w:r w:rsidR="004A549D" w:rsidRPr="00F565B8">
        <w:rPr>
          <w:sz w:val="24"/>
          <w:szCs w:val="24"/>
        </w:rPr>
        <w:t xml:space="preserve">having the desired effect; 3) bring the SST process to a close if the issue has been resolved to the team’s satisfaction; or 4) refer the student for a special education evaluation if </w:t>
      </w:r>
      <w:r w:rsidR="001F4F9C" w:rsidRPr="00F565B8">
        <w:rPr>
          <w:sz w:val="24"/>
          <w:szCs w:val="24"/>
        </w:rPr>
        <w:t xml:space="preserve">there is evidence </w:t>
      </w:r>
      <w:r w:rsidR="004A549D" w:rsidRPr="00F565B8">
        <w:rPr>
          <w:sz w:val="24"/>
          <w:szCs w:val="24"/>
        </w:rPr>
        <w:t>that a student is struggling as the result of a disability.</w:t>
      </w:r>
      <w:r w:rsidR="00D87799" w:rsidRPr="00F565B8">
        <w:rPr>
          <w:sz w:val="24"/>
          <w:szCs w:val="24"/>
        </w:rPr>
        <w:t xml:space="preserve"> </w:t>
      </w:r>
      <w:r w:rsidR="00163D2B" w:rsidRPr="00F565B8">
        <w:rPr>
          <w:sz w:val="24"/>
          <w:szCs w:val="24"/>
        </w:rPr>
        <w:t>The first three options</w:t>
      </w:r>
      <w:r w:rsidR="00C05768" w:rsidRPr="00F565B8">
        <w:rPr>
          <w:sz w:val="24"/>
          <w:szCs w:val="24"/>
        </w:rPr>
        <w:t xml:space="preserve"> also apply when </w:t>
      </w:r>
      <w:r w:rsidR="00163D2B" w:rsidRPr="00F565B8">
        <w:rPr>
          <w:sz w:val="24"/>
          <w:szCs w:val="24"/>
        </w:rPr>
        <w:t>assessing</w:t>
      </w:r>
      <w:r w:rsidR="00050A07" w:rsidRPr="00F565B8">
        <w:rPr>
          <w:sz w:val="24"/>
          <w:szCs w:val="24"/>
        </w:rPr>
        <w:t xml:space="preserve"> </w:t>
      </w:r>
      <w:r w:rsidR="00D87799" w:rsidRPr="00F565B8">
        <w:rPr>
          <w:sz w:val="24"/>
          <w:szCs w:val="24"/>
        </w:rPr>
        <w:t>extension activities</w:t>
      </w:r>
      <w:r w:rsidR="00C05768" w:rsidRPr="00F565B8">
        <w:rPr>
          <w:sz w:val="24"/>
          <w:szCs w:val="24"/>
        </w:rPr>
        <w:t>.</w:t>
      </w:r>
    </w:p>
    <w:p w:rsidR="00FC3C3B" w:rsidRPr="00F565B8" w:rsidRDefault="00FC3C3B" w:rsidP="00F47D8B">
      <w:pPr>
        <w:spacing w:after="80"/>
        <w:rPr>
          <w:i/>
          <w:sz w:val="24"/>
          <w:szCs w:val="24"/>
        </w:rPr>
      </w:pPr>
      <w:r w:rsidRPr="00F565B8">
        <w:rPr>
          <w:i/>
          <w:sz w:val="24"/>
          <w:szCs w:val="24"/>
        </w:rPr>
        <w:t xml:space="preserve">Questions </w:t>
      </w:r>
      <w:r w:rsidR="006C4C3C" w:rsidRPr="00F565B8">
        <w:rPr>
          <w:i/>
          <w:sz w:val="24"/>
          <w:szCs w:val="24"/>
        </w:rPr>
        <w:t xml:space="preserve">that </w:t>
      </w:r>
      <w:r w:rsidR="00473D28" w:rsidRPr="00F565B8">
        <w:rPr>
          <w:i/>
          <w:sz w:val="24"/>
          <w:szCs w:val="24"/>
        </w:rPr>
        <w:t>an</w:t>
      </w:r>
      <w:r w:rsidRPr="00F565B8">
        <w:rPr>
          <w:i/>
          <w:sz w:val="24"/>
          <w:szCs w:val="24"/>
        </w:rPr>
        <w:t xml:space="preserve"> SST may ask when </w:t>
      </w:r>
      <w:r w:rsidR="0042384E" w:rsidRPr="00F565B8">
        <w:rPr>
          <w:i/>
          <w:sz w:val="24"/>
          <w:szCs w:val="24"/>
        </w:rPr>
        <w:t xml:space="preserve">reviewing data </w:t>
      </w:r>
      <w:r w:rsidR="008620DD" w:rsidRPr="00F565B8">
        <w:rPr>
          <w:i/>
          <w:sz w:val="24"/>
          <w:szCs w:val="24"/>
        </w:rPr>
        <w:t>to choose an intervention</w:t>
      </w:r>
      <w:r w:rsidR="00BE2F2B" w:rsidRPr="00F565B8">
        <w:rPr>
          <w:i/>
          <w:sz w:val="24"/>
          <w:szCs w:val="24"/>
        </w:rPr>
        <w:t xml:space="preserve"> </w:t>
      </w:r>
      <w:r w:rsidR="008620DD" w:rsidRPr="00F565B8">
        <w:rPr>
          <w:i/>
          <w:sz w:val="24"/>
          <w:szCs w:val="24"/>
        </w:rPr>
        <w:t>or</w:t>
      </w:r>
      <w:r w:rsidR="0042384E" w:rsidRPr="00F565B8">
        <w:rPr>
          <w:i/>
          <w:sz w:val="24"/>
          <w:szCs w:val="24"/>
        </w:rPr>
        <w:t xml:space="preserve"> </w:t>
      </w:r>
      <w:r w:rsidRPr="00F565B8">
        <w:rPr>
          <w:i/>
          <w:sz w:val="24"/>
          <w:szCs w:val="24"/>
        </w:rPr>
        <w:t>evaluat</w:t>
      </w:r>
      <w:r w:rsidR="008620DD" w:rsidRPr="00F565B8">
        <w:rPr>
          <w:i/>
          <w:sz w:val="24"/>
          <w:szCs w:val="24"/>
        </w:rPr>
        <w:t>e its effectiveness</w:t>
      </w:r>
      <w:r w:rsidRPr="00F565B8">
        <w:rPr>
          <w:i/>
          <w:sz w:val="24"/>
          <w:szCs w:val="24"/>
        </w:rPr>
        <w:t>:</w:t>
      </w:r>
    </w:p>
    <w:p w:rsidR="00931EBD" w:rsidRPr="00F565B8" w:rsidRDefault="00BE2F2B" w:rsidP="00F47D8B">
      <w:pPr>
        <w:pStyle w:val="ListParagraph"/>
        <w:numPr>
          <w:ilvl w:val="0"/>
          <w:numId w:val="12"/>
        </w:numPr>
        <w:spacing w:after="0"/>
        <w:contextualSpacing w:val="0"/>
        <w:rPr>
          <w:sz w:val="24"/>
          <w:szCs w:val="24"/>
        </w:rPr>
      </w:pPr>
      <w:r w:rsidRPr="00F565B8">
        <w:rPr>
          <w:sz w:val="24"/>
          <w:szCs w:val="24"/>
        </w:rPr>
        <w:t xml:space="preserve">Does the intervention </w:t>
      </w:r>
      <w:r w:rsidR="00040A78" w:rsidRPr="00F565B8">
        <w:rPr>
          <w:sz w:val="24"/>
          <w:szCs w:val="24"/>
        </w:rPr>
        <w:t xml:space="preserve">match the student’s </w:t>
      </w:r>
      <w:r w:rsidR="00931EBD" w:rsidRPr="00F565B8">
        <w:rPr>
          <w:sz w:val="24"/>
          <w:szCs w:val="24"/>
        </w:rPr>
        <w:t>or students’ needs?</w:t>
      </w:r>
    </w:p>
    <w:p w:rsidR="008620DD" w:rsidRPr="00F565B8" w:rsidRDefault="00F11E15" w:rsidP="00F47D8B">
      <w:pPr>
        <w:pStyle w:val="ListParagraph"/>
        <w:numPr>
          <w:ilvl w:val="0"/>
          <w:numId w:val="12"/>
        </w:numPr>
        <w:spacing w:after="0"/>
        <w:contextualSpacing w:val="0"/>
        <w:rPr>
          <w:sz w:val="24"/>
          <w:szCs w:val="24"/>
        </w:rPr>
      </w:pPr>
      <w:r w:rsidRPr="00F565B8">
        <w:rPr>
          <w:sz w:val="24"/>
          <w:szCs w:val="24"/>
        </w:rPr>
        <w:t>Is the intervention evidence-based and does it have proven results with students with similar issues?</w:t>
      </w:r>
    </w:p>
    <w:p w:rsidR="00AD5A70" w:rsidRPr="00F565B8" w:rsidRDefault="00AD5A70" w:rsidP="00D65AB1">
      <w:pPr>
        <w:pStyle w:val="ListParagraph"/>
        <w:numPr>
          <w:ilvl w:val="0"/>
          <w:numId w:val="12"/>
        </w:numPr>
        <w:spacing w:after="0"/>
        <w:contextualSpacing w:val="0"/>
        <w:rPr>
          <w:sz w:val="24"/>
          <w:szCs w:val="24"/>
        </w:rPr>
      </w:pPr>
      <w:r w:rsidRPr="00F565B8">
        <w:rPr>
          <w:sz w:val="24"/>
          <w:szCs w:val="24"/>
        </w:rPr>
        <w:t>What types of evidence were collected to measure the effectiveness of the intervention?</w:t>
      </w:r>
    </w:p>
    <w:p w:rsidR="00FC3C3B" w:rsidRPr="00F565B8" w:rsidRDefault="00FC3C3B" w:rsidP="00D65AB1">
      <w:pPr>
        <w:pStyle w:val="ListParagraph"/>
        <w:numPr>
          <w:ilvl w:val="0"/>
          <w:numId w:val="12"/>
        </w:numPr>
        <w:spacing w:after="0"/>
        <w:contextualSpacing w:val="0"/>
        <w:rPr>
          <w:sz w:val="24"/>
          <w:szCs w:val="24"/>
        </w:rPr>
      </w:pPr>
      <w:r w:rsidRPr="00F565B8">
        <w:rPr>
          <w:sz w:val="24"/>
          <w:szCs w:val="24"/>
        </w:rPr>
        <w:t>D</w:t>
      </w:r>
      <w:r w:rsidR="00D90BFC" w:rsidRPr="00F565B8">
        <w:rPr>
          <w:sz w:val="24"/>
          <w:szCs w:val="24"/>
        </w:rPr>
        <w:t xml:space="preserve">id </w:t>
      </w:r>
      <w:r w:rsidR="00040A78" w:rsidRPr="00F565B8">
        <w:rPr>
          <w:sz w:val="24"/>
          <w:szCs w:val="24"/>
        </w:rPr>
        <w:t>the student(s)</w:t>
      </w:r>
      <w:r w:rsidRPr="00F565B8">
        <w:rPr>
          <w:sz w:val="24"/>
          <w:szCs w:val="24"/>
        </w:rPr>
        <w:t xml:space="preserve"> experience academic and/or behavioral success as a result of the intervention?</w:t>
      </w:r>
    </w:p>
    <w:p w:rsidR="0042384E" w:rsidRPr="00F565B8" w:rsidRDefault="0042384E" w:rsidP="00D65AB1">
      <w:pPr>
        <w:pStyle w:val="ListParagraph"/>
        <w:numPr>
          <w:ilvl w:val="0"/>
          <w:numId w:val="12"/>
        </w:numPr>
        <w:spacing w:after="0"/>
        <w:contextualSpacing w:val="0"/>
        <w:rPr>
          <w:sz w:val="24"/>
          <w:szCs w:val="24"/>
        </w:rPr>
      </w:pPr>
      <w:r w:rsidRPr="00F565B8">
        <w:rPr>
          <w:sz w:val="24"/>
          <w:szCs w:val="24"/>
        </w:rPr>
        <w:t>Was the intervention implemented for a sufficient amount of time?</w:t>
      </w:r>
    </w:p>
    <w:p w:rsidR="00FC3C3B" w:rsidRPr="00F565B8" w:rsidRDefault="00FC3C3B" w:rsidP="003510A9">
      <w:pPr>
        <w:pStyle w:val="ListParagraph"/>
        <w:numPr>
          <w:ilvl w:val="0"/>
          <w:numId w:val="12"/>
        </w:numPr>
        <w:spacing w:after="100" w:afterAutospacing="1"/>
        <w:contextualSpacing w:val="0"/>
        <w:rPr>
          <w:sz w:val="24"/>
          <w:szCs w:val="24"/>
        </w:rPr>
      </w:pPr>
      <w:r w:rsidRPr="00F565B8">
        <w:rPr>
          <w:sz w:val="24"/>
          <w:szCs w:val="24"/>
        </w:rPr>
        <w:t xml:space="preserve">Is there evidence that suggests </w:t>
      </w:r>
      <w:r w:rsidR="007A662D" w:rsidRPr="00F565B8">
        <w:rPr>
          <w:sz w:val="24"/>
          <w:szCs w:val="24"/>
        </w:rPr>
        <w:t>they should</w:t>
      </w:r>
      <w:r w:rsidRPr="00F565B8">
        <w:rPr>
          <w:sz w:val="24"/>
          <w:szCs w:val="24"/>
        </w:rPr>
        <w:t xml:space="preserve"> continue with the same intervention or try a new intervention?</w:t>
      </w:r>
    </w:p>
    <w:p w:rsidR="00F565B8" w:rsidRDefault="00AD5A70" w:rsidP="00F565B8">
      <w:pPr>
        <w:pStyle w:val="ListParagraph"/>
        <w:numPr>
          <w:ilvl w:val="0"/>
          <w:numId w:val="12"/>
        </w:numPr>
        <w:spacing w:after="0"/>
        <w:contextualSpacing w:val="0"/>
        <w:rPr>
          <w:sz w:val="24"/>
          <w:szCs w:val="24"/>
        </w:rPr>
      </w:pPr>
      <w:r w:rsidRPr="00F565B8">
        <w:rPr>
          <w:sz w:val="24"/>
          <w:szCs w:val="24"/>
        </w:rPr>
        <w:t>Are there resources availabl</w:t>
      </w:r>
      <w:r w:rsidR="00B37FAA" w:rsidRPr="00F565B8">
        <w:rPr>
          <w:sz w:val="24"/>
          <w:szCs w:val="24"/>
        </w:rPr>
        <w:t xml:space="preserve">e to support the student or his or her </w:t>
      </w:r>
      <w:r w:rsidRPr="00F565B8">
        <w:rPr>
          <w:sz w:val="24"/>
          <w:szCs w:val="24"/>
        </w:rPr>
        <w:t>teacher</w:t>
      </w:r>
      <w:r w:rsidR="00040A78" w:rsidRPr="00F565B8">
        <w:rPr>
          <w:sz w:val="24"/>
          <w:szCs w:val="24"/>
        </w:rPr>
        <w:t xml:space="preserve"> that have not</w:t>
      </w:r>
      <w:r w:rsidR="00B37FAA" w:rsidRPr="00F565B8">
        <w:rPr>
          <w:sz w:val="24"/>
          <w:szCs w:val="24"/>
        </w:rPr>
        <w:t xml:space="preserve"> been considered</w:t>
      </w:r>
      <w:r w:rsidRPr="00F565B8">
        <w:rPr>
          <w:sz w:val="24"/>
          <w:szCs w:val="24"/>
        </w:rPr>
        <w:t>?</w:t>
      </w:r>
    </w:p>
    <w:p w:rsidR="00F565B8" w:rsidRPr="00F565B8" w:rsidRDefault="00F565B8" w:rsidP="00F565B8">
      <w:pPr>
        <w:pStyle w:val="ListParagraph"/>
        <w:spacing w:after="0"/>
        <w:ind w:left="504"/>
        <w:contextualSpacing w:val="0"/>
        <w:rPr>
          <w:sz w:val="24"/>
          <w:szCs w:val="24"/>
        </w:rPr>
      </w:pPr>
    </w:p>
    <w:p w:rsidR="00F565B8" w:rsidRDefault="00F565B8">
      <w:pPr>
        <w:rPr>
          <w:color w:val="31849B" w:themeColor="accent5" w:themeShade="BF"/>
          <w:sz w:val="24"/>
          <w:szCs w:val="24"/>
          <w:u w:val="single"/>
        </w:rPr>
      </w:pPr>
      <w:r>
        <w:rPr>
          <w:color w:val="31849B" w:themeColor="accent5" w:themeShade="BF"/>
          <w:sz w:val="24"/>
          <w:szCs w:val="24"/>
          <w:u w:val="single"/>
        </w:rPr>
        <w:br w:type="page"/>
      </w:r>
    </w:p>
    <w:p w:rsidR="00EF4F07" w:rsidRPr="009C5F0E" w:rsidRDefault="00363C75" w:rsidP="00EF4F07">
      <w:pPr>
        <w:tabs>
          <w:tab w:val="left" w:pos="7020"/>
        </w:tabs>
        <w:spacing w:line="240" w:lineRule="auto"/>
        <w:rPr>
          <w:b/>
          <w:bCs/>
          <w:color w:val="31849B" w:themeColor="accent5" w:themeShade="BF"/>
          <w:sz w:val="24"/>
          <w:szCs w:val="24"/>
          <w:u w:val="single"/>
        </w:rPr>
      </w:pPr>
      <w:r w:rsidRPr="009C5F0E">
        <w:rPr>
          <w:b/>
          <w:bCs/>
          <w:color w:val="31849B" w:themeColor="accent5" w:themeShade="BF"/>
          <w:sz w:val="24"/>
          <w:szCs w:val="24"/>
          <w:u w:val="single"/>
        </w:rPr>
        <w:lastRenderedPageBreak/>
        <w:t>S</w:t>
      </w:r>
      <w:r w:rsidR="008C0786" w:rsidRPr="009C5F0E">
        <w:rPr>
          <w:b/>
          <w:bCs/>
          <w:color w:val="31849B" w:themeColor="accent5" w:themeShade="BF"/>
          <w:sz w:val="24"/>
          <w:szCs w:val="24"/>
          <w:u w:val="single"/>
        </w:rPr>
        <w:t>tudent Support Team:</w:t>
      </w:r>
      <w:r w:rsidRPr="009C5F0E">
        <w:rPr>
          <w:b/>
          <w:bCs/>
          <w:color w:val="31849B" w:themeColor="accent5" w:themeShade="BF"/>
          <w:sz w:val="24"/>
          <w:szCs w:val="24"/>
          <w:u w:val="single"/>
        </w:rPr>
        <w:t xml:space="preserve"> </w:t>
      </w:r>
      <w:r w:rsidR="009C72BE" w:rsidRPr="009C5F0E">
        <w:rPr>
          <w:b/>
          <w:bCs/>
          <w:color w:val="31849B" w:themeColor="accent5" w:themeShade="BF"/>
          <w:sz w:val="24"/>
          <w:szCs w:val="24"/>
          <w:u w:val="single"/>
        </w:rPr>
        <w:t xml:space="preserve">Tools and </w:t>
      </w:r>
      <w:r w:rsidR="005B7287" w:rsidRPr="009C5F0E">
        <w:rPr>
          <w:b/>
          <w:bCs/>
          <w:color w:val="31849B" w:themeColor="accent5" w:themeShade="BF"/>
          <w:sz w:val="24"/>
          <w:szCs w:val="24"/>
          <w:u w:val="single"/>
        </w:rPr>
        <w:t>Resources</w:t>
      </w:r>
    </w:p>
    <w:p w:rsidR="000F2921" w:rsidRPr="00F565B8" w:rsidRDefault="000F2921" w:rsidP="008C0786">
      <w:pPr>
        <w:spacing w:after="80"/>
        <w:rPr>
          <w:sz w:val="24"/>
          <w:szCs w:val="24"/>
        </w:rPr>
      </w:pPr>
      <w:r w:rsidRPr="00F565B8">
        <w:rPr>
          <w:sz w:val="24"/>
          <w:szCs w:val="24"/>
        </w:rPr>
        <w:t xml:space="preserve">District of Columbia Public Schools SST Manual: </w:t>
      </w:r>
      <w:hyperlink r:id="rId14" w:history="1">
        <w:r w:rsidRPr="00F565B8">
          <w:rPr>
            <w:rStyle w:val="Hyperlink"/>
            <w:sz w:val="24"/>
            <w:szCs w:val="24"/>
          </w:rPr>
          <w:t>http://www.dcsig.org/sstresources.htm</w:t>
        </w:r>
      </w:hyperlink>
    </w:p>
    <w:p w:rsidR="00B174E9" w:rsidRPr="00F565B8" w:rsidRDefault="00B174E9" w:rsidP="008C0786">
      <w:pPr>
        <w:spacing w:after="80"/>
        <w:rPr>
          <w:sz w:val="24"/>
          <w:szCs w:val="24"/>
        </w:rPr>
      </w:pPr>
      <w:r w:rsidRPr="00F565B8">
        <w:rPr>
          <w:sz w:val="24"/>
          <w:szCs w:val="24"/>
        </w:rPr>
        <w:t>National School Reform Faculty</w:t>
      </w:r>
      <w:r w:rsidR="002542FD" w:rsidRPr="00F565B8">
        <w:rPr>
          <w:sz w:val="24"/>
          <w:szCs w:val="24"/>
        </w:rPr>
        <w:t xml:space="preserve"> – </w:t>
      </w:r>
      <w:r w:rsidRPr="00F565B8">
        <w:rPr>
          <w:sz w:val="24"/>
          <w:szCs w:val="24"/>
        </w:rPr>
        <w:t>Materials</w:t>
      </w:r>
      <w:r w:rsidR="00AD50E5" w:rsidRPr="00F565B8">
        <w:rPr>
          <w:sz w:val="24"/>
          <w:szCs w:val="24"/>
        </w:rPr>
        <w:t xml:space="preserve"> and Protocols</w:t>
      </w:r>
      <w:r w:rsidRPr="00F565B8">
        <w:rPr>
          <w:sz w:val="24"/>
          <w:szCs w:val="24"/>
        </w:rPr>
        <w:t xml:space="preserve">: </w:t>
      </w:r>
      <w:hyperlink r:id="rId15" w:history="1">
        <w:r w:rsidRPr="00F565B8">
          <w:rPr>
            <w:rStyle w:val="Hyperlink"/>
            <w:sz w:val="24"/>
            <w:szCs w:val="24"/>
          </w:rPr>
          <w:t>http://www.nsrfharmony.org/protocol/a_z.html</w:t>
        </w:r>
      </w:hyperlink>
    </w:p>
    <w:p w:rsidR="00AD50E5" w:rsidRPr="00F565B8" w:rsidRDefault="00AD50E5" w:rsidP="008C0786">
      <w:pPr>
        <w:spacing w:after="80"/>
        <w:rPr>
          <w:sz w:val="24"/>
          <w:szCs w:val="24"/>
        </w:rPr>
      </w:pPr>
      <w:r w:rsidRPr="00F565B8">
        <w:rPr>
          <w:sz w:val="24"/>
          <w:szCs w:val="24"/>
        </w:rPr>
        <w:t xml:space="preserve">San Francisco Unified School District Sample </w:t>
      </w:r>
      <w:r w:rsidR="000F47B8" w:rsidRPr="00F565B8">
        <w:rPr>
          <w:sz w:val="24"/>
          <w:szCs w:val="24"/>
        </w:rPr>
        <w:t xml:space="preserve">SST </w:t>
      </w:r>
      <w:r w:rsidRPr="00F565B8">
        <w:rPr>
          <w:sz w:val="24"/>
          <w:szCs w:val="24"/>
        </w:rPr>
        <w:t xml:space="preserve">Forms: </w:t>
      </w:r>
      <w:hyperlink r:id="rId16" w:anchor="sst" w:history="1">
        <w:r w:rsidRPr="00F565B8">
          <w:rPr>
            <w:rStyle w:val="Hyperlink"/>
            <w:sz w:val="24"/>
            <w:szCs w:val="24"/>
          </w:rPr>
          <w:t>http://www.healthiersf.org/Forms/index.php#sst</w:t>
        </w:r>
      </w:hyperlink>
    </w:p>
    <w:p w:rsidR="009C72BE" w:rsidRPr="00F565B8" w:rsidRDefault="00FD5B05" w:rsidP="008C0786">
      <w:pPr>
        <w:spacing w:after="80"/>
        <w:rPr>
          <w:sz w:val="24"/>
          <w:szCs w:val="24"/>
        </w:rPr>
      </w:pPr>
      <w:r w:rsidRPr="00F565B8">
        <w:rPr>
          <w:sz w:val="24"/>
          <w:szCs w:val="24"/>
        </w:rPr>
        <w:t xml:space="preserve">Student Support Center: </w:t>
      </w:r>
      <w:hyperlink r:id="rId17" w:history="1">
        <w:r w:rsidR="00AD50E5" w:rsidRPr="00F565B8">
          <w:rPr>
            <w:rStyle w:val="Hyperlink"/>
            <w:sz w:val="24"/>
            <w:szCs w:val="24"/>
          </w:rPr>
          <w:t>http://www.studentsupportcenter.org/services/SST.shtml</w:t>
        </w:r>
      </w:hyperlink>
    </w:p>
    <w:p w:rsidR="009C72BE" w:rsidRPr="00F565B8" w:rsidRDefault="00E81251" w:rsidP="00B174E9">
      <w:pPr>
        <w:tabs>
          <w:tab w:val="left" w:pos="7020"/>
        </w:tabs>
        <w:spacing w:after="120" w:line="240" w:lineRule="auto"/>
        <w:rPr>
          <w:color w:val="31849B" w:themeColor="accent5" w:themeShade="BF"/>
          <w:sz w:val="24"/>
          <w:szCs w:val="24"/>
          <w:u w:val="single"/>
        </w:rPr>
      </w:pPr>
      <w:r w:rsidRPr="00F565B8">
        <w:rPr>
          <w:color w:val="31849B" w:themeColor="accent5" w:themeShade="BF"/>
          <w:sz w:val="24"/>
          <w:szCs w:val="24"/>
          <w:u w:val="single"/>
        </w:rPr>
        <w:t xml:space="preserve">Additional </w:t>
      </w:r>
      <w:r w:rsidR="009C72BE" w:rsidRPr="00F565B8">
        <w:rPr>
          <w:color w:val="31849B" w:themeColor="accent5" w:themeShade="BF"/>
          <w:sz w:val="24"/>
          <w:szCs w:val="24"/>
          <w:u w:val="single"/>
        </w:rPr>
        <w:t>References</w:t>
      </w:r>
      <w:r w:rsidR="009C72BE" w:rsidRPr="00F565B8">
        <w:rPr>
          <w:color w:val="31849B" w:themeColor="accent5" w:themeShade="BF"/>
          <w:sz w:val="24"/>
          <w:szCs w:val="24"/>
        </w:rPr>
        <w:tab/>
      </w:r>
    </w:p>
    <w:p w:rsidR="0022131C" w:rsidRPr="00F565B8" w:rsidRDefault="0022131C" w:rsidP="0022131C">
      <w:pPr>
        <w:autoSpaceDE w:val="0"/>
        <w:autoSpaceDN w:val="0"/>
        <w:adjustRightInd w:val="0"/>
        <w:spacing w:after="0" w:line="240" w:lineRule="auto"/>
        <w:rPr>
          <w:rFonts w:cs="Times New Roman"/>
          <w:color w:val="231F20"/>
          <w:sz w:val="24"/>
          <w:szCs w:val="24"/>
        </w:rPr>
      </w:pPr>
      <w:proofErr w:type="gramStart"/>
      <w:r w:rsidRPr="00F565B8">
        <w:rPr>
          <w:rFonts w:cs="Times New Roman"/>
          <w:color w:val="231F20"/>
          <w:sz w:val="24"/>
          <w:szCs w:val="24"/>
        </w:rPr>
        <w:t xml:space="preserve">Buck, G. H., </w:t>
      </w:r>
      <w:proofErr w:type="spellStart"/>
      <w:r w:rsidRPr="00F565B8">
        <w:rPr>
          <w:rFonts w:cs="Times New Roman"/>
          <w:color w:val="231F20"/>
          <w:sz w:val="24"/>
          <w:szCs w:val="24"/>
        </w:rPr>
        <w:t>Polloway</w:t>
      </w:r>
      <w:proofErr w:type="spellEnd"/>
      <w:r w:rsidRPr="00F565B8">
        <w:rPr>
          <w:rFonts w:cs="Times New Roman"/>
          <w:color w:val="231F20"/>
          <w:sz w:val="24"/>
          <w:szCs w:val="24"/>
        </w:rPr>
        <w:t>, E. A., Smith-Thomas, A., &amp; Cook, K. W. (2003).</w:t>
      </w:r>
      <w:proofErr w:type="gramEnd"/>
      <w:r w:rsidRPr="00F565B8">
        <w:rPr>
          <w:rFonts w:cs="Times New Roman"/>
          <w:color w:val="231F20"/>
          <w:sz w:val="24"/>
          <w:szCs w:val="24"/>
        </w:rPr>
        <w:t xml:space="preserve"> </w:t>
      </w:r>
      <w:proofErr w:type="spellStart"/>
      <w:r w:rsidRPr="00F565B8">
        <w:rPr>
          <w:rFonts w:cs="Times New Roman"/>
          <w:color w:val="231F20"/>
          <w:sz w:val="24"/>
          <w:szCs w:val="24"/>
        </w:rPr>
        <w:t>Prereferral</w:t>
      </w:r>
      <w:proofErr w:type="spellEnd"/>
      <w:r w:rsidRPr="00F565B8">
        <w:rPr>
          <w:rFonts w:cs="Times New Roman"/>
          <w:color w:val="231F20"/>
          <w:sz w:val="24"/>
          <w:szCs w:val="24"/>
        </w:rPr>
        <w:t xml:space="preserve"> intervention processes: </w:t>
      </w:r>
    </w:p>
    <w:p w:rsidR="0022131C" w:rsidRPr="00F565B8" w:rsidRDefault="0022131C" w:rsidP="0022131C">
      <w:pPr>
        <w:autoSpaceDE w:val="0"/>
        <w:autoSpaceDN w:val="0"/>
        <w:adjustRightInd w:val="0"/>
        <w:spacing w:after="0" w:line="240" w:lineRule="auto"/>
        <w:ind w:firstLine="720"/>
        <w:rPr>
          <w:rFonts w:cs="Times New Roman"/>
          <w:color w:val="231F20"/>
          <w:sz w:val="24"/>
          <w:szCs w:val="24"/>
        </w:rPr>
      </w:pPr>
      <w:proofErr w:type="gramStart"/>
      <w:r w:rsidRPr="00F565B8">
        <w:rPr>
          <w:rFonts w:cs="Times New Roman"/>
          <w:color w:val="231F20"/>
          <w:sz w:val="24"/>
          <w:szCs w:val="24"/>
        </w:rPr>
        <w:t>survey</w:t>
      </w:r>
      <w:proofErr w:type="gramEnd"/>
      <w:r w:rsidRPr="00F565B8">
        <w:rPr>
          <w:rFonts w:cs="Times New Roman"/>
          <w:color w:val="231F20"/>
          <w:sz w:val="24"/>
          <w:szCs w:val="24"/>
        </w:rPr>
        <w:t xml:space="preserve"> of state practices. Exceptional Children, 69, 349-360.</w:t>
      </w:r>
    </w:p>
    <w:p w:rsidR="0022131C" w:rsidRPr="00F565B8" w:rsidRDefault="0022131C" w:rsidP="0022131C">
      <w:pPr>
        <w:autoSpaceDE w:val="0"/>
        <w:autoSpaceDN w:val="0"/>
        <w:adjustRightInd w:val="0"/>
        <w:spacing w:after="0" w:line="240" w:lineRule="auto"/>
        <w:ind w:firstLine="720"/>
        <w:rPr>
          <w:rFonts w:cs="Times New Roman"/>
          <w:color w:val="231F20"/>
          <w:sz w:val="24"/>
          <w:szCs w:val="24"/>
        </w:rPr>
      </w:pPr>
    </w:p>
    <w:p w:rsidR="0022131C" w:rsidRPr="00F565B8" w:rsidRDefault="0022131C" w:rsidP="0022131C">
      <w:pPr>
        <w:autoSpaceDE w:val="0"/>
        <w:autoSpaceDN w:val="0"/>
        <w:adjustRightInd w:val="0"/>
        <w:spacing w:after="0" w:line="240" w:lineRule="auto"/>
        <w:rPr>
          <w:rFonts w:cs="Times New Roman"/>
          <w:i/>
          <w:sz w:val="24"/>
          <w:szCs w:val="24"/>
        </w:rPr>
      </w:pPr>
      <w:proofErr w:type="gramStart"/>
      <w:r w:rsidRPr="00F565B8">
        <w:rPr>
          <w:rFonts w:cs="Times New Roman"/>
          <w:color w:val="231F20"/>
          <w:sz w:val="24"/>
          <w:szCs w:val="24"/>
        </w:rPr>
        <w:t>District of Columbia State Improvement Grant, District of Columbia Public Schools (2006).</w:t>
      </w:r>
      <w:proofErr w:type="gramEnd"/>
      <w:r w:rsidRPr="00F565B8">
        <w:rPr>
          <w:rFonts w:cs="Times New Roman"/>
          <w:color w:val="231F20"/>
          <w:sz w:val="24"/>
          <w:szCs w:val="24"/>
        </w:rPr>
        <w:t xml:space="preserve"> </w:t>
      </w:r>
      <w:r w:rsidRPr="00F565B8">
        <w:rPr>
          <w:rFonts w:cs="Times New Roman"/>
          <w:i/>
          <w:sz w:val="24"/>
          <w:szCs w:val="24"/>
        </w:rPr>
        <w:t xml:space="preserve">Student support teams </w:t>
      </w:r>
    </w:p>
    <w:p w:rsidR="0022131C" w:rsidRPr="00F565B8" w:rsidRDefault="0022131C" w:rsidP="0022131C">
      <w:pPr>
        <w:autoSpaceDE w:val="0"/>
        <w:autoSpaceDN w:val="0"/>
        <w:adjustRightInd w:val="0"/>
        <w:spacing w:after="0" w:line="240" w:lineRule="auto"/>
        <w:ind w:firstLine="720"/>
        <w:rPr>
          <w:rFonts w:cs="Times New Roman"/>
          <w:sz w:val="24"/>
          <w:szCs w:val="24"/>
        </w:rPr>
      </w:pPr>
      <w:proofErr w:type="gramStart"/>
      <w:r w:rsidRPr="00F565B8">
        <w:rPr>
          <w:rFonts w:cs="Times New Roman"/>
          <w:i/>
          <w:sz w:val="24"/>
          <w:szCs w:val="24"/>
        </w:rPr>
        <w:t>manual</w:t>
      </w:r>
      <w:proofErr w:type="gramEnd"/>
      <w:r w:rsidRPr="00F565B8">
        <w:rPr>
          <w:rFonts w:cs="Times New Roman"/>
          <w:i/>
          <w:sz w:val="24"/>
          <w:szCs w:val="24"/>
        </w:rPr>
        <w:t>: Finding the keys to student success</w:t>
      </w:r>
      <w:r w:rsidRPr="00F565B8">
        <w:rPr>
          <w:rFonts w:cs="Times New Roman"/>
          <w:sz w:val="24"/>
          <w:szCs w:val="24"/>
        </w:rPr>
        <w:t xml:space="preserve"> (2</w:t>
      </w:r>
      <w:r w:rsidRPr="00F565B8">
        <w:rPr>
          <w:rFonts w:cs="Times New Roman"/>
          <w:sz w:val="24"/>
          <w:szCs w:val="24"/>
          <w:vertAlign w:val="superscript"/>
        </w:rPr>
        <w:t>nd</w:t>
      </w:r>
      <w:r w:rsidRPr="00F565B8">
        <w:rPr>
          <w:rFonts w:cs="Times New Roman"/>
          <w:sz w:val="24"/>
          <w:szCs w:val="24"/>
        </w:rPr>
        <w:t xml:space="preserve"> edition). Washington, DC: Author.</w:t>
      </w:r>
    </w:p>
    <w:p w:rsidR="0022131C" w:rsidRPr="00F565B8" w:rsidRDefault="0022131C" w:rsidP="0022131C">
      <w:pPr>
        <w:autoSpaceDE w:val="0"/>
        <w:autoSpaceDN w:val="0"/>
        <w:adjustRightInd w:val="0"/>
        <w:spacing w:after="0" w:line="240" w:lineRule="auto"/>
        <w:ind w:firstLine="720"/>
        <w:rPr>
          <w:rFonts w:cs="Times New Roman"/>
          <w:color w:val="231F20"/>
          <w:sz w:val="24"/>
          <w:szCs w:val="24"/>
        </w:rPr>
      </w:pPr>
    </w:p>
    <w:p w:rsidR="0022131C" w:rsidRPr="00F565B8" w:rsidRDefault="0022131C" w:rsidP="0022131C">
      <w:pPr>
        <w:spacing w:after="0" w:line="240" w:lineRule="auto"/>
        <w:rPr>
          <w:rFonts w:cs="Times New Roman"/>
          <w:i/>
          <w:iCs/>
          <w:sz w:val="24"/>
          <w:szCs w:val="24"/>
        </w:rPr>
      </w:pPr>
      <w:r w:rsidRPr="00F565B8">
        <w:rPr>
          <w:rFonts w:cs="Times New Roman"/>
          <w:sz w:val="24"/>
          <w:szCs w:val="24"/>
        </w:rPr>
        <w:t xml:space="preserve">Hehir, Thomas, with Lauren </w:t>
      </w:r>
      <w:proofErr w:type="spellStart"/>
      <w:r w:rsidRPr="00F565B8">
        <w:rPr>
          <w:rFonts w:cs="Times New Roman"/>
          <w:sz w:val="24"/>
          <w:szCs w:val="24"/>
        </w:rPr>
        <w:t>Katzman</w:t>
      </w:r>
      <w:proofErr w:type="spellEnd"/>
      <w:r w:rsidRPr="00F565B8">
        <w:rPr>
          <w:rFonts w:cs="Times New Roman"/>
          <w:sz w:val="24"/>
          <w:szCs w:val="24"/>
        </w:rPr>
        <w:t xml:space="preserve"> (2012). </w:t>
      </w:r>
      <w:r w:rsidRPr="00F565B8">
        <w:rPr>
          <w:rFonts w:cs="Times New Roman"/>
          <w:i/>
          <w:iCs/>
          <w:sz w:val="24"/>
          <w:szCs w:val="24"/>
        </w:rPr>
        <w:t>Effective Inclusive Schools</w:t>
      </w:r>
      <w:r w:rsidRPr="00F565B8">
        <w:rPr>
          <w:rFonts w:cs="Times New Roman"/>
          <w:sz w:val="24"/>
          <w:szCs w:val="24"/>
        </w:rPr>
        <w:t xml:space="preserve">: </w:t>
      </w:r>
      <w:r w:rsidRPr="00F565B8">
        <w:rPr>
          <w:rFonts w:cs="Times New Roman"/>
          <w:i/>
          <w:iCs/>
          <w:sz w:val="24"/>
          <w:szCs w:val="24"/>
        </w:rPr>
        <w:t xml:space="preserve">Designing Successful </w:t>
      </w:r>
      <w:proofErr w:type="spellStart"/>
      <w:r w:rsidRPr="00F565B8">
        <w:rPr>
          <w:rFonts w:cs="Times New Roman"/>
          <w:i/>
          <w:iCs/>
          <w:sz w:val="24"/>
          <w:szCs w:val="24"/>
        </w:rPr>
        <w:t>Schoolwide</w:t>
      </w:r>
      <w:proofErr w:type="spellEnd"/>
      <w:r w:rsidRPr="00F565B8">
        <w:rPr>
          <w:rFonts w:cs="Times New Roman"/>
          <w:i/>
          <w:iCs/>
          <w:sz w:val="24"/>
          <w:szCs w:val="24"/>
        </w:rPr>
        <w:t xml:space="preserve"> </w:t>
      </w:r>
    </w:p>
    <w:p w:rsidR="0022131C" w:rsidRPr="00F565B8" w:rsidRDefault="0022131C" w:rsidP="0022131C">
      <w:pPr>
        <w:spacing w:after="0" w:line="240" w:lineRule="auto"/>
        <w:ind w:firstLine="720"/>
        <w:rPr>
          <w:rFonts w:cs="Times New Roman"/>
          <w:sz w:val="24"/>
          <w:szCs w:val="24"/>
        </w:rPr>
      </w:pPr>
      <w:proofErr w:type="gramStart"/>
      <w:r w:rsidRPr="00F565B8">
        <w:rPr>
          <w:rFonts w:cs="Times New Roman"/>
          <w:i/>
          <w:iCs/>
          <w:sz w:val="24"/>
          <w:szCs w:val="24"/>
        </w:rPr>
        <w:t>Programs.</w:t>
      </w:r>
      <w:proofErr w:type="gramEnd"/>
      <w:r w:rsidRPr="00F565B8">
        <w:rPr>
          <w:rFonts w:cs="Times New Roman"/>
          <w:sz w:val="24"/>
          <w:szCs w:val="24"/>
        </w:rPr>
        <w:t xml:space="preserve"> San Francisco: </w:t>
      </w:r>
      <w:proofErr w:type="spellStart"/>
      <w:r w:rsidRPr="00F565B8">
        <w:rPr>
          <w:rFonts w:cs="Times New Roman"/>
          <w:sz w:val="24"/>
          <w:szCs w:val="24"/>
        </w:rPr>
        <w:t>Jossey</w:t>
      </w:r>
      <w:proofErr w:type="spellEnd"/>
      <w:r w:rsidRPr="00F565B8">
        <w:rPr>
          <w:rFonts w:cs="Times New Roman"/>
          <w:sz w:val="24"/>
          <w:szCs w:val="24"/>
        </w:rPr>
        <w:t>-Bass.</w:t>
      </w:r>
    </w:p>
    <w:p w:rsidR="0022131C" w:rsidRPr="00F565B8" w:rsidRDefault="0022131C" w:rsidP="0022131C">
      <w:pPr>
        <w:spacing w:after="0" w:line="240" w:lineRule="auto"/>
        <w:ind w:firstLine="720"/>
        <w:rPr>
          <w:rFonts w:cs="Times New Roman"/>
          <w:sz w:val="24"/>
          <w:szCs w:val="24"/>
        </w:rPr>
      </w:pPr>
    </w:p>
    <w:p w:rsidR="0022131C" w:rsidRPr="00F565B8" w:rsidRDefault="0022131C" w:rsidP="0022131C">
      <w:pPr>
        <w:spacing w:after="0" w:line="240" w:lineRule="auto"/>
        <w:rPr>
          <w:rFonts w:cs="Times New Roman"/>
          <w:sz w:val="24"/>
          <w:szCs w:val="24"/>
        </w:rPr>
      </w:pPr>
      <w:proofErr w:type="spellStart"/>
      <w:proofErr w:type="gramStart"/>
      <w:r w:rsidRPr="00F565B8">
        <w:rPr>
          <w:rFonts w:cs="Times New Roman"/>
          <w:sz w:val="24"/>
          <w:szCs w:val="24"/>
        </w:rPr>
        <w:t>Rafoth</w:t>
      </w:r>
      <w:proofErr w:type="spellEnd"/>
      <w:r w:rsidRPr="00F565B8">
        <w:rPr>
          <w:rFonts w:cs="Times New Roman"/>
          <w:sz w:val="24"/>
          <w:szCs w:val="24"/>
        </w:rPr>
        <w:t xml:space="preserve">, M. A., &amp; </w:t>
      </w:r>
      <w:proofErr w:type="spellStart"/>
      <w:r w:rsidRPr="00F565B8">
        <w:rPr>
          <w:rFonts w:cs="Times New Roman"/>
          <w:sz w:val="24"/>
          <w:szCs w:val="24"/>
        </w:rPr>
        <w:t>Foriska</w:t>
      </w:r>
      <w:proofErr w:type="spellEnd"/>
      <w:r w:rsidRPr="00F565B8">
        <w:rPr>
          <w:rFonts w:cs="Times New Roman"/>
          <w:sz w:val="24"/>
          <w:szCs w:val="24"/>
        </w:rPr>
        <w:t>, T. (2006).</w:t>
      </w:r>
      <w:proofErr w:type="gramEnd"/>
      <w:r w:rsidRPr="00F565B8">
        <w:rPr>
          <w:rFonts w:cs="Times New Roman"/>
          <w:sz w:val="24"/>
          <w:szCs w:val="24"/>
        </w:rPr>
        <w:t xml:space="preserve"> Administrator participation in promoting effective problem-solving </w:t>
      </w:r>
    </w:p>
    <w:p w:rsidR="009C72BE" w:rsidRPr="00F565B8" w:rsidRDefault="0022131C" w:rsidP="00C756B9">
      <w:pPr>
        <w:spacing w:after="0" w:line="240" w:lineRule="auto"/>
        <w:ind w:firstLine="720"/>
        <w:rPr>
          <w:rFonts w:cs="Times New Roman"/>
          <w:sz w:val="24"/>
          <w:szCs w:val="24"/>
        </w:rPr>
      </w:pPr>
      <w:proofErr w:type="gramStart"/>
      <w:r w:rsidRPr="00F565B8">
        <w:rPr>
          <w:rFonts w:cs="Times New Roman"/>
          <w:sz w:val="24"/>
          <w:szCs w:val="24"/>
        </w:rPr>
        <w:t>teams</w:t>
      </w:r>
      <w:proofErr w:type="gramEnd"/>
      <w:r w:rsidRPr="00F565B8">
        <w:rPr>
          <w:rFonts w:cs="Times New Roman"/>
          <w:sz w:val="24"/>
          <w:szCs w:val="24"/>
        </w:rPr>
        <w:t xml:space="preserve">. </w:t>
      </w:r>
      <w:r w:rsidRPr="00F565B8">
        <w:rPr>
          <w:rFonts w:cs="Times New Roman"/>
          <w:i/>
          <w:iCs/>
          <w:sz w:val="24"/>
          <w:szCs w:val="24"/>
        </w:rPr>
        <w:t>Remedial and Special Education, 27</w:t>
      </w:r>
      <w:r w:rsidRPr="00F565B8">
        <w:rPr>
          <w:rFonts w:cs="Times New Roman"/>
          <w:sz w:val="24"/>
          <w:szCs w:val="24"/>
        </w:rPr>
        <w:t>, 130-150.</w:t>
      </w:r>
    </w:p>
    <w:sectPr w:rsidR="009C72BE" w:rsidRPr="00F565B8" w:rsidSect="00992CA4">
      <w:footerReference w:type="default" r:id="rId18"/>
      <w:pgSz w:w="12240" w:h="15840"/>
      <w:pgMar w:top="720" w:right="1080" w:bottom="720" w:left="1080" w:header="720"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03E" w:rsidRDefault="0086103E" w:rsidP="00B03945">
      <w:pPr>
        <w:spacing w:after="0" w:line="240" w:lineRule="auto"/>
      </w:pPr>
      <w:r>
        <w:separator/>
      </w:r>
    </w:p>
  </w:endnote>
  <w:endnote w:type="continuationSeparator" w:id="0">
    <w:p w:rsidR="0086103E" w:rsidRDefault="0086103E" w:rsidP="00B039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Garamond-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31849B" w:themeColor="accent5" w:themeShade="BF"/>
      </w:rPr>
      <w:id w:val="153681251"/>
      <w:docPartObj>
        <w:docPartGallery w:val="Page Numbers (Bottom of Page)"/>
        <w:docPartUnique/>
      </w:docPartObj>
    </w:sdtPr>
    <w:sdtContent>
      <w:sdt>
        <w:sdtPr>
          <w:rPr>
            <w:color w:val="31849B" w:themeColor="accent5" w:themeShade="BF"/>
          </w:rPr>
          <w:id w:val="565050477"/>
          <w:docPartObj>
            <w:docPartGallery w:val="Page Numbers (Top of Page)"/>
            <w:docPartUnique/>
          </w:docPartObj>
        </w:sdtPr>
        <w:sdtContent>
          <w:p w:rsidR="00F565B8" w:rsidRDefault="00CC5CFA" w:rsidP="00F565B8">
            <w:pPr>
              <w:pStyle w:val="Footer"/>
              <w:shd w:val="clear" w:color="auto" w:fill="DAEEF3" w:themeFill="accent5" w:themeFillTint="33"/>
              <w:jc w:val="center"/>
              <w:rPr>
                <w:b/>
                <w:color w:val="215868" w:themeColor="accent5" w:themeShade="80"/>
                <w:sz w:val="16"/>
                <w:szCs w:val="16"/>
              </w:rPr>
            </w:pPr>
            <w:r w:rsidRPr="005761FC">
              <w:rPr>
                <w:color w:val="215868" w:themeColor="accent5" w:themeShade="80"/>
                <w:sz w:val="16"/>
                <w:szCs w:val="16"/>
              </w:rPr>
              <w:t xml:space="preserve">If you have questions or would like to offer suggestions, please email </w:t>
            </w:r>
            <w:hyperlink r:id="rId1" w:history="1">
              <w:r w:rsidRPr="005761FC">
                <w:rPr>
                  <w:rStyle w:val="Hyperlink"/>
                  <w:color w:val="215868" w:themeColor="accent5" w:themeShade="80"/>
                  <w:sz w:val="16"/>
                  <w:szCs w:val="16"/>
                </w:rPr>
                <w:t>MTSS@doe.mass.edu</w:t>
              </w:r>
            </w:hyperlink>
            <w:r w:rsidRPr="005761FC">
              <w:rPr>
                <w:sz w:val="16"/>
                <w:szCs w:val="16"/>
              </w:rPr>
              <w:t xml:space="preserve">.  </w:t>
            </w:r>
            <w:r>
              <w:rPr>
                <w:sz w:val="16"/>
                <w:szCs w:val="16"/>
              </w:rPr>
              <w:t xml:space="preserve">                              </w:t>
            </w:r>
            <w:r w:rsidRPr="005761FC">
              <w:rPr>
                <w:color w:val="215868" w:themeColor="accent5" w:themeShade="80"/>
                <w:sz w:val="16"/>
                <w:szCs w:val="16"/>
              </w:rPr>
              <w:t xml:space="preserve">Page </w:t>
            </w:r>
            <w:r w:rsidR="0008493B" w:rsidRPr="005761FC">
              <w:rPr>
                <w:b/>
                <w:color w:val="215868" w:themeColor="accent5" w:themeShade="80"/>
                <w:sz w:val="16"/>
                <w:szCs w:val="16"/>
              </w:rPr>
              <w:fldChar w:fldCharType="begin"/>
            </w:r>
            <w:r w:rsidRPr="005761FC">
              <w:rPr>
                <w:b/>
                <w:color w:val="215868" w:themeColor="accent5" w:themeShade="80"/>
                <w:sz w:val="16"/>
                <w:szCs w:val="16"/>
              </w:rPr>
              <w:instrText xml:space="preserve"> PAGE </w:instrText>
            </w:r>
            <w:r w:rsidR="0008493B" w:rsidRPr="005761FC">
              <w:rPr>
                <w:b/>
                <w:color w:val="215868" w:themeColor="accent5" w:themeShade="80"/>
                <w:sz w:val="16"/>
                <w:szCs w:val="16"/>
              </w:rPr>
              <w:fldChar w:fldCharType="separate"/>
            </w:r>
            <w:r w:rsidR="00F2426F">
              <w:rPr>
                <w:b/>
                <w:noProof/>
                <w:color w:val="215868" w:themeColor="accent5" w:themeShade="80"/>
                <w:sz w:val="16"/>
                <w:szCs w:val="16"/>
              </w:rPr>
              <w:t>1</w:t>
            </w:r>
            <w:r w:rsidR="0008493B" w:rsidRPr="005761FC">
              <w:rPr>
                <w:b/>
                <w:color w:val="215868" w:themeColor="accent5" w:themeShade="80"/>
                <w:sz w:val="16"/>
                <w:szCs w:val="16"/>
              </w:rPr>
              <w:fldChar w:fldCharType="end"/>
            </w:r>
            <w:r w:rsidRPr="005761FC">
              <w:rPr>
                <w:color w:val="215868" w:themeColor="accent5" w:themeShade="80"/>
                <w:sz w:val="16"/>
                <w:szCs w:val="16"/>
              </w:rPr>
              <w:t xml:space="preserve"> of </w:t>
            </w:r>
            <w:r w:rsidR="0008493B" w:rsidRPr="005761FC">
              <w:rPr>
                <w:b/>
                <w:color w:val="215868" w:themeColor="accent5" w:themeShade="80"/>
                <w:sz w:val="16"/>
                <w:szCs w:val="16"/>
              </w:rPr>
              <w:fldChar w:fldCharType="begin"/>
            </w:r>
            <w:r w:rsidRPr="005761FC">
              <w:rPr>
                <w:b/>
                <w:color w:val="215868" w:themeColor="accent5" w:themeShade="80"/>
                <w:sz w:val="16"/>
                <w:szCs w:val="16"/>
              </w:rPr>
              <w:instrText xml:space="preserve"> NUMPAGES  </w:instrText>
            </w:r>
            <w:r w:rsidR="0008493B" w:rsidRPr="005761FC">
              <w:rPr>
                <w:b/>
                <w:color w:val="215868" w:themeColor="accent5" w:themeShade="80"/>
                <w:sz w:val="16"/>
                <w:szCs w:val="16"/>
              </w:rPr>
              <w:fldChar w:fldCharType="separate"/>
            </w:r>
            <w:r w:rsidR="00F2426F">
              <w:rPr>
                <w:b/>
                <w:noProof/>
                <w:color w:val="215868" w:themeColor="accent5" w:themeShade="80"/>
                <w:sz w:val="16"/>
                <w:szCs w:val="16"/>
              </w:rPr>
              <w:t>6</w:t>
            </w:r>
            <w:r w:rsidR="0008493B" w:rsidRPr="005761FC">
              <w:rPr>
                <w:b/>
                <w:color w:val="215868" w:themeColor="accent5" w:themeShade="80"/>
                <w:sz w:val="16"/>
                <w:szCs w:val="16"/>
              </w:rPr>
              <w:fldChar w:fldCharType="end"/>
            </w:r>
          </w:p>
          <w:p w:rsidR="00CC5CFA" w:rsidRPr="00B03945" w:rsidRDefault="00CC5CFA" w:rsidP="00F565B8">
            <w:pPr>
              <w:pStyle w:val="Footer"/>
              <w:shd w:val="clear" w:color="auto" w:fill="DAEEF3" w:themeFill="accent5" w:themeFillTint="33"/>
              <w:jc w:val="center"/>
              <w:rPr>
                <w:color w:val="31849B" w:themeColor="accent5" w:themeShade="BF"/>
              </w:rPr>
            </w:pPr>
            <w:r w:rsidRPr="005761FC">
              <w:rPr>
                <w:bCs/>
                <w:sz w:val="16"/>
                <w:szCs w:val="16"/>
              </w:rPr>
              <w:t xml:space="preserve"> </w:t>
            </w:r>
            <w:r w:rsidRPr="005761FC">
              <w:rPr>
                <w:bCs/>
                <w:color w:val="215868" w:themeColor="accent5" w:themeShade="80"/>
                <w:sz w:val="16"/>
                <w:szCs w:val="16"/>
              </w:rPr>
              <w:t>Student Support Teams (SSTs)</w:t>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03E" w:rsidRDefault="0086103E" w:rsidP="00B03945">
      <w:pPr>
        <w:spacing w:after="0" w:line="240" w:lineRule="auto"/>
      </w:pPr>
      <w:r>
        <w:separator/>
      </w:r>
    </w:p>
  </w:footnote>
  <w:footnote w:type="continuationSeparator" w:id="0">
    <w:p w:rsidR="0086103E" w:rsidRDefault="0086103E" w:rsidP="00B039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D307B"/>
    <w:multiLevelType w:val="hybridMultilevel"/>
    <w:tmpl w:val="506A45E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ABF531B"/>
    <w:multiLevelType w:val="hybridMultilevel"/>
    <w:tmpl w:val="8ADA2ED8"/>
    <w:lvl w:ilvl="0" w:tplc="DDE2D576">
      <w:start w:val="1"/>
      <w:numFmt w:val="decimal"/>
      <w:suff w:val="space"/>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B0D7D96"/>
    <w:multiLevelType w:val="hybridMultilevel"/>
    <w:tmpl w:val="6D7EFB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E9847A0"/>
    <w:multiLevelType w:val="hybridMultilevel"/>
    <w:tmpl w:val="C576E0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1C87CF6"/>
    <w:multiLevelType w:val="hybridMultilevel"/>
    <w:tmpl w:val="8C74D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22803FD"/>
    <w:multiLevelType w:val="hybridMultilevel"/>
    <w:tmpl w:val="6B1EFB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42A0671"/>
    <w:multiLevelType w:val="hybridMultilevel"/>
    <w:tmpl w:val="9962A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922879"/>
    <w:multiLevelType w:val="hybridMultilevel"/>
    <w:tmpl w:val="C4C08E30"/>
    <w:lvl w:ilvl="0" w:tplc="0409000F">
      <w:start w:val="1"/>
      <w:numFmt w:val="decimal"/>
      <w:lvlText w:val="%1."/>
      <w:lvlJc w:val="left"/>
      <w:pPr>
        <w:ind w:left="504" w:hanging="360"/>
      </w:pPr>
      <w:rPr>
        <w:rFonts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8">
    <w:nsid w:val="628E2E97"/>
    <w:multiLevelType w:val="hybridMultilevel"/>
    <w:tmpl w:val="1458F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AB1085"/>
    <w:multiLevelType w:val="hybridMultilevel"/>
    <w:tmpl w:val="80CA6136"/>
    <w:lvl w:ilvl="0" w:tplc="C1CC49FA">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41C47BB"/>
    <w:multiLevelType w:val="hybridMultilevel"/>
    <w:tmpl w:val="1D4E9E3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4AD106E"/>
    <w:multiLevelType w:val="hybridMultilevel"/>
    <w:tmpl w:val="570E2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A23DFF"/>
    <w:multiLevelType w:val="hybridMultilevel"/>
    <w:tmpl w:val="136C9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1"/>
  </w:num>
  <w:num w:numId="4">
    <w:abstractNumId w:val="2"/>
  </w:num>
  <w:num w:numId="5">
    <w:abstractNumId w:val="4"/>
  </w:num>
  <w:num w:numId="6">
    <w:abstractNumId w:val="10"/>
  </w:num>
  <w:num w:numId="7">
    <w:abstractNumId w:val="8"/>
  </w:num>
  <w:num w:numId="8">
    <w:abstractNumId w:val="1"/>
  </w:num>
  <w:num w:numId="9">
    <w:abstractNumId w:val="9"/>
  </w:num>
  <w:num w:numId="10">
    <w:abstractNumId w:val="3"/>
  </w:num>
  <w:num w:numId="11">
    <w:abstractNumId w:val="5"/>
  </w:num>
  <w:num w:numId="12">
    <w:abstractNumId w:val="7"/>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44"/>
  <w:drawingGridHorizontalSpacing w:val="110"/>
  <w:displayHorizontalDrawingGridEvery w:val="2"/>
  <w:characterSpacingControl w:val="doNotCompress"/>
  <w:hdrShapeDefaults>
    <o:shapedefaults v:ext="edit" spidmax="21505"/>
  </w:hdrShapeDefaults>
  <w:footnotePr>
    <w:footnote w:id="-1"/>
    <w:footnote w:id="0"/>
  </w:footnotePr>
  <w:endnotePr>
    <w:endnote w:id="-1"/>
    <w:endnote w:id="0"/>
  </w:endnotePr>
  <w:compat/>
  <w:rsids>
    <w:rsidRoot w:val="00E72D3F"/>
    <w:rsid w:val="00002F42"/>
    <w:rsid w:val="00007425"/>
    <w:rsid w:val="00007559"/>
    <w:rsid w:val="00015292"/>
    <w:rsid w:val="000157FA"/>
    <w:rsid w:val="00015AA1"/>
    <w:rsid w:val="00020515"/>
    <w:rsid w:val="00022AD7"/>
    <w:rsid w:val="00040565"/>
    <w:rsid w:val="00040A78"/>
    <w:rsid w:val="000432BC"/>
    <w:rsid w:val="00043E2A"/>
    <w:rsid w:val="0005047D"/>
    <w:rsid w:val="00050A07"/>
    <w:rsid w:val="000616DF"/>
    <w:rsid w:val="00064F61"/>
    <w:rsid w:val="000716B8"/>
    <w:rsid w:val="000743FE"/>
    <w:rsid w:val="00077D90"/>
    <w:rsid w:val="00083EE2"/>
    <w:rsid w:val="0008493B"/>
    <w:rsid w:val="0008754C"/>
    <w:rsid w:val="00092107"/>
    <w:rsid w:val="0009218E"/>
    <w:rsid w:val="000927BB"/>
    <w:rsid w:val="000A1F19"/>
    <w:rsid w:val="000A5BFB"/>
    <w:rsid w:val="000B0AAA"/>
    <w:rsid w:val="000B78DB"/>
    <w:rsid w:val="000C346B"/>
    <w:rsid w:val="000E7929"/>
    <w:rsid w:val="000F2921"/>
    <w:rsid w:val="000F4654"/>
    <w:rsid w:val="000F47B8"/>
    <w:rsid w:val="000F745B"/>
    <w:rsid w:val="00103C18"/>
    <w:rsid w:val="00113CB4"/>
    <w:rsid w:val="00117887"/>
    <w:rsid w:val="00121165"/>
    <w:rsid w:val="001214CD"/>
    <w:rsid w:val="001225EF"/>
    <w:rsid w:val="001254AA"/>
    <w:rsid w:val="00142E66"/>
    <w:rsid w:val="00146A3C"/>
    <w:rsid w:val="00147354"/>
    <w:rsid w:val="00155B89"/>
    <w:rsid w:val="00163D2B"/>
    <w:rsid w:val="00164F43"/>
    <w:rsid w:val="00166419"/>
    <w:rsid w:val="00171DAF"/>
    <w:rsid w:val="00184420"/>
    <w:rsid w:val="001942C1"/>
    <w:rsid w:val="00196764"/>
    <w:rsid w:val="001C2C46"/>
    <w:rsid w:val="001C7F86"/>
    <w:rsid w:val="001D36FC"/>
    <w:rsid w:val="001D7E4B"/>
    <w:rsid w:val="001E081F"/>
    <w:rsid w:val="001E2FB6"/>
    <w:rsid w:val="001E43E0"/>
    <w:rsid w:val="001E7C32"/>
    <w:rsid w:val="001F4F9C"/>
    <w:rsid w:val="002013E4"/>
    <w:rsid w:val="00206E7B"/>
    <w:rsid w:val="0020782C"/>
    <w:rsid w:val="00216134"/>
    <w:rsid w:val="0022131C"/>
    <w:rsid w:val="00227FCF"/>
    <w:rsid w:val="00230340"/>
    <w:rsid w:val="00233731"/>
    <w:rsid w:val="00236C1C"/>
    <w:rsid w:val="00240A9F"/>
    <w:rsid w:val="00241C10"/>
    <w:rsid w:val="00251EC7"/>
    <w:rsid w:val="00253FFF"/>
    <w:rsid w:val="002542FD"/>
    <w:rsid w:val="002543A3"/>
    <w:rsid w:val="00262435"/>
    <w:rsid w:val="0026392A"/>
    <w:rsid w:val="00265D69"/>
    <w:rsid w:val="00270D86"/>
    <w:rsid w:val="00270F6E"/>
    <w:rsid w:val="00272401"/>
    <w:rsid w:val="00274442"/>
    <w:rsid w:val="002761AE"/>
    <w:rsid w:val="002A21FB"/>
    <w:rsid w:val="002B37C2"/>
    <w:rsid w:val="002B3884"/>
    <w:rsid w:val="002B4245"/>
    <w:rsid w:val="002B6F93"/>
    <w:rsid w:val="002C3358"/>
    <w:rsid w:val="002C5FC4"/>
    <w:rsid w:val="002D5C69"/>
    <w:rsid w:val="002D6E63"/>
    <w:rsid w:val="002D749E"/>
    <w:rsid w:val="002E12FE"/>
    <w:rsid w:val="002F6B51"/>
    <w:rsid w:val="00300A92"/>
    <w:rsid w:val="00301E4B"/>
    <w:rsid w:val="003022A9"/>
    <w:rsid w:val="003035AB"/>
    <w:rsid w:val="00307471"/>
    <w:rsid w:val="00307C9B"/>
    <w:rsid w:val="00311335"/>
    <w:rsid w:val="00315DD3"/>
    <w:rsid w:val="0031681A"/>
    <w:rsid w:val="00321AD3"/>
    <w:rsid w:val="003302B1"/>
    <w:rsid w:val="00330802"/>
    <w:rsid w:val="00336A81"/>
    <w:rsid w:val="00347088"/>
    <w:rsid w:val="003510A9"/>
    <w:rsid w:val="00354622"/>
    <w:rsid w:val="00363C75"/>
    <w:rsid w:val="00365175"/>
    <w:rsid w:val="00374D13"/>
    <w:rsid w:val="00377238"/>
    <w:rsid w:val="00381AA7"/>
    <w:rsid w:val="00383372"/>
    <w:rsid w:val="003B3B5D"/>
    <w:rsid w:val="003B6F7B"/>
    <w:rsid w:val="003C2A52"/>
    <w:rsid w:val="003C741B"/>
    <w:rsid w:val="003D1570"/>
    <w:rsid w:val="003D43C1"/>
    <w:rsid w:val="003E0D00"/>
    <w:rsid w:val="003F03C0"/>
    <w:rsid w:val="004030F8"/>
    <w:rsid w:val="0041789B"/>
    <w:rsid w:val="00420F00"/>
    <w:rsid w:val="00421CE3"/>
    <w:rsid w:val="0042384E"/>
    <w:rsid w:val="00424B1C"/>
    <w:rsid w:val="00424F97"/>
    <w:rsid w:val="00426245"/>
    <w:rsid w:val="0043276F"/>
    <w:rsid w:val="004331A6"/>
    <w:rsid w:val="004351EB"/>
    <w:rsid w:val="00437CE9"/>
    <w:rsid w:val="004464D4"/>
    <w:rsid w:val="00450C34"/>
    <w:rsid w:val="004600B2"/>
    <w:rsid w:val="004604D2"/>
    <w:rsid w:val="00471FA5"/>
    <w:rsid w:val="00472FA0"/>
    <w:rsid w:val="00473D28"/>
    <w:rsid w:val="0048002C"/>
    <w:rsid w:val="00482B5B"/>
    <w:rsid w:val="00485F7C"/>
    <w:rsid w:val="004A477B"/>
    <w:rsid w:val="004A549D"/>
    <w:rsid w:val="004A58A2"/>
    <w:rsid w:val="004B6CE6"/>
    <w:rsid w:val="004B6D7B"/>
    <w:rsid w:val="004B7B6B"/>
    <w:rsid w:val="004D4F5C"/>
    <w:rsid w:val="004E549C"/>
    <w:rsid w:val="004F2E01"/>
    <w:rsid w:val="004F3892"/>
    <w:rsid w:val="00505E49"/>
    <w:rsid w:val="0050638A"/>
    <w:rsid w:val="0051614E"/>
    <w:rsid w:val="005445DF"/>
    <w:rsid w:val="00546D56"/>
    <w:rsid w:val="00552624"/>
    <w:rsid w:val="00554EDB"/>
    <w:rsid w:val="00563197"/>
    <w:rsid w:val="00563E06"/>
    <w:rsid w:val="005761FC"/>
    <w:rsid w:val="005B10D2"/>
    <w:rsid w:val="005B1DA6"/>
    <w:rsid w:val="005B7287"/>
    <w:rsid w:val="005C21E4"/>
    <w:rsid w:val="005C3420"/>
    <w:rsid w:val="005D679A"/>
    <w:rsid w:val="005E263B"/>
    <w:rsid w:val="005E2BC3"/>
    <w:rsid w:val="005F3080"/>
    <w:rsid w:val="005F5A0D"/>
    <w:rsid w:val="005F6621"/>
    <w:rsid w:val="005F68A8"/>
    <w:rsid w:val="005F7032"/>
    <w:rsid w:val="00601DC2"/>
    <w:rsid w:val="0060364E"/>
    <w:rsid w:val="00603A94"/>
    <w:rsid w:val="006060B3"/>
    <w:rsid w:val="0063579F"/>
    <w:rsid w:val="00641F9D"/>
    <w:rsid w:val="00644844"/>
    <w:rsid w:val="00650641"/>
    <w:rsid w:val="0066211D"/>
    <w:rsid w:val="00662BDC"/>
    <w:rsid w:val="00666DA6"/>
    <w:rsid w:val="006711EA"/>
    <w:rsid w:val="0067296A"/>
    <w:rsid w:val="00676642"/>
    <w:rsid w:val="0068082E"/>
    <w:rsid w:val="00683A25"/>
    <w:rsid w:val="00694E81"/>
    <w:rsid w:val="00697AE1"/>
    <w:rsid w:val="00697CFE"/>
    <w:rsid w:val="006A0BF6"/>
    <w:rsid w:val="006A5647"/>
    <w:rsid w:val="006B083A"/>
    <w:rsid w:val="006B10FF"/>
    <w:rsid w:val="006B1627"/>
    <w:rsid w:val="006B6F03"/>
    <w:rsid w:val="006C3776"/>
    <w:rsid w:val="006C4C3C"/>
    <w:rsid w:val="006C67E1"/>
    <w:rsid w:val="006E4F6B"/>
    <w:rsid w:val="006F3237"/>
    <w:rsid w:val="006F53A3"/>
    <w:rsid w:val="00702FAB"/>
    <w:rsid w:val="007048AB"/>
    <w:rsid w:val="00704A86"/>
    <w:rsid w:val="00712D9D"/>
    <w:rsid w:val="00712E96"/>
    <w:rsid w:val="0071526C"/>
    <w:rsid w:val="00716DF9"/>
    <w:rsid w:val="007234DF"/>
    <w:rsid w:val="007270CC"/>
    <w:rsid w:val="00727830"/>
    <w:rsid w:val="0073273A"/>
    <w:rsid w:val="00733D14"/>
    <w:rsid w:val="00743090"/>
    <w:rsid w:val="007436FB"/>
    <w:rsid w:val="007506D8"/>
    <w:rsid w:val="007522F9"/>
    <w:rsid w:val="00775E1F"/>
    <w:rsid w:val="00777C4E"/>
    <w:rsid w:val="00794F84"/>
    <w:rsid w:val="007A326E"/>
    <w:rsid w:val="007A59FA"/>
    <w:rsid w:val="007A662D"/>
    <w:rsid w:val="007B09DD"/>
    <w:rsid w:val="007B1657"/>
    <w:rsid w:val="007B1689"/>
    <w:rsid w:val="007B2FF9"/>
    <w:rsid w:val="007B762D"/>
    <w:rsid w:val="007B7B9A"/>
    <w:rsid w:val="007C0031"/>
    <w:rsid w:val="007C39A1"/>
    <w:rsid w:val="007D12CC"/>
    <w:rsid w:val="007D13F5"/>
    <w:rsid w:val="007D3BAD"/>
    <w:rsid w:val="007D6469"/>
    <w:rsid w:val="007E21D3"/>
    <w:rsid w:val="007E4417"/>
    <w:rsid w:val="007E6A64"/>
    <w:rsid w:val="007F52C8"/>
    <w:rsid w:val="00801474"/>
    <w:rsid w:val="00801FA2"/>
    <w:rsid w:val="00810622"/>
    <w:rsid w:val="0081710E"/>
    <w:rsid w:val="008212BC"/>
    <w:rsid w:val="0082556D"/>
    <w:rsid w:val="008256EE"/>
    <w:rsid w:val="00831A63"/>
    <w:rsid w:val="008353E4"/>
    <w:rsid w:val="008357FA"/>
    <w:rsid w:val="0084341E"/>
    <w:rsid w:val="008440FB"/>
    <w:rsid w:val="0084491B"/>
    <w:rsid w:val="00845DD8"/>
    <w:rsid w:val="00846F4B"/>
    <w:rsid w:val="0086103E"/>
    <w:rsid w:val="008620DD"/>
    <w:rsid w:val="00881D16"/>
    <w:rsid w:val="008822E4"/>
    <w:rsid w:val="00882940"/>
    <w:rsid w:val="00885F2C"/>
    <w:rsid w:val="008974EF"/>
    <w:rsid w:val="008A34CA"/>
    <w:rsid w:val="008A57E2"/>
    <w:rsid w:val="008A5B28"/>
    <w:rsid w:val="008B349C"/>
    <w:rsid w:val="008C0786"/>
    <w:rsid w:val="008C1F3C"/>
    <w:rsid w:val="008C3173"/>
    <w:rsid w:val="008D09ED"/>
    <w:rsid w:val="008D224D"/>
    <w:rsid w:val="008D3636"/>
    <w:rsid w:val="008E482D"/>
    <w:rsid w:val="008E781B"/>
    <w:rsid w:val="008F11B2"/>
    <w:rsid w:val="008F151A"/>
    <w:rsid w:val="00903E93"/>
    <w:rsid w:val="009177D4"/>
    <w:rsid w:val="00926FE4"/>
    <w:rsid w:val="00927670"/>
    <w:rsid w:val="00931EBD"/>
    <w:rsid w:val="00933D6B"/>
    <w:rsid w:val="00940C42"/>
    <w:rsid w:val="009414CC"/>
    <w:rsid w:val="0094755C"/>
    <w:rsid w:val="009526C5"/>
    <w:rsid w:val="00955BE7"/>
    <w:rsid w:val="00965644"/>
    <w:rsid w:val="00967A04"/>
    <w:rsid w:val="009745AE"/>
    <w:rsid w:val="00980F35"/>
    <w:rsid w:val="0098506A"/>
    <w:rsid w:val="00986013"/>
    <w:rsid w:val="00986285"/>
    <w:rsid w:val="00991DCB"/>
    <w:rsid w:val="00992CA4"/>
    <w:rsid w:val="009A5D2A"/>
    <w:rsid w:val="009B1812"/>
    <w:rsid w:val="009B4A83"/>
    <w:rsid w:val="009C2A96"/>
    <w:rsid w:val="009C4B2B"/>
    <w:rsid w:val="009C5F0E"/>
    <w:rsid w:val="009C72BE"/>
    <w:rsid w:val="009D58FC"/>
    <w:rsid w:val="009E41E7"/>
    <w:rsid w:val="00A04101"/>
    <w:rsid w:val="00A103D8"/>
    <w:rsid w:val="00A26A36"/>
    <w:rsid w:val="00A30D59"/>
    <w:rsid w:val="00A371FC"/>
    <w:rsid w:val="00A37F06"/>
    <w:rsid w:val="00A51075"/>
    <w:rsid w:val="00A61CD1"/>
    <w:rsid w:val="00A67449"/>
    <w:rsid w:val="00A74D43"/>
    <w:rsid w:val="00A8401A"/>
    <w:rsid w:val="00A85ACC"/>
    <w:rsid w:val="00A9154B"/>
    <w:rsid w:val="00A9619B"/>
    <w:rsid w:val="00AA0962"/>
    <w:rsid w:val="00AA4690"/>
    <w:rsid w:val="00AA7C37"/>
    <w:rsid w:val="00AB3701"/>
    <w:rsid w:val="00AB42EC"/>
    <w:rsid w:val="00AB4504"/>
    <w:rsid w:val="00AB4F3A"/>
    <w:rsid w:val="00AC0724"/>
    <w:rsid w:val="00AC505A"/>
    <w:rsid w:val="00AD2EAD"/>
    <w:rsid w:val="00AD35F4"/>
    <w:rsid w:val="00AD50E5"/>
    <w:rsid w:val="00AD5A70"/>
    <w:rsid w:val="00B03945"/>
    <w:rsid w:val="00B103F1"/>
    <w:rsid w:val="00B13996"/>
    <w:rsid w:val="00B174E9"/>
    <w:rsid w:val="00B174EA"/>
    <w:rsid w:val="00B20AD7"/>
    <w:rsid w:val="00B27AA4"/>
    <w:rsid w:val="00B37FAA"/>
    <w:rsid w:val="00B43038"/>
    <w:rsid w:val="00B465D5"/>
    <w:rsid w:val="00B54924"/>
    <w:rsid w:val="00B54E8B"/>
    <w:rsid w:val="00B711DE"/>
    <w:rsid w:val="00B71731"/>
    <w:rsid w:val="00B736AC"/>
    <w:rsid w:val="00B74B1D"/>
    <w:rsid w:val="00B80136"/>
    <w:rsid w:val="00B85C76"/>
    <w:rsid w:val="00B8681B"/>
    <w:rsid w:val="00B90F16"/>
    <w:rsid w:val="00B9173B"/>
    <w:rsid w:val="00BA2DF9"/>
    <w:rsid w:val="00BA3906"/>
    <w:rsid w:val="00BA3FD5"/>
    <w:rsid w:val="00BB7F5A"/>
    <w:rsid w:val="00BC0775"/>
    <w:rsid w:val="00BC2EBB"/>
    <w:rsid w:val="00BC3B9C"/>
    <w:rsid w:val="00BD0ECB"/>
    <w:rsid w:val="00BE1C4B"/>
    <w:rsid w:val="00BE1D63"/>
    <w:rsid w:val="00BE2F2B"/>
    <w:rsid w:val="00BE399A"/>
    <w:rsid w:val="00BE544A"/>
    <w:rsid w:val="00BE55E6"/>
    <w:rsid w:val="00BF2D4F"/>
    <w:rsid w:val="00BF3603"/>
    <w:rsid w:val="00BF3CE6"/>
    <w:rsid w:val="00BF44BB"/>
    <w:rsid w:val="00C004F8"/>
    <w:rsid w:val="00C02D56"/>
    <w:rsid w:val="00C04164"/>
    <w:rsid w:val="00C05768"/>
    <w:rsid w:val="00C05DD4"/>
    <w:rsid w:val="00C11C93"/>
    <w:rsid w:val="00C130E1"/>
    <w:rsid w:val="00C22698"/>
    <w:rsid w:val="00C26908"/>
    <w:rsid w:val="00C365F7"/>
    <w:rsid w:val="00C42CF2"/>
    <w:rsid w:val="00C439C0"/>
    <w:rsid w:val="00C45E9E"/>
    <w:rsid w:val="00C60C1B"/>
    <w:rsid w:val="00C649C4"/>
    <w:rsid w:val="00C64AC0"/>
    <w:rsid w:val="00C65600"/>
    <w:rsid w:val="00C65D1C"/>
    <w:rsid w:val="00C7184D"/>
    <w:rsid w:val="00C755FD"/>
    <w:rsid w:val="00C756B9"/>
    <w:rsid w:val="00C85163"/>
    <w:rsid w:val="00C91E61"/>
    <w:rsid w:val="00C92C4B"/>
    <w:rsid w:val="00C94BC4"/>
    <w:rsid w:val="00C94FE0"/>
    <w:rsid w:val="00CA080B"/>
    <w:rsid w:val="00CA2575"/>
    <w:rsid w:val="00CA3F55"/>
    <w:rsid w:val="00CA4E87"/>
    <w:rsid w:val="00CB5A37"/>
    <w:rsid w:val="00CC5CFA"/>
    <w:rsid w:val="00CD2948"/>
    <w:rsid w:val="00CD29A1"/>
    <w:rsid w:val="00CD4E7F"/>
    <w:rsid w:val="00CE2FD6"/>
    <w:rsid w:val="00CE4DA2"/>
    <w:rsid w:val="00CE6197"/>
    <w:rsid w:val="00CF73A0"/>
    <w:rsid w:val="00CF7EAA"/>
    <w:rsid w:val="00CF7F85"/>
    <w:rsid w:val="00D1320A"/>
    <w:rsid w:val="00D1616B"/>
    <w:rsid w:val="00D22652"/>
    <w:rsid w:val="00D25F2C"/>
    <w:rsid w:val="00D31FC4"/>
    <w:rsid w:val="00D33243"/>
    <w:rsid w:val="00D3491B"/>
    <w:rsid w:val="00D421F3"/>
    <w:rsid w:val="00D450D8"/>
    <w:rsid w:val="00D4705D"/>
    <w:rsid w:val="00D56374"/>
    <w:rsid w:val="00D56D47"/>
    <w:rsid w:val="00D601A1"/>
    <w:rsid w:val="00D60801"/>
    <w:rsid w:val="00D65AB1"/>
    <w:rsid w:val="00D67A19"/>
    <w:rsid w:val="00D729F1"/>
    <w:rsid w:val="00D85D62"/>
    <w:rsid w:val="00D867D8"/>
    <w:rsid w:val="00D869FC"/>
    <w:rsid w:val="00D87799"/>
    <w:rsid w:val="00D90BFC"/>
    <w:rsid w:val="00D9334B"/>
    <w:rsid w:val="00DA0EEF"/>
    <w:rsid w:val="00DA17B9"/>
    <w:rsid w:val="00DA5F72"/>
    <w:rsid w:val="00DB743E"/>
    <w:rsid w:val="00DC366E"/>
    <w:rsid w:val="00DC58A6"/>
    <w:rsid w:val="00DC598D"/>
    <w:rsid w:val="00DD00EF"/>
    <w:rsid w:val="00DD2B62"/>
    <w:rsid w:val="00DE1561"/>
    <w:rsid w:val="00DE2B39"/>
    <w:rsid w:val="00DF2C63"/>
    <w:rsid w:val="00E006CE"/>
    <w:rsid w:val="00E03EE3"/>
    <w:rsid w:val="00E06422"/>
    <w:rsid w:val="00E240D2"/>
    <w:rsid w:val="00E24A1C"/>
    <w:rsid w:val="00E34AF6"/>
    <w:rsid w:val="00E374C3"/>
    <w:rsid w:val="00E42F49"/>
    <w:rsid w:val="00E4376D"/>
    <w:rsid w:val="00E44A50"/>
    <w:rsid w:val="00E53CD0"/>
    <w:rsid w:val="00E54F77"/>
    <w:rsid w:val="00E56DB1"/>
    <w:rsid w:val="00E62E6A"/>
    <w:rsid w:val="00E65A33"/>
    <w:rsid w:val="00E65DD4"/>
    <w:rsid w:val="00E72D3F"/>
    <w:rsid w:val="00E810AD"/>
    <w:rsid w:val="00E81251"/>
    <w:rsid w:val="00EA6161"/>
    <w:rsid w:val="00EB1ACD"/>
    <w:rsid w:val="00EC1137"/>
    <w:rsid w:val="00EC1DDB"/>
    <w:rsid w:val="00EC54FD"/>
    <w:rsid w:val="00ED2676"/>
    <w:rsid w:val="00ED55DC"/>
    <w:rsid w:val="00EE669D"/>
    <w:rsid w:val="00EF06F1"/>
    <w:rsid w:val="00EF35B9"/>
    <w:rsid w:val="00EF4F07"/>
    <w:rsid w:val="00EF642B"/>
    <w:rsid w:val="00F02C88"/>
    <w:rsid w:val="00F11E15"/>
    <w:rsid w:val="00F174A0"/>
    <w:rsid w:val="00F17669"/>
    <w:rsid w:val="00F223A4"/>
    <w:rsid w:val="00F2426F"/>
    <w:rsid w:val="00F27458"/>
    <w:rsid w:val="00F342B4"/>
    <w:rsid w:val="00F47D8B"/>
    <w:rsid w:val="00F53458"/>
    <w:rsid w:val="00F565B8"/>
    <w:rsid w:val="00F61351"/>
    <w:rsid w:val="00F615FD"/>
    <w:rsid w:val="00F71500"/>
    <w:rsid w:val="00F76FBF"/>
    <w:rsid w:val="00F817CA"/>
    <w:rsid w:val="00F83C3F"/>
    <w:rsid w:val="00F940F3"/>
    <w:rsid w:val="00FA1906"/>
    <w:rsid w:val="00FA4A85"/>
    <w:rsid w:val="00FA76B2"/>
    <w:rsid w:val="00FB3D6B"/>
    <w:rsid w:val="00FC19CD"/>
    <w:rsid w:val="00FC3C3B"/>
    <w:rsid w:val="00FC7D18"/>
    <w:rsid w:val="00FD09B8"/>
    <w:rsid w:val="00FD5B05"/>
    <w:rsid w:val="00FE26F9"/>
    <w:rsid w:val="00FE4C44"/>
    <w:rsid w:val="00FE5448"/>
    <w:rsid w:val="00FE6B4D"/>
    <w:rsid w:val="00FF2F20"/>
    <w:rsid w:val="00FF3EB1"/>
    <w:rsid w:val="00FF684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rules v:ext="edit">
        <o:r id="V:Rule1" type="callout"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D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D3F"/>
    <w:pPr>
      <w:ind w:left="720"/>
      <w:contextualSpacing/>
    </w:pPr>
  </w:style>
  <w:style w:type="paragraph" w:styleId="BalloonText">
    <w:name w:val="Balloon Text"/>
    <w:basedOn w:val="Normal"/>
    <w:link w:val="BalloonTextChar"/>
    <w:uiPriority w:val="99"/>
    <w:semiHidden/>
    <w:unhideWhenUsed/>
    <w:rsid w:val="009414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4CC"/>
    <w:rPr>
      <w:rFonts w:ascii="Tahoma" w:hAnsi="Tahoma" w:cs="Tahoma"/>
      <w:sz w:val="16"/>
      <w:szCs w:val="16"/>
    </w:rPr>
  </w:style>
  <w:style w:type="paragraph" w:styleId="Header">
    <w:name w:val="header"/>
    <w:basedOn w:val="Normal"/>
    <w:link w:val="HeaderChar"/>
    <w:uiPriority w:val="99"/>
    <w:semiHidden/>
    <w:unhideWhenUsed/>
    <w:rsid w:val="00B039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3945"/>
  </w:style>
  <w:style w:type="paragraph" w:styleId="Footer">
    <w:name w:val="footer"/>
    <w:basedOn w:val="Normal"/>
    <w:link w:val="FooterChar"/>
    <w:uiPriority w:val="99"/>
    <w:unhideWhenUsed/>
    <w:rsid w:val="00B039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945"/>
  </w:style>
  <w:style w:type="character" w:styleId="Hyperlink">
    <w:name w:val="Hyperlink"/>
    <w:basedOn w:val="DefaultParagraphFont"/>
    <w:uiPriority w:val="99"/>
    <w:unhideWhenUsed/>
    <w:rsid w:val="00AD35F4"/>
    <w:rPr>
      <w:color w:val="0000FF" w:themeColor="hyperlink"/>
      <w:u w:val="single"/>
    </w:rPr>
  </w:style>
  <w:style w:type="character" w:styleId="FollowedHyperlink">
    <w:name w:val="FollowedHyperlink"/>
    <w:basedOn w:val="DefaultParagraphFont"/>
    <w:uiPriority w:val="99"/>
    <w:semiHidden/>
    <w:unhideWhenUsed/>
    <w:rsid w:val="00253FF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0658301">
      <w:bodyDiv w:val="1"/>
      <w:marLeft w:val="0"/>
      <w:marRight w:val="0"/>
      <w:marTop w:val="0"/>
      <w:marBottom w:val="0"/>
      <w:divBdr>
        <w:top w:val="none" w:sz="0" w:space="0" w:color="auto"/>
        <w:left w:val="none" w:sz="0" w:space="0" w:color="auto"/>
        <w:bottom w:val="none" w:sz="0" w:space="0" w:color="auto"/>
        <w:right w:val="none" w:sz="0" w:space="0" w:color="auto"/>
      </w:divBdr>
      <w:divsChild>
        <w:div w:id="1376350116">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diagramLayout" Target="diagrams/layout1.xml"/>
  <Relationship Id="rId11" Type="http://schemas.openxmlformats.org/officeDocument/2006/relationships/diagramQuickStyle" Target="diagrams/quickStyle1.xml"/>
  <Relationship Id="rId12" Type="http://schemas.openxmlformats.org/officeDocument/2006/relationships/diagramColors" Target="diagrams/colors1.xml"/>
  <Relationship Id="rId13" Type="http://schemas.microsoft.com/office/2007/relationships/diagramDrawing" Target="diagrams/drawing1.xml"/>
  <Relationship Id="rId14" Type="http://schemas.openxmlformats.org/officeDocument/2006/relationships/hyperlink" TargetMode="External" Target="http://www.dcsig.org/sstresources.htm"/>
  <Relationship Id="rId15" Type="http://schemas.openxmlformats.org/officeDocument/2006/relationships/hyperlink" TargetMode="External" Target="http://www.nsrfharmony.org/protocol/a_z.html"/>
  <Relationship Id="rId16" Type="http://schemas.openxmlformats.org/officeDocument/2006/relationships/hyperlink" TargetMode="External" Target="http://www.healthiersf.org/Forms/index.php"/>
  <Relationship Id="rId17" Type="http://schemas.openxmlformats.org/officeDocument/2006/relationships/hyperlink" TargetMode="External" Target="http://www.studentsupportcenter.org/services/SST.shtml"/>
  <Relationship Id="rId18" Type="http://schemas.openxmlformats.org/officeDocument/2006/relationships/footer" Target="footer1.xml"/>
  <Relationship Id="rId19" Type="http://schemas.openxmlformats.org/officeDocument/2006/relationships/fontTable" Target="fontTable.xml"/>
  <Relationship Id="rId2" Type="http://schemas.openxmlformats.org/officeDocument/2006/relationships/numbering" Target="numbering.xml"/>
  <Relationship Id="rId20" Type="http://schemas.openxmlformats.org/officeDocument/2006/relationships/theme" Target="theme/theme1.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diagramData" Target="diagrams/data1.xml"/>
</Relationships>

</file>

<file path=word/_rels/footer1.xml.rels><?xml version="1.0" encoding="UTF-8"?>

<Relationships xmlns="http://schemas.openxmlformats.org/package/2006/relationships">
  <Relationship Id="rId1" Type="http://schemas.openxmlformats.org/officeDocument/2006/relationships/hyperlink" TargetMode="External" Target="mailto:MTSS@doe.mass.edu"/>
</Relationships>

</file>

<file path=word/diagrams/colors1.xml><?xml version="1.0" encoding="utf-8"?>
<dgm:colorsDef xmlns:dgm="http://schemas.openxmlformats.org/drawingml/2006/diagram" xmlns:a="http://schemas.openxmlformats.org/drawingml/2006/main" uniqueId="urn:microsoft.com/office/officeart/2005/8/colors/accent5_3">
  <dgm:title val=""/>
  <dgm:desc val=""/>
  <dgm:catLst>
    <dgm:cat type="accent5" pri="11300"/>
  </dgm:catLst>
  <dgm:styleLbl name="node0">
    <dgm:fillClrLst meth="repeat">
      <a:schemeClr val="accent5">
        <a:shade val="80000"/>
      </a:schemeClr>
    </dgm:fillClrLst>
    <dgm:linClrLst meth="repeat">
      <a:schemeClr val="lt1"/>
    </dgm:linClrLst>
    <dgm:effectClrLst/>
    <dgm:txLinClrLst/>
    <dgm:txFillClrLst/>
    <dgm:txEffectClrLst/>
  </dgm:styleLbl>
  <dgm:styleLbl name="node1">
    <dgm:fillClrLst>
      <a:schemeClr val="accent5">
        <a:shade val="80000"/>
      </a:schemeClr>
      <a:schemeClr val="accent5">
        <a:tint val="70000"/>
      </a:schemeClr>
    </dgm:fillClrLst>
    <dgm:linClrLst meth="repeat">
      <a:schemeClr val="lt1"/>
    </dgm:linClrLst>
    <dgm:effectClrLst/>
    <dgm:txLinClrLst/>
    <dgm:txFillClrLst/>
    <dgm:txEffectClrLst/>
  </dgm:styleLbl>
  <dgm:styleLbl name="alignNode1">
    <dgm:fillClrLst>
      <a:schemeClr val="accent5">
        <a:shade val="80000"/>
      </a:schemeClr>
      <a:schemeClr val="accent5">
        <a:tint val="70000"/>
      </a:schemeClr>
    </dgm:fillClrLst>
    <dgm:linClrLst>
      <a:schemeClr val="accent5">
        <a:shade val="80000"/>
      </a:schemeClr>
      <a:schemeClr val="accent5">
        <a:tint val="70000"/>
      </a:schemeClr>
    </dgm:linClrLst>
    <dgm:effectClrLst/>
    <dgm:txLinClrLst/>
    <dgm:txFillClrLst/>
    <dgm:txEffectClrLst/>
  </dgm:styleLbl>
  <dgm:styleLbl name="lnNode1">
    <dgm:fillClrLst>
      <a:schemeClr val="accent5">
        <a:shade val="80000"/>
      </a:schemeClr>
      <a:schemeClr val="accent5">
        <a:tint val="7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tint val="70000"/>
        <a:alpha val="50000"/>
      </a:schemeClr>
    </dgm:fillClrLst>
    <dgm:linClrLst meth="repeat">
      <a:schemeClr val="lt1"/>
    </dgm:linClrLst>
    <dgm:effectClrLst/>
    <dgm:txLinClrLst/>
    <dgm:txFillClrLst/>
    <dgm:txEffectClrLst/>
  </dgm:styleLbl>
  <dgm:styleLbl name="node2">
    <dgm:fillClrLst>
      <a:schemeClr val="accent5">
        <a:tint val="99000"/>
      </a:schemeClr>
    </dgm:fillClrLst>
    <dgm:linClrLst meth="repeat">
      <a:schemeClr val="lt1"/>
    </dgm:linClrLst>
    <dgm:effectClrLst/>
    <dgm:txLinClrLst/>
    <dgm:txFillClrLst/>
    <dgm:txEffectClrLst/>
  </dgm:styleLbl>
  <dgm:styleLbl name="node3">
    <dgm:fillClrLst>
      <a:schemeClr val="accent5">
        <a:tint val="80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dgm:txEffectClrLst/>
  </dgm:styleLbl>
  <dgm:styleLbl name="f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b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sibTrans1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9000"/>
      </a:schemeClr>
    </dgm:fillClrLst>
    <dgm:linClrLst meth="repeat">
      <a:schemeClr val="lt1"/>
    </dgm:linClrLst>
    <dgm:effectClrLst/>
    <dgm:txLinClrLst/>
    <dgm:txFillClrLst/>
    <dgm:txEffectClrLst/>
  </dgm:styleLbl>
  <dgm:styleLbl name="asst3">
    <dgm:fillClrLst>
      <a:schemeClr val="accent5">
        <a:tint val="80000"/>
      </a:schemeClr>
    </dgm:fillClrLst>
    <dgm:linClrLst meth="repeat">
      <a:schemeClr val="lt1"/>
    </dgm:linClrLst>
    <dgm:effectClrLst/>
    <dgm:txLinClrLst/>
    <dgm:txFillClrLst/>
    <dgm:txEffectClrLst/>
  </dgm:styleLbl>
  <dgm:styleLbl name="asst4">
    <dgm:fillClrLst>
      <a:schemeClr val="accent5">
        <a:tint val="7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lt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9000"/>
      </a:schemeClr>
    </dgm:fillClrLst>
    <dgm:linClrLst meth="repeat">
      <a:schemeClr val="accent5">
        <a:tint val="99000"/>
      </a:schemeClr>
    </dgm:linClrLst>
    <dgm:effectClrLst/>
    <dgm:txLinClrLst/>
    <dgm:txFillClrLst meth="repeat">
      <a:schemeClr val="tx1"/>
    </dgm:txFillClrLst>
    <dgm:txEffectClrLst/>
  </dgm:styleLbl>
  <dgm:styleLbl name="parChTrans1D3">
    <dgm:fillClrLst meth="repeat">
      <a:schemeClr val="accent5">
        <a:tint val="80000"/>
      </a:schemeClr>
    </dgm:fillClrLst>
    <dgm:linClrLst meth="repeat">
      <a:schemeClr val="accent5">
        <a:tint val="80000"/>
      </a:schemeClr>
    </dgm:linClrLst>
    <dgm:effectClrLst/>
    <dgm:txLinClrLst/>
    <dgm:txFillClrLst meth="repeat">
      <a:schemeClr val="tx1"/>
    </dgm:txFillClrLst>
    <dgm:txEffectClrLst/>
  </dgm:styleLbl>
  <dgm:styleLbl name="parChTrans1D4">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A3674CE-2C8E-4E67-AA93-A2E55B15940D}" type="doc">
      <dgm:prSet loTypeId="urn:microsoft.com/office/officeart/2005/8/layout/hList1" loCatId="list" qsTypeId="urn:microsoft.com/office/officeart/2005/8/quickstyle/simple1" qsCatId="simple" csTypeId="urn:microsoft.com/office/officeart/2005/8/colors/accent5_3" csCatId="accent5" phldr="1"/>
      <dgm:spPr/>
      <dgm:t>
        <a:bodyPr/>
        <a:lstStyle/>
        <a:p>
          <a:endParaRPr lang="en-US"/>
        </a:p>
      </dgm:t>
    </dgm:pt>
    <dgm:pt modelId="{464F8A76-CCFA-4BD6-8BE2-ADB4A49547DD}">
      <dgm:prSet phldrT="[Text]" custT="1"/>
      <dgm:spPr>
        <a:effectLst>
          <a:outerShdw blurRad="50800" dist="38100" dir="5400000" algn="t" rotWithShape="0">
            <a:prstClr val="black">
              <a:alpha val="40000"/>
            </a:prstClr>
          </a:outerShdw>
        </a:effectLst>
      </dgm:spPr>
      <dgm:t>
        <a:bodyPr lIns="82296" tIns="82296" bIns="82296" anchor="ctr" anchorCtr="0"/>
        <a:lstStyle/>
        <a:p>
          <a:r>
            <a:rPr lang="en-US" sz="1050" b="1"/>
            <a:t>Core SST Members</a:t>
          </a:r>
        </a:p>
      </dgm:t>
    </dgm:pt>
    <dgm:pt modelId="{B29E0E87-8100-4AAB-BB24-C78FFEF1C98A}" type="parTrans" cxnId="{2BDAE37E-538B-447C-9FE4-0FB49AA8121A}">
      <dgm:prSet/>
      <dgm:spPr/>
      <dgm:t>
        <a:bodyPr/>
        <a:lstStyle/>
        <a:p>
          <a:endParaRPr lang="en-US"/>
        </a:p>
      </dgm:t>
    </dgm:pt>
    <dgm:pt modelId="{4F572AAD-ADB3-497F-9978-2CC959BAA386}" type="sibTrans" cxnId="{2BDAE37E-538B-447C-9FE4-0FB49AA8121A}">
      <dgm:prSet/>
      <dgm:spPr/>
      <dgm:t>
        <a:bodyPr/>
        <a:lstStyle/>
        <a:p>
          <a:endParaRPr lang="en-US"/>
        </a:p>
      </dgm:t>
    </dgm:pt>
    <dgm:pt modelId="{6D7A52FF-E24D-4691-A20D-31EE948E4687}">
      <dgm:prSet phldrT="[Text]" custT="1"/>
      <dgm:spPr>
        <a:effectLst>
          <a:outerShdw blurRad="50800" dist="38100" dir="5400000" algn="t" rotWithShape="0">
            <a:prstClr val="black">
              <a:alpha val="40000"/>
            </a:prstClr>
          </a:outerShdw>
        </a:effectLst>
      </dgm:spPr>
      <dgm:t>
        <a:bodyPr rIns="54864" bIns="54864"/>
        <a:lstStyle/>
        <a:p>
          <a:pPr>
            <a:spcAft>
              <a:spcPts val="400"/>
            </a:spcAft>
          </a:pPr>
          <a:r>
            <a:rPr lang="en-US" sz="1000"/>
            <a:t>Principal or other building administrator</a:t>
          </a:r>
        </a:p>
      </dgm:t>
    </dgm:pt>
    <dgm:pt modelId="{209F72B0-0C8E-4E1E-88BE-94D2FE865DEE}" type="parTrans" cxnId="{996807D2-DF3E-4134-9A4E-1F0726A369DC}">
      <dgm:prSet/>
      <dgm:spPr/>
      <dgm:t>
        <a:bodyPr/>
        <a:lstStyle/>
        <a:p>
          <a:endParaRPr lang="en-US"/>
        </a:p>
      </dgm:t>
    </dgm:pt>
    <dgm:pt modelId="{3A4AE830-1484-44F9-A6E2-81B37D367AA8}" type="sibTrans" cxnId="{996807D2-DF3E-4134-9A4E-1F0726A369DC}">
      <dgm:prSet/>
      <dgm:spPr/>
      <dgm:t>
        <a:bodyPr/>
        <a:lstStyle/>
        <a:p>
          <a:endParaRPr lang="en-US"/>
        </a:p>
      </dgm:t>
    </dgm:pt>
    <dgm:pt modelId="{3DC84388-19D6-47B7-A629-8CD8DB3FDF48}">
      <dgm:prSet phldrT="[Text]" custT="1"/>
      <dgm:spPr>
        <a:effectLst>
          <a:outerShdw blurRad="50800" dist="38100" dir="5400000" algn="t" rotWithShape="0">
            <a:prstClr val="black">
              <a:alpha val="40000"/>
            </a:prstClr>
          </a:outerShdw>
        </a:effectLst>
      </dgm:spPr>
      <dgm:t>
        <a:bodyPr lIns="91440" tIns="91440" bIns="91440" anchor="ctr" anchorCtr="0"/>
        <a:lstStyle/>
        <a:p>
          <a:r>
            <a:rPr lang="en-US" sz="1050" b="1"/>
            <a:t>Additional Members</a:t>
          </a:r>
        </a:p>
      </dgm:t>
    </dgm:pt>
    <dgm:pt modelId="{234BFF71-942B-4130-9AB3-862915EBF9AC}" type="parTrans" cxnId="{CFF635AE-8A4F-446F-8D1D-49ACD291C296}">
      <dgm:prSet/>
      <dgm:spPr/>
      <dgm:t>
        <a:bodyPr/>
        <a:lstStyle/>
        <a:p>
          <a:endParaRPr lang="en-US"/>
        </a:p>
      </dgm:t>
    </dgm:pt>
    <dgm:pt modelId="{B8737D62-34CB-4E07-B287-358F7CFFEF45}" type="sibTrans" cxnId="{CFF635AE-8A4F-446F-8D1D-49ACD291C296}">
      <dgm:prSet/>
      <dgm:spPr/>
      <dgm:t>
        <a:bodyPr/>
        <a:lstStyle/>
        <a:p>
          <a:endParaRPr lang="en-US"/>
        </a:p>
      </dgm:t>
    </dgm:pt>
    <dgm:pt modelId="{54803EA5-9431-45BB-887A-D2C9982A2E1D}">
      <dgm:prSet custT="1"/>
      <dgm:spPr>
        <a:effectLst>
          <a:outerShdw blurRad="50800" dist="38100" dir="5400000" algn="t" rotWithShape="0">
            <a:prstClr val="black">
              <a:alpha val="40000"/>
            </a:prstClr>
          </a:outerShdw>
        </a:effectLst>
      </dgm:spPr>
      <dgm:t>
        <a:bodyPr rIns="54864" bIns="54864"/>
        <a:lstStyle/>
        <a:p>
          <a:pPr>
            <a:spcAft>
              <a:spcPts val="400"/>
            </a:spcAft>
          </a:pPr>
          <a:r>
            <a:rPr lang="en-US" sz="1000"/>
            <a:t>General education teacher(s)</a:t>
          </a:r>
        </a:p>
      </dgm:t>
    </dgm:pt>
    <dgm:pt modelId="{50FD0AAA-4486-4445-964C-79F3DDDA71A7}" type="parTrans" cxnId="{98F50460-F381-4BDA-96D2-BF33FCA4FF8F}">
      <dgm:prSet/>
      <dgm:spPr/>
      <dgm:t>
        <a:bodyPr/>
        <a:lstStyle/>
        <a:p>
          <a:endParaRPr lang="en-US"/>
        </a:p>
      </dgm:t>
    </dgm:pt>
    <dgm:pt modelId="{0B7A20D6-6C0C-4040-BE36-40DE1B0E8B0E}" type="sibTrans" cxnId="{98F50460-F381-4BDA-96D2-BF33FCA4FF8F}">
      <dgm:prSet/>
      <dgm:spPr/>
      <dgm:t>
        <a:bodyPr/>
        <a:lstStyle/>
        <a:p>
          <a:endParaRPr lang="en-US"/>
        </a:p>
      </dgm:t>
    </dgm:pt>
    <dgm:pt modelId="{B0EC1762-FEF2-488B-9B8E-50712828816F}">
      <dgm:prSet custT="1"/>
      <dgm:spPr>
        <a:effectLst>
          <a:outerShdw blurRad="50800" dist="38100" dir="5400000" algn="t" rotWithShape="0">
            <a:prstClr val="black">
              <a:alpha val="40000"/>
            </a:prstClr>
          </a:outerShdw>
        </a:effectLst>
      </dgm:spPr>
      <dgm:t>
        <a:bodyPr rIns="54864" bIns="54864"/>
        <a:lstStyle/>
        <a:p>
          <a:pPr>
            <a:spcAft>
              <a:spcPts val="400"/>
            </a:spcAft>
          </a:pPr>
          <a:r>
            <a:rPr lang="en-US" sz="1000"/>
            <a:t>Special education team chair and/or special education teacher(s)</a:t>
          </a:r>
        </a:p>
      </dgm:t>
    </dgm:pt>
    <dgm:pt modelId="{64412CB6-FC92-4303-876E-90504C832DDF}" type="parTrans" cxnId="{E4DCF4B7-2A5C-43CD-A48C-EF1D26EF0808}">
      <dgm:prSet/>
      <dgm:spPr/>
      <dgm:t>
        <a:bodyPr/>
        <a:lstStyle/>
        <a:p>
          <a:endParaRPr lang="en-US"/>
        </a:p>
      </dgm:t>
    </dgm:pt>
    <dgm:pt modelId="{064E2584-07CC-44FA-8D81-FBDF51C3E345}" type="sibTrans" cxnId="{E4DCF4B7-2A5C-43CD-A48C-EF1D26EF0808}">
      <dgm:prSet/>
      <dgm:spPr/>
      <dgm:t>
        <a:bodyPr/>
        <a:lstStyle/>
        <a:p>
          <a:endParaRPr lang="en-US"/>
        </a:p>
      </dgm:t>
    </dgm:pt>
    <dgm:pt modelId="{1F754EFB-98B3-44E9-932D-EE21987BE092}">
      <dgm:prSet custT="1"/>
      <dgm:spPr>
        <a:effectLst>
          <a:outerShdw blurRad="50800" dist="38100" dir="5400000" algn="t" rotWithShape="0">
            <a:prstClr val="black">
              <a:alpha val="40000"/>
            </a:prstClr>
          </a:outerShdw>
        </a:effectLst>
      </dgm:spPr>
      <dgm:t>
        <a:bodyPr rIns="54864" bIns="54864"/>
        <a:lstStyle/>
        <a:p>
          <a:pPr>
            <a:spcAft>
              <a:spcPts val="400"/>
            </a:spcAft>
          </a:pPr>
          <a:r>
            <a:rPr lang="en-US" sz="1000"/>
            <a:t>Interventionists</a:t>
          </a:r>
        </a:p>
      </dgm:t>
    </dgm:pt>
    <dgm:pt modelId="{A4FBD667-952A-4B41-9CF7-32385B32D130}" type="parTrans" cxnId="{D807E12A-A476-4352-9853-D8A72500BE6F}">
      <dgm:prSet/>
      <dgm:spPr/>
      <dgm:t>
        <a:bodyPr/>
        <a:lstStyle/>
        <a:p>
          <a:endParaRPr lang="en-US"/>
        </a:p>
      </dgm:t>
    </dgm:pt>
    <dgm:pt modelId="{A07E28A7-C92A-4646-B81E-EE48F6507F91}" type="sibTrans" cxnId="{D807E12A-A476-4352-9853-D8A72500BE6F}">
      <dgm:prSet/>
      <dgm:spPr/>
      <dgm:t>
        <a:bodyPr/>
        <a:lstStyle/>
        <a:p>
          <a:endParaRPr lang="en-US"/>
        </a:p>
      </dgm:t>
    </dgm:pt>
    <dgm:pt modelId="{A7B4DFC1-0C20-4617-B956-6386BD21B815}">
      <dgm:prSet custT="1"/>
      <dgm:spPr>
        <a:effectLst>
          <a:outerShdw blurRad="50800" dist="38100" dir="5400000" algn="t" rotWithShape="0">
            <a:prstClr val="black">
              <a:alpha val="40000"/>
            </a:prstClr>
          </a:outerShdw>
        </a:effectLst>
      </dgm:spPr>
      <dgm:t>
        <a:bodyPr rIns="54864" bIns="54864"/>
        <a:lstStyle/>
        <a:p>
          <a:pPr>
            <a:spcAft>
              <a:spcPts val="400"/>
            </a:spcAft>
          </a:pPr>
          <a:r>
            <a:rPr lang="en-US" sz="1000"/>
            <a:t>Guidance counselor or school psychologist</a:t>
          </a:r>
        </a:p>
      </dgm:t>
    </dgm:pt>
    <dgm:pt modelId="{3CF1C619-387C-4F74-9737-6D642A55C2A9}" type="parTrans" cxnId="{9E2BDBAC-FEDA-49FC-963F-2276C6B81B62}">
      <dgm:prSet/>
      <dgm:spPr/>
      <dgm:t>
        <a:bodyPr/>
        <a:lstStyle/>
        <a:p>
          <a:endParaRPr lang="en-US"/>
        </a:p>
      </dgm:t>
    </dgm:pt>
    <dgm:pt modelId="{779027CE-E4FE-449C-8C01-2AAB56B63661}" type="sibTrans" cxnId="{9E2BDBAC-FEDA-49FC-963F-2276C6B81B62}">
      <dgm:prSet/>
      <dgm:spPr/>
      <dgm:t>
        <a:bodyPr/>
        <a:lstStyle/>
        <a:p>
          <a:endParaRPr lang="en-US"/>
        </a:p>
      </dgm:t>
    </dgm:pt>
    <dgm:pt modelId="{DCAF9D88-72F3-4496-8F34-5E1213DF7976}">
      <dgm:prSet custT="1"/>
      <dgm:spPr>
        <a:effectLst>
          <a:outerShdw blurRad="50800" dist="38100" dir="5400000" algn="t" rotWithShape="0">
            <a:prstClr val="black">
              <a:alpha val="40000"/>
            </a:prstClr>
          </a:outerShdw>
        </a:effectLst>
      </dgm:spPr>
      <dgm:t>
        <a:bodyPr rIns="54864" bIns="54864"/>
        <a:lstStyle/>
        <a:p>
          <a:pPr>
            <a:spcAft>
              <a:spcPts val="400"/>
            </a:spcAft>
          </a:pPr>
          <a:r>
            <a:rPr lang="en-US" sz="1000"/>
            <a:t>School social worker</a:t>
          </a:r>
        </a:p>
      </dgm:t>
    </dgm:pt>
    <dgm:pt modelId="{2FB41AD8-89FF-4FCE-876D-ACE34F3EF25B}" type="parTrans" cxnId="{C499980C-9D8E-458C-8693-3632AE90B889}">
      <dgm:prSet/>
      <dgm:spPr/>
      <dgm:t>
        <a:bodyPr/>
        <a:lstStyle/>
        <a:p>
          <a:endParaRPr lang="en-US"/>
        </a:p>
      </dgm:t>
    </dgm:pt>
    <dgm:pt modelId="{330E5FFF-5820-4E90-A29D-FED7E0E32367}" type="sibTrans" cxnId="{C499980C-9D8E-458C-8693-3632AE90B889}">
      <dgm:prSet/>
      <dgm:spPr/>
      <dgm:t>
        <a:bodyPr/>
        <a:lstStyle/>
        <a:p>
          <a:endParaRPr lang="en-US"/>
        </a:p>
      </dgm:t>
    </dgm:pt>
    <dgm:pt modelId="{E8F41511-B4FC-47A3-82CE-6DF0E406633E}">
      <dgm:prSet custT="1"/>
      <dgm:spPr>
        <a:effectLst>
          <a:outerShdw blurRad="50800" dist="38100" dir="5400000" algn="t" rotWithShape="0">
            <a:prstClr val="black">
              <a:alpha val="40000"/>
            </a:prstClr>
          </a:outerShdw>
        </a:effectLst>
      </dgm:spPr>
      <dgm:t>
        <a:bodyPr/>
        <a:lstStyle/>
        <a:p>
          <a:pPr algn="l">
            <a:spcAft>
              <a:spcPts val="400"/>
            </a:spcAft>
          </a:pPr>
          <a:r>
            <a:rPr lang="en-US" sz="1000"/>
            <a:t>School nurse </a:t>
          </a:r>
        </a:p>
      </dgm:t>
    </dgm:pt>
    <dgm:pt modelId="{BE0CD7EA-E70A-4A81-B58F-319C3DFB420B}" type="parTrans" cxnId="{72CD5A20-A614-4C76-9F88-40953D386D6D}">
      <dgm:prSet/>
      <dgm:spPr/>
      <dgm:t>
        <a:bodyPr/>
        <a:lstStyle/>
        <a:p>
          <a:endParaRPr lang="en-US"/>
        </a:p>
      </dgm:t>
    </dgm:pt>
    <dgm:pt modelId="{A6789280-7005-4907-AB4C-3DAF12C39074}" type="sibTrans" cxnId="{72CD5A20-A614-4C76-9F88-40953D386D6D}">
      <dgm:prSet/>
      <dgm:spPr/>
      <dgm:t>
        <a:bodyPr/>
        <a:lstStyle/>
        <a:p>
          <a:endParaRPr lang="en-US"/>
        </a:p>
      </dgm:t>
    </dgm:pt>
    <dgm:pt modelId="{4A8FE786-F760-4B77-BC00-41D798B8F0F8}">
      <dgm:prSet custT="1"/>
      <dgm:spPr>
        <a:effectLst>
          <a:outerShdw blurRad="50800" dist="38100" dir="5400000" algn="t" rotWithShape="0">
            <a:prstClr val="black">
              <a:alpha val="40000"/>
            </a:prstClr>
          </a:outerShdw>
        </a:effectLst>
      </dgm:spPr>
      <dgm:t>
        <a:bodyPr/>
        <a:lstStyle/>
        <a:p>
          <a:pPr algn="l">
            <a:spcAft>
              <a:spcPts val="400"/>
            </a:spcAft>
          </a:pPr>
          <a:r>
            <a:rPr lang="en-US" sz="1000"/>
            <a:t>Subject area and/or reading specialist(s) </a:t>
          </a:r>
        </a:p>
      </dgm:t>
    </dgm:pt>
    <dgm:pt modelId="{5072FFA1-2A91-480E-B7C7-EA0D4BA3D8D1}" type="parTrans" cxnId="{3ED30F49-775A-4368-A747-B8E197302BFE}">
      <dgm:prSet/>
      <dgm:spPr/>
      <dgm:t>
        <a:bodyPr/>
        <a:lstStyle/>
        <a:p>
          <a:endParaRPr lang="en-US"/>
        </a:p>
      </dgm:t>
    </dgm:pt>
    <dgm:pt modelId="{E320F529-62FE-403B-8EE2-72A629CA584A}" type="sibTrans" cxnId="{3ED30F49-775A-4368-A747-B8E197302BFE}">
      <dgm:prSet/>
      <dgm:spPr/>
      <dgm:t>
        <a:bodyPr/>
        <a:lstStyle/>
        <a:p>
          <a:endParaRPr lang="en-US"/>
        </a:p>
      </dgm:t>
    </dgm:pt>
    <dgm:pt modelId="{9D19C1D9-8297-4011-AFC8-0797085DB8BB}">
      <dgm:prSet custT="1"/>
      <dgm:spPr>
        <a:effectLst>
          <a:outerShdw blurRad="50800" dist="38100" dir="5400000" algn="t" rotWithShape="0">
            <a:prstClr val="black">
              <a:alpha val="40000"/>
            </a:prstClr>
          </a:outerShdw>
        </a:effectLst>
      </dgm:spPr>
      <dgm:t>
        <a:bodyPr/>
        <a:lstStyle/>
        <a:p>
          <a:pPr algn="l">
            <a:spcAft>
              <a:spcPts val="400"/>
            </a:spcAft>
          </a:pPr>
          <a:r>
            <a:rPr lang="en-US" sz="1000"/>
            <a:t>Central office personnel</a:t>
          </a:r>
        </a:p>
      </dgm:t>
    </dgm:pt>
    <dgm:pt modelId="{D0B72FDB-C38E-4759-A594-DAEC09560A8A}" type="parTrans" cxnId="{6F314227-40E0-4503-8EAB-9D6CF92978FE}">
      <dgm:prSet/>
      <dgm:spPr/>
      <dgm:t>
        <a:bodyPr/>
        <a:lstStyle/>
        <a:p>
          <a:endParaRPr lang="en-US"/>
        </a:p>
      </dgm:t>
    </dgm:pt>
    <dgm:pt modelId="{A83A54A0-DAFA-4257-BF0E-47FB69BA980E}" type="sibTrans" cxnId="{6F314227-40E0-4503-8EAB-9D6CF92978FE}">
      <dgm:prSet/>
      <dgm:spPr/>
      <dgm:t>
        <a:bodyPr/>
        <a:lstStyle/>
        <a:p>
          <a:endParaRPr lang="en-US"/>
        </a:p>
      </dgm:t>
    </dgm:pt>
    <dgm:pt modelId="{46DC4FAC-EC7A-422F-9D67-C1E37F331CC7}">
      <dgm:prSet custT="1"/>
      <dgm:spPr>
        <a:effectLst>
          <a:outerShdw blurRad="50800" dist="38100" dir="5400000" algn="t" rotWithShape="0">
            <a:prstClr val="black">
              <a:alpha val="40000"/>
            </a:prstClr>
          </a:outerShdw>
        </a:effectLst>
      </dgm:spPr>
      <dgm:t>
        <a:bodyPr/>
        <a:lstStyle/>
        <a:p>
          <a:pPr algn="l">
            <a:spcAft>
              <a:spcPts val="400"/>
            </a:spcAft>
          </a:pPr>
          <a:r>
            <a:rPr lang="en-US" sz="1000"/>
            <a:t>504 Coordinator</a:t>
          </a:r>
        </a:p>
      </dgm:t>
    </dgm:pt>
    <dgm:pt modelId="{A64729B1-6D42-470D-9A62-47A66783255E}" type="parTrans" cxnId="{266D4157-0A95-4E1F-8D3A-6D0C9FD541C0}">
      <dgm:prSet/>
      <dgm:spPr/>
      <dgm:t>
        <a:bodyPr/>
        <a:lstStyle/>
        <a:p>
          <a:endParaRPr lang="en-US"/>
        </a:p>
      </dgm:t>
    </dgm:pt>
    <dgm:pt modelId="{9B1EEF64-341B-494D-AF88-340B2BF42F59}" type="sibTrans" cxnId="{266D4157-0A95-4E1F-8D3A-6D0C9FD541C0}">
      <dgm:prSet/>
      <dgm:spPr/>
      <dgm:t>
        <a:bodyPr/>
        <a:lstStyle/>
        <a:p>
          <a:endParaRPr lang="en-US"/>
        </a:p>
      </dgm:t>
    </dgm:pt>
    <dgm:pt modelId="{FC8AA4F4-709A-4EDE-86AB-FC3C76F73C6E}">
      <dgm:prSet phldrT="[Text]" custT="1"/>
      <dgm:spPr>
        <a:effectLst>
          <a:outerShdw blurRad="50800" dist="38100" dir="5400000" algn="t" rotWithShape="0">
            <a:prstClr val="black">
              <a:alpha val="40000"/>
            </a:prstClr>
          </a:outerShdw>
        </a:effectLst>
      </dgm:spPr>
      <dgm:t>
        <a:bodyPr/>
        <a:lstStyle/>
        <a:p>
          <a:pPr algn="l">
            <a:spcAft>
              <a:spcPts val="400"/>
            </a:spcAft>
          </a:pPr>
          <a:r>
            <a:rPr lang="en-US" sz="1000"/>
            <a:t>ESL teacher</a:t>
          </a:r>
        </a:p>
      </dgm:t>
    </dgm:pt>
    <dgm:pt modelId="{4740A56F-2E78-42FD-8BD9-082B773195F2}" type="parTrans" cxnId="{0F6605F4-6559-4AA2-B021-879941498FD1}">
      <dgm:prSet/>
      <dgm:spPr/>
      <dgm:t>
        <a:bodyPr/>
        <a:lstStyle/>
        <a:p>
          <a:endParaRPr lang="en-US"/>
        </a:p>
      </dgm:t>
    </dgm:pt>
    <dgm:pt modelId="{BF157F51-B23D-4D67-9EB5-F16ACF5F7D19}" type="sibTrans" cxnId="{0F6605F4-6559-4AA2-B021-879941498FD1}">
      <dgm:prSet/>
      <dgm:spPr/>
      <dgm:t>
        <a:bodyPr/>
        <a:lstStyle/>
        <a:p>
          <a:endParaRPr lang="en-US"/>
        </a:p>
      </dgm:t>
    </dgm:pt>
    <dgm:pt modelId="{26D0767F-8DD3-4C3B-9FEE-22ED160DA137}">
      <dgm:prSet custT="1"/>
      <dgm:spPr>
        <a:effectLst>
          <a:outerShdw blurRad="50800" dist="38100" dir="5400000" algn="t" rotWithShape="0">
            <a:prstClr val="black">
              <a:alpha val="40000"/>
            </a:prstClr>
          </a:outerShdw>
        </a:effectLst>
      </dgm:spPr>
      <dgm:t>
        <a:bodyPr/>
        <a:lstStyle/>
        <a:p>
          <a:pPr algn="l">
            <a:spcAft>
              <a:spcPts val="400"/>
            </a:spcAft>
          </a:pPr>
          <a:r>
            <a:rPr lang="en-US" sz="1000">
              <a:solidFill>
                <a:sysClr val="windowText" lastClr="000000"/>
              </a:solidFill>
            </a:rPr>
            <a:t>Personnel from state agencies or community organizations (e.g. DCF; Boys and Girls Club)</a:t>
          </a:r>
        </a:p>
      </dgm:t>
    </dgm:pt>
    <dgm:pt modelId="{3DD23447-5D38-4802-90D5-E8A200AFF270}" type="parTrans" cxnId="{C0AB1C07-E30D-4601-AC6D-40AA94A0B381}">
      <dgm:prSet/>
      <dgm:spPr/>
      <dgm:t>
        <a:bodyPr/>
        <a:lstStyle/>
        <a:p>
          <a:endParaRPr lang="en-US"/>
        </a:p>
      </dgm:t>
    </dgm:pt>
    <dgm:pt modelId="{CACD6A77-E4F8-41A8-9B88-9C0F6B19A605}" type="sibTrans" cxnId="{C0AB1C07-E30D-4601-AC6D-40AA94A0B381}">
      <dgm:prSet/>
      <dgm:spPr/>
      <dgm:t>
        <a:bodyPr/>
        <a:lstStyle/>
        <a:p>
          <a:endParaRPr lang="en-US"/>
        </a:p>
      </dgm:t>
    </dgm:pt>
    <dgm:pt modelId="{A0A8CD5A-F59E-4CC4-A6A5-2D7B485DB30F}">
      <dgm:prSet custT="1"/>
      <dgm:spPr>
        <a:effectLst>
          <a:outerShdw blurRad="50800" dist="38100" dir="5400000" algn="t" rotWithShape="0">
            <a:prstClr val="black">
              <a:alpha val="40000"/>
            </a:prstClr>
          </a:outerShdw>
        </a:effectLst>
      </dgm:spPr>
      <dgm:t>
        <a:bodyPr rIns="54864" bIns="54864"/>
        <a:lstStyle/>
        <a:p>
          <a:pPr>
            <a:spcAft>
              <a:spcPts val="400"/>
            </a:spcAft>
          </a:pPr>
          <a:r>
            <a:rPr lang="en-US" sz="1000"/>
            <a:t>Family member or legal guardian of student(s)</a:t>
          </a:r>
        </a:p>
      </dgm:t>
    </dgm:pt>
    <dgm:pt modelId="{8DE4B978-B2D5-4F03-B822-9EC684206C88}" type="parTrans" cxnId="{F72C5B18-D30B-4768-8C15-ED7EBD2402F3}">
      <dgm:prSet/>
      <dgm:spPr/>
      <dgm:t>
        <a:bodyPr/>
        <a:lstStyle/>
        <a:p>
          <a:endParaRPr lang="en-US"/>
        </a:p>
      </dgm:t>
    </dgm:pt>
    <dgm:pt modelId="{B0D42422-7649-4384-A8E4-2FC2485E6A5B}" type="sibTrans" cxnId="{F72C5B18-D30B-4768-8C15-ED7EBD2402F3}">
      <dgm:prSet/>
      <dgm:spPr/>
      <dgm:t>
        <a:bodyPr/>
        <a:lstStyle/>
        <a:p>
          <a:endParaRPr lang="en-US"/>
        </a:p>
      </dgm:t>
    </dgm:pt>
    <dgm:pt modelId="{AE7EB4B3-25B4-4971-B995-079E0FB2183A}">
      <dgm:prSet custT="1"/>
      <dgm:spPr>
        <a:effectLst>
          <a:outerShdw blurRad="50800" dist="38100" dir="5400000" algn="t" rotWithShape="0">
            <a:prstClr val="black">
              <a:alpha val="40000"/>
            </a:prstClr>
          </a:outerShdw>
        </a:effectLst>
      </dgm:spPr>
      <dgm:t>
        <a:bodyPr rIns="54864" bIns="54864"/>
        <a:lstStyle/>
        <a:p>
          <a:pPr>
            <a:spcAft>
              <a:spcPts val="400"/>
            </a:spcAft>
          </a:pPr>
          <a:r>
            <a:rPr lang="en-US" sz="1000"/>
            <a:t>Related service providers (e.g. Speech-Language Pathologist)</a:t>
          </a:r>
        </a:p>
      </dgm:t>
    </dgm:pt>
    <dgm:pt modelId="{CF5EFCD2-9823-46EA-B799-73D5D09C2943}" type="parTrans" cxnId="{65623BE8-C058-406E-83E8-7E6FE8F5CDE0}">
      <dgm:prSet/>
      <dgm:spPr/>
      <dgm:t>
        <a:bodyPr/>
        <a:lstStyle/>
        <a:p>
          <a:endParaRPr lang="en-US"/>
        </a:p>
      </dgm:t>
    </dgm:pt>
    <dgm:pt modelId="{4084508A-AC74-4272-A22B-B5B73C48CF76}" type="sibTrans" cxnId="{65623BE8-C058-406E-83E8-7E6FE8F5CDE0}">
      <dgm:prSet/>
      <dgm:spPr/>
      <dgm:t>
        <a:bodyPr/>
        <a:lstStyle/>
        <a:p>
          <a:endParaRPr lang="en-US"/>
        </a:p>
      </dgm:t>
    </dgm:pt>
    <dgm:pt modelId="{A3A1A209-8781-4ED7-A304-A1D632260571}">
      <dgm:prSet custT="1"/>
      <dgm:spPr>
        <a:effectLst>
          <a:outerShdw blurRad="50800" dist="38100" dir="5400000" algn="t" rotWithShape="0">
            <a:prstClr val="black">
              <a:alpha val="40000"/>
            </a:prstClr>
          </a:outerShdw>
        </a:effectLst>
      </dgm:spPr>
      <dgm:t>
        <a:bodyPr/>
        <a:lstStyle/>
        <a:p>
          <a:pPr algn="l">
            <a:spcAft>
              <a:spcPts val="400"/>
            </a:spcAft>
          </a:pPr>
          <a:r>
            <a:rPr lang="en-US" sz="1000"/>
            <a:t>Student(s) (generally secondary)</a:t>
          </a:r>
        </a:p>
      </dgm:t>
    </dgm:pt>
    <dgm:pt modelId="{92B96610-0B53-4CA5-AA0A-462C52F9FDF6}" type="parTrans" cxnId="{87B24B61-C7D7-455C-BB25-EF5C41829AFF}">
      <dgm:prSet/>
      <dgm:spPr/>
      <dgm:t>
        <a:bodyPr/>
        <a:lstStyle/>
        <a:p>
          <a:endParaRPr lang="en-US"/>
        </a:p>
      </dgm:t>
    </dgm:pt>
    <dgm:pt modelId="{BFBD6F46-D3D7-4150-AAB5-B4F36BBEC52C}" type="sibTrans" cxnId="{87B24B61-C7D7-455C-BB25-EF5C41829AFF}">
      <dgm:prSet/>
      <dgm:spPr/>
      <dgm:t>
        <a:bodyPr/>
        <a:lstStyle/>
        <a:p>
          <a:endParaRPr lang="en-US"/>
        </a:p>
      </dgm:t>
    </dgm:pt>
    <dgm:pt modelId="{6267E271-F916-436E-8C69-D7D9F2262BBD}">
      <dgm:prSet custT="1"/>
      <dgm:spPr>
        <a:effectLst>
          <a:outerShdw blurRad="50800" dist="38100" dir="5400000" algn="t" rotWithShape="0">
            <a:prstClr val="black">
              <a:alpha val="40000"/>
            </a:prstClr>
          </a:outerShdw>
        </a:effectLst>
      </dgm:spPr>
      <dgm:t>
        <a:bodyPr/>
        <a:lstStyle/>
        <a:p>
          <a:pPr algn="l">
            <a:spcAft>
              <a:spcPts val="400"/>
            </a:spcAft>
          </a:pPr>
          <a:r>
            <a:rPr lang="en-US" sz="1000"/>
            <a:t>Translator </a:t>
          </a:r>
        </a:p>
      </dgm:t>
    </dgm:pt>
    <dgm:pt modelId="{A5F798A1-714C-4652-B748-4A2A0657C360}" type="parTrans" cxnId="{88923175-6EB2-455B-BFA2-CC8162D56E44}">
      <dgm:prSet/>
      <dgm:spPr/>
      <dgm:t>
        <a:bodyPr/>
        <a:lstStyle/>
        <a:p>
          <a:endParaRPr lang="en-US"/>
        </a:p>
      </dgm:t>
    </dgm:pt>
    <dgm:pt modelId="{FA6F25BB-F03F-46CC-A119-959A96B1C83C}" type="sibTrans" cxnId="{88923175-6EB2-455B-BFA2-CC8162D56E44}">
      <dgm:prSet/>
      <dgm:spPr/>
      <dgm:t>
        <a:bodyPr/>
        <a:lstStyle/>
        <a:p>
          <a:endParaRPr lang="en-US"/>
        </a:p>
      </dgm:t>
    </dgm:pt>
    <dgm:pt modelId="{64164943-DEEE-4E43-B0AC-A21EAAC92E15}">
      <dgm:prSet custT="1"/>
      <dgm:spPr>
        <a:effectLst>
          <a:outerShdw blurRad="50800" dist="38100" dir="5400000" algn="t" rotWithShape="0">
            <a:prstClr val="black">
              <a:alpha val="40000"/>
            </a:prstClr>
          </a:outerShdw>
        </a:effectLst>
      </dgm:spPr>
      <dgm:t>
        <a:bodyPr/>
        <a:lstStyle/>
        <a:p>
          <a:pPr algn="l">
            <a:spcAft>
              <a:spcPts val="400"/>
            </a:spcAft>
          </a:pPr>
          <a:r>
            <a:rPr lang="en-US" sz="1000"/>
            <a:t>Department Head and/or grade level chair</a:t>
          </a:r>
        </a:p>
      </dgm:t>
    </dgm:pt>
    <dgm:pt modelId="{5E860E2B-D33C-40A3-9114-D55D1A99E829}" type="parTrans" cxnId="{05D1F109-25E7-4CB1-84BF-6475EFEEFF24}">
      <dgm:prSet/>
      <dgm:spPr/>
      <dgm:t>
        <a:bodyPr/>
        <a:lstStyle/>
        <a:p>
          <a:endParaRPr lang="en-US"/>
        </a:p>
      </dgm:t>
    </dgm:pt>
    <dgm:pt modelId="{FFF3B779-6A0F-490D-B246-96A80C344E1C}" type="sibTrans" cxnId="{05D1F109-25E7-4CB1-84BF-6475EFEEFF24}">
      <dgm:prSet/>
      <dgm:spPr/>
      <dgm:t>
        <a:bodyPr/>
        <a:lstStyle/>
        <a:p>
          <a:endParaRPr lang="en-US"/>
        </a:p>
      </dgm:t>
    </dgm:pt>
    <dgm:pt modelId="{981865C9-AE45-4184-9FCF-0BE164E05544}" type="pres">
      <dgm:prSet presAssocID="{FA3674CE-2C8E-4E67-AA93-A2E55B15940D}" presName="Name0" presStyleCnt="0">
        <dgm:presLayoutVars>
          <dgm:dir/>
          <dgm:animLvl val="lvl"/>
          <dgm:resizeHandles val="exact"/>
        </dgm:presLayoutVars>
      </dgm:prSet>
      <dgm:spPr/>
      <dgm:t>
        <a:bodyPr/>
        <a:lstStyle/>
        <a:p>
          <a:endParaRPr lang="en-US"/>
        </a:p>
      </dgm:t>
    </dgm:pt>
    <dgm:pt modelId="{B2498CDF-45DC-43FC-9BA5-AFBC698D52E3}" type="pres">
      <dgm:prSet presAssocID="{464F8A76-CCFA-4BD6-8BE2-ADB4A49547DD}" presName="composite" presStyleCnt="0"/>
      <dgm:spPr/>
    </dgm:pt>
    <dgm:pt modelId="{8EAE1B95-F56F-4665-9E3B-498F443F091C}" type="pres">
      <dgm:prSet presAssocID="{464F8A76-CCFA-4BD6-8BE2-ADB4A49547DD}" presName="parTx" presStyleLbl="alignNode1" presStyleIdx="0" presStyleCnt="2">
        <dgm:presLayoutVars>
          <dgm:chMax val="0"/>
          <dgm:chPref val="0"/>
          <dgm:bulletEnabled val="1"/>
        </dgm:presLayoutVars>
      </dgm:prSet>
      <dgm:spPr/>
      <dgm:t>
        <a:bodyPr/>
        <a:lstStyle/>
        <a:p>
          <a:endParaRPr lang="en-US"/>
        </a:p>
      </dgm:t>
    </dgm:pt>
    <dgm:pt modelId="{DE41D14C-2FFF-47E4-B253-16C6BEE271CE}" type="pres">
      <dgm:prSet presAssocID="{464F8A76-CCFA-4BD6-8BE2-ADB4A49547DD}" presName="desTx" presStyleLbl="alignAccFollowNode1" presStyleIdx="0" presStyleCnt="2">
        <dgm:presLayoutVars>
          <dgm:bulletEnabled val="1"/>
        </dgm:presLayoutVars>
      </dgm:prSet>
      <dgm:spPr/>
      <dgm:t>
        <a:bodyPr/>
        <a:lstStyle/>
        <a:p>
          <a:endParaRPr lang="en-US"/>
        </a:p>
      </dgm:t>
    </dgm:pt>
    <dgm:pt modelId="{D6056B42-E816-47F5-AD3B-B6CF70509246}" type="pres">
      <dgm:prSet presAssocID="{4F572AAD-ADB3-497F-9978-2CC959BAA386}" presName="space" presStyleCnt="0"/>
      <dgm:spPr/>
    </dgm:pt>
    <dgm:pt modelId="{FC4D3BC1-B990-4006-84D8-73C360CB7B3E}" type="pres">
      <dgm:prSet presAssocID="{3DC84388-19D6-47B7-A629-8CD8DB3FDF48}" presName="composite" presStyleCnt="0"/>
      <dgm:spPr/>
    </dgm:pt>
    <dgm:pt modelId="{2283DA1F-3EC3-400B-A2B5-F7C6706EA90B}" type="pres">
      <dgm:prSet presAssocID="{3DC84388-19D6-47B7-A629-8CD8DB3FDF48}" presName="parTx" presStyleLbl="alignNode1" presStyleIdx="1" presStyleCnt="2" custLinFactNeighborX="1" custLinFactNeighborY="-6137">
        <dgm:presLayoutVars>
          <dgm:chMax val="0"/>
          <dgm:chPref val="0"/>
          <dgm:bulletEnabled val="1"/>
        </dgm:presLayoutVars>
      </dgm:prSet>
      <dgm:spPr/>
      <dgm:t>
        <a:bodyPr/>
        <a:lstStyle/>
        <a:p>
          <a:endParaRPr lang="en-US"/>
        </a:p>
      </dgm:t>
    </dgm:pt>
    <dgm:pt modelId="{07B62986-1618-4294-8A27-C1D59EEB9303}" type="pres">
      <dgm:prSet presAssocID="{3DC84388-19D6-47B7-A629-8CD8DB3FDF48}" presName="desTx" presStyleLbl="alignAccFollowNode1" presStyleIdx="1" presStyleCnt="2" custScaleY="100000" custLinFactNeighborX="373" custLinFactNeighborY="76">
        <dgm:presLayoutVars>
          <dgm:bulletEnabled val="1"/>
        </dgm:presLayoutVars>
      </dgm:prSet>
      <dgm:spPr/>
      <dgm:t>
        <a:bodyPr/>
        <a:lstStyle/>
        <a:p>
          <a:endParaRPr lang="en-US"/>
        </a:p>
      </dgm:t>
    </dgm:pt>
  </dgm:ptLst>
  <dgm:cxnLst>
    <dgm:cxn modelId="{266D4157-0A95-4E1F-8D3A-6D0C9FD541C0}" srcId="{3DC84388-19D6-47B7-A629-8CD8DB3FDF48}" destId="{46DC4FAC-EC7A-422F-9D67-C1E37F331CC7}" srcOrd="5" destOrd="0" parTransId="{A64729B1-6D42-470D-9A62-47A66783255E}" sibTransId="{9B1EEF64-341B-494D-AF88-340B2BF42F59}"/>
    <dgm:cxn modelId="{40EACF1C-243F-49A8-8A09-FBE5AE0186AC}" type="presOf" srcId="{46DC4FAC-EC7A-422F-9D67-C1E37F331CC7}" destId="{07B62986-1618-4294-8A27-C1D59EEB9303}" srcOrd="0" destOrd="5" presId="urn:microsoft.com/office/officeart/2005/8/layout/hList1"/>
    <dgm:cxn modelId="{F72C5B18-D30B-4768-8C15-ED7EBD2402F3}" srcId="{464F8A76-CCFA-4BD6-8BE2-ADB4A49547DD}" destId="{A0A8CD5A-F59E-4CC4-A6A5-2D7B485DB30F}" srcOrd="7" destOrd="0" parTransId="{8DE4B978-B2D5-4F03-B822-9EC684206C88}" sibTransId="{B0D42422-7649-4384-A8E4-2FC2485E6A5B}"/>
    <dgm:cxn modelId="{6F314227-40E0-4503-8EAB-9D6CF92978FE}" srcId="{3DC84388-19D6-47B7-A629-8CD8DB3FDF48}" destId="{9D19C1D9-8297-4011-AFC8-0797085DB8BB}" srcOrd="4" destOrd="0" parTransId="{D0B72FDB-C38E-4759-A594-DAEC09560A8A}" sibTransId="{A83A54A0-DAFA-4257-BF0E-47FB69BA980E}"/>
    <dgm:cxn modelId="{88923175-6EB2-455B-BFA2-CC8162D56E44}" srcId="{3DC84388-19D6-47B7-A629-8CD8DB3FDF48}" destId="{6267E271-F916-436E-8C69-D7D9F2262BBD}" srcOrd="8" destOrd="0" parTransId="{A5F798A1-714C-4652-B748-4A2A0657C360}" sibTransId="{FA6F25BB-F03F-46CC-A119-959A96B1C83C}"/>
    <dgm:cxn modelId="{016671DB-7D53-4AC6-BFE7-434C57E0EFDC}" type="presOf" srcId="{54803EA5-9431-45BB-887A-D2C9982A2E1D}" destId="{DE41D14C-2FFF-47E4-B253-16C6BEE271CE}" srcOrd="0" destOrd="1" presId="urn:microsoft.com/office/officeart/2005/8/layout/hList1"/>
    <dgm:cxn modelId="{98F50460-F381-4BDA-96D2-BF33FCA4FF8F}" srcId="{464F8A76-CCFA-4BD6-8BE2-ADB4A49547DD}" destId="{54803EA5-9431-45BB-887A-D2C9982A2E1D}" srcOrd="1" destOrd="0" parTransId="{50FD0AAA-4486-4445-964C-79F3DDDA71A7}" sibTransId="{0B7A20D6-6C0C-4040-BE36-40DE1B0E8B0E}"/>
    <dgm:cxn modelId="{25DD37FD-67BE-4992-8681-270A28F27C0C}" type="presOf" srcId="{FA3674CE-2C8E-4E67-AA93-A2E55B15940D}" destId="{981865C9-AE45-4184-9FCF-0BE164E05544}" srcOrd="0" destOrd="0" presId="urn:microsoft.com/office/officeart/2005/8/layout/hList1"/>
    <dgm:cxn modelId="{DEFEFBC7-4F05-482C-98E0-CD8A0C08879C}" type="presOf" srcId="{1F754EFB-98B3-44E9-932D-EE21987BE092}" destId="{DE41D14C-2FFF-47E4-B253-16C6BEE271CE}" srcOrd="0" destOrd="3" presId="urn:microsoft.com/office/officeart/2005/8/layout/hList1"/>
    <dgm:cxn modelId="{C2E96796-CEEF-4624-B008-548F0DF7B588}" type="presOf" srcId="{26D0767F-8DD3-4C3B-9FEE-22ED160DA137}" destId="{07B62986-1618-4294-8A27-C1D59EEB9303}" srcOrd="0" destOrd="6" presId="urn:microsoft.com/office/officeart/2005/8/layout/hList1"/>
    <dgm:cxn modelId="{88DC3A50-31ED-4F4A-B9BB-61D55BDC8251}" type="presOf" srcId="{B0EC1762-FEF2-488B-9B8E-50712828816F}" destId="{DE41D14C-2FFF-47E4-B253-16C6BEE271CE}" srcOrd="0" destOrd="2" presId="urn:microsoft.com/office/officeart/2005/8/layout/hList1"/>
    <dgm:cxn modelId="{65623BE8-C058-406E-83E8-7E6FE8F5CDE0}" srcId="{464F8A76-CCFA-4BD6-8BE2-ADB4A49547DD}" destId="{AE7EB4B3-25B4-4971-B995-079E0FB2183A}" srcOrd="5" destOrd="0" parTransId="{CF5EFCD2-9823-46EA-B799-73D5D09C2943}" sibTransId="{4084508A-AC74-4272-A22B-B5B73C48CF76}"/>
    <dgm:cxn modelId="{0F6605F4-6559-4AA2-B021-879941498FD1}" srcId="{3DC84388-19D6-47B7-A629-8CD8DB3FDF48}" destId="{FC8AA4F4-709A-4EDE-86AB-FC3C76F73C6E}" srcOrd="0" destOrd="0" parTransId="{4740A56F-2E78-42FD-8BD9-082B773195F2}" sibTransId="{BF157F51-B23D-4D67-9EB5-F16ACF5F7D19}"/>
    <dgm:cxn modelId="{C499980C-9D8E-458C-8693-3632AE90B889}" srcId="{464F8A76-CCFA-4BD6-8BE2-ADB4A49547DD}" destId="{DCAF9D88-72F3-4496-8F34-5E1213DF7976}" srcOrd="6" destOrd="0" parTransId="{2FB41AD8-89FF-4FCE-876D-ACE34F3EF25B}" sibTransId="{330E5FFF-5820-4E90-A29D-FED7E0E32367}"/>
    <dgm:cxn modelId="{51BDD1F0-BD31-4B43-922B-8AFF69FD4919}" type="presOf" srcId="{A7B4DFC1-0C20-4617-B956-6386BD21B815}" destId="{DE41D14C-2FFF-47E4-B253-16C6BEE271CE}" srcOrd="0" destOrd="4" presId="urn:microsoft.com/office/officeart/2005/8/layout/hList1"/>
    <dgm:cxn modelId="{C5FB301F-1D01-4D3F-BF65-D6DB0231531B}" type="presOf" srcId="{6D7A52FF-E24D-4691-A20D-31EE948E4687}" destId="{DE41D14C-2FFF-47E4-B253-16C6BEE271CE}" srcOrd="0" destOrd="0" presId="urn:microsoft.com/office/officeart/2005/8/layout/hList1"/>
    <dgm:cxn modelId="{9E2BDBAC-FEDA-49FC-963F-2276C6B81B62}" srcId="{464F8A76-CCFA-4BD6-8BE2-ADB4A49547DD}" destId="{A7B4DFC1-0C20-4617-B956-6386BD21B815}" srcOrd="4" destOrd="0" parTransId="{3CF1C619-387C-4F74-9737-6D642A55C2A9}" sibTransId="{779027CE-E4FE-449C-8C01-2AAB56B63661}"/>
    <dgm:cxn modelId="{7056D8DB-9606-4D82-A136-2D4375ADBE1F}" type="presOf" srcId="{FC8AA4F4-709A-4EDE-86AB-FC3C76F73C6E}" destId="{07B62986-1618-4294-8A27-C1D59EEB9303}" srcOrd="0" destOrd="0" presId="urn:microsoft.com/office/officeart/2005/8/layout/hList1"/>
    <dgm:cxn modelId="{AD9F6AEA-A44C-419D-B2E7-4F3F7CC81685}" type="presOf" srcId="{DCAF9D88-72F3-4496-8F34-5E1213DF7976}" destId="{DE41D14C-2FFF-47E4-B253-16C6BEE271CE}" srcOrd="0" destOrd="6" presId="urn:microsoft.com/office/officeart/2005/8/layout/hList1"/>
    <dgm:cxn modelId="{EBF8514C-6B37-4226-B15A-944E28C1E335}" type="presOf" srcId="{464F8A76-CCFA-4BD6-8BE2-ADB4A49547DD}" destId="{8EAE1B95-F56F-4665-9E3B-498F443F091C}" srcOrd="0" destOrd="0" presId="urn:microsoft.com/office/officeart/2005/8/layout/hList1"/>
    <dgm:cxn modelId="{CFF635AE-8A4F-446F-8D1D-49ACD291C296}" srcId="{FA3674CE-2C8E-4E67-AA93-A2E55B15940D}" destId="{3DC84388-19D6-47B7-A629-8CD8DB3FDF48}" srcOrd="1" destOrd="0" parTransId="{234BFF71-942B-4130-9AB3-862915EBF9AC}" sibTransId="{B8737D62-34CB-4E07-B287-358F7CFFEF45}"/>
    <dgm:cxn modelId="{72CD5A20-A614-4C76-9F88-40953D386D6D}" srcId="{3DC84388-19D6-47B7-A629-8CD8DB3FDF48}" destId="{E8F41511-B4FC-47A3-82CE-6DF0E406633E}" srcOrd="1" destOrd="0" parTransId="{BE0CD7EA-E70A-4A81-B58F-319C3DFB420B}" sibTransId="{A6789280-7005-4907-AB4C-3DAF12C39074}"/>
    <dgm:cxn modelId="{2BDAE37E-538B-447C-9FE4-0FB49AA8121A}" srcId="{FA3674CE-2C8E-4E67-AA93-A2E55B15940D}" destId="{464F8A76-CCFA-4BD6-8BE2-ADB4A49547DD}" srcOrd="0" destOrd="0" parTransId="{B29E0E87-8100-4AAB-BB24-C78FFEF1C98A}" sibTransId="{4F572AAD-ADB3-497F-9978-2CC959BAA386}"/>
    <dgm:cxn modelId="{D807E12A-A476-4352-9853-D8A72500BE6F}" srcId="{464F8A76-CCFA-4BD6-8BE2-ADB4A49547DD}" destId="{1F754EFB-98B3-44E9-932D-EE21987BE092}" srcOrd="3" destOrd="0" parTransId="{A4FBD667-952A-4B41-9CF7-32385B32D130}" sibTransId="{A07E28A7-C92A-4646-B81E-EE48F6507F91}"/>
    <dgm:cxn modelId="{15DC253E-BF39-4998-A273-5D194DE16068}" type="presOf" srcId="{AE7EB4B3-25B4-4971-B995-079E0FB2183A}" destId="{DE41D14C-2FFF-47E4-B253-16C6BEE271CE}" srcOrd="0" destOrd="5" presId="urn:microsoft.com/office/officeart/2005/8/layout/hList1"/>
    <dgm:cxn modelId="{E4DCF4B7-2A5C-43CD-A48C-EF1D26EF0808}" srcId="{464F8A76-CCFA-4BD6-8BE2-ADB4A49547DD}" destId="{B0EC1762-FEF2-488B-9B8E-50712828816F}" srcOrd="2" destOrd="0" parTransId="{64412CB6-FC92-4303-876E-90504C832DDF}" sibTransId="{064E2584-07CC-44FA-8D81-FBDF51C3E345}"/>
    <dgm:cxn modelId="{3ED30F49-775A-4368-A747-B8E197302BFE}" srcId="{3DC84388-19D6-47B7-A629-8CD8DB3FDF48}" destId="{4A8FE786-F760-4B77-BC00-41D798B8F0F8}" srcOrd="2" destOrd="0" parTransId="{5072FFA1-2A91-480E-B7C7-EA0D4BA3D8D1}" sibTransId="{E320F529-62FE-403B-8EE2-72A629CA584A}"/>
    <dgm:cxn modelId="{531B75DA-0F81-4E80-A6DA-3AA2A2B05FA4}" type="presOf" srcId="{A3A1A209-8781-4ED7-A304-A1D632260571}" destId="{07B62986-1618-4294-8A27-C1D59EEB9303}" srcOrd="0" destOrd="7" presId="urn:microsoft.com/office/officeart/2005/8/layout/hList1"/>
    <dgm:cxn modelId="{9F5390A9-2822-4230-94D4-E9FB3DFC4A1F}" type="presOf" srcId="{3DC84388-19D6-47B7-A629-8CD8DB3FDF48}" destId="{2283DA1F-3EC3-400B-A2B5-F7C6706EA90B}" srcOrd="0" destOrd="0" presId="urn:microsoft.com/office/officeart/2005/8/layout/hList1"/>
    <dgm:cxn modelId="{97DA6AFC-E7A2-4967-BBEF-5C70B78CFA1C}" type="presOf" srcId="{64164943-DEEE-4E43-B0AC-A21EAAC92E15}" destId="{07B62986-1618-4294-8A27-C1D59EEB9303}" srcOrd="0" destOrd="3" presId="urn:microsoft.com/office/officeart/2005/8/layout/hList1"/>
    <dgm:cxn modelId="{05D1F109-25E7-4CB1-84BF-6475EFEEFF24}" srcId="{3DC84388-19D6-47B7-A629-8CD8DB3FDF48}" destId="{64164943-DEEE-4E43-B0AC-A21EAAC92E15}" srcOrd="3" destOrd="0" parTransId="{5E860E2B-D33C-40A3-9114-D55D1A99E829}" sibTransId="{FFF3B779-6A0F-490D-B246-96A80C344E1C}"/>
    <dgm:cxn modelId="{A37BB5A6-B624-4EBB-A472-7AA22BA20B21}" type="presOf" srcId="{4A8FE786-F760-4B77-BC00-41D798B8F0F8}" destId="{07B62986-1618-4294-8A27-C1D59EEB9303}" srcOrd="0" destOrd="2" presId="urn:microsoft.com/office/officeart/2005/8/layout/hList1"/>
    <dgm:cxn modelId="{996807D2-DF3E-4134-9A4E-1F0726A369DC}" srcId="{464F8A76-CCFA-4BD6-8BE2-ADB4A49547DD}" destId="{6D7A52FF-E24D-4691-A20D-31EE948E4687}" srcOrd="0" destOrd="0" parTransId="{209F72B0-0C8E-4E1E-88BE-94D2FE865DEE}" sibTransId="{3A4AE830-1484-44F9-A6E2-81B37D367AA8}"/>
    <dgm:cxn modelId="{5C804927-2120-4EF5-89A5-7602587CDF92}" type="presOf" srcId="{A0A8CD5A-F59E-4CC4-A6A5-2D7B485DB30F}" destId="{DE41D14C-2FFF-47E4-B253-16C6BEE271CE}" srcOrd="0" destOrd="7" presId="urn:microsoft.com/office/officeart/2005/8/layout/hList1"/>
    <dgm:cxn modelId="{BE78FC7B-59AC-4EB2-98CF-09916B06F7E6}" type="presOf" srcId="{6267E271-F916-436E-8C69-D7D9F2262BBD}" destId="{07B62986-1618-4294-8A27-C1D59EEB9303}" srcOrd="0" destOrd="8" presId="urn:microsoft.com/office/officeart/2005/8/layout/hList1"/>
    <dgm:cxn modelId="{C0AB1C07-E30D-4601-AC6D-40AA94A0B381}" srcId="{3DC84388-19D6-47B7-A629-8CD8DB3FDF48}" destId="{26D0767F-8DD3-4C3B-9FEE-22ED160DA137}" srcOrd="6" destOrd="0" parTransId="{3DD23447-5D38-4802-90D5-E8A200AFF270}" sibTransId="{CACD6A77-E4F8-41A8-9B88-9C0F6B19A605}"/>
    <dgm:cxn modelId="{0B2ED03A-2C30-4798-8C38-7E2D237F374C}" type="presOf" srcId="{9D19C1D9-8297-4011-AFC8-0797085DB8BB}" destId="{07B62986-1618-4294-8A27-C1D59EEB9303}" srcOrd="0" destOrd="4" presId="urn:microsoft.com/office/officeart/2005/8/layout/hList1"/>
    <dgm:cxn modelId="{87B24B61-C7D7-455C-BB25-EF5C41829AFF}" srcId="{3DC84388-19D6-47B7-A629-8CD8DB3FDF48}" destId="{A3A1A209-8781-4ED7-A304-A1D632260571}" srcOrd="7" destOrd="0" parTransId="{92B96610-0B53-4CA5-AA0A-462C52F9FDF6}" sibTransId="{BFBD6F46-D3D7-4150-AAB5-B4F36BBEC52C}"/>
    <dgm:cxn modelId="{F5EC2D17-B50F-4079-8A48-CBBAEC48E5AB}" type="presOf" srcId="{E8F41511-B4FC-47A3-82CE-6DF0E406633E}" destId="{07B62986-1618-4294-8A27-C1D59EEB9303}" srcOrd="0" destOrd="1" presId="urn:microsoft.com/office/officeart/2005/8/layout/hList1"/>
    <dgm:cxn modelId="{D576F198-0226-4418-9D16-268C14F77E0E}" type="presParOf" srcId="{981865C9-AE45-4184-9FCF-0BE164E05544}" destId="{B2498CDF-45DC-43FC-9BA5-AFBC698D52E3}" srcOrd="0" destOrd="0" presId="urn:microsoft.com/office/officeart/2005/8/layout/hList1"/>
    <dgm:cxn modelId="{E8CC47B0-7B91-4802-9BA8-E8498A9838D1}" type="presParOf" srcId="{B2498CDF-45DC-43FC-9BA5-AFBC698D52E3}" destId="{8EAE1B95-F56F-4665-9E3B-498F443F091C}" srcOrd="0" destOrd="0" presId="urn:microsoft.com/office/officeart/2005/8/layout/hList1"/>
    <dgm:cxn modelId="{63D678AD-38DB-45C4-860A-490C2087A7C7}" type="presParOf" srcId="{B2498CDF-45DC-43FC-9BA5-AFBC698D52E3}" destId="{DE41D14C-2FFF-47E4-B253-16C6BEE271CE}" srcOrd="1" destOrd="0" presId="urn:microsoft.com/office/officeart/2005/8/layout/hList1"/>
    <dgm:cxn modelId="{75A41062-048C-4321-B7FA-62C1608972A1}" type="presParOf" srcId="{981865C9-AE45-4184-9FCF-0BE164E05544}" destId="{D6056B42-E816-47F5-AD3B-B6CF70509246}" srcOrd="1" destOrd="0" presId="urn:microsoft.com/office/officeart/2005/8/layout/hList1"/>
    <dgm:cxn modelId="{AD228280-5DF1-44B4-B8AE-BBF52886F462}" type="presParOf" srcId="{981865C9-AE45-4184-9FCF-0BE164E05544}" destId="{FC4D3BC1-B990-4006-84D8-73C360CB7B3E}" srcOrd="2" destOrd="0" presId="urn:microsoft.com/office/officeart/2005/8/layout/hList1"/>
    <dgm:cxn modelId="{9BE41288-6944-4B5B-8E49-DB8AB85ECFAD}" type="presParOf" srcId="{FC4D3BC1-B990-4006-84D8-73C360CB7B3E}" destId="{2283DA1F-3EC3-400B-A2B5-F7C6706EA90B}" srcOrd="0" destOrd="0" presId="urn:microsoft.com/office/officeart/2005/8/layout/hList1"/>
    <dgm:cxn modelId="{34FF3097-C35E-48B2-98F3-1868070EC3BC}" type="presParOf" srcId="{FC4D3BC1-B990-4006-84D8-73C360CB7B3E}" destId="{07B62986-1618-4294-8A27-C1D59EEB9303}" srcOrd="1" destOrd="0" presId="urn:microsoft.com/office/officeart/2005/8/layout/hList1"/>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EAE1B95-F56F-4665-9E3B-498F443F091C}">
      <dsp:nvSpPr>
        <dsp:cNvPr id="0" name=""/>
        <dsp:cNvSpPr/>
      </dsp:nvSpPr>
      <dsp:spPr>
        <a:xfrm>
          <a:off x="4296" y="0"/>
          <a:ext cx="2660879" cy="340377"/>
        </a:xfrm>
        <a:prstGeom prst="rect">
          <a:avLst/>
        </a:prstGeom>
        <a:solidFill>
          <a:schemeClr val="accent5">
            <a:shade val="80000"/>
            <a:hueOff val="0"/>
            <a:satOff val="0"/>
            <a:lumOff val="0"/>
            <a:alphaOff val="0"/>
          </a:schemeClr>
        </a:solidFill>
        <a:ln w="25400" cap="flat" cmpd="sng" algn="ctr">
          <a:solidFill>
            <a:schemeClr val="accent5">
              <a:shade val="80000"/>
              <a:hueOff val="0"/>
              <a:satOff val="0"/>
              <a:lumOff val="0"/>
              <a:alphaOff val="0"/>
            </a:schemeClr>
          </a:solidFill>
          <a:prstDash val="solid"/>
        </a:ln>
        <a:effectLst>
          <a:outerShdw blurRad="50800" dist="38100" dir="5400000" algn="t"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82296" tIns="82296" rIns="78232" bIns="82296" numCol="1" spcCol="1270" anchor="ctr" anchorCtr="0">
          <a:noAutofit/>
        </a:bodyPr>
        <a:lstStyle/>
        <a:p>
          <a:pPr lvl="0" algn="ctr" defTabSz="466725">
            <a:lnSpc>
              <a:spcPct val="90000"/>
            </a:lnSpc>
            <a:spcBef>
              <a:spcPct val="0"/>
            </a:spcBef>
            <a:spcAft>
              <a:spcPct val="35000"/>
            </a:spcAft>
          </a:pPr>
          <a:r>
            <a:rPr lang="en-US" sz="1050" b="1" kern="1200"/>
            <a:t>Core SST Members</a:t>
          </a:r>
        </a:p>
      </dsp:txBody>
      <dsp:txXfrm>
        <a:off x="4296" y="0"/>
        <a:ext cx="2660879" cy="340377"/>
      </dsp:txXfrm>
    </dsp:sp>
    <dsp:sp modelId="{DE41D14C-2FFF-47E4-B253-16C6BEE271CE}">
      <dsp:nvSpPr>
        <dsp:cNvPr id="0" name=""/>
        <dsp:cNvSpPr/>
      </dsp:nvSpPr>
      <dsp:spPr>
        <a:xfrm>
          <a:off x="4296" y="340377"/>
          <a:ext cx="2660879" cy="1936097"/>
        </a:xfrm>
        <a:prstGeom prst="rect">
          <a:avLst/>
        </a:prstGeom>
        <a:solidFill>
          <a:schemeClr val="accent5">
            <a:alpha val="90000"/>
            <a:tint val="40000"/>
            <a:hueOff val="0"/>
            <a:satOff val="0"/>
            <a:lumOff val="0"/>
            <a:alphaOff val="0"/>
          </a:schemeClr>
        </a:solidFill>
        <a:ln w="25400" cap="flat" cmpd="sng" algn="ctr">
          <a:solidFill>
            <a:schemeClr val="accent5">
              <a:alpha val="90000"/>
              <a:tint val="40000"/>
              <a:hueOff val="0"/>
              <a:satOff val="0"/>
              <a:lumOff val="0"/>
              <a:alphaOff val="0"/>
            </a:schemeClr>
          </a:solidFill>
          <a:prstDash val="solid"/>
        </a:ln>
        <a:effectLst>
          <a:outerShdw blurRad="50800" dist="38100" dir="5400000" algn="t" rotWithShape="0">
            <a:prstClr val="black">
              <a:alpha val="40000"/>
            </a:prstClr>
          </a:outerShdw>
        </a:effectLst>
      </dsp:spPr>
      <dsp:style>
        <a:lnRef idx="2">
          <a:scrgbClr r="0" g="0" b="0"/>
        </a:lnRef>
        <a:fillRef idx="1">
          <a:scrgbClr r="0" g="0" b="0"/>
        </a:fillRef>
        <a:effectRef idx="0">
          <a:scrgbClr r="0" g="0" b="0"/>
        </a:effectRef>
        <a:fontRef idx="minor"/>
      </dsp:style>
      <dsp:txBody>
        <a:bodyPr spcFirstLastPara="0" vert="horz" wrap="square" lIns="53340" tIns="53340" rIns="54864" bIns="54864" numCol="1" spcCol="1270" anchor="t" anchorCtr="0">
          <a:noAutofit/>
        </a:bodyPr>
        <a:lstStyle/>
        <a:p>
          <a:pPr marL="57150" lvl="1" indent="-57150" algn="l" defTabSz="444500">
            <a:lnSpc>
              <a:spcPct val="90000"/>
            </a:lnSpc>
            <a:spcBef>
              <a:spcPct val="0"/>
            </a:spcBef>
            <a:spcAft>
              <a:spcPts val="400"/>
            </a:spcAft>
            <a:buChar char="••"/>
          </a:pPr>
          <a:r>
            <a:rPr lang="en-US" sz="1000" kern="1200"/>
            <a:t>Principal or other building administrator</a:t>
          </a:r>
        </a:p>
        <a:p>
          <a:pPr marL="57150" lvl="1" indent="-57150" algn="l" defTabSz="444500">
            <a:lnSpc>
              <a:spcPct val="90000"/>
            </a:lnSpc>
            <a:spcBef>
              <a:spcPct val="0"/>
            </a:spcBef>
            <a:spcAft>
              <a:spcPts val="400"/>
            </a:spcAft>
            <a:buChar char="••"/>
          </a:pPr>
          <a:r>
            <a:rPr lang="en-US" sz="1000" kern="1200"/>
            <a:t>General education teacher(s)</a:t>
          </a:r>
        </a:p>
        <a:p>
          <a:pPr marL="57150" lvl="1" indent="-57150" algn="l" defTabSz="444500">
            <a:lnSpc>
              <a:spcPct val="90000"/>
            </a:lnSpc>
            <a:spcBef>
              <a:spcPct val="0"/>
            </a:spcBef>
            <a:spcAft>
              <a:spcPts val="400"/>
            </a:spcAft>
            <a:buChar char="••"/>
          </a:pPr>
          <a:r>
            <a:rPr lang="en-US" sz="1000" kern="1200"/>
            <a:t>Special education team chair and/or special education teacher(s)</a:t>
          </a:r>
        </a:p>
        <a:p>
          <a:pPr marL="57150" lvl="1" indent="-57150" algn="l" defTabSz="444500">
            <a:lnSpc>
              <a:spcPct val="90000"/>
            </a:lnSpc>
            <a:spcBef>
              <a:spcPct val="0"/>
            </a:spcBef>
            <a:spcAft>
              <a:spcPts val="400"/>
            </a:spcAft>
            <a:buChar char="••"/>
          </a:pPr>
          <a:r>
            <a:rPr lang="en-US" sz="1000" kern="1200"/>
            <a:t>Interventionists</a:t>
          </a:r>
        </a:p>
        <a:p>
          <a:pPr marL="57150" lvl="1" indent="-57150" algn="l" defTabSz="444500">
            <a:lnSpc>
              <a:spcPct val="90000"/>
            </a:lnSpc>
            <a:spcBef>
              <a:spcPct val="0"/>
            </a:spcBef>
            <a:spcAft>
              <a:spcPts val="400"/>
            </a:spcAft>
            <a:buChar char="••"/>
          </a:pPr>
          <a:r>
            <a:rPr lang="en-US" sz="1000" kern="1200"/>
            <a:t>Guidance counselor or school psychologist</a:t>
          </a:r>
        </a:p>
        <a:p>
          <a:pPr marL="57150" lvl="1" indent="-57150" algn="l" defTabSz="444500">
            <a:lnSpc>
              <a:spcPct val="90000"/>
            </a:lnSpc>
            <a:spcBef>
              <a:spcPct val="0"/>
            </a:spcBef>
            <a:spcAft>
              <a:spcPts val="400"/>
            </a:spcAft>
            <a:buChar char="••"/>
          </a:pPr>
          <a:r>
            <a:rPr lang="en-US" sz="1000" kern="1200"/>
            <a:t>Related service providers (e.g. Speech-Language Pathologist)</a:t>
          </a:r>
        </a:p>
        <a:p>
          <a:pPr marL="57150" lvl="1" indent="-57150" algn="l" defTabSz="444500">
            <a:lnSpc>
              <a:spcPct val="90000"/>
            </a:lnSpc>
            <a:spcBef>
              <a:spcPct val="0"/>
            </a:spcBef>
            <a:spcAft>
              <a:spcPts val="400"/>
            </a:spcAft>
            <a:buChar char="••"/>
          </a:pPr>
          <a:r>
            <a:rPr lang="en-US" sz="1000" kern="1200"/>
            <a:t>School social worker</a:t>
          </a:r>
        </a:p>
        <a:p>
          <a:pPr marL="57150" lvl="1" indent="-57150" algn="l" defTabSz="444500">
            <a:lnSpc>
              <a:spcPct val="90000"/>
            </a:lnSpc>
            <a:spcBef>
              <a:spcPct val="0"/>
            </a:spcBef>
            <a:spcAft>
              <a:spcPts val="400"/>
            </a:spcAft>
            <a:buChar char="••"/>
          </a:pPr>
          <a:r>
            <a:rPr lang="en-US" sz="1000" kern="1200"/>
            <a:t>Family member or legal guardian of student(s)</a:t>
          </a:r>
        </a:p>
      </dsp:txBody>
      <dsp:txXfrm>
        <a:off x="4296" y="340377"/>
        <a:ext cx="2660879" cy="1936097"/>
      </dsp:txXfrm>
    </dsp:sp>
    <dsp:sp modelId="{2283DA1F-3EC3-400B-A2B5-F7C6706EA90B}">
      <dsp:nvSpPr>
        <dsp:cNvPr id="0" name=""/>
        <dsp:cNvSpPr/>
      </dsp:nvSpPr>
      <dsp:spPr>
        <a:xfrm>
          <a:off x="3037725" y="-23582"/>
          <a:ext cx="2663480" cy="340377"/>
        </a:xfrm>
        <a:prstGeom prst="rect">
          <a:avLst/>
        </a:prstGeom>
        <a:solidFill>
          <a:schemeClr val="accent5">
            <a:shade val="80000"/>
            <a:hueOff val="205224"/>
            <a:satOff val="-2238"/>
            <a:lumOff val="25579"/>
            <a:alphaOff val="0"/>
          </a:schemeClr>
        </a:solidFill>
        <a:ln w="25400" cap="flat" cmpd="sng" algn="ctr">
          <a:solidFill>
            <a:schemeClr val="accent5">
              <a:shade val="80000"/>
              <a:hueOff val="205224"/>
              <a:satOff val="-2238"/>
              <a:lumOff val="25579"/>
              <a:alphaOff val="0"/>
            </a:schemeClr>
          </a:solidFill>
          <a:prstDash val="solid"/>
        </a:ln>
        <a:effectLst>
          <a:outerShdw blurRad="50800" dist="38100" dir="5400000" algn="t"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78232" bIns="91440" numCol="1" spcCol="1270" anchor="ctr" anchorCtr="0">
          <a:noAutofit/>
        </a:bodyPr>
        <a:lstStyle/>
        <a:p>
          <a:pPr lvl="0" algn="ctr" defTabSz="466725">
            <a:lnSpc>
              <a:spcPct val="90000"/>
            </a:lnSpc>
            <a:spcBef>
              <a:spcPct val="0"/>
            </a:spcBef>
            <a:spcAft>
              <a:spcPct val="35000"/>
            </a:spcAft>
          </a:pPr>
          <a:r>
            <a:rPr lang="en-US" sz="1050" b="1" kern="1200"/>
            <a:t>Additional Members</a:t>
          </a:r>
        </a:p>
      </dsp:txBody>
      <dsp:txXfrm>
        <a:off x="3037725" y="-23582"/>
        <a:ext cx="2663480" cy="340377"/>
      </dsp:txXfrm>
    </dsp:sp>
    <dsp:sp modelId="{07B62986-1618-4294-8A27-C1D59EEB9303}">
      <dsp:nvSpPr>
        <dsp:cNvPr id="0" name=""/>
        <dsp:cNvSpPr/>
      </dsp:nvSpPr>
      <dsp:spPr>
        <a:xfrm>
          <a:off x="3041994" y="316794"/>
          <a:ext cx="2663480" cy="1983262"/>
        </a:xfrm>
        <a:prstGeom prst="rect">
          <a:avLst/>
        </a:prstGeom>
        <a:solidFill>
          <a:schemeClr val="accent5">
            <a:alpha val="90000"/>
            <a:tint val="40000"/>
            <a:hueOff val="0"/>
            <a:satOff val="0"/>
            <a:lumOff val="0"/>
            <a:alphaOff val="0"/>
          </a:schemeClr>
        </a:solidFill>
        <a:ln w="25400" cap="flat" cmpd="sng" algn="ctr">
          <a:solidFill>
            <a:schemeClr val="accent5">
              <a:alpha val="90000"/>
              <a:tint val="40000"/>
              <a:hueOff val="0"/>
              <a:satOff val="0"/>
              <a:lumOff val="0"/>
              <a:alphaOff val="0"/>
            </a:schemeClr>
          </a:solidFill>
          <a:prstDash val="solid"/>
        </a:ln>
        <a:effectLst>
          <a:outerShdw blurRad="50800" dist="38100" dir="5400000" algn="t" rotWithShape="0">
            <a:prstClr val="black">
              <a:alpha val="40000"/>
            </a:prstClr>
          </a:outerShdw>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ts val="400"/>
            </a:spcAft>
            <a:buChar char="••"/>
          </a:pPr>
          <a:r>
            <a:rPr lang="en-US" sz="1000" kern="1200"/>
            <a:t>ESL teacher</a:t>
          </a:r>
        </a:p>
        <a:p>
          <a:pPr marL="57150" lvl="1" indent="-57150" algn="l" defTabSz="444500">
            <a:lnSpc>
              <a:spcPct val="90000"/>
            </a:lnSpc>
            <a:spcBef>
              <a:spcPct val="0"/>
            </a:spcBef>
            <a:spcAft>
              <a:spcPts val="400"/>
            </a:spcAft>
            <a:buChar char="••"/>
          </a:pPr>
          <a:r>
            <a:rPr lang="en-US" sz="1000" kern="1200"/>
            <a:t>School nurse </a:t>
          </a:r>
        </a:p>
        <a:p>
          <a:pPr marL="57150" lvl="1" indent="-57150" algn="l" defTabSz="444500">
            <a:lnSpc>
              <a:spcPct val="90000"/>
            </a:lnSpc>
            <a:spcBef>
              <a:spcPct val="0"/>
            </a:spcBef>
            <a:spcAft>
              <a:spcPts val="400"/>
            </a:spcAft>
            <a:buChar char="••"/>
          </a:pPr>
          <a:r>
            <a:rPr lang="en-US" sz="1000" kern="1200"/>
            <a:t>Subject area and/or reading specialist(s) </a:t>
          </a:r>
        </a:p>
        <a:p>
          <a:pPr marL="57150" lvl="1" indent="-57150" algn="l" defTabSz="444500">
            <a:lnSpc>
              <a:spcPct val="90000"/>
            </a:lnSpc>
            <a:spcBef>
              <a:spcPct val="0"/>
            </a:spcBef>
            <a:spcAft>
              <a:spcPts val="400"/>
            </a:spcAft>
            <a:buChar char="••"/>
          </a:pPr>
          <a:r>
            <a:rPr lang="en-US" sz="1000" kern="1200"/>
            <a:t>Department Head and/or grade level chair</a:t>
          </a:r>
        </a:p>
        <a:p>
          <a:pPr marL="57150" lvl="1" indent="-57150" algn="l" defTabSz="444500">
            <a:lnSpc>
              <a:spcPct val="90000"/>
            </a:lnSpc>
            <a:spcBef>
              <a:spcPct val="0"/>
            </a:spcBef>
            <a:spcAft>
              <a:spcPts val="400"/>
            </a:spcAft>
            <a:buChar char="••"/>
          </a:pPr>
          <a:r>
            <a:rPr lang="en-US" sz="1000" kern="1200"/>
            <a:t>Central office personnel</a:t>
          </a:r>
        </a:p>
        <a:p>
          <a:pPr marL="57150" lvl="1" indent="-57150" algn="l" defTabSz="444500">
            <a:lnSpc>
              <a:spcPct val="90000"/>
            </a:lnSpc>
            <a:spcBef>
              <a:spcPct val="0"/>
            </a:spcBef>
            <a:spcAft>
              <a:spcPts val="400"/>
            </a:spcAft>
            <a:buChar char="••"/>
          </a:pPr>
          <a:r>
            <a:rPr lang="en-US" sz="1000" kern="1200"/>
            <a:t>504 Coordinator</a:t>
          </a:r>
        </a:p>
        <a:p>
          <a:pPr marL="57150" lvl="1" indent="-57150" algn="l" defTabSz="444500">
            <a:lnSpc>
              <a:spcPct val="90000"/>
            </a:lnSpc>
            <a:spcBef>
              <a:spcPct val="0"/>
            </a:spcBef>
            <a:spcAft>
              <a:spcPts val="400"/>
            </a:spcAft>
            <a:buChar char="••"/>
          </a:pPr>
          <a:r>
            <a:rPr lang="en-US" sz="1000" kern="1200">
              <a:solidFill>
                <a:sysClr val="windowText" lastClr="000000"/>
              </a:solidFill>
            </a:rPr>
            <a:t>Personnel from state agencies or community organizations (e.g. DCF; Boys and Girls Club)</a:t>
          </a:r>
        </a:p>
        <a:p>
          <a:pPr marL="57150" lvl="1" indent="-57150" algn="l" defTabSz="444500">
            <a:lnSpc>
              <a:spcPct val="90000"/>
            </a:lnSpc>
            <a:spcBef>
              <a:spcPct val="0"/>
            </a:spcBef>
            <a:spcAft>
              <a:spcPts val="400"/>
            </a:spcAft>
            <a:buChar char="••"/>
          </a:pPr>
          <a:r>
            <a:rPr lang="en-US" sz="1000" kern="1200"/>
            <a:t>Student(s) (generally secondary)</a:t>
          </a:r>
        </a:p>
        <a:p>
          <a:pPr marL="57150" lvl="1" indent="-57150" algn="l" defTabSz="444500">
            <a:lnSpc>
              <a:spcPct val="90000"/>
            </a:lnSpc>
            <a:spcBef>
              <a:spcPct val="0"/>
            </a:spcBef>
            <a:spcAft>
              <a:spcPts val="400"/>
            </a:spcAft>
            <a:buChar char="••"/>
          </a:pPr>
          <a:r>
            <a:rPr lang="en-US" sz="1000" kern="1200"/>
            <a:t>Translator </a:t>
          </a:r>
        </a:p>
      </dsp:txBody>
      <dsp:txXfrm>
        <a:off x="3041994" y="316794"/>
        <a:ext cx="2663480" cy="1983262"/>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166DCE-093A-4E30-BE15-E83DF11BA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1936</Words>
  <Characters>10722</Characters>
  <Application>Microsoft Office Word</Application>
  <DocSecurity>0</DocSecurity>
  <Lines>191</Lines>
  <Paragraphs>83</Paragraphs>
  <ScaleCrop>false</ScaleCrop>
  <HeadingPairs>
    <vt:vector size="2" baseType="variant">
      <vt:variant>
        <vt:lpstr>Title</vt:lpstr>
      </vt:variant>
      <vt:variant>
        <vt:i4>1</vt:i4>
      </vt:variant>
    </vt:vector>
  </HeadingPairs>
  <TitlesOfParts>
    <vt:vector size="1" baseType="lpstr">
      <vt:lpstr>MTSS Quick Reference Guide: Student Support Teams</vt:lpstr>
    </vt:vector>
  </TitlesOfParts>
  <Company/>
  <LinksUpToDate>false</LinksUpToDate>
  <CharactersWithSpaces>12645</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2014-08-18T19:43:00Z</dcterms:created>
  <lastModifiedBy>ese</lastModifiedBy>
  <lastPrinted>2014-08-18T19:40:00Z</lastPrinted>
  <dcterms:modified xsi:type="dcterms:W3CDTF">2014-08-18T19:43:00Z</dcterms:modified>
  <revision>3</revision>
  <dc:title>MTSS Quick Reference Guide: Student Support Teams</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4 2014</vt:lpwstr>
  </property>
</Properties>
</file>