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1343A" w14:textId="77777777" w:rsidR="006325C8" w:rsidRDefault="006325C8" w:rsidP="006325C8">
      <w:pPr>
        <w:spacing w:after="0" w:line="240" w:lineRule="auto"/>
        <w:jc w:val="center"/>
      </w:pPr>
      <w:r>
        <w:t>Massachusetts Autism Commission</w:t>
      </w:r>
    </w:p>
    <w:p w14:paraId="307D4C72" w14:textId="77777777" w:rsidR="006325C8" w:rsidRDefault="006325C8" w:rsidP="006325C8">
      <w:pPr>
        <w:spacing w:after="0" w:line="240" w:lineRule="auto"/>
        <w:jc w:val="center"/>
      </w:pPr>
      <w:r>
        <w:t>Adult Subcommittee</w:t>
      </w:r>
    </w:p>
    <w:p w14:paraId="51EA6DCE" w14:textId="31A1D96B" w:rsidR="006325C8" w:rsidRDefault="006325C8" w:rsidP="006325C8">
      <w:pPr>
        <w:spacing w:after="0" w:line="240" w:lineRule="auto"/>
        <w:jc w:val="center"/>
      </w:pPr>
      <w:r>
        <w:t>May 19, 2021</w:t>
      </w:r>
    </w:p>
    <w:p w14:paraId="2983611D" w14:textId="77777777" w:rsidR="006325C8" w:rsidRDefault="006325C8" w:rsidP="006325C8">
      <w:pPr>
        <w:spacing w:after="0" w:line="240" w:lineRule="auto"/>
        <w:jc w:val="center"/>
      </w:pPr>
      <w:r>
        <w:t>Via WebEx</w:t>
      </w:r>
    </w:p>
    <w:p w14:paraId="303150E1" w14:textId="77777777" w:rsidR="006325C8" w:rsidRDefault="006325C8" w:rsidP="006325C8">
      <w:pPr>
        <w:spacing w:after="0"/>
        <w:rPr>
          <w:b/>
          <w:bCs/>
          <w:u w:val="single"/>
        </w:rPr>
      </w:pPr>
      <w:r>
        <w:t xml:space="preserve"> </w:t>
      </w:r>
      <w:r>
        <w:rPr>
          <w:b/>
          <w:bCs/>
          <w:u w:val="single"/>
        </w:rPr>
        <w:t>Participants</w:t>
      </w:r>
    </w:p>
    <w:p w14:paraId="6EF89C2E" w14:textId="498B0F4E" w:rsidR="006325C8" w:rsidRDefault="006325C8" w:rsidP="006325C8">
      <w:pPr>
        <w:spacing w:after="0"/>
      </w:pPr>
      <w:r>
        <w:t xml:space="preserve">Carolyn Kain, Christine Hubbard, Kathy Sanders, Janet George, Cynthia Berkowitz, Lea Hill, Dianne Lescinskas, Maria Stefano, Nancy </w:t>
      </w:r>
      <w:proofErr w:type="spellStart"/>
      <w:r>
        <w:t>Marticio</w:t>
      </w:r>
      <w:proofErr w:type="spellEnd"/>
      <w:r>
        <w:t xml:space="preserve">, Joshua Greenberg, Dania </w:t>
      </w:r>
      <w:proofErr w:type="spellStart"/>
      <w:r>
        <w:t>Jekel</w:t>
      </w:r>
      <w:proofErr w:type="spellEnd"/>
      <w:r>
        <w:t xml:space="preserve">, Danielle Sheehan, Elizabeth Zwick and Michele </w:t>
      </w:r>
      <w:proofErr w:type="spellStart"/>
      <w:r>
        <w:t>Brait</w:t>
      </w:r>
      <w:proofErr w:type="spellEnd"/>
    </w:p>
    <w:p w14:paraId="528C85C0" w14:textId="77777777" w:rsidR="006325C8" w:rsidRDefault="006325C8" w:rsidP="006325C8">
      <w:pPr>
        <w:spacing w:after="0"/>
        <w:rPr>
          <w:b/>
          <w:bCs/>
          <w:u w:val="single"/>
        </w:rPr>
      </w:pPr>
    </w:p>
    <w:p w14:paraId="73F3E619" w14:textId="17348AB0" w:rsidR="006325C8" w:rsidRPr="00F62EB8" w:rsidRDefault="006325C8" w:rsidP="006325C8">
      <w:pPr>
        <w:spacing w:after="0"/>
        <w:rPr>
          <w:b/>
          <w:bCs/>
          <w:u w:val="single"/>
        </w:rPr>
      </w:pPr>
      <w:r w:rsidRPr="00F62EB8">
        <w:rPr>
          <w:b/>
          <w:bCs/>
          <w:u w:val="single"/>
        </w:rPr>
        <w:t xml:space="preserve">Approval of Meeting Minutes from </w:t>
      </w:r>
      <w:r w:rsidR="00A23459">
        <w:rPr>
          <w:b/>
          <w:bCs/>
          <w:u w:val="single"/>
        </w:rPr>
        <w:t>March 30</w:t>
      </w:r>
      <w:r>
        <w:rPr>
          <w:b/>
          <w:bCs/>
          <w:u w:val="single"/>
        </w:rPr>
        <w:t>, 2021</w:t>
      </w:r>
    </w:p>
    <w:p w14:paraId="6ECF34A1" w14:textId="77777777" w:rsidR="006325C8" w:rsidRDefault="006325C8" w:rsidP="006325C8">
      <w:pPr>
        <w:spacing w:after="0"/>
      </w:pPr>
    </w:p>
    <w:p w14:paraId="1E2305E4" w14:textId="3A93C4F2" w:rsidR="006325C8" w:rsidRDefault="006325C8" w:rsidP="006325C8">
      <w:pPr>
        <w:spacing w:after="0"/>
      </w:pPr>
      <w:r>
        <w:t>The meeting minutes from March were reviewed and Dr. Sanders asked for a motion to approve the minutes, Ms. Kain moved the motion and Mr. Greenberg seconded the motion.  The meeting minutes were approved unanimously.</w:t>
      </w:r>
    </w:p>
    <w:p w14:paraId="51F75653" w14:textId="18B782E6" w:rsidR="00FA4983" w:rsidRDefault="00FA4983" w:rsidP="006325C8">
      <w:pPr>
        <w:spacing w:after="0"/>
      </w:pPr>
    </w:p>
    <w:p w14:paraId="532575BD" w14:textId="7B3094E1" w:rsidR="00FA4983" w:rsidRDefault="00A23459" w:rsidP="006325C8">
      <w:pPr>
        <w:spacing w:after="0"/>
        <w:rPr>
          <w:rFonts w:eastAsia="Times New Roman" w:cstheme="minorHAnsi"/>
          <w:b/>
          <w:bCs/>
          <w:color w:val="000000"/>
          <w:u w:val="single"/>
        </w:rPr>
      </w:pPr>
      <w:r w:rsidRPr="00A23459">
        <w:rPr>
          <w:rFonts w:eastAsia="Times New Roman" w:cstheme="minorHAnsi"/>
          <w:b/>
          <w:bCs/>
          <w:color w:val="000000"/>
          <w:u w:val="single"/>
        </w:rPr>
        <w:t>Synopsis of the RFI concerning DDS/DMH supports for autistic adults with mental health needs</w:t>
      </w:r>
    </w:p>
    <w:p w14:paraId="11CC80D0" w14:textId="6D7675D0" w:rsidR="006933A7" w:rsidRDefault="006933A7" w:rsidP="006325C8">
      <w:pPr>
        <w:spacing w:after="0"/>
        <w:rPr>
          <w:rFonts w:eastAsia="Times New Roman" w:cstheme="minorHAnsi"/>
          <w:b/>
          <w:bCs/>
          <w:color w:val="000000"/>
          <w:u w:val="single"/>
        </w:rPr>
      </w:pPr>
    </w:p>
    <w:p w14:paraId="7492ACFD" w14:textId="49DC9CD8" w:rsidR="006933A7" w:rsidRDefault="006933A7" w:rsidP="006325C8">
      <w:pPr>
        <w:spacing w:after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The RFI was reviewed by Dr. Sanders, Ms. George and Mr. Greenberg and the responses were put into buckets and 9 response categories. </w:t>
      </w:r>
      <w:r w:rsidR="00F2138A">
        <w:rPr>
          <w:rFonts w:eastAsia="Times New Roman" w:cstheme="minorHAnsi"/>
          <w:color w:val="000000"/>
        </w:rPr>
        <w:t xml:space="preserve"> This is the result of a survey that was done a few years ago to engage with stakeholders on ideas/advice in gaps in current delivery system. </w:t>
      </w:r>
      <w:r>
        <w:rPr>
          <w:rFonts w:eastAsia="Times New Roman" w:cstheme="minorHAnsi"/>
          <w:color w:val="000000"/>
        </w:rPr>
        <w:t xml:space="preserve"> There were 30 responding individuals/organizations and </w:t>
      </w:r>
      <w:r w:rsidR="001D275E">
        <w:rPr>
          <w:rFonts w:eastAsia="Times New Roman" w:cstheme="minorHAnsi"/>
          <w:color w:val="000000"/>
        </w:rPr>
        <w:t>m</w:t>
      </w:r>
      <w:r>
        <w:rPr>
          <w:rFonts w:eastAsia="Times New Roman" w:cstheme="minorHAnsi"/>
          <w:color w:val="000000"/>
        </w:rPr>
        <w:t xml:space="preserve">any </w:t>
      </w:r>
      <w:r w:rsidR="001D275E">
        <w:rPr>
          <w:rFonts w:eastAsia="Times New Roman" w:cstheme="minorHAnsi"/>
          <w:color w:val="000000"/>
        </w:rPr>
        <w:t xml:space="preserve">organizations currently </w:t>
      </w:r>
      <w:r>
        <w:rPr>
          <w:rFonts w:eastAsia="Times New Roman" w:cstheme="minorHAnsi"/>
          <w:color w:val="000000"/>
        </w:rPr>
        <w:t>deliver services.  Many of the providers are shared providers of DDS and DMH and some are solely providers of either DDS or DMH.  Dr. Sanders reviewed each model of support.</w:t>
      </w:r>
    </w:p>
    <w:p w14:paraId="1C8FD9C1" w14:textId="55A17796" w:rsidR="006933A7" w:rsidRDefault="006933A7" w:rsidP="006325C8">
      <w:pPr>
        <w:spacing w:after="0"/>
        <w:rPr>
          <w:rFonts w:eastAsia="Times New Roman" w:cstheme="minorHAnsi"/>
          <w:color w:val="000000"/>
        </w:rPr>
      </w:pPr>
    </w:p>
    <w:p w14:paraId="2E75915B" w14:textId="0E0B4FCE" w:rsidR="006933A7" w:rsidRPr="006933A7" w:rsidRDefault="006933A7" w:rsidP="006325C8">
      <w:pPr>
        <w:spacing w:after="0"/>
        <w:rPr>
          <w:rFonts w:eastAsia="Times New Roman" w:cstheme="minorHAnsi"/>
          <w:i/>
          <w:iCs/>
          <w:color w:val="000000"/>
        </w:rPr>
      </w:pPr>
      <w:r w:rsidRPr="006933A7">
        <w:rPr>
          <w:rFonts w:eastAsia="Times New Roman" w:cstheme="minorHAnsi"/>
          <w:i/>
          <w:iCs/>
          <w:color w:val="000000"/>
        </w:rPr>
        <w:t>Overview of presentation</w:t>
      </w:r>
    </w:p>
    <w:p w14:paraId="4CDF349B" w14:textId="29F2087C" w:rsidR="006933A7" w:rsidRDefault="006933A7" w:rsidP="006325C8">
      <w:pPr>
        <w:spacing w:after="0"/>
        <w:rPr>
          <w:rFonts w:eastAsia="Times New Roman" w:cstheme="minorHAnsi"/>
          <w:color w:val="000000"/>
        </w:rPr>
      </w:pPr>
    </w:p>
    <w:p w14:paraId="453C3F49" w14:textId="305570F0" w:rsidR="006933A7" w:rsidRDefault="006933A7" w:rsidP="006933A7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Financial Support</w:t>
      </w:r>
    </w:p>
    <w:p w14:paraId="58DA75C9" w14:textId="514CA2B7" w:rsidR="006933A7" w:rsidRDefault="006933A7" w:rsidP="006933A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Provide funding for specialized consultation for interdisciplinary team approach</w:t>
      </w:r>
    </w:p>
    <w:p w14:paraId="040B18AE" w14:textId="12F167FE" w:rsidR="006933A7" w:rsidRDefault="006933A7" w:rsidP="006933A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Funding for housing, training, transportation, technology and housing vouchers</w:t>
      </w:r>
    </w:p>
    <w:p w14:paraId="522F2B60" w14:textId="1BFA96F1" w:rsidR="006933A7" w:rsidRPr="006933A7" w:rsidRDefault="006933A7" w:rsidP="006933A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Increase funding to cover the cost of behavioral specialists (BCBAs) to develop, monitor, and implement plans and programming for most</w:t>
      </w:r>
    </w:p>
    <w:p w14:paraId="50D2ABED" w14:textId="5E8134C0" w:rsidR="006325C8" w:rsidRDefault="006933A7" w:rsidP="006933A7">
      <w:pPr>
        <w:pStyle w:val="ListParagraph"/>
        <w:numPr>
          <w:ilvl w:val="0"/>
          <w:numId w:val="1"/>
        </w:numPr>
        <w:spacing w:after="0"/>
      </w:pPr>
      <w:r>
        <w:t>Training for Health Care Providers and Caregivers</w:t>
      </w:r>
    </w:p>
    <w:p w14:paraId="1DD18EFB" w14:textId="24BC4F35" w:rsidR="006933A7" w:rsidRDefault="006933A7" w:rsidP="006933A7">
      <w:pPr>
        <w:pStyle w:val="ListParagraph"/>
        <w:numPr>
          <w:ilvl w:val="0"/>
          <w:numId w:val="3"/>
        </w:numPr>
        <w:spacing w:after="0"/>
      </w:pPr>
      <w:r>
        <w:t xml:space="preserve">Sensory friendly </w:t>
      </w:r>
      <w:proofErr w:type="spellStart"/>
      <w:r>
        <w:t>dayhab</w:t>
      </w:r>
      <w:proofErr w:type="spellEnd"/>
      <w:r>
        <w:t xml:space="preserve"> programs</w:t>
      </w:r>
    </w:p>
    <w:p w14:paraId="67377540" w14:textId="1B457C9A" w:rsidR="006933A7" w:rsidRDefault="006933A7" w:rsidP="006933A7">
      <w:pPr>
        <w:pStyle w:val="ListParagraph"/>
        <w:numPr>
          <w:ilvl w:val="0"/>
          <w:numId w:val="3"/>
        </w:numPr>
        <w:spacing w:after="0"/>
      </w:pPr>
      <w:r>
        <w:t>Rigorous staff training for this population</w:t>
      </w:r>
    </w:p>
    <w:p w14:paraId="53C9E75A" w14:textId="461E197C" w:rsidR="006933A7" w:rsidRDefault="006933A7" w:rsidP="006933A7">
      <w:pPr>
        <w:pStyle w:val="ListParagraph"/>
        <w:numPr>
          <w:ilvl w:val="0"/>
          <w:numId w:val="3"/>
        </w:numPr>
        <w:spacing w:after="0"/>
      </w:pPr>
      <w:r>
        <w:t>Support workforce development</w:t>
      </w:r>
    </w:p>
    <w:p w14:paraId="0BC48B88" w14:textId="19099614" w:rsidR="006933A7" w:rsidRDefault="00F2138A" w:rsidP="006933A7">
      <w:pPr>
        <w:pStyle w:val="ListParagraph"/>
        <w:numPr>
          <w:ilvl w:val="0"/>
          <w:numId w:val="1"/>
        </w:numPr>
        <w:spacing w:after="0"/>
      </w:pPr>
      <w:r>
        <w:t>Life Coaches</w:t>
      </w:r>
    </w:p>
    <w:p w14:paraId="1FCF48CC" w14:textId="47F5DDE5" w:rsidR="00F2138A" w:rsidRDefault="00F2138A" w:rsidP="00F2138A">
      <w:pPr>
        <w:pStyle w:val="ListParagraph"/>
        <w:numPr>
          <w:ilvl w:val="0"/>
          <w:numId w:val="4"/>
        </w:numPr>
        <w:spacing w:after="0"/>
      </w:pPr>
      <w:r>
        <w:t>More support for the pilot pre-coach program (</w:t>
      </w:r>
      <w:r w:rsidRPr="001F225E">
        <w:rPr>
          <w:b/>
          <w:bCs/>
        </w:rPr>
        <w:t>update</w:t>
      </w:r>
      <w:r>
        <w:t xml:space="preserve"> – pre-coach program has moved forward)</w:t>
      </w:r>
    </w:p>
    <w:p w14:paraId="3E4E71EF" w14:textId="50D3E113" w:rsidR="00F2138A" w:rsidRDefault="00F2138A" w:rsidP="00F2138A">
      <w:pPr>
        <w:pStyle w:val="ListParagraph"/>
        <w:numPr>
          <w:ilvl w:val="0"/>
          <w:numId w:val="4"/>
        </w:numPr>
        <w:spacing w:after="0"/>
      </w:pPr>
      <w:r>
        <w:t>Increased availability of assistive technology (</w:t>
      </w:r>
      <w:r w:rsidRPr="001F225E">
        <w:rPr>
          <w:b/>
          <w:bCs/>
        </w:rPr>
        <w:t>update</w:t>
      </w:r>
      <w:r>
        <w:t xml:space="preserve"> – DDS is using more assistive technology and participating in a pilot program through Mass Challenge)</w:t>
      </w:r>
    </w:p>
    <w:p w14:paraId="6B6E6CBE" w14:textId="0D410579" w:rsidR="00F2138A" w:rsidRDefault="00F2138A" w:rsidP="00F2138A">
      <w:pPr>
        <w:pStyle w:val="ListParagraph"/>
        <w:numPr>
          <w:ilvl w:val="0"/>
          <w:numId w:val="4"/>
        </w:numPr>
        <w:spacing w:after="0"/>
      </w:pPr>
      <w:r>
        <w:t>Exploration of peer or therapeutic mentor relationships</w:t>
      </w:r>
    </w:p>
    <w:p w14:paraId="2838A437" w14:textId="5C67CECF" w:rsidR="00F2138A" w:rsidRDefault="00F2138A" w:rsidP="00F2138A">
      <w:pPr>
        <w:pStyle w:val="ListParagraph"/>
        <w:numPr>
          <w:ilvl w:val="0"/>
          <w:numId w:val="1"/>
        </w:numPr>
        <w:spacing w:after="0"/>
      </w:pPr>
      <w:r>
        <w:t>Clinical Care</w:t>
      </w:r>
    </w:p>
    <w:p w14:paraId="1575C6B9" w14:textId="38D29739" w:rsidR="00F2138A" w:rsidRDefault="00F2138A" w:rsidP="00F2138A">
      <w:pPr>
        <w:pStyle w:val="ListParagraph"/>
        <w:numPr>
          <w:ilvl w:val="0"/>
          <w:numId w:val="5"/>
        </w:numPr>
        <w:spacing w:after="0"/>
      </w:pPr>
      <w:r>
        <w:t>Psychiatric supports and CBT interventions</w:t>
      </w:r>
    </w:p>
    <w:p w14:paraId="02002507" w14:textId="1AC6BC01" w:rsidR="00F2138A" w:rsidRDefault="00F2138A" w:rsidP="00F2138A">
      <w:pPr>
        <w:pStyle w:val="ListParagraph"/>
        <w:numPr>
          <w:ilvl w:val="0"/>
          <w:numId w:val="5"/>
        </w:numPr>
        <w:spacing w:after="0"/>
      </w:pPr>
      <w:r>
        <w:t>Person Centered Planning</w:t>
      </w:r>
    </w:p>
    <w:p w14:paraId="55273520" w14:textId="7492D204" w:rsidR="00F2138A" w:rsidRDefault="00F2138A" w:rsidP="00F2138A">
      <w:pPr>
        <w:pStyle w:val="ListParagraph"/>
        <w:numPr>
          <w:ilvl w:val="0"/>
          <w:numId w:val="5"/>
        </w:numPr>
        <w:spacing w:after="0"/>
      </w:pPr>
      <w:r>
        <w:lastRenderedPageBreak/>
        <w:t>Access to clinicians with autism expertise to provide care for mental health issues, substance abuse/abuse disorders, gender identity concerns, and problematic family dynamics (</w:t>
      </w:r>
      <w:r w:rsidRPr="001F225E">
        <w:rPr>
          <w:b/>
          <w:bCs/>
        </w:rPr>
        <w:t>Update</w:t>
      </w:r>
      <w:r>
        <w:t xml:space="preserve"> – MCPAP for ASD was implemented last July to address some of this issue</w:t>
      </w:r>
      <w:r w:rsidR="00F56AAC">
        <w:t xml:space="preserve"> but overall the system has missed developing the expertise and specialized clinics and the burden is on the family to find the expertise – telehealth has made it easier for families and individuals and their ability to participate – hopefully it continues) </w:t>
      </w:r>
    </w:p>
    <w:p w14:paraId="3F8FD50B" w14:textId="7343968B" w:rsidR="00F56AAC" w:rsidRDefault="00F56AAC" w:rsidP="00F2138A">
      <w:pPr>
        <w:pStyle w:val="ListParagraph"/>
        <w:numPr>
          <w:ilvl w:val="0"/>
          <w:numId w:val="5"/>
        </w:numPr>
        <w:spacing w:after="0"/>
      </w:pPr>
      <w:r>
        <w:t>Reimbursement for MassHealth funded outpatient ABA for adults (</w:t>
      </w:r>
      <w:r w:rsidRPr="001F225E">
        <w:rPr>
          <w:b/>
          <w:bCs/>
        </w:rPr>
        <w:t>update</w:t>
      </w:r>
      <w:r>
        <w:t xml:space="preserve"> – a bill has been filed again – the issue with DOI is if it is medically necessary and there are many providers that do provide services to adults – currently, there is a greater emphasis on sensory issues in adults in graduate course programs – they are starting to understand this population needs these services and if they receive them, it could save money by preventing ER visits)</w:t>
      </w:r>
    </w:p>
    <w:p w14:paraId="02F35639" w14:textId="40D6361E" w:rsidR="00F56AAC" w:rsidRDefault="00F56AAC" w:rsidP="00F56AAC">
      <w:pPr>
        <w:pStyle w:val="ListParagraph"/>
        <w:numPr>
          <w:ilvl w:val="0"/>
          <w:numId w:val="1"/>
        </w:numPr>
        <w:spacing w:after="0"/>
      </w:pPr>
      <w:r>
        <w:t>Creative Housing</w:t>
      </w:r>
    </w:p>
    <w:p w14:paraId="74E6E61A" w14:textId="781E129A" w:rsidR="00F56AAC" w:rsidRDefault="00F56AAC" w:rsidP="00F56AAC">
      <w:pPr>
        <w:pStyle w:val="ListParagraph"/>
        <w:numPr>
          <w:ilvl w:val="0"/>
          <w:numId w:val="6"/>
        </w:numPr>
        <w:spacing w:after="0"/>
      </w:pPr>
      <w:r>
        <w:t>Safety net for those at risk of eviction or interactions with criminal justice system</w:t>
      </w:r>
    </w:p>
    <w:p w14:paraId="34BC8E57" w14:textId="71D12464" w:rsidR="00F56AAC" w:rsidRDefault="00F56AAC" w:rsidP="00F56AAC">
      <w:pPr>
        <w:pStyle w:val="ListParagraph"/>
        <w:numPr>
          <w:ilvl w:val="0"/>
          <w:numId w:val="6"/>
        </w:numPr>
        <w:spacing w:after="0"/>
      </w:pPr>
      <w:r>
        <w:t>Model supporting no more than two persons in one setting</w:t>
      </w:r>
    </w:p>
    <w:p w14:paraId="7F6E0C7B" w14:textId="7F12CF9D" w:rsidR="007679DD" w:rsidRDefault="007679DD" w:rsidP="007679DD">
      <w:pPr>
        <w:pStyle w:val="ListParagraph"/>
        <w:spacing w:after="0"/>
        <w:ind w:left="1440"/>
      </w:pPr>
      <w:r>
        <w:t>(DDS has a prioritization for housing and a lot of ASD only are not able to live independently and end up in the ER)</w:t>
      </w:r>
    </w:p>
    <w:p w14:paraId="10CF62DC" w14:textId="513A2A31" w:rsidR="007679DD" w:rsidRDefault="007679DD" w:rsidP="007679DD">
      <w:pPr>
        <w:pStyle w:val="ListParagraph"/>
        <w:numPr>
          <w:ilvl w:val="0"/>
          <w:numId w:val="1"/>
        </w:numPr>
        <w:spacing w:after="0"/>
      </w:pPr>
      <w:r>
        <w:t>Supervised Living</w:t>
      </w:r>
    </w:p>
    <w:p w14:paraId="3F7170F1" w14:textId="3B07B6E5" w:rsidR="008E4BCA" w:rsidRDefault="008E4BCA" w:rsidP="008E4BCA">
      <w:pPr>
        <w:pStyle w:val="ListParagraph"/>
        <w:numPr>
          <w:ilvl w:val="0"/>
          <w:numId w:val="7"/>
        </w:numPr>
        <w:spacing w:after="0"/>
      </w:pPr>
      <w:r>
        <w:t>Skills learning for budgeting, shopping, using a debit card, bank accounts, cooking, cleaning and others</w:t>
      </w:r>
    </w:p>
    <w:p w14:paraId="32003480" w14:textId="011B3A0D" w:rsidR="008E4BCA" w:rsidRDefault="008E4BCA" w:rsidP="008E4BCA">
      <w:pPr>
        <w:pStyle w:val="ListParagraph"/>
        <w:numPr>
          <w:ilvl w:val="0"/>
          <w:numId w:val="7"/>
        </w:numPr>
        <w:spacing w:after="0"/>
      </w:pPr>
      <w:r>
        <w:t>Individualized supervised living models</w:t>
      </w:r>
    </w:p>
    <w:p w14:paraId="0C8EA459" w14:textId="2E689738" w:rsidR="008E4BCA" w:rsidRDefault="008E4BCA" w:rsidP="008E4BCA">
      <w:pPr>
        <w:pStyle w:val="ListParagraph"/>
        <w:numPr>
          <w:ilvl w:val="0"/>
          <w:numId w:val="7"/>
        </w:numPr>
        <w:spacing w:after="0"/>
      </w:pPr>
      <w:r>
        <w:t>Indoor activities, anime/comics/video game clubs etc.</w:t>
      </w:r>
    </w:p>
    <w:p w14:paraId="7D7E0E2A" w14:textId="5F710747" w:rsidR="008E4BCA" w:rsidRDefault="008E4BCA" w:rsidP="008E4BCA">
      <w:pPr>
        <w:pStyle w:val="ListParagraph"/>
        <w:numPr>
          <w:ilvl w:val="0"/>
          <w:numId w:val="1"/>
        </w:numPr>
        <w:spacing w:after="0"/>
      </w:pPr>
      <w:r>
        <w:t>Independent Living and Employment</w:t>
      </w:r>
    </w:p>
    <w:p w14:paraId="0E3119F2" w14:textId="089D8C97" w:rsidR="008E4BCA" w:rsidRDefault="008E4BCA" w:rsidP="008E4BCA">
      <w:pPr>
        <w:pStyle w:val="ListParagraph"/>
        <w:numPr>
          <w:ilvl w:val="0"/>
          <w:numId w:val="9"/>
        </w:numPr>
        <w:spacing w:after="0"/>
      </w:pPr>
      <w:r>
        <w:t>CBDS/Vocational services</w:t>
      </w:r>
    </w:p>
    <w:p w14:paraId="1F272120" w14:textId="59C5EBE8" w:rsidR="008E4BCA" w:rsidRDefault="008E4BCA" w:rsidP="008E4BCA">
      <w:pPr>
        <w:pStyle w:val="ListParagraph"/>
        <w:numPr>
          <w:ilvl w:val="0"/>
          <w:numId w:val="9"/>
        </w:numPr>
        <w:spacing w:after="0"/>
      </w:pPr>
      <w:r>
        <w:t>Competitive employment</w:t>
      </w:r>
    </w:p>
    <w:p w14:paraId="18F80AAF" w14:textId="3DBA3694" w:rsidR="008E4BCA" w:rsidRDefault="008E4BCA" w:rsidP="008E4BCA">
      <w:pPr>
        <w:pStyle w:val="ListParagraph"/>
        <w:numPr>
          <w:ilvl w:val="0"/>
          <w:numId w:val="9"/>
        </w:numPr>
        <w:spacing w:after="0"/>
      </w:pPr>
      <w:r>
        <w:t>More training with job application process</w:t>
      </w:r>
    </w:p>
    <w:p w14:paraId="2BCCA322" w14:textId="7A437130" w:rsidR="008E4BCA" w:rsidRDefault="00070890" w:rsidP="008E4BCA">
      <w:pPr>
        <w:pStyle w:val="ListParagraph"/>
        <w:numPr>
          <w:ilvl w:val="0"/>
          <w:numId w:val="1"/>
        </w:numPr>
        <w:spacing w:after="0"/>
      </w:pPr>
      <w:r>
        <w:t>State Agency Interactions</w:t>
      </w:r>
    </w:p>
    <w:p w14:paraId="085A4384" w14:textId="55E1B4AA" w:rsidR="00070890" w:rsidRDefault="00070890" w:rsidP="00070890">
      <w:pPr>
        <w:pStyle w:val="ListParagraph"/>
        <w:numPr>
          <w:ilvl w:val="0"/>
          <w:numId w:val="10"/>
        </w:numPr>
        <w:spacing w:after="0"/>
      </w:pPr>
      <w:r>
        <w:t>Ensure collaboration across state agencies and providers</w:t>
      </w:r>
    </w:p>
    <w:p w14:paraId="4EDCC8D4" w14:textId="22F6C5BA" w:rsidR="00070890" w:rsidRDefault="00070890" w:rsidP="00070890">
      <w:pPr>
        <w:pStyle w:val="ListParagraph"/>
        <w:numPr>
          <w:ilvl w:val="0"/>
          <w:numId w:val="10"/>
        </w:numPr>
        <w:spacing w:after="0"/>
      </w:pPr>
      <w:r>
        <w:t>Clarify the role of MRC and MassHealth</w:t>
      </w:r>
    </w:p>
    <w:p w14:paraId="700C4324" w14:textId="35B53843" w:rsidR="00070890" w:rsidRDefault="00070890" w:rsidP="00070890">
      <w:pPr>
        <w:pStyle w:val="ListParagraph"/>
        <w:numPr>
          <w:ilvl w:val="0"/>
          <w:numId w:val="10"/>
        </w:numPr>
        <w:spacing w:after="0"/>
      </w:pPr>
      <w:r>
        <w:t>MassHealth state plan for drop-in services for initiating/cueing</w:t>
      </w:r>
    </w:p>
    <w:p w14:paraId="043C3F08" w14:textId="034C8078" w:rsidR="00070890" w:rsidRDefault="00070890" w:rsidP="00070890">
      <w:pPr>
        <w:pStyle w:val="ListParagraph"/>
        <w:numPr>
          <w:ilvl w:val="0"/>
          <w:numId w:val="11"/>
        </w:numPr>
        <w:spacing w:after="0"/>
      </w:pPr>
      <w:r>
        <w:t xml:space="preserve">There is a great deal of knowledge in the DDS Support Centers </w:t>
      </w:r>
    </w:p>
    <w:p w14:paraId="28E93B82" w14:textId="5ED9C68E" w:rsidR="00070890" w:rsidRDefault="00070890" w:rsidP="00070890">
      <w:pPr>
        <w:pStyle w:val="ListParagraph"/>
        <w:numPr>
          <w:ilvl w:val="0"/>
          <w:numId w:val="11"/>
        </w:numPr>
        <w:spacing w:after="0"/>
      </w:pPr>
      <w:r>
        <w:t>Staff turnover makes it difficult for ongoing learning between agencies</w:t>
      </w:r>
    </w:p>
    <w:p w14:paraId="63A330B1" w14:textId="134A4A2A" w:rsidR="00070890" w:rsidRDefault="00070890" w:rsidP="00070890">
      <w:pPr>
        <w:pStyle w:val="ListParagraph"/>
        <w:numPr>
          <w:ilvl w:val="0"/>
          <w:numId w:val="11"/>
        </w:numPr>
        <w:spacing w:after="0"/>
      </w:pPr>
      <w:r>
        <w:t>Enhance efforts to train and raise awareness of other agencies and their work so when an individual approaches a state agency they know and understand additional supports in other agencies</w:t>
      </w:r>
    </w:p>
    <w:p w14:paraId="240BE60E" w14:textId="2F79D6AC" w:rsidR="00472452" w:rsidRDefault="00472452" w:rsidP="00070890">
      <w:pPr>
        <w:pStyle w:val="ListParagraph"/>
        <w:numPr>
          <w:ilvl w:val="0"/>
          <w:numId w:val="11"/>
        </w:numPr>
        <w:spacing w:after="0"/>
      </w:pPr>
      <w:r>
        <w:t>The Autism Commission created brochures that contain additional resources and they are translated in 6 languages – you can find them on the Autism Commission website</w:t>
      </w:r>
    </w:p>
    <w:p w14:paraId="2AF31D3D" w14:textId="53D47B04" w:rsidR="00472452" w:rsidRDefault="00472452" w:rsidP="00070890">
      <w:pPr>
        <w:pStyle w:val="ListParagraph"/>
        <w:numPr>
          <w:ilvl w:val="0"/>
          <w:numId w:val="11"/>
        </w:numPr>
        <w:spacing w:after="0"/>
      </w:pPr>
      <w:r>
        <w:t>A comment was made that the Autism Support Centers do not have expertise in mental health</w:t>
      </w:r>
    </w:p>
    <w:p w14:paraId="19803660" w14:textId="4B659A7C" w:rsidR="00472452" w:rsidRDefault="00472452" w:rsidP="00070890">
      <w:pPr>
        <w:pStyle w:val="ListParagraph"/>
        <w:numPr>
          <w:ilvl w:val="0"/>
          <w:numId w:val="11"/>
        </w:numPr>
        <w:spacing w:after="0"/>
      </w:pPr>
      <w:r>
        <w:t xml:space="preserve">Ms. George discussed the 3 models of Family Support and Autism Support Centers and DDS is working on which models are most </w:t>
      </w:r>
      <w:proofErr w:type="gramStart"/>
      <w:r>
        <w:t>effective  -</w:t>
      </w:r>
      <w:proofErr w:type="gramEnd"/>
      <w:r>
        <w:t xml:space="preserve"> A procurement went out in July and they will monitor and evaluate the models</w:t>
      </w:r>
    </w:p>
    <w:p w14:paraId="13E4672F" w14:textId="6F5DE280" w:rsidR="00472452" w:rsidRDefault="00472452" w:rsidP="00472452">
      <w:pPr>
        <w:pStyle w:val="ListParagraph"/>
        <w:numPr>
          <w:ilvl w:val="0"/>
          <w:numId w:val="1"/>
        </w:numPr>
        <w:spacing w:after="0"/>
      </w:pPr>
      <w:r>
        <w:t>Models of Support</w:t>
      </w:r>
    </w:p>
    <w:p w14:paraId="7FC735E4" w14:textId="3E3B914D" w:rsidR="00472452" w:rsidRDefault="00472452" w:rsidP="00472452">
      <w:pPr>
        <w:pStyle w:val="ListParagraph"/>
        <w:numPr>
          <w:ilvl w:val="0"/>
          <w:numId w:val="14"/>
        </w:numPr>
        <w:spacing w:after="0"/>
      </w:pPr>
      <w:r>
        <w:lastRenderedPageBreak/>
        <w:t>CBHI-like model of clinical support for transition age and adults</w:t>
      </w:r>
    </w:p>
    <w:p w14:paraId="0E42080C" w14:textId="6F3FFED4" w:rsidR="00472452" w:rsidRDefault="00472452" w:rsidP="00472452">
      <w:pPr>
        <w:pStyle w:val="ListParagraph"/>
        <w:numPr>
          <w:ilvl w:val="0"/>
          <w:numId w:val="14"/>
        </w:numPr>
        <w:spacing w:after="0"/>
      </w:pPr>
      <w:r>
        <w:t>Wrap-around services for those with a “severe presentation” (model proposed)</w:t>
      </w:r>
    </w:p>
    <w:p w14:paraId="051FEDC6" w14:textId="7F1CA678" w:rsidR="00472452" w:rsidRDefault="00472452" w:rsidP="00472452">
      <w:pPr>
        <w:pStyle w:val="ListParagraph"/>
        <w:numPr>
          <w:ilvl w:val="0"/>
          <w:numId w:val="14"/>
        </w:numPr>
        <w:spacing w:after="0"/>
      </w:pPr>
      <w:r>
        <w:t>Provide a service and funding model to allow the provider to work with each client where they reside</w:t>
      </w:r>
    </w:p>
    <w:p w14:paraId="092B54AA" w14:textId="49063D74" w:rsidR="00472452" w:rsidRDefault="00472452" w:rsidP="00472452">
      <w:pPr>
        <w:spacing w:after="0"/>
      </w:pPr>
    </w:p>
    <w:p w14:paraId="0F707132" w14:textId="6584C336" w:rsidR="00472452" w:rsidRPr="003E69E7" w:rsidRDefault="00472452" w:rsidP="00472452">
      <w:pPr>
        <w:spacing w:after="0"/>
        <w:rPr>
          <w:i/>
          <w:iCs/>
        </w:rPr>
      </w:pPr>
      <w:r w:rsidRPr="003E69E7">
        <w:rPr>
          <w:i/>
          <w:iCs/>
        </w:rPr>
        <w:t>Discussion</w:t>
      </w:r>
    </w:p>
    <w:p w14:paraId="3141E109" w14:textId="5FF8B634" w:rsidR="00472452" w:rsidRDefault="00472452" w:rsidP="00472452">
      <w:pPr>
        <w:pStyle w:val="ListParagraph"/>
        <w:numPr>
          <w:ilvl w:val="0"/>
          <w:numId w:val="15"/>
        </w:numPr>
        <w:spacing w:after="0"/>
      </w:pPr>
      <w:r>
        <w:t xml:space="preserve">It was asked if DMH has data on their supported housing for dual diagnosis of ASD and mental health </w:t>
      </w:r>
      <w:r w:rsidR="003E69E7">
        <w:t>–</w:t>
      </w:r>
      <w:r>
        <w:t xml:space="preserve"> </w:t>
      </w:r>
      <w:r w:rsidR="003E69E7">
        <w:t>DMH does not have that data and typically ASD doesn’t fit well in DMH setting</w:t>
      </w:r>
    </w:p>
    <w:p w14:paraId="6372CBB8" w14:textId="095C369B" w:rsidR="003E69E7" w:rsidRDefault="003E69E7" w:rsidP="00472452">
      <w:pPr>
        <w:pStyle w:val="ListParagraph"/>
        <w:numPr>
          <w:ilvl w:val="0"/>
          <w:numId w:val="15"/>
        </w:numPr>
        <w:spacing w:after="0"/>
      </w:pPr>
      <w:r>
        <w:t>A question was asked regarding the survey and if the information gained is considered “old” since this was done a few years ago and the environment has changed so much with virtual options</w:t>
      </w:r>
    </w:p>
    <w:p w14:paraId="31A79FB7" w14:textId="7F7193C6" w:rsidR="003E69E7" w:rsidRDefault="003E69E7" w:rsidP="00472452">
      <w:pPr>
        <w:pStyle w:val="ListParagraph"/>
        <w:numPr>
          <w:ilvl w:val="0"/>
          <w:numId w:val="15"/>
        </w:numPr>
        <w:spacing w:after="0"/>
      </w:pPr>
      <w:r>
        <w:t>DMH has put out a RFI – they have a state block grant from the federal government and will be getting an additional 28 million over 4 years – they want to develop programs now to manage mental health with the ASD community</w:t>
      </w:r>
    </w:p>
    <w:p w14:paraId="126082D6" w14:textId="2C18D05C" w:rsidR="00DE7BF9" w:rsidRDefault="0085057D"/>
    <w:p w14:paraId="4EFE24CD" w14:textId="06D69BFA" w:rsidR="00971AA1" w:rsidRDefault="00971AA1"/>
    <w:p w14:paraId="722A6E94" w14:textId="46D9B56C" w:rsidR="00971AA1" w:rsidRPr="00971AA1" w:rsidRDefault="00971AA1">
      <w:pPr>
        <w:rPr>
          <w:b/>
          <w:bCs/>
          <w:u w:val="single"/>
        </w:rPr>
      </w:pPr>
      <w:r w:rsidRPr="00971AA1">
        <w:rPr>
          <w:b/>
          <w:bCs/>
          <w:u w:val="single"/>
        </w:rPr>
        <w:t>Action Items for Next Meeting</w:t>
      </w:r>
    </w:p>
    <w:p w14:paraId="3D15F096" w14:textId="65F80AFA" w:rsidR="00971AA1" w:rsidRPr="00971AA1" w:rsidRDefault="00971AA1" w:rsidP="00971AA1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444444"/>
          <w:sz w:val="22"/>
          <w:szCs w:val="22"/>
        </w:rPr>
      </w:pPr>
      <w:r w:rsidRPr="00971AA1">
        <w:rPr>
          <w:rFonts w:asciiTheme="minorHAnsi" w:eastAsia="Lustria" w:hAnsiTheme="minorHAnsi" w:cstheme="minorHAnsi"/>
          <w:sz w:val="22"/>
          <w:szCs w:val="22"/>
        </w:rPr>
        <w:t xml:space="preserve">Update </w:t>
      </w:r>
      <w:r>
        <w:rPr>
          <w:rFonts w:asciiTheme="minorHAnsi" w:eastAsia="Lustria" w:hAnsiTheme="minorHAnsi" w:cstheme="minorHAnsi"/>
          <w:sz w:val="22"/>
          <w:szCs w:val="22"/>
        </w:rPr>
        <w:t xml:space="preserve">on </w:t>
      </w:r>
      <w:r w:rsidRPr="00971AA1">
        <w:rPr>
          <w:rFonts w:asciiTheme="minorHAnsi" w:eastAsia="Lustria" w:hAnsiTheme="minorHAnsi" w:cstheme="minorHAnsi"/>
          <w:sz w:val="22"/>
          <w:szCs w:val="22"/>
        </w:rPr>
        <w:t>technological innovations to serve autistic adults receiving</w:t>
      </w:r>
      <w:r>
        <w:rPr>
          <w:rFonts w:asciiTheme="minorHAnsi" w:eastAsia="Lustria" w:hAnsiTheme="minorHAnsi" w:cstheme="minorHAnsi"/>
          <w:sz w:val="22"/>
          <w:szCs w:val="22"/>
        </w:rPr>
        <w:t xml:space="preserve"> </w:t>
      </w:r>
      <w:r w:rsidRPr="00971AA1">
        <w:rPr>
          <w:rFonts w:asciiTheme="minorHAnsi" w:eastAsia="Lustria" w:hAnsiTheme="minorHAnsi" w:cstheme="minorHAnsi"/>
          <w:sz w:val="22"/>
          <w:szCs w:val="22"/>
        </w:rPr>
        <w:t>MassHealth and DDS services</w:t>
      </w:r>
      <w:r>
        <w:rPr>
          <w:rFonts w:asciiTheme="minorHAnsi" w:eastAsia="Lustria" w:hAnsiTheme="minorHAnsi" w:cstheme="minorHAnsi"/>
          <w:sz w:val="22"/>
          <w:szCs w:val="22"/>
        </w:rPr>
        <w:t>.</w:t>
      </w:r>
      <w:r w:rsidRPr="00971AA1">
        <w:rPr>
          <w:rFonts w:asciiTheme="minorHAnsi" w:eastAsia="Lustria" w:hAnsiTheme="minorHAnsi" w:cstheme="minorHAnsi"/>
          <w:sz w:val="22"/>
          <w:szCs w:val="22"/>
        </w:rPr>
        <w:tab/>
      </w:r>
    </w:p>
    <w:p w14:paraId="7218B40E" w14:textId="14147C24" w:rsidR="00971AA1" w:rsidRPr="00971AA1" w:rsidRDefault="00971AA1" w:rsidP="00971AA1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444444"/>
          <w:sz w:val="22"/>
          <w:szCs w:val="22"/>
        </w:rPr>
      </w:pPr>
      <w:r w:rsidRPr="00971AA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Preview of the Task Force’s Technology Forward Report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by DDS.</w:t>
      </w:r>
    </w:p>
    <w:p w14:paraId="4979C9BD" w14:textId="12AC516A" w:rsidR="00971AA1" w:rsidRPr="00971AA1" w:rsidRDefault="00971AA1" w:rsidP="00971AA1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eastAsia="Lustria" w:hAnsiTheme="minorHAnsi" w:cstheme="minorHAnsi"/>
          <w:sz w:val="22"/>
          <w:szCs w:val="22"/>
        </w:rPr>
      </w:pPr>
      <w:r w:rsidRPr="00971AA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Pr="00971AA1">
        <w:rPr>
          <w:rFonts w:asciiTheme="minorHAnsi" w:eastAsia="Lustria" w:hAnsiTheme="minorHAnsi" w:cstheme="minorHAnsi"/>
          <w:sz w:val="22"/>
          <w:szCs w:val="22"/>
        </w:rPr>
        <w:t>Update on the status of DDS coaching services RFR.</w:t>
      </w:r>
    </w:p>
    <w:p w14:paraId="685A7D7E" w14:textId="2DF27C44" w:rsidR="00971AA1" w:rsidRDefault="00971AA1" w:rsidP="00971AA1">
      <w:pPr>
        <w:spacing w:after="0" w:line="240" w:lineRule="auto"/>
        <w:jc w:val="both"/>
        <w:rPr>
          <w:rFonts w:eastAsia="Lustria" w:cstheme="minorHAnsi"/>
        </w:rPr>
      </w:pPr>
    </w:p>
    <w:p w14:paraId="4A96095B" w14:textId="78F1BAED" w:rsidR="00971AA1" w:rsidRDefault="00971AA1" w:rsidP="00971AA1">
      <w:pPr>
        <w:spacing w:after="0" w:line="240" w:lineRule="auto"/>
        <w:jc w:val="both"/>
        <w:rPr>
          <w:rFonts w:eastAsia="Lustria" w:cstheme="minorHAnsi"/>
        </w:rPr>
      </w:pPr>
    </w:p>
    <w:p w14:paraId="6C9D1240" w14:textId="6B343D5B" w:rsidR="00971AA1" w:rsidRPr="00971AA1" w:rsidRDefault="00971AA1" w:rsidP="00971AA1">
      <w:pPr>
        <w:spacing w:after="0" w:line="240" w:lineRule="auto"/>
        <w:jc w:val="both"/>
        <w:rPr>
          <w:rFonts w:eastAsia="Lustria" w:cstheme="minorHAnsi"/>
        </w:rPr>
      </w:pPr>
      <w:r>
        <w:rPr>
          <w:rFonts w:eastAsia="Lustria" w:cstheme="minorHAnsi"/>
        </w:rPr>
        <w:t>With no further business to discuss, the meeting was adjourned.</w:t>
      </w:r>
    </w:p>
    <w:p w14:paraId="2911D2B1" w14:textId="5E48ACA4" w:rsidR="00971AA1" w:rsidRPr="00971AA1" w:rsidRDefault="00971AA1">
      <w:pPr>
        <w:rPr>
          <w:rFonts w:cstheme="minorHAnsi"/>
        </w:rPr>
      </w:pPr>
    </w:p>
    <w:sectPr w:rsidR="00971AA1" w:rsidRPr="00971A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AE732" w14:textId="77777777" w:rsidR="0085057D" w:rsidRDefault="0085057D" w:rsidP="00A43C3E">
      <w:pPr>
        <w:spacing w:after="0" w:line="240" w:lineRule="auto"/>
      </w:pPr>
      <w:r>
        <w:separator/>
      </w:r>
    </w:p>
  </w:endnote>
  <w:endnote w:type="continuationSeparator" w:id="0">
    <w:p w14:paraId="4E9087FF" w14:textId="77777777" w:rsidR="0085057D" w:rsidRDefault="0085057D" w:rsidP="00A4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stri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03B1" w14:textId="77777777" w:rsidR="00A43C3E" w:rsidRDefault="00A43C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FBC4D" w14:textId="77777777" w:rsidR="00A43C3E" w:rsidRDefault="00A43C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EB51D" w14:textId="77777777" w:rsidR="00A43C3E" w:rsidRDefault="00A43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C520A" w14:textId="77777777" w:rsidR="0085057D" w:rsidRDefault="0085057D" w:rsidP="00A43C3E">
      <w:pPr>
        <w:spacing w:after="0" w:line="240" w:lineRule="auto"/>
      </w:pPr>
      <w:r>
        <w:separator/>
      </w:r>
    </w:p>
  </w:footnote>
  <w:footnote w:type="continuationSeparator" w:id="0">
    <w:p w14:paraId="2CA14935" w14:textId="77777777" w:rsidR="0085057D" w:rsidRDefault="0085057D" w:rsidP="00A4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96570" w14:textId="175B207B" w:rsidR="00A43C3E" w:rsidRDefault="00A43C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1BD7C" w14:textId="1DF9D0ED" w:rsidR="00A43C3E" w:rsidRDefault="00A43C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9C98" w14:textId="00494EA8" w:rsidR="00A43C3E" w:rsidRDefault="00A43C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E5C"/>
    <w:multiLevelType w:val="hybridMultilevel"/>
    <w:tmpl w:val="4028BF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DC752A"/>
    <w:multiLevelType w:val="hybridMultilevel"/>
    <w:tmpl w:val="50D8ED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607F3"/>
    <w:multiLevelType w:val="hybridMultilevel"/>
    <w:tmpl w:val="31AE34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BC4A1A"/>
    <w:multiLevelType w:val="hybridMultilevel"/>
    <w:tmpl w:val="36860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B66787"/>
    <w:multiLevelType w:val="hybridMultilevel"/>
    <w:tmpl w:val="290651D8"/>
    <w:lvl w:ilvl="0" w:tplc="5BB0E8A2">
      <w:start w:val="1"/>
      <w:numFmt w:val="decimal"/>
      <w:lvlText w:val="%1."/>
      <w:lvlJc w:val="left"/>
      <w:pPr>
        <w:ind w:left="720" w:hanging="360"/>
      </w:pPr>
      <w:rPr>
        <w:rFonts w:eastAsia="Lustr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235FB"/>
    <w:multiLevelType w:val="hybridMultilevel"/>
    <w:tmpl w:val="3E8E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C3566"/>
    <w:multiLevelType w:val="hybridMultilevel"/>
    <w:tmpl w:val="B3DC87FE"/>
    <w:lvl w:ilvl="0" w:tplc="7752135A">
      <w:start w:val="8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FE4349C"/>
    <w:multiLevelType w:val="hybridMultilevel"/>
    <w:tmpl w:val="0A9AF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154A48"/>
    <w:multiLevelType w:val="hybridMultilevel"/>
    <w:tmpl w:val="DA185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B92A9D"/>
    <w:multiLevelType w:val="hybridMultilevel"/>
    <w:tmpl w:val="A76A2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C0AB6"/>
    <w:multiLevelType w:val="hybridMultilevel"/>
    <w:tmpl w:val="9AD6989C"/>
    <w:lvl w:ilvl="0" w:tplc="436E50E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7208A"/>
    <w:multiLevelType w:val="hybridMultilevel"/>
    <w:tmpl w:val="15301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8033CA"/>
    <w:multiLevelType w:val="hybridMultilevel"/>
    <w:tmpl w:val="02B2D0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D37D0A"/>
    <w:multiLevelType w:val="hybridMultilevel"/>
    <w:tmpl w:val="783AB720"/>
    <w:lvl w:ilvl="0" w:tplc="7752135A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CB33958"/>
    <w:multiLevelType w:val="hybridMultilevel"/>
    <w:tmpl w:val="4F18A75A"/>
    <w:lvl w:ilvl="0" w:tplc="7752135A">
      <w:start w:val="8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0561BC"/>
    <w:multiLevelType w:val="hybridMultilevel"/>
    <w:tmpl w:val="7E5892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1"/>
  </w:num>
  <w:num w:numId="5">
    <w:abstractNumId w:val="12"/>
  </w:num>
  <w:num w:numId="6">
    <w:abstractNumId w:val="8"/>
  </w:num>
  <w:num w:numId="7">
    <w:abstractNumId w:val="15"/>
  </w:num>
  <w:num w:numId="8">
    <w:abstractNumId w:val="3"/>
  </w:num>
  <w:num w:numId="9">
    <w:abstractNumId w:val="0"/>
  </w:num>
  <w:num w:numId="10">
    <w:abstractNumId w:val="1"/>
  </w:num>
  <w:num w:numId="11">
    <w:abstractNumId w:val="6"/>
  </w:num>
  <w:num w:numId="12">
    <w:abstractNumId w:val="14"/>
  </w:num>
  <w:num w:numId="13">
    <w:abstractNumId w:val="13"/>
  </w:num>
  <w:num w:numId="14">
    <w:abstractNumId w:val="9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C8"/>
    <w:rsid w:val="00070890"/>
    <w:rsid w:val="001D275E"/>
    <w:rsid w:val="001D6B08"/>
    <w:rsid w:val="001E3DB8"/>
    <w:rsid w:val="001F225E"/>
    <w:rsid w:val="0026776B"/>
    <w:rsid w:val="00304E89"/>
    <w:rsid w:val="003E69E7"/>
    <w:rsid w:val="00426C69"/>
    <w:rsid w:val="00472452"/>
    <w:rsid w:val="00472E15"/>
    <w:rsid w:val="004C6444"/>
    <w:rsid w:val="005511E2"/>
    <w:rsid w:val="005841B8"/>
    <w:rsid w:val="006325C8"/>
    <w:rsid w:val="006933A7"/>
    <w:rsid w:val="00726DDA"/>
    <w:rsid w:val="007679DD"/>
    <w:rsid w:val="0085057D"/>
    <w:rsid w:val="008E4BCA"/>
    <w:rsid w:val="00971AA1"/>
    <w:rsid w:val="00A23459"/>
    <w:rsid w:val="00A43C3E"/>
    <w:rsid w:val="00AF4E0F"/>
    <w:rsid w:val="00BB5C11"/>
    <w:rsid w:val="00E443EF"/>
    <w:rsid w:val="00F2138A"/>
    <w:rsid w:val="00F56AAC"/>
    <w:rsid w:val="00FA4983"/>
    <w:rsid w:val="00FB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E037E"/>
  <w15:chartTrackingRefBased/>
  <w15:docId w15:val="{90F49650-9D47-4225-883C-00A3F03B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5C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3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3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C3E"/>
  </w:style>
  <w:style w:type="paragraph" w:styleId="Footer">
    <w:name w:val="footer"/>
    <w:basedOn w:val="Normal"/>
    <w:link w:val="FooterChar"/>
    <w:uiPriority w:val="99"/>
    <w:unhideWhenUsed/>
    <w:rsid w:val="00A43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C3E"/>
  </w:style>
  <w:style w:type="paragraph" w:customStyle="1" w:styleId="Normal1">
    <w:name w:val="Normal1"/>
    <w:rsid w:val="00971AA1"/>
    <w:pPr>
      <w:spacing w:after="20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71AA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71AA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Lescinskas</dc:creator>
  <cp:keywords/>
  <dc:description/>
  <cp:lastModifiedBy>Allan Stern</cp:lastModifiedBy>
  <cp:revision>3</cp:revision>
  <dcterms:created xsi:type="dcterms:W3CDTF">2021-07-09T18:25:00Z</dcterms:created>
  <dcterms:modified xsi:type="dcterms:W3CDTF">2021-07-15T13:44:00Z</dcterms:modified>
</cp:coreProperties>
</file>