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11FD39" w14:textId="77777777" w:rsidR="00C07940" w:rsidRDefault="00A64807">
      <w:pPr>
        <w:spacing w:before="72" w:line="360" w:lineRule="exact"/>
        <w:ind w:left="620" w:right="591"/>
        <w:jc w:val="center"/>
        <w:rPr>
          <w:b/>
          <w:sz w:val="32"/>
        </w:rPr>
      </w:pPr>
      <w:r>
        <w:rPr>
          <w:b/>
          <w:sz w:val="32"/>
        </w:rPr>
        <w:t>Autism Commission, Birth to Fourteen Years Old Subcommittee Meeting</w:t>
      </w:r>
    </w:p>
    <w:p w14:paraId="1A2C405C" w14:textId="77777777" w:rsidR="00985727" w:rsidRDefault="00A64807" w:rsidP="00985727">
      <w:pPr>
        <w:pStyle w:val="BodyText"/>
        <w:spacing w:line="240" w:lineRule="auto"/>
        <w:ind w:left="620" w:right="593"/>
        <w:jc w:val="center"/>
      </w:pPr>
      <w:r>
        <w:t xml:space="preserve">December 13, 2018 </w:t>
      </w:r>
      <w:r w:rsidR="00985727">
        <w:t>- 10:00am-12:00 pm</w:t>
      </w:r>
    </w:p>
    <w:p w14:paraId="2EADDC4B" w14:textId="77777777" w:rsidR="00985727" w:rsidRDefault="00985727" w:rsidP="00985727">
      <w:pPr>
        <w:pStyle w:val="BodyText"/>
        <w:spacing w:line="240" w:lineRule="auto"/>
        <w:ind w:left="620" w:right="593"/>
        <w:jc w:val="center"/>
      </w:pPr>
    </w:p>
    <w:p w14:paraId="5EE8FF0A" w14:textId="77777777" w:rsidR="00985727" w:rsidRDefault="00985727" w:rsidP="00985727">
      <w:pPr>
        <w:pStyle w:val="BodyText"/>
        <w:spacing w:line="240" w:lineRule="auto"/>
        <w:ind w:left="620" w:right="593"/>
        <w:jc w:val="center"/>
      </w:pPr>
      <w:r>
        <w:t>Department</w:t>
      </w:r>
      <w:r w:rsidR="00A64807">
        <w:t xml:space="preserve"> of Ele</w:t>
      </w:r>
      <w:r>
        <w:t>mentary and Secondary Education</w:t>
      </w:r>
    </w:p>
    <w:p w14:paraId="2B8CFBA6" w14:textId="77777777" w:rsidR="00C07940" w:rsidRDefault="00A64807" w:rsidP="00985727">
      <w:pPr>
        <w:pStyle w:val="BodyText"/>
        <w:spacing w:line="240" w:lineRule="auto"/>
        <w:ind w:left="620" w:right="593"/>
        <w:jc w:val="center"/>
      </w:pPr>
      <w:r>
        <w:t>75 Pleasant St</w:t>
      </w:r>
      <w:r w:rsidR="00985727">
        <w:t xml:space="preserve">reet - </w:t>
      </w:r>
      <w:r>
        <w:t>Malden,</w:t>
      </w:r>
      <w:r w:rsidR="00985727">
        <w:t xml:space="preserve"> </w:t>
      </w:r>
      <w:r>
        <w:t>MA</w:t>
      </w:r>
    </w:p>
    <w:p w14:paraId="5A9EE10D" w14:textId="77777777" w:rsidR="00C07940" w:rsidRDefault="00C07940">
      <w:pPr>
        <w:pStyle w:val="BodyText"/>
        <w:spacing w:before="10" w:line="240" w:lineRule="auto"/>
        <w:ind w:left="0"/>
        <w:rPr>
          <w:sz w:val="20"/>
        </w:rPr>
      </w:pPr>
    </w:p>
    <w:p w14:paraId="1C2C9015" w14:textId="77777777" w:rsidR="00985727" w:rsidRDefault="00A64807">
      <w:pPr>
        <w:pStyle w:val="BodyText"/>
        <w:ind w:left="100" w:right="94"/>
      </w:pPr>
      <w:r>
        <w:t xml:space="preserve">Present: </w:t>
      </w:r>
      <w:r w:rsidR="00985727">
        <w:t xml:space="preserve"> </w:t>
      </w:r>
      <w:r>
        <w:t>Co-Chairs Russell Johnston</w:t>
      </w:r>
      <w:r w:rsidR="00985727">
        <w:t xml:space="preserve"> and Michele Brait, Alexis Glikman, Julia Landau, Michele Poulin, </w:t>
      </w:r>
      <w:r>
        <w:t>Zac</w:t>
      </w:r>
      <w:r w:rsidR="00985727">
        <w:t xml:space="preserve">hary </w:t>
      </w:r>
      <w:r>
        <w:t>H</w:t>
      </w:r>
      <w:r w:rsidR="00985727">
        <w:t xml:space="preserve">ouston, </w:t>
      </w:r>
      <w:r>
        <w:t xml:space="preserve">Carolyn Kain, Dianne Lescinskas. </w:t>
      </w:r>
    </w:p>
    <w:p w14:paraId="74A03FBB" w14:textId="77777777" w:rsidR="00985727" w:rsidRDefault="00985727">
      <w:pPr>
        <w:pStyle w:val="BodyText"/>
        <w:ind w:left="100" w:right="94"/>
      </w:pPr>
    </w:p>
    <w:p w14:paraId="42B9DB6D" w14:textId="77777777" w:rsidR="00C07940" w:rsidRDefault="00A64807">
      <w:pPr>
        <w:pStyle w:val="BodyText"/>
        <w:ind w:left="100" w:right="94"/>
      </w:pPr>
      <w:r>
        <w:t xml:space="preserve">Members participating by phone: Rob </w:t>
      </w:r>
      <w:r w:rsidR="00985727">
        <w:t xml:space="preserve">Polsinelli, </w:t>
      </w:r>
      <w:r>
        <w:t>Diana Perry</w:t>
      </w:r>
      <w:r w:rsidR="00985727">
        <w:t xml:space="preserve">, </w:t>
      </w:r>
      <w:r>
        <w:t>Beth Je</w:t>
      </w:r>
      <w:r w:rsidR="00985727">
        <w:t>r</w:t>
      </w:r>
      <w:r>
        <w:t>sk</w:t>
      </w:r>
      <w:r w:rsidR="00985727">
        <w:t>e</w:t>
      </w:r>
      <w:r>
        <w:t xml:space="preserve">y, </w:t>
      </w:r>
      <w:r w:rsidR="00985727">
        <w:t>and</w:t>
      </w:r>
      <w:r>
        <w:t xml:space="preserve"> Shari King </w:t>
      </w:r>
    </w:p>
    <w:p w14:paraId="6F23AD0D" w14:textId="77777777" w:rsidR="00C07940" w:rsidRDefault="00C07940">
      <w:pPr>
        <w:pStyle w:val="BodyText"/>
        <w:spacing w:before="10" w:line="240" w:lineRule="auto"/>
        <w:ind w:left="0"/>
        <w:rPr>
          <w:sz w:val="20"/>
        </w:rPr>
      </w:pPr>
    </w:p>
    <w:p w14:paraId="46B2BE5D" w14:textId="77777777" w:rsidR="00C07940" w:rsidRDefault="00A64807">
      <w:pPr>
        <w:pStyle w:val="BodyText"/>
        <w:ind w:left="100" w:right="94"/>
      </w:pPr>
      <w:r>
        <w:t>Russell Johnston called the meeting to order and welcomed all members of the Birth to Fourteen Years Old subcommittee meeting. Dr. Johnston noted that this meeting was subject to Massachusetts Open Meeting Law, and present members needed to vote to allow non-present members to participate via telephone. Subcommittee members physically present voted unanimously to allow remote participation.</w:t>
      </w:r>
    </w:p>
    <w:p w14:paraId="523DCC54" w14:textId="77777777" w:rsidR="00C07940" w:rsidRDefault="00C07940">
      <w:pPr>
        <w:pStyle w:val="BodyText"/>
        <w:spacing w:before="10" w:line="240" w:lineRule="auto"/>
        <w:ind w:left="0"/>
        <w:rPr>
          <w:sz w:val="20"/>
        </w:rPr>
      </w:pPr>
    </w:p>
    <w:p w14:paraId="27D4847D" w14:textId="77777777" w:rsidR="00C07940" w:rsidRDefault="00A64807">
      <w:pPr>
        <w:pStyle w:val="BodyText"/>
        <w:ind w:left="100" w:right="227"/>
      </w:pPr>
      <w:r>
        <w:t>Dr. Johns</w:t>
      </w:r>
      <w:r w:rsidR="00985727">
        <w:t>t</w:t>
      </w:r>
      <w:r>
        <w:t>on read the agenda items and meeting norms. The minutes from the September 27, 2018 meeting were reviewed by participants and</w:t>
      </w:r>
      <w:r w:rsidR="00985727">
        <w:t xml:space="preserve"> with a few minor changes, </w:t>
      </w:r>
      <w:r>
        <w:t>the substance of the minutes were approved.</w:t>
      </w:r>
    </w:p>
    <w:p w14:paraId="1EEB7E50" w14:textId="77777777" w:rsidR="00C07940" w:rsidRDefault="00C07940">
      <w:pPr>
        <w:pStyle w:val="BodyText"/>
        <w:spacing w:before="10" w:line="240" w:lineRule="auto"/>
        <w:ind w:left="0"/>
        <w:rPr>
          <w:sz w:val="20"/>
        </w:rPr>
      </w:pPr>
    </w:p>
    <w:p w14:paraId="4B5980CE" w14:textId="77777777" w:rsidR="00985727" w:rsidRPr="00985727" w:rsidRDefault="00985727" w:rsidP="00985727">
      <w:pPr>
        <w:pStyle w:val="BodyText"/>
        <w:spacing w:before="10" w:line="240" w:lineRule="auto"/>
        <w:ind w:left="0"/>
        <w:jc w:val="center"/>
        <w:rPr>
          <w:b/>
          <w:sz w:val="20"/>
          <w:u w:val="single"/>
        </w:rPr>
      </w:pPr>
      <w:r w:rsidRPr="00985727">
        <w:rPr>
          <w:b/>
          <w:sz w:val="20"/>
          <w:u w:val="single"/>
        </w:rPr>
        <w:t xml:space="preserve">Review and Input of the </w:t>
      </w:r>
      <w:r w:rsidR="00BD32A7">
        <w:rPr>
          <w:b/>
          <w:sz w:val="20"/>
          <w:u w:val="single"/>
        </w:rPr>
        <w:t>D</w:t>
      </w:r>
      <w:r w:rsidRPr="00985727">
        <w:rPr>
          <w:b/>
          <w:sz w:val="20"/>
          <w:u w:val="single"/>
        </w:rPr>
        <w:t>evelopment of DESE’s Electronic IEP</w:t>
      </w:r>
    </w:p>
    <w:p w14:paraId="43AF2C16" w14:textId="77777777" w:rsidR="00985727" w:rsidRDefault="00985727">
      <w:pPr>
        <w:pStyle w:val="BodyText"/>
        <w:spacing w:before="10" w:line="240" w:lineRule="auto"/>
        <w:ind w:left="0"/>
        <w:rPr>
          <w:sz w:val="20"/>
        </w:rPr>
      </w:pPr>
    </w:p>
    <w:p w14:paraId="323B2C3F" w14:textId="77777777" w:rsidR="00C07940" w:rsidRDefault="00A64807">
      <w:pPr>
        <w:pStyle w:val="BodyText"/>
        <w:ind w:left="100" w:right="178"/>
      </w:pPr>
      <w:r>
        <w:t xml:space="preserve">Dr. Johnson presented a power point on the topic of the DESE new </w:t>
      </w:r>
      <w:r w:rsidR="00985727">
        <w:t xml:space="preserve">IEP </w:t>
      </w:r>
      <w:r>
        <w:t xml:space="preserve">project. This </w:t>
      </w:r>
      <w:r w:rsidR="00BD32A7">
        <w:t>PowerPoint</w:t>
      </w:r>
      <w:r>
        <w:t xml:space="preserve"> was distributed to the subcommittee prior to the meeting. It contained findings from a report by Anlaw, which was focused on two areas. </w:t>
      </w:r>
      <w:r w:rsidR="00BD32A7">
        <w:t xml:space="preserve"> </w:t>
      </w:r>
      <w:r>
        <w:t>1</w:t>
      </w:r>
      <w:r w:rsidR="00BD32A7">
        <w:t>.)</w:t>
      </w:r>
      <w:r>
        <w:t xml:space="preserve"> How to improve the </w:t>
      </w:r>
      <w:r w:rsidR="00BD32A7">
        <w:t xml:space="preserve">IEP </w:t>
      </w:r>
      <w:r>
        <w:t>process, and 2</w:t>
      </w:r>
      <w:r w:rsidR="00BD32A7">
        <w:t>.)</w:t>
      </w:r>
      <w:r>
        <w:t xml:space="preserve"> </w:t>
      </w:r>
      <w:r w:rsidR="00BD32A7">
        <w:t>What</w:t>
      </w:r>
      <w:r>
        <w:t xml:space="preserve"> IT solutions would be required to support </w:t>
      </w:r>
      <w:r w:rsidR="00BD32A7">
        <w:t>it?</w:t>
      </w:r>
    </w:p>
    <w:p w14:paraId="231D4814" w14:textId="77777777" w:rsidR="00C07940" w:rsidRDefault="00C07940">
      <w:pPr>
        <w:pStyle w:val="BodyText"/>
        <w:spacing w:before="10" w:line="240" w:lineRule="auto"/>
        <w:ind w:left="0"/>
        <w:rPr>
          <w:sz w:val="20"/>
        </w:rPr>
      </w:pPr>
    </w:p>
    <w:p w14:paraId="3562DCEA" w14:textId="77777777" w:rsidR="00C07940" w:rsidRDefault="00A64807">
      <w:pPr>
        <w:pStyle w:val="BodyText"/>
        <w:ind w:left="100" w:right="72"/>
      </w:pPr>
      <w:r>
        <w:t xml:space="preserve">Anlaw gave 3 recommendations based on their </w:t>
      </w:r>
      <w:r w:rsidR="00BD32A7">
        <w:t xml:space="preserve">findings. </w:t>
      </w:r>
      <w:r>
        <w:t>First</w:t>
      </w:r>
      <w:r w:rsidR="00985727">
        <w:t>,</w:t>
      </w:r>
      <w:r>
        <w:t xml:space="preserve"> was to decide the process before exploring an IT solution. Second, that based on feedback</w:t>
      </w:r>
      <w:r w:rsidR="00985727">
        <w:t>,</w:t>
      </w:r>
      <w:r>
        <w:t xml:space="preserve"> there was a low desire and need for the state to develop and host a new system. Third, to develop a clear stakeholder plan, a clear communication plan, and to establish a core group to </w:t>
      </w:r>
      <w:r w:rsidR="005021D9">
        <w:t xml:space="preserve">ensure </w:t>
      </w:r>
      <w:r>
        <w:t>representation to assist and guide DESE.</w:t>
      </w:r>
    </w:p>
    <w:p w14:paraId="2CC1D8F2" w14:textId="77777777" w:rsidR="00C07940" w:rsidRDefault="00C07940">
      <w:pPr>
        <w:pStyle w:val="BodyText"/>
        <w:spacing w:before="10" w:line="240" w:lineRule="auto"/>
        <w:ind w:left="0"/>
        <w:rPr>
          <w:sz w:val="20"/>
        </w:rPr>
      </w:pPr>
    </w:p>
    <w:p w14:paraId="23AC90E3" w14:textId="77777777" w:rsidR="00C07940" w:rsidRDefault="00A64807">
      <w:pPr>
        <w:pStyle w:val="BodyText"/>
        <w:ind w:left="100" w:right="178"/>
      </w:pPr>
      <w:r>
        <w:t xml:space="preserve">Next steps for process included creating and writing a new </w:t>
      </w:r>
      <w:r w:rsidR="005021D9">
        <w:t xml:space="preserve">IEP </w:t>
      </w:r>
      <w:r>
        <w:t>writing guide, develop</w:t>
      </w:r>
      <w:r w:rsidR="005021D9">
        <w:t xml:space="preserve"> an IEP</w:t>
      </w:r>
      <w:r>
        <w:t>, update the parents</w:t>
      </w:r>
      <w:r w:rsidR="005021D9">
        <w:t>’</w:t>
      </w:r>
      <w:r>
        <w:t xml:space="preserve"> guide to special education, and then a planned initial rollout with volunteers for an initial trial in the 2019-2020 school year. Refinement and solutions would follow and then IT solutions would be incorporated. Possibl</w:t>
      </w:r>
      <w:r w:rsidR="005021D9">
        <w:t>e</w:t>
      </w:r>
      <w:r>
        <w:t xml:space="preserve"> grants would enable software vendors to upgrade to have the needed technology.</w:t>
      </w:r>
    </w:p>
    <w:p w14:paraId="2E3F0731" w14:textId="77777777" w:rsidR="00C07940" w:rsidRDefault="00C07940">
      <w:pPr>
        <w:pStyle w:val="BodyText"/>
        <w:spacing w:before="7" w:line="240" w:lineRule="auto"/>
        <w:ind w:left="0"/>
        <w:rPr>
          <w:sz w:val="19"/>
        </w:rPr>
      </w:pPr>
    </w:p>
    <w:p w14:paraId="4303BB84" w14:textId="77777777" w:rsidR="00C07940" w:rsidRDefault="00A64807">
      <w:pPr>
        <w:pStyle w:val="BodyText"/>
        <w:spacing w:line="247" w:lineRule="auto"/>
        <w:ind w:left="100" w:right="94"/>
        <w:rPr>
          <w:sz w:val="24"/>
        </w:rPr>
      </w:pPr>
      <w:r>
        <w:t>Dr. Johnston then asked the subcommittee for feedback and recommendations, both generally and specifically</w:t>
      </w:r>
      <w:r w:rsidR="005021D9">
        <w:t>,</w:t>
      </w:r>
      <w:r>
        <w:t xml:space="preserve"> for ASD for the new IEP document/process</w:t>
      </w:r>
      <w:r>
        <w:rPr>
          <w:sz w:val="24"/>
        </w:rPr>
        <w:t>.</w:t>
      </w:r>
    </w:p>
    <w:p w14:paraId="013D9332" w14:textId="77777777" w:rsidR="00C07940" w:rsidRPr="00A64807" w:rsidRDefault="00A64807">
      <w:pPr>
        <w:pStyle w:val="BodyText"/>
        <w:spacing w:before="214" w:line="240" w:lineRule="auto"/>
        <w:ind w:left="100"/>
        <w:rPr>
          <w:i/>
          <w:u w:val="single"/>
        </w:rPr>
      </w:pPr>
      <w:r w:rsidRPr="00A64807">
        <w:rPr>
          <w:i/>
          <w:w w:val="95"/>
          <w:u w:val="single"/>
        </w:rPr>
        <w:t>GENERAL CONSIDERATIONS</w:t>
      </w:r>
    </w:p>
    <w:p w14:paraId="32448948" w14:textId="77777777" w:rsidR="00C07940" w:rsidRDefault="005021D9">
      <w:pPr>
        <w:pStyle w:val="ListParagraph"/>
        <w:numPr>
          <w:ilvl w:val="0"/>
          <w:numId w:val="1"/>
        </w:numPr>
        <w:tabs>
          <w:tab w:val="left" w:pos="459"/>
          <w:tab w:val="left" w:pos="460"/>
        </w:tabs>
        <w:spacing w:before="223" w:line="254" w:lineRule="exact"/>
      </w:pPr>
      <w:r>
        <w:t xml:space="preserve">A </w:t>
      </w:r>
      <w:r w:rsidR="00A64807">
        <w:t>focus on results</w:t>
      </w:r>
      <w:r w:rsidR="00B30E09">
        <w:t xml:space="preserve"> and </w:t>
      </w:r>
      <w:r w:rsidR="00A64807">
        <w:t>compliance</w:t>
      </w:r>
    </w:p>
    <w:p w14:paraId="0A5357C4" w14:textId="77777777" w:rsidR="00C07940" w:rsidRDefault="00A64807">
      <w:pPr>
        <w:pStyle w:val="ListParagraph"/>
        <w:numPr>
          <w:ilvl w:val="0"/>
          <w:numId w:val="1"/>
        </w:numPr>
        <w:tabs>
          <w:tab w:val="left" w:pos="459"/>
          <w:tab w:val="left" w:pos="460"/>
        </w:tabs>
      </w:pPr>
      <w:r>
        <w:t>Parent friendly display with screen visible to them to feel</w:t>
      </w:r>
      <w:r w:rsidR="005021D9">
        <w:t xml:space="preserve"> </w:t>
      </w:r>
      <w:r>
        <w:t>engaged</w:t>
      </w:r>
    </w:p>
    <w:p w14:paraId="3A5AB98E" w14:textId="77777777" w:rsidR="00C07940" w:rsidRDefault="00A64807">
      <w:pPr>
        <w:pStyle w:val="ListParagraph"/>
        <w:numPr>
          <w:ilvl w:val="0"/>
          <w:numId w:val="1"/>
        </w:numPr>
        <w:tabs>
          <w:tab w:val="left" w:pos="459"/>
          <w:tab w:val="left" w:pos="460"/>
        </w:tabs>
      </w:pPr>
      <w:r>
        <w:t xml:space="preserve">Continue with current flow of the process: </w:t>
      </w:r>
      <w:r w:rsidR="005021D9">
        <w:t xml:space="preserve"> </w:t>
      </w:r>
      <w:r>
        <w:t>pare</w:t>
      </w:r>
      <w:r w:rsidR="005021D9">
        <w:t>nt concerns, vision, goals and</w:t>
      </w:r>
      <w:r>
        <w:rPr>
          <w:spacing w:val="3"/>
        </w:rPr>
        <w:t xml:space="preserve"> </w:t>
      </w:r>
      <w:r>
        <w:t>objectives,</w:t>
      </w:r>
    </w:p>
    <w:p w14:paraId="458D5962" w14:textId="77777777" w:rsidR="00C07940" w:rsidRDefault="00A64807">
      <w:pPr>
        <w:pStyle w:val="ListParagraph"/>
        <w:numPr>
          <w:ilvl w:val="0"/>
          <w:numId w:val="1"/>
        </w:numPr>
        <w:tabs>
          <w:tab w:val="left" w:pos="459"/>
          <w:tab w:val="left" w:pos="460"/>
        </w:tabs>
      </w:pPr>
      <w:r>
        <w:t>Promote consistent IEP</w:t>
      </w:r>
      <w:r>
        <w:rPr>
          <w:spacing w:val="23"/>
        </w:rPr>
        <w:t xml:space="preserve"> </w:t>
      </w:r>
      <w:r>
        <w:t>process</w:t>
      </w:r>
    </w:p>
    <w:p w14:paraId="5AAAF033" w14:textId="77777777" w:rsidR="00C07940" w:rsidRDefault="00A64807">
      <w:pPr>
        <w:pStyle w:val="ListParagraph"/>
        <w:numPr>
          <w:ilvl w:val="0"/>
          <w:numId w:val="1"/>
        </w:numPr>
        <w:tabs>
          <w:tab w:val="left" w:pos="459"/>
          <w:tab w:val="left" w:pos="460"/>
        </w:tabs>
      </w:pPr>
      <w:r>
        <w:rPr>
          <w:w w:val="105"/>
        </w:rPr>
        <w:t>Prompt</w:t>
      </w:r>
      <w:r>
        <w:rPr>
          <w:spacing w:val="-11"/>
          <w:w w:val="105"/>
        </w:rPr>
        <w:t xml:space="preserve"> </w:t>
      </w:r>
      <w:r>
        <w:rPr>
          <w:w w:val="105"/>
        </w:rPr>
        <w:t>dependent</w:t>
      </w:r>
      <w:r>
        <w:rPr>
          <w:spacing w:val="-11"/>
          <w:w w:val="105"/>
        </w:rPr>
        <w:t xml:space="preserve"> </w:t>
      </w:r>
      <w:r>
        <w:rPr>
          <w:w w:val="105"/>
        </w:rPr>
        <w:t>process</w:t>
      </w:r>
      <w:r>
        <w:rPr>
          <w:spacing w:val="42"/>
          <w:w w:val="105"/>
        </w:rPr>
        <w:t xml:space="preserve"> </w:t>
      </w:r>
      <w:r>
        <w:rPr>
          <w:w w:val="105"/>
        </w:rPr>
        <w:t>that</w:t>
      </w:r>
      <w:r>
        <w:rPr>
          <w:spacing w:val="-11"/>
          <w:w w:val="105"/>
        </w:rPr>
        <w:t xml:space="preserve"> </w:t>
      </w:r>
      <w:r>
        <w:rPr>
          <w:w w:val="105"/>
        </w:rPr>
        <w:t>is</w:t>
      </w:r>
      <w:r>
        <w:rPr>
          <w:spacing w:val="-11"/>
          <w:w w:val="105"/>
        </w:rPr>
        <w:t xml:space="preserve"> </w:t>
      </w:r>
      <w:r>
        <w:rPr>
          <w:w w:val="105"/>
        </w:rPr>
        <w:t>specific</w:t>
      </w:r>
      <w:r>
        <w:rPr>
          <w:spacing w:val="-11"/>
          <w:w w:val="105"/>
        </w:rPr>
        <w:t xml:space="preserve"> </w:t>
      </w:r>
      <w:r>
        <w:rPr>
          <w:w w:val="105"/>
        </w:rPr>
        <w:t>:</w:t>
      </w:r>
      <w:r>
        <w:rPr>
          <w:spacing w:val="-11"/>
          <w:w w:val="105"/>
        </w:rPr>
        <w:t xml:space="preserve"> </w:t>
      </w:r>
      <w:r>
        <w:rPr>
          <w:w w:val="105"/>
        </w:rPr>
        <w:t>“How</w:t>
      </w:r>
      <w:r>
        <w:rPr>
          <w:spacing w:val="-11"/>
          <w:w w:val="105"/>
        </w:rPr>
        <w:t xml:space="preserve"> </w:t>
      </w:r>
      <w:r>
        <w:rPr>
          <w:w w:val="105"/>
        </w:rPr>
        <w:t>did</w:t>
      </w:r>
      <w:r>
        <w:rPr>
          <w:spacing w:val="-11"/>
          <w:w w:val="105"/>
        </w:rPr>
        <w:t xml:space="preserve"> </w:t>
      </w:r>
      <w:r>
        <w:rPr>
          <w:w w:val="105"/>
        </w:rPr>
        <w:t>you”</w:t>
      </w:r>
      <w:r>
        <w:rPr>
          <w:spacing w:val="-11"/>
          <w:w w:val="105"/>
        </w:rPr>
        <w:t xml:space="preserve"> </w:t>
      </w:r>
      <w:r>
        <w:rPr>
          <w:w w:val="105"/>
        </w:rPr>
        <w:t>as</w:t>
      </w:r>
      <w:r>
        <w:rPr>
          <w:spacing w:val="-11"/>
          <w:w w:val="105"/>
        </w:rPr>
        <w:t xml:space="preserve"> </w:t>
      </w:r>
      <w:r>
        <w:rPr>
          <w:w w:val="105"/>
        </w:rPr>
        <w:t>opposed</w:t>
      </w:r>
      <w:r>
        <w:rPr>
          <w:spacing w:val="-11"/>
          <w:w w:val="105"/>
        </w:rPr>
        <w:t xml:space="preserve"> </w:t>
      </w:r>
      <w:r>
        <w:rPr>
          <w:w w:val="105"/>
        </w:rPr>
        <w:t>to</w:t>
      </w:r>
      <w:r>
        <w:rPr>
          <w:spacing w:val="-11"/>
          <w:w w:val="105"/>
        </w:rPr>
        <w:t xml:space="preserve"> </w:t>
      </w:r>
      <w:r>
        <w:rPr>
          <w:w w:val="105"/>
        </w:rPr>
        <w:t>“Did</w:t>
      </w:r>
      <w:r>
        <w:rPr>
          <w:spacing w:val="-11"/>
          <w:w w:val="105"/>
        </w:rPr>
        <w:t xml:space="preserve"> </w:t>
      </w:r>
      <w:r>
        <w:rPr>
          <w:w w:val="105"/>
        </w:rPr>
        <w:t>you”</w:t>
      </w:r>
    </w:p>
    <w:p w14:paraId="6ACDA812" w14:textId="77777777" w:rsidR="00C07940" w:rsidRDefault="00A64807">
      <w:pPr>
        <w:pStyle w:val="ListParagraph"/>
        <w:numPr>
          <w:ilvl w:val="0"/>
          <w:numId w:val="1"/>
        </w:numPr>
        <w:tabs>
          <w:tab w:val="left" w:pos="459"/>
          <w:tab w:val="left" w:pos="460"/>
        </w:tabs>
      </w:pPr>
      <w:r>
        <w:t xml:space="preserve">Prompts for students 14 and older to participate and present  </w:t>
      </w:r>
      <w:r w:rsidR="005021D9">
        <w:t>a</w:t>
      </w:r>
      <w:r>
        <w:t>ccomplishments/strengths</w:t>
      </w:r>
    </w:p>
    <w:p w14:paraId="6EB5A8AE" w14:textId="77777777" w:rsidR="00C07940" w:rsidRDefault="00A64807">
      <w:pPr>
        <w:pStyle w:val="ListParagraph"/>
        <w:numPr>
          <w:ilvl w:val="0"/>
          <w:numId w:val="1"/>
        </w:numPr>
        <w:tabs>
          <w:tab w:val="left" w:pos="459"/>
          <w:tab w:val="left" w:pos="460"/>
        </w:tabs>
      </w:pPr>
      <w:r>
        <w:t>More self</w:t>
      </w:r>
      <w:r w:rsidR="005021D9">
        <w:t>-</w:t>
      </w:r>
      <w:r>
        <w:t>determination/ student centered planning</w:t>
      </w:r>
    </w:p>
    <w:p w14:paraId="4A151C03" w14:textId="77777777" w:rsidR="00C07940" w:rsidRDefault="00A64807">
      <w:pPr>
        <w:pStyle w:val="ListParagraph"/>
        <w:numPr>
          <w:ilvl w:val="0"/>
          <w:numId w:val="1"/>
        </w:numPr>
        <w:tabs>
          <w:tab w:val="left" w:pos="459"/>
          <w:tab w:val="left" w:pos="460"/>
        </w:tabs>
        <w:spacing w:before="3"/>
        <w:ind w:right="366"/>
      </w:pPr>
      <w:r>
        <w:t xml:space="preserve">Information sheet for parents before the </w:t>
      </w:r>
      <w:r>
        <w:rPr>
          <w:spacing w:val="-7"/>
        </w:rPr>
        <w:t xml:space="preserve">Team </w:t>
      </w:r>
      <w:r>
        <w:t>m</w:t>
      </w:r>
      <w:r w:rsidR="005021D9">
        <w:t>ee</w:t>
      </w:r>
      <w:r>
        <w:t>t</w:t>
      </w:r>
      <w:r w:rsidR="005021D9">
        <w:t xml:space="preserve">ing - </w:t>
      </w:r>
      <w:r>
        <w:t xml:space="preserve"> possibl</w:t>
      </w:r>
      <w:r w:rsidR="005021D9">
        <w:t>y delivered with IEP invitation that contain</w:t>
      </w:r>
      <w:r>
        <w:t xml:space="preserve"> prompts to enter information</w:t>
      </w:r>
      <w:r w:rsidR="005021D9">
        <w:t xml:space="preserve">, possibly through the system </w:t>
      </w:r>
      <w:r>
        <w:t>portal</w:t>
      </w:r>
    </w:p>
    <w:p w14:paraId="26E08239" w14:textId="77777777" w:rsidR="00C07940" w:rsidRDefault="00A64807">
      <w:pPr>
        <w:pStyle w:val="ListParagraph"/>
        <w:numPr>
          <w:ilvl w:val="0"/>
          <w:numId w:val="1"/>
        </w:numPr>
        <w:tabs>
          <w:tab w:val="left" w:pos="459"/>
          <w:tab w:val="left" w:pos="460"/>
        </w:tabs>
        <w:spacing w:line="251" w:lineRule="exact"/>
      </w:pPr>
      <w:r>
        <w:t>Parent and school sta</w:t>
      </w:r>
      <w:r>
        <w:rPr>
          <w:rFonts w:ascii="Calibri" w:hAnsi="Calibri"/>
        </w:rPr>
        <w:t xml:space="preserve">ﬀ </w:t>
      </w:r>
      <w:r>
        <w:t>education on the new IEP</w:t>
      </w:r>
      <w:r>
        <w:rPr>
          <w:spacing w:val="47"/>
        </w:rPr>
        <w:t xml:space="preserve"> </w:t>
      </w:r>
      <w:r>
        <w:t>process</w:t>
      </w:r>
    </w:p>
    <w:p w14:paraId="0DF0841A" w14:textId="77777777" w:rsidR="00C07940" w:rsidRDefault="00C07940">
      <w:pPr>
        <w:spacing w:line="251" w:lineRule="exact"/>
        <w:sectPr w:rsidR="00C07940">
          <w:type w:val="continuous"/>
          <w:pgSz w:w="12240" w:h="15840"/>
          <w:pgMar w:top="1360" w:right="1380" w:bottom="280" w:left="1340" w:header="720" w:footer="720" w:gutter="0"/>
          <w:cols w:space="720"/>
        </w:sectPr>
      </w:pPr>
    </w:p>
    <w:p w14:paraId="5F08802F" w14:textId="77777777" w:rsidR="00C07940" w:rsidRDefault="00A64807">
      <w:pPr>
        <w:pStyle w:val="ListParagraph"/>
        <w:numPr>
          <w:ilvl w:val="0"/>
          <w:numId w:val="1"/>
        </w:numPr>
        <w:tabs>
          <w:tab w:val="left" w:pos="459"/>
          <w:tab w:val="left" w:pos="460"/>
        </w:tabs>
        <w:spacing w:before="70" w:line="254" w:lineRule="exact"/>
      </w:pPr>
      <w:r>
        <w:lastRenderedPageBreak/>
        <w:t>Plain language understandable by varied literacy</w:t>
      </w:r>
      <w:r>
        <w:rPr>
          <w:spacing w:val="25"/>
        </w:rPr>
        <w:t xml:space="preserve"> </w:t>
      </w:r>
      <w:r>
        <w:t>abilities</w:t>
      </w:r>
    </w:p>
    <w:p w14:paraId="642A6164" w14:textId="77777777" w:rsidR="00C07940" w:rsidRDefault="00A64807">
      <w:pPr>
        <w:pStyle w:val="ListParagraph"/>
        <w:numPr>
          <w:ilvl w:val="0"/>
          <w:numId w:val="1"/>
        </w:numPr>
        <w:tabs>
          <w:tab w:val="left" w:pos="459"/>
          <w:tab w:val="left" w:pos="460"/>
        </w:tabs>
      </w:pPr>
      <w:r>
        <w:t xml:space="preserve">Statement of purpose and norms as introduction to </w:t>
      </w:r>
      <w:r>
        <w:rPr>
          <w:spacing w:val="-7"/>
        </w:rPr>
        <w:t xml:space="preserve">Team </w:t>
      </w:r>
      <w:r w:rsidR="005021D9">
        <w:rPr>
          <w:spacing w:val="-7"/>
        </w:rPr>
        <w:t>M</w:t>
      </w:r>
      <w:r>
        <w:t>eeting</w:t>
      </w:r>
    </w:p>
    <w:p w14:paraId="48E71CC2" w14:textId="77777777" w:rsidR="00C07940" w:rsidRDefault="00A64807">
      <w:pPr>
        <w:pStyle w:val="ListParagraph"/>
        <w:numPr>
          <w:ilvl w:val="0"/>
          <w:numId w:val="1"/>
        </w:numPr>
        <w:tabs>
          <w:tab w:val="left" w:pos="459"/>
          <w:tab w:val="left" w:pos="460"/>
        </w:tabs>
      </w:pPr>
      <w:r>
        <w:t>Student participation and self</w:t>
      </w:r>
      <w:r w:rsidR="005021D9">
        <w:t>-</w:t>
      </w:r>
      <w:r>
        <w:t>advocacy/self</w:t>
      </w:r>
      <w:r w:rsidR="005021D9">
        <w:t>-</w:t>
      </w:r>
      <w:r>
        <w:t xml:space="preserve"> determination in the IEP</w:t>
      </w:r>
      <w:r w:rsidR="005021D9">
        <w:t xml:space="preserve"> </w:t>
      </w:r>
      <w:r>
        <w:t>process</w:t>
      </w:r>
    </w:p>
    <w:p w14:paraId="654719BD" w14:textId="77777777" w:rsidR="00C07940" w:rsidRDefault="00A64807">
      <w:pPr>
        <w:pStyle w:val="ListParagraph"/>
        <w:numPr>
          <w:ilvl w:val="0"/>
          <w:numId w:val="1"/>
        </w:numPr>
        <w:tabs>
          <w:tab w:val="left" w:pos="459"/>
          <w:tab w:val="left" w:pos="460"/>
        </w:tabs>
      </w:pPr>
      <w:r>
        <w:t>Language access for parents - written and oral interpretation</w:t>
      </w:r>
    </w:p>
    <w:p w14:paraId="73B34AA3" w14:textId="77777777" w:rsidR="00C07940" w:rsidRDefault="00A64807">
      <w:pPr>
        <w:pStyle w:val="ListParagraph"/>
        <w:numPr>
          <w:ilvl w:val="0"/>
          <w:numId w:val="1"/>
        </w:numPr>
        <w:tabs>
          <w:tab w:val="left" w:pos="459"/>
          <w:tab w:val="left" w:pos="460"/>
        </w:tabs>
        <w:spacing w:line="254" w:lineRule="exact"/>
      </w:pPr>
      <w:r>
        <w:t>Ratios of services displayed on the service</w:t>
      </w:r>
      <w:r>
        <w:rPr>
          <w:spacing w:val="42"/>
        </w:rPr>
        <w:t xml:space="preserve"> </w:t>
      </w:r>
      <w:r>
        <w:t>grid</w:t>
      </w:r>
    </w:p>
    <w:p w14:paraId="40434D65" w14:textId="77777777" w:rsidR="00C07940" w:rsidRDefault="00C07940">
      <w:pPr>
        <w:pStyle w:val="BodyText"/>
        <w:spacing w:line="240" w:lineRule="auto"/>
        <w:ind w:left="0"/>
        <w:rPr>
          <w:sz w:val="26"/>
        </w:rPr>
      </w:pPr>
    </w:p>
    <w:p w14:paraId="70FCF108" w14:textId="77777777" w:rsidR="00C07940" w:rsidRPr="00A64807" w:rsidRDefault="00A64807">
      <w:pPr>
        <w:pStyle w:val="BodyText"/>
        <w:spacing w:before="155" w:line="240" w:lineRule="auto"/>
        <w:ind w:left="100"/>
        <w:rPr>
          <w:i/>
          <w:u w:val="single"/>
        </w:rPr>
      </w:pPr>
      <w:r w:rsidRPr="00A64807">
        <w:rPr>
          <w:i/>
          <w:w w:val="95"/>
          <w:u w:val="single"/>
        </w:rPr>
        <w:t>ASD SPECIFIC CONSIDERATIONS</w:t>
      </w:r>
    </w:p>
    <w:p w14:paraId="32B7BBD7" w14:textId="77777777" w:rsidR="00C07940" w:rsidRDefault="00A64807">
      <w:pPr>
        <w:pStyle w:val="ListParagraph"/>
        <w:numPr>
          <w:ilvl w:val="0"/>
          <w:numId w:val="1"/>
        </w:numPr>
        <w:tabs>
          <w:tab w:val="left" w:pos="459"/>
          <w:tab w:val="left" w:pos="460"/>
        </w:tabs>
        <w:spacing w:before="224" w:line="254" w:lineRule="exact"/>
      </w:pPr>
      <w:r>
        <w:t>Need assessment</w:t>
      </w:r>
      <w:r>
        <w:rPr>
          <w:spacing w:val="3"/>
        </w:rPr>
        <w:t xml:space="preserve"> </w:t>
      </w:r>
      <w:r>
        <w:t>plan</w:t>
      </w:r>
    </w:p>
    <w:p w14:paraId="4DADEB5D" w14:textId="77777777" w:rsidR="00C07940" w:rsidRDefault="00A64807">
      <w:pPr>
        <w:pStyle w:val="ListParagraph"/>
        <w:numPr>
          <w:ilvl w:val="0"/>
          <w:numId w:val="1"/>
        </w:numPr>
        <w:tabs>
          <w:tab w:val="left" w:pos="459"/>
          <w:tab w:val="left" w:pos="460"/>
        </w:tabs>
      </w:pPr>
      <w:r>
        <w:t>7 area focus for ASD-  addressed not just</w:t>
      </w:r>
      <w:r>
        <w:rPr>
          <w:spacing w:val="50"/>
        </w:rPr>
        <w:t xml:space="preserve"> </w:t>
      </w:r>
      <w:r>
        <w:t>considered</w:t>
      </w:r>
    </w:p>
    <w:p w14:paraId="242B3AD5" w14:textId="77777777" w:rsidR="00C07940" w:rsidRDefault="00A64807">
      <w:pPr>
        <w:pStyle w:val="ListParagraph"/>
        <w:numPr>
          <w:ilvl w:val="0"/>
          <w:numId w:val="1"/>
        </w:numPr>
        <w:tabs>
          <w:tab w:val="left" w:pos="459"/>
          <w:tab w:val="left" w:pos="460"/>
        </w:tabs>
        <w:spacing w:before="3"/>
        <w:ind w:right="227"/>
      </w:pPr>
      <w:r>
        <w:t>#1 is communication: ACC, particularly for those who are low and non</w:t>
      </w:r>
      <w:r w:rsidR="005021D9">
        <w:t>-</w:t>
      </w:r>
      <w:r>
        <w:t>verbal make sure it is front and center of the IEP process, with specific prompts “are you sure that you are agreeing that this area does not need to be</w:t>
      </w:r>
      <w:r>
        <w:rPr>
          <w:spacing w:val="58"/>
        </w:rPr>
        <w:t xml:space="preserve"> </w:t>
      </w:r>
      <w:r>
        <w:t>addressed?”</w:t>
      </w:r>
    </w:p>
    <w:p w14:paraId="297CD45F" w14:textId="77777777" w:rsidR="00C07940" w:rsidRDefault="00A64807">
      <w:pPr>
        <w:pStyle w:val="ListParagraph"/>
        <w:numPr>
          <w:ilvl w:val="0"/>
          <w:numId w:val="1"/>
        </w:numPr>
        <w:tabs>
          <w:tab w:val="left" w:pos="459"/>
          <w:tab w:val="left" w:pos="460"/>
        </w:tabs>
        <w:spacing w:line="237" w:lineRule="exact"/>
      </w:pPr>
      <w:r>
        <w:t>Need to consider social communication, visual supports</w:t>
      </w:r>
    </w:p>
    <w:p w14:paraId="34EC15EE" w14:textId="77777777" w:rsidR="00C07940" w:rsidRDefault="00A64807">
      <w:pPr>
        <w:pStyle w:val="ListParagraph"/>
        <w:numPr>
          <w:ilvl w:val="0"/>
          <w:numId w:val="1"/>
        </w:numPr>
        <w:tabs>
          <w:tab w:val="left" w:pos="459"/>
          <w:tab w:val="left" w:pos="460"/>
        </w:tabs>
      </w:pPr>
      <w:r>
        <w:t>Cultural aspects of accessing</w:t>
      </w:r>
      <w:r>
        <w:rPr>
          <w:spacing w:val="39"/>
        </w:rPr>
        <w:t xml:space="preserve"> </w:t>
      </w:r>
      <w:r>
        <w:t>services</w:t>
      </w:r>
    </w:p>
    <w:p w14:paraId="601227FF" w14:textId="77777777" w:rsidR="00C07940" w:rsidRDefault="00A64807">
      <w:pPr>
        <w:pStyle w:val="ListParagraph"/>
        <w:numPr>
          <w:ilvl w:val="0"/>
          <w:numId w:val="1"/>
        </w:numPr>
        <w:tabs>
          <w:tab w:val="left" w:pos="459"/>
          <w:tab w:val="left" w:pos="460"/>
        </w:tabs>
        <w:spacing w:line="254" w:lineRule="exact"/>
      </w:pPr>
      <w:r>
        <w:t>consideration of bullying prevention in the prompts for the 7 focus areas</w:t>
      </w:r>
    </w:p>
    <w:p w14:paraId="339547FD" w14:textId="77777777" w:rsidR="00C07940" w:rsidRDefault="00A64807">
      <w:pPr>
        <w:pStyle w:val="BodyText"/>
        <w:spacing w:before="229"/>
        <w:ind w:left="100" w:right="161"/>
      </w:pPr>
      <w:r>
        <w:rPr>
          <w:spacing w:val="-7"/>
        </w:rPr>
        <w:t xml:space="preserve">Dr. </w:t>
      </w:r>
      <w:r>
        <w:t>Johnston suggested that in preparation for the next meeting, members con</w:t>
      </w:r>
      <w:r w:rsidR="005021D9">
        <w:t>sider what particular</w:t>
      </w:r>
      <w:r>
        <w:t xml:space="preserve"> valuable pieces of special education that are our highest priority, and come with more ASD specific recommendations for the new </w:t>
      </w:r>
      <w:r>
        <w:rPr>
          <w:spacing w:val="-10"/>
        </w:rPr>
        <w:t xml:space="preserve">IEP. </w:t>
      </w:r>
      <w:r w:rsidR="005021D9">
        <w:rPr>
          <w:spacing w:val="-10"/>
        </w:rPr>
        <w:t xml:space="preserve"> </w:t>
      </w:r>
      <w:r>
        <w:t>Carolyn Kain w</w:t>
      </w:r>
      <w:r w:rsidR="005021D9">
        <w:t>ill</w:t>
      </w:r>
      <w:r>
        <w:t xml:space="preserve"> s</w:t>
      </w:r>
      <w:r w:rsidR="005021D9">
        <w:t>end</w:t>
      </w:r>
      <w:r>
        <w:t xml:space="preserve"> members documents to assist, which include the Chapter 57 Acts of 2006 addressing special education for student with Autism, and DESE advisories for best practices and bullying prevention and intervention for students with</w:t>
      </w:r>
      <w:r>
        <w:rPr>
          <w:spacing w:val="3"/>
        </w:rPr>
        <w:t xml:space="preserve"> </w:t>
      </w:r>
      <w:r>
        <w:t>Autism.</w:t>
      </w:r>
    </w:p>
    <w:p w14:paraId="00F79366" w14:textId="77777777" w:rsidR="00C07940" w:rsidRDefault="00C07940">
      <w:pPr>
        <w:pStyle w:val="BodyText"/>
        <w:spacing w:before="10" w:line="240" w:lineRule="auto"/>
        <w:ind w:left="0"/>
        <w:rPr>
          <w:sz w:val="20"/>
        </w:rPr>
      </w:pPr>
    </w:p>
    <w:p w14:paraId="34DE6568" w14:textId="77777777" w:rsidR="00BD32A7" w:rsidRPr="00BD32A7" w:rsidRDefault="00BD32A7" w:rsidP="00BD32A7">
      <w:pPr>
        <w:pStyle w:val="BodyText"/>
        <w:ind w:left="100" w:right="161"/>
        <w:jc w:val="center"/>
        <w:rPr>
          <w:u w:val="single"/>
        </w:rPr>
      </w:pPr>
      <w:r w:rsidRPr="00BD32A7">
        <w:rPr>
          <w:u w:val="single"/>
        </w:rPr>
        <w:t>Address the Shortage of ABA Providers Across the State</w:t>
      </w:r>
    </w:p>
    <w:p w14:paraId="52E506D8" w14:textId="77777777" w:rsidR="00BD32A7" w:rsidRDefault="00BD32A7">
      <w:pPr>
        <w:pStyle w:val="BodyText"/>
        <w:ind w:left="100" w:right="161"/>
      </w:pPr>
    </w:p>
    <w:p w14:paraId="37447D6D" w14:textId="77777777" w:rsidR="00C07940" w:rsidRDefault="00A64807">
      <w:pPr>
        <w:pStyle w:val="BodyText"/>
        <w:ind w:left="100" w:right="161"/>
      </w:pPr>
      <w:r>
        <w:t>Dr. Johnston then addressed the topic of ABA shortages in Massachusetts. In follow</w:t>
      </w:r>
      <w:r w:rsidR="005021D9">
        <w:t>-</w:t>
      </w:r>
      <w:r>
        <w:t>up to our last meeting, he looked into the certification issue for providers, and advised that it would be unlikely to try to get a change to enable DESE licensure for ABA providers due to the language</w:t>
      </w:r>
      <w:r>
        <w:rPr>
          <w:w w:val="99"/>
        </w:rPr>
        <w:t xml:space="preserve"> </w:t>
      </w:r>
      <w:r>
        <w:t>in the statutes. He suggested instead that the committee consider gathering information statewide to see what practices are resulting in successful recruitment and retention of ABA provider in schools, and putting together a report for the Autism Commission outlining best practices.</w:t>
      </w:r>
    </w:p>
    <w:p w14:paraId="598C7E6F" w14:textId="77777777" w:rsidR="00C07940" w:rsidRPr="00A64807" w:rsidRDefault="00A64807">
      <w:pPr>
        <w:pStyle w:val="BodyText"/>
        <w:spacing w:before="225" w:line="240" w:lineRule="auto"/>
        <w:ind w:left="100"/>
        <w:rPr>
          <w:i/>
          <w:u w:val="single"/>
        </w:rPr>
      </w:pPr>
      <w:r w:rsidRPr="00A64807">
        <w:rPr>
          <w:i/>
          <w:u w:val="single"/>
        </w:rPr>
        <w:t>Feedback/ Suggestions</w:t>
      </w:r>
    </w:p>
    <w:p w14:paraId="7DDB5F3B" w14:textId="77777777" w:rsidR="00C07940" w:rsidRDefault="00BD32A7">
      <w:pPr>
        <w:pStyle w:val="ListParagraph"/>
        <w:numPr>
          <w:ilvl w:val="0"/>
          <w:numId w:val="1"/>
        </w:numPr>
        <w:tabs>
          <w:tab w:val="left" w:pos="280"/>
        </w:tabs>
        <w:spacing w:before="226" w:line="263" w:lineRule="exact"/>
        <w:ind w:left="280" w:hanging="180"/>
      </w:pPr>
      <w:r>
        <w:t>C</w:t>
      </w:r>
      <w:r w:rsidR="00A64807">
        <w:t>ould we inquire about what trainings</w:t>
      </w:r>
      <w:r>
        <w:t xml:space="preserve"> are available for Para-</w:t>
      </w:r>
      <w:r w:rsidR="00A64807">
        <w:t>pro</w:t>
      </w:r>
      <w:r>
        <w:t>f</w:t>
      </w:r>
      <w:r w:rsidR="00A64807">
        <w:t>essional</w:t>
      </w:r>
      <w:r>
        <w:t>s</w:t>
      </w:r>
      <w:r w:rsidR="00A64807">
        <w:t xml:space="preserve"> </w:t>
      </w:r>
    </w:p>
    <w:p w14:paraId="63E164C0" w14:textId="77777777" w:rsidR="00C07940" w:rsidRDefault="00BD32A7">
      <w:pPr>
        <w:pStyle w:val="ListParagraph"/>
        <w:numPr>
          <w:ilvl w:val="0"/>
          <w:numId w:val="1"/>
        </w:numPr>
        <w:tabs>
          <w:tab w:val="left" w:pos="280"/>
        </w:tabs>
        <w:spacing w:before="6" w:line="206" w:lineRule="auto"/>
        <w:ind w:left="280" w:right="104" w:hanging="180"/>
      </w:pPr>
      <w:r>
        <w:t>G</w:t>
      </w:r>
      <w:r w:rsidR="00A64807">
        <w:t xml:space="preserve">iven the number of registered </w:t>
      </w:r>
      <w:r w:rsidR="00A64807">
        <w:rPr>
          <w:spacing w:val="-4"/>
        </w:rPr>
        <w:t xml:space="preserve">RBT’s </w:t>
      </w:r>
      <w:r w:rsidR="00A64807">
        <w:t xml:space="preserve">statewide, it is not possible for them to work with all   the children in need. </w:t>
      </w:r>
      <w:r>
        <w:t xml:space="preserve"> </w:t>
      </w:r>
      <w:r w:rsidR="00A64807">
        <w:t>What is a middle ground for having sta</w:t>
      </w:r>
      <w:r w:rsidR="00A64807">
        <w:rPr>
          <w:rFonts w:ascii="Calibri" w:hAnsi="Calibri"/>
        </w:rPr>
        <w:t xml:space="preserve">ﬀ </w:t>
      </w:r>
      <w:r w:rsidR="00A64807">
        <w:t>well trained but not RBT license requirement</w:t>
      </w:r>
    </w:p>
    <w:p w14:paraId="58E2FF94" w14:textId="77777777" w:rsidR="00C07940" w:rsidRDefault="00A64807">
      <w:pPr>
        <w:pStyle w:val="ListParagraph"/>
        <w:numPr>
          <w:ilvl w:val="0"/>
          <w:numId w:val="1"/>
        </w:numPr>
        <w:tabs>
          <w:tab w:val="left" w:pos="280"/>
        </w:tabs>
        <w:spacing w:before="7"/>
        <w:ind w:left="280" w:right="480" w:hanging="180"/>
      </w:pPr>
      <w:r>
        <w:t>For MassHealth reimbursement, BCBA supervision needs to be in place</w:t>
      </w:r>
      <w:r w:rsidR="00BD32A7">
        <w:t>,</w:t>
      </w:r>
      <w:r>
        <w:t xml:space="preserve"> which may be an incentive to school</w:t>
      </w:r>
      <w:r>
        <w:rPr>
          <w:spacing w:val="44"/>
        </w:rPr>
        <w:t xml:space="preserve"> </w:t>
      </w:r>
      <w:r>
        <w:t>systems</w:t>
      </w:r>
    </w:p>
    <w:p w14:paraId="1773A4D7" w14:textId="77777777" w:rsidR="00C07940" w:rsidRDefault="00A64807">
      <w:pPr>
        <w:pStyle w:val="ListParagraph"/>
        <w:numPr>
          <w:ilvl w:val="0"/>
          <w:numId w:val="1"/>
        </w:numPr>
        <w:tabs>
          <w:tab w:val="left" w:pos="280"/>
        </w:tabs>
        <w:ind w:left="280" w:right="489" w:hanging="180"/>
      </w:pPr>
      <w:r>
        <w:t xml:space="preserve">Currently one can be a BCBA in public schools without state licensure, but they would be unable to bill to </w:t>
      </w:r>
      <w:r w:rsidR="00BD32A7">
        <w:t>M</w:t>
      </w:r>
      <w:r>
        <w:t>edicaid for</w:t>
      </w:r>
      <w:r w:rsidR="00BD32A7">
        <w:rPr>
          <w:spacing w:val="59"/>
        </w:rPr>
        <w:t xml:space="preserve"> </w:t>
      </w:r>
      <w:r>
        <w:t>services</w:t>
      </w:r>
    </w:p>
    <w:p w14:paraId="4A8777F0" w14:textId="77777777" w:rsidR="00C07940" w:rsidRDefault="00A64807">
      <w:pPr>
        <w:pStyle w:val="ListParagraph"/>
        <w:numPr>
          <w:ilvl w:val="0"/>
          <w:numId w:val="1"/>
        </w:numPr>
        <w:tabs>
          <w:tab w:val="left" w:pos="280"/>
        </w:tabs>
        <w:ind w:left="280" w:right="406" w:hanging="180"/>
      </w:pPr>
      <w:r>
        <w:t>Could a program be developed in the vocational schools to open up opportunities for sta</w:t>
      </w:r>
      <w:r>
        <w:rPr>
          <w:rFonts w:ascii="Calibri" w:hAnsi="Calibri"/>
        </w:rPr>
        <w:t xml:space="preserve">ﬀ </w:t>
      </w:r>
      <w:r>
        <w:t>recruitment and</w:t>
      </w:r>
      <w:r>
        <w:rPr>
          <w:spacing w:val="27"/>
        </w:rPr>
        <w:t xml:space="preserve"> </w:t>
      </w:r>
      <w:r>
        <w:t>training</w:t>
      </w:r>
    </w:p>
    <w:p w14:paraId="4A1115FE" w14:textId="77777777" w:rsidR="00C07940" w:rsidRDefault="00BD32A7">
      <w:pPr>
        <w:pStyle w:val="ListParagraph"/>
        <w:numPr>
          <w:ilvl w:val="0"/>
          <w:numId w:val="1"/>
        </w:numPr>
        <w:tabs>
          <w:tab w:val="left" w:pos="342"/>
        </w:tabs>
        <w:ind w:left="280" w:right="945" w:hanging="180"/>
      </w:pPr>
      <w:r>
        <w:t xml:space="preserve">Should there be a tiered system </w:t>
      </w:r>
      <w:r w:rsidR="00A64807">
        <w:t>for those doing discrete trial work, generalization or implementation of</w:t>
      </w:r>
      <w:r w:rsidR="00A64807">
        <w:rPr>
          <w:spacing w:val="36"/>
        </w:rPr>
        <w:t xml:space="preserve"> </w:t>
      </w:r>
      <w:r w:rsidR="00A64807">
        <w:t>plans</w:t>
      </w:r>
    </w:p>
    <w:p w14:paraId="0C858905" w14:textId="77777777" w:rsidR="00C07940" w:rsidRDefault="00BD32A7">
      <w:pPr>
        <w:pStyle w:val="ListParagraph"/>
        <w:numPr>
          <w:ilvl w:val="0"/>
          <w:numId w:val="1"/>
        </w:numPr>
        <w:tabs>
          <w:tab w:val="left" w:pos="280"/>
        </w:tabs>
        <w:spacing w:line="248" w:lineRule="exact"/>
        <w:ind w:left="280" w:hanging="180"/>
      </w:pPr>
      <w:r>
        <w:t>I</w:t>
      </w:r>
      <w:r w:rsidR="00A64807">
        <w:t>f the goal is to move people forward, the bar cannot be set too high</w:t>
      </w:r>
    </w:p>
    <w:p w14:paraId="79E62CD3" w14:textId="77777777" w:rsidR="00C07940" w:rsidRDefault="00BD32A7">
      <w:pPr>
        <w:pStyle w:val="ListParagraph"/>
        <w:numPr>
          <w:ilvl w:val="0"/>
          <w:numId w:val="1"/>
        </w:numPr>
        <w:tabs>
          <w:tab w:val="left" w:pos="280"/>
        </w:tabs>
        <w:spacing w:before="12" w:line="199" w:lineRule="auto"/>
        <w:ind w:left="280" w:right="655" w:hanging="180"/>
      </w:pPr>
      <w:r>
        <w:t>C</w:t>
      </w:r>
      <w:r w:rsidR="00A64807">
        <w:t>an there be a chapter 7</w:t>
      </w:r>
      <w:r w:rsidR="00267E00">
        <w:t>4</w:t>
      </w:r>
      <w:r w:rsidR="00A64807">
        <w:t xml:space="preserve"> program dedicated to teaching students with ASD and training programs for</w:t>
      </w:r>
      <w:r w:rsidR="00A64807">
        <w:rPr>
          <w:spacing w:val="10"/>
        </w:rPr>
        <w:t xml:space="preserve"> </w:t>
      </w:r>
      <w:r w:rsidR="00A64807">
        <w:rPr>
          <w:spacing w:val="-7"/>
        </w:rPr>
        <w:t>RBTs</w:t>
      </w:r>
    </w:p>
    <w:p w14:paraId="0E529AB5" w14:textId="77777777" w:rsidR="00C07940" w:rsidRDefault="00BD32A7">
      <w:pPr>
        <w:pStyle w:val="ListParagraph"/>
        <w:numPr>
          <w:ilvl w:val="0"/>
          <w:numId w:val="1"/>
        </w:numPr>
        <w:tabs>
          <w:tab w:val="left" w:pos="280"/>
        </w:tabs>
        <w:spacing w:line="258" w:lineRule="exact"/>
        <w:ind w:left="280" w:hanging="180"/>
      </w:pPr>
      <w:r>
        <w:t>C</w:t>
      </w:r>
      <w:r w:rsidR="00A64807">
        <w:t xml:space="preserve">ould a network for </w:t>
      </w:r>
      <w:r w:rsidR="00A64807">
        <w:rPr>
          <w:spacing w:val="-6"/>
        </w:rPr>
        <w:t>BCBA’s</w:t>
      </w:r>
      <w:r>
        <w:rPr>
          <w:spacing w:val="-6"/>
        </w:rPr>
        <w:t>,</w:t>
      </w:r>
      <w:r w:rsidR="00A64807">
        <w:rPr>
          <w:spacing w:val="-6"/>
        </w:rPr>
        <w:t xml:space="preserve"> </w:t>
      </w:r>
      <w:r w:rsidR="00A64807">
        <w:t>to allow for collaboration</w:t>
      </w:r>
      <w:r>
        <w:t>,</w:t>
      </w:r>
      <w:r w:rsidR="00A64807">
        <w:t xml:space="preserve"> be created</w:t>
      </w:r>
      <w:r>
        <w:t xml:space="preserve"> – similar to the learning network of Transition Teachers that meet across the state</w:t>
      </w:r>
    </w:p>
    <w:p w14:paraId="1205D591" w14:textId="77777777" w:rsidR="00C07940" w:rsidRDefault="00BD32A7">
      <w:pPr>
        <w:pStyle w:val="ListParagraph"/>
        <w:numPr>
          <w:ilvl w:val="0"/>
          <w:numId w:val="1"/>
        </w:numPr>
        <w:tabs>
          <w:tab w:val="left" w:pos="280"/>
        </w:tabs>
        <w:spacing w:line="263" w:lineRule="exact"/>
        <w:ind w:left="280" w:hanging="180"/>
      </w:pPr>
      <w:r>
        <w:t>W</w:t>
      </w:r>
      <w:r w:rsidR="00A64807">
        <w:t xml:space="preserve">hat are incentives that could be provided to get more </w:t>
      </w:r>
      <w:r w:rsidR="00A64807">
        <w:rPr>
          <w:spacing w:val="-6"/>
        </w:rPr>
        <w:t xml:space="preserve">BCBA’s </w:t>
      </w:r>
      <w:r w:rsidR="00A64807">
        <w:t xml:space="preserve">and </w:t>
      </w:r>
      <w:r w:rsidR="00A64807">
        <w:rPr>
          <w:spacing w:val="-4"/>
        </w:rPr>
        <w:t xml:space="preserve">RBT’s </w:t>
      </w:r>
      <w:r w:rsidR="00A64807">
        <w:t>in the schools</w:t>
      </w:r>
    </w:p>
    <w:p w14:paraId="04DEDDEB" w14:textId="77777777" w:rsidR="00C07940" w:rsidRDefault="00C07940">
      <w:pPr>
        <w:spacing w:line="263" w:lineRule="exact"/>
        <w:sectPr w:rsidR="00C07940">
          <w:pgSz w:w="12240" w:h="15840"/>
          <w:pgMar w:top="1340" w:right="1360" w:bottom="280" w:left="1340" w:header="720" w:footer="720" w:gutter="0"/>
          <w:cols w:space="720"/>
        </w:sectPr>
      </w:pPr>
    </w:p>
    <w:p w14:paraId="74F4235C" w14:textId="77777777" w:rsidR="00BD32A7" w:rsidRDefault="00BD32A7">
      <w:pPr>
        <w:pStyle w:val="BodyText"/>
        <w:spacing w:before="88"/>
        <w:ind w:left="100" w:right="131"/>
      </w:pPr>
    </w:p>
    <w:p w14:paraId="54FD79F4" w14:textId="77777777" w:rsidR="00C07940" w:rsidRDefault="00A64807">
      <w:pPr>
        <w:pStyle w:val="BodyText"/>
        <w:spacing w:before="88"/>
        <w:ind w:left="100" w:right="131"/>
      </w:pPr>
      <w:r>
        <w:t>Based on this discussion for next steps</w:t>
      </w:r>
      <w:r w:rsidR="00BD32A7">
        <w:t xml:space="preserve"> </w:t>
      </w:r>
      <w:r>
        <w:t xml:space="preserve">it was determined that creating a survey of school districts experiences makes sense. It was also suggested that a survey of the Behavioral community and membership groups would be helpful. A subcommittee working group will create survey questions. </w:t>
      </w:r>
      <w:r w:rsidR="00BD32A7">
        <w:t xml:space="preserve">  </w:t>
      </w:r>
      <w:r>
        <w:t xml:space="preserve">Zach Huston of BPS agreed to start to develop the questions and will reach out to others in this regard. </w:t>
      </w:r>
      <w:r w:rsidR="00BD32A7">
        <w:t xml:space="preserve"> </w:t>
      </w:r>
      <w:r>
        <w:t xml:space="preserve">Dr. Johnston will identify </w:t>
      </w:r>
      <w:r w:rsidR="00BD32A7">
        <w:t xml:space="preserve">people geographically </w:t>
      </w:r>
      <w:r>
        <w:t>doing hiring in schools to give feedback across districts for the survey.</w:t>
      </w:r>
    </w:p>
    <w:p w14:paraId="1B3C7776" w14:textId="77777777" w:rsidR="00C07940" w:rsidRDefault="00C07940">
      <w:pPr>
        <w:pStyle w:val="BodyText"/>
        <w:spacing w:before="10" w:line="240" w:lineRule="auto"/>
        <w:ind w:left="0"/>
        <w:rPr>
          <w:sz w:val="20"/>
        </w:rPr>
      </w:pPr>
    </w:p>
    <w:p w14:paraId="79BF99F8" w14:textId="77777777" w:rsidR="00C07940" w:rsidRDefault="00A64807">
      <w:pPr>
        <w:pStyle w:val="BodyText"/>
        <w:ind w:left="100" w:right="131"/>
      </w:pPr>
      <w:r>
        <w:t xml:space="preserve">With no further business, the meeting was </w:t>
      </w:r>
      <w:r w:rsidR="00BD32A7">
        <w:t xml:space="preserve">adjourned. </w:t>
      </w:r>
      <w:r>
        <w:t>Our next subcommittee meeting is set for January 9</w:t>
      </w:r>
      <w:r w:rsidRPr="00BD32A7">
        <w:rPr>
          <w:vertAlign w:val="superscript"/>
        </w:rPr>
        <w:t>th</w:t>
      </w:r>
      <w:r w:rsidR="00BD32A7">
        <w:t>,</w:t>
      </w:r>
      <w:r>
        <w:t xml:space="preserve"> at 10</w:t>
      </w:r>
      <w:r w:rsidR="00BD32A7">
        <w:t>:00</w:t>
      </w:r>
      <w:r>
        <w:t xml:space="preserve"> a</w:t>
      </w:r>
      <w:r w:rsidR="00BD32A7">
        <w:t>.</w:t>
      </w:r>
      <w:r>
        <w:t>m</w:t>
      </w:r>
      <w:r w:rsidR="00BD32A7">
        <w:t xml:space="preserve">. </w:t>
      </w:r>
      <w:r>
        <w:t>in Room 2 on the 21st floor of One Ashburton</w:t>
      </w:r>
      <w:r>
        <w:rPr>
          <w:spacing w:val="58"/>
        </w:rPr>
        <w:t xml:space="preserve"> </w:t>
      </w:r>
      <w:r>
        <w:t>Place.</w:t>
      </w:r>
    </w:p>
    <w:sectPr w:rsidR="00C07940">
      <w:pgSz w:w="12240" w:h="15840"/>
      <w:pgMar w:top="1340" w:right="14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EB6406"/>
    <w:multiLevelType w:val="hybridMultilevel"/>
    <w:tmpl w:val="FEE65876"/>
    <w:lvl w:ilvl="0" w:tplc="22FEDB78">
      <w:numFmt w:val="bullet"/>
      <w:lvlText w:val="•"/>
      <w:lvlJc w:val="left"/>
      <w:pPr>
        <w:ind w:left="460" w:hanging="360"/>
      </w:pPr>
      <w:rPr>
        <w:rFonts w:ascii="Calibri" w:eastAsia="Calibri" w:hAnsi="Calibri" w:cs="Calibri" w:hint="default"/>
        <w:w w:val="70"/>
        <w:sz w:val="22"/>
        <w:szCs w:val="22"/>
      </w:rPr>
    </w:lvl>
    <w:lvl w:ilvl="1" w:tplc="089CC6FE">
      <w:numFmt w:val="bullet"/>
      <w:lvlText w:val="•"/>
      <w:lvlJc w:val="left"/>
      <w:pPr>
        <w:ind w:left="1366" w:hanging="360"/>
      </w:pPr>
      <w:rPr>
        <w:rFonts w:hint="default"/>
      </w:rPr>
    </w:lvl>
    <w:lvl w:ilvl="2" w:tplc="B6E89144">
      <w:numFmt w:val="bullet"/>
      <w:lvlText w:val="•"/>
      <w:lvlJc w:val="left"/>
      <w:pPr>
        <w:ind w:left="2272" w:hanging="360"/>
      </w:pPr>
      <w:rPr>
        <w:rFonts w:hint="default"/>
      </w:rPr>
    </w:lvl>
    <w:lvl w:ilvl="3" w:tplc="40F8EE8A">
      <w:numFmt w:val="bullet"/>
      <w:lvlText w:val="•"/>
      <w:lvlJc w:val="left"/>
      <w:pPr>
        <w:ind w:left="3178" w:hanging="360"/>
      </w:pPr>
      <w:rPr>
        <w:rFonts w:hint="default"/>
      </w:rPr>
    </w:lvl>
    <w:lvl w:ilvl="4" w:tplc="B9DA973C">
      <w:numFmt w:val="bullet"/>
      <w:lvlText w:val="•"/>
      <w:lvlJc w:val="left"/>
      <w:pPr>
        <w:ind w:left="4084" w:hanging="360"/>
      </w:pPr>
      <w:rPr>
        <w:rFonts w:hint="default"/>
      </w:rPr>
    </w:lvl>
    <w:lvl w:ilvl="5" w:tplc="78DAE4E4">
      <w:numFmt w:val="bullet"/>
      <w:lvlText w:val="•"/>
      <w:lvlJc w:val="left"/>
      <w:pPr>
        <w:ind w:left="4990" w:hanging="360"/>
      </w:pPr>
      <w:rPr>
        <w:rFonts w:hint="default"/>
      </w:rPr>
    </w:lvl>
    <w:lvl w:ilvl="6" w:tplc="C44C5270">
      <w:numFmt w:val="bullet"/>
      <w:lvlText w:val="•"/>
      <w:lvlJc w:val="left"/>
      <w:pPr>
        <w:ind w:left="5896" w:hanging="360"/>
      </w:pPr>
      <w:rPr>
        <w:rFonts w:hint="default"/>
      </w:rPr>
    </w:lvl>
    <w:lvl w:ilvl="7" w:tplc="299A7BCC">
      <w:numFmt w:val="bullet"/>
      <w:lvlText w:val="•"/>
      <w:lvlJc w:val="left"/>
      <w:pPr>
        <w:ind w:left="6802" w:hanging="360"/>
      </w:pPr>
      <w:rPr>
        <w:rFonts w:hint="default"/>
      </w:rPr>
    </w:lvl>
    <w:lvl w:ilvl="8" w:tplc="E88A8356">
      <w:numFmt w:val="bullet"/>
      <w:lvlText w:val="•"/>
      <w:lvlJc w:val="left"/>
      <w:pPr>
        <w:ind w:left="7708"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940"/>
    <w:rsid w:val="00017789"/>
    <w:rsid w:val="00267E00"/>
    <w:rsid w:val="005021D9"/>
    <w:rsid w:val="00985727"/>
    <w:rsid w:val="00A64807"/>
    <w:rsid w:val="00B30E09"/>
    <w:rsid w:val="00BD32A7"/>
    <w:rsid w:val="00C07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871F7"/>
  <w15:docId w15:val="{646A36F0-2A4D-476C-8333-2FCB13F45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240" w:lineRule="exact"/>
      <w:ind w:left="460"/>
    </w:pPr>
  </w:style>
  <w:style w:type="paragraph" w:styleId="ListParagraph">
    <w:name w:val="List Paragraph"/>
    <w:basedOn w:val="Normal"/>
    <w:uiPriority w:val="1"/>
    <w:qFormat/>
    <w:pPr>
      <w:spacing w:line="240" w:lineRule="exact"/>
      <w:ind w:left="4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1027</Words>
  <Characters>5855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Lescinskas, Dianne (EHS)</dc:creator>
  <cp:lastModifiedBy>Allan Stern</cp:lastModifiedBy>
  <cp:revision>2</cp:revision>
  <dcterms:created xsi:type="dcterms:W3CDTF">2021-04-01T18:35:00Z</dcterms:created>
  <dcterms:modified xsi:type="dcterms:W3CDTF">2021-04-01T18:35:00Z</dcterms:modified>
</cp:coreProperties>
</file>