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714289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697EF9B2" w:rsidR="00D85460" w:rsidRDefault="006463BE" w:rsidP="5F62C0DD">
      <w:pPr>
        <w:pBdr>
          <w:top w:val="single" w:sz="4" w:space="1" w:color="444D26" w:themeColor="text2"/>
        </w:pBdr>
        <w:spacing w:after="240"/>
        <w:jc w:val="right"/>
        <w:rPr>
          <w:rFonts w:ascii="Calibri" w:eastAsia="Calibri" w:hAnsi="Calibri" w:cs="Calibri"/>
          <w:sz w:val="22"/>
          <w:szCs w:val="22"/>
        </w:rPr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3-07-11T11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B27E76">
            <w:t>7/11/2023 11:30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5F62C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0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398"/>
              <w:gridCol w:w="2932"/>
            </w:tblGrid>
            <w:tr w:rsidR="00D85460" w:rsidRPr="00391AE5" w14:paraId="0D3C4F25" w14:textId="77777777" w:rsidTr="001323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5"/>
              </w:trPr>
              <w:tc>
                <w:tcPr>
                  <w:tcW w:w="2398" w:type="dxa"/>
                </w:tcPr>
                <w:p w14:paraId="68A5B03E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Meeting called by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376733D5" w14:textId="77777777" w:rsidR="00D85460" w:rsidRPr="00391AE5" w:rsidRDefault="00286D5F" w:rsidP="00B41A47">
                      <w:pPr>
                        <w:spacing w:after="0"/>
                        <w:ind w:left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Sub Committee Chairs</w:t>
                      </w:r>
                    </w:p>
                  </w:tc>
                </w:sdtContent>
              </w:sdt>
            </w:tr>
            <w:tr w:rsidR="00D85460" w:rsidRPr="00391AE5" w14:paraId="26AEB09B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5DB4ECF8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00F3DE95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6F9E7BE2" w14:textId="77777777" w:rsidTr="0013232A">
              <w:trPr>
                <w:trHeight w:val="1052"/>
              </w:trPr>
              <w:tc>
                <w:tcPr>
                  <w:tcW w:w="2398" w:type="dxa"/>
                </w:tcPr>
                <w:p w14:paraId="16B9DFD0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Facilitator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21135707" w14:textId="13CAD1D1" w:rsidR="00A10833" w:rsidRPr="00391AE5" w:rsidRDefault="00B27E76" w:rsidP="00994960">
                      <w:pPr>
                        <w:spacing w:after="0"/>
                        <w:ind w:left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Commissioner Toni Wolf and </w:t>
                      </w:r>
                      <w:r w:rsidR="001E39FA"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Sac</w:t>
                      </w:r>
                      <w:r w:rsidR="00A10833"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ha Stadhard</w:t>
                      </w:r>
                      <w:r w:rsidR="00B41A47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CBE1B3" w14:textId="18452B98" w:rsidR="00D85460" w:rsidRPr="00391AE5" w:rsidRDefault="00D85460" w:rsidP="00A10833">
                      <w:pPr>
                        <w:spacing w:after="0"/>
                        <w:ind w:left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35563D" w:rsidRPr="00391AE5" w14:paraId="014C2A86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2E038C42" w14:textId="77777777" w:rsidR="0035563D" w:rsidRPr="00391AE5" w:rsidRDefault="0035563D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59287CE4" w14:textId="206CFBBB" w:rsidR="0035563D" w:rsidRPr="00391AE5" w:rsidRDefault="0035563D" w:rsidP="00994960">
                  <w:pPr>
                    <w:spacing w:after="0"/>
                    <w:ind w:left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7C78485B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6207F52C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Note taker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6655966A" w14:textId="1EF7642D" w:rsidR="00D85460" w:rsidRPr="00391AE5" w:rsidRDefault="00E165D1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Dianne</w:t>
                      </w:r>
                      <w:r w:rsidR="00714289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Lescinskas</w:t>
                      </w:r>
                    </w:p>
                  </w:tc>
                </w:sdtContent>
              </w:sdt>
            </w:tr>
            <w:tr w:rsidR="00D85460" w:rsidRPr="00391AE5" w14:paraId="5E385D20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2D7CC1D2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26246B62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14:paraId="33597C40" w14:textId="77777777" w:rsidR="00D85460" w:rsidRPr="00391AE5" w:rsidRDefault="00D85460" w:rsidP="5F62C0DD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C3DBD72" w14:textId="77777777" w:rsidR="00D407F7" w:rsidRDefault="00286D5F" w:rsidP="00D407F7">
            <w:pPr>
              <w:spacing w:after="0"/>
              <w:rPr>
                <w:rFonts w:ascii="Calibri Light" w:eastAsia="Calibri" w:hAnsi="Calibri Light" w:cs="Calibri Light"/>
                <w:bCs w:val="0"/>
                <w:sz w:val="22"/>
                <w:szCs w:val="22"/>
              </w:rPr>
            </w:pPr>
            <w:r w:rsidRPr="00391AE5">
              <w:rPr>
                <w:rFonts w:ascii="Calibri Light" w:eastAsia="Calibri" w:hAnsi="Calibri Light" w:cs="Calibri Light"/>
                <w:sz w:val="22"/>
                <w:szCs w:val="22"/>
              </w:rPr>
              <w:t>Additional Reading Information</w:t>
            </w:r>
            <w:r w:rsidR="00D407F7">
              <w:rPr>
                <w:rFonts w:ascii="Calibri Light" w:eastAsia="Calibri" w:hAnsi="Calibri Light" w:cs="Calibri Light"/>
                <w:sz w:val="22"/>
                <w:szCs w:val="22"/>
              </w:rPr>
              <w:t xml:space="preserve">: </w:t>
            </w:r>
          </w:p>
          <w:p w14:paraId="08A984B8" w14:textId="40A7E92D" w:rsidR="00D407F7" w:rsidRDefault="00D407F7" w:rsidP="00D407F7">
            <w:pPr>
              <w:spacing w:after="0"/>
              <w:rPr>
                <w:rFonts w:ascii="Calibri Light" w:eastAsia="Calibri" w:hAnsi="Calibri Light" w:cs="Calibri Light"/>
                <w:bCs w:val="0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Proposed Recommendations for Submission to the Autism Commission</w:t>
            </w:r>
            <w:r w:rsidR="005612E4">
              <w:rPr>
                <w:rFonts w:ascii="Calibri Light" w:eastAsia="Calibri" w:hAnsi="Calibri Light" w:cs="Calibri Light"/>
                <w:sz w:val="22"/>
                <w:szCs w:val="22"/>
              </w:rPr>
              <w:t xml:space="preserve"> found in the agenda appendix. </w:t>
            </w:r>
          </w:p>
          <w:p w14:paraId="46CC0319" w14:textId="77777777" w:rsidR="005612E4" w:rsidRDefault="005612E4" w:rsidP="00D407F7">
            <w:pPr>
              <w:spacing w:after="0"/>
              <w:rPr>
                <w:rFonts w:ascii="Calibri Light" w:eastAsia="Calibri" w:hAnsi="Calibri Light" w:cs="Calibri Light"/>
                <w:bCs w:val="0"/>
                <w:sz w:val="22"/>
                <w:szCs w:val="22"/>
              </w:rPr>
            </w:pPr>
          </w:p>
          <w:p w14:paraId="6072E745" w14:textId="6267F8A5" w:rsidR="00994960" w:rsidRPr="00D407F7" w:rsidRDefault="00994960" w:rsidP="00D407F7">
            <w:pPr>
              <w:spacing w:after="0"/>
              <w:ind w:left="0"/>
              <w:rPr>
                <w:rFonts w:ascii="Calibri Light" w:eastAsia="Calibri" w:hAnsi="Calibri Light" w:cs="Calibri Light"/>
                <w:i/>
                <w:iCs/>
                <w:sz w:val="22"/>
                <w:szCs w:val="22"/>
              </w:rPr>
            </w:pPr>
            <w:r w:rsidRPr="00D407F7">
              <w:rPr>
                <w:rFonts w:ascii="Calibri Light" w:hAnsi="Calibri Light" w:cs="Calibri Light"/>
                <w:i/>
                <w:iCs/>
                <w:color w:val="000000"/>
              </w:rPr>
              <w:t xml:space="preserve">   </w:t>
            </w:r>
          </w:p>
          <w:p w14:paraId="3428013C" w14:textId="0768404D" w:rsidR="00994960" w:rsidRPr="00994960" w:rsidRDefault="00994960" w:rsidP="00994960">
            <w:pPr>
              <w:spacing w:after="0"/>
              <w:rPr>
                <w:rFonts w:ascii="Calibri Light" w:eastAsia="Calibri" w:hAnsi="Calibri Light" w:cs="Calibri Light"/>
                <w:i/>
                <w:iCs/>
                <w:sz w:val="22"/>
                <w:szCs w:val="22"/>
              </w:rPr>
            </w:pP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7"/>
        <w:gridCol w:w="1873"/>
        <w:gridCol w:w="2070"/>
        <w:gridCol w:w="1440"/>
      </w:tblGrid>
      <w:tr w:rsidR="006560FB" w:rsidRPr="00256684" w14:paraId="31FE3684" w14:textId="77777777" w:rsidTr="007354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tcW w:w="5417" w:type="dxa"/>
          </w:tcPr>
          <w:p w14:paraId="7E18EA55" w14:textId="506F60B9" w:rsidR="006560FB" w:rsidRDefault="1EAE1C7F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bCs w:val="0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Topic</w:t>
            </w:r>
          </w:p>
          <w:p w14:paraId="5BDE8C98" w14:textId="77777777" w:rsidR="0033702A" w:rsidRPr="0033702A" w:rsidRDefault="0033702A" w:rsidP="0033702A"/>
          <w:p w14:paraId="6726FFC2" w14:textId="7B781EFE" w:rsidR="006560FB" w:rsidRPr="00256684" w:rsidRDefault="1EAE1C7F" w:rsidP="5F62C0DD">
            <w:pPr>
              <w:spacing w:before="0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Welcome and Check In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</w:tcPr>
          <w:p w14:paraId="42371822" w14:textId="77777777" w:rsidR="006560FB" w:rsidRPr="00256684" w:rsidRDefault="006560FB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A75BAD3" w14:textId="77777777" w:rsidR="001E3AF1" w:rsidRPr="00256684" w:rsidRDefault="001E3AF1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7532A7EE" w14:textId="0A5CF676" w:rsidR="006560FB" w:rsidRPr="00256684" w:rsidRDefault="006560FB" w:rsidP="5F62C0DD">
            <w:pPr>
              <w:pStyle w:val="Heading3"/>
              <w:spacing w:before="0" w:after="0"/>
              <w:ind w:left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5084AA" w14:textId="2D996A93" w:rsidR="006560FB" w:rsidRPr="00256684" w:rsidRDefault="1EAE1C7F" w:rsidP="0013232A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32"/>
        <w:gridCol w:w="5446"/>
        <w:gridCol w:w="1059"/>
        <w:gridCol w:w="1059"/>
        <w:gridCol w:w="1059"/>
        <w:gridCol w:w="434"/>
        <w:gridCol w:w="1211"/>
      </w:tblGrid>
      <w:tr w:rsidR="00705517" w:rsidRPr="00256684" w14:paraId="6EB3C961" w14:textId="77777777" w:rsidTr="00705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Calibri Light" w:hAnsi="Calibri Light" w:cs="Calibri Light"/>
              <w:sz w:val="22"/>
              <w:szCs w:val="22"/>
            </w:r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67E70BA5" w14:textId="77777777" w:rsidR="00705517" w:rsidRPr="00256684" w:rsidRDefault="00705517" w:rsidP="00911542">
                <w:pPr>
                  <w:spacing w:after="0"/>
                  <w:rPr>
                    <w:rFonts w:ascii="Calibri Light" w:eastAsia="MS Gothic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46" w:type="dxa"/>
          </w:tcPr>
          <w:p w14:paraId="10F0EBA6" w14:textId="67E85E02" w:rsidR="00705517" w:rsidRDefault="00705517" w:rsidP="00911542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  <w:t xml:space="preserve">Updated and Announcements from All </w:t>
            </w:r>
          </w:p>
          <w:p w14:paraId="747D95A3" w14:textId="72529863" w:rsidR="00705517" w:rsidRPr="009661F3" w:rsidRDefault="00705517" w:rsidP="00D407F7">
            <w:pPr>
              <w:pStyle w:val="ListParagraph"/>
              <w:ind w:left="79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2C061689" w14:textId="77777777" w:rsidR="00705517" w:rsidRPr="007E3BF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139FAC14" w14:textId="77777777" w:rsidR="00705517" w:rsidRPr="007E3BF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93" w:type="dxa"/>
            <w:gridSpan w:val="2"/>
          </w:tcPr>
          <w:p w14:paraId="10E2916B" w14:textId="387FA312" w:rsidR="00705517" w:rsidRPr="007E3BF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211" w:type="dxa"/>
          </w:tcPr>
          <w:p w14:paraId="5EF16B71" w14:textId="315E7697" w:rsidR="00705517" w:rsidRPr="00256684" w:rsidRDefault="00705517" w:rsidP="00911542">
            <w:pPr>
              <w:spacing w:after="0"/>
              <w:jc w:val="both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15 mins</w:t>
            </w:r>
          </w:p>
        </w:tc>
      </w:tr>
      <w:tr w:rsidR="00705517" w:rsidRPr="00256684" w14:paraId="2A26A3F2" w14:textId="77777777" w:rsidTr="00705517">
        <w:sdt>
          <w:sdtPr>
            <w:rPr>
              <w:rFonts w:ascii="Calibri Light" w:hAnsi="Calibri Light" w:cs="Calibri Light"/>
              <w:sz w:val="22"/>
              <w:szCs w:val="22"/>
            </w:rPr>
            <w:id w:val="-15780551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1F363C4" w14:textId="61C17437" w:rsidR="00705517" w:rsidRPr="00256684" w:rsidRDefault="00705517" w:rsidP="00911542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46" w:type="dxa"/>
          </w:tcPr>
          <w:p w14:paraId="30B47259" w14:textId="15939D79" w:rsidR="00705517" w:rsidRDefault="00705517" w:rsidP="005612E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 and Discuss Proposed Recommendations for Submission to the Autism Commission: </w:t>
            </w:r>
          </w:p>
          <w:p w14:paraId="67E2BD9C" w14:textId="4E2C68C4" w:rsidR="00705517" w:rsidRDefault="00705517" w:rsidP="005612E4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612E4">
              <w:rPr>
                <w:rFonts w:ascii="Calibri Light" w:hAnsi="Calibri Light" w:cs="Calibri Light"/>
                <w:sz w:val="22"/>
                <w:szCs w:val="22"/>
              </w:rPr>
              <w:t>Recommendation 1:  Promoting Racial Equity in Placement Decisions</w:t>
            </w:r>
          </w:p>
          <w:p w14:paraId="18BC02EB" w14:textId="77777777" w:rsidR="00705517" w:rsidRPr="005612E4" w:rsidRDefault="00705517" w:rsidP="005612E4">
            <w:pPr>
              <w:pStyle w:val="ListParagraph"/>
              <w:ind w:left="792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9A0104" w14:textId="2FD85179" w:rsidR="00705517" w:rsidRPr="00745229" w:rsidRDefault="00705517" w:rsidP="00745229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</w:rPr>
            </w:pPr>
            <w:r w:rsidRPr="005612E4">
              <w:rPr>
                <w:rFonts w:ascii="Calibri Light" w:hAnsi="Calibri Light" w:cs="Calibri Light"/>
                <w:sz w:val="22"/>
                <w:szCs w:val="22"/>
              </w:rPr>
              <w:t>Recommendation 2:  Strengthening School Transition Programming</w:t>
            </w:r>
          </w:p>
          <w:p w14:paraId="7D42603F" w14:textId="77777777" w:rsidR="00705517" w:rsidRDefault="00705517" w:rsidP="00911542">
            <w:pPr>
              <w:rPr>
                <w:rFonts w:ascii="Calibri Light" w:hAnsi="Calibri Light" w:cs="Calibri Light"/>
              </w:rPr>
            </w:pPr>
          </w:p>
          <w:p w14:paraId="714703AF" w14:textId="514BD4C7" w:rsidR="00705517" w:rsidRPr="00735477" w:rsidRDefault="00705517" w:rsidP="005612E4">
            <w:pPr>
              <w:pStyle w:val="ListParagraph"/>
              <w:ind w:left="4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Pr="0033702A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059" w:type="dxa"/>
          </w:tcPr>
          <w:p w14:paraId="63005D3B" w14:textId="77777777" w:rsidR="0070551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6457ED09" w14:textId="77777777" w:rsidR="0070551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93" w:type="dxa"/>
            <w:gridSpan w:val="2"/>
          </w:tcPr>
          <w:p w14:paraId="35BC5A4E" w14:textId="6F993A21" w:rsidR="00705517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4C65343B" w14:textId="60DDBD84" w:rsidR="00705517" w:rsidRPr="00256684" w:rsidRDefault="00705517" w:rsidP="00911542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211" w:type="dxa"/>
          </w:tcPr>
          <w:p w14:paraId="61919C50" w14:textId="67408B6F" w:rsidR="00705517" w:rsidRPr="00256684" w:rsidRDefault="00705517" w:rsidP="00911542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25 mins</w:t>
            </w:r>
          </w:p>
        </w:tc>
      </w:tr>
      <w:tr w:rsidR="00705517" w:rsidRPr="00256684" w14:paraId="7A5FB3C5" w14:textId="77777777" w:rsidTr="00705517">
        <w:sdt>
          <w:sdtPr>
            <w:rPr>
              <w:rFonts w:ascii="Calibri Light" w:hAnsi="Calibri Light" w:cs="Calibri Light"/>
              <w:sz w:val="22"/>
              <w:szCs w:val="22"/>
            </w:rPr>
            <w:id w:val="8213162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21AB4A79" w14:textId="19287059" w:rsidR="00705517" w:rsidRDefault="00705517" w:rsidP="00735477">
                <w:pPr>
                  <w:spacing w:after="0"/>
                  <w:ind w:left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46" w:type="dxa"/>
          </w:tcPr>
          <w:p w14:paraId="4342E80A" w14:textId="43FB31A4" w:rsidR="00705517" w:rsidRDefault="00705517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Discussion on Maximizing the Subcommittee</w:t>
            </w:r>
            <w:r w:rsidR="00430A2F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16AC3A7F" w14:textId="77777777" w:rsidR="00430A2F" w:rsidRDefault="00430A2F" w:rsidP="00911542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354CD3D" w14:textId="465104FB" w:rsidR="00430A2F" w:rsidRPr="00FC6832" w:rsidRDefault="00FC6832" w:rsidP="00FC6832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FC6832">
              <w:rPr>
                <w:rFonts w:ascii="Calibri Light" w:hAnsi="Calibri Light" w:cs="Calibri Light"/>
                <w:color w:val="242424"/>
                <w:sz w:val="22"/>
                <w:szCs w:val="22"/>
                <w:shd w:val="clear" w:color="auto" w:fill="FFFFFF"/>
              </w:rPr>
              <w:t xml:space="preserve">Please share </w:t>
            </w:r>
            <w:r w:rsidR="00330A5F">
              <w:rPr>
                <w:rFonts w:ascii="Calibri Light" w:hAnsi="Calibri Light" w:cs="Calibri Light"/>
                <w:color w:val="242424"/>
                <w:sz w:val="22"/>
                <w:szCs w:val="22"/>
                <w:shd w:val="clear" w:color="auto" w:fill="FFFFFF"/>
              </w:rPr>
              <w:t>feedback</w:t>
            </w:r>
            <w:r w:rsidRPr="00FC6832">
              <w:rPr>
                <w:rFonts w:ascii="Calibri Light" w:hAnsi="Calibri Light" w:cs="Calibri Light"/>
                <w:color w:val="242424"/>
                <w:sz w:val="22"/>
                <w:szCs w:val="22"/>
                <w:shd w:val="clear" w:color="auto" w:fill="FFFFFF"/>
              </w:rPr>
              <w:t xml:space="preserve"> on </w:t>
            </w:r>
            <w:r w:rsidR="00330A5F">
              <w:rPr>
                <w:rFonts w:ascii="Calibri Light" w:hAnsi="Calibri Light" w:cs="Calibri Light"/>
                <w:color w:val="242424"/>
                <w:sz w:val="22"/>
                <w:szCs w:val="22"/>
                <w:shd w:val="clear" w:color="auto" w:fill="FFFFFF"/>
              </w:rPr>
              <w:t xml:space="preserve">the </w:t>
            </w:r>
            <w:r w:rsidRPr="00FC6832">
              <w:rPr>
                <w:rFonts w:ascii="Calibri Light" w:hAnsi="Calibri Light" w:cs="Calibri Light"/>
                <w:color w:val="242424"/>
                <w:sz w:val="22"/>
                <w:szCs w:val="22"/>
                <w:shd w:val="clear" w:color="auto" w:fill="FFFFFF"/>
              </w:rPr>
              <w:t xml:space="preserve">effectiveness of the committee, e.g., what has been successful and where are improvements needed. </w:t>
            </w:r>
          </w:p>
        </w:tc>
        <w:tc>
          <w:tcPr>
            <w:tcW w:w="1059" w:type="dxa"/>
          </w:tcPr>
          <w:p w14:paraId="5E86632D" w14:textId="77777777" w:rsidR="00705517" w:rsidRDefault="00705517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04CE8BF" w14:textId="78CCA943" w:rsidR="00430A2F" w:rsidRDefault="00430A2F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149EF3E0" w14:textId="77777777" w:rsidR="00705517" w:rsidRDefault="00705517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93" w:type="dxa"/>
            <w:gridSpan w:val="2"/>
          </w:tcPr>
          <w:p w14:paraId="316E2615" w14:textId="1C2D6596" w:rsidR="00705517" w:rsidRDefault="00705517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752695D" w14:textId="2F3222CF" w:rsidR="00705517" w:rsidRPr="007E3BF7" w:rsidRDefault="00705517" w:rsidP="00911542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11" w:type="dxa"/>
          </w:tcPr>
          <w:p w14:paraId="09C8F956" w14:textId="77777777" w:rsidR="00705517" w:rsidRDefault="00705517" w:rsidP="00745229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15 mins</w:t>
            </w:r>
          </w:p>
          <w:p w14:paraId="43EE52C0" w14:textId="5CC830FA" w:rsidR="00705517" w:rsidRDefault="00705517" w:rsidP="00705517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070BCA41" w14:textId="77777777" w:rsidR="00705517" w:rsidRDefault="00705517" w:rsidP="00705517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1FA0E436" w14:textId="2D7C46E7" w:rsidR="00705517" w:rsidRDefault="00705517" w:rsidP="00705517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 xml:space="preserve">  5 mins</w:t>
            </w:r>
          </w:p>
        </w:tc>
      </w:tr>
      <w:tr w:rsidR="00705517" w:rsidRPr="009661F3" w14:paraId="3841B182" w14:textId="30FE9DAF" w:rsidTr="00705517">
        <w:trPr>
          <w:gridAfter w:val="2"/>
          <w:wAfter w:w="1645" w:type="dxa"/>
        </w:trPr>
        <w:sdt>
          <w:sdtPr>
            <w:rPr>
              <w:rFonts w:ascii="Calibri Light" w:hAnsi="Calibri Light" w:cs="Calibri Light"/>
              <w:sz w:val="22"/>
              <w:szCs w:val="22"/>
            </w:rPr>
            <w:id w:val="-2737154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32" w:type="dxa"/>
              </w:tcPr>
              <w:p w14:paraId="0618B652" w14:textId="3A383D10" w:rsidR="00705517" w:rsidRPr="00256684" w:rsidRDefault="00705517" w:rsidP="00705517">
                <w:pPr>
                  <w:spacing w:after="0"/>
                  <w:rPr>
                    <w:rFonts w:ascii="Calibri Light" w:eastAsia="MS Gothic" w:hAnsi="Calibri Light" w:cs="Calibri Light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46" w:type="dxa"/>
          </w:tcPr>
          <w:p w14:paraId="7D17144B" w14:textId="1950DB98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  <w:t xml:space="preserve">Adjourn </w:t>
            </w:r>
          </w:p>
          <w:p w14:paraId="79727D66" w14:textId="77777777" w:rsidR="00705517" w:rsidRPr="009661F3" w:rsidRDefault="00705517" w:rsidP="00705517">
            <w:pPr>
              <w:pStyle w:val="ListParagraph"/>
              <w:ind w:left="79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47296068" w14:textId="77777777" w:rsidR="00705517" w:rsidRPr="009661F3" w:rsidRDefault="00705517" w:rsidP="00705517">
            <w:pPr>
              <w:spacing w:before="0" w:after="20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167B2199" w14:textId="71899BC2" w:rsidR="00705517" w:rsidRPr="009661F3" w:rsidRDefault="00705517" w:rsidP="00705517">
            <w:pPr>
              <w:spacing w:before="0" w:after="20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59" w:type="dxa"/>
          </w:tcPr>
          <w:p w14:paraId="32F41D17" w14:textId="11C6EFE5" w:rsidR="00705517" w:rsidRPr="009661F3" w:rsidRDefault="00705517" w:rsidP="00705517">
            <w:pPr>
              <w:spacing w:before="0" w:after="200" w:line="276" w:lineRule="auto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</w:t>
            </w:r>
          </w:p>
        </w:tc>
      </w:tr>
      <w:tr w:rsidR="00705517" w:rsidRPr="009661F3" w14:paraId="4E978E48" w14:textId="5A0CBF04" w:rsidTr="00705517">
        <w:trPr>
          <w:gridAfter w:val="3"/>
          <w:wAfter w:w="2704" w:type="dxa"/>
        </w:trPr>
        <w:tc>
          <w:tcPr>
            <w:tcW w:w="532" w:type="dxa"/>
          </w:tcPr>
          <w:p w14:paraId="146A8EC1" w14:textId="6194F1A5" w:rsidR="00705517" w:rsidRPr="00256684" w:rsidRDefault="00705517" w:rsidP="00705517">
            <w:pPr>
              <w:spacing w:after="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  </w:t>
            </w:r>
          </w:p>
        </w:tc>
        <w:tc>
          <w:tcPr>
            <w:tcW w:w="5446" w:type="dxa"/>
          </w:tcPr>
          <w:p w14:paraId="56F34B2B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9" w:type="dxa"/>
          </w:tcPr>
          <w:p w14:paraId="369A6C18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9" w:type="dxa"/>
          </w:tcPr>
          <w:p w14:paraId="3608D71E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  <w:tr w:rsidR="00705517" w:rsidRPr="009661F3" w14:paraId="6BFD0D09" w14:textId="77777777" w:rsidTr="00705517">
        <w:trPr>
          <w:gridAfter w:val="3"/>
          <w:wAfter w:w="2704" w:type="dxa"/>
        </w:trPr>
        <w:tc>
          <w:tcPr>
            <w:tcW w:w="532" w:type="dxa"/>
          </w:tcPr>
          <w:p w14:paraId="7A964886" w14:textId="53BA4DB9" w:rsidR="00705517" w:rsidRPr="00256684" w:rsidRDefault="00705517" w:rsidP="00705517">
            <w:pPr>
              <w:spacing w:after="0"/>
              <w:ind w:left="0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  <w:tc>
          <w:tcPr>
            <w:tcW w:w="5446" w:type="dxa"/>
          </w:tcPr>
          <w:p w14:paraId="726933BD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9" w:type="dxa"/>
          </w:tcPr>
          <w:p w14:paraId="48F2CBA0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059" w:type="dxa"/>
          </w:tcPr>
          <w:p w14:paraId="257A9D9B" w14:textId="77777777" w:rsidR="00705517" w:rsidRDefault="00705517" w:rsidP="00705517">
            <w:pPr>
              <w:ind w:left="0"/>
              <w:rPr>
                <w:rFonts w:ascii="Calibri Light" w:hAnsi="Calibri Light" w:cs="Calibri Light"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3A1434E7" w14:textId="55A7E038" w:rsidR="00D27566" w:rsidRPr="00D27566" w:rsidRDefault="005612E4" w:rsidP="00430A2F">
      <w:pPr>
        <w:tabs>
          <w:tab w:val="left" w:pos="8440"/>
        </w:tabs>
        <w:ind w:left="0"/>
        <w:rPr>
          <w:rFonts w:ascii="Calibri Light" w:hAnsi="Calibri Light" w:cs="Calibri Light"/>
          <w:sz w:val="24"/>
          <w:szCs w:val="24"/>
        </w:rPr>
      </w:pPr>
      <w:r w:rsidRPr="005612E4">
        <w:rPr>
          <w:rFonts w:ascii="Calibri Light" w:hAnsi="Calibri Light" w:cs="Calibri Light"/>
          <w:sz w:val="28"/>
          <w:szCs w:val="28"/>
        </w:rPr>
        <w:t>Appendix</w:t>
      </w:r>
      <w:r w:rsidR="00D27566">
        <w:rPr>
          <w:rFonts w:ascii="Calibri Light" w:hAnsi="Calibri Light" w:cs="Calibri Light"/>
          <w:sz w:val="28"/>
          <w:szCs w:val="28"/>
        </w:rPr>
        <w:t>:</w:t>
      </w:r>
      <w:r w:rsidR="00430A2F">
        <w:rPr>
          <w:rFonts w:ascii="Calibri Light" w:hAnsi="Calibri Light" w:cs="Calibri Light"/>
          <w:sz w:val="28"/>
          <w:szCs w:val="28"/>
        </w:rPr>
        <w:tab/>
      </w:r>
    </w:p>
    <w:p w14:paraId="76DF9499" w14:textId="221F2E89" w:rsidR="00D27566" w:rsidRPr="00D27566" w:rsidRDefault="00D27566" w:rsidP="745A4209">
      <w:pPr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Proposed Recommendations to the Autism Commission</w:t>
      </w:r>
    </w:p>
    <w:p w14:paraId="1B38A02B" w14:textId="666561B8" w:rsidR="00D27566" w:rsidRDefault="00D27566" w:rsidP="745A4209">
      <w:pPr>
        <w:ind w:left="0"/>
        <w:rPr>
          <w:rFonts w:ascii="Calibri Light" w:hAnsi="Calibri Light" w:cs="Calibri Light"/>
          <w:sz w:val="28"/>
          <w:szCs w:val="28"/>
        </w:rPr>
      </w:pPr>
    </w:p>
    <w:p w14:paraId="04BE8353" w14:textId="214905A1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b/>
          <w:bCs/>
          <w:sz w:val="24"/>
          <w:szCs w:val="24"/>
        </w:rPr>
      </w:pPr>
      <w:r w:rsidRPr="00D27566">
        <w:rPr>
          <w:rFonts w:ascii="Calibri Light" w:hAnsi="Calibri Light" w:cs="Calibri Light"/>
          <w:b/>
          <w:bCs/>
          <w:sz w:val="24"/>
          <w:szCs w:val="24"/>
        </w:rPr>
        <w:t>Recommendation 1: Promoting Racial Equity in Placement Decisions</w:t>
      </w:r>
    </w:p>
    <w:p w14:paraId="0969AC63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1BC0CA11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Recognizing that all student placement decisions are based on individual team decisions, the</w:t>
      </w:r>
    </w:p>
    <w:p w14:paraId="4E14A985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14-22+/Employment Subcommittee recommends that Massachusetts school districts and</w:t>
      </w:r>
    </w:p>
    <w:p w14:paraId="09B827C4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families be made aware of the higher percentage of autistic students of color being placed in</w:t>
      </w:r>
    </w:p>
    <w:p w14:paraId="78DA3283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substantially separate classrooms when compared to white autistic students, as data collected</w:t>
      </w:r>
    </w:p>
    <w:p w14:paraId="65D0C126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 xml:space="preserve">by DESE’s Office of </w:t>
      </w:r>
      <w:proofErr w:type="gramStart"/>
      <w:r w:rsidRPr="00D27566">
        <w:rPr>
          <w:rFonts w:ascii="Calibri Light" w:hAnsi="Calibri Light" w:cs="Calibri Light"/>
          <w:sz w:val="24"/>
          <w:szCs w:val="24"/>
        </w:rPr>
        <w:t>Public School</w:t>
      </w:r>
      <w:proofErr w:type="gramEnd"/>
      <w:r w:rsidRPr="00D27566">
        <w:rPr>
          <w:rFonts w:ascii="Calibri Light" w:hAnsi="Calibri Light" w:cs="Calibri Light"/>
          <w:sz w:val="24"/>
          <w:szCs w:val="24"/>
        </w:rPr>
        <w:t xml:space="preserve"> Monitoring has found. The subcommittee recommends that</w:t>
      </w:r>
    </w:p>
    <w:p w14:paraId="148ECEDC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 xml:space="preserve">DESE (1) share with all Massachusetts school districts and </w:t>
      </w:r>
      <w:proofErr w:type="gramStart"/>
      <w:r w:rsidRPr="00D27566">
        <w:rPr>
          <w:rFonts w:ascii="Calibri Light" w:hAnsi="Calibri Light" w:cs="Calibri Light"/>
          <w:sz w:val="24"/>
          <w:szCs w:val="24"/>
        </w:rPr>
        <w:t>families</w:t>
      </w:r>
      <w:proofErr w:type="gramEnd"/>
      <w:r w:rsidRPr="00D27566">
        <w:rPr>
          <w:rFonts w:ascii="Calibri Light" w:hAnsi="Calibri Light" w:cs="Calibri Light"/>
          <w:sz w:val="24"/>
          <w:szCs w:val="24"/>
        </w:rPr>
        <w:t xml:space="preserve"> data on the placement of</w:t>
      </w:r>
    </w:p>
    <w:p w14:paraId="45A291A8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students whose primary disability is autism, broken into race, gender, English learner status,</w:t>
      </w:r>
    </w:p>
    <w:p w14:paraId="08BABBAB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and income level; (2) continue collecting and publicly disseminating this data; (3) continue and</w:t>
      </w:r>
    </w:p>
    <w:p w14:paraId="7EBE363B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increase its racial equity professional development and support regarding the intersection of</w:t>
      </w:r>
    </w:p>
    <w:p w14:paraId="62336E97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race and special education for decisions affecting student placement, graduation rates,</w:t>
      </w:r>
    </w:p>
    <w:p w14:paraId="6A268C1E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attendance rates, discipline rates and physical restraints. The goal of this recommendation is to</w:t>
      </w:r>
    </w:p>
    <w:p w14:paraId="63DA3F00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raise awareness of student placements and to promote racial equity in educational decisions</w:t>
      </w:r>
    </w:p>
    <w:p w14:paraId="46AFD69D" w14:textId="28B619CD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affecting autistic students of color.</w:t>
      </w:r>
    </w:p>
    <w:p w14:paraId="6D089D92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</w:p>
    <w:p w14:paraId="62C9294A" w14:textId="3606FC9A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b/>
          <w:bCs/>
          <w:sz w:val="24"/>
          <w:szCs w:val="24"/>
        </w:rPr>
      </w:pPr>
      <w:r w:rsidRPr="00D27566">
        <w:rPr>
          <w:rFonts w:ascii="Calibri Light" w:hAnsi="Calibri Light" w:cs="Calibri Light"/>
          <w:b/>
          <w:bCs/>
          <w:sz w:val="24"/>
          <w:szCs w:val="24"/>
        </w:rPr>
        <w:t>Recommendation 2: Strengthening School Transition Programming</w:t>
      </w:r>
    </w:p>
    <w:p w14:paraId="451560FC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b/>
          <w:bCs/>
          <w:sz w:val="24"/>
          <w:szCs w:val="24"/>
        </w:rPr>
      </w:pPr>
    </w:p>
    <w:p w14:paraId="5A41D712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proofErr w:type="gramStart"/>
      <w:r w:rsidRPr="00D27566">
        <w:rPr>
          <w:rFonts w:ascii="Calibri Light" w:hAnsi="Calibri Light" w:cs="Calibri Light"/>
          <w:sz w:val="24"/>
          <w:szCs w:val="24"/>
        </w:rPr>
        <w:t>In order to</w:t>
      </w:r>
      <w:proofErr w:type="gramEnd"/>
      <w:r w:rsidRPr="00D27566">
        <w:rPr>
          <w:rFonts w:ascii="Calibri Light" w:hAnsi="Calibri Light" w:cs="Calibri Light"/>
          <w:sz w:val="24"/>
          <w:szCs w:val="24"/>
        </w:rPr>
        <w:t xml:space="preserve"> strengthen school transition programming for students with disabilities ages 14 and</w:t>
      </w:r>
    </w:p>
    <w:p w14:paraId="2AE4A98D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older, the 14-22+/Employment Subcommittee recommends that Massachusetts school districts</w:t>
      </w:r>
    </w:p>
    <w:p w14:paraId="21496229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and families be provided information regarding potentially available programming for this cohort</w:t>
      </w:r>
    </w:p>
    <w:p w14:paraId="174793DE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of students, including information about the Massachusetts Rehabilitation Commission’s</w:t>
      </w:r>
    </w:p>
    <w:p w14:paraId="30005E60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Pre-Employment Transition Services (Pre-ETS) and the Massachusetts Inclusive Concurrent</w:t>
      </w:r>
    </w:p>
    <w:p w14:paraId="19316198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Enrollment Initiative (MAICEI)</w:t>
      </w:r>
      <w:proofErr w:type="gramStart"/>
      <w:r w:rsidRPr="00D27566">
        <w:rPr>
          <w:rFonts w:ascii="Calibri Light" w:hAnsi="Calibri Light" w:cs="Calibri Light"/>
          <w:sz w:val="24"/>
          <w:szCs w:val="24"/>
        </w:rPr>
        <w:t>....[</w:t>
      </w:r>
      <w:proofErr w:type="gramEnd"/>
      <w:r w:rsidRPr="00D27566">
        <w:rPr>
          <w:rFonts w:ascii="Calibri Light" w:hAnsi="Calibri Light" w:cs="Calibri Light"/>
          <w:sz w:val="24"/>
          <w:szCs w:val="24"/>
        </w:rPr>
        <w:t>other programs/services to list?] The Subcommittee</w:t>
      </w:r>
    </w:p>
    <w:p w14:paraId="1679BA18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recommends that this information be developed by DESE and the Federation for Children with</w:t>
      </w:r>
    </w:p>
    <w:p w14:paraId="7FBCF168" w14:textId="77777777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Special Needs, with input from this Subcommittee, as part of the Federation’s Parent Training</w:t>
      </w:r>
    </w:p>
    <w:p w14:paraId="5A62B05A" w14:textId="2386A6E2" w:rsidR="00D27566" w:rsidRPr="00D27566" w:rsidRDefault="00D27566" w:rsidP="00D27566">
      <w:pPr>
        <w:autoSpaceDE w:val="0"/>
        <w:autoSpaceDN w:val="0"/>
        <w:adjustRightInd w:val="0"/>
        <w:spacing w:before="0" w:after="0"/>
        <w:ind w:left="0"/>
        <w:rPr>
          <w:rFonts w:ascii="Calibri Light" w:hAnsi="Calibri Light" w:cs="Calibri Light"/>
          <w:sz w:val="24"/>
          <w:szCs w:val="24"/>
        </w:rPr>
      </w:pPr>
      <w:r w:rsidRPr="00D27566">
        <w:rPr>
          <w:rFonts w:ascii="Calibri Light" w:hAnsi="Calibri Light" w:cs="Calibri Light"/>
          <w:sz w:val="24"/>
          <w:szCs w:val="24"/>
        </w:rPr>
        <w:t>programs and materials.</w:t>
      </w:r>
    </w:p>
    <w:sectPr w:rsidR="00D27566" w:rsidRPr="00D27566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7701" w14:textId="77777777" w:rsidR="00307125" w:rsidRDefault="00307125">
      <w:r>
        <w:separator/>
      </w:r>
    </w:p>
  </w:endnote>
  <w:endnote w:type="continuationSeparator" w:id="0">
    <w:p w14:paraId="19741921" w14:textId="77777777" w:rsidR="00307125" w:rsidRDefault="003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83AF" w14:textId="77777777" w:rsidR="00307125" w:rsidRDefault="00307125">
      <w:r>
        <w:separator/>
      </w:r>
    </w:p>
  </w:footnote>
  <w:footnote w:type="continuationSeparator" w:id="0">
    <w:p w14:paraId="4B5F3E4F" w14:textId="77777777" w:rsidR="00307125" w:rsidRDefault="0030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272"/>
    <w:multiLevelType w:val="hybridMultilevel"/>
    <w:tmpl w:val="4E043E8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6972CC"/>
    <w:multiLevelType w:val="multilevel"/>
    <w:tmpl w:val="93C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C5CB2"/>
    <w:multiLevelType w:val="hybridMultilevel"/>
    <w:tmpl w:val="B746682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27701DB0"/>
    <w:multiLevelType w:val="multilevel"/>
    <w:tmpl w:val="5E7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D5B02"/>
    <w:multiLevelType w:val="hybridMultilevel"/>
    <w:tmpl w:val="2668E42E"/>
    <w:lvl w:ilvl="0" w:tplc="61C64A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A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E4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8E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B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7456B"/>
    <w:multiLevelType w:val="hybridMultilevel"/>
    <w:tmpl w:val="A364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271B"/>
    <w:multiLevelType w:val="hybridMultilevel"/>
    <w:tmpl w:val="F806A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915E3"/>
    <w:multiLevelType w:val="hybridMultilevel"/>
    <w:tmpl w:val="C0865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412D64"/>
    <w:multiLevelType w:val="multilevel"/>
    <w:tmpl w:val="898C373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7C75867"/>
    <w:multiLevelType w:val="hybridMultilevel"/>
    <w:tmpl w:val="3E2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C1679"/>
    <w:multiLevelType w:val="hybridMultilevel"/>
    <w:tmpl w:val="8BC4800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4B654A"/>
    <w:multiLevelType w:val="hybridMultilevel"/>
    <w:tmpl w:val="0556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F2DFF"/>
    <w:multiLevelType w:val="hybridMultilevel"/>
    <w:tmpl w:val="97F63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A4F1CE8"/>
    <w:multiLevelType w:val="hybridMultilevel"/>
    <w:tmpl w:val="4ED4B1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C3F0AD4"/>
    <w:multiLevelType w:val="hybridMultilevel"/>
    <w:tmpl w:val="0B0885D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0745584"/>
    <w:multiLevelType w:val="hybridMultilevel"/>
    <w:tmpl w:val="E424C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35B70"/>
    <w:multiLevelType w:val="hybridMultilevel"/>
    <w:tmpl w:val="99002316"/>
    <w:lvl w:ilvl="0" w:tplc="581A6614">
      <w:start w:val="14"/>
      <w:numFmt w:val="bullet"/>
      <w:lvlText w:val="-"/>
      <w:lvlJc w:val="left"/>
      <w:pPr>
        <w:ind w:left="432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851529398">
    <w:abstractNumId w:val="4"/>
  </w:num>
  <w:num w:numId="2" w16cid:durableId="1332945609">
    <w:abstractNumId w:val="9"/>
  </w:num>
  <w:num w:numId="3" w16cid:durableId="3098688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497463">
    <w:abstractNumId w:val="12"/>
  </w:num>
  <w:num w:numId="5" w16cid:durableId="233513533">
    <w:abstractNumId w:val="10"/>
  </w:num>
  <w:num w:numId="6" w16cid:durableId="778568918">
    <w:abstractNumId w:val="6"/>
  </w:num>
  <w:num w:numId="7" w16cid:durableId="1165511882">
    <w:abstractNumId w:val="5"/>
  </w:num>
  <w:num w:numId="8" w16cid:durableId="2095936901">
    <w:abstractNumId w:val="3"/>
  </w:num>
  <w:num w:numId="9" w16cid:durableId="139462490">
    <w:abstractNumId w:val="1"/>
  </w:num>
  <w:num w:numId="10" w16cid:durableId="2063361957">
    <w:abstractNumId w:val="17"/>
  </w:num>
  <w:num w:numId="11" w16cid:durableId="127747391">
    <w:abstractNumId w:val="7"/>
  </w:num>
  <w:num w:numId="12" w16cid:durableId="1570725252">
    <w:abstractNumId w:val="14"/>
  </w:num>
  <w:num w:numId="13" w16cid:durableId="1517184509">
    <w:abstractNumId w:val="16"/>
  </w:num>
  <w:num w:numId="14" w16cid:durableId="656038888">
    <w:abstractNumId w:val="0"/>
  </w:num>
  <w:num w:numId="15" w16cid:durableId="836992199">
    <w:abstractNumId w:val="2"/>
  </w:num>
  <w:num w:numId="16" w16cid:durableId="1671522109">
    <w:abstractNumId w:val="8"/>
  </w:num>
  <w:num w:numId="17" w16cid:durableId="1398674441">
    <w:abstractNumId w:val="15"/>
  </w:num>
  <w:num w:numId="18" w16cid:durableId="1252541708">
    <w:abstractNumId w:val="18"/>
  </w:num>
  <w:num w:numId="19" w16cid:durableId="1554845781">
    <w:abstractNumId w:val="11"/>
  </w:num>
  <w:num w:numId="20" w16cid:durableId="1225217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3579B"/>
    <w:rsid w:val="00041E80"/>
    <w:rsid w:val="000847DC"/>
    <w:rsid w:val="000E2A6D"/>
    <w:rsid w:val="000F2598"/>
    <w:rsid w:val="0013232A"/>
    <w:rsid w:val="0015254A"/>
    <w:rsid w:val="00176D4D"/>
    <w:rsid w:val="00180FE3"/>
    <w:rsid w:val="00182417"/>
    <w:rsid w:val="001850CA"/>
    <w:rsid w:val="001B25D9"/>
    <w:rsid w:val="001E39FA"/>
    <w:rsid w:val="001E3AF1"/>
    <w:rsid w:val="00202D1E"/>
    <w:rsid w:val="00203DA9"/>
    <w:rsid w:val="00217ECE"/>
    <w:rsid w:val="00256684"/>
    <w:rsid w:val="002827A3"/>
    <w:rsid w:val="00286D5F"/>
    <w:rsid w:val="002A61A1"/>
    <w:rsid w:val="00307125"/>
    <w:rsid w:val="00321B6E"/>
    <w:rsid w:val="00330A5F"/>
    <w:rsid w:val="0033702A"/>
    <w:rsid w:val="0035390C"/>
    <w:rsid w:val="0035563D"/>
    <w:rsid w:val="00373292"/>
    <w:rsid w:val="00391AE5"/>
    <w:rsid w:val="003D29DE"/>
    <w:rsid w:val="003E6CDE"/>
    <w:rsid w:val="004179F1"/>
    <w:rsid w:val="004225FF"/>
    <w:rsid w:val="00430A2F"/>
    <w:rsid w:val="00454C34"/>
    <w:rsid w:val="00466DAC"/>
    <w:rsid w:val="00496EB5"/>
    <w:rsid w:val="004B36AE"/>
    <w:rsid w:val="004E5544"/>
    <w:rsid w:val="00514786"/>
    <w:rsid w:val="005200BF"/>
    <w:rsid w:val="005421E8"/>
    <w:rsid w:val="005612E4"/>
    <w:rsid w:val="00592662"/>
    <w:rsid w:val="005D167F"/>
    <w:rsid w:val="005F0A9E"/>
    <w:rsid w:val="00603C67"/>
    <w:rsid w:val="006463BE"/>
    <w:rsid w:val="006560FB"/>
    <w:rsid w:val="0066792B"/>
    <w:rsid w:val="00681BA9"/>
    <w:rsid w:val="006B230E"/>
    <w:rsid w:val="006B59B5"/>
    <w:rsid w:val="006F2972"/>
    <w:rsid w:val="00705517"/>
    <w:rsid w:val="00714289"/>
    <w:rsid w:val="0071563B"/>
    <w:rsid w:val="00735477"/>
    <w:rsid w:val="00736B11"/>
    <w:rsid w:val="007411DC"/>
    <w:rsid w:val="00745229"/>
    <w:rsid w:val="00761D75"/>
    <w:rsid w:val="00786D96"/>
    <w:rsid w:val="00790902"/>
    <w:rsid w:val="007B6F92"/>
    <w:rsid w:val="007E3BF7"/>
    <w:rsid w:val="00810CCC"/>
    <w:rsid w:val="008113A3"/>
    <w:rsid w:val="00815AE0"/>
    <w:rsid w:val="008209C4"/>
    <w:rsid w:val="008B2ED0"/>
    <w:rsid w:val="008E6D56"/>
    <w:rsid w:val="008F4D3A"/>
    <w:rsid w:val="00911542"/>
    <w:rsid w:val="009468FF"/>
    <w:rsid w:val="0094722E"/>
    <w:rsid w:val="00961675"/>
    <w:rsid w:val="009661F3"/>
    <w:rsid w:val="00994960"/>
    <w:rsid w:val="009958A8"/>
    <w:rsid w:val="009D07CC"/>
    <w:rsid w:val="009D37BC"/>
    <w:rsid w:val="00A037D9"/>
    <w:rsid w:val="00A10833"/>
    <w:rsid w:val="00A72D80"/>
    <w:rsid w:val="00AA1763"/>
    <w:rsid w:val="00B27E76"/>
    <w:rsid w:val="00B3226C"/>
    <w:rsid w:val="00B41A47"/>
    <w:rsid w:val="00B434D5"/>
    <w:rsid w:val="00B550F0"/>
    <w:rsid w:val="00B56583"/>
    <w:rsid w:val="00B6733D"/>
    <w:rsid w:val="00B7499F"/>
    <w:rsid w:val="00B85EC5"/>
    <w:rsid w:val="00BE1BCF"/>
    <w:rsid w:val="00C03345"/>
    <w:rsid w:val="00C04560"/>
    <w:rsid w:val="00C46FEE"/>
    <w:rsid w:val="00C6575D"/>
    <w:rsid w:val="00CA70D2"/>
    <w:rsid w:val="00CB10FD"/>
    <w:rsid w:val="00CD08C6"/>
    <w:rsid w:val="00CD60A3"/>
    <w:rsid w:val="00CF5376"/>
    <w:rsid w:val="00D11C23"/>
    <w:rsid w:val="00D27566"/>
    <w:rsid w:val="00D36385"/>
    <w:rsid w:val="00D407F7"/>
    <w:rsid w:val="00D433D1"/>
    <w:rsid w:val="00D85460"/>
    <w:rsid w:val="00D95048"/>
    <w:rsid w:val="00DD1001"/>
    <w:rsid w:val="00E11256"/>
    <w:rsid w:val="00E165D1"/>
    <w:rsid w:val="00E301D7"/>
    <w:rsid w:val="00E30BE6"/>
    <w:rsid w:val="00E44A85"/>
    <w:rsid w:val="00E4781D"/>
    <w:rsid w:val="00E528FE"/>
    <w:rsid w:val="00E64C06"/>
    <w:rsid w:val="00E87F32"/>
    <w:rsid w:val="00E96008"/>
    <w:rsid w:val="00EB2D47"/>
    <w:rsid w:val="00EC567D"/>
    <w:rsid w:val="00F018A3"/>
    <w:rsid w:val="00F41EA1"/>
    <w:rsid w:val="00FC0D45"/>
    <w:rsid w:val="00FC6832"/>
    <w:rsid w:val="00FD0462"/>
    <w:rsid w:val="00FD2B16"/>
    <w:rsid w:val="00FE7181"/>
    <w:rsid w:val="018FEDB8"/>
    <w:rsid w:val="08328C64"/>
    <w:rsid w:val="1EAE1C7F"/>
    <w:rsid w:val="224E47F1"/>
    <w:rsid w:val="2ABE05B8"/>
    <w:rsid w:val="3CE5E897"/>
    <w:rsid w:val="3DBF681E"/>
    <w:rsid w:val="5C83866C"/>
    <w:rsid w:val="5E67DD9C"/>
    <w:rsid w:val="5F62C0DD"/>
    <w:rsid w:val="7089DCE7"/>
    <w:rsid w:val="7286AA37"/>
    <w:rsid w:val="745A4209"/>
    <w:rsid w:val="788E22A3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paragraph" w:customStyle="1" w:styleId="paragraph">
    <w:name w:val="paragraph"/>
    <w:basedOn w:val="Normal"/>
    <w:rsid w:val="00CB10FD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B10FD"/>
  </w:style>
  <w:style w:type="character" w:customStyle="1" w:styleId="eop">
    <w:name w:val="eop"/>
    <w:basedOn w:val="DefaultParagraphFont"/>
    <w:rsid w:val="00CB10FD"/>
  </w:style>
  <w:style w:type="paragraph" w:styleId="NormalWeb">
    <w:name w:val="Normal (Web)"/>
    <w:basedOn w:val="Normal"/>
    <w:uiPriority w:val="99"/>
    <w:semiHidden/>
    <w:unhideWhenUsed/>
    <w:rsid w:val="009661F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0847DC"/>
    <w:rsid w:val="001C2A72"/>
    <w:rsid w:val="001F6B72"/>
    <w:rsid w:val="002A4F92"/>
    <w:rsid w:val="00322D97"/>
    <w:rsid w:val="003E2ABA"/>
    <w:rsid w:val="00446482"/>
    <w:rsid w:val="00484111"/>
    <w:rsid w:val="005C0817"/>
    <w:rsid w:val="00621110"/>
    <w:rsid w:val="0077059D"/>
    <w:rsid w:val="007D7B8A"/>
    <w:rsid w:val="00830B14"/>
    <w:rsid w:val="008914ED"/>
    <w:rsid w:val="008B4F70"/>
    <w:rsid w:val="009C3A74"/>
    <w:rsid w:val="00A26EF8"/>
    <w:rsid w:val="00A47F61"/>
    <w:rsid w:val="00A520E9"/>
    <w:rsid w:val="00B32162"/>
    <w:rsid w:val="00BA42E5"/>
    <w:rsid w:val="00BE1BCF"/>
    <w:rsid w:val="00C27A66"/>
    <w:rsid w:val="00C620DC"/>
    <w:rsid w:val="00C65E15"/>
    <w:rsid w:val="00CF601F"/>
    <w:rsid w:val="00DF598C"/>
    <w:rsid w:val="00E032E4"/>
    <w:rsid w:val="00EB293A"/>
    <w:rsid w:val="00EC344D"/>
    <w:rsid w:val="00F4692B"/>
    <w:rsid w:val="00F5705F"/>
    <w:rsid w:val="00FC06EA"/>
    <w:rsid w:val="00FF0DF3"/>
    <w:rsid w:val="00FF271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9DE54-D914-47AE-9EDB-AC63469F6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Educational and Employment Sub Committee- Autism Commission</vt:lpstr>
      <vt:lpstr>&lt;Team Meeting&gt;</vt:lpstr>
      <vt:lpstr>    Agenda Items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2023-07-10T15:14:00Z</dcterms:created>
  <dcterms:modified xsi:type="dcterms:W3CDTF">2023-07-10T15:14:00Z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