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F4516" w14:textId="77777777" w:rsidR="00912C2C" w:rsidRPr="00E614A8" w:rsidRDefault="00912C2C" w:rsidP="00E614A8">
      <w:pPr>
        <w:pStyle w:val="NoSpacing"/>
        <w:jc w:val="center"/>
        <w:rPr>
          <w:b/>
          <w:sz w:val="28"/>
          <w:szCs w:val="28"/>
        </w:rPr>
      </w:pPr>
      <w:r w:rsidRPr="00E614A8">
        <w:rPr>
          <w:b/>
          <w:sz w:val="28"/>
          <w:szCs w:val="28"/>
        </w:rPr>
        <w:t>Agenda for Autism Commission’s</w:t>
      </w:r>
    </w:p>
    <w:p w14:paraId="237A2706" w14:textId="77777777" w:rsidR="00912C2C" w:rsidRPr="00E614A8" w:rsidRDefault="00912C2C" w:rsidP="00E614A8">
      <w:pPr>
        <w:pStyle w:val="NoSpacing"/>
        <w:jc w:val="center"/>
        <w:rPr>
          <w:b/>
          <w:sz w:val="28"/>
          <w:szCs w:val="28"/>
        </w:rPr>
      </w:pPr>
      <w:r w:rsidRPr="00E614A8">
        <w:rPr>
          <w:b/>
          <w:sz w:val="28"/>
          <w:szCs w:val="28"/>
        </w:rPr>
        <w:t>Sub-Committee for 14-22+ year olds/Employment</w:t>
      </w:r>
    </w:p>
    <w:p w14:paraId="2037D657" w14:textId="77777777" w:rsidR="00912C2C" w:rsidRPr="00E614A8" w:rsidRDefault="00912C2C" w:rsidP="00E614A8">
      <w:pPr>
        <w:pStyle w:val="NoSpacing"/>
        <w:jc w:val="center"/>
        <w:rPr>
          <w:b/>
          <w:sz w:val="28"/>
          <w:szCs w:val="28"/>
        </w:rPr>
      </w:pPr>
      <w:r w:rsidRPr="00E614A8">
        <w:rPr>
          <w:b/>
          <w:sz w:val="28"/>
          <w:szCs w:val="28"/>
        </w:rPr>
        <w:t>November 5, 2018, 11 am-1:00pm, 500 Harrison Ave, 2nd Floor</w:t>
      </w:r>
    </w:p>
    <w:p w14:paraId="1926942F" w14:textId="77777777" w:rsidR="00912C2C" w:rsidRPr="005325DE" w:rsidRDefault="00912C2C" w:rsidP="00912C2C">
      <w:pPr>
        <w:rPr>
          <w:rFonts w:ascii="Calisto MT" w:hAnsi="Calisto MT"/>
          <w:sz w:val="24"/>
          <w:szCs w:val="24"/>
        </w:rPr>
      </w:pPr>
    </w:p>
    <w:p w14:paraId="780F9AF9" w14:textId="77777777" w:rsidR="00912C2C" w:rsidRDefault="00912C2C" w:rsidP="00912C2C">
      <w:pPr>
        <w:pStyle w:val="ListParagraph"/>
        <w:numPr>
          <w:ilvl w:val="0"/>
          <w:numId w:val="1"/>
        </w:numPr>
        <w:rPr>
          <w:rFonts w:ascii="Calisto MT" w:hAnsi="Calisto MT"/>
          <w:sz w:val="24"/>
          <w:szCs w:val="24"/>
        </w:rPr>
      </w:pPr>
      <w:r>
        <w:rPr>
          <w:rFonts w:ascii="Calisto MT" w:hAnsi="Calisto MT"/>
          <w:sz w:val="24"/>
          <w:szCs w:val="24"/>
        </w:rPr>
        <w:t>Introductions and Approval of Remote Participation</w:t>
      </w:r>
    </w:p>
    <w:p w14:paraId="09B942BD" w14:textId="77777777" w:rsidR="00912C2C" w:rsidRDefault="00912C2C" w:rsidP="00912C2C">
      <w:pPr>
        <w:pStyle w:val="ListParagraph"/>
        <w:ind w:left="1080"/>
        <w:rPr>
          <w:rFonts w:ascii="Calisto MT" w:hAnsi="Calisto MT"/>
          <w:sz w:val="24"/>
          <w:szCs w:val="24"/>
        </w:rPr>
      </w:pPr>
    </w:p>
    <w:p w14:paraId="2341FEF0" w14:textId="77777777" w:rsidR="00912C2C" w:rsidRDefault="00912C2C" w:rsidP="00912C2C">
      <w:pPr>
        <w:pStyle w:val="ListParagraph"/>
        <w:numPr>
          <w:ilvl w:val="0"/>
          <w:numId w:val="1"/>
        </w:numPr>
        <w:rPr>
          <w:rFonts w:ascii="Calisto MT" w:hAnsi="Calisto MT"/>
          <w:sz w:val="24"/>
          <w:szCs w:val="24"/>
        </w:rPr>
      </w:pPr>
      <w:r w:rsidRPr="00912C2C">
        <w:rPr>
          <w:rFonts w:ascii="Calisto MT" w:hAnsi="Calisto MT"/>
          <w:sz w:val="24"/>
          <w:szCs w:val="24"/>
        </w:rPr>
        <w:t xml:space="preserve">Approval of </w:t>
      </w:r>
      <w:r>
        <w:rPr>
          <w:rFonts w:ascii="Calisto MT" w:hAnsi="Calisto MT"/>
          <w:sz w:val="24"/>
          <w:szCs w:val="24"/>
        </w:rPr>
        <w:t xml:space="preserve">9/5/18 </w:t>
      </w:r>
      <w:r w:rsidRPr="00912C2C">
        <w:rPr>
          <w:rFonts w:ascii="Calisto MT" w:hAnsi="Calisto MT"/>
          <w:sz w:val="24"/>
          <w:szCs w:val="24"/>
        </w:rPr>
        <w:t xml:space="preserve">Minutes </w:t>
      </w:r>
    </w:p>
    <w:p w14:paraId="35DE1275" w14:textId="77777777" w:rsidR="00912C2C" w:rsidRPr="00912C2C" w:rsidRDefault="00912C2C" w:rsidP="00912C2C">
      <w:pPr>
        <w:pStyle w:val="ListParagraph"/>
        <w:rPr>
          <w:rFonts w:ascii="Calisto MT" w:hAnsi="Calisto MT"/>
          <w:sz w:val="24"/>
          <w:szCs w:val="24"/>
        </w:rPr>
      </w:pPr>
    </w:p>
    <w:p w14:paraId="2376E11B" w14:textId="77777777" w:rsidR="00912C2C" w:rsidRDefault="00912C2C" w:rsidP="00912C2C">
      <w:pPr>
        <w:pStyle w:val="ListParagraph"/>
        <w:numPr>
          <w:ilvl w:val="0"/>
          <w:numId w:val="1"/>
        </w:numPr>
        <w:rPr>
          <w:rFonts w:ascii="Calisto MT" w:hAnsi="Calisto MT"/>
          <w:sz w:val="24"/>
          <w:szCs w:val="24"/>
        </w:rPr>
      </w:pPr>
      <w:r>
        <w:rPr>
          <w:rFonts w:ascii="Calisto MT" w:hAnsi="Calisto MT"/>
          <w:sz w:val="24"/>
          <w:szCs w:val="24"/>
        </w:rPr>
        <w:t>Strategic Planning Session for future work;</w:t>
      </w:r>
    </w:p>
    <w:p w14:paraId="22A6910B" w14:textId="77777777" w:rsidR="00912C2C" w:rsidRDefault="00912C2C" w:rsidP="00912C2C">
      <w:pPr>
        <w:pStyle w:val="ListParagraph"/>
        <w:ind w:left="1440"/>
        <w:rPr>
          <w:rFonts w:ascii="Calisto MT" w:hAnsi="Calisto MT"/>
          <w:sz w:val="24"/>
          <w:szCs w:val="24"/>
        </w:rPr>
      </w:pPr>
      <w:r>
        <w:rPr>
          <w:rFonts w:ascii="Calisto MT" w:hAnsi="Calisto MT"/>
          <w:sz w:val="24"/>
          <w:szCs w:val="24"/>
        </w:rPr>
        <w:t>-Higher education</w:t>
      </w:r>
    </w:p>
    <w:p w14:paraId="6B170A5E" w14:textId="77777777" w:rsidR="00912C2C" w:rsidRDefault="00912C2C" w:rsidP="00912C2C">
      <w:pPr>
        <w:pStyle w:val="ListParagraph"/>
        <w:ind w:left="1440"/>
        <w:rPr>
          <w:rFonts w:ascii="Calisto MT" w:hAnsi="Calisto MT"/>
          <w:sz w:val="24"/>
          <w:szCs w:val="24"/>
        </w:rPr>
      </w:pPr>
      <w:r>
        <w:rPr>
          <w:rFonts w:ascii="Calisto MT" w:hAnsi="Calisto MT"/>
          <w:sz w:val="24"/>
          <w:szCs w:val="24"/>
        </w:rPr>
        <w:t>-Employment training</w:t>
      </w:r>
    </w:p>
    <w:p w14:paraId="6DF59AE7" w14:textId="77777777" w:rsidR="00912C2C" w:rsidRDefault="00912C2C" w:rsidP="00912C2C">
      <w:pPr>
        <w:pStyle w:val="ListParagraph"/>
        <w:ind w:left="1440"/>
        <w:rPr>
          <w:rFonts w:ascii="Calisto MT" w:hAnsi="Calisto MT"/>
          <w:sz w:val="24"/>
          <w:szCs w:val="24"/>
        </w:rPr>
      </w:pPr>
      <w:r>
        <w:rPr>
          <w:rFonts w:ascii="Calisto MT" w:hAnsi="Calisto MT"/>
          <w:sz w:val="24"/>
          <w:szCs w:val="24"/>
        </w:rPr>
        <w:t>-Employment Opportunities</w:t>
      </w:r>
    </w:p>
    <w:p w14:paraId="02447959" w14:textId="77777777" w:rsidR="00912C2C" w:rsidRPr="00912C2C" w:rsidRDefault="00912C2C" w:rsidP="00912C2C">
      <w:pPr>
        <w:pStyle w:val="ListParagraph"/>
        <w:ind w:left="1440"/>
        <w:rPr>
          <w:rFonts w:ascii="Calisto MT" w:hAnsi="Calisto MT"/>
          <w:sz w:val="24"/>
          <w:szCs w:val="24"/>
        </w:rPr>
      </w:pPr>
      <w:r>
        <w:rPr>
          <w:rFonts w:ascii="Calisto MT" w:hAnsi="Calisto MT"/>
          <w:sz w:val="24"/>
          <w:szCs w:val="24"/>
        </w:rPr>
        <w:t>-Prevalence of Autism of individuals 21 years or younger who will become adults in the coming decades</w:t>
      </w:r>
    </w:p>
    <w:p w14:paraId="17EFEE54" w14:textId="77777777" w:rsidR="00E614A8" w:rsidRDefault="00E614A8" w:rsidP="00912C2C">
      <w:pPr>
        <w:pStyle w:val="ListParagraph"/>
        <w:ind w:left="1080"/>
        <w:rPr>
          <w:rFonts w:ascii="Times New Roman" w:eastAsia="Times New Roman" w:hAnsi="Times New Roman" w:cs="Times New Roman"/>
          <w:sz w:val="20"/>
          <w:szCs w:val="20"/>
        </w:rPr>
      </w:pPr>
    </w:p>
    <w:p w14:paraId="6A96B953" w14:textId="77777777" w:rsidR="00912C2C" w:rsidRPr="00E614A8" w:rsidRDefault="00E614A8" w:rsidP="00912C2C">
      <w:pPr>
        <w:pStyle w:val="ListParagraph"/>
        <w:ind w:left="1080"/>
        <w:rPr>
          <w:rFonts w:ascii="Calisto MT" w:hAnsi="Calisto MT"/>
          <w:sz w:val="20"/>
          <w:szCs w:val="20"/>
        </w:rPr>
      </w:pPr>
      <w:r w:rsidRPr="00E614A8">
        <w:rPr>
          <w:rFonts w:ascii="Times New Roman" w:eastAsia="Times New Roman" w:hAnsi="Times New Roman" w:cs="Times New Roman"/>
          <w:sz w:val="20"/>
          <w:szCs w:val="20"/>
        </w:rPr>
        <w:t>SECTION 29</w:t>
      </w:r>
      <w:r>
        <w:rPr>
          <w:rFonts w:ascii="Times New Roman" w:eastAsia="Times New Roman" w:hAnsi="Times New Roman" w:cs="Times New Roman"/>
          <w:sz w:val="20"/>
          <w:szCs w:val="20"/>
        </w:rPr>
        <w:t xml:space="preserve"> of the Omnibus Law</w:t>
      </w:r>
      <w:r w:rsidRPr="00E614A8">
        <w:rPr>
          <w:rFonts w:ascii="Times New Roman" w:eastAsia="Times New Roman" w:hAnsi="Times New Roman" w:cs="Times New Roman"/>
          <w:sz w:val="20"/>
          <w:szCs w:val="20"/>
        </w:rPr>
        <w:t xml:space="preserve">.  The commission on autism, established under </w:t>
      </w:r>
      <w:hyperlink r:id="rId5" w:history="1">
        <w:r w:rsidRPr="00E614A8">
          <w:rPr>
            <w:rFonts w:ascii="Times New Roman" w:eastAsia="Times New Roman" w:hAnsi="Times New Roman" w:cs="Times New Roman"/>
            <w:color w:val="0000FF"/>
            <w:sz w:val="20"/>
            <w:szCs w:val="20"/>
            <w:u w:val="single"/>
          </w:rPr>
          <w:t>section 217 of chapter 6 of the General Laws</w:t>
        </w:r>
      </w:hyperlink>
      <w:r w:rsidRPr="00E614A8">
        <w:rPr>
          <w:rFonts w:ascii="Times New Roman" w:eastAsia="Times New Roman" w:hAnsi="Times New Roman" w:cs="Times New Roman"/>
          <w:sz w:val="20"/>
          <w:szCs w:val="20"/>
        </w:rPr>
        <w:t xml:space="preserve">, shall </w:t>
      </w:r>
      <w:r w:rsidRPr="00E614A8">
        <w:rPr>
          <w:rFonts w:ascii="Times New Roman" w:eastAsia="Times New Roman" w:hAnsi="Times New Roman" w:cs="Times New Roman"/>
          <w:sz w:val="20"/>
          <w:szCs w:val="20"/>
          <w:u w:val="single"/>
        </w:rPr>
        <w:t>investigate and study</w:t>
      </w:r>
      <w:r w:rsidRPr="00E614A8">
        <w:rPr>
          <w:rFonts w:ascii="Times New Roman" w:eastAsia="Times New Roman" w:hAnsi="Times New Roman" w:cs="Times New Roman"/>
          <w:sz w:val="20"/>
          <w:szCs w:val="20"/>
        </w:rPr>
        <w:t xml:space="preserve"> the higher education opportunities, employment training opportunities and employment opportunities available to persons with autism spectrum disorder and shall make recommendations in regard thereto.  The commission shall determine the current status of such </w:t>
      </w:r>
      <w:r w:rsidRPr="00E614A8">
        <w:rPr>
          <w:rFonts w:ascii="Times New Roman" w:eastAsia="Times New Roman" w:hAnsi="Times New Roman" w:cs="Times New Roman"/>
          <w:sz w:val="20"/>
          <w:szCs w:val="20"/>
          <w:u w:val="single"/>
        </w:rPr>
        <w:t>higher education opportunities</w:t>
      </w:r>
      <w:r w:rsidRPr="00E614A8">
        <w:rPr>
          <w:rFonts w:ascii="Times New Roman" w:eastAsia="Times New Roman" w:hAnsi="Times New Roman" w:cs="Times New Roman"/>
          <w:sz w:val="20"/>
          <w:szCs w:val="20"/>
        </w:rPr>
        <w:t xml:space="preserve">, </w:t>
      </w:r>
      <w:r w:rsidRPr="00E614A8">
        <w:rPr>
          <w:rFonts w:ascii="Times New Roman" w:eastAsia="Times New Roman" w:hAnsi="Times New Roman" w:cs="Times New Roman"/>
          <w:sz w:val="20"/>
          <w:szCs w:val="20"/>
          <w:u w:val="single"/>
        </w:rPr>
        <w:t>employment training opportunities</w:t>
      </w:r>
      <w:r w:rsidRPr="00E614A8">
        <w:rPr>
          <w:rFonts w:ascii="Times New Roman" w:eastAsia="Times New Roman" w:hAnsi="Times New Roman" w:cs="Times New Roman"/>
          <w:sz w:val="20"/>
          <w:szCs w:val="20"/>
        </w:rPr>
        <w:t xml:space="preserve"> and </w:t>
      </w:r>
      <w:r w:rsidRPr="00E614A8">
        <w:rPr>
          <w:rFonts w:ascii="Times New Roman" w:eastAsia="Times New Roman" w:hAnsi="Times New Roman" w:cs="Times New Roman"/>
          <w:sz w:val="20"/>
          <w:szCs w:val="20"/>
          <w:u w:val="single"/>
        </w:rPr>
        <w:t>employment opportunities</w:t>
      </w:r>
      <w:r w:rsidRPr="00E614A8">
        <w:rPr>
          <w:rFonts w:ascii="Times New Roman" w:eastAsia="Times New Roman" w:hAnsi="Times New Roman" w:cs="Times New Roman"/>
          <w:sz w:val="20"/>
          <w:szCs w:val="20"/>
        </w:rPr>
        <w:t xml:space="preserve"> including, but not limited to, vocational training programs for teen-aged and young adult persons with autism spectrum disorder and shall make recommendations for providing appropriate higher education, employment training and employment opportunities for the population of residents in the commonwealth who have been diagnosed with autism spectrum disorder.  Additionally, the commission shall </w:t>
      </w:r>
      <w:r w:rsidRPr="00E614A8">
        <w:rPr>
          <w:rFonts w:ascii="Times New Roman" w:eastAsia="Times New Roman" w:hAnsi="Times New Roman" w:cs="Times New Roman"/>
          <w:sz w:val="20"/>
          <w:szCs w:val="20"/>
          <w:u w:val="single"/>
        </w:rPr>
        <w:t>review the rise in the prevalence of autism spectrum disorder diagnoses among children in the past 30 years and shall make estimates of the number of children, aged 21 or younger, with autism spectrum disorder who will become adults in the coming decades and the resulting need for employment training and employment opportunities for those individuals and shall recommend a plan-of-action for the commonwealth in regard thereto</w:t>
      </w:r>
      <w:r w:rsidRPr="00E614A8">
        <w:rPr>
          <w:rFonts w:ascii="Times New Roman" w:eastAsia="Times New Roman" w:hAnsi="Times New Roman" w:cs="Times New Roman"/>
          <w:sz w:val="20"/>
          <w:szCs w:val="20"/>
        </w:rPr>
        <w:t>. The commission shall file its report with the</w:t>
      </w:r>
      <w:r>
        <w:rPr>
          <w:rFonts w:ascii="Times New Roman" w:eastAsia="Times New Roman" w:hAnsi="Times New Roman" w:cs="Times New Roman"/>
          <w:sz w:val="20"/>
          <w:szCs w:val="20"/>
        </w:rPr>
        <w:t xml:space="preserve"> clerks of the senate and house </w:t>
      </w:r>
      <w:r w:rsidRPr="00E614A8">
        <w:rPr>
          <w:rFonts w:ascii="Times New Roman" w:eastAsia="Times New Roman" w:hAnsi="Times New Roman" w:cs="Times New Roman"/>
          <w:sz w:val="20"/>
          <w:szCs w:val="20"/>
        </w:rPr>
        <w:t>of representatives and the chairs of the joint committee on children, families and persons with disabilities on or before June 30, 2015.</w:t>
      </w:r>
      <w:r w:rsidRPr="00E614A8">
        <w:rPr>
          <w:rFonts w:ascii="Times New Roman" w:eastAsia="Times New Roman" w:hAnsi="Times New Roman" w:cs="Times New Roman"/>
          <w:sz w:val="20"/>
          <w:szCs w:val="20"/>
        </w:rPr>
        <w:br/>
      </w:r>
    </w:p>
    <w:p w14:paraId="33508776" w14:textId="77777777" w:rsidR="00912C2C" w:rsidRPr="00912C2C" w:rsidRDefault="00912C2C" w:rsidP="00912C2C">
      <w:pPr>
        <w:pStyle w:val="ListParagraph"/>
        <w:rPr>
          <w:rFonts w:ascii="Calisto MT" w:hAnsi="Calisto MT"/>
          <w:sz w:val="24"/>
          <w:szCs w:val="24"/>
        </w:rPr>
      </w:pPr>
    </w:p>
    <w:p w14:paraId="33697955" w14:textId="77777777" w:rsidR="00912C2C" w:rsidRDefault="00E614A8" w:rsidP="00912C2C">
      <w:pPr>
        <w:pStyle w:val="ListParagraph"/>
        <w:numPr>
          <w:ilvl w:val="0"/>
          <w:numId w:val="1"/>
        </w:numPr>
        <w:rPr>
          <w:rFonts w:ascii="Calisto MT" w:hAnsi="Calisto MT"/>
          <w:sz w:val="24"/>
          <w:szCs w:val="24"/>
        </w:rPr>
      </w:pPr>
      <w:r>
        <w:rPr>
          <w:rFonts w:ascii="Calisto MT" w:hAnsi="Calisto MT"/>
          <w:sz w:val="24"/>
          <w:szCs w:val="24"/>
        </w:rPr>
        <w:t xml:space="preserve">Training </w:t>
      </w:r>
    </w:p>
    <w:p w14:paraId="706085F2" w14:textId="77777777" w:rsidR="00E614A8" w:rsidRDefault="00E614A8" w:rsidP="00E614A8">
      <w:pPr>
        <w:pStyle w:val="ListParagraph"/>
        <w:ind w:left="1080"/>
        <w:rPr>
          <w:rFonts w:ascii="Calisto MT" w:hAnsi="Calisto MT"/>
          <w:sz w:val="24"/>
          <w:szCs w:val="24"/>
        </w:rPr>
      </w:pPr>
    </w:p>
    <w:p w14:paraId="41FF8D79" w14:textId="77777777" w:rsidR="00E614A8" w:rsidRDefault="00E614A8" w:rsidP="00E614A8">
      <w:pPr>
        <w:pStyle w:val="ListParagraph"/>
        <w:numPr>
          <w:ilvl w:val="0"/>
          <w:numId w:val="4"/>
        </w:numPr>
        <w:rPr>
          <w:rFonts w:ascii="Calisto MT" w:hAnsi="Calisto MT"/>
          <w:sz w:val="24"/>
          <w:szCs w:val="24"/>
        </w:rPr>
      </w:pPr>
      <w:r>
        <w:rPr>
          <w:rFonts w:ascii="Calisto MT" w:hAnsi="Calisto MT"/>
          <w:sz w:val="24"/>
          <w:szCs w:val="24"/>
        </w:rPr>
        <w:t>Need subcommittee members to work on survey questions for the FCSN training for providers</w:t>
      </w:r>
    </w:p>
    <w:p w14:paraId="03E33ED7" w14:textId="77777777" w:rsidR="00E614A8" w:rsidRDefault="00E614A8" w:rsidP="00E614A8">
      <w:pPr>
        <w:pStyle w:val="ListParagraph"/>
        <w:numPr>
          <w:ilvl w:val="0"/>
          <w:numId w:val="4"/>
        </w:numPr>
        <w:rPr>
          <w:rFonts w:ascii="Calisto MT" w:hAnsi="Calisto MT"/>
          <w:sz w:val="24"/>
          <w:szCs w:val="24"/>
        </w:rPr>
      </w:pPr>
      <w:r>
        <w:rPr>
          <w:rFonts w:ascii="Calisto MT" w:hAnsi="Calisto MT"/>
          <w:sz w:val="24"/>
          <w:szCs w:val="24"/>
        </w:rPr>
        <w:t>Need subcommittee members to review and provide feedback on draft DDS training</w:t>
      </w:r>
    </w:p>
    <w:p w14:paraId="3FEE7674" w14:textId="77777777" w:rsidR="00E614A8" w:rsidRDefault="00E614A8" w:rsidP="00E614A8">
      <w:pPr>
        <w:pStyle w:val="ListParagraph"/>
        <w:ind w:left="1080"/>
        <w:rPr>
          <w:rFonts w:ascii="Calisto MT" w:hAnsi="Calisto MT"/>
          <w:sz w:val="24"/>
          <w:szCs w:val="24"/>
        </w:rPr>
      </w:pPr>
    </w:p>
    <w:p w14:paraId="3A430A65" w14:textId="77777777" w:rsidR="00E614A8" w:rsidRDefault="00E614A8" w:rsidP="00E614A8">
      <w:pPr>
        <w:pStyle w:val="ListParagraph"/>
        <w:ind w:left="1080"/>
        <w:rPr>
          <w:rFonts w:ascii="Calisto MT" w:hAnsi="Calisto MT"/>
          <w:sz w:val="24"/>
          <w:szCs w:val="24"/>
        </w:rPr>
      </w:pPr>
    </w:p>
    <w:p w14:paraId="38F29EC2" w14:textId="77777777" w:rsidR="00E614A8" w:rsidRDefault="00E614A8" w:rsidP="00912C2C">
      <w:pPr>
        <w:pStyle w:val="ListParagraph"/>
        <w:numPr>
          <w:ilvl w:val="0"/>
          <w:numId w:val="1"/>
        </w:numPr>
        <w:rPr>
          <w:rFonts w:ascii="Calisto MT" w:hAnsi="Calisto MT"/>
          <w:sz w:val="24"/>
          <w:szCs w:val="24"/>
        </w:rPr>
      </w:pPr>
      <w:r>
        <w:rPr>
          <w:rFonts w:ascii="Calisto MT" w:hAnsi="Calisto MT"/>
          <w:sz w:val="24"/>
          <w:szCs w:val="24"/>
        </w:rPr>
        <w:t>Review of Recommendations</w:t>
      </w:r>
    </w:p>
    <w:p w14:paraId="4EC138B1" w14:textId="77777777" w:rsidR="00E614A8" w:rsidRDefault="00E614A8" w:rsidP="00E614A8">
      <w:pPr>
        <w:pStyle w:val="ListParagraph"/>
        <w:ind w:left="1080"/>
        <w:rPr>
          <w:rFonts w:ascii="Calisto MT" w:hAnsi="Calisto MT"/>
          <w:sz w:val="24"/>
          <w:szCs w:val="24"/>
        </w:rPr>
      </w:pPr>
    </w:p>
    <w:p w14:paraId="65A8AB53" w14:textId="77777777" w:rsidR="00E614A8" w:rsidRPr="00E614A8" w:rsidRDefault="00E614A8" w:rsidP="00E614A8">
      <w:pPr>
        <w:pStyle w:val="ListParagraph"/>
        <w:numPr>
          <w:ilvl w:val="0"/>
          <w:numId w:val="3"/>
        </w:numPr>
        <w:rPr>
          <w:rFonts w:ascii="Calisto MT" w:hAnsi="Calisto MT"/>
          <w:sz w:val="20"/>
          <w:szCs w:val="20"/>
        </w:rPr>
      </w:pPr>
      <w:r w:rsidRPr="00E614A8">
        <w:rPr>
          <w:rFonts w:ascii="Calisto MT" w:hAnsi="Calisto MT"/>
          <w:sz w:val="20"/>
          <w:szCs w:val="20"/>
        </w:rPr>
        <w:lastRenderedPageBreak/>
        <w:t>MRC, DDS, and their respective employment providers will commit to strengthening their data collection processes to include retention data of one year for all individuals they serve with autism spectrum disorder (ASD).</w:t>
      </w:r>
    </w:p>
    <w:p w14:paraId="12C184DE" w14:textId="77777777" w:rsidR="00E614A8" w:rsidRPr="00E614A8" w:rsidRDefault="00E614A8" w:rsidP="00E614A8">
      <w:pPr>
        <w:pStyle w:val="ListParagraph"/>
        <w:ind w:left="1080"/>
        <w:rPr>
          <w:rFonts w:ascii="Calisto MT" w:hAnsi="Calisto MT"/>
          <w:sz w:val="20"/>
          <w:szCs w:val="20"/>
        </w:rPr>
      </w:pPr>
      <w:r w:rsidRPr="00E614A8">
        <w:rPr>
          <w:rFonts w:ascii="Calisto MT" w:hAnsi="Calisto MT"/>
          <w:i/>
          <w:iCs/>
          <w:sz w:val="20"/>
          <w:szCs w:val="20"/>
        </w:rPr>
        <w:t> </w:t>
      </w:r>
    </w:p>
    <w:p w14:paraId="2512F9D7" w14:textId="77777777" w:rsidR="00E614A8" w:rsidRPr="00E614A8" w:rsidRDefault="00E614A8" w:rsidP="00E614A8">
      <w:pPr>
        <w:pStyle w:val="ListParagraph"/>
        <w:ind w:left="1080"/>
        <w:rPr>
          <w:rFonts w:ascii="Calisto MT" w:hAnsi="Calisto MT"/>
          <w:sz w:val="20"/>
          <w:szCs w:val="20"/>
        </w:rPr>
      </w:pPr>
      <w:r w:rsidRPr="00E614A8">
        <w:rPr>
          <w:rFonts w:ascii="Calisto MT" w:hAnsi="Calisto MT"/>
          <w:sz w:val="20"/>
          <w:szCs w:val="20"/>
        </w:rPr>
        <w:t>2.     Additional and on-going trainings, (with specialized consideration for any cultural, linguistic, and/or socio-economic needs) for MRC, DDS and their providers to support adult individuals with ASD, including those who present with more challenging behaviors, to enable these individuals to work and be in their community with the proper supports.</w:t>
      </w:r>
    </w:p>
    <w:p w14:paraId="640761A1" w14:textId="77777777" w:rsidR="00E614A8" w:rsidRPr="00E614A8" w:rsidRDefault="00E614A8" w:rsidP="00E614A8">
      <w:pPr>
        <w:pStyle w:val="ListParagraph"/>
        <w:ind w:left="1080"/>
        <w:rPr>
          <w:rFonts w:ascii="Calisto MT" w:hAnsi="Calisto MT"/>
          <w:sz w:val="20"/>
          <w:szCs w:val="20"/>
        </w:rPr>
      </w:pPr>
      <w:r w:rsidRPr="00E614A8">
        <w:rPr>
          <w:rFonts w:ascii="Calisto MT" w:hAnsi="Calisto MT"/>
          <w:sz w:val="20"/>
          <w:szCs w:val="20"/>
        </w:rPr>
        <w:t> </w:t>
      </w:r>
    </w:p>
    <w:p w14:paraId="0A3943FE" w14:textId="77777777" w:rsidR="00E614A8" w:rsidRPr="00E614A8" w:rsidRDefault="00E614A8" w:rsidP="00E614A8">
      <w:pPr>
        <w:pStyle w:val="ListParagraph"/>
        <w:ind w:left="1080"/>
        <w:rPr>
          <w:rFonts w:ascii="Calisto MT" w:hAnsi="Calisto MT"/>
          <w:sz w:val="20"/>
          <w:szCs w:val="20"/>
        </w:rPr>
      </w:pPr>
      <w:r w:rsidRPr="00E614A8">
        <w:rPr>
          <w:rFonts w:ascii="Calisto MT" w:hAnsi="Calisto MT"/>
          <w:sz w:val="20"/>
          <w:szCs w:val="20"/>
        </w:rPr>
        <w:t>3.    ESE and DDS will identify best practices for educational and family supports(with specialized consideration for any cultural, linguistic, and/or socio-economic needs) for transitioned aged youth with autism, including those who are behaviorally challenging and those who have co-occurring diagnoses through;</w:t>
      </w:r>
    </w:p>
    <w:p w14:paraId="51F22D55" w14:textId="77777777" w:rsidR="00E614A8" w:rsidRPr="00E614A8" w:rsidRDefault="00E614A8" w:rsidP="00E614A8">
      <w:pPr>
        <w:pStyle w:val="ListParagraph"/>
        <w:ind w:left="1080"/>
        <w:rPr>
          <w:rFonts w:ascii="Calisto MT" w:hAnsi="Calisto MT"/>
          <w:sz w:val="20"/>
          <w:szCs w:val="20"/>
        </w:rPr>
      </w:pPr>
      <w:r w:rsidRPr="00E614A8">
        <w:rPr>
          <w:rFonts w:ascii="Calisto MT" w:hAnsi="Calisto MT"/>
          <w:sz w:val="20"/>
          <w:szCs w:val="20"/>
        </w:rPr>
        <w:t> </w:t>
      </w:r>
    </w:p>
    <w:p w14:paraId="52C1E959" w14:textId="77777777" w:rsidR="008F0FC0" w:rsidRPr="00E614A8" w:rsidRDefault="00E614A8" w:rsidP="00E614A8">
      <w:pPr>
        <w:pStyle w:val="ListParagraph"/>
        <w:numPr>
          <w:ilvl w:val="3"/>
          <w:numId w:val="2"/>
        </w:numPr>
        <w:rPr>
          <w:rFonts w:ascii="Calisto MT" w:hAnsi="Calisto MT"/>
          <w:sz w:val="20"/>
          <w:szCs w:val="20"/>
        </w:rPr>
      </w:pPr>
      <w:r w:rsidRPr="00E614A8">
        <w:rPr>
          <w:rFonts w:ascii="Calisto MT" w:hAnsi="Calisto MT"/>
          <w:sz w:val="20"/>
          <w:szCs w:val="20"/>
        </w:rPr>
        <w:t>Expanding the ESE/DDS residential prevention program;</w:t>
      </w:r>
    </w:p>
    <w:p w14:paraId="7421E281" w14:textId="77777777" w:rsidR="008F0FC0" w:rsidRPr="00E614A8" w:rsidRDefault="00E614A8" w:rsidP="00E614A8">
      <w:pPr>
        <w:pStyle w:val="ListParagraph"/>
        <w:numPr>
          <w:ilvl w:val="3"/>
          <w:numId w:val="2"/>
        </w:numPr>
        <w:rPr>
          <w:rFonts w:ascii="Calisto MT" w:hAnsi="Calisto MT"/>
          <w:sz w:val="20"/>
          <w:szCs w:val="20"/>
        </w:rPr>
      </w:pPr>
      <w:r w:rsidRPr="00E614A8">
        <w:rPr>
          <w:rFonts w:ascii="Calisto MT" w:hAnsi="Calisto MT"/>
          <w:sz w:val="20"/>
          <w:szCs w:val="20"/>
        </w:rPr>
        <w:t>Developing specialized curriculums to address the need for comprehensive sexual education;</w:t>
      </w:r>
    </w:p>
    <w:p w14:paraId="52FB73A3" w14:textId="77777777" w:rsidR="008F0FC0" w:rsidRPr="00E614A8" w:rsidRDefault="00E614A8" w:rsidP="00E614A8">
      <w:pPr>
        <w:pStyle w:val="ListParagraph"/>
        <w:numPr>
          <w:ilvl w:val="3"/>
          <w:numId w:val="2"/>
        </w:numPr>
        <w:rPr>
          <w:rFonts w:ascii="Calisto MT" w:hAnsi="Calisto MT"/>
          <w:sz w:val="20"/>
          <w:szCs w:val="20"/>
        </w:rPr>
      </w:pPr>
      <w:r w:rsidRPr="00E614A8">
        <w:rPr>
          <w:rFonts w:ascii="Calisto MT" w:hAnsi="Calisto MT"/>
          <w:sz w:val="20"/>
          <w:szCs w:val="20"/>
        </w:rPr>
        <w:t>Strengthening linkages among state agencies and their community partners; and</w:t>
      </w:r>
    </w:p>
    <w:p w14:paraId="139008F6" w14:textId="77777777" w:rsidR="008F0FC0" w:rsidRPr="00E614A8" w:rsidRDefault="00E614A8" w:rsidP="00E614A8">
      <w:pPr>
        <w:pStyle w:val="ListParagraph"/>
        <w:numPr>
          <w:ilvl w:val="3"/>
          <w:numId w:val="2"/>
        </w:numPr>
        <w:rPr>
          <w:rFonts w:ascii="Calisto MT" w:hAnsi="Calisto MT"/>
          <w:sz w:val="20"/>
          <w:szCs w:val="20"/>
        </w:rPr>
      </w:pPr>
      <w:r w:rsidRPr="00E614A8">
        <w:rPr>
          <w:rFonts w:ascii="Calisto MT" w:hAnsi="Calisto MT"/>
          <w:sz w:val="20"/>
          <w:szCs w:val="20"/>
        </w:rPr>
        <w:t xml:space="preserve">Exploring the possibility of implementing a “checklist” for the special education transition planning process to ensure the unique transition needs of the student are addressed.    </w:t>
      </w:r>
    </w:p>
    <w:p w14:paraId="17B4898E" w14:textId="77777777" w:rsidR="00912C2C" w:rsidRDefault="00912C2C" w:rsidP="00912C2C">
      <w:pPr>
        <w:pStyle w:val="ListParagraph"/>
        <w:ind w:left="1080"/>
        <w:rPr>
          <w:rFonts w:ascii="Calisto MT" w:hAnsi="Calisto MT"/>
          <w:sz w:val="24"/>
          <w:szCs w:val="24"/>
        </w:rPr>
      </w:pPr>
    </w:p>
    <w:p w14:paraId="040DCB4E" w14:textId="77777777" w:rsidR="00912C2C" w:rsidRDefault="00E614A8" w:rsidP="00912C2C">
      <w:pPr>
        <w:pStyle w:val="ListParagraph"/>
        <w:numPr>
          <w:ilvl w:val="0"/>
          <w:numId w:val="1"/>
        </w:numPr>
        <w:rPr>
          <w:rFonts w:ascii="Calisto MT" w:hAnsi="Calisto MT"/>
          <w:sz w:val="24"/>
          <w:szCs w:val="24"/>
        </w:rPr>
      </w:pPr>
      <w:r>
        <w:rPr>
          <w:rFonts w:ascii="Calisto MT" w:hAnsi="Calisto MT"/>
          <w:sz w:val="24"/>
          <w:szCs w:val="24"/>
        </w:rPr>
        <w:t>Future Meetings—Frequency and dates</w:t>
      </w:r>
    </w:p>
    <w:p w14:paraId="203D2416" w14:textId="77777777" w:rsidR="00912C2C" w:rsidRPr="007F6C7D" w:rsidRDefault="00912C2C" w:rsidP="00912C2C">
      <w:pPr>
        <w:pStyle w:val="ListParagraph"/>
        <w:rPr>
          <w:rFonts w:ascii="Calisto MT" w:hAnsi="Calisto MT"/>
          <w:sz w:val="24"/>
          <w:szCs w:val="24"/>
        </w:rPr>
      </w:pPr>
    </w:p>
    <w:p w14:paraId="649E3509" w14:textId="77777777" w:rsidR="00912C2C" w:rsidRDefault="00912C2C" w:rsidP="00912C2C"/>
    <w:p w14:paraId="24657A54" w14:textId="77777777" w:rsidR="00281D0F" w:rsidRDefault="00281D0F"/>
    <w:sectPr w:rsidR="00281D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67D0A"/>
    <w:multiLevelType w:val="hybridMultilevel"/>
    <w:tmpl w:val="57C45FD4"/>
    <w:lvl w:ilvl="0" w:tplc="83362D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E761D3F"/>
    <w:multiLevelType w:val="hybridMultilevel"/>
    <w:tmpl w:val="A7B44424"/>
    <w:lvl w:ilvl="0" w:tplc="F33017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705C76"/>
    <w:multiLevelType w:val="hybridMultilevel"/>
    <w:tmpl w:val="AF3AF574"/>
    <w:lvl w:ilvl="0" w:tplc="F1C25EF0">
      <w:start w:val="1"/>
      <w:numFmt w:val="bullet"/>
      <w:lvlText w:val=""/>
      <w:lvlJc w:val="left"/>
      <w:pPr>
        <w:tabs>
          <w:tab w:val="num" w:pos="720"/>
        </w:tabs>
        <w:ind w:left="720" w:hanging="360"/>
      </w:pPr>
      <w:rPr>
        <w:rFonts w:ascii="Wingdings" w:hAnsi="Wingdings" w:hint="default"/>
      </w:rPr>
    </w:lvl>
    <w:lvl w:ilvl="1" w:tplc="795A0C14" w:tentative="1">
      <w:start w:val="1"/>
      <w:numFmt w:val="bullet"/>
      <w:lvlText w:val=""/>
      <w:lvlJc w:val="left"/>
      <w:pPr>
        <w:tabs>
          <w:tab w:val="num" w:pos="1440"/>
        </w:tabs>
        <w:ind w:left="1440" w:hanging="360"/>
      </w:pPr>
      <w:rPr>
        <w:rFonts w:ascii="Wingdings" w:hAnsi="Wingdings" w:hint="default"/>
      </w:rPr>
    </w:lvl>
    <w:lvl w:ilvl="2" w:tplc="CF54703E" w:tentative="1">
      <w:start w:val="1"/>
      <w:numFmt w:val="bullet"/>
      <w:lvlText w:val=""/>
      <w:lvlJc w:val="left"/>
      <w:pPr>
        <w:tabs>
          <w:tab w:val="num" w:pos="2160"/>
        </w:tabs>
        <w:ind w:left="2160" w:hanging="360"/>
      </w:pPr>
      <w:rPr>
        <w:rFonts w:ascii="Wingdings" w:hAnsi="Wingdings" w:hint="default"/>
      </w:rPr>
    </w:lvl>
    <w:lvl w:ilvl="3" w:tplc="53F2DA26">
      <w:start w:val="1"/>
      <w:numFmt w:val="bullet"/>
      <w:lvlText w:val=""/>
      <w:lvlJc w:val="left"/>
      <w:pPr>
        <w:tabs>
          <w:tab w:val="num" w:pos="2880"/>
        </w:tabs>
        <w:ind w:left="2880" w:hanging="360"/>
      </w:pPr>
      <w:rPr>
        <w:rFonts w:ascii="Wingdings" w:hAnsi="Wingdings" w:hint="default"/>
      </w:rPr>
    </w:lvl>
    <w:lvl w:ilvl="4" w:tplc="6E80B15E" w:tentative="1">
      <w:start w:val="1"/>
      <w:numFmt w:val="bullet"/>
      <w:lvlText w:val=""/>
      <w:lvlJc w:val="left"/>
      <w:pPr>
        <w:tabs>
          <w:tab w:val="num" w:pos="3600"/>
        </w:tabs>
        <w:ind w:left="3600" w:hanging="360"/>
      </w:pPr>
      <w:rPr>
        <w:rFonts w:ascii="Wingdings" w:hAnsi="Wingdings" w:hint="default"/>
      </w:rPr>
    </w:lvl>
    <w:lvl w:ilvl="5" w:tplc="FF9485FA" w:tentative="1">
      <w:start w:val="1"/>
      <w:numFmt w:val="bullet"/>
      <w:lvlText w:val=""/>
      <w:lvlJc w:val="left"/>
      <w:pPr>
        <w:tabs>
          <w:tab w:val="num" w:pos="4320"/>
        </w:tabs>
        <w:ind w:left="4320" w:hanging="360"/>
      </w:pPr>
      <w:rPr>
        <w:rFonts w:ascii="Wingdings" w:hAnsi="Wingdings" w:hint="default"/>
      </w:rPr>
    </w:lvl>
    <w:lvl w:ilvl="6" w:tplc="277C2E7C" w:tentative="1">
      <w:start w:val="1"/>
      <w:numFmt w:val="bullet"/>
      <w:lvlText w:val=""/>
      <w:lvlJc w:val="left"/>
      <w:pPr>
        <w:tabs>
          <w:tab w:val="num" w:pos="5040"/>
        </w:tabs>
        <w:ind w:left="5040" w:hanging="360"/>
      </w:pPr>
      <w:rPr>
        <w:rFonts w:ascii="Wingdings" w:hAnsi="Wingdings" w:hint="default"/>
      </w:rPr>
    </w:lvl>
    <w:lvl w:ilvl="7" w:tplc="AB5EE8BC" w:tentative="1">
      <w:start w:val="1"/>
      <w:numFmt w:val="bullet"/>
      <w:lvlText w:val=""/>
      <w:lvlJc w:val="left"/>
      <w:pPr>
        <w:tabs>
          <w:tab w:val="num" w:pos="5760"/>
        </w:tabs>
        <w:ind w:left="5760" w:hanging="360"/>
      </w:pPr>
      <w:rPr>
        <w:rFonts w:ascii="Wingdings" w:hAnsi="Wingdings" w:hint="default"/>
      </w:rPr>
    </w:lvl>
    <w:lvl w:ilvl="8" w:tplc="3184F24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03594F"/>
    <w:multiLevelType w:val="hybridMultilevel"/>
    <w:tmpl w:val="FEE8B4EC"/>
    <w:lvl w:ilvl="0" w:tplc="A4560D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C2C"/>
    <w:rsid w:val="00281D0F"/>
    <w:rsid w:val="008F0FC0"/>
    <w:rsid w:val="00912C2C"/>
    <w:rsid w:val="00C61062"/>
    <w:rsid w:val="00E61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DB7C9"/>
  <w15:docId w15:val="{323EBA12-A715-4A8C-91BF-E1F476FD6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C2C"/>
    <w:pPr>
      <w:ind w:left="720"/>
      <w:contextualSpacing/>
    </w:pPr>
  </w:style>
  <w:style w:type="paragraph" w:styleId="NoSpacing">
    <w:name w:val="No Spacing"/>
    <w:uiPriority w:val="1"/>
    <w:qFormat/>
    <w:rsid w:val="00E614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384548">
      <w:bodyDiv w:val="1"/>
      <w:marLeft w:val="0"/>
      <w:marRight w:val="0"/>
      <w:marTop w:val="0"/>
      <w:marBottom w:val="0"/>
      <w:divBdr>
        <w:top w:val="none" w:sz="0" w:space="0" w:color="auto"/>
        <w:left w:val="none" w:sz="0" w:space="0" w:color="auto"/>
        <w:bottom w:val="none" w:sz="0" w:space="0" w:color="auto"/>
        <w:right w:val="none" w:sz="0" w:space="0" w:color="auto"/>
      </w:divBdr>
      <w:divsChild>
        <w:div w:id="1332366317">
          <w:marLeft w:val="1555"/>
          <w:marRight w:val="0"/>
          <w:marTop w:val="84"/>
          <w:marBottom w:val="0"/>
          <w:divBdr>
            <w:top w:val="none" w:sz="0" w:space="0" w:color="auto"/>
            <w:left w:val="none" w:sz="0" w:space="0" w:color="auto"/>
            <w:bottom w:val="none" w:sz="0" w:space="0" w:color="auto"/>
            <w:right w:val="none" w:sz="0" w:space="0" w:color="auto"/>
          </w:divBdr>
        </w:div>
        <w:div w:id="146748635">
          <w:marLeft w:val="1555"/>
          <w:marRight w:val="0"/>
          <w:marTop w:val="84"/>
          <w:marBottom w:val="0"/>
          <w:divBdr>
            <w:top w:val="none" w:sz="0" w:space="0" w:color="auto"/>
            <w:left w:val="none" w:sz="0" w:space="0" w:color="auto"/>
            <w:bottom w:val="none" w:sz="0" w:space="0" w:color="auto"/>
            <w:right w:val="none" w:sz="0" w:space="0" w:color="auto"/>
          </w:divBdr>
        </w:div>
        <w:div w:id="925651854">
          <w:marLeft w:val="1555"/>
          <w:marRight w:val="0"/>
          <w:marTop w:val="84"/>
          <w:marBottom w:val="0"/>
          <w:divBdr>
            <w:top w:val="none" w:sz="0" w:space="0" w:color="auto"/>
            <w:left w:val="none" w:sz="0" w:space="0" w:color="auto"/>
            <w:bottom w:val="none" w:sz="0" w:space="0" w:color="auto"/>
            <w:right w:val="none" w:sz="0" w:space="0" w:color="auto"/>
          </w:divBdr>
        </w:div>
        <w:div w:id="546726266">
          <w:marLeft w:val="1555"/>
          <w:marRight w:val="0"/>
          <w:marTop w:val="8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legislature.gov/Laws/GeneralLaws/PartI/TitleII/Chapter6/Section%2021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Kain, Carolyn (EHS)</dc:creator>
  <cp:lastModifiedBy>Allan Stern</cp:lastModifiedBy>
  <cp:revision>2</cp:revision>
  <dcterms:created xsi:type="dcterms:W3CDTF">2021-04-16T20:03:00Z</dcterms:created>
  <dcterms:modified xsi:type="dcterms:W3CDTF">2021-04-16T20:03:00Z</dcterms:modified>
</cp:coreProperties>
</file>