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5A5C" w14:textId="77777777" w:rsidR="00182F8B" w:rsidRPr="000D1F98" w:rsidRDefault="00182F8B" w:rsidP="00182F8B">
      <w:pPr>
        <w:pStyle w:val="NoSpacing"/>
        <w:jc w:val="center"/>
        <w:rPr>
          <w:rFonts w:asciiTheme="majorHAnsi" w:hAnsiTheme="majorHAnsi" w:cstheme="majorHAnsi"/>
        </w:rPr>
      </w:pPr>
      <w:r w:rsidRPr="000D1F98">
        <w:rPr>
          <w:rFonts w:asciiTheme="majorHAnsi" w:hAnsiTheme="majorHAnsi" w:cstheme="majorHAnsi"/>
        </w:rPr>
        <w:t>Massachusetts Autism Commission</w:t>
      </w:r>
    </w:p>
    <w:p w14:paraId="12BC3113" w14:textId="77777777" w:rsidR="00182F8B" w:rsidRPr="000D1F98" w:rsidRDefault="00182F8B" w:rsidP="00182F8B">
      <w:pPr>
        <w:pStyle w:val="NoSpacing"/>
        <w:jc w:val="center"/>
        <w:rPr>
          <w:rFonts w:asciiTheme="majorHAnsi" w:hAnsiTheme="majorHAnsi" w:cstheme="majorHAnsi"/>
        </w:rPr>
      </w:pPr>
      <w:r w:rsidRPr="000D1F98">
        <w:rPr>
          <w:rFonts w:asciiTheme="majorHAnsi" w:hAnsiTheme="majorHAnsi" w:cstheme="majorHAnsi"/>
        </w:rPr>
        <w:t>14-22 years of age/Employment Subcommittee Meeting</w:t>
      </w:r>
    </w:p>
    <w:p w14:paraId="58B35B7A" w14:textId="77777777" w:rsidR="00182F8B" w:rsidRPr="000D1F98" w:rsidRDefault="00182F8B" w:rsidP="00182F8B">
      <w:pPr>
        <w:pStyle w:val="NoSpacing"/>
        <w:jc w:val="center"/>
        <w:rPr>
          <w:rFonts w:asciiTheme="majorHAnsi" w:hAnsiTheme="majorHAnsi" w:cstheme="majorHAnsi"/>
        </w:rPr>
      </w:pPr>
      <w:r w:rsidRPr="000D1F98">
        <w:rPr>
          <w:rFonts w:asciiTheme="majorHAnsi" w:hAnsiTheme="majorHAnsi" w:cstheme="majorHAnsi"/>
        </w:rPr>
        <w:t>Virtual - via zoom</w:t>
      </w:r>
    </w:p>
    <w:p w14:paraId="73C92C49" w14:textId="77777777" w:rsidR="00182F8B" w:rsidRPr="000D1F98" w:rsidRDefault="00182F8B" w:rsidP="00182F8B">
      <w:pPr>
        <w:pStyle w:val="NoSpacing"/>
        <w:jc w:val="center"/>
        <w:rPr>
          <w:rFonts w:asciiTheme="majorHAnsi" w:hAnsiTheme="majorHAnsi" w:cstheme="majorHAnsi"/>
        </w:rPr>
      </w:pPr>
    </w:p>
    <w:p w14:paraId="07B4EBFA" w14:textId="7313EAD0" w:rsidR="00182F8B" w:rsidRPr="000D1F98" w:rsidRDefault="00182F8B" w:rsidP="00182F8B">
      <w:pPr>
        <w:pStyle w:val="NoSpacing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March 14</w:t>
      </w:r>
      <w:r w:rsidRPr="000D1F98">
        <w:rPr>
          <w:rFonts w:asciiTheme="majorHAnsi" w:hAnsiTheme="majorHAnsi" w:cstheme="majorHAnsi"/>
        </w:rPr>
        <w:t>, 202</w:t>
      </w:r>
      <w:r>
        <w:rPr>
          <w:rFonts w:asciiTheme="majorHAnsi" w:hAnsiTheme="majorHAnsi" w:cstheme="majorHAnsi"/>
        </w:rPr>
        <w:t>3</w:t>
      </w:r>
      <w:r w:rsidRPr="000D1F98">
        <w:rPr>
          <w:rFonts w:asciiTheme="majorHAnsi" w:hAnsiTheme="majorHAnsi" w:cstheme="majorHAnsi"/>
        </w:rPr>
        <w:t xml:space="preserve">      </w:t>
      </w:r>
    </w:p>
    <w:p w14:paraId="42CD883F" w14:textId="77777777" w:rsidR="00182F8B" w:rsidRPr="000D1F98" w:rsidRDefault="00182F8B" w:rsidP="00182F8B">
      <w:pPr>
        <w:pStyle w:val="NoSpacing"/>
        <w:jc w:val="center"/>
        <w:rPr>
          <w:rFonts w:asciiTheme="majorHAnsi" w:hAnsiTheme="majorHAnsi" w:cstheme="majorHAnsi"/>
        </w:rPr>
      </w:pPr>
      <w:r w:rsidRPr="000D1F98">
        <w:rPr>
          <w:rFonts w:asciiTheme="majorHAnsi" w:hAnsiTheme="majorHAnsi" w:cstheme="majorHAnsi"/>
        </w:rPr>
        <w:t>11:00 a.m.– 12:30 p.m.</w:t>
      </w:r>
    </w:p>
    <w:p w14:paraId="61F0BC17" w14:textId="77777777" w:rsidR="00182F8B" w:rsidRPr="000D1F98" w:rsidRDefault="00182F8B" w:rsidP="00182F8B">
      <w:pPr>
        <w:pStyle w:val="NoSpacing"/>
        <w:tabs>
          <w:tab w:val="left" w:pos="1330"/>
        </w:tabs>
        <w:rPr>
          <w:rFonts w:asciiTheme="majorHAnsi" w:hAnsiTheme="majorHAnsi" w:cstheme="majorHAnsi"/>
          <w:b/>
          <w:bCs/>
          <w:u w:val="single"/>
        </w:rPr>
      </w:pPr>
      <w:r w:rsidRPr="000D1F98">
        <w:rPr>
          <w:rFonts w:asciiTheme="majorHAnsi" w:hAnsiTheme="majorHAnsi" w:cstheme="majorHAnsi"/>
          <w:b/>
          <w:bCs/>
          <w:u w:val="single"/>
        </w:rPr>
        <w:t>Remote Participation</w:t>
      </w:r>
    </w:p>
    <w:p w14:paraId="6B6CAB13" w14:textId="77777777" w:rsidR="00182F8B" w:rsidRPr="000D1F98" w:rsidRDefault="00182F8B" w:rsidP="00182F8B">
      <w:pPr>
        <w:pStyle w:val="NoSpacing"/>
        <w:tabs>
          <w:tab w:val="left" w:pos="1330"/>
        </w:tabs>
        <w:rPr>
          <w:rFonts w:asciiTheme="majorHAnsi" w:hAnsiTheme="majorHAnsi" w:cstheme="majorHAnsi"/>
        </w:rPr>
      </w:pPr>
    </w:p>
    <w:p w14:paraId="42EBE73F" w14:textId="7BC6CFBB" w:rsidR="00182F8B" w:rsidRPr="000D1F98" w:rsidRDefault="00182F8B" w:rsidP="00182F8B">
      <w:pPr>
        <w:rPr>
          <w:rFonts w:asciiTheme="majorHAnsi" w:hAnsiTheme="majorHAnsi" w:cstheme="majorHAnsi"/>
        </w:rPr>
      </w:pPr>
      <w:r w:rsidRPr="000D1F98">
        <w:rPr>
          <w:rFonts w:asciiTheme="majorHAnsi" w:hAnsiTheme="majorHAnsi" w:cstheme="majorHAnsi"/>
        </w:rPr>
        <w:t xml:space="preserve"> Toni Wolf (Co-Chair), Dianne Lescinskas, Carolyn Kain, Gyasi Burks</w:t>
      </w:r>
      <w:r>
        <w:rPr>
          <w:rFonts w:asciiTheme="majorHAnsi" w:hAnsiTheme="majorHAnsi" w:cstheme="majorHAnsi"/>
        </w:rPr>
        <w:t>-Abbott</w:t>
      </w:r>
      <w:r w:rsidRPr="000D1F98">
        <w:rPr>
          <w:rFonts w:asciiTheme="majorHAnsi" w:hAnsiTheme="majorHAnsi" w:cstheme="majorHAnsi"/>
        </w:rPr>
        <w:t>, Pam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Fergerson</w:t>
      </w:r>
      <w:proofErr w:type="spellEnd"/>
      <w:r>
        <w:rPr>
          <w:rFonts w:asciiTheme="majorHAnsi" w:hAnsiTheme="majorHAnsi" w:cstheme="majorHAnsi"/>
        </w:rPr>
        <w:t xml:space="preserve">, Ellen Taverna, </w:t>
      </w:r>
      <w:r w:rsidRPr="000D1F98">
        <w:rPr>
          <w:rFonts w:asciiTheme="majorHAnsi" w:hAnsiTheme="majorHAnsi" w:cstheme="majorHAnsi"/>
        </w:rPr>
        <w:t xml:space="preserve">Michael Stepansky, Janine Solomon, </w:t>
      </w:r>
      <w:r>
        <w:rPr>
          <w:rFonts w:asciiTheme="majorHAnsi" w:hAnsiTheme="majorHAnsi" w:cstheme="majorHAnsi"/>
        </w:rPr>
        <w:t xml:space="preserve">Greg Rosen, Elizabeth Sandblom, </w:t>
      </w:r>
      <w:r w:rsidRPr="000D1F98">
        <w:rPr>
          <w:rFonts w:asciiTheme="majorHAnsi" w:hAnsiTheme="majorHAnsi" w:cstheme="majorHAnsi"/>
        </w:rPr>
        <w:t>Carol Gracia, and AJ Cullen</w:t>
      </w:r>
    </w:p>
    <w:p w14:paraId="6F1332BA" w14:textId="25C26525" w:rsidR="00182F8B" w:rsidRPr="003F3D9C" w:rsidRDefault="00182F8B" w:rsidP="00182F8B">
      <w:pPr>
        <w:rPr>
          <w:rFonts w:asciiTheme="majorHAnsi" w:hAnsiTheme="majorHAnsi" w:cstheme="majorHAnsi"/>
        </w:rPr>
      </w:pPr>
      <w:r w:rsidRPr="003F3D9C">
        <w:rPr>
          <w:rFonts w:asciiTheme="majorHAnsi" w:hAnsiTheme="majorHAnsi" w:cstheme="majorHAnsi"/>
        </w:rPr>
        <w:t xml:space="preserve">Guests:  Andrew Mackenzie, Amy Poulin, Amy Krukonis and Vani </w:t>
      </w:r>
      <w:proofErr w:type="spellStart"/>
      <w:r w:rsidRPr="003F3D9C">
        <w:rPr>
          <w:rFonts w:asciiTheme="majorHAnsi" w:hAnsiTheme="majorHAnsi" w:cstheme="majorHAnsi"/>
        </w:rPr>
        <w:t>Rastigu</w:t>
      </w:r>
      <w:proofErr w:type="spellEnd"/>
      <w:r w:rsidRPr="003F3D9C">
        <w:rPr>
          <w:rFonts w:asciiTheme="majorHAnsi" w:hAnsiTheme="majorHAnsi" w:cstheme="majorHAnsi"/>
        </w:rPr>
        <w:t>-Kelly</w:t>
      </w:r>
      <w:r>
        <w:rPr>
          <w:rFonts w:asciiTheme="majorHAnsi" w:hAnsiTheme="majorHAnsi" w:cstheme="majorHAnsi"/>
        </w:rPr>
        <w:t xml:space="preserve">, Moses Nduati </w:t>
      </w:r>
      <w:r w:rsidRPr="003F3D9C">
        <w:rPr>
          <w:rFonts w:asciiTheme="majorHAnsi" w:hAnsiTheme="majorHAnsi" w:cstheme="majorHAnsi"/>
        </w:rPr>
        <w:t>(DESE)</w:t>
      </w:r>
    </w:p>
    <w:p w14:paraId="4E8DF76A" w14:textId="77777777" w:rsidR="00182F8B" w:rsidRPr="000D1F98" w:rsidRDefault="00182F8B" w:rsidP="00182F8B">
      <w:pPr>
        <w:pStyle w:val="PlainText"/>
        <w:rPr>
          <w:rFonts w:asciiTheme="majorHAnsi" w:hAnsiTheme="majorHAnsi" w:cstheme="majorHAnsi"/>
          <w:b/>
          <w:bCs/>
          <w:szCs w:val="22"/>
          <w:u w:val="single"/>
        </w:rPr>
      </w:pPr>
      <w:r w:rsidRPr="000D1F98">
        <w:rPr>
          <w:rFonts w:asciiTheme="majorHAnsi" w:hAnsiTheme="majorHAnsi" w:cstheme="majorHAnsi"/>
          <w:b/>
          <w:bCs/>
          <w:szCs w:val="22"/>
          <w:u w:val="single"/>
        </w:rPr>
        <w:t>Welcome and Approval of Meeting Minutes</w:t>
      </w:r>
    </w:p>
    <w:p w14:paraId="37598270" w14:textId="77777777" w:rsidR="00182F8B" w:rsidRPr="000D1F98" w:rsidRDefault="00182F8B" w:rsidP="00182F8B">
      <w:pPr>
        <w:pStyle w:val="PlainText"/>
        <w:rPr>
          <w:rFonts w:asciiTheme="majorHAnsi" w:hAnsiTheme="majorHAnsi" w:cstheme="majorHAnsi"/>
          <w:szCs w:val="22"/>
        </w:rPr>
      </w:pPr>
    </w:p>
    <w:p w14:paraId="7FEDCFDC" w14:textId="761BDA9A" w:rsidR="00182F8B" w:rsidRDefault="00182F8B" w:rsidP="00182F8B">
      <w:pPr>
        <w:pStyle w:val="PlainTex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Commissioner Wolf</w:t>
      </w:r>
      <w:r w:rsidRPr="000D1F98">
        <w:rPr>
          <w:rFonts w:asciiTheme="majorHAnsi" w:hAnsiTheme="majorHAnsi" w:cstheme="majorHAnsi"/>
          <w:szCs w:val="22"/>
        </w:rPr>
        <w:t xml:space="preserve"> welcomed members of the 14-22/Employment Subcommittee and reviewed the agenda.  Members of the subcommittee introduced themselves via zoom and the minutes from the last meeting were reviewed.   Ms. </w:t>
      </w:r>
      <w:r>
        <w:rPr>
          <w:rFonts w:asciiTheme="majorHAnsi" w:hAnsiTheme="majorHAnsi" w:cstheme="majorHAnsi"/>
          <w:szCs w:val="22"/>
        </w:rPr>
        <w:t>Kain</w:t>
      </w:r>
      <w:r w:rsidRPr="000D1F98">
        <w:rPr>
          <w:rFonts w:asciiTheme="majorHAnsi" w:hAnsiTheme="majorHAnsi" w:cstheme="majorHAnsi"/>
          <w:szCs w:val="22"/>
        </w:rPr>
        <w:t xml:space="preserve"> motion</w:t>
      </w:r>
      <w:r>
        <w:rPr>
          <w:rFonts w:asciiTheme="majorHAnsi" w:hAnsiTheme="majorHAnsi" w:cstheme="majorHAnsi"/>
          <w:szCs w:val="22"/>
        </w:rPr>
        <w:t>ed</w:t>
      </w:r>
      <w:r w:rsidRPr="000D1F98">
        <w:rPr>
          <w:rFonts w:asciiTheme="majorHAnsi" w:hAnsiTheme="majorHAnsi" w:cstheme="majorHAnsi"/>
          <w:szCs w:val="22"/>
        </w:rPr>
        <w:t xml:space="preserve"> to approve the minutes and </w:t>
      </w:r>
      <w:r>
        <w:rPr>
          <w:rFonts w:asciiTheme="majorHAnsi" w:hAnsiTheme="majorHAnsi" w:cstheme="majorHAnsi"/>
          <w:szCs w:val="22"/>
        </w:rPr>
        <w:t xml:space="preserve">Ms. Solomon </w:t>
      </w:r>
      <w:r w:rsidRPr="000D1F98">
        <w:rPr>
          <w:rFonts w:asciiTheme="majorHAnsi" w:hAnsiTheme="majorHAnsi" w:cstheme="majorHAnsi"/>
          <w:szCs w:val="22"/>
        </w:rPr>
        <w:t>seconded the motion.  Hearing no discussion or opposition, the meeting minutes were approved</w:t>
      </w:r>
      <w:r>
        <w:rPr>
          <w:rFonts w:asciiTheme="majorHAnsi" w:hAnsiTheme="majorHAnsi" w:cstheme="majorHAnsi"/>
          <w:szCs w:val="22"/>
        </w:rPr>
        <w:t>.</w:t>
      </w:r>
    </w:p>
    <w:p w14:paraId="614C2E92" w14:textId="77777777" w:rsidR="00182F8B" w:rsidRDefault="00182F8B" w:rsidP="00182F8B">
      <w:pPr>
        <w:pStyle w:val="PlainText"/>
        <w:rPr>
          <w:rFonts w:asciiTheme="majorHAnsi" w:hAnsiTheme="majorHAnsi" w:cstheme="majorHAnsi"/>
          <w:szCs w:val="22"/>
        </w:rPr>
      </w:pPr>
    </w:p>
    <w:p w14:paraId="42A3766C" w14:textId="7EA56B0B" w:rsidR="00182F8B" w:rsidRDefault="00182F8B" w:rsidP="00182F8B">
      <w:pPr>
        <w:pStyle w:val="PlainTex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Commissioner Wolf introduced members from the </w:t>
      </w:r>
      <w:r w:rsidR="006E24F8">
        <w:rPr>
          <w:rFonts w:asciiTheme="majorHAnsi" w:hAnsiTheme="majorHAnsi" w:cstheme="majorHAnsi"/>
          <w:szCs w:val="22"/>
        </w:rPr>
        <w:t>Public-School</w:t>
      </w:r>
      <w:r>
        <w:rPr>
          <w:rFonts w:asciiTheme="majorHAnsi" w:hAnsiTheme="majorHAnsi" w:cstheme="majorHAnsi"/>
          <w:szCs w:val="22"/>
        </w:rPr>
        <w:t xml:space="preserve"> Monitoring of DESE.  They were invited to present to this subcommittee on DEI and </w:t>
      </w:r>
      <w:r w:rsidR="006E24F8">
        <w:rPr>
          <w:rFonts w:asciiTheme="majorHAnsi" w:hAnsiTheme="majorHAnsi" w:cstheme="majorHAnsi"/>
          <w:szCs w:val="22"/>
        </w:rPr>
        <w:t>public-school</w:t>
      </w:r>
      <w:r>
        <w:rPr>
          <w:rFonts w:asciiTheme="majorHAnsi" w:hAnsiTheme="majorHAnsi" w:cstheme="majorHAnsi"/>
          <w:szCs w:val="22"/>
        </w:rPr>
        <w:t xml:space="preserve"> monitoring – many of DESE offices focus on racial </w:t>
      </w:r>
      <w:r w:rsidR="0060136D">
        <w:rPr>
          <w:rFonts w:asciiTheme="majorHAnsi" w:hAnsiTheme="majorHAnsi" w:cstheme="majorHAnsi"/>
          <w:szCs w:val="22"/>
        </w:rPr>
        <w:t>equity,</w:t>
      </w:r>
      <w:r>
        <w:rPr>
          <w:rFonts w:asciiTheme="majorHAnsi" w:hAnsiTheme="majorHAnsi" w:cstheme="majorHAnsi"/>
          <w:szCs w:val="22"/>
        </w:rPr>
        <w:t xml:space="preserve"> and they are always looking for room to improve their work.</w:t>
      </w:r>
    </w:p>
    <w:p w14:paraId="335E8B71" w14:textId="4D183695" w:rsidR="006E24F8" w:rsidRDefault="006E24F8" w:rsidP="00182F8B">
      <w:pPr>
        <w:pStyle w:val="PlainText"/>
        <w:rPr>
          <w:rFonts w:asciiTheme="majorHAnsi" w:hAnsiTheme="majorHAnsi" w:cstheme="majorHAnsi"/>
          <w:szCs w:val="22"/>
        </w:rPr>
      </w:pPr>
    </w:p>
    <w:p w14:paraId="34F2C560" w14:textId="7BFE2589" w:rsidR="006E24F8" w:rsidRPr="0060136D" w:rsidRDefault="005565F7" w:rsidP="00182F8B">
      <w:pPr>
        <w:pStyle w:val="PlainText"/>
        <w:rPr>
          <w:rFonts w:asciiTheme="majorHAnsi" w:hAnsiTheme="majorHAnsi" w:cstheme="majorHAnsi"/>
          <w:b/>
          <w:bCs/>
          <w:szCs w:val="22"/>
          <w:u w:val="single"/>
        </w:rPr>
      </w:pPr>
      <w:r w:rsidRPr="0060136D">
        <w:rPr>
          <w:rFonts w:asciiTheme="majorHAnsi" w:hAnsiTheme="majorHAnsi" w:cstheme="majorHAnsi"/>
          <w:b/>
          <w:bCs/>
          <w:szCs w:val="22"/>
          <w:u w:val="single"/>
        </w:rPr>
        <w:t>Presentation</w:t>
      </w:r>
      <w:r w:rsidR="0060136D">
        <w:rPr>
          <w:rFonts w:asciiTheme="majorHAnsi" w:hAnsiTheme="majorHAnsi" w:cstheme="majorHAnsi"/>
          <w:b/>
          <w:bCs/>
          <w:szCs w:val="22"/>
          <w:u w:val="single"/>
        </w:rPr>
        <w:t xml:space="preserve"> by DESE</w:t>
      </w:r>
    </w:p>
    <w:p w14:paraId="5BC10E09" w14:textId="1844510E" w:rsidR="005565F7" w:rsidRDefault="005565F7" w:rsidP="00182F8B">
      <w:pPr>
        <w:pStyle w:val="PlainText"/>
        <w:rPr>
          <w:rFonts w:asciiTheme="majorHAnsi" w:hAnsiTheme="majorHAnsi" w:cstheme="majorHAnsi"/>
          <w:szCs w:val="22"/>
        </w:rPr>
      </w:pPr>
    </w:p>
    <w:p w14:paraId="0FE63B23" w14:textId="20F01F9D" w:rsidR="005565F7" w:rsidRDefault="005565F7" w:rsidP="00182F8B">
      <w:pPr>
        <w:pStyle w:val="PlainTex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Ms. </w:t>
      </w:r>
      <w:proofErr w:type="spellStart"/>
      <w:r>
        <w:rPr>
          <w:rFonts w:asciiTheme="majorHAnsi" w:hAnsiTheme="majorHAnsi" w:cstheme="majorHAnsi"/>
          <w:szCs w:val="22"/>
        </w:rPr>
        <w:t>Rastigu</w:t>
      </w:r>
      <w:proofErr w:type="spellEnd"/>
      <w:r>
        <w:rPr>
          <w:rFonts w:asciiTheme="majorHAnsi" w:hAnsiTheme="majorHAnsi" w:cstheme="majorHAnsi"/>
          <w:szCs w:val="22"/>
        </w:rPr>
        <w:t xml:space="preserve">-Kelly, Director of </w:t>
      </w:r>
      <w:r w:rsidR="0060136D">
        <w:rPr>
          <w:rFonts w:asciiTheme="majorHAnsi" w:hAnsiTheme="majorHAnsi" w:cstheme="majorHAnsi"/>
          <w:szCs w:val="22"/>
        </w:rPr>
        <w:t>Public-School</w:t>
      </w:r>
      <w:r>
        <w:rPr>
          <w:rFonts w:asciiTheme="majorHAnsi" w:hAnsiTheme="majorHAnsi" w:cstheme="majorHAnsi"/>
          <w:szCs w:val="22"/>
        </w:rPr>
        <w:t xml:space="preserve"> Monitoring led the presentation.</w:t>
      </w:r>
    </w:p>
    <w:p w14:paraId="01FDABB5" w14:textId="7BB0FD8A" w:rsidR="00AC5C61" w:rsidRDefault="00AC5C61" w:rsidP="00182F8B">
      <w:pPr>
        <w:pStyle w:val="PlainText"/>
        <w:rPr>
          <w:rFonts w:asciiTheme="majorHAnsi" w:hAnsiTheme="majorHAnsi" w:cstheme="majorHAnsi"/>
          <w:szCs w:val="22"/>
        </w:rPr>
      </w:pPr>
    </w:p>
    <w:p w14:paraId="4FFB9F94" w14:textId="117B0D2C" w:rsidR="00AC5C61" w:rsidRDefault="00AC5C61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Presentation includes information on </w:t>
      </w:r>
      <w:r w:rsidR="00A07994">
        <w:rPr>
          <w:rFonts w:asciiTheme="majorHAnsi" w:hAnsiTheme="majorHAnsi" w:cstheme="majorHAnsi"/>
          <w:szCs w:val="22"/>
        </w:rPr>
        <w:t>students with ASD and placement</w:t>
      </w:r>
    </w:p>
    <w:p w14:paraId="38B517A4" w14:textId="127BB59F" w:rsidR="00A07994" w:rsidRDefault="00A07994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Intersection of race and disability</w:t>
      </w:r>
    </w:p>
    <w:p w14:paraId="2EF3525B" w14:textId="4DAC0D04" w:rsidR="00A07994" w:rsidRDefault="00A07994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DESE uses tiered focused </w:t>
      </w:r>
      <w:r w:rsidR="00133081">
        <w:rPr>
          <w:rFonts w:asciiTheme="majorHAnsi" w:hAnsiTheme="majorHAnsi" w:cstheme="majorHAnsi"/>
          <w:szCs w:val="22"/>
        </w:rPr>
        <w:t>monitoring and data</w:t>
      </w:r>
      <w:r w:rsidR="00214694">
        <w:rPr>
          <w:rFonts w:asciiTheme="majorHAnsi" w:hAnsiTheme="majorHAnsi" w:cstheme="majorHAnsi"/>
          <w:szCs w:val="22"/>
        </w:rPr>
        <w:t xml:space="preserve"> (based off a </w:t>
      </w:r>
      <w:r w:rsidR="0060136D">
        <w:rPr>
          <w:rFonts w:asciiTheme="majorHAnsi" w:hAnsiTheme="majorHAnsi" w:cstheme="majorHAnsi"/>
          <w:szCs w:val="22"/>
        </w:rPr>
        <w:t>5-year</w:t>
      </w:r>
      <w:r w:rsidR="00214694">
        <w:rPr>
          <w:rFonts w:asciiTheme="majorHAnsi" w:hAnsiTheme="majorHAnsi" w:cstheme="majorHAnsi"/>
          <w:szCs w:val="22"/>
        </w:rPr>
        <w:t xml:space="preserve"> graduation rate and LRE)</w:t>
      </w:r>
    </w:p>
    <w:p w14:paraId="015CF4F6" w14:textId="7A25B13B" w:rsidR="00EE130E" w:rsidRDefault="00EE130E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They exam</w:t>
      </w:r>
      <w:r w:rsidR="0060136D">
        <w:rPr>
          <w:rFonts w:asciiTheme="majorHAnsi" w:hAnsiTheme="majorHAnsi" w:cstheme="majorHAnsi"/>
          <w:szCs w:val="22"/>
        </w:rPr>
        <w:t>ine</w:t>
      </w:r>
      <w:r>
        <w:rPr>
          <w:rFonts w:asciiTheme="majorHAnsi" w:hAnsiTheme="majorHAnsi" w:cstheme="majorHAnsi"/>
          <w:szCs w:val="22"/>
        </w:rPr>
        <w:t xml:space="preserve"> data in districts </w:t>
      </w:r>
      <w:r w:rsidR="0060136D">
        <w:rPr>
          <w:rFonts w:asciiTheme="majorHAnsi" w:hAnsiTheme="majorHAnsi" w:cstheme="majorHAnsi"/>
          <w:szCs w:val="22"/>
        </w:rPr>
        <w:t>and</w:t>
      </w:r>
      <w:r>
        <w:rPr>
          <w:rFonts w:asciiTheme="majorHAnsi" w:hAnsiTheme="majorHAnsi" w:cstheme="majorHAnsi"/>
          <w:szCs w:val="22"/>
        </w:rPr>
        <w:t xml:space="preserve"> exam</w:t>
      </w:r>
      <w:r w:rsidR="0060136D">
        <w:rPr>
          <w:rFonts w:asciiTheme="majorHAnsi" w:hAnsiTheme="majorHAnsi" w:cstheme="majorHAnsi"/>
          <w:szCs w:val="22"/>
        </w:rPr>
        <w:t>ine</w:t>
      </w:r>
      <w:r>
        <w:rPr>
          <w:rFonts w:asciiTheme="majorHAnsi" w:hAnsiTheme="majorHAnsi" w:cstheme="majorHAnsi"/>
          <w:szCs w:val="22"/>
        </w:rPr>
        <w:t xml:space="preserve"> the districts own </w:t>
      </w:r>
      <w:r w:rsidR="00DA4328">
        <w:rPr>
          <w:rFonts w:asciiTheme="majorHAnsi" w:hAnsiTheme="majorHAnsi" w:cstheme="majorHAnsi"/>
          <w:szCs w:val="22"/>
        </w:rPr>
        <w:t>self-assessment</w:t>
      </w:r>
    </w:p>
    <w:p w14:paraId="738DD933" w14:textId="552D1395" w:rsidR="00EE130E" w:rsidRDefault="00EE130E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Indicators 5 and 6 looks at placement/LRE</w:t>
      </w:r>
    </w:p>
    <w:p w14:paraId="3D552A8C" w14:textId="715D12A2" w:rsidR="00AD54B8" w:rsidRDefault="00AD54B8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Slide 4 described placements</w:t>
      </w:r>
      <w:r w:rsidR="000B7C36">
        <w:rPr>
          <w:rFonts w:asciiTheme="majorHAnsi" w:hAnsiTheme="majorHAnsi" w:cstheme="majorHAnsi"/>
          <w:szCs w:val="22"/>
        </w:rPr>
        <w:t xml:space="preserve"> – full inclusion, partial inclusion, sub. Separate, separate day school and residential school</w:t>
      </w:r>
    </w:p>
    <w:p w14:paraId="1AA0BAF4" w14:textId="48EFEFDF" w:rsidR="000B7C36" w:rsidRDefault="00932A62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Data was presented on placement of students with ASD by race for school year 2022</w:t>
      </w:r>
      <w:r w:rsidR="00BA7030">
        <w:rPr>
          <w:rFonts w:asciiTheme="majorHAnsi" w:hAnsiTheme="majorHAnsi" w:cstheme="majorHAnsi"/>
          <w:szCs w:val="22"/>
        </w:rPr>
        <w:t xml:space="preserve"> and by student group</w:t>
      </w:r>
    </w:p>
    <w:p w14:paraId="37D22437" w14:textId="6D42A47A" w:rsidR="008A0C44" w:rsidRDefault="008A0C44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DESE has provided ongoing racial equity professional development over the past 6 years</w:t>
      </w:r>
      <w:r w:rsidR="00D82707">
        <w:rPr>
          <w:rFonts w:asciiTheme="majorHAnsi" w:hAnsiTheme="majorHAnsi" w:cstheme="majorHAnsi"/>
          <w:szCs w:val="22"/>
        </w:rPr>
        <w:t xml:space="preserve"> – most recently, 6 session PD on the intersection of race and special education</w:t>
      </w:r>
    </w:p>
    <w:p w14:paraId="30ACC1B3" w14:textId="0569E06C" w:rsidR="00982FC2" w:rsidRDefault="00982FC2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Tiered focused monitoring and data </w:t>
      </w:r>
      <w:r w:rsidR="0044399E">
        <w:rPr>
          <w:rFonts w:asciiTheme="majorHAnsi" w:hAnsiTheme="majorHAnsi" w:cstheme="majorHAnsi"/>
          <w:szCs w:val="22"/>
        </w:rPr>
        <w:t>begins with looking at sped. Placements, graduation rates, attendance rates, discipline rates, physical restraints</w:t>
      </w:r>
    </w:p>
    <w:p w14:paraId="49D34868" w14:textId="7832ECA7" w:rsidR="008A4717" w:rsidRDefault="008A4717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Whenever possible, data is disaggregated to focus on specific categories, including special ed. and race</w:t>
      </w:r>
    </w:p>
    <w:p w14:paraId="54ADBE13" w14:textId="1BA5C94F" w:rsidR="009A7EBD" w:rsidRDefault="009A7EBD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Focused data review- 16 monitoring specialists meet with PSM Leadership to analy</w:t>
      </w:r>
      <w:r w:rsidR="001E3CA0">
        <w:rPr>
          <w:rFonts w:asciiTheme="majorHAnsi" w:hAnsiTheme="majorHAnsi" w:cstheme="majorHAnsi"/>
          <w:szCs w:val="22"/>
        </w:rPr>
        <w:t>ze data for 120+ LEA’s</w:t>
      </w:r>
    </w:p>
    <w:p w14:paraId="4228917F" w14:textId="3AEED707" w:rsidR="001E3CA0" w:rsidRDefault="001E3CA0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There is ongoing coaching and support for staff to engage in race-based conversations, utilizing scenarios and role play</w:t>
      </w:r>
    </w:p>
    <w:p w14:paraId="77BC0BCB" w14:textId="54FC0A01" w:rsidR="001242AA" w:rsidRDefault="001242AA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lastRenderedPageBreak/>
        <w:t>Concerning data points are included in report findings – placement and race – placement and disability</w:t>
      </w:r>
    </w:p>
    <w:p w14:paraId="6418A13A" w14:textId="291C9722" w:rsidR="00961121" w:rsidRDefault="00961121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Analysis of data also demonstrated high rates of placements of eligible students of color in sub. </w:t>
      </w:r>
      <w:proofErr w:type="spellStart"/>
      <w:r>
        <w:rPr>
          <w:rFonts w:asciiTheme="majorHAnsi" w:hAnsiTheme="majorHAnsi" w:cstheme="majorHAnsi"/>
          <w:szCs w:val="22"/>
        </w:rPr>
        <w:t>sep.</w:t>
      </w:r>
      <w:proofErr w:type="spellEnd"/>
      <w:r>
        <w:rPr>
          <w:rFonts w:asciiTheme="majorHAnsi" w:hAnsiTheme="majorHAnsi" w:cstheme="majorHAnsi"/>
          <w:szCs w:val="22"/>
        </w:rPr>
        <w:t xml:space="preserve"> programs</w:t>
      </w:r>
    </w:p>
    <w:p w14:paraId="48DEC4B9" w14:textId="61575888" w:rsidR="005F2EBC" w:rsidRDefault="005F2EBC" w:rsidP="00AC5C61">
      <w:pPr>
        <w:pStyle w:val="PlainText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Analysis of district data also demonstrated more than half of all eligible students with autism or emotional impairments are placed in sub. </w:t>
      </w:r>
      <w:proofErr w:type="spellStart"/>
      <w:r>
        <w:rPr>
          <w:rFonts w:asciiTheme="majorHAnsi" w:hAnsiTheme="majorHAnsi" w:cstheme="majorHAnsi"/>
          <w:szCs w:val="22"/>
        </w:rPr>
        <w:t>sep.</w:t>
      </w:r>
      <w:proofErr w:type="spellEnd"/>
      <w:r>
        <w:rPr>
          <w:rFonts w:asciiTheme="majorHAnsi" w:hAnsiTheme="majorHAnsi" w:cstheme="majorHAnsi"/>
          <w:szCs w:val="22"/>
        </w:rPr>
        <w:t xml:space="preserve"> </w:t>
      </w:r>
      <w:r w:rsidR="00DA4328">
        <w:rPr>
          <w:rFonts w:asciiTheme="majorHAnsi" w:hAnsiTheme="majorHAnsi" w:cstheme="majorHAnsi"/>
          <w:szCs w:val="22"/>
        </w:rPr>
        <w:t>or more restrictive programs</w:t>
      </w:r>
    </w:p>
    <w:p w14:paraId="02C64B10" w14:textId="1A55E160" w:rsidR="008A4717" w:rsidRDefault="008A4717" w:rsidP="009A7EBD">
      <w:pPr>
        <w:pStyle w:val="PlainText"/>
        <w:rPr>
          <w:rFonts w:asciiTheme="majorHAnsi" w:hAnsiTheme="majorHAnsi" w:cstheme="majorHAnsi"/>
          <w:szCs w:val="22"/>
        </w:rPr>
      </w:pPr>
    </w:p>
    <w:p w14:paraId="6BB3E5EE" w14:textId="479AF7BE" w:rsidR="00DA4328" w:rsidRPr="0060136D" w:rsidRDefault="00DA4328" w:rsidP="009A7EBD">
      <w:pPr>
        <w:pStyle w:val="PlainText"/>
        <w:rPr>
          <w:rFonts w:asciiTheme="majorHAnsi" w:hAnsiTheme="majorHAnsi" w:cstheme="majorHAnsi"/>
          <w:i/>
          <w:iCs/>
          <w:szCs w:val="22"/>
        </w:rPr>
      </w:pPr>
      <w:r w:rsidRPr="0060136D">
        <w:rPr>
          <w:rFonts w:asciiTheme="majorHAnsi" w:hAnsiTheme="majorHAnsi" w:cstheme="majorHAnsi"/>
          <w:i/>
          <w:iCs/>
          <w:szCs w:val="22"/>
        </w:rPr>
        <w:t>Questions/comments</w:t>
      </w:r>
    </w:p>
    <w:p w14:paraId="1F1EFF2E" w14:textId="0330424F" w:rsidR="00DA4328" w:rsidRDefault="00DA4328" w:rsidP="009A7EBD">
      <w:pPr>
        <w:pStyle w:val="PlainText"/>
        <w:rPr>
          <w:rFonts w:asciiTheme="majorHAnsi" w:hAnsiTheme="majorHAnsi" w:cstheme="majorHAnsi"/>
          <w:szCs w:val="22"/>
        </w:rPr>
      </w:pPr>
    </w:p>
    <w:p w14:paraId="6D6C85D2" w14:textId="54B2FDB4" w:rsidR="00DA4328" w:rsidRDefault="0060136D" w:rsidP="006A7BA0">
      <w:pPr>
        <w:pStyle w:val="PlainText"/>
        <w:numPr>
          <w:ilvl w:val="0"/>
          <w:numId w:val="5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Comment on</w:t>
      </w:r>
      <w:r w:rsidR="006A7BA0">
        <w:rPr>
          <w:rFonts w:asciiTheme="majorHAnsi" w:hAnsiTheme="majorHAnsi" w:cstheme="majorHAnsi"/>
          <w:szCs w:val="22"/>
        </w:rPr>
        <w:t xml:space="preserve"> the data – white students are often placed in full inclusion as </w:t>
      </w:r>
      <w:r>
        <w:rPr>
          <w:rFonts w:asciiTheme="majorHAnsi" w:hAnsiTheme="majorHAnsi" w:cstheme="majorHAnsi"/>
          <w:szCs w:val="22"/>
        </w:rPr>
        <w:t>black,</w:t>
      </w:r>
      <w:r w:rsidR="006A7BA0">
        <w:rPr>
          <w:rFonts w:asciiTheme="majorHAnsi" w:hAnsiTheme="majorHAnsi" w:cstheme="majorHAnsi"/>
          <w:szCs w:val="22"/>
        </w:rPr>
        <w:t xml:space="preserve"> and </w:t>
      </w:r>
      <w:r w:rsidR="00CA1520">
        <w:rPr>
          <w:rFonts w:asciiTheme="majorHAnsi" w:hAnsiTheme="majorHAnsi" w:cstheme="majorHAnsi"/>
          <w:szCs w:val="22"/>
        </w:rPr>
        <w:t xml:space="preserve">Hispanic are placed in </w:t>
      </w:r>
      <w:r w:rsidR="00D148EB">
        <w:rPr>
          <w:rFonts w:asciiTheme="majorHAnsi" w:hAnsiTheme="majorHAnsi" w:cstheme="majorHAnsi"/>
          <w:szCs w:val="22"/>
        </w:rPr>
        <w:t xml:space="preserve">sub separate </w:t>
      </w:r>
      <w:r w:rsidR="00CA1520">
        <w:rPr>
          <w:rFonts w:asciiTheme="majorHAnsi" w:hAnsiTheme="majorHAnsi" w:cstheme="majorHAnsi"/>
          <w:szCs w:val="22"/>
        </w:rPr>
        <w:t>settings</w:t>
      </w:r>
    </w:p>
    <w:p w14:paraId="74DA3A4C" w14:textId="127679D9" w:rsidR="00CA1520" w:rsidRDefault="0060785D" w:rsidP="006A7BA0">
      <w:pPr>
        <w:pStyle w:val="PlainText"/>
        <w:numPr>
          <w:ilvl w:val="0"/>
          <w:numId w:val="5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Boston rates, based on data have 3x as high individuals in </w:t>
      </w:r>
      <w:r w:rsidR="000C7D92">
        <w:rPr>
          <w:rFonts w:asciiTheme="majorHAnsi" w:hAnsiTheme="majorHAnsi" w:cstheme="majorHAnsi"/>
          <w:szCs w:val="22"/>
        </w:rPr>
        <w:t>substantially</w:t>
      </w:r>
      <w:r>
        <w:rPr>
          <w:rFonts w:asciiTheme="majorHAnsi" w:hAnsiTheme="majorHAnsi" w:cstheme="majorHAnsi"/>
          <w:szCs w:val="22"/>
        </w:rPr>
        <w:t xml:space="preserve"> separate settings</w:t>
      </w:r>
    </w:p>
    <w:p w14:paraId="662D2B5C" w14:textId="54DDA47F" w:rsidR="000C7D92" w:rsidRDefault="009B7248" w:rsidP="006A7BA0">
      <w:pPr>
        <w:pStyle w:val="PlainText"/>
        <w:numPr>
          <w:ilvl w:val="0"/>
          <w:numId w:val="5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Placement can </w:t>
      </w:r>
      <w:r w:rsidR="0060136D">
        <w:rPr>
          <w:rFonts w:asciiTheme="majorHAnsi" w:hAnsiTheme="majorHAnsi" w:cstheme="majorHAnsi"/>
          <w:szCs w:val="22"/>
        </w:rPr>
        <w:t>affect</w:t>
      </w:r>
      <w:r>
        <w:rPr>
          <w:rFonts w:asciiTheme="majorHAnsi" w:hAnsiTheme="majorHAnsi" w:cstheme="majorHAnsi"/>
          <w:szCs w:val="22"/>
        </w:rPr>
        <w:t xml:space="preserve"> a </w:t>
      </w:r>
      <w:r w:rsidR="0060136D">
        <w:rPr>
          <w:rFonts w:asciiTheme="majorHAnsi" w:hAnsiTheme="majorHAnsi" w:cstheme="majorHAnsi"/>
          <w:szCs w:val="22"/>
        </w:rPr>
        <w:t>student’s</w:t>
      </w:r>
      <w:r>
        <w:rPr>
          <w:rFonts w:asciiTheme="majorHAnsi" w:hAnsiTheme="majorHAnsi" w:cstheme="majorHAnsi"/>
          <w:szCs w:val="22"/>
        </w:rPr>
        <w:t xml:space="preserve"> trajectory – start in sub. </w:t>
      </w:r>
      <w:proofErr w:type="spellStart"/>
      <w:r>
        <w:rPr>
          <w:rFonts w:asciiTheme="majorHAnsi" w:hAnsiTheme="majorHAnsi" w:cstheme="majorHAnsi"/>
          <w:szCs w:val="22"/>
        </w:rPr>
        <w:t>sep.</w:t>
      </w:r>
      <w:proofErr w:type="spellEnd"/>
      <w:r>
        <w:rPr>
          <w:rFonts w:asciiTheme="majorHAnsi" w:hAnsiTheme="majorHAnsi" w:cstheme="majorHAnsi"/>
          <w:szCs w:val="22"/>
        </w:rPr>
        <w:t xml:space="preserve"> you may stay there </w:t>
      </w:r>
    </w:p>
    <w:p w14:paraId="3761F779" w14:textId="120F6D2F" w:rsidR="009B7248" w:rsidRDefault="00D75B38" w:rsidP="006A7BA0">
      <w:pPr>
        <w:pStyle w:val="PlainText"/>
        <w:numPr>
          <w:ilvl w:val="0"/>
          <w:numId w:val="5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DESE is making family engagement a priority</w:t>
      </w:r>
      <w:r w:rsidR="000C7BD4">
        <w:rPr>
          <w:rFonts w:asciiTheme="majorHAnsi" w:hAnsiTheme="majorHAnsi" w:cstheme="majorHAnsi"/>
          <w:szCs w:val="22"/>
        </w:rPr>
        <w:t xml:space="preserve"> – they are always working to increase outreach and ensuring that the parent voice is incorporated into the process</w:t>
      </w:r>
    </w:p>
    <w:p w14:paraId="74DC597F" w14:textId="03097E1A" w:rsidR="00EA5E3D" w:rsidRDefault="00EA5E3D" w:rsidP="006A7BA0">
      <w:pPr>
        <w:pStyle w:val="PlainText"/>
        <w:numPr>
          <w:ilvl w:val="0"/>
          <w:numId w:val="5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It was asked if DESE could look at outcome dat</w:t>
      </w:r>
      <w:r w:rsidR="0060136D">
        <w:rPr>
          <w:rFonts w:asciiTheme="majorHAnsi" w:hAnsiTheme="majorHAnsi" w:cstheme="majorHAnsi"/>
          <w:szCs w:val="22"/>
        </w:rPr>
        <w:t xml:space="preserve">a </w:t>
      </w:r>
      <w:r>
        <w:rPr>
          <w:rFonts w:asciiTheme="majorHAnsi" w:hAnsiTheme="majorHAnsi" w:cstheme="majorHAnsi"/>
          <w:szCs w:val="22"/>
        </w:rPr>
        <w:t>for ASD individuals</w:t>
      </w:r>
      <w:r w:rsidR="0060136D">
        <w:rPr>
          <w:rFonts w:asciiTheme="majorHAnsi" w:hAnsiTheme="majorHAnsi" w:cstheme="majorHAnsi"/>
          <w:szCs w:val="22"/>
        </w:rPr>
        <w:t xml:space="preserve"> placed</w:t>
      </w:r>
      <w:r>
        <w:rPr>
          <w:rFonts w:asciiTheme="majorHAnsi" w:hAnsiTheme="majorHAnsi" w:cstheme="majorHAnsi"/>
          <w:szCs w:val="22"/>
        </w:rPr>
        <w:t xml:space="preserve"> in inclusions vs. substantially separate setting</w:t>
      </w:r>
    </w:p>
    <w:p w14:paraId="27589830" w14:textId="538E4F3D" w:rsidR="00900F94" w:rsidRDefault="00900F94" w:rsidP="006A7BA0">
      <w:pPr>
        <w:pStyle w:val="PlainText"/>
        <w:numPr>
          <w:ilvl w:val="0"/>
          <w:numId w:val="5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This data collection started 5 years ago and DESE has gone from</w:t>
      </w:r>
      <w:r w:rsidR="00272B3F">
        <w:rPr>
          <w:rFonts w:asciiTheme="majorHAnsi" w:hAnsiTheme="majorHAnsi" w:cstheme="majorHAnsi"/>
          <w:szCs w:val="22"/>
        </w:rPr>
        <w:t xml:space="preserve"> a place of not looking at racial equity to now looking at the trends and working with districts to make </w:t>
      </w:r>
      <w:r w:rsidR="0060136D">
        <w:rPr>
          <w:rFonts w:asciiTheme="majorHAnsi" w:hAnsiTheme="majorHAnsi" w:cstheme="majorHAnsi"/>
          <w:szCs w:val="22"/>
        </w:rPr>
        <w:t>change -</w:t>
      </w:r>
      <w:r w:rsidR="00272B3F">
        <w:rPr>
          <w:rFonts w:asciiTheme="majorHAnsi" w:hAnsiTheme="majorHAnsi" w:cstheme="majorHAnsi"/>
          <w:szCs w:val="22"/>
        </w:rPr>
        <w:t xml:space="preserve"> consistent training</w:t>
      </w:r>
    </w:p>
    <w:p w14:paraId="04270512" w14:textId="71E89604" w:rsidR="00A87879" w:rsidRDefault="00A87879" w:rsidP="006A7BA0">
      <w:pPr>
        <w:pStyle w:val="PlainText"/>
        <w:numPr>
          <w:ilvl w:val="0"/>
          <w:numId w:val="5"/>
        </w:num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They are not collecting data on longer school year vs. longer school day</w:t>
      </w:r>
    </w:p>
    <w:p w14:paraId="02D01603" w14:textId="7BE88E4D" w:rsidR="0060136D" w:rsidRDefault="0060136D" w:rsidP="0060136D">
      <w:pPr>
        <w:pStyle w:val="PlainText"/>
        <w:rPr>
          <w:rFonts w:asciiTheme="majorHAnsi" w:hAnsiTheme="majorHAnsi" w:cstheme="majorHAnsi"/>
          <w:szCs w:val="22"/>
        </w:rPr>
      </w:pPr>
    </w:p>
    <w:p w14:paraId="23A82143" w14:textId="269C83FE" w:rsidR="0060136D" w:rsidRDefault="0060136D" w:rsidP="0060136D">
      <w:pPr>
        <w:pStyle w:val="PlainTex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Commissioner Wolf thanked the representatives from DESE for their presentation.</w:t>
      </w:r>
    </w:p>
    <w:p w14:paraId="5D8061F1" w14:textId="213A3D02" w:rsidR="0060136D" w:rsidRDefault="0060136D" w:rsidP="0060136D">
      <w:pPr>
        <w:pStyle w:val="PlainText"/>
        <w:rPr>
          <w:rFonts w:asciiTheme="majorHAnsi" w:hAnsiTheme="majorHAnsi" w:cstheme="majorHAnsi"/>
          <w:szCs w:val="22"/>
        </w:rPr>
      </w:pPr>
    </w:p>
    <w:p w14:paraId="52434320" w14:textId="115AD90A" w:rsidR="0060136D" w:rsidRDefault="0060136D" w:rsidP="0060136D">
      <w:pPr>
        <w:pStyle w:val="PlainTex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With no further business to discuss, the meeting was adjourned.</w:t>
      </w:r>
    </w:p>
    <w:p w14:paraId="1402EFD8" w14:textId="77777777" w:rsidR="00182F8B" w:rsidRDefault="00182F8B" w:rsidP="00182F8B">
      <w:pPr>
        <w:pStyle w:val="PlainText"/>
        <w:rPr>
          <w:rFonts w:asciiTheme="majorHAnsi" w:hAnsiTheme="majorHAnsi" w:cstheme="majorHAnsi"/>
          <w:szCs w:val="22"/>
        </w:rPr>
      </w:pPr>
    </w:p>
    <w:sectPr w:rsidR="00182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7B2F" w14:textId="77777777" w:rsidR="000676FA" w:rsidRDefault="000676FA" w:rsidP="0041762E">
      <w:pPr>
        <w:spacing w:after="0" w:line="240" w:lineRule="auto"/>
      </w:pPr>
      <w:r>
        <w:separator/>
      </w:r>
    </w:p>
  </w:endnote>
  <w:endnote w:type="continuationSeparator" w:id="0">
    <w:p w14:paraId="5A73CA62" w14:textId="77777777" w:rsidR="000676FA" w:rsidRDefault="000676FA" w:rsidP="0041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A2A2" w14:textId="77777777" w:rsidR="0041762E" w:rsidRDefault="00417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8208" w14:textId="77777777" w:rsidR="0041762E" w:rsidRDefault="004176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6A44" w14:textId="77777777" w:rsidR="0041762E" w:rsidRDefault="00417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9F46" w14:textId="77777777" w:rsidR="000676FA" w:rsidRDefault="000676FA" w:rsidP="0041762E">
      <w:pPr>
        <w:spacing w:after="0" w:line="240" w:lineRule="auto"/>
      </w:pPr>
      <w:r>
        <w:separator/>
      </w:r>
    </w:p>
  </w:footnote>
  <w:footnote w:type="continuationSeparator" w:id="0">
    <w:p w14:paraId="582FE23D" w14:textId="77777777" w:rsidR="000676FA" w:rsidRDefault="000676FA" w:rsidP="0041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CA8F" w14:textId="77777777" w:rsidR="0041762E" w:rsidRDefault="00417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71EA" w14:textId="7C93E47A" w:rsidR="0041762E" w:rsidRDefault="004176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2359" w14:textId="77777777" w:rsidR="0041762E" w:rsidRDefault="00417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85B"/>
    <w:multiLevelType w:val="hybridMultilevel"/>
    <w:tmpl w:val="24E6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049C"/>
    <w:multiLevelType w:val="hybridMultilevel"/>
    <w:tmpl w:val="E34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71100"/>
    <w:multiLevelType w:val="hybridMultilevel"/>
    <w:tmpl w:val="9DD2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20206"/>
    <w:multiLevelType w:val="hybridMultilevel"/>
    <w:tmpl w:val="9AD2F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B233B"/>
    <w:multiLevelType w:val="hybridMultilevel"/>
    <w:tmpl w:val="ABF45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5291">
    <w:abstractNumId w:val="1"/>
  </w:num>
  <w:num w:numId="2" w16cid:durableId="1634671103">
    <w:abstractNumId w:val="3"/>
  </w:num>
  <w:num w:numId="3" w16cid:durableId="584653455">
    <w:abstractNumId w:val="0"/>
  </w:num>
  <w:num w:numId="4" w16cid:durableId="1280339293">
    <w:abstractNumId w:val="2"/>
  </w:num>
  <w:num w:numId="5" w16cid:durableId="638265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8B"/>
    <w:rsid w:val="000676FA"/>
    <w:rsid w:val="000B7C36"/>
    <w:rsid w:val="000C7BD4"/>
    <w:rsid w:val="000C7D92"/>
    <w:rsid w:val="001242AA"/>
    <w:rsid w:val="00133081"/>
    <w:rsid w:val="00182F8B"/>
    <w:rsid w:val="00196994"/>
    <w:rsid w:val="001E3CA0"/>
    <w:rsid w:val="00214694"/>
    <w:rsid w:val="00246014"/>
    <w:rsid w:val="00272B3F"/>
    <w:rsid w:val="0041762E"/>
    <w:rsid w:val="0044399E"/>
    <w:rsid w:val="005565F7"/>
    <w:rsid w:val="005F2EBC"/>
    <w:rsid w:val="0060136D"/>
    <w:rsid w:val="0060785D"/>
    <w:rsid w:val="006A7BA0"/>
    <w:rsid w:val="006E24F8"/>
    <w:rsid w:val="007F5EDF"/>
    <w:rsid w:val="008A0C44"/>
    <w:rsid w:val="008A4717"/>
    <w:rsid w:val="00900F94"/>
    <w:rsid w:val="00932A62"/>
    <w:rsid w:val="00961121"/>
    <w:rsid w:val="00982FC2"/>
    <w:rsid w:val="009A7EBD"/>
    <w:rsid w:val="009B7248"/>
    <w:rsid w:val="00A07994"/>
    <w:rsid w:val="00A87879"/>
    <w:rsid w:val="00AC5C61"/>
    <w:rsid w:val="00AD54B8"/>
    <w:rsid w:val="00BA7030"/>
    <w:rsid w:val="00CA1520"/>
    <w:rsid w:val="00D148EB"/>
    <w:rsid w:val="00D75B38"/>
    <w:rsid w:val="00D82707"/>
    <w:rsid w:val="00DA4328"/>
    <w:rsid w:val="00EA5E3D"/>
    <w:rsid w:val="00EE130E"/>
    <w:rsid w:val="00F9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B4476"/>
  <w15:chartTrackingRefBased/>
  <w15:docId w15:val="{0CEB707B-67CE-4FEB-AE5D-DF703D22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F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82F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2F8B"/>
    <w:rPr>
      <w:rFonts w:ascii="Calibri" w:hAnsi="Calibri"/>
      <w:szCs w:val="21"/>
    </w:rPr>
  </w:style>
  <w:style w:type="paragraph" w:styleId="NoSpacing">
    <w:name w:val="No Spacing"/>
    <w:uiPriority w:val="1"/>
    <w:qFormat/>
    <w:rsid w:val="00182F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2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2E"/>
  </w:style>
  <w:style w:type="paragraph" w:styleId="Footer">
    <w:name w:val="footer"/>
    <w:basedOn w:val="Normal"/>
    <w:link w:val="FooterChar"/>
    <w:uiPriority w:val="99"/>
    <w:unhideWhenUsed/>
    <w:rsid w:val="00417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Gracia, Carol M (EHS)</cp:lastModifiedBy>
  <cp:revision>4</cp:revision>
  <dcterms:created xsi:type="dcterms:W3CDTF">2023-05-03T18:47:00Z</dcterms:created>
  <dcterms:modified xsi:type="dcterms:W3CDTF">2023-05-09T17:42:00Z</dcterms:modified>
</cp:coreProperties>
</file>