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0B17B0">
        <w:tc>
          <w:tcPr>
            <w:tcW w:w="1728" w:type="dxa"/>
          </w:tcPr>
          <w:p w:rsidR="000B17B0" w:rsidRDefault="006668CA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bookmarkStart w:id="0" w:name="_GoBack"/>
            <w:bookmarkEnd w:id="0"/>
            <w:r>
              <w:rPr>
                <w:rFonts w:ascii="Helvetica" w:hAnsi="Helvetica"/>
                <w:noProof/>
              </w:rPr>
              <w:drawing>
                <wp:inline distT="0" distB="0" distL="0" distR="0">
                  <wp:extent cx="866775" cy="990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0B17B0" w:rsidRDefault="006668CA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1133778962"/>
                                <w:bookmarkEnd w:id="1"/>
                                <w:p w:rsidR="000B17B0" w:rsidRDefault="000B17B0">
                                  <w:r>
                                    <w:object w:dxaOrig="2921" w:dyaOrig="144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7.8pt;height:58.35pt" o:ole="">
                                        <v:imagedata r:id="rId9" o:title=""/>
                                      </v:shape>
                                      <o:OLEObject Type="Embed" ProgID="Word.Picture.8" ShapeID="_x0000_i1026" DrawAspect="Content" ObjectID="_1597751401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jQgAIAAA8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" stroked="f">
                      <v:textbox>
                        <w:txbxContent>
                          <w:bookmarkStart w:id="1" w:name="_MON_1133778962"/>
                          <w:bookmarkEnd w:id="1"/>
                          <w:p w:rsidR="000B17B0" w:rsidRDefault="000B17B0">
                            <w:r>
                              <w:object w:dxaOrig="2921" w:dyaOrig="1441">
                                <v:shape id="_x0000_i1026" type="#_x0000_t75" style="width:117.5pt;height:58.4pt" o:ole="">
                                  <v:imagedata r:id="rId11" o:title=""/>
                                </v:shape>
                                <o:OLEObject Type="Embed" ProgID="Word.Picture.8" ShapeID="_x0000_i1026" DrawAspect="Content" ObjectID="_1591009539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/>
                    <w:i/>
                  </w:rPr>
                  <w:t>Commonwealth</w:t>
                </w:r>
              </w:smartTag>
              <w:r>
                <w:rPr>
                  <w:rFonts w:ascii="Bookman Old Style" w:hAnsi="Bookman Old Style"/>
                  <w:b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/>
                    <w:i/>
                  </w:rPr>
                  <w:t>Massachusetts</w:t>
                </w:r>
              </w:smartTag>
            </w:smartTag>
          </w:p>
          <w:p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:rsidR="000B17B0" w:rsidRDefault="000B17B0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:rsidR="000B17B0" w:rsidRDefault="000B17B0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:rsidR="000B17B0" w:rsidRDefault="000B17B0">
      <w:pPr>
        <w:widowControl w:val="0"/>
        <w:tabs>
          <w:tab w:val="left" w:pos="5400"/>
        </w:tabs>
        <w:rPr>
          <w:rFonts w:ascii="Helv" w:hAnsi="Helv"/>
          <w:i/>
          <w:sz w:val="22"/>
        </w:rPr>
      </w:pPr>
    </w:p>
    <w:p w:rsidR="000B17B0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MassHealth</w:t>
      </w:r>
    </w:p>
    <w:p w:rsidR="000B17B0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Transmittal Letter</w:t>
      </w:r>
      <w:r w:rsidR="000B17B0">
        <w:rPr>
          <w:rFonts w:ascii="Arial" w:hAnsi="Arial" w:cs="Arial"/>
          <w:sz w:val="22"/>
        </w:rPr>
        <w:t xml:space="preserve"> </w:t>
      </w:r>
      <w:r w:rsidR="00CB0859">
        <w:rPr>
          <w:rFonts w:ascii="Arial" w:hAnsi="Arial" w:cs="Arial"/>
          <w:sz w:val="22"/>
        </w:rPr>
        <w:t>SUD-20</w:t>
      </w:r>
    </w:p>
    <w:p w:rsidR="000B17B0" w:rsidRPr="00CB0859" w:rsidRDefault="00733E2C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September</w:t>
      </w:r>
      <w:r w:rsidR="00CB0859" w:rsidRPr="00CB0859">
        <w:rPr>
          <w:rFonts w:ascii="Arial" w:hAnsi="Arial" w:cs="Arial"/>
          <w:sz w:val="22"/>
        </w:rPr>
        <w:t xml:space="preserve"> 2018</w:t>
      </w:r>
    </w:p>
    <w:p w:rsidR="000B17B0" w:rsidRDefault="00733E2C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EDD1D09" wp14:editId="43AFC074">
            <wp:simplePos x="0" y="0"/>
            <wp:positionH relativeFrom="column">
              <wp:posOffset>5313045</wp:posOffset>
            </wp:positionH>
            <wp:positionV relativeFrom="paragraph">
              <wp:posOffset>147320</wp:posOffset>
            </wp:positionV>
            <wp:extent cx="1224915" cy="644525"/>
            <wp:effectExtent l="0" t="0" r="0" b="3175"/>
            <wp:wrapSquare wrapText="left"/>
            <wp:docPr id="3" name="Picture 3" descr="P:\NEEDED SIGS\Tsai, Da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NEEDED SIGS\Tsai, Dani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17B0" w:rsidRDefault="000B17B0">
      <w:pPr>
        <w:widowControl w:val="0"/>
        <w:tabs>
          <w:tab w:val="left" w:pos="5400"/>
        </w:tabs>
        <w:rPr>
          <w:rFonts w:ascii="Arial" w:hAnsi="Arial" w:cs="Arial"/>
          <w:sz w:val="22"/>
        </w:rPr>
        <w:sectPr w:rsidR="000B17B0" w:rsidSect="005B607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2240" w:h="15840"/>
          <w:pgMar w:top="1080" w:right="1440" w:bottom="720" w:left="1440" w:header="1080" w:footer="432" w:gutter="0"/>
          <w:cols w:space="720"/>
          <w:noEndnote/>
        </w:sectPr>
      </w:pP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b/>
          <w:sz w:val="22"/>
        </w:rPr>
        <w:t>TO:</w:t>
      </w:r>
      <w:r>
        <w:rPr>
          <w:rFonts w:ascii="Arial" w:hAnsi="Arial" w:cs="Arial"/>
          <w:sz w:val="22"/>
        </w:rPr>
        <w:tab/>
      </w:r>
      <w:r w:rsidR="00CB0859">
        <w:rPr>
          <w:rFonts w:ascii="Arial" w:hAnsi="Arial" w:cs="Arial"/>
          <w:sz w:val="22"/>
        </w:rPr>
        <w:t xml:space="preserve">Substance Use Disorder Treatment Centers </w:t>
      </w:r>
      <w:r w:rsidR="00AD337E">
        <w:rPr>
          <w:rFonts w:ascii="Arial" w:hAnsi="Arial" w:cs="Arial"/>
          <w:sz w:val="22"/>
        </w:rPr>
        <w:t>Participating in MassHealth</w:t>
      </w: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FROM:</w:t>
      </w:r>
      <w:r w:rsidR="007302DC">
        <w:rPr>
          <w:rFonts w:ascii="Arial" w:hAnsi="Arial" w:cs="Arial"/>
          <w:sz w:val="22"/>
        </w:rPr>
        <w:tab/>
      </w:r>
      <w:r w:rsidR="00D66A39">
        <w:rPr>
          <w:rFonts w:ascii="Arial" w:hAnsi="Arial" w:cs="Arial"/>
          <w:sz w:val="22"/>
        </w:rPr>
        <w:t>Daniel Tsai</w:t>
      </w:r>
      <w:r>
        <w:rPr>
          <w:rFonts w:ascii="Arial" w:hAnsi="Arial" w:cs="Arial"/>
          <w:sz w:val="22"/>
        </w:rPr>
        <w:t>,</w:t>
      </w:r>
      <w:r w:rsidR="00B266CB">
        <w:rPr>
          <w:rFonts w:ascii="Arial" w:hAnsi="Arial" w:cs="Arial"/>
          <w:sz w:val="22"/>
        </w:rPr>
        <w:t xml:space="preserve"> </w:t>
      </w:r>
      <w:r w:rsidR="00D66A39">
        <w:rPr>
          <w:rFonts w:ascii="Arial" w:hAnsi="Arial" w:cs="Arial"/>
          <w:sz w:val="22"/>
        </w:rPr>
        <w:t xml:space="preserve">Assistant Secretary </w:t>
      </w:r>
      <w:r w:rsidR="005E5542">
        <w:rPr>
          <w:rFonts w:ascii="Arial" w:hAnsi="Arial" w:cs="Arial"/>
          <w:sz w:val="22"/>
        </w:rPr>
        <w:t>for</w:t>
      </w:r>
      <w:r w:rsidR="00D66A39">
        <w:rPr>
          <w:rFonts w:ascii="Arial" w:hAnsi="Arial" w:cs="Arial"/>
          <w:sz w:val="22"/>
        </w:rPr>
        <w:t xml:space="preserve"> MassHealth</w:t>
      </w:r>
      <w:r w:rsidR="00687DB6">
        <w:rPr>
          <w:rFonts w:ascii="Arial" w:hAnsi="Arial" w:cs="Arial"/>
          <w:sz w:val="22"/>
        </w:rPr>
        <w:t xml:space="preserve"> </w:t>
      </w: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RE:</w:t>
      </w:r>
      <w:r>
        <w:rPr>
          <w:rFonts w:ascii="Arial" w:hAnsi="Arial" w:cs="Arial"/>
          <w:sz w:val="22"/>
        </w:rPr>
        <w:tab/>
      </w:r>
      <w:r w:rsidR="00CB0859" w:rsidRPr="00CB0859">
        <w:rPr>
          <w:rFonts w:ascii="Arial" w:hAnsi="Arial" w:cs="Arial"/>
          <w:i/>
          <w:sz w:val="22"/>
        </w:rPr>
        <w:t xml:space="preserve">Substance Use Disorder Treatment </w:t>
      </w:r>
      <w:r w:rsidR="00D66A39" w:rsidRPr="00CB0859">
        <w:rPr>
          <w:rFonts w:ascii="Arial" w:hAnsi="Arial" w:cs="Arial"/>
          <w:i/>
          <w:sz w:val="22"/>
        </w:rPr>
        <w:t>Manual</w:t>
      </w:r>
      <w:r>
        <w:rPr>
          <w:rFonts w:ascii="Arial" w:hAnsi="Arial" w:cs="Arial"/>
          <w:sz w:val="22"/>
        </w:rPr>
        <w:t xml:space="preserve"> (</w:t>
      </w:r>
      <w:r w:rsidR="00595D07">
        <w:rPr>
          <w:rFonts w:ascii="Arial" w:hAnsi="Arial" w:cs="Arial"/>
          <w:sz w:val="22"/>
        </w:rPr>
        <w:t>Changes to service codes and descriptions</w:t>
      </w:r>
      <w:r>
        <w:rPr>
          <w:rFonts w:ascii="Arial" w:hAnsi="Arial" w:cs="Arial"/>
          <w:sz w:val="22"/>
        </w:rPr>
        <w:t>)</w:t>
      </w:r>
    </w:p>
    <w:p w:rsidR="000B17B0" w:rsidRDefault="000B17B0">
      <w:pPr>
        <w:widowControl w:val="0"/>
        <w:rPr>
          <w:rFonts w:ascii="Arial" w:hAnsi="Arial" w:cs="Arial"/>
          <w:sz w:val="22"/>
        </w:rPr>
      </w:pPr>
    </w:p>
    <w:p w:rsidR="000B17B0" w:rsidRDefault="00595D07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letter transmits revisions to the service codes and descriptions listed in Subchapter 6 of the </w:t>
      </w:r>
      <w:r w:rsidRPr="00CB0859">
        <w:rPr>
          <w:rFonts w:ascii="Arial" w:hAnsi="Arial" w:cs="Arial"/>
          <w:i/>
          <w:sz w:val="22"/>
        </w:rPr>
        <w:t>Substance Use Disorder Treatment Manual</w:t>
      </w:r>
      <w:r>
        <w:rPr>
          <w:rFonts w:ascii="Arial" w:hAnsi="Arial" w:cs="Arial"/>
          <w:sz w:val="22"/>
        </w:rPr>
        <w:t xml:space="preserve">. </w:t>
      </w:r>
      <w:r w:rsidR="000B17B0">
        <w:rPr>
          <w:rFonts w:ascii="Arial" w:hAnsi="Arial" w:cs="Arial"/>
          <w:sz w:val="22"/>
        </w:rPr>
        <w:t>The</w:t>
      </w:r>
      <w:r w:rsidR="00164888">
        <w:rPr>
          <w:rFonts w:ascii="Arial" w:hAnsi="Arial" w:cs="Arial"/>
          <w:sz w:val="22"/>
        </w:rPr>
        <w:t xml:space="preserve">se codes and descriptions are </w:t>
      </w:r>
      <w:r w:rsidR="000B17B0">
        <w:rPr>
          <w:rFonts w:ascii="Arial" w:hAnsi="Arial" w:cs="Arial"/>
          <w:sz w:val="22"/>
        </w:rPr>
        <w:t>effective</w:t>
      </w:r>
      <w:r>
        <w:rPr>
          <w:rFonts w:ascii="Arial" w:hAnsi="Arial" w:cs="Arial"/>
          <w:sz w:val="22"/>
        </w:rPr>
        <w:t xml:space="preserve"> for dates of service on or after </w:t>
      </w:r>
      <w:r w:rsidR="006668CA">
        <w:rPr>
          <w:rFonts w:ascii="Arial" w:hAnsi="Arial" w:cs="Arial"/>
          <w:sz w:val="22"/>
        </w:rPr>
        <w:t>December 29, 2017</w:t>
      </w:r>
      <w:r>
        <w:rPr>
          <w:rFonts w:ascii="Arial" w:hAnsi="Arial" w:cs="Arial"/>
          <w:sz w:val="22"/>
        </w:rPr>
        <w:t>.</w:t>
      </w:r>
    </w:p>
    <w:p w:rsidR="00D219D4" w:rsidRDefault="00D219D4">
      <w:pPr>
        <w:widowControl w:val="0"/>
        <w:rPr>
          <w:rFonts w:ascii="Arial" w:hAnsi="Arial" w:cs="Arial"/>
          <w:sz w:val="22"/>
        </w:rPr>
      </w:pPr>
    </w:p>
    <w:p w:rsidR="003C4A8F" w:rsidRPr="00914401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MassHealth Web</w:t>
      </w:r>
      <w:r>
        <w:rPr>
          <w:rFonts w:ascii="Arial" w:hAnsi="Arial" w:cs="Arial"/>
          <w:b/>
          <w:bCs/>
          <w:sz w:val="22"/>
        </w:rPr>
        <w:t>s</w:t>
      </w:r>
      <w:r w:rsidRPr="00914401">
        <w:rPr>
          <w:rFonts w:ascii="Arial" w:hAnsi="Arial" w:cs="Arial"/>
          <w:b/>
          <w:bCs/>
          <w:sz w:val="22"/>
        </w:rPr>
        <w:t>ite</w:t>
      </w:r>
    </w:p>
    <w:p w:rsidR="003C4A8F" w:rsidRPr="00914401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:rsidR="003C4A8F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MassHealth </w:t>
      </w:r>
      <w:r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>
        <w:rPr>
          <w:rFonts w:ascii="Arial" w:hAnsi="Arial" w:cs="Arial"/>
          <w:sz w:val="22"/>
        </w:rPr>
        <w:t xml:space="preserve"> </w:t>
      </w:r>
      <w:hyperlink r:id="rId20" w:history="1">
        <w:r w:rsidR="00CB0859" w:rsidRPr="00FC0952">
          <w:rPr>
            <w:rStyle w:val="Hyperlink"/>
            <w:rFonts w:ascii="Arial" w:hAnsi="Arial" w:cs="Arial"/>
            <w:sz w:val="22"/>
          </w:rPr>
          <w:t>www.mass.gov/lists/masshealth-transmittal-letters-by-provider-type-s-v</w:t>
        </w:r>
      </w:hyperlink>
      <w:r w:rsidR="00CB0859">
        <w:rPr>
          <w:rFonts w:ascii="Arial" w:hAnsi="Arial" w:cs="Arial"/>
          <w:sz w:val="22"/>
        </w:rPr>
        <w:t>.</w:t>
      </w:r>
    </w:p>
    <w:p w:rsidR="003C4A8F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:rsidR="003C4A8F" w:rsidRPr="00211AA3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211AA3">
        <w:rPr>
          <w:rFonts w:ascii="Arial" w:hAnsi="Arial" w:cs="Arial"/>
          <w:sz w:val="22"/>
        </w:rPr>
        <w:t xml:space="preserve">To </w:t>
      </w:r>
      <w:r w:rsidRPr="00BD0977">
        <w:rPr>
          <w:rFonts w:ascii="Arial" w:hAnsi="Arial" w:cs="Arial"/>
          <w:sz w:val="22"/>
        </w:rPr>
        <w:t>sign up</w:t>
      </w:r>
      <w:r w:rsidRPr="00211AA3">
        <w:rPr>
          <w:rFonts w:ascii="Arial" w:hAnsi="Arial" w:cs="Arial"/>
          <w:sz w:val="22"/>
        </w:rPr>
        <w:t xml:space="preserve"> to receive email alerts when MassHealth issues new transmittal letters</w:t>
      </w:r>
      <w:r>
        <w:rPr>
          <w:rFonts w:ascii="Arial" w:hAnsi="Arial" w:cs="Arial"/>
          <w:sz w:val="22"/>
        </w:rPr>
        <w:t xml:space="preserve"> and provider bulletins</w:t>
      </w:r>
      <w:r w:rsidRPr="00211AA3">
        <w:rPr>
          <w:rFonts w:ascii="Arial" w:hAnsi="Arial" w:cs="Arial"/>
          <w:sz w:val="22"/>
        </w:rPr>
        <w:t>, send a blank email to </w:t>
      </w:r>
      <w:hyperlink r:id="rId21" w:history="1">
        <w:r w:rsidRPr="009F453E">
          <w:rPr>
            <w:rStyle w:val="Hyperlink"/>
            <w:rFonts w:ascii="Arial" w:hAnsi="Arial" w:cs="Arial"/>
            <w:sz w:val="22"/>
          </w:rPr>
          <w:t>join-masshealth-provider-pubs@listserv.state.ma.us</w:t>
        </w:r>
      </w:hyperlink>
      <w:r>
        <w:rPr>
          <w:rFonts w:ascii="Arial" w:hAnsi="Arial" w:cs="Arial"/>
          <w:sz w:val="22"/>
        </w:rPr>
        <w:t xml:space="preserve">. </w:t>
      </w:r>
      <w:r w:rsidRPr="00211AA3">
        <w:rPr>
          <w:rFonts w:ascii="Arial" w:hAnsi="Arial" w:cs="Arial"/>
          <w:sz w:val="22"/>
        </w:rPr>
        <w:t>No text in the body or subject line is needed.</w:t>
      </w:r>
    </w:p>
    <w:p w:rsidR="00D0210B" w:rsidRDefault="00D0210B">
      <w:pPr>
        <w:widowControl w:val="0"/>
        <w:rPr>
          <w:rFonts w:ascii="Arial" w:hAnsi="Arial" w:cs="Arial"/>
          <w:sz w:val="22"/>
        </w:rPr>
      </w:pPr>
    </w:p>
    <w:p w:rsidR="00D0210B" w:rsidRPr="00D0210B" w:rsidRDefault="00D0210B">
      <w:pPr>
        <w:widowControl w:val="0"/>
        <w:rPr>
          <w:rFonts w:ascii="Arial" w:hAnsi="Arial" w:cs="Arial"/>
          <w:b/>
          <w:sz w:val="22"/>
        </w:rPr>
      </w:pPr>
      <w:r w:rsidRPr="00D0210B">
        <w:rPr>
          <w:rFonts w:ascii="Arial" w:hAnsi="Arial" w:cs="Arial"/>
          <w:b/>
          <w:sz w:val="22"/>
        </w:rPr>
        <w:t>Questions</w:t>
      </w:r>
    </w:p>
    <w:p w:rsidR="00D0210B" w:rsidRDefault="00D0210B">
      <w:pPr>
        <w:widowControl w:val="0"/>
        <w:rPr>
          <w:rFonts w:ascii="Arial" w:hAnsi="Arial" w:cs="Arial"/>
          <w:sz w:val="22"/>
        </w:rPr>
      </w:pPr>
    </w:p>
    <w:p w:rsidR="00D219D4" w:rsidRDefault="00D219D4" w:rsidP="00595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questions about the information in this transmittal letter</w:t>
      </w:r>
      <w:r w:rsidR="00914AA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0419">
        <w:rPr>
          <w:rFonts w:ascii="Arial" w:hAnsi="Arial" w:cs="Arial"/>
          <w:sz w:val="22"/>
          <w:szCs w:val="22"/>
        </w:rPr>
        <w:t>please contact</w:t>
      </w:r>
      <w:r w:rsidR="00B20419" w:rsidRPr="00B20419">
        <w:rPr>
          <w:color w:val="000000"/>
        </w:rPr>
        <w:t xml:space="preserve"> </w:t>
      </w:r>
      <w:r w:rsidR="00033354">
        <w:rPr>
          <w:rFonts w:ascii="Arial" w:hAnsi="Arial" w:cs="Arial"/>
          <w:sz w:val="22"/>
          <w:szCs w:val="22"/>
        </w:rPr>
        <w:t>t</w:t>
      </w:r>
      <w:r w:rsidR="007418F4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>MassHealth Customer Service</w:t>
      </w:r>
      <w:r w:rsidR="007418F4">
        <w:rPr>
          <w:rFonts w:ascii="Arial" w:hAnsi="Arial" w:cs="Arial"/>
          <w:sz w:val="22"/>
          <w:szCs w:val="22"/>
        </w:rPr>
        <w:t xml:space="preserve"> Center</w:t>
      </w:r>
      <w:r>
        <w:rPr>
          <w:rFonts w:ascii="Arial" w:hAnsi="Arial" w:cs="Arial"/>
          <w:sz w:val="22"/>
          <w:szCs w:val="22"/>
        </w:rPr>
        <w:t xml:space="preserve"> at </w:t>
      </w:r>
      <w:r w:rsidR="00E7083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800</w:t>
      </w:r>
      <w:r w:rsidR="00E7083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841-2900</w:t>
      </w:r>
      <w:r w:rsidR="00B204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71602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your inquiry to </w:t>
      </w:r>
      <w:hyperlink r:id="rId22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providersupport@mahealth.net</w:t>
        </w:r>
      </w:hyperlink>
      <w:r w:rsidR="00B20419">
        <w:rPr>
          <w:rFonts w:ascii="Arial" w:hAnsi="Arial" w:cs="Arial"/>
          <w:sz w:val="22"/>
          <w:szCs w:val="22"/>
        </w:rPr>
        <w:t xml:space="preserve">, or fax your inquiry to </w:t>
      </w:r>
      <w:r w:rsidR="00E70838">
        <w:rPr>
          <w:rFonts w:ascii="Arial" w:hAnsi="Arial" w:cs="Arial"/>
          <w:sz w:val="22"/>
          <w:szCs w:val="22"/>
        </w:rPr>
        <w:t>(</w:t>
      </w:r>
      <w:r w:rsidR="00B20419">
        <w:rPr>
          <w:rFonts w:ascii="Arial" w:hAnsi="Arial" w:cs="Arial"/>
          <w:sz w:val="22"/>
          <w:szCs w:val="22"/>
        </w:rPr>
        <w:t>617</w:t>
      </w:r>
      <w:r w:rsidR="00E70838">
        <w:rPr>
          <w:rFonts w:ascii="Arial" w:hAnsi="Arial" w:cs="Arial"/>
          <w:sz w:val="22"/>
          <w:szCs w:val="22"/>
        </w:rPr>
        <w:t xml:space="preserve">) </w:t>
      </w:r>
      <w:r w:rsidR="00B20419">
        <w:rPr>
          <w:rFonts w:ascii="Arial" w:hAnsi="Arial" w:cs="Arial"/>
          <w:sz w:val="22"/>
          <w:szCs w:val="22"/>
        </w:rPr>
        <w:t>988-8974.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0B17B0" w:rsidRDefault="000B17B0">
      <w:pPr>
        <w:widowControl w:val="0"/>
        <w:rPr>
          <w:rFonts w:ascii="Arial" w:hAnsi="Arial" w:cs="Arial"/>
          <w:sz w:val="22"/>
        </w:rPr>
      </w:pPr>
    </w:p>
    <w:p w:rsidR="000B17B0" w:rsidRDefault="000B17B0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NEW MATERIAL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0B17B0" w:rsidRPr="00CB0859" w:rsidRDefault="00CB0859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  <w:u w:val="single"/>
        </w:rPr>
      </w:pPr>
      <w:r w:rsidRPr="00CB0859">
        <w:rPr>
          <w:rFonts w:ascii="Arial" w:hAnsi="Arial" w:cs="Arial"/>
          <w:sz w:val="22"/>
          <w:u w:val="single"/>
        </w:rPr>
        <w:t>Substance Use Disorder Treatment Manual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Pages </w:t>
      </w:r>
      <w:r w:rsidR="00D14DF9">
        <w:rPr>
          <w:rFonts w:ascii="Arial" w:hAnsi="Arial" w:cs="Arial"/>
          <w:sz w:val="22"/>
        </w:rPr>
        <w:t xml:space="preserve">vi and </w:t>
      </w:r>
      <w:r w:rsidR="00CB0859">
        <w:rPr>
          <w:rFonts w:ascii="Arial" w:hAnsi="Arial" w:cs="Arial"/>
          <w:sz w:val="22"/>
        </w:rPr>
        <w:t>6-1 through 6-</w:t>
      </w:r>
      <w:r w:rsidR="008572D4">
        <w:rPr>
          <w:rFonts w:ascii="Arial" w:hAnsi="Arial" w:cs="Arial"/>
          <w:sz w:val="22"/>
        </w:rPr>
        <w:t>6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OBSOLETE MATERIAL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are no longer in effect.)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CB0859" w:rsidRPr="00CB0859" w:rsidRDefault="00CB0859" w:rsidP="00CB0859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  <w:u w:val="single"/>
        </w:rPr>
      </w:pPr>
      <w:r w:rsidRPr="00CB0859">
        <w:rPr>
          <w:rFonts w:ascii="Arial" w:hAnsi="Arial" w:cs="Arial"/>
          <w:sz w:val="22"/>
          <w:u w:val="single"/>
        </w:rPr>
        <w:t>Substance Use Disorder Treatment Manual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Pages </w:t>
      </w:r>
      <w:r w:rsidR="00D14DF9">
        <w:rPr>
          <w:rFonts w:ascii="Arial" w:hAnsi="Arial" w:cs="Arial"/>
          <w:sz w:val="22"/>
        </w:rPr>
        <w:t xml:space="preserve">vi and </w:t>
      </w:r>
      <w:r w:rsidR="00CB0859">
        <w:rPr>
          <w:rFonts w:ascii="Arial" w:hAnsi="Arial" w:cs="Arial"/>
          <w:sz w:val="22"/>
        </w:rPr>
        <w:t>6-1 through 6-3</w:t>
      </w:r>
      <w:r>
        <w:rPr>
          <w:rFonts w:ascii="Arial" w:hAnsi="Arial" w:cs="Arial"/>
          <w:sz w:val="22"/>
        </w:rPr>
        <w:t xml:space="preserve"> — transmitted by Transmittal Letter </w:t>
      </w:r>
      <w:r w:rsidR="00CB0859">
        <w:rPr>
          <w:rFonts w:ascii="Arial" w:hAnsi="Arial" w:cs="Arial"/>
          <w:sz w:val="22"/>
        </w:rPr>
        <w:t>SUD-18</w:t>
      </w:r>
    </w:p>
    <w:p w:rsidR="00D14DF9" w:rsidRDefault="00D14DF9" w:rsidP="00D14DF9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D14DF9" w:rsidRDefault="00D14DF9" w:rsidP="00D14DF9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D14DF9" w:rsidRDefault="00D14DF9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rFonts w:ascii="Arial" w:hAnsi="Arial" w:cs="Arial"/>
        </w:rPr>
        <w:sectPr w:rsidR="00D14DF9" w:rsidSect="00891070">
          <w:headerReference w:type="default" r:id="rId23"/>
          <w:endnotePr>
            <w:numFmt w:val="decimal"/>
          </w:endnotePr>
          <w:type w:val="continuous"/>
          <w:pgSz w:w="12240" w:h="15840"/>
          <w:pgMar w:top="432" w:right="1440" w:bottom="720" w:left="1440" w:header="360" w:footer="432" w:gutter="0"/>
          <w:pgNumType w:start="0"/>
          <w:cols w:space="720"/>
          <w:noEndnote/>
        </w:sectPr>
      </w:pPr>
    </w:p>
    <w:tbl>
      <w:tblPr>
        <w:tblW w:w="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D14DF9" w:rsidRPr="002B61E2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:rsidR="00D14DF9" w:rsidRPr="002B61E2" w:rsidRDefault="00D14DF9" w:rsidP="00506F7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:rsidR="00D14DF9" w:rsidRPr="002B61E2" w:rsidRDefault="00D14DF9" w:rsidP="00506F7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:rsidR="00D14DF9" w:rsidRPr="002B61E2" w:rsidRDefault="00D14DF9" w:rsidP="00506F7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:rsidR="00D14DF9" w:rsidRPr="002B61E2" w:rsidRDefault="00D14DF9" w:rsidP="00506F7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:rsidR="00D14DF9" w:rsidRPr="002B61E2" w:rsidRDefault="00D14DF9" w:rsidP="00506F7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of Contents</w:t>
            </w:r>
          </w:p>
        </w:tc>
        <w:tc>
          <w:tcPr>
            <w:tcW w:w="1771" w:type="dxa"/>
          </w:tcPr>
          <w:p w:rsidR="00D14DF9" w:rsidRPr="002B61E2" w:rsidRDefault="00D14DF9" w:rsidP="00506F7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:rsidR="00D14DF9" w:rsidRPr="002B61E2" w:rsidRDefault="00D14DF9" w:rsidP="00506F7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</w:tr>
      <w:tr w:rsidR="00D14DF9" w:rsidRPr="002B61E2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:rsidR="00D14DF9" w:rsidRPr="002B61E2" w:rsidRDefault="00D14DF9" w:rsidP="00A9151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Substance Use Disorder Treatment Manual</w:t>
            </w:r>
          </w:p>
        </w:tc>
        <w:tc>
          <w:tcPr>
            <w:tcW w:w="3744" w:type="dxa"/>
          </w:tcPr>
          <w:p w:rsidR="00D14DF9" w:rsidRPr="003F6F4E" w:rsidRDefault="00D14DF9" w:rsidP="00506F7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:rsidR="00D14DF9" w:rsidRPr="003F6F4E" w:rsidRDefault="00D14DF9" w:rsidP="00A8385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SUD-20</w:t>
            </w:r>
          </w:p>
        </w:tc>
        <w:tc>
          <w:tcPr>
            <w:tcW w:w="1771" w:type="dxa"/>
          </w:tcPr>
          <w:p w:rsidR="00D14DF9" w:rsidRPr="003F6F4E" w:rsidRDefault="00D14DF9" w:rsidP="00506F7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:rsidR="00D14DF9" w:rsidRPr="002B61E2" w:rsidRDefault="00D14DF9" w:rsidP="00A8385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12/29/17</w:t>
            </w:r>
          </w:p>
        </w:tc>
      </w:tr>
    </w:tbl>
    <w:p w:rsidR="00D14DF9" w:rsidRDefault="00D14DF9" w:rsidP="00CB5520">
      <w:pPr>
        <w:widowControl w:val="0"/>
        <w:tabs>
          <w:tab w:val="center" w:pos="4824"/>
        </w:tabs>
        <w:rPr>
          <w:sz w:val="22"/>
        </w:rPr>
      </w:pPr>
    </w:p>
    <w:p w:rsidR="00D14DF9" w:rsidRDefault="00D14DF9" w:rsidP="00E039F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36"/>
          <w:tab w:val="right" w:pos="9378"/>
        </w:tabs>
        <w:spacing w:after="120"/>
        <w:ind w:left="360" w:hanging="360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>Service Codes and Descriptions</w:t>
      </w:r>
      <w:r>
        <w:rPr>
          <w:sz w:val="22"/>
        </w:rPr>
        <w:tab/>
      </w:r>
      <w:r>
        <w:rPr>
          <w:sz w:val="22"/>
        </w:rPr>
        <w:tab/>
        <w:t>6-1</w:t>
      </w:r>
    </w:p>
    <w:p w:rsidR="00D14DF9" w:rsidRDefault="00D14DF9" w:rsidP="00140B6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Service Codes and Descriptions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6-1</w:t>
      </w:r>
    </w:p>
    <w:p w:rsidR="00D14DF9" w:rsidRPr="00FC6737" w:rsidRDefault="00D14DF9" w:rsidP="00140B6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Modifiers</w:t>
      </w:r>
      <w:r w:rsidRPr="00FC6737">
        <w:rPr>
          <w:sz w:val="22"/>
          <w:szCs w:val="22"/>
        </w:rPr>
        <w:t xml:space="preserve"> </w:t>
      </w:r>
      <w:r w:rsidRPr="00FC67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6737">
        <w:rPr>
          <w:sz w:val="22"/>
          <w:szCs w:val="22"/>
        </w:rPr>
        <w:t>6-</w:t>
      </w:r>
      <w:r>
        <w:rPr>
          <w:sz w:val="22"/>
          <w:szCs w:val="22"/>
        </w:rPr>
        <w:t>4</w:t>
      </w:r>
    </w:p>
    <w:p w:rsidR="00D14DF9" w:rsidRPr="00FC6737" w:rsidRDefault="00D14DF9" w:rsidP="00140B6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National Drug Code (NDC) Requirements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6737">
        <w:rPr>
          <w:sz w:val="22"/>
          <w:szCs w:val="22"/>
        </w:rPr>
        <w:t>6-</w:t>
      </w:r>
      <w:r>
        <w:rPr>
          <w:sz w:val="22"/>
          <w:szCs w:val="22"/>
        </w:rPr>
        <w:t>4</w:t>
      </w:r>
    </w:p>
    <w:p w:rsidR="00D14DF9" w:rsidRPr="00FC6737" w:rsidRDefault="00D14DF9" w:rsidP="00140B6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Billing Multiple Units of Buprenorphine and Buprenorphine/Naloxone</w:t>
      </w:r>
      <w:r w:rsidRPr="00FC6737">
        <w:rPr>
          <w:sz w:val="22"/>
          <w:szCs w:val="22"/>
        </w:rPr>
        <w:t xml:space="preserve"> </w:t>
      </w:r>
      <w:r w:rsidRPr="00FC6737">
        <w:rPr>
          <w:sz w:val="22"/>
          <w:szCs w:val="22"/>
        </w:rPr>
        <w:tab/>
      </w:r>
      <w:r w:rsidRPr="00FC6737">
        <w:rPr>
          <w:sz w:val="22"/>
          <w:szCs w:val="22"/>
        </w:rPr>
        <w:tab/>
        <w:t>6-</w:t>
      </w:r>
      <w:r>
        <w:rPr>
          <w:sz w:val="22"/>
          <w:szCs w:val="22"/>
        </w:rPr>
        <w:t>5</w:t>
      </w:r>
    </w:p>
    <w:p w:rsidR="00D14DF9" w:rsidRDefault="00D14DF9" w:rsidP="00557DBC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36"/>
          <w:tab w:val="right" w:pos="9378"/>
        </w:tabs>
        <w:rPr>
          <w:sz w:val="22"/>
        </w:rPr>
      </w:pPr>
    </w:p>
    <w:p w:rsidR="00D14DF9" w:rsidRDefault="00D14DF9" w:rsidP="00557DBC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36"/>
          <w:tab w:val="right" w:pos="9378"/>
        </w:tabs>
        <w:rPr>
          <w:sz w:val="22"/>
        </w:rPr>
      </w:pPr>
      <w:r>
        <w:rPr>
          <w:sz w:val="22"/>
        </w:rPr>
        <w:t>Appendix A.</w:t>
      </w:r>
      <w:r>
        <w:rPr>
          <w:sz w:val="22"/>
        </w:rPr>
        <w:tab/>
        <w:t xml:space="preserve">Directory </w:t>
      </w:r>
      <w:r>
        <w:rPr>
          <w:sz w:val="22"/>
        </w:rPr>
        <w:tab/>
      </w:r>
      <w:r>
        <w:rPr>
          <w:sz w:val="22"/>
        </w:rPr>
        <w:tab/>
        <w:t>A-1</w:t>
      </w:r>
    </w:p>
    <w:p w:rsidR="00D14DF9" w:rsidRDefault="00D14DF9" w:rsidP="00557DBC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36"/>
          <w:tab w:val="right" w:pos="9378"/>
        </w:tabs>
        <w:rPr>
          <w:sz w:val="22"/>
        </w:rPr>
      </w:pPr>
    </w:p>
    <w:p w:rsidR="00D14DF9" w:rsidRDefault="00D14DF9" w:rsidP="00557DBC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36"/>
          <w:tab w:val="right" w:pos="9378"/>
        </w:tabs>
        <w:rPr>
          <w:sz w:val="22"/>
        </w:rPr>
      </w:pPr>
      <w:r>
        <w:rPr>
          <w:sz w:val="22"/>
        </w:rPr>
        <w:t>Appendix C.</w:t>
      </w:r>
      <w:r>
        <w:rPr>
          <w:sz w:val="22"/>
        </w:rPr>
        <w:tab/>
        <w:t xml:space="preserve">Third-Party-Liability Codes </w:t>
      </w:r>
      <w:r>
        <w:rPr>
          <w:sz w:val="22"/>
        </w:rPr>
        <w:tab/>
      </w:r>
      <w:r>
        <w:rPr>
          <w:sz w:val="22"/>
        </w:rPr>
        <w:tab/>
        <w:t>C</w:t>
      </w:r>
      <w:r>
        <w:rPr>
          <w:sz w:val="22"/>
        </w:rPr>
        <w:noBreakHyphen/>
        <w:t>1</w:t>
      </w:r>
    </w:p>
    <w:p w:rsidR="00D14DF9" w:rsidRDefault="00D14DF9" w:rsidP="00557DBC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36"/>
          <w:tab w:val="right" w:pos="9378"/>
        </w:tabs>
        <w:rPr>
          <w:sz w:val="22"/>
        </w:rPr>
      </w:pPr>
    </w:p>
    <w:p w:rsidR="00D14DF9" w:rsidRDefault="00D14DF9" w:rsidP="00A8385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left" w:pos="9090"/>
          <w:tab w:val="right" w:pos="9378"/>
        </w:tabs>
        <w:rPr>
          <w:sz w:val="22"/>
        </w:rPr>
      </w:pPr>
      <w:r>
        <w:rPr>
          <w:sz w:val="22"/>
        </w:rPr>
        <w:t>Appendix T.</w:t>
      </w:r>
      <w:r>
        <w:rPr>
          <w:sz w:val="22"/>
        </w:rPr>
        <w:tab/>
        <w:t>CMSP-covered Codes</w:t>
      </w:r>
      <w:r>
        <w:rPr>
          <w:sz w:val="22"/>
        </w:rPr>
        <w:tab/>
      </w:r>
      <w:r>
        <w:rPr>
          <w:sz w:val="22"/>
        </w:rPr>
        <w:tab/>
        <w:t>T-1</w:t>
      </w:r>
    </w:p>
    <w:p w:rsidR="00D14DF9" w:rsidRDefault="00D14DF9" w:rsidP="00A8385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00"/>
          <w:tab w:val="left" w:pos="9090"/>
          <w:tab w:val="right" w:pos="9378"/>
        </w:tabs>
        <w:rPr>
          <w:sz w:val="22"/>
        </w:rPr>
      </w:pPr>
    </w:p>
    <w:p w:rsidR="00D14DF9" w:rsidRDefault="00D14DF9" w:rsidP="00557D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9036"/>
          <w:tab w:val="right" w:leader="dot" w:pos="9086"/>
          <w:tab w:val="right" w:pos="9648"/>
        </w:tabs>
        <w:rPr>
          <w:sz w:val="22"/>
        </w:rPr>
      </w:pPr>
      <w:r>
        <w:rPr>
          <w:sz w:val="22"/>
        </w:rPr>
        <w:t>Appendix U.</w:t>
      </w:r>
      <w:r>
        <w:rPr>
          <w:sz w:val="22"/>
        </w:rPr>
        <w:tab/>
        <w:t>DPH-Designated Serious Reportable Events That Are Not Provider</w:t>
      </w:r>
    </w:p>
    <w:p w:rsidR="00D14DF9" w:rsidRDefault="00D14DF9" w:rsidP="00557D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8640"/>
          <w:tab w:val="left" w:pos="9000"/>
          <w:tab w:val="left" w:pos="9036"/>
          <w:tab w:val="right" w:pos="9648"/>
        </w:tabs>
        <w:ind w:left="1440"/>
        <w:rPr>
          <w:sz w:val="22"/>
        </w:rPr>
      </w:pPr>
      <w:r>
        <w:rPr>
          <w:sz w:val="22"/>
        </w:rPr>
        <w:t>Preventable Conditions</w:t>
      </w:r>
      <w:r>
        <w:rPr>
          <w:sz w:val="22"/>
        </w:rPr>
        <w:tab/>
      </w:r>
      <w:r>
        <w:rPr>
          <w:sz w:val="22"/>
        </w:rPr>
        <w:tab/>
        <w:t>U-1</w:t>
      </w:r>
    </w:p>
    <w:p w:rsidR="00D14DF9" w:rsidRDefault="00D14DF9" w:rsidP="00557D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9036"/>
          <w:tab w:val="right" w:leader="dot" w:pos="9086"/>
          <w:tab w:val="right" w:pos="9648"/>
        </w:tabs>
        <w:rPr>
          <w:sz w:val="22"/>
        </w:rPr>
      </w:pPr>
    </w:p>
    <w:p w:rsidR="00D14DF9" w:rsidRDefault="00D14DF9" w:rsidP="00D14D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9036"/>
          <w:tab w:val="right" w:leader="dot" w:pos="9086"/>
          <w:tab w:val="right" w:pos="9648"/>
        </w:tabs>
        <w:rPr>
          <w:sz w:val="22"/>
        </w:rPr>
      </w:pPr>
      <w:r>
        <w:rPr>
          <w:sz w:val="22"/>
        </w:rPr>
        <w:t>Appendix V.</w:t>
      </w:r>
      <w:r>
        <w:rPr>
          <w:sz w:val="22"/>
        </w:rPr>
        <w:tab/>
        <w:t>MassHealth Billing Instructions for Provider Preventable Conditions……………...</w:t>
      </w:r>
      <w:r>
        <w:rPr>
          <w:sz w:val="22"/>
        </w:rPr>
        <w:tab/>
        <w:t>V-1</w:t>
      </w:r>
    </w:p>
    <w:p w:rsidR="00D14DF9" w:rsidRDefault="00D14D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</w:rPr>
      </w:pPr>
    </w:p>
    <w:p w:rsidR="009143F6" w:rsidRDefault="009143F6" w:rsidP="009143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9036"/>
          <w:tab w:val="right" w:leader="dot" w:pos="9086"/>
          <w:tab w:val="right" w:pos="9648"/>
        </w:tabs>
        <w:rPr>
          <w:sz w:val="22"/>
        </w:rPr>
      </w:pPr>
      <w:r>
        <w:rPr>
          <w:sz w:val="22"/>
        </w:rPr>
        <w:t>Appendix W.</w:t>
      </w:r>
      <w:r>
        <w:rPr>
          <w:sz w:val="22"/>
        </w:rPr>
        <w:tab/>
        <w:t>EPSDT Services Medical and Dental Protocols and Periodicity Schedules…………</w:t>
      </w:r>
      <w:r>
        <w:rPr>
          <w:sz w:val="22"/>
        </w:rPr>
        <w:tab/>
        <w:t>W-1</w:t>
      </w:r>
    </w:p>
    <w:p w:rsidR="009143F6" w:rsidRDefault="009143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</w:rPr>
      </w:pPr>
    </w:p>
    <w:p w:rsidR="00D14DF9" w:rsidRDefault="00D14DF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>
        <w:rPr>
          <w:sz w:val="22"/>
        </w:rPr>
        <w:t>Appendix X.</w:t>
      </w:r>
      <w:r>
        <w:rPr>
          <w:sz w:val="22"/>
        </w:rPr>
        <w:tab/>
        <w:t xml:space="preserve">Family Assistance Copayments and Deductibles </w:t>
      </w:r>
      <w:r>
        <w:rPr>
          <w:sz w:val="22"/>
        </w:rPr>
        <w:tab/>
      </w:r>
      <w:r>
        <w:rPr>
          <w:sz w:val="22"/>
        </w:rPr>
        <w:tab/>
        <w:t>X-1</w:t>
      </w:r>
    </w:p>
    <w:p w:rsidR="00D14DF9" w:rsidRDefault="00D14DF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</w:p>
    <w:p w:rsidR="00D14DF9" w:rsidRDefault="00D14DF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>
        <w:rPr>
          <w:sz w:val="22"/>
        </w:rPr>
        <w:t>Appendix Y.</w:t>
      </w:r>
      <w:r>
        <w:rPr>
          <w:sz w:val="22"/>
        </w:rPr>
        <w:tab/>
        <w:t xml:space="preserve">EVS Codes/Messages </w:t>
      </w:r>
      <w:r>
        <w:rPr>
          <w:sz w:val="22"/>
        </w:rPr>
        <w:tab/>
      </w:r>
      <w:r>
        <w:rPr>
          <w:sz w:val="22"/>
        </w:rPr>
        <w:tab/>
        <w:t>Y-1</w:t>
      </w:r>
    </w:p>
    <w:p w:rsidR="00D14DF9" w:rsidRDefault="00D14DF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</w:p>
    <w:p w:rsidR="00D14DF9" w:rsidRDefault="00D14DF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>
        <w:rPr>
          <w:sz w:val="22"/>
        </w:rPr>
        <w:t>Appendix Z.</w:t>
      </w:r>
      <w:r>
        <w:rPr>
          <w:sz w:val="22"/>
        </w:rPr>
        <w:tab/>
        <w:t>EPSDT/PPHSD Screening Services</w:t>
      </w:r>
      <w:r>
        <w:rPr>
          <w:sz w:val="22"/>
        </w:rPr>
        <w:tab/>
      </w:r>
      <w:r>
        <w:rPr>
          <w:sz w:val="22"/>
        </w:rPr>
        <w:tab/>
        <w:t>Z-1</w:t>
      </w:r>
    </w:p>
    <w:p w:rsidR="00D14DF9" w:rsidRDefault="00D14DF9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rFonts w:ascii="Arial" w:hAnsi="Arial" w:cs="Arial"/>
        </w:rPr>
      </w:pPr>
    </w:p>
    <w:p w:rsidR="00D14DF9" w:rsidRDefault="00D14DF9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rFonts w:ascii="Arial" w:hAnsi="Arial" w:cs="Arial"/>
        </w:rPr>
      </w:pPr>
    </w:p>
    <w:p w:rsidR="00D14DF9" w:rsidRDefault="00D14DF9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rFonts w:ascii="Arial" w:hAnsi="Arial" w:cs="Arial"/>
        </w:rPr>
        <w:sectPr w:rsidR="00D14DF9" w:rsidSect="00D14DF9">
          <w:headerReference w:type="default" r:id="rId24"/>
          <w:endnotePr>
            <w:numFmt w:val="decimal"/>
          </w:endnotePr>
          <w:pgSz w:w="12240" w:h="15840"/>
          <w:pgMar w:top="432" w:right="1296" w:bottom="720" w:left="1296" w:header="360" w:footer="432" w:gutter="0"/>
          <w:pgNumType w:start="0"/>
          <w:cols w:space="720"/>
          <w:noEndnote/>
        </w:sectPr>
      </w:pPr>
    </w:p>
    <w:p w:rsidR="00A0574F" w:rsidRPr="005853BC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  <w:u w:val="single"/>
        </w:rPr>
      </w:pPr>
      <w:r w:rsidRPr="005853BC">
        <w:rPr>
          <w:sz w:val="22"/>
          <w:szCs w:val="22"/>
        </w:rPr>
        <w:lastRenderedPageBreak/>
        <w:t xml:space="preserve">601  </w:t>
      </w:r>
      <w:r w:rsidRPr="005853BC">
        <w:rPr>
          <w:sz w:val="22"/>
          <w:szCs w:val="22"/>
          <w:u w:val="single"/>
        </w:rPr>
        <w:t>Service Codes and Descriptions</w:t>
      </w:r>
      <w:r w:rsidRPr="005853BC">
        <w:rPr>
          <w:sz w:val="22"/>
          <w:szCs w:val="22"/>
        </w:rPr>
        <w:t xml:space="preserve"> </w:t>
      </w:r>
    </w:p>
    <w:p w:rsidR="00A0574F" w:rsidRPr="005853BC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A0574F" w:rsidRPr="005853BC" w:rsidRDefault="00A0574F" w:rsidP="00A0574F">
      <w:pPr>
        <w:pStyle w:val="Heading6"/>
        <w:rPr>
          <w:szCs w:val="22"/>
        </w:rPr>
      </w:pPr>
      <w:r w:rsidRPr="005853BC">
        <w:rPr>
          <w:szCs w:val="22"/>
        </w:rPr>
        <w:t>Service</w:t>
      </w:r>
    </w:p>
    <w:p w:rsidR="00A0574F" w:rsidRPr="00BD35D1" w:rsidRDefault="00A0574F" w:rsidP="00A0574F">
      <w:pPr>
        <w:widowControl w:val="0"/>
        <w:tabs>
          <w:tab w:val="left" w:pos="518"/>
          <w:tab w:val="left" w:pos="720"/>
          <w:tab w:val="left" w:pos="1314"/>
          <w:tab w:val="left" w:pos="1710"/>
          <w:tab w:val="left" w:pos="2070"/>
        </w:tabs>
        <w:rPr>
          <w:sz w:val="22"/>
          <w:szCs w:val="22"/>
        </w:rPr>
      </w:pPr>
      <w:r w:rsidRPr="005853BC">
        <w:rPr>
          <w:sz w:val="22"/>
          <w:szCs w:val="22"/>
          <w:u w:val="single"/>
        </w:rPr>
        <w:t>Code</w:t>
      </w:r>
      <w:r w:rsidRPr="005853BC">
        <w:rPr>
          <w:b/>
          <w:sz w:val="22"/>
          <w:szCs w:val="22"/>
        </w:rPr>
        <w:tab/>
      </w:r>
      <w:r w:rsidRPr="005853BC">
        <w:rPr>
          <w:b/>
          <w:sz w:val="22"/>
          <w:szCs w:val="22"/>
        </w:rPr>
        <w:tab/>
      </w:r>
      <w:r w:rsidRPr="005853BC">
        <w:rPr>
          <w:sz w:val="22"/>
          <w:szCs w:val="22"/>
          <w:u w:val="single"/>
        </w:rPr>
        <w:t>Modifier</w:t>
      </w:r>
      <w:r w:rsidRPr="005853BC">
        <w:rPr>
          <w:sz w:val="22"/>
          <w:szCs w:val="22"/>
        </w:rPr>
        <w:tab/>
      </w:r>
      <w:r w:rsidRPr="005853BC">
        <w:rPr>
          <w:sz w:val="22"/>
          <w:szCs w:val="22"/>
          <w:u w:val="single"/>
        </w:rPr>
        <w:t>Service Description</w:t>
      </w:r>
    </w:p>
    <w:p w:rsidR="00A0574F" w:rsidRPr="005853BC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A0574F" w:rsidRPr="00A0574F" w:rsidRDefault="00A0574F" w:rsidP="00A0574F">
      <w:pPr>
        <w:pStyle w:val="Heading3"/>
        <w:ind w:left="720" w:firstLine="990"/>
        <w:rPr>
          <w:rFonts w:ascii="Times New Roman" w:hAnsi="Times New Roman"/>
          <w:b/>
          <w:i w:val="0"/>
          <w:sz w:val="22"/>
          <w:szCs w:val="22"/>
          <w:u w:val="single"/>
        </w:rPr>
      </w:pPr>
      <w:r w:rsidRPr="00A0574F">
        <w:rPr>
          <w:rFonts w:ascii="Times New Roman" w:hAnsi="Times New Roman"/>
          <w:b/>
          <w:i w:val="0"/>
          <w:sz w:val="22"/>
          <w:szCs w:val="22"/>
          <w:u w:val="single"/>
        </w:rPr>
        <w:t>Inpatient Services</w:t>
      </w:r>
    </w:p>
    <w:p w:rsidR="00A0574F" w:rsidRPr="00BD35D1" w:rsidRDefault="00A0574F" w:rsidP="00A0574F">
      <w:pPr>
        <w:pStyle w:val="BodyTextIndent3"/>
        <w:tabs>
          <w:tab w:val="left" w:pos="936"/>
        </w:tabs>
        <w:spacing w:after="60"/>
        <w:ind w:left="1692" w:hanging="1692"/>
        <w:rPr>
          <w:szCs w:val="22"/>
        </w:rPr>
      </w:pP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H0010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  <w:t>Alcohol and/or drug services sub-acute detoxification (residential addiction program inpatient) (clinically managed detoxification services)</w:t>
      </w:r>
    </w:p>
    <w:p w:rsidR="00A0574F" w:rsidRPr="00811E00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811E00">
        <w:rPr>
          <w:sz w:val="22"/>
          <w:szCs w:val="22"/>
        </w:rPr>
        <w:t>H0011</w:t>
      </w:r>
      <w:r w:rsidRPr="00811E00">
        <w:rPr>
          <w:sz w:val="22"/>
          <w:szCs w:val="22"/>
        </w:rPr>
        <w:tab/>
      </w:r>
      <w:r w:rsidRPr="00811E00">
        <w:rPr>
          <w:sz w:val="22"/>
          <w:szCs w:val="22"/>
        </w:rPr>
        <w:tab/>
      </w:r>
      <w:r w:rsidRPr="00811E00">
        <w:rPr>
          <w:sz w:val="22"/>
          <w:szCs w:val="22"/>
        </w:rPr>
        <w:tab/>
        <w:t>Alcohol and/or drug services; acute detoxification (medically monitored inpatient detoxification services) (facility with 37 or fewer licensed beds)</w:t>
      </w:r>
    </w:p>
    <w:p w:rsidR="00A0574F" w:rsidRPr="00811E00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811E00">
        <w:rPr>
          <w:sz w:val="22"/>
          <w:szCs w:val="22"/>
        </w:rPr>
        <w:t>H0011</w:t>
      </w:r>
      <w:r>
        <w:rPr>
          <w:sz w:val="22"/>
          <w:szCs w:val="22"/>
        </w:rPr>
        <w:tab/>
      </w:r>
      <w:r w:rsidRPr="00811E00">
        <w:rPr>
          <w:sz w:val="22"/>
          <w:szCs w:val="22"/>
        </w:rPr>
        <w:tab/>
      </w:r>
      <w:r w:rsidRPr="00811E00">
        <w:rPr>
          <w:sz w:val="22"/>
          <w:szCs w:val="22"/>
        </w:rPr>
        <w:tab/>
        <w:t>Alcohol and/or drug services; acute detoxification (medically monitored inpatient detoxification services) (facility with more than 37 licensed beds)</w:t>
      </w:r>
    </w:p>
    <w:p w:rsidR="00A0574F" w:rsidRPr="000378A3" w:rsidRDefault="00A0574F" w:rsidP="00A0574F">
      <w:pPr>
        <w:pStyle w:val="BodyTextIndent3"/>
        <w:ind w:left="2070" w:hanging="1260"/>
        <w:rPr>
          <w:szCs w:val="22"/>
          <w:lang w:val="en-US"/>
        </w:rPr>
      </w:pPr>
    </w:p>
    <w:p w:rsidR="00A0574F" w:rsidRPr="00A0574F" w:rsidRDefault="00A0574F" w:rsidP="00A0574F">
      <w:pPr>
        <w:pStyle w:val="Heading3"/>
        <w:ind w:left="720" w:firstLine="990"/>
        <w:rPr>
          <w:rFonts w:ascii="Times New Roman" w:hAnsi="Times New Roman"/>
          <w:b/>
          <w:i w:val="0"/>
          <w:sz w:val="22"/>
          <w:szCs w:val="22"/>
          <w:u w:val="single"/>
        </w:rPr>
      </w:pPr>
      <w:r w:rsidRPr="00A0574F">
        <w:rPr>
          <w:rFonts w:ascii="Times New Roman" w:hAnsi="Times New Roman"/>
          <w:b/>
          <w:i w:val="0"/>
          <w:sz w:val="22"/>
          <w:szCs w:val="22"/>
          <w:u w:val="single"/>
        </w:rPr>
        <w:t>24-Hour Community-Based Services</w:t>
      </w:r>
    </w:p>
    <w:p w:rsidR="00A0574F" w:rsidRDefault="00A0574F" w:rsidP="00A0574F"/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H0018</w:t>
      </w:r>
      <w:r w:rsidRPr="0036616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Behavioral health; short-term residential (nonhospital residential treatment program), without room and board, per diem (</w:t>
      </w:r>
      <w:r>
        <w:rPr>
          <w:sz w:val="22"/>
          <w:szCs w:val="22"/>
        </w:rPr>
        <w:t>t</w:t>
      </w:r>
      <w:r w:rsidRPr="0036616A">
        <w:rPr>
          <w:sz w:val="22"/>
          <w:szCs w:val="22"/>
        </w:rPr>
        <w:t xml:space="preserve">ransitional </w:t>
      </w:r>
      <w:r>
        <w:rPr>
          <w:sz w:val="22"/>
          <w:szCs w:val="22"/>
        </w:rPr>
        <w:t>s</w:t>
      </w:r>
      <w:r w:rsidRPr="0036616A">
        <w:rPr>
          <w:sz w:val="22"/>
          <w:szCs w:val="22"/>
        </w:rPr>
        <w:t xml:space="preserve">upport </w:t>
      </w:r>
      <w:r>
        <w:rPr>
          <w:sz w:val="22"/>
          <w:szCs w:val="22"/>
        </w:rPr>
        <w:t>s</w:t>
      </w:r>
      <w:r w:rsidRPr="0036616A">
        <w:rPr>
          <w:sz w:val="22"/>
          <w:szCs w:val="22"/>
        </w:rPr>
        <w:t>ervices)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days; without room and board, per diem (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rehabilitation</w:t>
      </w:r>
      <w:r w:rsidRPr="0036616A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36616A">
        <w:rPr>
          <w:sz w:val="22"/>
          <w:szCs w:val="22"/>
        </w:rPr>
        <w:t xml:space="preserve">ervices for </w:t>
      </w:r>
      <w:r>
        <w:rPr>
          <w:sz w:val="22"/>
          <w:szCs w:val="22"/>
        </w:rPr>
        <w:t>t</w:t>
      </w:r>
      <w:r w:rsidRPr="0036616A">
        <w:rPr>
          <w:sz w:val="22"/>
          <w:szCs w:val="22"/>
        </w:rPr>
        <w:t xml:space="preserve">ransitional </w:t>
      </w:r>
      <w:r>
        <w:rPr>
          <w:sz w:val="22"/>
          <w:szCs w:val="22"/>
        </w:rPr>
        <w:t>a</w:t>
      </w:r>
      <w:r w:rsidRPr="0036616A">
        <w:rPr>
          <w:sz w:val="22"/>
          <w:szCs w:val="22"/>
        </w:rPr>
        <w:t xml:space="preserve">ge </w:t>
      </w:r>
      <w:r>
        <w:rPr>
          <w:sz w:val="22"/>
          <w:szCs w:val="22"/>
        </w:rPr>
        <w:t>y</w:t>
      </w:r>
      <w:r w:rsidRPr="0036616A">
        <w:rPr>
          <w:sz w:val="22"/>
          <w:szCs w:val="22"/>
        </w:rPr>
        <w:t xml:space="preserve">outh and </w:t>
      </w:r>
      <w:r>
        <w:rPr>
          <w:sz w:val="22"/>
          <w:szCs w:val="22"/>
        </w:rPr>
        <w:t>y</w:t>
      </w:r>
      <w:r w:rsidRPr="0036616A">
        <w:rPr>
          <w:sz w:val="22"/>
          <w:szCs w:val="22"/>
        </w:rPr>
        <w:t xml:space="preserve">oung </w:t>
      </w:r>
      <w:r>
        <w:rPr>
          <w:sz w:val="22"/>
          <w:szCs w:val="22"/>
        </w:rPr>
        <w:t>a</w:t>
      </w:r>
      <w:r w:rsidRPr="0036616A">
        <w:rPr>
          <w:sz w:val="22"/>
          <w:szCs w:val="22"/>
        </w:rPr>
        <w:t xml:space="preserve">dults: </w:t>
      </w:r>
      <w:r>
        <w:rPr>
          <w:sz w:val="22"/>
          <w:szCs w:val="22"/>
        </w:rPr>
        <w:t>y</w:t>
      </w:r>
      <w:r w:rsidRPr="0036616A">
        <w:rPr>
          <w:sz w:val="22"/>
          <w:szCs w:val="22"/>
        </w:rPr>
        <w:t>outh residential substance use disorder treatment)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 w:rsidRPr="0036616A">
        <w:rPr>
          <w:sz w:val="22"/>
          <w:szCs w:val="22"/>
        </w:rPr>
        <w:tab/>
        <w:t>HA</w:t>
      </w:r>
      <w:r w:rsidRPr="003661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 (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rehabilitation t</w:t>
      </w:r>
      <w:r w:rsidRPr="0036616A">
        <w:rPr>
          <w:sz w:val="22"/>
          <w:szCs w:val="22"/>
        </w:rPr>
        <w:t xml:space="preserve">reatment </w:t>
      </w:r>
      <w:r>
        <w:rPr>
          <w:sz w:val="22"/>
          <w:szCs w:val="22"/>
        </w:rPr>
        <w:t>s</w:t>
      </w:r>
      <w:r w:rsidRPr="0036616A">
        <w:rPr>
          <w:sz w:val="22"/>
          <w:szCs w:val="22"/>
        </w:rPr>
        <w:t xml:space="preserve">ervices for </w:t>
      </w:r>
      <w:r>
        <w:rPr>
          <w:sz w:val="22"/>
          <w:szCs w:val="22"/>
        </w:rPr>
        <w:t>y</w:t>
      </w:r>
      <w:r w:rsidRPr="0036616A">
        <w:rPr>
          <w:sz w:val="22"/>
          <w:szCs w:val="22"/>
        </w:rPr>
        <w:t xml:space="preserve">outh: </w:t>
      </w:r>
      <w:r>
        <w:rPr>
          <w:sz w:val="22"/>
          <w:szCs w:val="22"/>
        </w:rPr>
        <w:t>c</w:t>
      </w:r>
      <w:r w:rsidRPr="0036616A">
        <w:rPr>
          <w:sz w:val="22"/>
          <w:szCs w:val="22"/>
        </w:rPr>
        <w:t>linically intensive youth residential substance use disorder treatment)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HD</w:t>
      </w:r>
      <w:r w:rsidRPr="003661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 (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ehabilitation </w:t>
      </w:r>
      <w:r>
        <w:rPr>
          <w:sz w:val="22"/>
          <w:szCs w:val="22"/>
        </w:rPr>
        <w:t>services</w:t>
      </w:r>
      <w:r w:rsidRPr="0036616A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36616A">
        <w:rPr>
          <w:sz w:val="22"/>
          <w:szCs w:val="22"/>
        </w:rPr>
        <w:t xml:space="preserve">regnant </w:t>
      </w:r>
      <w:r>
        <w:rPr>
          <w:sz w:val="22"/>
          <w:szCs w:val="22"/>
        </w:rPr>
        <w:t>e</w:t>
      </w:r>
      <w:r w:rsidRPr="0036616A">
        <w:rPr>
          <w:sz w:val="22"/>
          <w:szCs w:val="22"/>
        </w:rPr>
        <w:t>nhancement)</w:t>
      </w:r>
    </w:p>
    <w:p w:rsidR="00A0574F" w:rsidRPr="0036616A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HF</w:t>
      </w:r>
      <w:r w:rsidRPr="003661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 (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 xml:space="preserve">amily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t</w:t>
      </w:r>
      <w:r w:rsidRPr="0036616A">
        <w:rPr>
          <w:sz w:val="22"/>
          <w:szCs w:val="22"/>
        </w:rPr>
        <w:t xml:space="preserve">reatment for 11 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>amilies)</w:t>
      </w:r>
    </w:p>
    <w:p w:rsidR="00A0574F" w:rsidRPr="0036616A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HF</w:t>
      </w:r>
      <w:r w:rsidRPr="003661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 (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 xml:space="preserve">amily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t</w:t>
      </w:r>
      <w:r w:rsidRPr="0036616A">
        <w:rPr>
          <w:sz w:val="22"/>
          <w:szCs w:val="22"/>
        </w:rPr>
        <w:t xml:space="preserve">reatment for 12 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>amilies)</w:t>
      </w:r>
    </w:p>
    <w:p w:rsidR="00A0574F" w:rsidRPr="0036616A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HF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</w:t>
      </w:r>
      <w:r>
        <w:rPr>
          <w:sz w:val="22"/>
          <w:szCs w:val="22"/>
        </w:rPr>
        <w:t xml:space="preserve"> (f</w:t>
      </w:r>
      <w:r w:rsidRPr="0036616A">
        <w:rPr>
          <w:sz w:val="22"/>
          <w:szCs w:val="22"/>
        </w:rPr>
        <w:t xml:space="preserve">amily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t</w:t>
      </w:r>
      <w:r w:rsidRPr="0036616A">
        <w:rPr>
          <w:sz w:val="22"/>
          <w:szCs w:val="22"/>
        </w:rPr>
        <w:t xml:space="preserve">reatment for 13 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>amilies)</w:t>
      </w:r>
    </w:p>
    <w:p w:rsidR="00A0574F" w:rsidRPr="0036616A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HF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 (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 xml:space="preserve">amily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t</w:t>
      </w:r>
      <w:r w:rsidRPr="0036616A">
        <w:rPr>
          <w:sz w:val="22"/>
          <w:szCs w:val="22"/>
        </w:rPr>
        <w:t xml:space="preserve">reatment for 14 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>amilies)</w:t>
      </w:r>
    </w:p>
    <w:p w:rsidR="00A0574F" w:rsidRPr="0036616A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HF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ab/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 (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 xml:space="preserve">amily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t</w:t>
      </w:r>
      <w:r w:rsidRPr="0036616A">
        <w:rPr>
          <w:sz w:val="22"/>
          <w:szCs w:val="22"/>
        </w:rPr>
        <w:t xml:space="preserve">reatment for 15 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>amilies)</w:t>
      </w:r>
    </w:p>
    <w:p w:rsidR="00A0574F" w:rsidRPr="0036616A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HF</w:t>
      </w:r>
      <w:r w:rsidRPr="003661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 (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 xml:space="preserve">amily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t</w:t>
      </w:r>
      <w:r w:rsidRPr="0036616A">
        <w:rPr>
          <w:sz w:val="22"/>
          <w:szCs w:val="22"/>
        </w:rPr>
        <w:t xml:space="preserve">reatment for 16 or more </w:t>
      </w:r>
      <w:r>
        <w:rPr>
          <w:sz w:val="22"/>
          <w:szCs w:val="22"/>
        </w:rPr>
        <w:t>f</w:t>
      </w:r>
      <w:r w:rsidRPr="0036616A">
        <w:rPr>
          <w:sz w:val="22"/>
          <w:szCs w:val="22"/>
        </w:rPr>
        <w:t>amilies)</w:t>
      </w:r>
    </w:p>
    <w:p w:rsidR="00A0574F" w:rsidRPr="008D3458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  <w:u w:val="single"/>
        </w:rPr>
      </w:pPr>
      <w:r>
        <w:rPr>
          <w:sz w:val="22"/>
          <w:szCs w:val="22"/>
        </w:rPr>
        <w:br w:type="page"/>
      </w:r>
      <w:r w:rsidRPr="00BD35D1">
        <w:rPr>
          <w:sz w:val="22"/>
          <w:szCs w:val="22"/>
        </w:rPr>
        <w:lastRenderedPageBreak/>
        <w:t xml:space="preserve">601  </w:t>
      </w:r>
      <w:r w:rsidRPr="00BD35D1">
        <w:rPr>
          <w:sz w:val="22"/>
          <w:szCs w:val="22"/>
          <w:u w:val="single"/>
        </w:rPr>
        <w:t>Service Codes and Descriptions</w:t>
      </w:r>
      <w:r w:rsidRPr="00BD35D1">
        <w:rPr>
          <w:sz w:val="22"/>
          <w:szCs w:val="22"/>
        </w:rPr>
        <w:t xml:space="preserve"> (cont.)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728" w:hanging="1728"/>
        <w:rPr>
          <w:sz w:val="22"/>
          <w:szCs w:val="22"/>
        </w:rPr>
      </w:pPr>
    </w:p>
    <w:p w:rsidR="00A0574F" w:rsidRPr="005853BC" w:rsidRDefault="00A0574F" w:rsidP="00A0574F">
      <w:pPr>
        <w:pStyle w:val="Heading6"/>
        <w:rPr>
          <w:szCs w:val="22"/>
        </w:rPr>
      </w:pPr>
      <w:r w:rsidRPr="005853BC">
        <w:rPr>
          <w:szCs w:val="22"/>
        </w:rPr>
        <w:t>Service</w:t>
      </w:r>
    </w:p>
    <w:p w:rsidR="00A0574F" w:rsidRPr="00BD35D1" w:rsidRDefault="00A0574F" w:rsidP="00A0574F">
      <w:pPr>
        <w:widowControl w:val="0"/>
        <w:tabs>
          <w:tab w:val="left" w:pos="518"/>
          <w:tab w:val="left" w:pos="720"/>
          <w:tab w:val="left" w:pos="1314"/>
          <w:tab w:val="left" w:pos="1710"/>
          <w:tab w:val="left" w:pos="2070"/>
        </w:tabs>
        <w:rPr>
          <w:sz w:val="22"/>
          <w:szCs w:val="22"/>
        </w:rPr>
      </w:pPr>
      <w:r w:rsidRPr="005853BC">
        <w:rPr>
          <w:sz w:val="22"/>
          <w:szCs w:val="22"/>
          <w:u w:val="single"/>
        </w:rPr>
        <w:t>Code</w:t>
      </w:r>
      <w:r w:rsidRPr="005853BC">
        <w:rPr>
          <w:b/>
          <w:sz w:val="22"/>
          <w:szCs w:val="22"/>
        </w:rPr>
        <w:tab/>
      </w:r>
      <w:r w:rsidRPr="005853BC">
        <w:rPr>
          <w:b/>
          <w:sz w:val="22"/>
          <w:szCs w:val="22"/>
        </w:rPr>
        <w:tab/>
      </w:r>
      <w:r w:rsidRPr="005853BC">
        <w:rPr>
          <w:sz w:val="22"/>
          <w:szCs w:val="22"/>
          <w:u w:val="single"/>
        </w:rPr>
        <w:t>Modifier</w:t>
      </w:r>
      <w:r w:rsidRPr="005853BC">
        <w:rPr>
          <w:sz w:val="22"/>
          <w:szCs w:val="22"/>
        </w:rPr>
        <w:tab/>
      </w:r>
      <w:r w:rsidRPr="005853BC">
        <w:rPr>
          <w:sz w:val="22"/>
          <w:szCs w:val="22"/>
          <w:u w:val="single"/>
        </w:rPr>
        <w:t>Service Description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728" w:hanging="1728"/>
        <w:rPr>
          <w:sz w:val="22"/>
          <w:szCs w:val="22"/>
        </w:rPr>
      </w:pPr>
    </w:p>
    <w:p w:rsidR="00A0574F" w:rsidRPr="0036616A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HV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 (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ehabilitation </w:t>
      </w:r>
      <w:r>
        <w:rPr>
          <w:sz w:val="22"/>
          <w:szCs w:val="22"/>
        </w:rPr>
        <w:t>services</w:t>
      </w:r>
      <w:r w:rsidRPr="0036616A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36616A">
        <w:rPr>
          <w:sz w:val="22"/>
          <w:szCs w:val="22"/>
        </w:rPr>
        <w:t xml:space="preserve">hild </w:t>
      </w:r>
      <w:r>
        <w:rPr>
          <w:sz w:val="22"/>
          <w:szCs w:val="22"/>
        </w:rPr>
        <w:t>e</w:t>
      </w:r>
      <w:r w:rsidRPr="0036616A">
        <w:rPr>
          <w:sz w:val="22"/>
          <w:szCs w:val="22"/>
        </w:rPr>
        <w:t>nhancement)</w:t>
      </w:r>
    </w:p>
    <w:p w:rsidR="00A0574F" w:rsidRPr="0036616A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H0019</w:t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 xml:space="preserve">Behavioral health; long-term residential (nonmedical, </w:t>
      </w:r>
      <w:proofErr w:type="spellStart"/>
      <w:r w:rsidRPr="0036616A">
        <w:rPr>
          <w:sz w:val="22"/>
          <w:szCs w:val="22"/>
        </w:rPr>
        <w:t>nonacute</w:t>
      </w:r>
      <w:proofErr w:type="spellEnd"/>
      <w:r w:rsidRPr="0036616A">
        <w:rPr>
          <w:sz w:val="22"/>
          <w:szCs w:val="22"/>
        </w:rPr>
        <w:t xml:space="preserve"> care in a residential treatment program where stay is typically longer than 30 days), without room and board, per diem (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ehabilitation </w:t>
      </w:r>
      <w:r>
        <w:rPr>
          <w:sz w:val="22"/>
          <w:szCs w:val="22"/>
        </w:rPr>
        <w:t>services</w:t>
      </w:r>
      <w:r w:rsidRPr="0036616A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36616A">
        <w:rPr>
          <w:sz w:val="22"/>
          <w:szCs w:val="22"/>
        </w:rPr>
        <w:t xml:space="preserve">ostpartum </w:t>
      </w:r>
      <w:r>
        <w:rPr>
          <w:sz w:val="22"/>
          <w:szCs w:val="22"/>
        </w:rPr>
        <w:t>e</w:t>
      </w:r>
      <w:r w:rsidRPr="0036616A">
        <w:rPr>
          <w:sz w:val="22"/>
          <w:szCs w:val="22"/>
        </w:rPr>
        <w:t>nhancement)</w:t>
      </w:r>
    </w:p>
    <w:p w:rsidR="00A0574F" w:rsidRPr="0036616A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36616A">
        <w:rPr>
          <w:sz w:val="22"/>
          <w:szCs w:val="22"/>
        </w:rPr>
        <w:t>H2034</w:t>
      </w:r>
      <w:r w:rsidRPr="0036616A">
        <w:rPr>
          <w:sz w:val="22"/>
          <w:szCs w:val="22"/>
        </w:rPr>
        <w:tab/>
      </w:r>
      <w:r w:rsidRPr="003661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616A">
        <w:rPr>
          <w:sz w:val="22"/>
          <w:szCs w:val="22"/>
        </w:rPr>
        <w:t>Alcohol and/or drug abuse halfway houses services, per diem (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 xml:space="preserve">esidential </w:t>
      </w:r>
      <w:r>
        <w:rPr>
          <w:sz w:val="22"/>
          <w:szCs w:val="22"/>
        </w:rPr>
        <w:t>r</w:t>
      </w:r>
      <w:r w:rsidRPr="0036616A">
        <w:rPr>
          <w:sz w:val="22"/>
          <w:szCs w:val="22"/>
        </w:rPr>
        <w:t>ehabilitation</w:t>
      </w:r>
      <w:r>
        <w:rPr>
          <w:sz w:val="22"/>
          <w:szCs w:val="22"/>
        </w:rPr>
        <w:t xml:space="preserve"> services</w:t>
      </w:r>
      <w:r w:rsidRPr="0036616A">
        <w:rPr>
          <w:sz w:val="22"/>
          <w:szCs w:val="22"/>
        </w:rPr>
        <w:t>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728" w:hanging="1728"/>
        <w:rPr>
          <w:sz w:val="22"/>
          <w:szCs w:val="22"/>
        </w:rPr>
      </w:pPr>
    </w:p>
    <w:p w:rsidR="00A0574F" w:rsidRPr="00A0574F" w:rsidRDefault="00A0574F" w:rsidP="00A0574F">
      <w:pPr>
        <w:pStyle w:val="Heading3"/>
        <w:ind w:left="720" w:firstLine="990"/>
        <w:rPr>
          <w:rFonts w:ascii="Times New Roman" w:hAnsi="Times New Roman"/>
          <w:b/>
          <w:i w:val="0"/>
          <w:sz w:val="22"/>
          <w:szCs w:val="22"/>
          <w:u w:val="single"/>
        </w:rPr>
      </w:pPr>
      <w:r w:rsidRPr="00A0574F">
        <w:rPr>
          <w:rFonts w:ascii="Times New Roman" w:hAnsi="Times New Roman"/>
          <w:b/>
          <w:i w:val="0"/>
          <w:sz w:val="22"/>
          <w:szCs w:val="22"/>
          <w:u w:val="single"/>
        </w:rPr>
        <w:t>Opioid Treatment Services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H0020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  <w:t>Alcohol and/or drug services methadone administration and/or service (provision of the drug by a licensed program) (dose only visit)</w:t>
      </w:r>
    </w:p>
    <w:p w:rsidR="00A0574F" w:rsidRPr="00811E00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811E00">
        <w:rPr>
          <w:sz w:val="22"/>
          <w:szCs w:val="22"/>
        </w:rPr>
        <w:t>H0004</w:t>
      </w:r>
      <w:r w:rsidRPr="00811E00">
        <w:rPr>
          <w:sz w:val="22"/>
          <w:szCs w:val="22"/>
        </w:rPr>
        <w:tab/>
        <w:t>TF</w:t>
      </w:r>
      <w:r w:rsidRPr="00811E0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E00">
        <w:rPr>
          <w:sz w:val="22"/>
          <w:szCs w:val="22"/>
        </w:rPr>
        <w:t xml:space="preserve">Behavioral health counseling and therapy (methadone/opioid counseling) per 15-minute unit (individual counseling, intermediate level of care, four units maximum per day)  </w:t>
      </w:r>
    </w:p>
    <w:p w:rsidR="00A0574F" w:rsidRPr="00811E00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811E00">
        <w:rPr>
          <w:sz w:val="22"/>
          <w:szCs w:val="22"/>
        </w:rPr>
        <w:t>T1006</w:t>
      </w:r>
      <w:r w:rsidRPr="00811E00">
        <w:rPr>
          <w:sz w:val="22"/>
          <w:szCs w:val="22"/>
        </w:rPr>
        <w:tab/>
        <w:t>HR</w:t>
      </w:r>
      <w:r w:rsidRPr="00811E0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E00">
        <w:rPr>
          <w:sz w:val="22"/>
          <w:szCs w:val="22"/>
        </w:rPr>
        <w:t>Alcohol and/or substance abuse services (methadone/opioid counseling) per 30-minute unit (family/couple counseling, two units maximum per day)</w:t>
      </w:r>
    </w:p>
    <w:p w:rsidR="00A0574F" w:rsidRPr="00811E00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811E00">
        <w:rPr>
          <w:sz w:val="22"/>
          <w:szCs w:val="22"/>
        </w:rPr>
        <w:t>H0005</w:t>
      </w:r>
      <w:r w:rsidRPr="00811E00">
        <w:rPr>
          <w:sz w:val="22"/>
          <w:szCs w:val="22"/>
        </w:rPr>
        <w:tab/>
        <w:t>HQ</w:t>
      </w:r>
      <w:r w:rsidRPr="00811E0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E00">
        <w:rPr>
          <w:sz w:val="22"/>
          <w:szCs w:val="22"/>
        </w:rPr>
        <w:t>Alcohol and/or drug service group counseling by a clinician (methadone/opioid counseling) per 45-minute unit (two units maximum per day)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710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H0001</w:t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U1</w:t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Alcohol and/or drug assessment (</w:t>
      </w:r>
      <w:r>
        <w:rPr>
          <w:sz w:val="22"/>
          <w:szCs w:val="22"/>
        </w:rPr>
        <w:t>b</w:t>
      </w:r>
      <w:r w:rsidRPr="00BD35D1">
        <w:rPr>
          <w:sz w:val="22"/>
          <w:szCs w:val="22"/>
        </w:rPr>
        <w:t xml:space="preserve">uprenorphine and naltrexone medication evaluation, </w:t>
      </w:r>
      <w:r>
        <w:rPr>
          <w:sz w:val="22"/>
          <w:szCs w:val="22"/>
        </w:rPr>
        <w:t>at initiation of treatment</w:t>
      </w:r>
      <w:r w:rsidRPr="00BD35D1">
        <w:rPr>
          <w:sz w:val="22"/>
          <w:szCs w:val="22"/>
        </w:rPr>
        <w:t>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H0033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Oral medication administration, direct observation (</w:t>
      </w:r>
      <w:r>
        <w:rPr>
          <w:sz w:val="22"/>
          <w:szCs w:val="22"/>
        </w:rPr>
        <w:t>b</w:t>
      </w:r>
      <w:r w:rsidRPr="00BD35D1">
        <w:rPr>
          <w:sz w:val="22"/>
          <w:szCs w:val="22"/>
        </w:rPr>
        <w:t>uprenorphine, first dosage only)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H0033</w:t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U2</w:t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Oral medication administration, direct observation (</w:t>
      </w:r>
      <w:r>
        <w:rPr>
          <w:sz w:val="22"/>
          <w:szCs w:val="22"/>
        </w:rPr>
        <w:t>b</w:t>
      </w:r>
      <w:r w:rsidRPr="00BD35D1">
        <w:rPr>
          <w:sz w:val="22"/>
          <w:szCs w:val="22"/>
        </w:rPr>
        <w:t>uprenorphine, dosing only visit)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>
        <w:rPr>
          <w:sz w:val="22"/>
          <w:szCs w:val="22"/>
        </w:rPr>
        <w:t>H0033</w:t>
      </w:r>
      <w:r>
        <w:rPr>
          <w:sz w:val="22"/>
          <w:szCs w:val="22"/>
        </w:rPr>
        <w:tab/>
        <w:t>U3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Oral medication administration, direct observation (oral naltrexone dosing) 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96372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Therapeutic prophylactic or diagnostic injection (specify substance or drug); subcutaneous or intramuscular (Naltrexone)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J0571</w:t>
      </w:r>
      <w:r>
        <w:rPr>
          <w:sz w:val="22"/>
          <w:szCs w:val="22"/>
        </w:rPr>
        <w:t>*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 xml:space="preserve">Buprenorphine, oral, 1 mg (maximum 32 </w:t>
      </w:r>
      <w:r>
        <w:rPr>
          <w:sz w:val="22"/>
          <w:szCs w:val="22"/>
        </w:rPr>
        <w:t>mg</w:t>
      </w:r>
      <w:r w:rsidRPr="00BD35D1">
        <w:rPr>
          <w:sz w:val="22"/>
          <w:szCs w:val="22"/>
        </w:rPr>
        <w:t xml:space="preserve"> per day) (prior authorization required)</w:t>
      </w:r>
      <w:r>
        <w:rPr>
          <w:sz w:val="22"/>
          <w:szCs w:val="22"/>
        </w:rPr>
        <w:t xml:space="preserve"> (*NDC required)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J0572</w:t>
      </w:r>
      <w:r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  <w:t>Buprenorphine/naloxone, oral, less than or equal to 3 mg (maximum of one unit</w:t>
      </w:r>
      <w:r>
        <w:rPr>
          <w:sz w:val="22"/>
          <w:szCs w:val="22"/>
        </w:rPr>
        <w:t xml:space="preserve"> (film or pill)</w:t>
      </w:r>
      <w:r w:rsidRPr="00BD35D1">
        <w:rPr>
          <w:sz w:val="22"/>
          <w:szCs w:val="22"/>
        </w:rPr>
        <w:t xml:space="preserve"> per day; may be combined with J0573, J0574, and J0575, as medically necessary)</w:t>
      </w:r>
      <w:r>
        <w:rPr>
          <w:sz w:val="22"/>
          <w:szCs w:val="22"/>
        </w:rPr>
        <w:t xml:space="preserve"> (*NDC required)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J0573</w:t>
      </w:r>
      <w:r>
        <w:rPr>
          <w:sz w:val="22"/>
          <w:szCs w:val="22"/>
        </w:rPr>
        <w:t>*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  <w:t>Buprenorphine/naloxone, oral, greater than 3 mg, but less than or equal 3.1 to 6 mg (maximum of one unit</w:t>
      </w:r>
      <w:r>
        <w:rPr>
          <w:sz w:val="22"/>
          <w:szCs w:val="22"/>
        </w:rPr>
        <w:t xml:space="preserve"> (film or pill)</w:t>
      </w:r>
      <w:r w:rsidRPr="00BD35D1">
        <w:rPr>
          <w:sz w:val="22"/>
          <w:szCs w:val="22"/>
        </w:rPr>
        <w:t xml:space="preserve"> per day; may be combined with J0572, J0574, and J0575, as medically necessary)</w:t>
      </w:r>
      <w:r>
        <w:rPr>
          <w:sz w:val="22"/>
          <w:szCs w:val="22"/>
        </w:rPr>
        <w:t xml:space="preserve"> (*NDC required)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J0574</w:t>
      </w:r>
      <w:r>
        <w:rPr>
          <w:sz w:val="22"/>
          <w:szCs w:val="22"/>
        </w:rPr>
        <w:t>*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proofErr w:type="spellStart"/>
      <w:r w:rsidRPr="00BD35D1">
        <w:rPr>
          <w:sz w:val="22"/>
          <w:szCs w:val="22"/>
        </w:rPr>
        <w:t>Buprenophine</w:t>
      </w:r>
      <w:proofErr w:type="spellEnd"/>
      <w:r w:rsidRPr="00BD35D1">
        <w:rPr>
          <w:sz w:val="22"/>
          <w:szCs w:val="22"/>
        </w:rPr>
        <w:t xml:space="preserve">/naloxone, oral, greater than 6 mg, but less than or equal to 10 mg. (maximum of 4 units </w:t>
      </w:r>
      <w:r>
        <w:rPr>
          <w:sz w:val="22"/>
          <w:szCs w:val="22"/>
        </w:rPr>
        <w:t xml:space="preserve">(film or pill) </w:t>
      </w:r>
      <w:r w:rsidRPr="00BD35D1">
        <w:rPr>
          <w:sz w:val="22"/>
          <w:szCs w:val="22"/>
        </w:rPr>
        <w:t>per day; may be combined with J0572, J0573, and J0575, as medically necessary)</w:t>
      </w:r>
      <w:r>
        <w:rPr>
          <w:sz w:val="22"/>
          <w:szCs w:val="22"/>
        </w:rPr>
        <w:t xml:space="preserve"> (*NDC required)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J0575</w:t>
      </w:r>
      <w:r>
        <w:rPr>
          <w:sz w:val="22"/>
          <w:szCs w:val="22"/>
        </w:rPr>
        <w:t>*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  <w:t xml:space="preserve">Buprenorphine/naloxone, oral, greater than 10 mg (maximum of 2 units </w:t>
      </w:r>
      <w:r>
        <w:rPr>
          <w:sz w:val="22"/>
          <w:szCs w:val="22"/>
        </w:rPr>
        <w:t xml:space="preserve">(film or pill) </w:t>
      </w:r>
      <w:r w:rsidRPr="00BD35D1">
        <w:rPr>
          <w:sz w:val="22"/>
          <w:szCs w:val="22"/>
        </w:rPr>
        <w:t>per day; may be combined with J0572, J0573, and J0574, as medically necessary)</w:t>
      </w:r>
      <w:r>
        <w:rPr>
          <w:sz w:val="22"/>
          <w:szCs w:val="22"/>
        </w:rPr>
        <w:t xml:space="preserve"> (*NDC required)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J2315</w:t>
      </w:r>
      <w:r>
        <w:rPr>
          <w:sz w:val="22"/>
          <w:szCs w:val="22"/>
        </w:rPr>
        <w:t>*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  <w:t xml:space="preserve">Injection, naltrexone, depot form, 1 mg </w:t>
      </w:r>
      <w:r>
        <w:rPr>
          <w:sz w:val="22"/>
          <w:szCs w:val="22"/>
        </w:rPr>
        <w:t>(maximum of 380 mg. per month) (*NDC required)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>
        <w:rPr>
          <w:sz w:val="22"/>
          <w:szCs w:val="22"/>
        </w:rPr>
        <w:t>J3490*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Unclassified drugs (Naltrexone, oral)</w:t>
      </w:r>
    </w:p>
    <w:p w:rsidR="00A0574F" w:rsidRPr="008D3458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728" w:hanging="1728"/>
        <w:rPr>
          <w:sz w:val="22"/>
          <w:szCs w:val="22"/>
          <w:u w:val="single"/>
        </w:rPr>
      </w:pPr>
      <w:r>
        <w:rPr>
          <w:sz w:val="22"/>
          <w:szCs w:val="22"/>
        </w:rPr>
        <w:br w:type="page"/>
      </w:r>
      <w:r w:rsidRPr="00BD35D1">
        <w:rPr>
          <w:sz w:val="22"/>
          <w:szCs w:val="22"/>
        </w:rPr>
        <w:lastRenderedPageBreak/>
        <w:t xml:space="preserve">601  </w:t>
      </w:r>
      <w:r w:rsidRPr="00BD35D1">
        <w:rPr>
          <w:sz w:val="22"/>
          <w:szCs w:val="22"/>
          <w:u w:val="single"/>
        </w:rPr>
        <w:t>Service Codes and Descriptions</w:t>
      </w:r>
      <w:r w:rsidRPr="00BD35D1">
        <w:rPr>
          <w:sz w:val="22"/>
          <w:szCs w:val="22"/>
        </w:rPr>
        <w:t xml:space="preserve"> (cont.)</w:t>
      </w:r>
    </w:p>
    <w:p w:rsidR="00A0574F" w:rsidRDefault="00A0574F" w:rsidP="00A0574F">
      <w:pPr>
        <w:pStyle w:val="Heading6"/>
        <w:rPr>
          <w:szCs w:val="22"/>
        </w:rPr>
      </w:pPr>
    </w:p>
    <w:p w:rsidR="00A0574F" w:rsidRPr="00BD35D1" w:rsidRDefault="00A0574F" w:rsidP="00A0574F">
      <w:pPr>
        <w:pStyle w:val="Heading6"/>
        <w:rPr>
          <w:szCs w:val="22"/>
        </w:rPr>
      </w:pPr>
      <w:r w:rsidRPr="00BD35D1">
        <w:rPr>
          <w:szCs w:val="22"/>
        </w:rPr>
        <w:t>Service</w:t>
      </w:r>
    </w:p>
    <w:p w:rsidR="00A0574F" w:rsidRDefault="00A0574F" w:rsidP="00A0574F">
      <w:pPr>
        <w:widowControl w:val="0"/>
        <w:tabs>
          <w:tab w:val="left" w:pos="518"/>
          <w:tab w:val="left" w:pos="720"/>
          <w:tab w:val="left" w:pos="1314"/>
          <w:tab w:val="left" w:pos="1710"/>
          <w:tab w:val="left" w:pos="2070"/>
        </w:tabs>
        <w:rPr>
          <w:sz w:val="22"/>
          <w:szCs w:val="22"/>
        </w:rPr>
      </w:pPr>
      <w:r w:rsidRPr="00BD35D1">
        <w:rPr>
          <w:sz w:val="22"/>
          <w:szCs w:val="22"/>
          <w:u w:val="single"/>
        </w:rPr>
        <w:t>Code</w:t>
      </w:r>
      <w:r w:rsidRPr="00BD35D1">
        <w:rPr>
          <w:b/>
          <w:sz w:val="22"/>
          <w:szCs w:val="22"/>
        </w:rPr>
        <w:tab/>
      </w:r>
      <w:r w:rsidRPr="00BD35D1">
        <w:rPr>
          <w:b/>
          <w:sz w:val="22"/>
          <w:szCs w:val="22"/>
        </w:rPr>
        <w:tab/>
      </w:r>
      <w:r w:rsidRPr="00BD35D1">
        <w:rPr>
          <w:sz w:val="22"/>
          <w:szCs w:val="22"/>
          <w:u w:val="single"/>
        </w:rPr>
        <w:t>Modifier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  <w:u w:val="single"/>
        </w:rPr>
        <w:t>Service Description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350"/>
          <w:tab w:val="left" w:pos="2070"/>
        </w:tabs>
        <w:ind w:left="1350" w:hanging="1350"/>
        <w:rPr>
          <w:sz w:val="22"/>
          <w:szCs w:val="22"/>
        </w:rPr>
      </w:pPr>
    </w:p>
    <w:p w:rsidR="00A0574F" w:rsidRPr="00CE26EF" w:rsidRDefault="00CE26EF" w:rsidP="008572D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CE26EF">
        <w:rPr>
          <w:sz w:val="22"/>
          <w:szCs w:val="22"/>
        </w:rPr>
        <w:t>80305</w:t>
      </w:r>
      <w:r w:rsidRPr="00CE26EF">
        <w:rPr>
          <w:sz w:val="22"/>
          <w:szCs w:val="22"/>
        </w:rPr>
        <w:tab/>
      </w:r>
      <w:r w:rsidR="008572D4">
        <w:rPr>
          <w:sz w:val="22"/>
          <w:szCs w:val="22"/>
        </w:rPr>
        <w:tab/>
      </w:r>
      <w:r w:rsidR="008572D4">
        <w:rPr>
          <w:sz w:val="22"/>
          <w:szCs w:val="22"/>
        </w:rPr>
        <w:tab/>
      </w:r>
      <w:r w:rsidRPr="00CE26EF">
        <w:rPr>
          <w:sz w:val="22"/>
          <w:szCs w:val="22"/>
        </w:rPr>
        <w:t>Drug tests(s), presumptive, any number of drug classes, any number of devices or procedures (</w:t>
      </w:r>
      <w:proofErr w:type="spellStart"/>
      <w:r w:rsidRPr="00CE26EF">
        <w:rPr>
          <w:sz w:val="22"/>
          <w:szCs w:val="22"/>
        </w:rPr>
        <w:t>eg</w:t>
      </w:r>
      <w:proofErr w:type="spellEnd"/>
      <w:r w:rsidRPr="00CE26EF">
        <w:rPr>
          <w:sz w:val="22"/>
          <w:szCs w:val="22"/>
        </w:rPr>
        <w:t>, immunoassay); capable of being read by direct optical observation only (</w:t>
      </w:r>
      <w:proofErr w:type="spellStart"/>
      <w:r w:rsidRPr="00CE26EF">
        <w:rPr>
          <w:sz w:val="22"/>
          <w:szCs w:val="22"/>
        </w:rPr>
        <w:t>eg</w:t>
      </w:r>
      <w:proofErr w:type="spellEnd"/>
      <w:r w:rsidRPr="00CE26EF">
        <w:rPr>
          <w:sz w:val="22"/>
          <w:szCs w:val="22"/>
        </w:rPr>
        <w:t>, dipsticks, cups, cards, cartridges) includes sample validation when performed, per date of service</w:t>
      </w:r>
    </w:p>
    <w:p w:rsidR="00CE26EF" w:rsidRPr="00CE26EF" w:rsidRDefault="00CE26EF" w:rsidP="008572D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CE26EF">
        <w:rPr>
          <w:sz w:val="22"/>
          <w:szCs w:val="22"/>
        </w:rPr>
        <w:t>80306</w:t>
      </w:r>
      <w:r w:rsidRPr="00CE26EF">
        <w:rPr>
          <w:sz w:val="22"/>
          <w:szCs w:val="22"/>
        </w:rPr>
        <w:tab/>
      </w:r>
      <w:r w:rsidR="008572D4">
        <w:rPr>
          <w:sz w:val="22"/>
          <w:szCs w:val="22"/>
        </w:rPr>
        <w:tab/>
      </w:r>
      <w:r w:rsidR="008572D4">
        <w:rPr>
          <w:sz w:val="22"/>
          <w:szCs w:val="22"/>
        </w:rPr>
        <w:tab/>
      </w:r>
      <w:r w:rsidRPr="00CE26EF">
        <w:rPr>
          <w:sz w:val="22"/>
          <w:szCs w:val="22"/>
        </w:rPr>
        <w:t>Drug test(s), presumptive, any number of drug classes, any number of devices or procedures, (</w:t>
      </w:r>
      <w:proofErr w:type="spellStart"/>
      <w:r w:rsidRPr="00CE26EF">
        <w:rPr>
          <w:sz w:val="22"/>
          <w:szCs w:val="22"/>
        </w:rPr>
        <w:t>eg</w:t>
      </w:r>
      <w:proofErr w:type="spellEnd"/>
      <w:r w:rsidRPr="00CE26EF">
        <w:rPr>
          <w:sz w:val="22"/>
          <w:szCs w:val="22"/>
        </w:rPr>
        <w:t>, immunoassay) read by instrument assisted direct optical observation (</w:t>
      </w:r>
      <w:proofErr w:type="spellStart"/>
      <w:r w:rsidRPr="00CE26EF">
        <w:rPr>
          <w:sz w:val="22"/>
          <w:szCs w:val="22"/>
        </w:rPr>
        <w:t>eg</w:t>
      </w:r>
      <w:proofErr w:type="spellEnd"/>
      <w:r w:rsidRPr="00CE26EF">
        <w:rPr>
          <w:sz w:val="22"/>
          <w:szCs w:val="22"/>
        </w:rPr>
        <w:t>, dipsticks, cups, cards, cartridges), includes sample validation when performed, per date of service</w:t>
      </w:r>
    </w:p>
    <w:p w:rsidR="00CE26EF" w:rsidRPr="00CE26EF" w:rsidRDefault="00CE26EF" w:rsidP="008572D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CE26EF">
        <w:rPr>
          <w:sz w:val="22"/>
          <w:szCs w:val="22"/>
        </w:rPr>
        <w:t>80307</w:t>
      </w:r>
      <w:r w:rsidRPr="00CE26EF">
        <w:rPr>
          <w:sz w:val="22"/>
          <w:szCs w:val="22"/>
        </w:rPr>
        <w:tab/>
      </w:r>
      <w:r w:rsidR="008572D4">
        <w:rPr>
          <w:sz w:val="22"/>
          <w:szCs w:val="22"/>
        </w:rPr>
        <w:tab/>
      </w:r>
      <w:r w:rsidR="008572D4">
        <w:rPr>
          <w:sz w:val="22"/>
          <w:szCs w:val="22"/>
        </w:rPr>
        <w:tab/>
      </w:r>
      <w:r w:rsidRPr="00CE26EF">
        <w:rPr>
          <w:sz w:val="22"/>
          <w:szCs w:val="22"/>
        </w:rPr>
        <w:t>Drug test(s), presumptive, any number of drug classes, any number of devices or procedures, by instrument chemistry analyzers (</w:t>
      </w:r>
      <w:proofErr w:type="spellStart"/>
      <w:r w:rsidRPr="00CE26EF">
        <w:rPr>
          <w:sz w:val="22"/>
          <w:szCs w:val="22"/>
        </w:rPr>
        <w:t>eg</w:t>
      </w:r>
      <w:proofErr w:type="spellEnd"/>
      <w:r w:rsidRPr="00CE26EF">
        <w:rPr>
          <w:sz w:val="22"/>
          <w:szCs w:val="22"/>
        </w:rPr>
        <w:t>, utilizing immunoassay [</w:t>
      </w:r>
      <w:proofErr w:type="spellStart"/>
      <w:r w:rsidRPr="00CE26EF">
        <w:rPr>
          <w:sz w:val="22"/>
          <w:szCs w:val="22"/>
        </w:rPr>
        <w:t>eg</w:t>
      </w:r>
      <w:proofErr w:type="spellEnd"/>
      <w:r w:rsidRPr="00CE26EF">
        <w:rPr>
          <w:sz w:val="22"/>
          <w:szCs w:val="22"/>
        </w:rPr>
        <w:t>, EIA, ELISA, EMIT, FPIA, IA, KIMS, RIA]), chromatography (</w:t>
      </w:r>
      <w:proofErr w:type="spellStart"/>
      <w:r w:rsidRPr="00CE26EF">
        <w:rPr>
          <w:sz w:val="22"/>
          <w:szCs w:val="22"/>
        </w:rPr>
        <w:t>eg</w:t>
      </w:r>
      <w:proofErr w:type="spellEnd"/>
      <w:r w:rsidRPr="00CE26EF">
        <w:rPr>
          <w:sz w:val="22"/>
          <w:szCs w:val="22"/>
        </w:rPr>
        <w:t>, GC, HPLC), and mass spectrometry either with or without chromatography, (</w:t>
      </w:r>
      <w:proofErr w:type="spellStart"/>
      <w:r w:rsidRPr="00CE26EF">
        <w:rPr>
          <w:sz w:val="22"/>
          <w:szCs w:val="22"/>
        </w:rPr>
        <w:t>eg</w:t>
      </w:r>
      <w:proofErr w:type="spellEnd"/>
      <w:r w:rsidRPr="00CE26EF">
        <w:rPr>
          <w:sz w:val="22"/>
          <w:szCs w:val="22"/>
        </w:rPr>
        <w:t>, DART, DESI, GC-MS, GC-MS/MS, LC-MS, LCMS/MS, LDTD, MALDI, TOF) includes sample validation when performed, per date of service</w:t>
      </w:r>
    </w:p>
    <w:p w:rsidR="00CE26EF" w:rsidRPr="00CE26EF" w:rsidRDefault="00CE26EF" w:rsidP="00CE26EF">
      <w:pPr>
        <w:autoSpaceDE w:val="0"/>
        <w:autoSpaceDN w:val="0"/>
        <w:adjustRightInd w:val="0"/>
        <w:ind w:left="1440" w:hanging="1440"/>
        <w:rPr>
          <w:sz w:val="24"/>
          <w:szCs w:val="24"/>
        </w:rPr>
      </w:pPr>
    </w:p>
    <w:p w:rsidR="00A0574F" w:rsidRPr="00A0574F" w:rsidRDefault="00A0574F" w:rsidP="00A0574F">
      <w:pPr>
        <w:pStyle w:val="Heading3"/>
        <w:ind w:left="720" w:firstLine="990"/>
        <w:rPr>
          <w:rFonts w:ascii="Times New Roman" w:hAnsi="Times New Roman"/>
          <w:b/>
          <w:i w:val="0"/>
          <w:sz w:val="22"/>
          <w:szCs w:val="22"/>
          <w:u w:val="single"/>
        </w:rPr>
      </w:pPr>
      <w:r w:rsidRPr="00A0574F">
        <w:rPr>
          <w:rFonts w:ascii="Times New Roman" w:hAnsi="Times New Roman"/>
          <w:b/>
          <w:i w:val="0"/>
          <w:sz w:val="22"/>
          <w:szCs w:val="22"/>
          <w:u w:val="single"/>
        </w:rPr>
        <w:t>Outpatient Services</w:t>
      </w:r>
    </w:p>
    <w:p w:rsidR="00A0574F" w:rsidRPr="00BD35D1" w:rsidRDefault="00A0574F" w:rsidP="00A0574F">
      <w:pPr>
        <w:rPr>
          <w:sz w:val="22"/>
          <w:szCs w:val="22"/>
        </w:rPr>
      </w:pPr>
    </w:p>
    <w:p w:rsidR="00A0574F" w:rsidRPr="00051F63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5853BC">
        <w:rPr>
          <w:sz w:val="22"/>
          <w:szCs w:val="22"/>
        </w:rPr>
        <w:t>90882</w:t>
      </w:r>
      <w:r w:rsidRPr="005853BC">
        <w:rPr>
          <w:sz w:val="22"/>
          <w:szCs w:val="22"/>
        </w:rPr>
        <w:tab/>
        <w:t>HF</w:t>
      </w:r>
      <w:r w:rsidRPr="005853B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53BC">
        <w:rPr>
          <w:sz w:val="22"/>
          <w:szCs w:val="22"/>
        </w:rPr>
        <w:t>Environmental intervention for medical management purp</w:t>
      </w:r>
      <w:r>
        <w:rPr>
          <w:sz w:val="22"/>
          <w:szCs w:val="22"/>
        </w:rPr>
        <w:t xml:space="preserve">oses on a psychiatric patient’s </w:t>
      </w:r>
      <w:r w:rsidRPr="00051F63">
        <w:rPr>
          <w:sz w:val="22"/>
          <w:szCs w:val="22"/>
        </w:rPr>
        <w:t>behalf with agencies, employers, or institutions (substance abuse program) (case consultation) (per 30-minute unit two units maximum per day)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97810</w:t>
      </w:r>
      <w:r w:rsidRPr="00BD35D1">
        <w:rPr>
          <w:sz w:val="22"/>
          <w:szCs w:val="22"/>
        </w:rPr>
        <w:tab/>
        <w:t>HF</w:t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Acupuncture, one or more needles; without electrical stimulation, initial 15 minutes of personal one-on-one contact with the patient (substance abuse program) (I.C) (one unit maximum per day)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97811</w:t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HF</w:t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 xml:space="preserve">each additional 15 minutes of personal one-on-one contact with the patient, with re-insertion of needle(s) (substance abuse program) (I.C.) (three units maximum per day) (to be used in conjunction with 97810) 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5853BC">
        <w:rPr>
          <w:sz w:val="22"/>
          <w:szCs w:val="22"/>
        </w:rPr>
        <w:t>H0004</w:t>
      </w:r>
      <w:r w:rsidRPr="005853BC">
        <w:rPr>
          <w:sz w:val="22"/>
          <w:szCs w:val="22"/>
        </w:rPr>
        <w:tab/>
      </w:r>
      <w:r w:rsidRPr="005853B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53BC">
        <w:rPr>
          <w:sz w:val="22"/>
          <w:szCs w:val="22"/>
        </w:rPr>
        <w:t xml:space="preserve">Behavioral health counseling and therapy, per 15 minutes (individual counseling) (four units maximum per </w:t>
      </w:r>
      <w:r w:rsidRPr="006250C6">
        <w:rPr>
          <w:sz w:val="22"/>
          <w:szCs w:val="22"/>
        </w:rPr>
        <w:t>day</w:t>
      </w:r>
      <w:r w:rsidRPr="00BD35D1">
        <w:rPr>
          <w:sz w:val="22"/>
          <w:szCs w:val="22"/>
        </w:rPr>
        <w:t>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6250C6">
        <w:rPr>
          <w:sz w:val="22"/>
          <w:szCs w:val="22"/>
        </w:rPr>
        <w:t>H0005</w:t>
      </w:r>
      <w:r w:rsidRPr="006250C6">
        <w:rPr>
          <w:sz w:val="22"/>
          <w:szCs w:val="22"/>
        </w:rPr>
        <w:tab/>
      </w:r>
      <w:r w:rsidRPr="006250C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50C6">
        <w:rPr>
          <w:sz w:val="22"/>
          <w:szCs w:val="22"/>
        </w:rPr>
        <w:t>Alcohol and/or drug services group counseling by a clinician (per 45-minute unit) (two</w:t>
      </w:r>
      <w:r>
        <w:rPr>
          <w:sz w:val="22"/>
          <w:szCs w:val="22"/>
        </w:rPr>
        <w:t xml:space="preserve"> </w:t>
      </w:r>
      <w:r w:rsidRPr="00BD35D1">
        <w:rPr>
          <w:sz w:val="22"/>
          <w:szCs w:val="22"/>
        </w:rPr>
        <w:t>units maximum</w:t>
      </w:r>
      <w:r>
        <w:rPr>
          <w:sz w:val="22"/>
          <w:szCs w:val="22"/>
        </w:rPr>
        <w:t xml:space="preserve"> </w:t>
      </w:r>
      <w:r w:rsidRPr="00BD35D1">
        <w:rPr>
          <w:sz w:val="22"/>
          <w:szCs w:val="22"/>
        </w:rPr>
        <w:t>per day)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T1006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Alcohol and/or substance abuse services family/couple counseling (per 30-minute unit, two units maximum per day)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728" w:hanging="1728"/>
        <w:rPr>
          <w:sz w:val="22"/>
          <w:szCs w:val="22"/>
        </w:rPr>
      </w:pPr>
    </w:p>
    <w:p w:rsidR="00A0574F" w:rsidRPr="00A0574F" w:rsidRDefault="00A0574F" w:rsidP="00A0574F">
      <w:pPr>
        <w:pStyle w:val="Heading3"/>
        <w:ind w:left="720" w:firstLine="990"/>
        <w:rPr>
          <w:rFonts w:ascii="Times New Roman" w:hAnsi="Times New Roman"/>
          <w:b/>
          <w:i w:val="0"/>
          <w:sz w:val="22"/>
          <w:szCs w:val="22"/>
          <w:u w:val="single"/>
        </w:rPr>
      </w:pPr>
      <w:r w:rsidRPr="00A0574F">
        <w:rPr>
          <w:rFonts w:ascii="Times New Roman" w:hAnsi="Times New Roman"/>
          <w:b/>
          <w:i w:val="0"/>
          <w:sz w:val="22"/>
          <w:szCs w:val="22"/>
          <w:u w:val="single"/>
        </w:rPr>
        <w:t>Enhanced Inpatient Detoxification Services for Pregnant Members</w:t>
      </w:r>
    </w:p>
    <w:p w:rsidR="00A0574F" w:rsidRPr="00A0574F" w:rsidRDefault="00A0574F" w:rsidP="00A0574F">
      <w:pPr>
        <w:pStyle w:val="Heading3"/>
        <w:ind w:left="720" w:firstLine="990"/>
        <w:rPr>
          <w:rFonts w:ascii="Times New Roman" w:hAnsi="Times New Roman"/>
          <w:b/>
          <w:i w:val="0"/>
          <w:sz w:val="22"/>
          <w:szCs w:val="22"/>
          <w:u w:val="single"/>
        </w:rPr>
      </w:pPr>
    </w:p>
    <w:p w:rsidR="00A0574F" w:rsidRPr="00051F63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051F63">
        <w:rPr>
          <w:sz w:val="22"/>
          <w:szCs w:val="22"/>
        </w:rPr>
        <w:t>H0011</w:t>
      </w:r>
      <w:r>
        <w:rPr>
          <w:sz w:val="22"/>
          <w:szCs w:val="22"/>
        </w:rPr>
        <w:tab/>
      </w:r>
      <w:r w:rsidRPr="00051F63">
        <w:rPr>
          <w:sz w:val="22"/>
          <w:szCs w:val="22"/>
        </w:rPr>
        <w:t>HD</w:t>
      </w:r>
      <w:r w:rsidRPr="00051F6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1F63">
        <w:rPr>
          <w:sz w:val="22"/>
          <w:szCs w:val="22"/>
        </w:rPr>
        <w:t>Alcohol and/or drug services; acute detoxification (medically monitored inpatient detoxification services), pregnant/parenting woman’s program (facility with 37 or fewer licensed beds)</w:t>
      </w:r>
    </w:p>
    <w:p w:rsidR="00A0574F" w:rsidRPr="00051F63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051F63">
        <w:rPr>
          <w:sz w:val="22"/>
          <w:szCs w:val="22"/>
        </w:rPr>
        <w:t>H0011</w:t>
      </w:r>
      <w:r>
        <w:rPr>
          <w:sz w:val="22"/>
          <w:szCs w:val="22"/>
        </w:rPr>
        <w:tab/>
      </w:r>
      <w:r w:rsidRPr="00051F63">
        <w:rPr>
          <w:sz w:val="22"/>
          <w:szCs w:val="22"/>
        </w:rPr>
        <w:t>HD</w:t>
      </w:r>
      <w:r w:rsidRPr="00051F6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1F63">
        <w:rPr>
          <w:sz w:val="22"/>
          <w:szCs w:val="22"/>
        </w:rPr>
        <w:t xml:space="preserve">Alcohol and/or drug services; acute detoxification (medically monitored inpatient detoxification services), pregnant/parenting woman’s program (facility with more than 37 licensed beds) </w:t>
      </w:r>
    </w:p>
    <w:p w:rsidR="008572D4" w:rsidRDefault="008572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572D4" w:rsidRPr="008D3458" w:rsidRDefault="008572D4" w:rsidP="008572D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728" w:hanging="1728"/>
        <w:rPr>
          <w:sz w:val="22"/>
          <w:szCs w:val="22"/>
          <w:u w:val="single"/>
        </w:rPr>
      </w:pPr>
      <w:r w:rsidRPr="00BD35D1">
        <w:rPr>
          <w:sz w:val="22"/>
          <w:szCs w:val="22"/>
        </w:rPr>
        <w:lastRenderedPageBreak/>
        <w:t xml:space="preserve">601  </w:t>
      </w:r>
      <w:r w:rsidRPr="00BD35D1">
        <w:rPr>
          <w:sz w:val="22"/>
          <w:szCs w:val="22"/>
          <w:u w:val="single"/>
        </w:rPr>
        <w:t>Service Codes and Descriptions</w:t>
      </w:r>
      <w:r w:rsidRPr="00BD35D1">
        <w:rPr>
          <w:sz w:val="22"/>
          <w:szCs w:val="22"/>
        </w:rPr>
        <w:t xml:space="preserve"> (cont.)</w:t>
      </w:r>
    </w:p>
    <w:p w:rsidR="008572D4" w:rsidRDefault="008572D4" w:rsidP="008572D4">
      <w:pPr>
        <w:pStyle w:val="Heading6"/>
        <w:rPr>
          <w:szCs w:val="22"/>
        </w:rPr>
      </w:pPr>
    </w:p>
    <w:p w:rsidR="008572D4" w:rsidRPr="00BD35D1" w:rsidRDefault="008572D4" w:rsidP="008572D4">
      <w:pPr>
        <w:pStyle w:val="Heading6"/>
        <w:rPr>
          <w:szCs w:val="22"/>
        </w:rPr>
      </w:pPr>
      <w:r w:rsidRPr="00BD35D1">
        <w:rPr>
          <w:szCs w:val="22"/>
        </w:rPr>
        <w:t>Service</w:t>
      </w:r>
    </w:p>
    <w:p w:rsidR="008572D4" w:rsidRDefault="008572D4" w:rsidP="008572D4">
      <w:pPr>
        <w:widowControl w:val="0"/>
        <w:tabs>
          <w:tab w:val="left" w:pos="518"/>
          <w:tab w:val="left" w:pos="720"/>
          <w:tab w:val="left" w:pos="1314"/>
          <w:tab w:val="left" w:pos="1710"/>
          <w:tab w:val="left" w:pos="2070"/>
        </w:tabs>
        <w:rPr>
          <w:sz w:val="22"/>
          <w:szCs w:val="22"/>
        </w:rPr>
      </w:pPr>
      <w:r w:rsidRPr="00BD35D1">
        <w:rPr>
          <w:sz w:val="22"/>
          <w:szCs w:val="22"/>
          <w:u w:val="single"/>
        </w:rPr>
        <w:t>Code</w:t>
      </w:r>
      <w:r w:rsidRPr="00BD35D1">
        <w:rPr>
          <w:b/>
          <w:sz w:val="22"/>
          <w:szCs w:val="22"/>
        </w:rPr>
        <w:tab/>
      </w:r>
      <w:r w:rsidRPr="00BD35D1">
        <w:rPr>
          <w:b/>
          <w:sz w:val="22"/>
          <w:szCs w:val="22"/>
        </w:rPr>
        <w:tab/>
      </w:r>
      <w:r w:rsidRPr="00BD35D1">
        <w:rPr>
          <w:sz w:val="22"/>
          <w:szCs w:val="22"/>
          <w:u w:val="single"/>
        </w:rPr>
        <w:t>Modifier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  <w:u w:val="single"/>
        </w:rPr>
        <w:t>Service Description</w:t>
      </w:r>
    </w:p>
    <w:p w:rsidR="00A0574F" w:rsidRPr="00A0574F" w:rsidRDefault="00A0574F" w:rsidP="00A0574F">
      <w:pPr>
        <w:pStyle w:val="Heading3"/>
        <w:ind w:left="720" w:firstLine="990"/>
        <w:rPr>
          <w:rFonts w:ascii="Times New Roman" w:hAnsi="Times New Roman"/>
          <w:b/>
          <w:i w:val="0"/>
          <w:sz w:val="22"/>
          <w:szCs w:val="22"/>
          <w:u w:val="single"/>
        </w:rPr>
      </w:pPr>
    </w:p>
    <w:p w:rsidR="00A0574F" w:rsidRPr="00A0574F" w:rsidRDefault="00A0574F" w:rsidP="00A0574F">
      <w:pPr>
        <w:pStyle w:val="Heading3"/>
        <w:ind w:left="720" w:firstLine="990"/>
        <w:rPr>
          <w:rFonts w:ascii="Times New Roman" w:hAnsi="Times New Roman"/>
          <w:b/>
          <w:i w:val="0"/>
          <w:sz w:val="22"/>
          <w:szCs w:val="22"/>
          <w:u w:val="single"/>
        </w:rPr>
      </w:pPr>
      <w:r w:rsidRPr="00A0574F">
        <w:rPr>
          <w:rFonts w:ascii="Times New Roman" w:hAnsi="Times New Roman"/>
          <w:b/>
          <w:i w:val="0"/>
          <w:sz w:val="22"/>
          <w:szCs w:val="22"/>
          <w:u w:val="single"/>
        </w:rPr>
        <w:t>Intensive Outpatient Detoxification Services for Pregnant Members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A0574F" w:rsidRPr="00051F63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051F63">
        <w:rPr>
          <w:sz w:val="22"/>
          <w:szCs w:val="22"/>
        </w:rPr>
        <w:t>H0004</w:t>
      </w:r>
      <w:r w:rsidRPr="00051F63">
        <w:rPr>
          <w:sz w:val="22"/>
          <w:szCs w:val="22"/>
        </w:rPr>
        <w:tab/>
        <w:t>HD</w:t>
      </w:r>
      <w:r w:rsidRPr="00051F6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1F63">
        <w:rPr>
          <w:sz w:val="22"/>
          <w:szCs w:val="22"/>
        </w:rPr>
        <w:t>Behavioral health counseling and therapy, per 15 minutes (pregnant/parenting women’s</w:t>
      </w:r>
      <w:r>
        <w:rPr>
          <w:sz w:val="22"/>
          <w:szCs w:val="22"/>
        </w:rPr>
        <w:t xml:space="preserve"> </w:t>
      </w:r>
      <w:r w:rsidRPr="00051F63">
        <w:rPr>
          <w:sz w:val="22"/>
          <w:szCs w:val="22"/>
        </w:rPr>
        <w:t>program) (individual counseling) (four units maximum per day)</w:t>
      </w:r>
    </w:p>
    <w:p w:rsidR="00A0574F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051F63">
        <w:rPr>
          <w:sz w:val="22"/>
          <w:szCs w:val="22"/>
        </w:rPr>
        <w:t>T1006</w:t>
      </w:r>
      <w:r w:rsidRPr="00051F63">
        <w:rPr>
          <w:sz w:val="22"/>
          <w:szCs w:val="22"/>
        </w:rPr>
        <w:tab/>
        <w:t>HD</w:t>
      </w:r>
      <w:r w:rsidRPr="00051F6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1F63">
        <w:rPr>
          <w:sz w:val="22"/>
          <w:szCs w:val="22"/>
        </w:rPr>
        <w:t>Alcohol and/or drug services family/couple counseling (pregnant/parenting</w:t>
      </w:r>
      <w:r>
        <w:rPr>
          <w:sz w:val="22"/>
          <w:szCs w:val="22"/>
        </w:rPr>
        <w:t xml:space="preserve"> </w:t>
      </w:r>
      <w:r w:rsidRPr="00051F63">
        <w:rPr>
          <w:sz w:val="22"/>
          <w:szCs w:val="22"/>
        </w:rPr>
        <w:t>women’s program) (per 30-minute unit) (two units maximum per day)</w:t>
      </w:r>
    </w:p>
    <w:p w:rsidR="00A0574F" w:rsidRPr="00051F63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051F63">
        <w:rPr>
          <w:sz w:val="22"/>
          <w:szCs w:val="22"/>
        </w:rPr>
        <w:t>H0005</w:t>
      </w:r>
      <w:r w:rsidRPr="00051F63">
        <w:rPr>
          <w:sz w:val="22"/>
          <w:szCs w:val="22"/>
        </w:rPr>
        <w:tab/>
        <w:t>HD</w:t>
      </w:r>
      <w:r w:rsidRPr="00051F6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1F63">
        <w:rPr>
          <w:sz w:val="22"/>
          <w:szCs w:val="22"/>
        </w:rPr>
        <w:t>Alcohol and/or drug services; group counseling by a clinician (pregnant/parenting women’s</w:t>
      </w:r>
      <w:r>
        <w:rPr>
          <w:sz w:val="22"/>
          <w:szCs w:val="22"/>
        </w:rPr>
        <w:t xml:space="preserve"> </w:t>
      </w:r>
      <w:r w:rsidRPr="00051F63">
        <w:rPr>
          <w:sz w:val="22"/>
          <w:szCs w:val="22"/>
        </w:rPr>
        <w:t>program) (per 45-minute unit) (two units maximum per day)</w:t>
      </w:r>
    </w:p>
    <w:p w:rsidR="00A0574F" w:rsidRPr="00051F63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051F63">
        <w:rPr>
          <w:sz w:val="22"/>
          <w:szCs w:val="22"/>
        </w:rPr>
        <w:t>H0006</w:t>
      </w:r>
      <w:r w:rsidRPr="00051F63">
        <w:rPr>
          <w:sz w:val="22"/>
          <w:szCs w:val="22"/>
        </w:rPr>
        <w:tab/>
        <w:t>HD</w:t>
      </w:r>
      <w:r w:rsidRPr="00051F6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1F63">
        <w:rPr>
          <w:sz w:val="22"/>
          <w:szCs w:val="22"/>
        </w:rPr>
        <w:t>Alcohol and/or drug services case management (pregnant/parenting women’s program) (per</w:t>
      </w:r>
      <w:r>
        <w:rPr>
          <w:sz w:val="22"/>
          <w:szCs w:val="22"/>
        </w:rPr>
        <w:t xml:space="preserve"> </w:t>
      </w:r>
      <w:r w:rsidRPr="00051F63">
        <w:rPr>
          <w:sz w:val="22"/>
          <w:szCs w:val="22"/>
        </w:rPr>
        <w:t>15-minute unit) (four units maximum per day)</w:t>
      </w:r>
    </w:p>
    <w:p w:rsidR="00A0574F" w:rsidRPr="00BD35D1" w:rsidRDefault="00A0574F" w:rsidP="00A0574F">
      <w:pPr>
        <w:pStyle w:val="Heading5"/>
        <w:tabs>
          <w:tab w:val="clear" w:pos="1692"/>
          <w:tab w:val="clear" w:pos="2070"/>
          <w:tab w:val="left" w:pos="4605"/>
        </w:tabs>
        <w:ind w:left="0"/>
        <w:rPr>
          <w:szCs w:val="22"/>
        </w:rPr>
      </w:pPr>
    </w:p>
    <w:p w:rsidR="00A0574F" w:rsidRPr="00A0574F" w:rsidRDefault="00A0574F" w:rsidP="00A0574F">
      <w:pPr>
        <w:pStyle w:val="Heading3"/>
        <w:ind w:left="720" w:firstLine="990"/>
        <w:rPr>
          <w:rFonts w:ascii="Times New Roman" w:hAnsi="Times New Roman"/>
          <w:b/>
          <w:i w:val="0"/>
          <w:sz w:val="22"/>
          <w:szCs w:val="22"/>
          <w:u w:val="single"/>
        </w:rPr>
      </w:pPr>
      <w:r w:rsidRPr="00A0574F">
        <w:rPr>
          <w:rFonts w:ascii="Times New Roman" w:hAnsi="Times New Roman"/>
          <w:b/>
          <w:i w:val="0"/>
          <w:sz w:val="22"/>
          <w:szCs w:val="22"/>
          <w:u w:val="single"/>
        </w:rPr>
        <w:t>Day Treatment Program for Pregnant Members</w:t>
      </w:r>
    </w:p>
    <w:p w:rsidR="00A0574F" w:rsidRPr="00BD35D1" w:rsidRDefault="00A0574F" w:rsidP="00A0574F">
      <w:pPr>
        <w:pStyle w:val="Heading5"/>
        <w:tabs>
          <w:tab w:val="clear" w:pos="1314"/>
          <w:tab w:val="clear" w:pos="1692"/>
          <w:tab w:val="left" w:pos="1080"/>
          <w:tab w:val="left" w:pos="1620"/>
        </w:tabs>
        <w:ind w:left="0"/>
        <w:jc w:val="center"/>
        <w:rPr>
          <w:szCs w:val="22"/>
        </w:rPr>
      </w:pP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H1005</w:t>
      </w:r>
      <w:r w:rsidRPr="00BD35D1">
        <w:rPr>
          <w:sz w:val="22"/>
          <w:szCs w:val="22"/>
        </w:rPr>
        <w:tab/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Prenatal care, at-risk enhanced service package (includes H1001-H1004) (prenatal care, at-risk enhanced service antepartum management/care coordination/education/follow-up home visit) (individual counseling) (per one hour unit, one unit maximum per day)</w:t>
      </w:r>
    </w:p>
    <w:p w:rsidR="008572D4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872" w:hanging="1872"/>
        <w:rPr>
          <w:sz w:val="22"/>
          <w:szCs w:val="22"/>
        </w:rPr>
      </w:pPr>
      <w:r w:rsidRPr="00BD35D1">
        <w:rPr>
          <w:sz w:val="22"/>
          <w:szCs w:val="22"/>
        </w:rPr>
        <w:t>H1005</w:t>
      </w:r>
      <w:r w:rsidRPr="00BD35D1">
        <w:rPr>
          <w:sz w:val="22"/>
          <w:szCs w:val="22"/>
        </w:rPr>
        <w:tab/>
        <w:t>HQ</w:t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5D1">
        <w:rPr>
          <w:sz w:val="22"/>
          <w:szCs w:val="22"/>
        </w:rPr>
        <w:t>Prenatal care, at-risk enhanced service package (includes H1001-H1004) (group setting) (prenatal care, at-risk enhanced service antepartum management/care coordination/education/follow-up home visit) (per four hour unit) (one unit maximum per day)</w:t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692"/>
          <w:tab w:val="left" w:pos="2070"/>
        </w:tabs>
        <w:ind w:left="1728" w:hanging="1728"/>
        <w:rPr>
          <w:sz w:val="22"/>
          <w:szCs w:val="22"/>
        </w:rPr>
      </w:pP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  <w:u w:val="single"/>
        </w:rPr>
      </w:pPr>
      <w:r w:rsidRPr="00BD35D1">
        <w:rPr>
          <w:sz w:val="22"/>
          <w:szCs w:val="22"/>
        </w:rPr>
        <w:t xml:space="preserve">602  </w:t>
      </w:r>
      <w:r w:rsidRPr="00BD35D1">
        <w:rPr>
          <w:sz w:val="22"/>
          <w:szCs w:val="22"/>
          <w:u w:val="single"/>
        </w:rPr>
        <w:t>Modifiers</w:t>
      </w:r>
      <w:r w:rsidRPr="00BD35D1">
        <w:rPr>
          <w:sz w:val="22"/>
          <w:szCs w:val="22"/>
        </w:rPr>
        <w:t xml:space="preserve"> </w:t>
      </w:r>
    </w:p>
    <w:p w:rsidR="00A0574F" w:rsidRPr="00BD35D1" w:rsidRDefault="00A0574F" w:rsidP="00A0574F">
      <w:pPr>
        <w:widowControl w:val="0"/>
        <w:tabs>
          <w:tab w:val="left" w:pos="518"/>
          <w:tab w:val="left" w:pos="810"/>
          <w:tab w:val="left" w:pos="900"/>
          <w:tab w:val="left" w:pos="1692"/>
          <w:tab w:val="left" w:pos="2070"/>
        </w:tabs>
        <w:rPr>
          <w:sz w:val="22"/>
          <w:szCs w:val="22"/>
        </w:rPr>
      </w:pPr>
    </w:p>
    <w:p w:rsidR="00A0574F" w:rsidRDefault="00A0574F" w:rsidP="00A0574F">
      <w:pPr>
        <w:widowControl w:val="0"/>
        <w:rPr>
          <w:sz w:val="22"/>
          <w:szCs w:val="22"/>
        </w:rPr>
      </w:pPr>
      <w:r w:rsidRPr="005853BC">
        <w:rPr>
          <w:sz w:val="22"/>
          <w:szCs w:val="22"/>
        </w:rPr>
        <w:t xml:space="preserve">Opioid </w:t>
      </w:r>
      <w:r>
        <w:rPr>
          <w:sz w:val="22"/>
          <w:szCs w:val="22"/>
        </w:rPr>
        <w:t>t</w:t>
      </w:r>
      <w:r w:rsidRPr="005853BC">
        <w:rPr>
          <w:sz w:val="22"/>
          <w:szCs w:val="22"/>
        </w:rPr>
        <w:t xml:space="preserve">reatment </w:t>
      </w:r>
      <w:r>
        <w:rPr>
          <w:sz w:val="22"/>
          <w:szCs w:val="22"/>
        </w:rPr>
        <w:t>s</w:t>
      </w:r>
      <w:r w:rsidRPr="005853BC">
        <w:rPr>
          <w:sz w:val="22"/>
          <w:szCs w:val="22"/>
        </w:rPr>
        <w:t xml:space="preserve">ervice </w:t>
      </w:r>
      <w:r>
        <w:rPr>
          <w:sz w:val="22"/>
          <w:szCs w:val="22"/>
        </w:rPr>
        <w:t>c</w:t>
      </w:r>
      <w:r w:rsidRPr="005853BC">
        <w:rPr>
          <w:sz w:val="22"/>
          <w:szCs w:val="22"/>
        </w:rPr>
        <w:t xml:space="preserve">enters </w:t>
      </w:r>
      <w:r w:rsidRPr="00852886">
        <w:rPr>
          <w:sz w:val="22"/>
          <w:szCs w:val="22"/>
        </w:rPr>
        <w:t xml:space="preserve">that purchase drugs through the 340B drug pricing program must include the Modifier “UD” to the HCPCS </w:t>
      </w:r>
      <w:r>
        <w:rPr>
          <w:sz w:val="22"/>
          <w:szCs w:val="22"/>
        </w:rPr>
        <w:t>code (J-</w:t>
      </w:r>
      <w:r w:rsidRPr="00852886">
        <w:rPr>
          <w:sz w:val="22"/>
          <w:szCs w:val="22"/>
        </w:rPr>
        <w:t>code</w:t>
      </w:r>
      <w:r>
        <w:rPr>
          <w:sz w:val="22"/>
          <w:szCs w:val="22"/>
        </w:rPr>
        <w:t>)</w:t>
      </w:r>
      <w:r w:rsidRPr="00852886">
        <w:rPr>
          <w:sz w:val="22"/>
          <w:szCs w:val="22"/>
        </w:rPr>
        <w:t xml:space="preserve"> to identify drugs purchased through that program.</w:t>
      </w:r>
    </w:p>
    <w:p w:rsidR="00A0574F" w:rsidRDefault="00A0574F" w:rsidP="00A0574F">
      <w:pPr>
        <w:widowControl w:val="0"/>
        <w:ind w:left="720"/>
        <w:rPr>
          <w:sz w:val="22"/>
          <w:szCs w:val="22"/>
        </w:rPr>
      </w:pPr>
    </w:p>
    <w:p w:rsidR="00A0574F" w:rsidRDefault="00A0574F" w:rsidP="00A0574F">
      <w:pPr>
        <w:widowControl w:val="0"/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Modifier</w:t>
      </w:r>
      <w:r>
        <w:rPr>
          <w:sz w:val="22"/>
          <w:szCs w:val="22"/>
        </w:rPr>
        <w:tab/>
      </w:r>
      <w:proofErr w:type="spellStart"/>
      <w:r w:rsidRPr="00BD35D1">
        <w:rPr>
          <w:sz w:val="22"/>
          <w:szCs w:val="22"/>
          <w:u w:val="single"/>
        </w:rPr>
        <w:t>Modifier</w:t>
      </w:r>
      <w:proofErr w:type="spellEnd"/>
      <w:r w:rsidRPr="00BD35D1">
        <w:rPr>
          <w:sz w:val="22"/>
          <w:szCs w:val="22"/>
          <w:u w:val="single"/>
        </w:rPr>
        <w:t xml:space="preserve"> Description</w:t>
      </w:r>
    </w:p>
    <w:p w:rsidR="00A0574F" w:rsidRPr="005853BC" w:rsidRDefault="00A0574F" w:rsidP="00A0574F">
      <w:pPr>
        <w:widowControl w:val="0"/>
        <w:ind w:left="720" w:hanging="720"/>
        <w:rPr>
          <w:sz w:val="22"/>
          <w:szCs w:val="22"/>
        </w:rPr>
      </w:pPr>
    </w:p>
    <w:p w:rsidR="00A0574F" w:rsidRPr="00BD35D1" w:rsidRDefault="00A0574F" w:rsidP="00A0574F">
      <w:pPr>
        <w:widowControl w:val="0"/>
        <w:ind w:left="1440" w:hanging="1440"/>
        <w:rPr>
          <w:sz w:val="22"/>
          <w:szCs w:val="22"/>
        </w:rPr>
      </w:pPr>
      <w:r w:rsidRPr="00BD35D1">
        <w:rPr>
          <w:sz w:val="22"/>
          <w:szCs w:val="22"/>
        </w:rPr>
        <w:t>UD</w:t>
      </w:r>
      <w:r w:rsidRPr="00BD35D1">
        <w:rPr>
          <w:sz w:val="22"/>
          <w:szCs w:val="22"/>
        </w:rPr>
        <w:tab/>
      </w:r>
      <w:r>
        <w:rPr>
          <w:sz w:val="22"/>
          <w:szCs w:val="22"/>
        </w:rPr>
        <w:t xml:space="preserve">Drug purchased through the 340B drug pricing program (for use if appropriate with service codes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1,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2,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3,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4,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5, and </w:t>
      </w:r>
      <w:r w:rsidRPr="00BD35D1">
        <w:rPr>
          <w:sz w:val="22"/>
          <w:szCs w:val="22"/>
        </w:rPr>
        <w:t>J</w:t>
      </w:r>
      <w:r>
        <w:rPr>
          <w:sz w:val="22"/>
          <w:szCs w:val="22"/>
        </w:rPr>
        <w:t>2315)</w:t>
      </w:r>
    </w:p>
    <w:p w:rsidR="00A0574F" w:rsidRPr="00BD35D1" w:rsidRDefault="00A0574F" w:rsidP="00A0574F">
      <w:pPr>
        <w:widowControl w:val="0"/>
        <w:tabs>
          <w:tab w:val="left" w:pos="518"/>
          <w:tab w:val="left" w:pos="810"/>
          <w:tab w:val="left" w:pos="900"/>
          <w:tab w:val="left" w:pos="1692"/>
          <w:tab w:val="left" w:pos="2070"/>
        </w:tabs>
        <w:rPr>
          <w:sz w:val="22"/>
          <w:szCs w:val="22"/>
        </w:rPr>
      </w:pPr>
    </w:p>
    <w:p w:rsidR="00A0574F" w:rsidRDefault="00A0574F" w:rsidP="00A0574F">
      <w:pPr>
        <w:widowControl w:val="0"/>
        <w:rPr>
          <w:sz w:val="22"/>
          <w:szCs w:val="22"/>
        </w:rPr>
      </w:pPr>
    </w:p>
    <w:p w:rsidR="00A0574F" w:rsidRPr="005853BC" w:rsidRDefault="00A0574F" w:rsidP="00A0574F">
      <w:pPr>
        <w:widowControl w:val="0"/>
        <w:rPr>
          <w:rFonts w:ascii="Arial" w:hAnsi="Arial" w:cs="Arial"/>
          <w:b/>
          <w:sz w:val="22"/>
          <w:szCs w:val="22"/>
        </w:rPr>
      </w:pPr>
      <w:r w:rsidRPr="005853BC">
        <w:rPr>
          <w:sz w:val="22"/>
          <w:szCs w:val="22"/>
        </w:rPr>
        <w:t xml:space="preserve">603  </w:t>
      </w:r>
      <w:r>
        <w:rPr>
          <w:sz w:val="22"/>
          <w:szCs w:val="22"/>
          <w:u w:val="single"/>
        </w:rPr>
        <w:t>National Drug Code (NDC) Requirement</w:t>
      </w:r>
    </w:p>
    <w:p w:rsidR="00A0574F" w:rsidRPr="006250C6" w:rsidRDefault="00A0574F" w:rsidP="00A0574F">
      <w:pPr>
        <w:widowControl w:val="0"/>
        <w:rPr>
          <w:rFonts w:ascii="Arial" w:hAnsi="Arial" w:cs="Arial"/>
          <w:sz w:val="22"/>
          <w:szCs w:val="22"/>
        </w:rPr>
      </w:pPr>
    </w:p>
    <w:p w:rsidR="00A0574F" w:rsidRPr="005853BC" w:rsidRDefault="00A0574F" w:rsidP="00A0574F">
      <w:pPr>
        <w:widowControl w:val="0"/>
        <w:rPr>
          <w:sz w:val="22"/>
          <w:szCs w:val="22"/>
        </w:rPr>
      </w:pPr>
      <w:r w:rsidRPr="005853BC">
        <w:rPr>
          <w:sz w:val="22"/>
          <w:szCs w:val="22"/>
        </w:rPr>
        <w:t xml:space="preserve">Opioid </w:t>
      </w:r>
      <w:r>
        <w:rPr>
          <w:sz w:val="22"/>
          <w:szCs w:val="22"/>
        </w:rPr>
        <w:t>t</w:t>
      </w:r>
      <w:r w:rsidRPr="005853BC">
        <w:rPr>
          <w:sz w:val="22"/>
          <w:szCs w:val="22"/>
        </w:rPr>
        <w:t xml:space="preserve">reatment </w:t>
      </w:r>
      <w:r>
        <w:rPr>
          <w:sz w:val="22"/>
          <w:szCs w:val="22"/>
        </w:rPr>
        <w:t>s</w:t>
      </w:r>
      <w:r w:rsidRPr="005853BC">
        <w:rPr>
          <w:sz w:val="22"/>
          <w:szCs w:val="22"/>
        </w:rPr>
        <w:t xml:space="preserve">ervice </w:t>
      </w:r>
      <w:r>
        <w:rPr>
          <w:sz w:val="22"/>
          <w:szCs w:val="22"/>
        </w:rPr>
        <w:t>c</w:t>
      </w:r>
      <w:r w:rsidRPr="005853BC">
        <w:rPr>
          <w:sz w:val="22"/>
          <w:szCs w:val="22"/>
        </w:rPr>
        <w:t xml:space="preserve">enters </w:t>
      </w:r>
      <w:r w:rsidRPr="00BD35D1">
        <w:rPr>
          <w:sz w:val="22"/>
          <w:szCs w:val="22"/>
        </w:rPr>
        <w:t>are required to submit claims</w:t>
      </w:r>
      <w:r>
        <w:rPr>
          <w:sz w:val="22"/>
          <w:szCs w:val="22"/>
        </w:rPr>
        <w:t xml:space="preserve"> </w:t>
      </w:r>
      <w:r w:rsidRPr="00BD35D1">
        <w:rPr>
          <w:sz w:val="22"/>
          <w:szCs w:val="22"/>
        </w:rPr>
        <w:t xml:space="preserve">on all outpatient claims for drugs administered during the course of a member’s visit with the exact </w:t>
      </w:r>
      <w:r>
        <w:rPr>
          <w:sz w:val="22"/>
          <w:szCs w:val="22"/>
        </w:rPr>
        <w:t>National Drug Code (</w:t>
      </w:r>
      <w:r w:rsidRPr="00BD35D1">
        <w:rPr>
          <w:sz w:val="22"/>
          <w:szCs w:val="22"/>
        </w:rPr>
        <w:t>NDC</w:t>
      </w:r>
      <w:r>
        <w:rPr>
          <w:sz w:val="22"/>
          <w:szCs w:val="22"/>
        </w:rPr>
        <w:t>)</w:t>
      </w:r>
      <w:r w:rsidRPr="00BD35D1">
        <w:rPr>
          <w:sz w:val="22"/>
          <w:szCs w:val="22"/>
        </w:rPr>
        <w:t xml:space="preserve"> that appears on the product administered</w:t>
      </w:r>
      <w:r>
        <w:rPr>
          <w:sz w:val="22"/>
          <w:szCs w:val="22"/>
        </w:rPr>
        <w:t xml:space="preserve"> (applicable to service codes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1,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2,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3,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4,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5, </w:t>
      </w:r>
      <w:r w:rsidRPr="00BD35D1">
        <w:rPr>
          <w:sz w:val="22"/>
          <w:szCs w:val="22"/>
        </w:rPr>
        <w:t>J</w:t>
      </w:r>
      <w:r>
        <w:rPr>
          <w:sz w:val="22"/>
          <w:szCs w:val="22"/>
        </w:rPr>
        <w:t xml:space="preserve">2315, and J3490; designated with </w:t>
      </w:r>
      <w:r w:rsidR="00984B41">
        <w:rPr>
          <w:sz w:val="22"/>
          <w:szCs w:val="22"/>
        </w:rPr>
        <w:t>“</w:t>
      </w:r>
      <w:r>
        <w:rPr>
          <w:sz w:val="22"/>
          <w:szCs w:val="22"/>
        </w:rPr>
        <w:t>*</w:t>
      </w:r>
      <w:r w:rsidR="00984B41">
        <w:rPr>
          <w:sz w:val="22"/>
          <w:szCs w:val="22"/>
        </w:rPr>
        <w:t>”</w:t>
      </w:r>
      <w:r>
        <w:rPr>
          <w:sz w:val="22"/>
          <w:szCs w:val="22"/>
        </w:rPr>
        <w:t xml:space="preserve"> in Section 601)</w:t>
      </w:r>
      <w:r w:rsidRPr="00BD35D1">
        <w:rPr>
          <w:sz w:val="22"/>
          <w:szCs w:val="22"/>
        </w:rPr>
        <w:t xml:space="preserve">. The NDC must be submitted in the 5-4-2 digit format (i.e., </w:t>
      </w:r>
      <w:proofErr w:type="spellStart"/>
      <w:r w:rsidRPr="00BD35D1">
        <w:rPr>
          <w:sz w:val="22"/>
          <w:szCs w:val="22"/>
        </w:rPr>
        <w:t>xxxxx</w:t>
      </w:r>
      <w:proofErr w:type="spellEnd"/>
      <w:r w:rsidRPr="00BD35D1">
        <w:rPr>
          <w:sz w:val="22"/>
          <w:szCs w:val="22"/>
        </w:rPr>
        <w:t>-</w:t>
      </w:r>
      <w:proofErr w:type="spellStart"/>
      <w:r w:rsidRPr="00BD35D1">
        <w:rPr>
          <w:sz w:val="22"/>
          <w:szCs w:val="22"/>
        </w:rPr>
        <w:t>xxxx</w:t>
      </w:r>
      <w:proofErr w:type="spellEnd"/>
      <w:r w:rsidRPr="00BD35D1">
        <w:rPr>
          <w:sz w:val="22"/>
          <w:szCs w:val="22"/>
        </w:rPr>
        <w:t>-xx).</w:t>
      </w:r>
      <w:r>
        <w:rPr>
          <w:sz w:val="22"/>
          <w:szCs w:val="22"/>
        </w:rPr>
        <w:t xml:space="preserve"> </w:t>
      </w:r>
      <w:r w:rsidRPr="00BD35D1">
        <w:rPr>
          <w:sz w:val="22"/>
          <w:szCs w:val="22"/>
        </w:rPr>
        <w:t xml:space="preserve">Opioid </w:t>
      </w:r>
      <w:r>
        <w:rPr>
          <w:sz w:val="22"/>
          <w:szCs w:val="22"/>
        </w:rPr>
        <w:t>t</w:t>
      </w:r>
      <w:r w:rsidRPr="00BD35D1">
        <w:rPr>
          <w:sz w:val="22"/>
          <w:szCs w:val="22"/>
        </w:rPr>
        <w:t xml:space="preserve">reatment </w:t>
      </w:r>
      <w:r>
        <w:rPr>
          <w:sz w:val="22"/>
          <w:szCs w:val="22"/>
        </w:rPr>
        <w:t>s</w:t>
      </w:r>
      <w:r w:rsidRPr="00BD35D1">
        <w:rPr>
          <w:sz w:val="22"/>
          <w:szCs w:val="22"/>
        </w:rPr>
        <w:t xml:space="preserve">ervice </w:t>
      </w:r>
      <w:r>
        <w:rPr>
          <w:sz w:val="22"/>
          <w:szCs w:val="22"/>
        </w:rPr>
        <w:t>c</w:t>
      </w:r>
      <w:r w:rsidRPr="00BD35D1">
        <w:rPr>
          <w:sz w:val="22"/>
          <w:szCs w:val="22"/>
        </w:rPr>
        <w:t>enters must</w:t>
      </w:r>
      <w:r>
        <w:rPr>
          <w:sz w:val="22"/>
          <w:szCs w:val="22"/>
        </w:rPr>
        <w:t xml:space="preserve"> therefore</w:t>
      </w:r>
      <w:r w:rsidRPr="00BD35D1">
        <w:rPr>
          <w:sz w:val="22"/>
          <w:szCs w:val="22"/>
        </w:rPr>
        <w:t xml:space="preserve"> include both the HCPCS code (J-code) and the NDC when billing MassHealth for these drugs. </w:t>
      </w:r>
    </w:p>
    <w:p w:rsidR="00A0574F" w:rsidRPr="006250C6" w:rsidRDefault="00A0574F" w:rsidP="00A0574F">
      <w:pPr>
        <w:widowControl w:val="0"/>
        <w:rPr>
          <w:sz w:val="22"/>
          <w:szCs w:val="22"/>
        </w:rPr>
      </w:pPr>
    </w:p>
    <w:p w:rsidR="008572D4" w:rsidRDefault="008572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0574F" w:rsidRPr="00BD35D1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 w:rsidRPr="00BD35D1">
        <w:rPr>
          <w:sz w:val="22"/>
          <w:szCs w:val="22"/>
        </w:rPr>
        <w:lastRenderedPageBreak/>
        <w:t>604</w:t>
      </w:r>
      <w:r w:rsidRPr="00BD35D1">
        <w:rPr>
          <w:sz w:val="22"/>
          <w:szCs w:val="22"/>
        </w:rPr>
        <w:tab/>
      </w:r>
      <w:r>
        <w:rPr>
          <w:sz w:val="22"/>
          <w:szCs w:val="22"/>
          <w:u w:val="single"/>
        </w:rPr>
        <w:t>Billing</w:t>
      </w:r>
      <w:r w:rsidRPr="00BD35D1">
        <w:rPr>
          <w:sz w:val="22"/>
          <w:szCs w:val="22"/>
          <w:u w:val="single"/>
        </w:rPr>
        <w:t xml:space="preserve"> Multiple Units of Buprenorphine and Buprenorphine/Naloxone</w:t>
      </w:r>
    </w:p>
    <w:p w:rsidR="00A0574F" w:rsidRPr="005853BC" w:rsidRDefault="00A0574F" w:rsidP="00A0574F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  <w:u w:val="single"/>
        </w:rPr>
      </w:pPr>
    </w:p>
    <w:p w:rsidR="00A0574F" w:rsidRPr="00BD35D1" w:rsidRDefault="00A0574F" w:rsidP="00A0574F">
      <w:pPr>
        <w:widowControl w:val="0"/>
        <w:tabs>
          <w:tab w:val="left" w:pos="518"/>
          <w:tab w:val="left" w:pos="810"/>
          <w:tab w:val="left" w:pos="900"/>
          <w:tab w:val="left" w:pos="1692"/>
          <w:tab w:val="left" w:pos="2070"/>
        </w:tabs>
        <w:rPr>
          <w:sz w:val="22"/>
          <w:szCs w:val="22"/>
        </w:rPr>
      </w:pPr>
      <w:r w:rsidRPr="00BD35D1">
        <w:rPr>
          <w:sz w:val="22"/>
          <w:szCs w:val="22"/>
        </w:rPr>
        <w:t xml:space="preserve">Pursuant to the limits set forth in Section 601, </w:t>
      </w:r>
      <w:r w:rsidR="0008350B">
        <w:rPr>
          <w:sz w:val="22"/>
          <w:szCs w:val="22"/>
        </w:rPr>
        <w:t>o</w:t>
      </w:r>
      <w:r w:rsidRPr="00BD35D1">
        <w:rPr>
          <w:sz w:val="22"/>
          <w:szCs w:val="22"/>
        </w:rPr>
        <w:t xml:space="preserve">pioid </w:t>
      </w:r>
      <w:r>
        <w:rPr>
          <w:sz w:val="22"/>
          <w:szCs w:val="22"/>
        </w:rPr>
        <w:t>t</w:t>
      </w:r>
      <w:r w:rsidRPr="00BD35D1">
        <w:rPr>
          <w:sz w:val="22"/>
          <w:szCs w:val="22"/>
        </w:rPr>
        <w:t xml:space="preserve">reatment </w:t>
      </w:r>
      <w:r w:rsidR="0008350B">
        <w:rPr>
          <w:sz w:val="22"/>
          <w:szCs w:val="22"/>
        </w:rPr>
        <w:t xml:space="preserve">service </w:t>
      </w:r>
      <w:r>
        <w:rPr>
          <w:sz w:val="22"/>
          <w:szCs w:val="22"/>
        </w:rPr>
        <w:t>c</w:t>
      </w:r>
      <w:r w:rsidRPr="00BD35D1">
        <w:rPr>
          <w:sz w:val="22"/>
          <w:szCs w:val="22"/>
        </w:rPr>
        <w:t xml:space="preserve">enters may bill </w:t>
      </w:r>
      <w:r>
        <w:rPr>
          <w:sz w:val="22"/>
          <w:szCs w:val="22"/>
        </w:rPr>
        <w:t>multiple</w:t>
      </w:r>
      <w:r w:rsidRPr="00BD35D1">
        <w:rPr>
          <w:sz w:val="22"/>
          <w:szCs w:val="22"/>
        </w:rPr>
        <w:t xml:space="preserve"> units</w:t>
      </w:r>
      <w:r>
        <w:rPr>
          <w:sz w:val="22"/>
          <w:szCs w:val="22"/>
        </w:rPr>
        <w:t xml:space="preserve"> of b</w:t>
      </w:r>
      <w:r w:rsidRPr="005853BC">
        <w:rPr>
          <w:sz w:val="22"/>
          <w:szCs w:val="22"/>
        </w:rPr>
        <w:t xml:space="preserve">uprenorphine or </w:t>
      </w:r>
      <w:r>
        <w:rPr>
          <w:sz w:val="22"/>
          <w:szCs w:val="22"/>
        </w:rPr>
        <w:t>b</w:t>
      </w:r>
      <w:r w:rsidRPr="005853BC">
        <w:rPr>
          <w:sz w:val="22"/>
          <w:szCs w:val="22"/>
        </w:rPr>
        <w:t>uprenorphine/</w:t>
      </w:r>
      <w:r>
        <w:rPr>
          <w:sz w:val="22"/>
          <w:szCs w:val="22"/>
        </w:rPr>
        <w:t>n</w:t>
      </w:r>
      <w:r w:rsidRPr="005853BC">
        <w:rPr>
          <w:sz w:val="22"/>
          <w:szCs w:val="22"/>
        </w:rPr>
        <w:t>aloxone</w:t>
      </w:r>
      <w:r>
        <w:rPr>
          <w:sz w:val="22"/>
          <w:szCs w:val="22"/>
        </w:rPr>
        <w:t xml:space="preserve"> (service codes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1,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2,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3,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 xml:space="preserve">4, </w:t>
      </w:r>
      <w:r w:rsidRPr="00BD35D1">
        <w:rPr>
          <w:sz w:val="22"/>
          <w:szCs w:val="22"/>
        </w:rPr>
        <w:t>J057</w:t>
      </w:r>
      <w:r>
        <w:rPr>
          <w:sz w:val="22"/>
          <w:szCs w:val="22"/>
        </w:rPr>
        <w:t>5) as</w:t>
      </w:r>
      <w:r w:rsidRPr="005853BC">
        <w:rPr>
          <w:sz w:val="22"/>
          <w:szCs w:val="22"/>
        </w:rPr>
        <w:t xml:space="preserve"> </w:t>
      </w:r>
      <w:r w:rsidRPr="00BD35D1">
        <w:rPr>
          <w:sz w:val="22"/>
          <w:szCs w:val="22"/>
        </w:rPr>
        <w:t xml:space="preserve">needed to reach the </w:t>
      </w:r>
      <w:r>
        <w:rPr>
          <w:sz w:val="22"/>
          <w:szCs w:val="22"/>
        </w:rPr>
        <w:t>medically necessary</w:t>
      </w:r>
      <w:r w:rsidRPr="00BD35D1">
        <w:rPr>
          <w:sz w:val="22"/>
          <w:szCs w:val="22"/>
        </w:rPr>
        <w:t xml:space="preserve"> dosage.</w:t>
      </w:r>
    </w:p>
    <w:p w:rsidR="00A0574F" w:rsidRPr="00BD35D1" w:rsidRDefault="00A0574F" w:rsidP="00A0574F">
      <w:pPr>
        <w:widowControl w:val="0"/>
        <w:tabs>
          <w:tab w:val="left" w:pos="518"/>
          <w:tab w:val="left" w:pos="810"/>
          <w:tab w:val="left" w:pos="900"/>
          <w:tab w:val="left" w:pos="1692"/>
          <w:tab w:val="left" w:pos="2070"/>
        </w:tabs>
        <w:ind w:left="1692" w:firstLine="468"/>
        <w:rPr>
          <w:sz w:val="22"/>
          <w:szCs w:val="22"/>
        </w:rPr>
      </w:pPr>
    </w:p>
    <w:p w:rsidR="008572D4" w:rsidRDefault="00496DF0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  <w:r>
        <w:br w:type="page"/>
      </w: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</w:p>
    <w:p w:rsidR="008572D4" w:rsidRDefault="008572D4" w:rsidP="008572D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center"/>
      </w:pPr>
      <w:r>
        <w:t>This page is reserved.</w:t>
      </w:r>
    </w:p>
    <w:p w:rsidR="00496DF0" w:rsidRDefault="00496DF0"/>
    <w:sectPr w:rsidR="00496DF0" w:rsidSect="006E223D">
      <w:headerReference w:type="default" r:id="rId25"/>
      <w:endnotePr>
        <w:numFmt w:val="decimal"/>
      </w:endnotePr>
      <w:pgSz w:w="12240" w:h="15840"/>
      <w:pgMar w:top="610" w:right="1440" w:bottom="720" w:left="1440" w:header="63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B3" w:rsidRDefault="00A550B3">
      <w:r>
        <w:separator/>
      </w:r>
    </w:p>
  </w:endnote>
  <w:endnote w:type="continuationSeparator" w:id="0">
    <w:p w:rsidR="00A550B3" w:rsidRDefault="00A5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3D" w:rsidRDefault="006E22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3D" w:rsidRDefault="006E22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3D" w:rsidRDefault="006E2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B3" w:rsidRDefault="00A550B3">
      <w:r>
        <w:separator/>
      </w:r>
    </w:p>
  </w:footnote>
  <w:footnote w:type="continuationSeparator" w:id="0">
    <w:p w:rsidR="00A550B3" w:rsidRDefault="00A55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3D" w:rsidRDefault="006E22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3D" w:rsidRDefault="006E22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3D" w:rsidRDefault="006E223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891070" w:rsidRPr="00CF4A99" w:rsidTr="00F5301B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Commonwealth of Massachusetts</w:t>
          </w:r>
        </w:p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MassHealth</w:t>
          </w:r>
        </w:p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CF4A99">
            <w:rPr>
              <w:rFonts w:ascii="Arial" w:hAnsi="Arial" w:cs="Arial"/>
              <w:b/>
            </w:rPr>
            <w:t>Subchapter Number and Title</w:t>
          </w:r>
        </w:p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CF4A99">
            <w:rPr>
              <w:rFonts w:ascii="Arial" w:hAnsi="Arial" w:cs="Arial"/>
              <w:b/>
            </w:rPr>
            <w:t>Page</w:t>
          </w:r>
        </w:p>
        <w:p w:rsidR="00891070" w:rsidRPr="007E5AD0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E5AD0">
            <w:rPr>
              <w:rFonts w:ascii="Arial" w:hAnsi="Arial" w:cs="Arial"/>
            </w:rPr>
            <w:t>6-</w:t>
          </w:r>
          <w:r w:rsidRPr="007E5AD0">
            <w:rPr>
              <w:rStyle w:val="PageNumber"/>
              <w:rFonts w:ascii="Arial" w:hAnsi="Arial" w:cs="Arial"/>
            </w:rPr>
            <w:fldChar w:fldCharType="begin"/>
          </w:r>
          <w:r w:rsidRPr="007E5AD0">
            <w:rPr>
              <w:rStyle w:val="PageNumber"/>
              <w:rFonts w:ascii="Arial" w:hAnsi="Arial" w:cs="Arial"/>
            </w:rPr>
            <w:instrText xml:space="preserve"> PAGE </w:instrText>
          </w:r>
          <w:r w:rsidRPr="007E5AD0">
            <w:rPr>
              <w:rStyle w:val="PageNumber"/>
              <w:rFonts w:ascii="Arial" w:hAnsi="Arial" w:cs="Arial"/>
            </w:rPr>
            <w:fldChar w:fldCharType="separate"/>
          </w:r>
          <w:r w:rsidR="00FE5FE9">
            <w:rPr>
              <w:rStyle w:val="PageNumber"/>
              <w:rFonts w:ascii="Arial" w:hAnsi="Arial" w:cs="Arial"/>
              <w:noProof/>
            </w:rPr>
            <w:t>1</w:t>
          </w:r>
          <w:r w:rsidRPr="007E5AD0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891070" w:rsidRPr="00CF4A99" w:rsidTr="00F5301B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Substance Use Disorder Treatment </w:t>
          </w:r>
          <w:r w:rsidRPr="00CF4A99">
            <w:rPr>
              <w:rFonts w:ascii="Arial" w:hAnsi="Arial" w:cs="Arial"/>
            </w:rPr>
            <w:t>Manual</w:t>
          </w:r>
        </w:p>
      </w:tc>
      <w:tc>
        <w:tcPr>
          <w:tcW w:w="3744" w:type="dxa"/>
        </w:tcPr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Transmittal Letter</w:t>
          </w:r>
        </w:p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SUD-20</w:t>
          </w:r>
        </w:p>
      </w:tc>
      <w:tc>
        <w:tcPr>
          <w:tcW w:w="1771" w:type="dxa"/>
        </w:tcPr>
        <w:p w:rsidR="00891070" w:rsidRPr="00CF4A99" w:rsidRDefault="00891070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Date</w:t>
          </w:r>
        </w:p>
        <w:p w:rsidR="00891070" w:rsidRPr="00CF4A99" w:rsidRDefault="00E70838" w:rsidP="00E70838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12</w:t>
          </w:r>
          <w:r w:rsidR="00891070">
            <w:rPr>
              <w:rFonts w:ascii="Arial" w:hAnsi="Arial" w:cs="Arial"/>
            </w:rPr>
            <w:t>/2</w:t>
          </w:r>
          <w:r>
            <w:rPr>
              <w:rFonts w:ascii="Arial" w:hAnsi="Arial" w:cs="Arial"/>
            </w:rPr>
            <w:t>9</w:t>
          </w:r>
          <w:r w:rsidR="00891070">
            <w:rPr>
              <w:rFonts w:ascii="Arial" w:hAnsi="Arial" w:cs="Arial"/>
            </w:rPr>
            <w:t>/1</w:t>
          </w:r>
          <w:r>
            <w:rPr>
              <w:rFonts w:ascii="Arial" w:hAnsi="Arial" w:cs="Arial"/>
            </w:rPr>
            <w:t>7</w:t>
          </w:r>
        </w:p>
      </w:tc>
    </w:tr>
  </w:tbl>
  <w:p w:rsidR="000B17B0" w:rsidRDefault="000B17B0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F9" w:rsidRDefault="00D14DF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D14DF9" w:rsidRPr="00CF4A99" w:rsidTr="00F5301B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D14DF9" w:rsidRPr="00CF4A99" w:rsidRDefault="00D14DF9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Commonwealth of Massachusetts</w:t>
          </w:r>
        </w:p>
        <w:p w:rsidR="00D14DF9" w:rsidRPr="00CF4A99" w:rsidRDefault="00D14DF9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MassHealth</w:t>
          </w:r>
        </w:p>
        <w:p w:rsidR="00D14DF9" w:rsidRPr="00CF4A99" w:rsidRDefault="00D14DF9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D14DF9" w:rsidRPr="00CF4A99" w:rsidRDefault="00D14DF9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CF4A99">
            <w:rPr>
              <w:rFonts w:ascii="Arial" w:hAnsi="Arial" w:cs="Arial"/>
              <w:b/>
            </w:rPr>
            <w:t>Subchapter Number and Title</w:t>
          </w:r>
        </w:p>
        <w:p w:rsidR="00D14DF9" w:rsidRPr="00CF4A99" w:rsidRDefault="00D14DF9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:rsidR="00D14DF9" w:rsidRPr="00CF4A99" w:rsidRDefault="00D14DF9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CF4A99">
            <w:rPr>
              <w:rFonts w:ascii="Arial" w:hAnsi="Arial" w:cs="Arial"/>
              <w:b/>
            </w:rPr>
            <w:t>Page</w:t>
          </w:r>
        </w:p>
        <w:p w:rsidR="00D14DF9" w:rsidRPr="007E5AD0" w:rsidRDefault="00D14DF9" w:rsidP="002B2500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E5AD0">
            <w:rPr>
              <w:rFonts w:ascii="Arial" w:hAnsi="Arial" w:cs="Arial"/>
            </w:rPr>
            <w:t>6-</w:t>
          </w:r>
          <w:r w:rsidR="002B2500">
            <w:rPr>
              <w:rStyle w:val="PageNumber"/>
              <w:rFonts w:ascii="Arial" w:hAnsi="Arial" w:cs="Arial"/>
            </w:rPr>
            <w:fldChar w:fldCharType="begin"/>
          </w:r>
          <w:r w:rsidR="002B2500">
            <w:rPr>
              <w:rStyle w:val="PageNumber"/>
              <w:rFonts w:ascii="Arial" w:hAnsi="Arial" w:cs="Arial"/>
            </w:rPr>
            <w:instrText xml:space="preserve"> PAGE  </w:instrText>
          </w:r>
          <w:r w:rsidR="002B2500">
            <w:rPr>
              <w:rStyle w:val="PageNumber"/>
              <w:rFonts w:ascii="Arial" w:hAnsi="Arial" w:cs="Arial"/>
            </w:rPr>
            <w:fldChar w:fldCharType="separate"/>
          </w:r>
          <w:r w:rsidR="00387182">
            <w:rPr>
              <w:rStyle w:val="PageNumber"/>
              <w:rFonts w:ascii="Arial" w:hAnsi="Arial" w:cs="Arial"/>
              <w:noProof/>
            </w:rPr>
            <w:t>6</w:t>
          </w:r>
          <w:r w:rsidR="002B2500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D14DF9" w:rsidRPr="00CF4A99" w:rsidTr="00F5301B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D14DF9" w:rsidRPr="00CF4A99" w:rsidRDefault="00D14DF9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Substance Use Disorder Treatment </w:t>
          </w:r>
          <w:r w:rsidRPr="00CF4A99">
            <w:rPr>
              <w:rFonts w:ascii="Arial" w:hAnsi="Arial" w:cs="Arial"/>
            </w:rPr>
            <w:t>Manual</w:t>
          </w:r>
        </w:p>
      </w:tc>
      <w:tc>
        <w:tcPr>
          <w:tcW w:w="3744" w:type="dxa"/>
        </w:tcPr>
        <w:p w:rsidR="00D14DF9" w:rsidRPr="00CF4A99" w:rsidRDefault="00D14DF9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Transmittal Letter</w:t>
          </w:r>
        </w:p>
        <w:p w:rsidR="00D14DF9" w:rsidRPr="00CF4A99" w:rsidRDefault="00D14DF9" w:rsidP="00590502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SUD-</w:t>
          </w:r>
          <w:r w:rsidR="00590502">
            <w:rPr>
              <w:rFonts w:ascii="Arial" w:hAnsi="Arial" w:cs="Arial"/>
            </w:rPr>
            <w:t>20</w:t>
          </w:r>
        </w:p>
      </w:tc>
      <w:tc>
        <w:tcPr>
          <w:tcW w:w="1771" w:type="dxa"/>
        </w:tcPr>
        <w:p w:rsidR="00D14DF9" w:rsidRPr="00CF4A99" w:rsidRDefault="00D14DF9" w:rsidP="00F5301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CF4A99">
            <w:rPr>
              <w:rFonts w:ascii="Arial" w:hAnsi="Arial" w:cs="Arial"/>
              <w:b/>
            </w:rPr>
            <w:t>Date</w:t>
          </w:r>
        </w:p>
        <w:p w:rsidR="00D14DF9" w:rsidRPr="00CF4A99" w:rsidRDefault="002B2500" w:rsidP="00BD097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12/29/17</w:t>
          </w:r>
        </w:p>
      </w:tc>
    </w:tr>
  </w:tbl>
  <w:p w:rsidR="00D14DF9" w:rsidRDefault="00D14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6"/>
    <w:rsid w:val="00033354"/>
    <w:rsid w:val="00036390"/>
    <w:rsid w:val="00037508"/>
    <w:rsid w:val="000375D5"/>
    <w:rsid w:val="00044735"/>
    <w:rsid w:val="00051DDA"/>
    <w:rsid w:val="0008350B"/>
    <w:rsid w:val="000B17B0"/>
    <w:rsid w:val="000B2575"/>
    <w:rsid w:val="000D4E3B"/>
    <w:rsid w:val="000D6535"/>
    <w:rsid w:val="00153B4E"/>
    <w:rsid w:val="00164888"/>
    <w:rsid w:val="00182255"/>
    <w:rsid w:val="001A17DC"/>
    <w:rsid w:val="001C0EA7"/>
    <w:rsid w:val="001E0FB7"/>
    <w:rsid w:val="002370C3"/>
    <w:rsid w:val="002A2379"/>
    <w:rsid w:val="002B2500"/>
    <w:rsid w:val="002B6E95"/>
    <w:rsid w:val="002D5D7A"/>
    <w:rsid w:val="002F1666"/>
    <w:rsid w:val="00334CF9"/>
    <w:rsid w:val="0034264C"/>
    <w:rsid w:val="00355633"/>
    <w:rsid w:val="0037107D"/>
    <w:rsid w:val="00387182"/>
    <w:rsid w:val="003C4A8F"/>
    <w:rsid w:val="00406081"/>
    <w:rsid w:val="00413684"/>
    <w:rsid w:val="00455276"/>
    <w:rsid w:val="00486000"/>
    <w:rsid w:val="00496DF0"/>
    <w:rsid w:val="004C5316"/>
    <w:rsid w:val="004D0654"/>
    <w:rsid w:val="00531751"/>
    <w:rsid w:val="00535E0C"/>
    <w:rsid w:val="00566B2C"/>
    <w:rsid w:val="00587E91"/>
    <w:rsid w:val="00590502"/>
    <w:rsid w:val="00595D07"/>
    <w:rsid w:val="005B607C"/>
    <w:rsid w:val="005C3E29"/>
    <w:rsid w:val="005D5562"/>
    <w:rsid w:val="005E5542"/>
    <w:rsid w:val="005F496D"/>
    <w:rsid w:val="006151BF"/>
    <w:rsid w:val="00615AF4"/>
    <w:rsid w:val="006668CA"/>
    <w:rsid w:val="00671602"/>
    <w:rsid w:val="00683D2E"/>
    <w:rsid w:val="00687DB6"/>
    <w:rsid w:val="006961DC"/>
    <w:rsid w:val="006E223D"/>
    <w:rsid w:val="006E7E9B"/>
    <w:rsid w:val="006F2F9E"/>
    <w:rsid w:val="00706ECA"/>
    <w:rsid w:val="00712925"/>
    <w:rsid w:val="007302DC"/>
    <w:rsid w:val="00733E2C"/>
    <w:rsid w:val="007418F4"/>
    <w:rsid w:val="007543BB"/>
    <w:rsid w:val="007C6D6A"/>
    <w:rsid w:val="007C7A2A"/>
    <w:rsid w:val="008572D4"/>
    <w:rsid w:val="008843EC"/>
    <w:rsid w:val="00891070"/>
    <w:rsid w:val="00893684"/>
    <w:rsid w:val="008A314A"/>
    <w:rsid w:val="008C70A6"/>
    <w:rsid w:val="008F6655"/>
    <w:rsid w:val="00906EFC"/>
    <w:rsid w:val="00911A2F"/>
    <w:rsid w:val="009143F6"/>
    <w:rsid w:val="00914AA5"/>
    <w:rsid w:val="00931E7B"/>
    <w:rsid w:val="00973470"/>
    <w:rsid w:val="009751D4"/>
    <w:rsid w:val="00984B41"/>
    <w:rsid w:val="009A4E65"/>
    <w:rsid w:val="009B08C0"/>
    <w:rsid w:val="009E5B61"/>
    <w:rsid w:val="00A0574F"/>
    <w:rsid w:val="00A3078E"/>
    <w:rsid w:val="00A33116"/>
    <w:rsid w:val="00A36CFC"/>
    <w:rsid w:val="00A550B3"/>
    <w:rsid w:val="00A56596"/>
    <w:rsid w:val="00A63F8A"/>
    <w:rsid w:val="00A65821"/>
    <w:rsid w:val="00AA56BA"/>
    <w:rsid w:val="00AC390B"/>
    <w:rsid w:val="00AD337E"/>
    <w:rsid w:val="00B20419"/>
    <w:rsid w:val="00B266CB"/>
    <w:rsid w:val="00B849B6"/>
    <w:rsid w:val="00B877DD"/>
    <w:rsid w:val="00BB55FE"/>
    <w:rsid w:val="00BD0977"/>
    <w:rsid w:val="00C1164A"/>
    <w:rsid w:val="00C179DA"/>
    <w:rsid w:val="00C273D4"/>
    <w:rsid w:val="00C31515"/>
    <w:rsid w:val="00C63F69"/>
    <w:rsid w:val="00C812DC"/>
    <w:rsid w:val="00CA3C5E"/>
    <w:rsid w:val="00CA792D"/>
    <w:rsid w:val="00CB0859"/>
    <w:rsid w:val="00CB2598"/>
    <w:rsid w:val="00CB40E4"/>
    <w:rsid w:val="00CE26EF"/>
    <w:rsid w:val="00CF1593"/>
    <w:rsid w:val="00CF79FC"/>
    <w:rsid w:val="00D0210B"/>
    <w:rsid w:val="00D14DF9"/>
    <w:rsid w:val="00D219D4"/>
    <w:rsid w:val="00D66A39"/>
    <w:rsid w:val="00D75B6C"/>
    <w:rsid w:val="00DA2C0D"/>
    <w:rsid w:val="00DD4C29"/>
    <w:rsid w:val="00DD5CF6"/>
    <w:rsid w:val="00DF2A27"/>
    <w:rsid w:val="00E249E7"/>
    <w:rsid w:val="00E33B33"/>
    <w:rsid w:val="00E5079A"/>
    <w:rsid w:val="00E60DC3"/>
    <w:rsid w:val="00E70838"/>
    <w:rsid w:val="00EC50DC"/>
    <w:rsid w:val="00EC5EFA"/>
    <w:rsid w:val="00EC695A"/>
    <w:rsid w:val="00F71AEC"/>
    <w:rsid w:val="00F72F61"/>
    <w:rsid w:val="00F87613"/>
    <w:rsid w:val="00FA2CED"/>
    <w:rsid w:val="00FB26EF"/>
    <w:rsid w:val="00FC1BD1"/>
    <w:rsid w:val="00FE2097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link w:val="Heading4Char"/>
    <w:qFormat/>
    <w:rsid w:val="0034264C"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ind w:left="720" w:firstLine="936"/>
      <w:textAlignment w:val="baseline"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34264C"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ind w:left="1314"/>
      <w:textAlignment w:val="baseline"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34264C"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textAlignment w:val="baseline"/>
      <w:outlineLvl w:val="5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95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D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4264C"/>
    <w:rPr>
      <w:b/>
      <w:sz w:val="22"/>
      <w:u w:val="single"/>
    </w:rPr>
  </w:style>
  <w:style w:type="character" w:customStyle="1" w:styleId="Heading5Char">
    <w:name w:val="Heading 5 Char"/>
    <w:basedOn w:val="DefaultParagraphFont"/>
    <w:link w:val="Heading5"/>
    <w:rsid w:val="0034264C"/>
    <w:rPr>
      <w:b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34264C"/>
    <w:rPr>
      <w:sz w:val="22"/>
      <w:u w:val="single"/>
    </w:rPr>
  </w:style>
  <w:style w:type="paragraph" w:styleId="BodyText2">
    <w:name w:val="Body Text 2"/>
    <w:basedOn w:val="Normal"/>
    <w:link w:val="BodyText2Char"/>
    <w:uiPriority w:val="99"/>
    <w:rsid w:val="0034264C"/>
    <w:pPr>
      <w:widowControl w:val="0"/>
      <w:tabs>
        <w:tab w:val="left" w:pos="518"/>
        <w:tab w:val="left" w:pos="810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spacing w:after="60"/>
      <w:ind w:left="1699" w:hanging="1699"/>
      <w:textAlignment w:val="baseline"/>
    </w:pPr>
    <w:rPr>
      <w:sz w:val="2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34264C"/>
    <w:rPr>
      <w:sz w:val="22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rsid w:val="0034264C"/>
    <w:pPr>
      <w:widowControl w:val="0"/>
      <w:tabs>
        <w:tab w:val="left" w:pos="518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ind w:left="1350" w:hanging="1350"/>
      <w:textAlignment w:val="baseline"/>
    </w:pPr>
    <w:rPr>
      <w:sz w:val="22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264C"/>
    <w:rPr>
      <w:sz w:val="22"/>
      <w:lang w:val="x-none" w:eastAsia="x-none"/>
    </w:rPr>
  </w:style>
  <w:style w:type="paragraph" w:styleId="Revision">
    <w:name w:val="Revision"/>
    <w:hidden/>
    <w:uiPriority w:val="99"/>
    <w:semiHidden/>
    <w:rsid w:val="008A3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link w:val="Heading4Char"/>
    <w:qFormat/>
    <w:rsid w:val="0034264C"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ind w:left="720" w:firstLine="936"/>
      <w:textAlignment w:val="baseline"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34264C"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ind w:left="1314"/>
      <w:textAlignment w:val="baseline"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34264C"/>
    <w:pPr>
      <w:keepNext/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textAlignment w:val="baseline"/>
      <w:outlineLvl w:val="5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95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D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4264C"/>
    <w:rPr>
      <w:b/>
      <w:sz w:val="22"/>
      <w:u w:val="single"/>
    </w:rPr>
  </w:style>
  <w:style w:type="character" w:customStyle="1" w:styleId="Heading5Char">
    <w:name w:val="Heading 5 Char"/>
    <w:basedOn w:val="DefaultParagraphFont"/>
    <w:link w:val="Heading5"/>
    <w:rsid w:val="0034264C"/>
    <w:rPr>
      <w:b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34264C"/>
    <w:rPr>
      <w:sz w:val="22"/>
      <w:u w:val="single"/>
    </w:rPr>
  </w:style>
  <w:style w:type="paragraph" w:styleId="BodyText2">
    <w:name w:val="Body Text 2"/>
    <w:basedOn w:val="Normal"/>
    <w:link w:val="BodyText2Char"/>
    <w:uiPriority w:val="99"/>
    <w:rsid w:val="0034264C"/>
    <w:pPr>
      <w:widowControl w:val="0"/>
      <w:tabs>
        <w:tab w:val="left" w:pos="518"/>
        <w:tab w:val="left" w:pos="810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spacing w:after="60"/>
      <w:ind w:left="1699" w:hanging="1699"/>
      <w:textAlignment w:val="baseline"/>
    </w:pPr>
    <w:rPr>
      <w:sz w:val="2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34264C"/>
    <w:rPr>
      <w:sz w:val="22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rsid w:val="0034264C"/>
    <w:pPr>
      <w:widowControl w:val="0"/>
      <w:tabs>
        <w:tab w:val="left" w:pos="518"/>
        <w:tab w:val="left" w:pos="1314"/>
        <w:tab w:val="left" w:pos="1692"/>
        <w:tab w:val="left" w:pos="2070"/>
      </w:tabs>
      <w:overflowPunct w:val="0"/>
      <w:autoSpaceDE w:val="0"/>
      <w:autoSpaceDN w:val="0"/>
      <w:adjustRightInd w:val="0"/>
      <w:ind w:left="1350" w:hanging="1350"/>
      <w:textAlignment w:val="baseline"/>
    </w:pPr>
    <w:rPr>
      <w:sz w:val="22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264C"/>
    <w:rPr>
      <w:sz w:val="22"/>
      <w:lang w:val="x-none" w:eastAsia="x-none"/>
    </w:rPr>
  </w:style>
  <w:style w:type="paragraph" w:styleId="Revision">
    <w:name w:val="Revision"/>
    <w:hidden/>
    <w:uiPriority w:val="99"/>
    <w:semiHidden/>
    <w:rsid w:val="008A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join-masshealth-provider-pubs@listserv.state.ma.us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www.mass.gov/lists/masshealth-transmittal-letters-by-provider-type-s-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hyperlink" Target="mailto:providersupport@mahealth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1867</Words>
  <Characters>12278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14117</CharactersWithSpaces>
  <SharedDoc>false</SharedDoc>
  <HLinks>
    <vt:vector size="24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852095</vt:i4>
      </vt:variant>
      <vt:variant>
        <vt:i4>3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2018-09-06T13:32:00Z</cp:lastPrinted>
  <dcterms:created xsi:type="dcterms:W3CDTF">2018-09-06T19:03:00Z</dcterms:created>
  <dcterms:modified xsi:type="dcterms:W3CDTF">2018-09-06T19:03:00Z</dcterms:modified>
</cp:coreProperties>
</file>