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0D5B10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Sudbury Pharmacy</w:t>
      </w:r>
      <w:r w:rsidR="00C92B29"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2018-0048</w:t>
      </w:r>
    </w:p>
    <w:p w:rsidR="00374B83" w:rsidRPr="0009770E" w:rsidRDefault="000D5B10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>
        <w:rPr>
          <w:rFonts w:ascii="Century Schoolbook" w:hAnsi="Century Schoolbook"/>
          <w:b/>
        </w:rPr>
        <w:t>3406</w:t>
      </w:r>
      <w:r w:rsid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347F7">
        <w:rPr>
          <w:rFonts w:ascii="Century Schoolbook" w:hAnsi="Century Schoolbook"/>
          <w:b/>
        </w:rPr>
        <w:t xml:space="preserve"> December 31, 2021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0D5B10" w:rsidRPr="000D5B10">
        <w:rPr>
          <w:rFonts w:ascii="Century Schoolbook" w:hAnsi="Century Schoolbook"/>
        </w:rPr>
        <w:t>Sudbury Pharmacy</w:t>
      </w:r>
      <w:r w:rsidR="005E3764">
        <w:rPr>
          <w:rFonts w:ascii="Century Schoolbook" w:hAnsi="Century Schoolbook"/>
        </w:rPr>
        <w:t xml:space="preserve">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0D5B10" w:rsidRPr="000D5B10">
        <w:rPr>
          <w:rFonts w:ascii="Century Schoolbook" w:hAnsi="Century Schoolbook"/>
        </w:rPr>
        <w:t>DS3406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0D5B10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0D5B10">
      <w:pPr>
        <w:pStyle w:val="ListParagraph"/>
        <w:numPr>
          <w:ilvl w:val="0"/>
          <w:numId w:val="1"/>
        </w:num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0D5B10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0D5B10" w:rsidRPr="000D5B10">
        <w:rPr>
          <w:rFonts w:ascii="Century Schoolbook" w:hAnsi="Century Schoolbook"/>
        </w:rPr>
        <w:t xml:space="preserve">PHA-2018-0048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0D5B10" w:rsidRDefault="000D5B10" w:rsidP="000D5B1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June 19, 2018, Office of Public Protection (“OPP”) investigators conducted a &lt;795&gt; pharmacy compliance inspection (“inspection”) of the Pharmacy</w:t>
      </w:r>
      <w:r w:rsidR="002F3A70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located 447 Boston Post Road in Sudbury, Massachusetts.</w:t>
      </w:r>
    </w:p>
    <w:p w:rsidR="000D5B10" w:rsidRDefault="000D5B10" w:rsidP="000D5B10">
      <w:pPr>
        <w:pStyle w:val="ListParagraph"/>
        <w:ind w:left="1440"/>
        <w:jc w:val="both"/>
        <w:rPr>
          <w:rFonts w:ascii="Century Schoolbook" w:hAnsi="Century Schoolbook"/>
        </w:rPr>
      </w:pPr>
    </w:p>
    <w:p w:rsidR="00A62BA4" w:rsidRDefault="00A62BA4" w:rsidP="00A62BA4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435790">
        <w:rPr>
          <w:rFonts w:ascii="Century Schoolbook" w:hAnsi="Century Schoolbook"/>
        </w:rPr>
        <w:t xml:space="preserve">During the inspection, OPP investigators observed that the Pharmacy had compounded Gentamicin® in sodium chloride intended for bladder irrigation in a non-aseptic manner </w:t>
      </w:r>
      <w:r>
        <w:rPr>
          <w:rFonts w:ascii="Century Schoolbook" w:hAnsi="Century Schoolbook"/>
        </w:rPr>
        <w:t xml:space="preserve">and assigned a beyond use date of 14 days, both </w:t>
      </w:r>
      <w:r w:rsidRPr="00435790">
        <w:rPr>
          <w:rFonts w:ascii="Century Schoolbook" w:hAnsi="Century Schoolbook"/>
        </w:rPr>
        <w:t>contrary to USP &lt;797&gt;</w:t>
      </w:r>
      <w:r>
        <w:rPr>
          <w:rFonts w:ascii="Century Schoolbook" w:hAnsi="Century Schoolbook"/>
        </w:rPr>
        <w:t>.</w:t>
      </w:r>
    </w:p>
    <w:p w:rsidR="00A62BA4" w:rsidRDefault="00A62BA4" w:rsidP="00A62BA4">
      <w:pPr>
        <w:pStyle w:val="ListParagraph"/>
        <w:rPr>
          <w:rFonts w:ascii="Century Schoolbook" w:hAnsi="Century Schoolbook"/>
        </w:rPr>
      </w:pPr>
    </w:p>
    <w:p w:rsidR="000D5B10" w:rsidRDefault="00A62BA4" w:rsidP="00A62BA4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7215CD">
        <w:rPr>
          <w:rFonts w:ascii="Century Schoolbook" w:hAnsi="Century Schoolbook"/>
        </w:rPr>
        <w:t xml:space="preserve">OPP investigators </w:t>
      </w:r>
      <w:r>
        <w:rPr>
          <w:rFonts w:ascii="Century Schoolbook" w:hAnsi="Century Schoolbook"/>
        </w:rPr>
        <w:t xml:space="preserve">also </w:t>
      </w:r>
      <w:r w:rsidRPr="007215CD">
        <w:rPr>
          <w:rFonts w:ascii="Century Schoolbook" w:hAnsi="Century Schoolbook"/>
        </w:rPr>
        <w:t xml:space="preserve">observed </w:t>
      </w:r>
      <w:r>
        <w:rPr>
          <w:rFonts w:ascii="Century Schoolbook" w:hAnsi="Century Schoolbook"/>
        </w:rPr>
        <w:t xml:space="preserve">that </w:t>
      </w:r>
      <w:r w:rsidRPr="007215CD">
        <w:rPr>
          <w:rFonts w:ascii="Century Schoolbook" w:hAnsi="Century Schoolbook"/>
        </w:rPr>
        <w:t xml:space="preserve">the Pharmacy had compounded Gentamicin® in sodium chloride intended for bladder irrigation </w:t>
      </w:r>
      <w:r>
        <w:rPr>
          <w:rFonts w:ascii="Century Schoolbook" w:hAnsi="Century Schoolbook"/>
        </w:rPr>
        <w:t xml:space="preserve">without using </w:t>
      </w:r>
      <w:r w:rsidRPr="00435790">
        <w:rPr>
          <w:rFonts w:ascii="Century Schoolbook" w:hAnsi="Century Schoolbook"/>
        </w:rPr>
        <w:t>a Board inspected clean room pursuant to 247 CMR 6.01(5)(c).</w:t>
      </w:r>
    </w:p>
    <w:p w:rsidR="000D5B10" w:rsidRPr="000D5B10" w:rsidRDefault="000D5B10" w:rsidP="000D5B10">
      <w:pPr>
        <w:pStyle w:val="ListParagraph"/>
        <w:rPr>
          <w:rFonts w:ascii="Century Schoolbook" w:hAnsi="Century Schoolbook"/>
        </w:rPr>
      </w:pPr>
    </w:p>
    <w:p w:rsidR="008450BB" w:rsidRPr="006F04D0" w:rsidRDefault="000D5B10" w:rsidP="000D5B1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00283F">
        <w:rPr>
          <w:rFonts w:ascii="Century Schoolbook" w:hAnsi="Century Schoolbook"/>
        </w:rPr>
        <w:t xml:space="preserve">Pharmacy compounded and dispensed 22 prescriptions for Gentamicin® in the manner described in paragraph </w:t>
      </w:r>
      <w:r>
        <w:rPr>
          <w:rFonts w:ascii="Century Schoolbook" w:hAnsi="Century Schoolbook"/>
        </w:rPr>
        <w:t>2(b</w:t>
      </w:r>
      <w:r w:rsidRPr="0000283F">
        <w:rPr>
          <w:rFonts w:ascii="Century Schoolbook" w:hAnsi="Century Schoolbook"/>
        </w:rPr>
        <w:t>)</w:t>
      </w:r>
      <w:r w:rsidR="00A62BA4">
        <w:rPr>
          <w:rFonts w:ascii="Century Schoolbook" w:hAnsi="Century Schoolbook"/>
        </w:rPr>
        <w:t xml:space="preserve"> and 2(c)</w:t>
      </w:r>
      <w:r w:rsidRPr="0000283F">
        <w:rPr>
          <w:rFonts w:ascii="Century Schoolbook" w:hAnsi="Century Schoolbook"/>
        </w:rPr>
        <w:t xml:space="preserve"> in the twelve months prior to the inspection.</w:t>
      </w:r>
    </w:p>
    <w:p w:rsidR="00CA621B" w:rsidRDefault="00CA621B" w:rsidP="008450BB">
      <w:pPr>
        <w:pStyle w:val="ListParagraph"/>
        <w:rPr>
          <w:rFonts w:ascii="Century Schoolbook" w:hAnsi="Century Schoolbook"/>
        </w:rPr>
      </w:pPr>
    </w:p>
    <w:p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§§42A and 61 and under 247 CMR 10.03</w:t>
      </w:r>
      <w:r w:rsidR="00902DC2">
        <w:rPr>
          <w:rFonts w:ascii="Century Schoolbook" w:hAnsi="Century Schoolbook"/>
        </w:rPr>
        <w:t>(1)</w:t>
      </w:r>
      <w:r w:rsidR="00A54BC4">
        <w:rPr>
          <w:rFonts w:ascii="Century Schoolbook" w:hAnsi="Century Schoolbook"/>
        </w:rPr>
        <w:t>(a)</w:t>
      </w:r>
      <w:r w:rsidR="000D5B10">
        <w:rPr>
          <w:rFonts w:ascii="Century Schoolbook" w:hAnsi="Century Schoolbook"/>
        </w:rPr>
        <w:t xml:space="preserve"> and (v)</w:t>
      </w:r>
      <w:r w:rsidRPr="003D4629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0D5B10">
        <w:rPr>
          <w:rFonts w:ascii="Century Schoolbook" w:hAnsi="Century Schoolbook"/>
        </w:rPr>
        <w:t>Registration</w:t>
      </w:r>
      <w:r w:rsidRPr="00651A44">
        <w:rPr>
          <w:rFonts w:ascii="Century Schoolbook" w:hAnsi="Century Schoolbook"/>
        </w:rPr>
        <w:t xml:space="preserve">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0D5B10" w:rsidRPr="000D5B10">
        <w:rPr>
          <w:rFonts w:ascii="Century Schoolbook" w:hAnsi="Century Schoolbook"/>
        </w:rPr>
        <w:t>Sudbury Pharmacy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Pr="00EC0860" w:rsidRDefault="00EC0860" w:rsidP="00902DC2">
      <w:pPr>
        <w:ind w:left="4320" w:firstLine="72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 xml:space="preserve">Joseph </w:t>
      </w:r>
      <w:proofErr w:type="spellStart"/>
      <w:r>
        <w:rPr>
          <w:rFonts w:ascii="Century Schoolbook" w:hAnsi="Century Schoolbook"/>
          <w:u w:val="single"/>
        </w:rPr>
        <w:t>Chammas</w:t>
      </w:r>
      <w:proofErr w:type="spellEnd"/>
      <w:r>
        <w:rPr>
          <w:rFonts w:ascii="Century Schoolbook" w:hAnsi="Century Schoolbook"/>
          <w:u w:val="single"/>
        </w:rPr>
        <w:t xml:space="preserve">  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Pr="005D7F40" w:rsidRDefault="00FA0C2B" w:rsidP="00071652">
      <w:pPr>
        <w:rPr>
          <w:u w:val="single"/>
        </w:rPr>
      </w:pPr>
      <w:r w:rsidRPr="005D7F40">
        <w:rPr>
          <w:rFonts w:ascii="Century Schoolbook" w:hAnsi="Century Schoolbook"/>
          <w:u w:val="single"/>
        </w:rPr>
        <w:t>___</w:t>
      </w:r>
      <w:r w:rsidR="005D7F40">
        <w:rPr>
          <w:rFonts w:ascii="Century Schoolbook" w:hAnsi="Century Schoolbook"/>
          <w:u w:val="single"/>
        </w:rPr>
        <w:t>03/09/2020</w:t>
      </w:r>
      <w:r w:rsidRPr="005D7F40">
        <w:rPr>
          <w:rFonts w:ascii="Century Schoolbook" w:hAnsi="Century Schoolbook"/>
          <w:u w:val="single"/>
        </w:rPr>
        <w:t>_</w:t>
      </w:r>
      <w:r w:rsidR="00071652" w:rsidRPr="005D7F40">
        <w:rPr>
          <w:rFonts w:ascii="Century Schoolbook" w:hAnsi="Century Schoolbook"/>
          <w:u w:val="single"/>
        </w:rPr>
        <w:t>_________________</w:t>
      </w:r>
      <w:r w:rsidRPr="005D7F40">
        <w:rPr>
          <w:rFonts w:ascii="Century Schoolbook" w:hAnsi="Century Schoolbook"/>
          <w:u w:val="single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Pr="005D7F40" w:rsidRDefault="00071652" w:rsidP="005D7F40">
      <w:r w:rsidRPr="005D7F40">
        <w:t>Fully Signed Agreement Sent to Registrant</w:t>
      </w:r>
      <w:r w:rsidR="005D7F40">
        <w:t xml:space="preserve"> on </w:t>
      </w:r>
      <w:r w:rsidR="005D7F40" w:rsidRPr="005D7F40">
        <w:rPr>
          <w:u w:val="single"/>
        </w:rPr>
        <w:t>March 9,2020</w:t>
      </w:r>
      <w:r w:rsidRPr="005D7F40">
        <w:rPr>
          <w:u w:val="single"/>
        </w:rPr>
        <w:t>__</w:t>
      </w:r>
      <w:r w:rsidRPr="005D7F40">
        <w:t xml:space="preserve">by </w:t>
      </w:r>
    </w:p>
    <w:p w:rsidR="00902DC2" w:rsidRPr="005D7F40" w:rsidRDefault="00902DC2" w:rsidP="005D7F40"/>
    <w:p w:rsidR="00071652" w:rsidRPr="005D7F40" w:rsidRDefault="00071652" w:rsidP="005D7F40">
      <w:pPr>
        <w:rPr>
          <w:u w:val="single"/>
        </w:rPr>
      </w:pPr>
      <w:r w:rsidRPr="005D7F40">
        <w:t>Certified Mail No.</w:t>
      </w:r>
      <w:r w:rsidR="00902DC2" w:rsidRPr="005D7F40">
        <w:t xml:space="preserve"> </w:t>
      </w:r>
      <w:r w:rsidRPr="005D7F40">
        <w:rPr>
          <w:u w:val="single"/>
        </w:rPr>
        <w:t>__</w:t>
      </w:r>
      <w:r w:rsidR="005D7F40" w:rsidRPr="005D7F40">
        <w:rPr>
          <w:u w:val="single"/>
        </w:rPr>
        <w:t>7019 1120 0000 7926 5192</w:t>
      </w:r>
      <w:r w:rsidRPr="005D7F40">
        <w:rPr>
          <w:u w:val="single"/>
        </w:rPr>
        <w:t>__________________________________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bookmarkStart w:id="0" w:name="_GoBack"/>
      <w:bookmarkEnd w:id="0"/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0D5B10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 w:rsidRPr="000D5B10">
      <w:rPr>
        <w:rFonts w:ascii="Century Schoolbook" w:hAnsi="Century Schoolbook"/>
        <w:sz w:val="20"/>
        <w:szCs w:val="20"/>
      </w:rPr>
      <w:t>Sudbury Pharmacy</w:t>
    </w:r>
  </w:p>
  <w:p w:rsidR="00374B83" w:rsidRPr="00891FB8" w:rsidRDefault="000D5B10" w:rsidP="003D4629">
    <w:pPr>
      <w:pStyle w:val="Footer"/>
      <w:rPr>
        <w:rFonts w:ascii="Century Schoolbook" w:hAnsi="Century Schoolbook"/>
        <w:sz w:val="20"/>
        <w:szCs w:val="20"/>
      </w:rPr>
    </w:pPr>
    <w:r w:rsidRPr="000D5B10">
      <w:rPr>
        <w:rFonts w:ascii="Century Schoolbook" w:hAnsi="Century Schoolbook"/>
        <w:sz w:val="20"/>
        <w:szCs w:val="20"/>
      </w:rPr>
      <w:t>DS3406</w:t>
    </w:r>
  </w:p>
  <w:p w:rsidR="00374B83" w:rsidRPr="003D4629" w:rsidRDefault="000D5B10" w:rsidP="000D5B10">
    <w:pPr>
      <w:pStyle w:val="Footer"/>
      <w:rPr>
        <w:rFonts w:ascii="Century Schoolbook" w:hAnsi="Century Schoolbook"/>
        <w:sz w:val="20"/>
        <w:szCs w:val="20"/>
      </w:rPr>
    </w:pPr>
    <w:r w:rsidRPr="000D5B10">
      <w:rPr>
        <w:rFonts w:ascii="Century Schoolbook" w:hAnsi="Century Schoolbook"/>
        <w:sz w:val="20"/>
        <w:szCs w:val="20"/>
      </w:rPr>
      <w:t>PHA-2018-0048</w:t>
    </w:r>
    <w:r>
      <w:rPr>
        <w:rFonts w:ascii="Century Schoolbook" w:hAnsi="Century Schoolbook"/>
        <w:sz w:val="20"/>
        <w:szCs w:val="20"/>
      </w:rPr>
      <w:tab/>
    </w:r>
    <w:r w:rsidR="00374B83" w:rsidRPr="003D4629">
      <w:rPr>
        <w:rFonts w:ascii="Century Schoolbook" w:hAnsi="Century Schoolbook"/>
        <w:sz w:val="20"/>
        <w:szCs w:val="20"/>
      </w:rPr>
      <w:t xml:space="preserve">Page </w:t>
    </w:r>
    <w:r w:rsidR="00374B83" w:rsidRPr="003D4629">
      <w:rPr>
        <w:rFonts w:ascii="Century Schoolbook" w:hAnsi="Century Schoolbook"/>
        <w:bCs/>
        <w:sz w:val="20"/>
        <w:szCs w:val="20"/>
      </w:rPr>
      <w:fldChar w:fldCharType="begin"/>
    </w:r>
    <w:r w:rsidR="00374B83"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="00374B83" w:rsidRPr="003D4629">
      <w:rPr>
        <w:rFonts w:ascii="Century Schoolbook" w:hAnsi="Century Schoolbook"/>
        <w:bCs/>
        <w:sz w:val="20"/>
        <w:szCs w:val="20"/>
      </w:rPr>
      <w:fldChar w:fldCharType="separate"/>
    </w:r>
    <w:r w:rsidR="00D347F7">
      <w:rPr>
        <w:rFonts w:ascii="Century Schoolbook" w:hAnsi="Century Schoolbook"/>
        <w:bCs/>
        <w:noProof/>
        <w:sz w:val="20"/>
        <w:szCs w:val="20"/>
      </w:rPr>
      <w:t>3</w:t>
    </w:r>
    <w:r w:rsidR="00374B83" w:rsidRPr="003D4629">
      <w:rPr>
        <w:rFonts w:ascii="Century Schoolbook" w:hAnsi="Century Schoolbook"/>
        <w:bCs/>
        <w:sz w:val="20"/>
        <w:szCs w:val="20"/>
      </w:rPr>
      <w:fldChar w:fldCharType="end"/>
    </w:r>
    <w:r w:rsidR="00374B83" w:rsidRPr="003D4629">
      <w:rPr>
        <w:rFonts w:ascii="Century Schoolbook" w:hAnsi="Century Schoolbook"/>
        <w:sz w:val="20"/>
        <w:szCs w:val="20"/>
      </w:rPr>
      <w:t xml:space="preserve"> of </w:t>
    </w:r>
    <w:r w:rsidR="00374B83" w:rsidRPr="003D4629">
      <w:rPr>
        <w:rFonts w:ascii="Century Schoolbook" w:hAnsi="Century Schoolbook"/>
        <w:bCs/>
        <w:sz w:val="20"/>
        <w:szCs w:val="20"/>
      </w:rPr>
      <w:fldChar w:fldCharType="begin"/>
    </w:r>
    <w:r w:rsidR="00374B83"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="00374B83" w:rsidRPr="003D4629">
      <w:rPr>
        <w:rFonts w:ascii="Century Schoolbook" w:hAnsi="Century Schoolbook"/>
        <w:bCs/>
        <w:sz w:val="20"/>
        <w:szCs w:val="20"/>
      </w:rPr>
      <w:fldChar w:fldCharType="separate"/>
    </w:r>
    <w:r w:rsidR="00D347F7">
      <w:rPr>
        <w:rFonts w:ascii="Century Schoolbook" w:hAnsi="Century Schoolbook"/>
        <w:bCs/>
        <w:noProof/>
        <w:sz w:val="20"/>
        <w:szCs w:val="20"/>
      </w:rPr>
      <w:t>3</w:t>
    </w:r>
    <w:r w:rsidR="00374B83"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D5B10"/>
    <w:rsid w:val="000F4593"/>
    <w:rsid w:val="0013712F"/>
    <w:rsid w:val="00152904"/>
    <w:rsid w:val="00162D2C"/>
    <w:rsid w:val="001D7A1C"/>
    <w:rsid w:val="001F2155"/>
    <w:rsid w:val="0022627C"/>
    <w:rsid w:val="00250477"/>
    <w:rsid w:val="00253D1B"/>
    <w:rsid w:val="00294489"/>
    <w:rsid w:val="002C4AA2"/>
    <w:rsid w:val="002D367B"/>
    <w:rsid w:val="002E07AB"/>
    <w:rsid w:val="002F12A4"/>
    <w:rsid w:val="002F3A70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D7D41"/>
    <w:rsid w:val="004E4BB1"/>
    <w:rsid w:val="00523904"/>
    <w:rsid w:val="00572F02"/>
    <w:rsid w:val="0058314A"/>
    <w:rsid w:val="005838A6"/>
    <w:rsid w:val="005D7F40"/>
    <w:rsid w:val="005E3764"/>
    <w:rsid w:val="005E4FFB"/>
    <w:rsid w:val="006132F9"/>
    <w:rsid w:val="006139D4"/>
    <w:rsid w:val="00623686"/>
    <w:rsid w:val="00651A44"/>
    <w:rsid w:val="00654552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450BB"/>
    <w:rsid w:val="008659C2"/>
    <w:rsid w:val="008673D0"/>
    <w:rsid w:val="008738B0"/>
    <w:rsid w:val="00891FB8"/>
    <w:rsid w:val="008C5BF7"/>
    <w:rsid w:val="008E2AD6"/>
    <w:rsid w:val="008E6AF0"/>
    <w:rsid w:val="00902DC2"/>
    <w:rsid w:val="009375BE"/>
    <w:rsid w:val="00953E48"/>
    <w:rsid w:val="00962634"/>
    <w:rsid w:val="00997503"/>
    <w:rsid w:val="009A2CD2"/>
    <w:rsid w:val="009B2653"/>
    <w:rsid w:val="009C4635"/>
    <w:rsid w:val="009C4C30"/>
    <w:rsid w:val="009D5F55"/>
    <w:rsid w:val="009E50FF"/>
    <w:rsid w:val="00A06D57"/>
    <w:rsid w:val="00A31310"/>
    <w:rsid w:val="00A54BC4"/>
    <w:rsid w:val="00A62BA4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8779F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347F7"/>
    <w:rsid w:val="00D5525C"/>
    <w:rsid w:val="00D91033"/>
    <w:rsid w:val="00DA283B"/>
    <w:rsid w:val="00DA3407"/>
    <w:rsid w:val="00DD63B5"/>
    <w:rsid w:val="00E14FA0"/>
    <w:rsid w:val="00E254C1"/>
    <w:rsid w:val="00E36DE2"/>
    <w:rsid w:val="00E453F7"/>
    <w:rsid w:val="00E97A63"/>
    <w:rsid w:val="00EA2100"/>
    <w:rsid w:val="00EC086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5AEC326"/>
  <w15:docId w15:val="{56E1BB0A-8F6C-4139-8650-0858DD07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Gentle, Mallory (DPH)</cp:lastModifiedBy>
  <cp:revision>7</cp:revision>
  <cp:lastPrinted>2019-01-28T18:16:00Z</cp:lastPrinted>
  <dcterms:created xsi:type="dcterms:W3CDTF">2017-10-19T15:40:00Z</dcterms:created>
  <dcterms:modified xsi:type="dcterms:W3CDTF">2020-10-06T18:59:00Z</dcterms:modified>
</cp:coreProperties>
</file>