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0"/>
      </w:pPr>
      <w:r>
        <w:rPr>
          <w:color w:val="79C142"/>
          <w:spacing w:val="-2"/>
        </w:rPr>
        <w:t>Background</w:t>
      </w:r>
    </w:p>
    <w:p>
      <w:pPr>
        <w:pStyle w:val="BodyText"/>
        <w:spacing w:line="276" w:lineRule="auto" w:before="56"/>
        <w:ind w:left="359" w:right="2" w:firstLine="0"/>
      </w:pPr>
      <w:r>
        <w:rPr/>
        <w:t>This document presents an overview of findings and adjustments reported during the performance of the</w:t>
      </w:r>
      <w:r>
        <w:rPr>
          <w:spacing w:val="-1"/>
        </w:rPr>
        <w:t> </w:t>
      </w:r>
      <w:r>
        <w:rPr/>
        <w:t>Medical</w:t>
      </w:r>
      <w:r>
        <w:rPr>
          <w:spacing w:val="-5"/>
        </w:rPr>
        <w:t> </w:t>
      </w:r>
      <w:r>
        <w:rPr/>
        <w:t>Loss</w:t>
      </w:r>
      <w:r>
        <w:rPr>
          <w:spacing w:val="-2"/>
        </w:rPr>
        <w:t> </w:t>
      </w:r>
      <w:r>
        <w:rPr/>
        <w:t>Ratio</w:t>
      </w:r>
      <w:r>
        <w:rPr>
          <w:spacing w:val="-3"/>
        </w:rPr>
        <w:t> </w:t>
      </w:r>
      <w:r>
        <w:rPr/>
        <w:t>(MLR)</w:t>
      </w:r>
      <w:r>
        <w:rPr>
          <w:spacing w:val="-2"/>
        </w:rPr>
        <w:t> </w:t>
      </w:r>
      <w:r>
        <w:rPr/>
        <w:t>Examination</w:t>
      </w:r>
      <w:r>
        <w:rPr>
          <w:spacing w:val="-9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calendar</w:t>
      </w:r>
      <w:r>
        <w:rPr>
          <w:spacing w:val="-2"/>
        </w:rPr>
        <w:t> </w:t>
      </w:r>
      <w:r>
        <w:rPr/>
        <w:t>year</w:t>
      </w:r>
      <w:r>
        <w:rPr>
          <w:spacing w:val="-4"/>
        </w:rPr>
        <w:t> </w:t>
      </w:r>
      <w:r>
        <w:rPr/>
        <w:t>(CY)</w:t>
      </w:r>
      <w:r>
        <w:rPr>
          <w:spacing w:val="-4"/>
        </w:rPr>
        <w:t> </w:t>
      </w:r>
      <w:r>
        <w:rPr/>
        <w:t>2022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Encounter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Validation (EDV) engagements for the state fiscal year (SFY) 2022. These engagements were conducted on 16 managed care entities (MCE), operating as a managed care organization, accountable care organization, or managed behavioral health vendor, under contract with MassHealth during the reporting periods.</w:t>
      </w:r>
    </w:p>
    <w:p>
      <w:pPr>
        <w:pStyle w:val="BodyText"/>
        <w:spacing w:line="276" w:lineRule="auto" w:before="0"/>
        <w:ind w:left="359" w:firstLine="0"/>
      </w:pPr>
      <w:r>
        <w:rPr/>
        <w:t>Myers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Stauffer</w:t>
      </w:r>
      <w:r>
        <w:rPr>
          <w:spacing w:val="-2"/>
        </w:rPr>
        <w:t> </w:t>
      </w:r>
      <w:r>
        <w:rPr/>
        <w:t>LC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contracted</w:t>
      </w:r>
      <w:r>
        <w:rPr>
          <w:spacing w:val="-3"/>
        </w:rPr>
        <w:t> </w:t>
      </w:r>
      <w:r>
        <w:rPr/>
        <w:t>by the</w:t>
      </w:r>
      <w:r>
        <w:rPr>
          <w:spacing w:val="-4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(EOHHS)</w:t>
      </w:r>
      <w:r>
        <w:rPr>
          <w:spacing w:val="-2"/>
        </w:rPr>
        <w:t> </w:t>
      </w:r>
      <w:r>
        <w:rPr/>
        <w:t>to perform the engagement.</w:t>
      </w:r>
    </w:p>
    <w:p>
      <w:pPr>
        <w:pStyle w:val="Heading2"/>
      </w:pPr>
      <w:r>
        <w:rPr>
          <w:color w:val="38929B"/>
        </w:rPr>
        <w:t>Report</w:t>
      </w:r>
      <w:r>
        <w:rPr>
          <w:color w:val="38929B"/>
          <w:spacing w:val="-2"/>
        </w:rPr>
        <w:t> </w:t>
      </w:r>
      <w:r>
        <w:rPr>
          <w:color w:val="38929B"/>
        </w:rPr>
        <w:t>on</w:t>
      </w:r>
      <w:r>
        <w:rPr>
          <w:color w:val="38929B"/>
          <w:spacing w:val="-2"/>
        </w:rPr>
        <w:t> </w:t>
      </w:r>
      <w:r>
        <w:rPr>
          <w:color w:val="38929B"/>
        </w:rPr>
        <w:t>Adjusted</w:t>
      </w:r>
      <w:r>
        <w:rPr>
          <w:color w:val="38929B"/>
          <w:spacing w:val="-1"/>
        </w:rPr>
        <w:t> </w:t>
      </w:r>
      <w:r>
        <w:rPr>
          <w:color w:val="38929B"/>
        </w:rPr>
        <w:t>Medical</w:t>
      </w:r>
      <w:r>
        <w:rPr>
          <w:color w:val="38929B"/>
          <w:spacing w:val="-1"/>
        </w:rPr>
        <w:t> </w:t>
      </w:r>
      <w:r>
        <w:rPr>
          <w:color w:val="38929B"/>
        </w:rPr>
        <w:t>Loss</w:t>
      </w:r>
      <w:r>
        <w:rPr>
          <w:color w:val="38929B"/>
          <w:spacing w:val="-4"/>
        </w:rPr>
        <w:t> </w:t>
      </w:r>
      <w:r>
        <w:rPr>
          <w:color w:val="38929B"/>
          <w:spacing w:val="-2"/>
        </w:rPr>
        <w:t>Ratio:</w:t>
      </w:r>
    </w:p>
    <w:p>
      <w:pPr>
        <w:pStyle w:val="BodyText"/>
        <w:spacing w:line="276" w:lineRule="auto" w:before="43"/>
        <w:ind w:left="360" w:hanging="1"/>
      </w:pPr>
      <w:r>
        <w:rPr/>
        <w:t>Centers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Medicare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Medicaid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guidance is</w:t>
      </w:r>
      <w:r>
        <w:rPr>
          <w:spacing w:val="-2"/>
        </w:rPr>
        <w:t> </w:t>
      </w:r>
      <w:r>
        <w:rPr/>
        <w:t>utilized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engagement. Guidance specific to the MLR, 42 Code of Federal Regulations (CFR) § 438.8, is included below:</w:t>
      </w:r>
    </w:p>
    <w:p>
      <w:pPr>
        <w:pStyle w:val="BodyText"/>
        <w:spacing w:line="276" w:lineRule="auto" w:before="119"/>
        <w:ind w:left="360" w:firstLine="0"/>
      </w:pPr>
      <w:hyperlink r:id="rId6">
        <w:r>
          <w:rPr>
            <w:color w:val="0000FF"/>
            <w:spacing w:val="-2"/>
            <w:u w:val="single" w:color="0000FF"/>
          </w:rPr>
          <w:t>https://www.ecfr.gov/cgi-bin/text-</w:t>
        </w:r>
      </w:hyperlink>
      <w:hyperlink r:id="rId6">
        <w:r>
          <w:rPr>
            <w:color w:val="0000FF"/>
            <w:spacing w:val="-2"/>
            <w:u w:val="single" w:color="0000FF"/>
          </w:rPr>
          <w:t>idx?SID=e45ec878432b9e3203ccbeab7b5084b5&amp;mc=true&amp;node=se42.4.438_18&amp;rgn=div8</w:t>
        </w:r>
      </w:hyperlink>
    </w:p>
    <w:p>
      <w:pPr>
        <w:pStyle w:val="Heading2"/>
        <w:spacing w:before="242"/>
      </w:pPr>
      <w:r>
        <w:rPr>
          <w:color w:val="38929B"/>
        </w:rPr>
        <w:t>Report</w:t>
      </w:r>
      <w:r>
        <w:rPr>
          <w:color w:val="38929B"/>
          <w:spacing w:val="-3"/>
        </w:rPr>
        <w:t> </w:t>
      </w:r>
      <w:r>
        <w:rPr>
          <w:color w:val="38929B"/>
        </w:rPr>
        <w:t>on</w:t>
      </w:r>
      <w:r>
        <w:rPr>
          <w:color w:val="38929B"/>
          <w:spacing w:val="-2"/>
        </w:rPr>
        <w:t> </w:t>
      </w:r>
      <w:r>
        <w:rPr>
          <w:color w:val="38929B"/>
        </w:rPr>
        <w:t>Encounter</w:t>
      </w:r>
      <w:r>
        <w:rPr>
          <w:color w:val="38929B"/>
          <w:spacing w:val="-1"/>
        </w:rPr>
        <w:t> </w:t>
      </w:r>
      <w:r>
        <w:rPr>
          <w:color w:val="38929B"/>
        </w:rPr>
        <w:t>Data</w:t>
      </w:r>
      <w:r>
        <w:rPr>
          <w:color w:val="38929B"/>
          <w:spacing w:val="-3"/>
        </w:rPr>
        <w:t> </w:t>
      </w:r>
      <w:r>
        <w:rPr>
          <w:color w:val="38929B"/>
          <w:spacing w:val="-2"/>
        </w:rPr>
        <w:t>Validation:</w:t>
      </w:r>
    </w:p>
    <w:p>
      <w:pPr>
        <w:pStyle w:val="BodyText"/>
        <w:spacing w:line="276" w:lineRule="auto" w:before="43"/>
        <w:ind w:left="360" w:firstLine="0"/>
      </w:pPr>
      <w:r>
        <w:rPr/>
        <w:t>The</w:t>
      </w:r>
      <w:r>
        <w:rPr>
          <w:spacing w:val="-2"/>
        </w:rPr>
        <w:t> </w:t>
      </w:r>
      <w:r>
        <w:rPr/>
        <w:t>Encounter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Validation</w:t>
      </w:r>
      <w:r>
        <w:rPr>
          <w:spacing w:val="-3"/>
        </w:rPr>
        <w:t> </w:t>
      </w:r>
      <w:r>
        <w:rPr/>
        <w:t>evaluated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accuracy,</w:t>
      </w:r>
      <w:r>
        <w:rPr>
          <w:spacing w:val="-4"/>
        </w:rPr>
        <w:t> </w:t>
      </w:r>
      <w:r>
        <w:rPr/>
        <w:t>truthfulness,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completeness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data contained within the EOHHS MassHealth Data Warehouse.</w:t>
      </w:r>
    </w:p>
    <w:p>
      <w:pPr>
        <w:pStyle w:val="Heading2"/>
        <w:spacing w:before="241"/>
      </w:pPr>
      <w:r>
        <w:rPr>
          <w:color w:val="38929B"/>
        </w:rPr>
        <w:t>Contract</w:t>
      </w:r>
      <w:r>
        <w:rPr>
          <w:color w:val="38929B"/>
          <w:spacing w:val="-1"/>
        </w:rPr>
        <w:t> </w:t>
      </w:r>
      <w:r>
        <w:rPr>
          <w:color w:val="38929B"/>
        </w:rPr>
        <w:t>Year 1</w:t>
      </w:r>
      <w:r>
        <w:rPr>
          <w:color w:val="38929B"/>
          <w:spacing w:val="-3"/>
        </w:rPr>
        <w:t> </w:t>
      </w:r>
      <w:r>
        <w:rPr>
          <w:color w:val="38929B"/>
        </w:rPr>
        <w:t>MCEs </w:t>
      </w:r>
      <w:r>
        <w:rPr>
          <w:color w:val="38929B"/>
          <w:spacing w:val="-2"/>
        </w:rPr>
        <w:t>Reviewed: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64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Boston</w:t>
      </w:r>
      <w:r>
        <w:rPr>
          <w:i/>
          <w:color w:val="585858"/>
          <w:spacing w:val="-8"/>
          <w:sz w:val="22"/>
        </w:rPr>
        <w:t> </w:t>
      </w:r>
      <w:r>
        <w:rPr>
          <w:i/>
          <w:color w:val="585858"/>
          <w:sz w:val="22"/>
        </w:rPr>
        <w:t>Medical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Center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Plan,</w:t>
      </w:r>
      <w:r>
        <w:rPr>
          <w:i/>
          <w:color w:val="585858"/>
          <w:spacing w:val="-4"/>
          <w:sz w:val="22"/>
        </w:rPr>
        <w:t> Inc.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Tufts</w:t>
      </w:r>
      <w:r>
        <w:rPr>
          <w:i/>
          <w:color w:val="585858"/>
          <w:spacing w:val="-2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Public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Plans,</w:t>
      </w:r>
      <w:r>
        <w:rPr>
          <w:i/>
          <w:color w:val="585858"/>
          <w:spacing w:val="-2"/>
          <w:sz w:val="22"/>
        </w:rPr>
        <w:t> </w:t>
      </w:r>
      <w:r>
        <w:rPr>
          <w:i/>
          <w:color w:val="585858"/>
          <w:spacing w:val="-4"/>
          <w:sz w:val="22"/>
        </w:rPr>
        <w:t>Inc.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Massachusetts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Behavioral</w:t>
      </w:r>
      <w:r>
        <w:rPr>
          <w:i/>
          <w:color w:val="585858"/>
          <w:spacing w:val="-8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pacing w:val="-2"/>
          <w:sz w:val="22"/>
        </w:rPr>
        <w:t>Partnership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7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Health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New</w:t>
      </w:r>
      <w:r>
        <w:rPr>
          <w:i/>
          <w:color w:val="585858"/>
          <w:spacing w:val="-2"/>
          <w:sz w:val="22"/>
        </w:rPr>
        <w:t> </w:t>
      </w:r>
      <w:r>
        <w:rPr>
          <w:i/>
          <w:color w:val="585858"/>
          <w:sz w:val="22"/>
        </w:rPr>
        <w:t>England,</w:t>
      </w:r>
      <w:r>
        <w:rPr>
          <w:i/>
          <w:color w:val="585858"/>
          <w:spacing w:val="-3"/>
          <w:sz w:val="22"/>
        </w:rPr>
        <w:t> </w:t>
      </w:r>
      <w:r>
        <w:rPr>
          <w:i/>
          <w:color w:val="585858"/>
          <w:spacing w:val="-4"/>
          <w:sz w:val="22"/>
        </w:rPr>
        <w:t>Inc.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Allways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7"/>
          <w:sz w:val="22"/>
        </w:rPr>
        <w:t> </w:t>
      </w:r>
      <w:r>
        <w:rPr>
          <w:i/>
          <w:color w:val="585858"/>
          <w:sz w:val="22"/>
        </w:rPr>
        <w:t>Partners,</w:t>
      </w:r>
      <w:r>
        <w:rPr>
          <w:i/>
          <w:color w:val="585858"/>
          <w:spacing w:val="-4"/>
          <w:sz w:val="22"/>
        </w:rPr>
        <w:t> Inc.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Health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Collaborative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of</w:t>
      </w:r>
      <w:r>
        <w:rPr>
          <w:i/>
          <w:color w:val="585858"/>
          <w:spacing w:val="-7"/>
          <w:sz w:val="22"/>
        </w:rPr>
        <w:t> </w:t>
      </w:r>
      <w:r>
        <w:rPr>
          <w:i/>
          <w:color w:val="585858"/>
          <w:sz w:val="22"/>
        </w:rPr>
        <w:t>the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Berkshires</w:t>
      </w:r>
      <w:r>
        <w:rPr>
          <w:i/>
          <w:color w:val="585858"/>
          <w:spacing w:val="-3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7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Fallon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Community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pacing w:val="-4"/>
          <w:sz w:val="22"/>
        </w:rPr>
        <w:t>Plan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Reliant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Medical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Group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7"/>
          <w:sz w:val="22"/>
        </w:rPr>
        <w:t> </w:t>
      </w:r>
      <w:r>
        <w:rPr>
          <w:i/>
          <w:color w:val="585858"/>
          <w:sz w:val="22"/>
        </w:rPr>
        <w:t>Fallon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Community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7"/>
          <w:sz w:val="22"/>
        </w:rPr>
        <w:t> </w:t>
      </w:r>
      <w:r>
        <w:rPr>
          <w:i/>
          <w:color w:val="585858"/>
          <w:spacing w:val="-4"/>
          <w:sz w:val="22"/>
        </w:rPr>
        <w:t>Plan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6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Wellforce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8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7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Fallon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Community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pacing w:val="-4"/>
          <w:sz w:val="22"/>
        </w:rPr>
        <w:t>Plan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Atrius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Tufts</w:t>
      </w:r>
      <w:r>
        <w:rPr>
          <w:i/>
          <w:color w:val="585858"/>
          <w:spacing w:val="-2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Public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pacing w:val="-2"/>
          <w:sz w:val="22"/>
        </w:rPr>
        <w:t>Plans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Beth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Israel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Deaconess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Care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Organization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Tufts</w:t>
      </w:r>
      <w:r>
        <w:rPr>
          <w:i/>
          <w:color w:val="585858"/>
          <w:spacing w:val="-2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Public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pacing w:val="-2"/>
          <w:sz w:val="22"/>
        </w:rPr>
        <w:t>Plans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Cambridge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Alliance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Tufts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Public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pacing w:val="-2"/>
          <w:sz w:val="22"/>
        </w:rPr>
        <w:t>Plans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9" w:lineRule="auto" w:before="14" w:after="0"/>
        <w:ind w:left="1080" w:right="174" w:hanging="360"/>
        <w:jc w:val="left"/>
        <w:rPr>
          <w:i/>
          <w:sz w:val="22"/>
        </w:rPr>
      </w:pPr>
      <w:r>
        <w:rPr>
          <w:i/>
          <w:color w:val="585858"/>
          <w:sz w:val="22"/>
        </w:rPr>
        <w:t>Boston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Children's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Accountable</w:t>
      </w:r>
      <w:r>
        <w:rPr>
          <w:i/>
          <w:color w:val="585858"/>
          <w:spacing w:val="-3"/>
          <w:sz w:val="22"/>
        </w:rPr>
        <w:t> </w:t>
      </w:r>
      <w:r>
        <w:rPr>
          <w:i/>
          <w:color w:val="585858"/>
          <w:sz w:val="22"/>
        </w:rPr>
        <w:t>Care</w:t>
      </w:r>
      <w:r>
        <w:rPr>
          <w:i/>
          <w:color w:val="585858"/>
          <w:spacing w:val="-3"/>
          <w:sz w:val="22"/>
        </w:rPr>
        <w:t> </w:t>
      </w:r>
      <w:r>
        <w:rPr>
          <w:i/>
          <w:color w:val="585858"/>
          <w:sz w:val="22"/>
        </w:rPr>
        <w:t>Organization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Tufts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Public</w:t>
      </w:r>
      <w:r>
        <w:rPr>
          <w:i/>
          <w:color w:val="585858"/>
          <w:sz w:val="22"/>
        </w:rPr>
        <w:t> </w:t>
      </w:r>
      <w:r>
        <w:rPr>
          <w:i/>
          <w:color w:val="585858"/>
          <w:spacing w:val="-2"/>
          <w:sz w:val="22"/>
        </w:rPr>
        <w:t>Plans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7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Boston</w:t>
      </w:r>
      <w:r>
        <w:rPr>
          <w:i/>
          <w:color w:val="585858"/>
          <w:spacing w:val="-8"/>
          <w:sz w:val="22"/>
        </w:rPr>
        <w:t> </w:t>
      </w:r>
      <w:r>
        <w:rPr>
          <w:i/>
          <w:color w:val="585858"/>
          <w:sz w:val="22"/>
        </w:rPr>
        <w:t>Accountable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Care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Organization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8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Boston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Medical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Center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7"/>
          <w:sz w:val="22"/>
        </w:rPr>
        <w:t> </w:t>
      </w:r>
      <w:r>
        <w:rPr>
          <w:i/>
          <w:color w:val="585858"/>
          <w:spacing w:val="-4"/>
          <w:sz w:val="22"/>
        </w:rPr>
        <w:t>Plan</w:t>
      </w:r>
    </w:p>
    <w:p>
      <w:pPr>
        <w:pStyle w:val="ListParagraph"/>
        <w:spacing w:after="0" w:line="240" w:lineRule="auto"/>
        <w:jc w:val="left"/>
        <w:rPr>
          <w:i/>
          <w:sz w:val="22"/>
        </w:rPr>
        <w:sectPr>
          <w:headerReference w:type="default" r:id="rId5"/>
          <w:type w:val="continuous"/>
          <w:pgSz w:w="12240" w:h="15840"/>
          <w:pgMar w:header="763" w:footer="0" w:top="1540" w:bottom="280" w:left="1080" w:right="1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9" w:lineRule="auto" w:before="90" w:after="0"/>
        <w:ind w:left="1080" w:right="165" w:hanging="360"/>
        <w:jc w:val="left"/>
        <w:rPr>
          <w:i/>
          <w:sz w:val="22"/>
        </w:rPr>
      </w:pPr>
      <w:r>
        <w:rPr>
          <w:i/>
          <w:color w:val="585858"/>
          <w:sz w:val="22"/>
        </w:rPr>
        <w:t>Mercy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Accountable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Care</w:t>
      </w:r>
      <w:r>
        <w:rPr>
          <w:i/>
          <w:color w:val="585858"/>
          <w:spacing w:val="-3"/>
          <w:sz w:val="22"/>
        </w:rPr>
        <w:t> </w:t>
      </w:r>
      <w:r>
        <w:rPr>
          <w:i/>
          <w:color w:val="585858"/>
          <w:sz w:val="22"/>
        </w:rPr>
        <w:t>Organization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Boston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Medical</w:t>
      </w:r>
      <w:r>
        <w:rPr>
          <w:i/>
          <w:color w:val="585858"/>
          <w:spacing w:val="-3"/>
          <w:sz w:val="22"/>
        </w:rPr>
        <w:t> </w:t>
      </w:r>
      <w:r>
        <w:rPr>
          <w:i/>
          <w:color w:val="585858"/>
          <w:sz w:val="22"/>
        </w:rPr>
        <w:t>Center</w:t>
      </w:r>
      <w:r>
        <w:rPr>
          <w:i/>
          <w:color w:val="585858"/>
          <w:spacing w:val="-2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z w:val="22"/>
        </w:rPr>
        <w:t> </w:t>
      </w:r>
      <w:r>
        <w:rPr>
          <w:i/>
          <w:color w:val="585858"/>
          <w:spacing w:val="-4"/>
          <w:sz w:val="22"/>
        </w:rPr>
        <w:t>Plan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7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Signature</w:t>
      </w:r>
      <w:r>
        <w:rPr>
          <w:i/>
          <w:color w:val="585858"/>
          <w:spacing w:val="-7"/>
          <w:sz w:val="22"/>
        </w:rPr>
        <w:t> </w:t>
      </w:r>
      <w:r>
        <w:rPr>
          <w:i/>
          <w:color w:val="585858"/>
          <w:sz w:val="22"/>
        </w:rPr>
        <w:t>Healthcare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Corporation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8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8"/>
          <w:sz w:val="22"/>
        </w:rPr>
        <w:t> </w:t>
      </w:r>
      <w:r>
        <w:rPr>
          <w:i/>
          <w:color w:val="585858"/>
          <w:sz w:val="22"/>
        </w:rPr>
        <w:t>Boston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Medical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Center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pacing w:val="-4"/>
          <w:sz w:val="22"/>
        </w:rPr>
        <w:t>Plan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7" w:after="0"/>
        <w:ind w:left="1079" w:right="0" w:hanging="359"/>
        <w:jc w:val="left"/>
        <w:rPr>
          <w:i/>
          <w:sz w:val="22"/>
        </w:rPr>
      </w:pPr>
      <w:r>
        <w:rPr>
          <w:i/>
          <w:color w:val="585858"/>
          <w:sz w:val="22"/>
        </w:rPr>
        <w:t>Southcoast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Network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z w:val="22"/>
        </w:rPr>
        <w:t>in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partnership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with</w:t>
      </w:r>
      <w:r>
        <w:rPr>
          <w:i/>
          <w:color w:val="585858"/>
          <w:spacing w:val="-5"/>
          <w:sz w:val="22"/>
        </w:rPr>
        <w:t> </w:t>
      </w:r>
      <w:r>
        <w:rPr>
          <w:i/>
          <w:color w:val="585858"/>
          <w:sz w:val="22"/>
        </w:rPr>
        <w:t>Boston</w:t>
      </w:r>
      <w:r>
        <w:rPr>
          <w:i/>
          <w:color w:val="585858"/>
          <w:spacing w:val="-8"/>
          <w:sz w:val="22"/>
        </w:rPr>
        <w:t> </w:t>
      </w:r>
      <w:r>
        <w:rPr>
          <w:i/>
          <w:color w:val="585858"/>
          <w:sz w:val="22"/>
        </w:rPr>
        <w:t>Medical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Center</w:t>
      </w:r>
      <w:r>
        <w:rPr>
          <w:i/>
          <w:color w:val="585858"/>
          <w:spacing w:val="-4"/>
          <w:sz w:val="22"/>
        </w:rPr>
        <w:t> </w:t>
      </w:r>
      <w:r>
        <w:rPr>
          <w:i/>
          <w:color w:val="585858"/>
          <w:sz w:val="22"/>
        </w:rPr>
        <w:t>Health</w:t>
      </w:r>
      <w:r>
        <w:rPr>
          <w:i/>
          <w:color w:val="585858"/>
          <w:spacing w:val="-6"/>
          <w:sz w:val="22"/>
        </w:rPr>
        <w:t> </w:t>
      </w:r>
      <w:r>
        <w:rPr>
          <w:i/>
          <w:color w:val="585858"/>
          <w:spacing w:val="-4"/>
          <w:sz w:val="22"/>
        </w:rPr>
        <w:t>Plan</w:t>
      </w:r>
    </w:p>
    <w:p>
      <w:pPr>
        <w:pStyle w:val="BodyText"/>
        <w:spacing w:before="0"/>
        <w:ind w:left="0" w:firstLine="0"/>
        <w:rPr>
          <w:i/>
        </w:rPr>
      </w:pPr>
    </w:p>
    <w:p>
      <w:pPr>
        <w:pStyle w:val="BodyText"/>
        <w:spacing w:before="17"/>
        <w:ind w:left="0" w:firstLine="0"/>
        <w:rPr>
          <w:i/>
        </w:rPr>
      </w:pPr>
    </w:p>
    <w:p>
      <w:pPr>
        <w:pStyle w:val="Heading1"/>
      </w:pPr>
      <w:r>
        <w:rPr>
          <w:color w:val="79C142"/>
        </w:rPr>
        <w:t>Report</w:t>
      </w:r>
      <w:r>
        <w:rPr>
          <w:color w:val="79C142"/>
          <w:spacing w:val="-5"/>
        </w:rPr>
        <w:t> </w:t>
      </w:r>
      <w:r>
        <w:rPr>
          <w:color w:val="79C142"/>
        </w:rPr>
        <w:t>on</w:t>
      </w:r>
      <w:r>
        <w:rPr>
          <w:color w:val="79C142"/>
          <w:spacing w:val="-4"/>
        </w:rPr>
        <w:t> </w:t>
      </w:r>
      <w:r>
        <w:rPr>
          <w:color w:val="79C142"/>
        </w:rPr>
        <w:t>Adjusted</w:t>
      </w:r>
      <w:r>
        <w:rPr>
          <w:color w:val="79C142"/>
          <w:spacing w:val="-1"/>
        </w:rPr>
        <w:t> </w:t>
      </w:r>
      <w:r>
        <w:rPr>
          <w:color w:val="79C142"/>
        </w:rPr>
        <w:t>Medical</w:t>
      </w:r>
      <w:r>
        <w:rPr>
          <w:color w:val="79C142"/>
          <w:spacing w:val="-3"/>
        </w:rPr>
        <w:t> </w:t>
      </w:r>
      <w:r>
        <w:rPr>
          <w:color w:val="79C142"/>
        </w:rPr>
        <w:t>Loss</w:t>
      </w:r>
      <w:r>
        <w:rPr>
          <w:color w:val="79C142"/>
          <w:spacing w:val="-3"/>
        </w:rPr>
        <w:t> </w:t>
      </w:r>
      <w:r>
        <w:rPr>
          <w:color w:val="79C142"/>
          <w:spacing w:val="-4"/>
        </w:rPr>
        <w:t>Ratio</w:t>
      </w:r>
    </w:p>
    <w:p>
      <w:pPr>
        <w:pStyle w:val="Heading3"/>
        <w:spacing w:before="176"/>
        <w:rPr>
          <w:i/>
        </w:rPr>
      </w:pPr>
      <w:r>
        <w:rPr>
          <w:b w:val="0"/>
          <w:i w:val="0"/>
        </w:rPr>
        <w:drawing>
          <wp:inline distT="0" distB="0" distL="0" distR="0">
            <wp:extent cx="166369" cy="166357"/>
            <wp:effectExtent l="0" t="0" r="0" b="0"/>
            <wp:docPr id="3" name="Image 3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69" cy="16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</w:rPr>
      </w:r>
      <w:r>
        <w:rPr>
          <w:rFonts w:ascii="Times New Roman"/>
          <w:b w:val="0"/>
          <w:i w:val="0"/>
          <w:spacing w:val="40"/>
          <w:sz w:val="20"/>
        </w:rPr>
        <w:t> </w:t>
      </w:r>
      <w:r>
        <w:rPr>
          <w:i/>
          <w:color w:val="585858"/>
        </w:rPr>
        <w:t>Incurred Claims Component</w:t>
      </w:r>
    </w:p>
    <w:p>
      <w:pPr>
        <w:spacing w:line="273" w:lineRule="auto" w:before="161"/>
        <w:ind w:left="719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adjustments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frequently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examined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engagement.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  <w:tab w:pos="1439" w:val="left" w:leader="none"/>
        </w:tabs>
        <w:spacing w:line="276" w:lineRule="auto" w:before="125" w:after="0"/>
        <w:ind w:left="1439" w:right="366" w:hanging="361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5"/>
          <w:sz w:val="22"/>
        </w:rPr>
        <w:t> </w:t>
      </w:r>
      <w:r>
        <w:rPr>
          <w:sz w:val="22"/>
        </w:rPr>
        <w:t>stop</w:t>
      </w:r>
      <w:r>
        <w:rPr>
          <w:spacing w:val="-4"/>
          <w:sz w:val="22"/>
        </w:rPr>
        <w:t> </w:t>
      </w:r>
      <w:r>
        <w:rPr>
          <w:sz w:val="22"/>
        </w:rPr>
        <w:t>loss</w:t>
      </w:r>
      <w:r>
        <w:rPr>
          <w:spacing w:val="-5"/>
          <w:sz w:val="22"/>
        </w:rPr>
        <w:t> </w:t>
      </w:r>
      <w:r>
        <w:rPr>
          <w:sz w:val="22"/>
        </w:rPr>
        <w:t>calculation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properly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amount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premium revenue rather than incurred claims per state and MCE supporting documentation.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  <w:tab w:pos="1439" w:val="left" w:leader="none"/>
        </w:tabs>
        <w:spacing w:line="276" w:lineRule="auto" w:before="119" w:after="0"/>
        <w:ind w:left="1439" w:right="416" w:hanging="361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expense</w:t>
      </w:r>
      <w:r>
        <w:rPr>
          <w:spacing w:val="-2"/>
          <w:sz w:val="22"/>
        </w:rPr>
        <w:t> </w:t>
      </w:r>
      <w:r>
        <w:rPr>
          <w:sz w:val="22"/>
        </w:rPr>
        <w:t>associated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directed</w:t>
      </w:r>
      <w:r>
        <w:rPr>
          <w:spacing w:val="-4"/>
          <w:sz w:val="22"/>
        </w:rPr>
        <w:t> </w:t>
      </w:r>
      <w:r>
        <w:rPr>
          <w:sz w:val="22"/>
        </w:rPr>
        <w:t>payment revenue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state </w:t>
      </w:r>
      <w:r>
        <w:rPr>
          <w:spacing w:val="-4"/>
          <w:sz w:val="22"/>
        </w:rPr>
        <w:t>data.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  <w:tab w:pos="1439" w:val="left" w:leader="none"/>
        </w:tabs>
        <w:spacing w:line="276" w:lineRule="auto" w:before="121" w:after="0"/>
        <w:ind w:left="1439" w:right="60" w:hanging="360"/>
        <w:jc w:val="left"/>
        <w:rPr>
          <w:sz w:val="22"/>
        </w:rPr>
      </w:pPr>
      <w:r>
        <w:rPr>
          <w:sz w:val="22"/>
        </w:rPr>
        <w:t>Adjust pharmacy incurred claims to agree to expenses incurred by the pharmacy benefit manager</w:t>
      </w:r>
      <w:r>
        <w:rPr>
          <w:spacing w:val="-5"/>
          <w:sz w:val="22"/>
        </w:rPr>
        <w:t> </w:t>
      </w:r>
      <w:r>
        <w:rPr>
          <w:sz w:val="22"/>
        </w:rPr>
        <w:t>(PBM)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claims</w:t>
      </w:r>
      <w:r>
        <w:rPr>
          <w:spacing w:val="-3"/>
          <w:sz w:val="22"/>
        </w:rPr>
        <w:t> </w:t>
      </w:r>
      <w:r>
        <w:rPr>
          <w:sz w:val="22"/>
        </w:rPr>
        <w:t>paid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pharmacies,</w:t>
      </w:r>
      <w:r>
        <w:rPr>
          <w:spacing w:val="-3"/>
          <w:sz w:val="22"/>
        </w:rPr>
        <w:t> </w:t>
      </w:r>
      <w:r>
        <w:rPr>
          <w:sz w:val="22"/>
        </w:rPr>
        <w:t>rebates,</w:t>
      </w:r>
      <w:r>
        <w:rPr>
          <w:spacing w:val="-5"/>
          <w:sz w:val="22"/>
        </w:rPr>
        <w:t> </w:t>
      </w:r>
      <w:r>
        <w:rPr>
          <w:sz w:val="22"/>
        </w:rPr>
        <w:t>transaction</w:t>
      </w:r>
      <w:r>
        <w:rPr>
          <w:spacing w:val="-4"/>
          <w:sz w:val="22"/>
        </w:rPr>
        <w:t> </w:t>
      </w:r>
      <w:r>
        <w:rPr>
          <w:sz w:val="22"/>
        </w:rPr>
        <w:t>fees,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effective rate reimbursement guarantees per PBM supporting documentation.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  <w:tab w:pos="1439" w:val="left" w:leader="none"/>
        </w:tabs>
        <w:spacing w:line="273" w:lineRule="auto" w:before="120" w:after="0"/>
        <w:ind w:left="1439" w:right="486" w:hanging="362"/>
        <w:jc w:val="left"/>
        <w:rPr>
          <w:sz w:val="22"/>
        </w:rPr>
      </w:pPr>
      <w:r>
        <w:rPr>
          <w:sz w:val="22"/>
        </w:rPr>
        <w:t>Adjust to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abortion</w:t>
      </w:r>
      <w:r>
        <w:rPr>
          <w:spacing w:val="-4"/>
          <w:sz w:val="22"/>
        </w:rPr>
        <w:t> </w:t>
      </w:r>
      <w:r>
        <w:rPr>
          <w:sz w:val="22"/>
        </w:rPr>
        <w:t>expenses,</w:t>
      </w:r>
      <w:r>
        <w:rPr>
          <w:spacing w:val="-1"/>
          <w:sz w:val="22"/>
        </w:rPr>
        <w:t> </w:t>
      </w:r>
      <w:r>
        <w:rPr>
          <w:sz w:val="22"/>
        </w:rPr>
        <w:t>covered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separate</w:t>
      </w:r>
      <w:r>
        <w:rPr>
          <w:spacing w:val="-3"/>
          <w:sz w:val="22"/>
        </w:rPr>
        <w:t> </w:t>
      </w:r>
      <w:r>
        <w:rPr>
          <w:sz w:val="22"/>
        </w:rPr>
        <w:t>contract,</w:t>
      </w:r>
      <w:r>
        <w:rPr>
          <w:spacing w:val="-3"/>
          <w:sz w:val="22"/>
        </w:rPr>
        <w:t> </w:t>
      </w:r>
      <w:r>
        <w:rPr>
          <w:sz w:val="22"/>
        </w:rPr>
        <w:t>from incurred claims per MCE supporting documentation.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  <w:tab w:pos="1439" w:val="left" w:leader="none"/>
        </w:tabs>
        <w:spacing w:line="276" w:lineRule="auto" w:before="125" w:after="0"/>
        <w:ind w:left="1439" w:right="465" w:hanging="362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remove</w:t>
      </w:r>
      <w:r>
        <w:rPr>
          <w:spacing w:val="-5"/>
          <w:sz w:val="22"/>
        </w:rPr>
        <w:t> </w:t>
      </w:r>
      <w:r>
        <w:rPr>
          <w:sz w:val="22"/>
        </w:rPr>
        <w:t>long-term</w:t>
      </w:r>
      <w:r>
        <w:rPr>
          <w:spacing w:val="-2"/>
          <w:sz w:val="22"/>
        </w:rPr>
        <w:t> </w:t>
      </w:r>
      <w:r>
        <w:rPr>
          <w:sz w:val="22"/>
        </w:rPr>
        <w:t>Institution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Mental</w:t>
      </w:r>
      <w:r>
        <w:rPr>
          <w:spacing w:val="-3"/>
          <w:sz w:val="22"/>
        </w:rPr>
        <w:t> </w:t>
      </w:r>
      <w:r>
        <w:rPr>
          <w:sz w:val="22"/>
        </w:rPr>
        <w:t>Disease</w:t>
      </w:r>
      <w:r>
        <w:rPr>
          <w:spacing w:val="-5"/>
          <w:sz w:val="22"/>
        </w:rPr>
        <w:t> </w:t>
      </w:r>
      <w:r>
        <w:rPr>
          <w:sz w:val="22"/>
        </w:rPr>
        <w:t>expenses,</w:t>
      </w:r>
      <w:r>
        <w:rPr>
          <w:spacing w:val="-2"/>
          <w:sz w:val="22"/>
        </w:rPr>
        <w:t> </w:t>
      </w:r>
      <w:r>
        <w:rPr>
          <w:sz w:val="22"/>
        </w:rPr>
        <w:t>covered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a state only program, from incurred claims per MCE supporting documentation.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  <w:tab w:pos="1439" w:val="left" w:leader="none"/>
        </w:tabs>
        <w:spacing w:line="276" w:lineRule="auto" w:before="119" w:after="0"/>
        <w:ind w:left="1439" w:right="220" w:hanging="362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1"/>
          <w:sz w:val="22"/>
        </w:rPr>
        <w:t> </w:t>
      </w:r>
      <w:r>
        <w:rPr>
          <w:sz w:val="22"/>
        </w:rPr>
        <w:t>provider</w:t>
      </w:r>
      <w:r>
        <w:rPr>
          <w:spacing w:val="-2"/>
          <w:sz w:val="22"/>
        </w:rPr>
        <w:t> </w:t>
      </w:r>
      <w:r>
        <w:rPr>
          <w:sz w:val="22"/>
        </w:rPr>
        <w:t>incentive</w:t>
      </w:r>
      <w:r>
        <w:rPr>
          <w:spacing w:val="-1"/>
          <w:sz w:val="22"/>
        </w:rPr>
        <w:t> </w:t>
      </w:r>
      <w:r>
        <w:rPr>
          <w:sz w:val="22"/>
        </w:rPr>
        <w:t>payments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1"/>
          <w:sz w:val="22"/>
        </w:rPr>
        <w:t> </w:t>
      </w:r>
      <w:r>
        <w:rPr>
          <w:sz w:val="22"/>
        </w:rPr>
        <w:t>share</w:t>
      </w:r>
      <w:r>
        <w:rPr>
          <w:spacing w:val="-4"/>
          <w:sz w:val="22"/>
        </w:rPr>
        <w:t> </w:t>
      </w:r>
      <w:r>
        <w:rPr>
          <w:sz w:val="22"/>
        </w:rPr>
        <w:t>settlement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reflect</w:t>
      </w:r>
      <w:r>
        <w:rPr>
          <w:spacing w:val="-4"/>
          <w:sz w:val="22"/>
        </w:rPr>
        <w:t> </w:t>
      </w:r>
      <w:r>
        <w:rPr>
          <w:sz w:val="22"/>
        </w:rPr>
        <w:t>the final amount per state and MCE supporting documentation.</w:t>
      </w:r>
    </w:p>
    <w:p>
      <w:pPr>
        <w:spacing w:line="273" w:lineRule="auto" w:before="121"/>
        <w:ind w:left="718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adjustments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infrequently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examined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engagement.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  <w:tab w:pos="1439" w:val="left" w:leader="none"/>
        </w:tabs>
        <w:spacing w:line="276" w:lineRule="auto" w:before="125" w:after="0"/>
        <w:ind w:left="1439" w:right="545" w:hanging="361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4"/>
          <w:sz w:val="22"/>
        </w:rPr>
        <w:t> </w:t>
      </w:r>
      <w:r>
        <w:rPr>
          <w:sz w:val="22"/>
        </w:rPr>
        <w:t>fees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infrastructure</w:t>
      </w:r>
      <w:r>
        <w:rPr>
          <w:spacing w:val="-1"/>
          <w:sz w:val="22"/>
        </w:rPr>
        <w:t> </w:t>
      </w:r>
      <w:r>
        <w:rPr>
          <w:sz w:val="22"/>
        </w:rPr>
        <w:t>payments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the definition of incurred claims or health care quality improvement activities per MCE supporting documentation.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  <w:tab w:pos="1439" w:val="left" w:leader="none"/>
        </w:tabs>
        <w:spacing w:line="276" w:lineRule="auto" w:before="120" w:after="0"/>
        <w:ind w:left="1439" w:right="261" w:hanging="360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3"/>
          <w:sz w:val="22"/>
        </w:rPr>
        <w:t> </w:t>
      </w:r>
      <w:r>
        <w:rPr>
          <w:sz w:val="22"/>
        </w:rPr>
        <w:t>incurred</w:t>
      </w:r>
      <w:r>
        <w:rPr>
          <w:spacing w:val="-5"/>
          <w:sz w:val="22"/>
        </w:rPr>
        <w:t> </w:t>
      </w:r>
      <w:r>
        <w:rPr>
          <w:sz w:val="22"/>
        </w:rPr>
        <w:t>claims,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coordination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benefits</w:t>
      </w:r>
      <w:r>
        <w:rPr>
          <w:spacing w:val="-3"/>
          <w:sz w:val="22"/>
        </w:rPr>
        <w:t> </w:t>
      </w:r>
      <w:r>
        <w:rPr>
          <w:sz w:val="22"/>
        </w:rPr>
        <w:t>reduction</w:t>
      </w:r>
      <w:r>
        <w:rPr>
          <w:spacing w:val="-5"/>
          <w:sz w:val="22"/>
        </w:rPr>
        <w:t> </w:t>
      </w:r>
      <w:r>
        <w:rPr>
          <w:sz w:val="22"/>
        </w:rPr>
        <w:t>amounts,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reconcile per MCE supporting documentation.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  <w:tab w:pos="1439" w:val="left" w:leader="none"/>
        </w:tabs>
        <w:spacing w:line="273" w:lineRule="auto" w:before="121" w:after="0"/>
        <w:ind w:left="1439" w:right="498" w:hanging="361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Net</w:t>
      </w:r>
      <w:r>
        <w:rPr>
          <w:spacing w:val="-4"/>
          <w:sz w:val="22"/>
        </w:rPr>
        <w:t> </w:t>
      </w:r>
      <w:r>
        <w:rPr>
          <w:sz w:val="22"/>
        </w:rPr>
        <w:t>expenses</w:t>
      </w:r>
      <w:r>
        <w:rPr>
          <w:spacing w:val="-2"/>
          <w:sz w:val="22"/>
        </w:rPr>
        <w:t> </w:t>
      </w:r>
      <w:r>
        <w:rPr>
          <w:sz w:val="22"/>
        </w:rPr>
        <w:t>duplicated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incurred</w:t>
      </w:r>
      <w:r>
        <w:rPr>
          <w:spacing w:val="-5"/>
          <w:sz w:val="22"/>
        </w:rPr>
        <w:t> </w:t>
      </w:r>
      <w:r>
        <w:rPr>
          <w:sz w:val="22"/>
        </w:rPr>
        <w:t>claims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tax expenses per MCE supporting documentation.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  <w:tab w:pos="1439" w:val="left" w:leader="none"/>
        </w:tabs>
        <w:spacing w:line="276" w:lineRule="auto" w:before="125" w:after="0"/>
        <w:ind w:left="1439" w:right="117" w:hanging="361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1"/>
          <w:sz w:val="22"/>
        </w:rPr>
        <w:t> </w:t>
      </w:r>
      <w:r>
        <w:rPr>
          <w:sz w:val="22"/>
        </w:rPr>
        <w:t>vendor</w:t>
      </w:r>
      <w:r>
        <w:rPr>
          <w:spacing w:val="-2"/>
          <w:sz w:val="22"/>
        </w:rPr>
        <w:t> </w:t>
      </w:r>
      <w:r>
        <w:rPr>
          <w:sz w:val="22"/>
        </w:rPr>
        <w:t>incurred</w:t>
      </w:r>
      <w:r>
        <w:rPr>
          <w:spacing w:val="-5"/>
          <w:sz w:val="22"/>
        </w:rPr>
        <w:t> </w:t>
      </w:r>
      <w:r>
        <w:rPr>
          <w:sz w:val="22"/>
        </w:rPr>
        <w:t>claims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1"/>
          <w:sz w:val="22"/>
        </w:rPr>
        <w:t> </w:t>
      </w:r>
      <w:r>
        <w:rPr>
          <w:sz w:val="22"/>
        </w:rPr>
        <w:t>incurred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vendor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vendor</w:t>
      </w:r>
      <w:r>
        <w:rPr>
          <w:spacing w:val="-2"/>
          <w:sz w:val="22"/>
        </w:rPr>
        <w:t> </w:t>
      </w:r>
      <w:r>
        <w:rPr>
          <w:sz w:val="22"/>
        </w:rPr>
        <w:t>supporting </w:t>
      </w:r>
      <w:r>
        <w:rPr>
          <w:spacing w:val="-2"/>
          <w:sz w:val="22"/>
        </w:rPr>
        <w:t>documentation.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2240" w:h="15840"/>
          <w:pgMar w:header="763" w:footer="0" w:top="1540" w:bottom="280" w:left="1080" w:right="1440"/>
        </w:sectPr>
      </w:pPr>
    </w:p>
    <w:p>
      <w:pPr>
        <w:pStyle w:val="ListParagraph"/>
        <w:numPr>
          <w:ilvl w:val="0"/>
          <w:numId w:val="2"/>
        </w:numPr>
        <w:tabs>
          <w:tab w:pos="1437" w:val="left" w:leader="none"/>
          <w:tab w:pos="1440" w:val="left" w:leader="none"/>
        </w:tabs>
        <w:spacing w:line="276" w:lineRule="auto" w:before="89" w:after="0"/>
        <w:ind w:left="1440" w:right="158" w:hanging="361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4"/>
          <w:sz w:val="22"/>
        </w:rPr>
        <w:t> </w:t>
      </w:r>
      <w:r>
        <w:rPr>
          <w:sz w:val="22"/>
        </w:rPr>
        <w:t>incurred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reported</w:t>
      </w:r>
      <w:r>
        <w:rPr>
          <w:spacing w:val="-5"/>
          <w:sz w:val="22"/>
        </w:rPr>
        <w:t> </w:t>
      </w:r>
      <w:r>
        <w:rPr>
          <w:sz w:val="22"/>
        </w:rPr>
        <w:t>margin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loss</w:t>
      </w:r>
      <w:r>
        <w:rPr>
          <w:spacing w:val="-2"/>
          <w:sz w:val="22"/>
        </w:rPr>
        <w:t> </w:t>
      </w:r>
      <w:r>
        <w:rPr>
          <w:sz w:val="22"/>
        </w:rPr>
        <w:t>adjustment</w:t>
      </w:r>
      <w:r>
        <w:rPr>
          <w:spacing w:val="-4"/>
          <w:sz w:val="22"/>
        </w:rPr>
        <w:t> </w:t>
      </w:r>
      <w:r>
        <w:rPr>
          <w:sz w:val="22"/>
        </w:rPr>
        <w:t>expenses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MCE supporting documentation.</w:t>
      </w:r>
    </w:p>
    <w:p>
      <w:pPr>
        <w:pStyle w:val="Heading3"/>
        <w:spacing w:line="271" w:lineRule="auto"/>
        <w:ind w:left="1080" w:hanging="361"/>
      </w:pPr>
      <w:r>
        <w:rPr>
          <w:b w:val="0"/>
          <w:i w:val="0"/>
        </w:rPr>
        <w:drawing>
          <wp:inline distT="0" distB="0" distL="0" distR="0">
            <wp:extent cx="166369" cy="166370"/>
            <wp:effectExtent l="0" t="0" r="0" b="0"/>
            <wp:docPr id="4" name="Image 4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69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</w:rPr>
      </w:r>
      <w:r>
        <w:rPr>
          <w:rFonts w:ascii="Times New Roman"/>
          <w:b w:val="0"/>
          <w:i w:val="0"/>
          <w:spacing w:val="40"/>
          <w:sz w:val="20"/>
        </w:rPr>
        <w:t> </w:t>
      </w:r>
      <w:r>
        <w:rPr>
          <w:i/>
          <w:color w:val="585858"/>
        </w:rPr>
        <w:t>Health</w:t>
      </w:r>
      <w:r>
        <w:rPr>
          <w:i/>
          <w:color w:val="585858"/>
          <w:spacing w:val="-4"/>
        </w:rPr>
        <w:t> </w:t>
      </w:r>
      <w:r>
        <w:rPr>
          <w:i/>
          <w:color w:val="585858"/>
        </w:rPr>
        <w:t>Care</w:t>
      </w:r>
      <w:r>
        <w:rPr>
          <w:i/>
          <w:color w:val="585858"/>
          <w:spacing w:val="-3"/>
        </w:rPr>
        <w:t> </w:t>
      </w:r>
      <w:r>
        <w:rPr>
          <w:i/>
          <w:color w:val="585858"/>
        </w:rPr>
        <w:t>Quality</w:t>
      </w:r>
      <w:r>
        <w:rPr>
          <w:i/>
          <w:color w:val="585858"/>
          <w:spacing w:val="-6"/>
        </w:rPr>
        <w:t> </w:t>
      </w:r>
      <w:r>
        <w:rPr>
          <w:i/>
          <w:color w:val="585858"/>
        </w:rPr>
        <w:t>Improvement</w:t>
      </w:r>
      <w:r>
        <w:rPr>
          <w:i/>
          <w:color w:val="585858"/>
          <w:spacing w:val="-5"/>
        </w:rPr>
        <w:t> </w:t>
      </w:r>
      <w:r>
        <w:rPr>
          <w:i/>
          <w:color w:val="585858"/>
        </w:rPr>
        <w:t>(HCQI)/Health</w:t>
      </w:r>
      <w:r>
        <w:rPr>
          <w:i/>
          <w:color w:val="585858"/>
          <w:spacing w:val="-4"/>
        </w:rPr>
        <w:t> </w:t>
      </w:r>
      <w:r>
        <w:rPr>
          <w:i/>
          <w:color w:val="585858"/>
        </w:rPr>
        <w:t>Information</w:t>
      </w:r>
      <w:r>
        <w:rPr>
          <w:i/>
          <w:color w:val="585858"/>
          <w:spacing w:val="-4"/>
        </w:rPr>
        <w:t> </w:t>
      </w:r>
      <w:r>
        <w:rPr>
          <w:i/>
          <w:color w:val="585858"/>
        </w:rPr>
        <w:t>Technology</w:t>
      </w:r>
      <w:r>
        <w:rPr>
          <w:i/>
          <w:color w:val="585858"/>
          <w:spacing w:val="-3"/>
        </w:rPr>
        <w:t> </w:t>
      </w:r>
      <w:r>
        <w:rPr>
          <w:i/>
          <w:color w:val="585858"/>
        </w:rPr>
        <w:t>(HIT)</w:t>
      </w:r>
      <w:r>
        <w:rPr>
          <w:i/>
          <w:color w:val="585858"/>
          <w:spacing w:val="-5"/>
        </w:rPr>
        <w:t> </w:t>
      </w:r>
      <w:r>
        <w:rPr>
          <w:i/>
          <w:color w:val="585858"/>
        </w:rPr>
        <w:t>Activities</w:t>
      </w:r>
      <w:r>
        <w:rPr>
          <w:color w:val="585858"/>
        </w:rPr>
        <w:t> </w:t>
      </w:r>
      <w:r>
        <w:rPr>
          <w:color w:val="585858"/>
          <w:spacing w:val="-2"/>
        </w:rPr>
        <w:t>Component</w:t>
      </w:r>
    </w:p>
    <w:p>
      <w:pPr>
        <w:spacing w:line="276" w:lineRule="auto" w:before="129"/>
        <w:ind w:left="720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adjustments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frequently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examined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engagement.</w:t>
      </w:r>
    </w:p>
    <w:p>
      <w:pPr>
        <w:pStyle w:val="BodyText"/>
        <w:spacing w:before="122"/>
        <w:ind w:left="1440" w:firstLine="0"/>
      </w:pPr>
      <w:r>
        <w:rPr/>
        <w:t>There</w:t>
      </w:r>
      <w:r>
        <w:rPr>
          <w:spacing w:val="-8"/>
        </w:rPr>
        <w:t> </w:t>
      </w:r>
      <w:r>
        <w:rPr/>
        <w:t>were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frequent</w:t>
      </w:r>
      <w:r>
        <w:rPr>
          <w:spacing w:val="-5"/>
        </w:rPr>
        <w:t> </w:t>
      </w:r>
      <w:r>
        <w:rPr/>
        <w:t>adjustments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HCQI/HIT</w:t>
      </w:r>
      <w:r>
        <w:rPr>
          <w:spacing w:val="-5"/>
        </w:rPr>
        <w:t> </w:t>
      </w:r>
      <w:r>
        <w:rPr>
          <w:spacing w:val="-2"/>
        </w:rPr>
        <w:t>component.</w:t>
      </w:r>
    </w:p>
    <w:p>
      <w:pPr>
        <w:spacing w:line="276" w:lineRule="auto" w:before="158"/>
        <w:ind w:left="719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adjustments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infrequently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examined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engagement and are informational only.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0" w:lineRule="auto" w:before="122" w:after="0"/>
        <w:ind w:left="1437" w:right="0" w:hanging="358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remove</w:t>
      </w:r>
      <w:r>
        <w:rPr>
          <w:spacing w:val="-6"/>
          <w:sz w:val="22"/>
        </w:rPr>
        <w:t> </w:t>
      </w:r>
      <w:r>
        <w:rPr>
          <w:sz w:val="22"/>
        </w:rPr>
        <w:t>non-qualifying</w:t>
      </w:r>
      <w:r>
        <w:rPr>
          <w:spacing w:val="-6"/>
          <w:sz w:val="22"/>
        </w:rPr>
        <w:t> </w:t>
      </w:r>
      <w:r>
        <w:rPr>
          <w:sz w:val="22"/>
        </w:rPr>
        <w:t>HCQI/HIT</w:t>
      </w:r>
      <w:r>
        <w:rPr>
          <w:spacing w:val="-7"/>
          <w:sz w:val="22"/>
        </w:rPr>
        <w:t> </w:t>
      </w:r>
      <w:r>
        <w:rPr>
          <w:sz w:val="22"/>
        </w:rPr>
        <w:t>expenses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MCE</w:t>
      </w:r>
      <w:r>
        <w:rPr>
          <w:spacing w:val="-5"/>
          <w:sz w:val="22"/>
        </w:rPr>
        <w:t> </w:t>
      </w:r>
      <w:r>
        <w:rPr>
          <w:sz w:val="22"/>
        </w:rPr>
        <w:t>supporting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documentation.</w:t>
      </w:r>
    </w:p>
    <w:p>
      <w:pPr>
        <w:pStyle w:val="ListParagraph"/>
        <w:numPr>
          <w:ilvl w:val="0"/>
          <w:numId w:val="3"/>
        </w:numPr>
        <w:tabs>
          <w:tab w:pos="1438" w:val="left" w:leader="none"/>
        </w:tabs>
        <w:spacing w:line="240" w:lineRule="auto" w:before="158" w:after="0"/>
        <w:ind w:left="1438" w:right="0" w:hanging="358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6"/>
          <w:sz w:val="22"/>
        </w:rPr>
        <w:t> </w:t>
      </w:r>
      <w:r>
        <w:rPr>
          <w:sz w:val="22"/>
        </w:rPr>
        <w:t>HCQI/HIT</w:t>
      </w:r>
      <w:r>
        <w:rPr>
          <w:spacing w:val="-6"/>
          <w:sz w:val="22"/>
        </w:rPr>
        <w:t> </w:t>
      </w:r>
      <w:r>
        <w:rPr>
          <w:sz w:val="22"/>
        </w:rPr>
        <w:t>expenses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reconcile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MCE</w:t>
      </w:r>
      <w:r>
        <w:rPr>
          <w:spacing w:val="-4"/>
          <w:sz w:val="22"/>
        </w:rPr>
        <w:t> </w:t>
      </w:r>
      <w:r>
        <w:rPr>
          <w:sz w:val="22"/>
        </w:rPr>
        <w:t>supporting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documentation</w:t>
      </w:r>
      <w:r>
        <w:rPr>
          <w:color w:val="808080"/>
          <w:spacing w:val="-2"/>
          <w:sz w:val="22"/>
        </w:rPr>
        <w:t>.</w:t>
      </w:r>
    </w:p>
    <w:p>
      <w:pPr>
        <w:pStyle w:val="Heading3"/>
        <w:spacing w:before="162"/>
        <w:rPr>
          <w:i/>
        </w:rPr>
      </w:pPr>
      <w:r>
        <w:rPr>
          <w:b w:val="0"/>
          <w:i w:val="0"/>
        </w:rPr>
        <w:drawing>
          <wp:inline distT="0" distB="0" distL="0" distR="0">
            <wp:extent cx="166369" cy="166369"/>
            <wp:effectExtent l="0" t="0" r="0" b="0"/>
            <wp:docPr id="5" name="Image 5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69" cy="16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</w:rPr>
      </w:r>
      <w:r>
        <w:rPr>
          <w:rFonts w:ascii="Times New Roman"/>
          <w:b w:val="0"/>
          <w:i w:val="0"/>
          <w:spacing w:val="40"/>
          <w:sz w:val="20"/>
        </w:rPr>
        <w:t> </w:t>
      </w:r>
      <w:r>
        <w:rPr>
          <w:i/>
          <w:color w:val="585858"/>
        </w:rPr>
        <w:t>Revenue and Revenue Deductions Component</w:t>
      </w:r>
    </w:p>
    <w:p>
      <w:pPr>
        <w:spacing w:line="273" w:lineRule="auto" w:before="161"/>
        <w:ind w:left="719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adjustments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frequently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examined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engagement.</w:t>
      </w:r>
    </w:p>
    <w:p>
      <w:pPr>
        <w:pStyle w:val="ListParagraph"/>
        <w:numPr>
          <w:ilvl w:val="0"/>
          <w:numId w:val="4"/>
        </w:numPr>
        <w:tabs>
          <w:tab w:pos="1437" w:val="left" w:leader="none"/>
        </w:tabs>
        <w:spacing w:line="240" w:lineRule="auto" w:before="124" w:after="0"/>
        <w:ind w:left="1437" w:right="0" w:hanging="358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6"/>
          <w:sz w:val="22"/>
        </w:rPr>
        <w:t> </w:t>
      </w:r>
      <w:r>
        <w:rPr>
          <w:sz w:val="22"/>
        </w:rPr>
        <w:t>premium</w:t>
      </w:r>
      <w:r>
        <w:rPr>
          <w:spacing w:val="-3"/>
          <w:sz w:val="22"/>
        </w:rPr>
        <w:t> </w:t>
      </w:r>
      <w:r>
        <w:rPr>
          <w:sz w:val="22"/>
        </w:rPr>
        <w:t>revenue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maternity</w:t>
      </w:r>
      <w:r>
        <w:rPr>
          <w:spacing w:val="-5"/>
          <w:sz w:val="22"/>
        </w:rPr>
        <w:t> </w:t>
      </w:r>
      <w:r>
        <w:rPr>
          <w:sz w:val="22"/>
        </w:rPr>
        <w:t>kick</w:t>
      </w:r>
      <w:r>
        <w:rPr>
          <w:spacing w:val="-6"/>
          <w:sz w:val="22"/>
        </w:rPr>
        <w:t> </w:t>
      </w:r>
      <w:r>
        <w:rPr>
          <w:sz w:val="22"/>
        </w:rPr>
        <w:t>payments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reconcile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data.</w:t>
      </w:r>
    </w:p>
    <w:p>
      <w:pPr>
        <w:pStyle w:val="ListParagraph"/>
        <w:numPr>
          <w:ilvl w:val="0"/>
          <w:numId w:val="4"/>
        </w:numPr>
        <w:tabs>
          <w:tab w:pos="1437" w:val="left" w:leader="none"/>
        </w:tabs>
        <w:spacing w:line="240" w:lineRule="auto" w:before="161" w:after="0"/>
        <w:ind w:left="1437" w:right="0" w:hanging="358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directed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revenue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data.</w:t>
      </w:r>
    </w:p>
    <w:p>
      <w:pPr>
        <w:pStyle w:val="ListParagraph"/>
        <w:numPr>
          <w:ilvl w:val="0"/>
          <w:numId w:val="4"/>
        </w:numPr>
        <w:tabs>
          <w:tab w:pos="1436" w:val="left" w:leader="none"/>
          <w:tab w:pos="1439" w:val="left" w:leader="none"/>
        </w:tabs>
        <w:spacing w:line="273" w:lineRule="auto" w:before="162" w:after="0"/>
        <w:ind w:left="1439" w:right="365" w:hanging="361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5"/>
          <w:sz w:val="22"/>
        </w:rPr>
        <w:t> </w:t>
      </w:r>
      <w:r>
        <w:rPr>
          <w:sz w:val="22"/>
        </w:rPr>
        <w:t>stop</w:t>
      </w:r>
      <w:r>
        <w:rPr>
          <w:spacing w:val="-3"/>
          <w:sz w:val="22"/>
        </w:rPr>
        <w:t> </w:t>
      </w:r>
      <w:r>
        <w:rPr>
          <w:sz w:val="22"/>
        </w:rPr>
        <w:t>loss</w:t>
      </w:r>
      <w:r>
        <w:rPr>
          <w:spacing w:val="-4"/>
          <w:sz w:val="22"/>
        </w:rPr>
        <w:t> </w:t>
      </w:r>
      <w:r>
        <w:rPr>
          <w:sz w:val="22"/>
        </w:rPr>
        <w:t>calculation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properly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amount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premium revenue rather than incurred claims per state and MCE supporting documentation.</w:t>
      </w:r>
    </w:p>
    <w:p>
      <w:pPr>
        <w:pStyle w:val="ListParagraph"/>
        <w:numPr>
          <w:ilvl w:val="0"/>
          <w:numId w:val="4"/>
        </w:numPr>
        <w:tabs>
          <w:tab w:pos="1437" w:val="left" w:leader="none"/>
        </w:tabs>
        <w:spacing w:line="240" w:lineRule="auto" w:before="124" w:after="0"/>
        <w:ind w:left="1437" w:right="0" w:hanging="358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5"/>
          <w:sz w:val="22"/>
        </w:rPr>
        <w:t> </w:t>
      </w:r>
      <w:r>
        <w:rPr>
          <w:sz w:val="22"/>
        </w:rPr>
        <w:t>revenues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reflect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4"/>
          <w:sz w:val="22"/>
        </w:rPr>
        <w:t> </w:t>
      </w:r>
      <w:r>
        <w:rPr>
          <w:sz w:val="22"/>
        </w:rPr>
        <w:t>risk</w:t>
      </w:r>
      <w:r>
        <w:rPr>
          <w:spacing w:val="-5"/>
          <w:sz w:val="22"/>
        </w:rPr>
        <w:t> </w:t>
      </w:r>
      <w:r>
        <w:rPr>
          <w:sz w:val="22"/>
        </w:rPr>
        <w:t>share</w:t>
      </w:r>
      <w:r>
        <w:rPr>
          <w:spacing w:val="-3"/>
          <w:sz w:val="22"/>
        </w:rPr>
        <w:t> </w:t>
      </w:r>
      <w:r>
        <w:rPr>
          <w:sz w:val="22"/>
        </w:rPr>
        <w:t>settlement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data.</w:t>
      </w:r>
    </w:p>
    <w:p>
      <w:pPr>
        <w:spacing w:line="273" w:lineRule="auto" w:before="161"/>
        <w:ind w:left="718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adjustments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infrequently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examined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engagement.</w:t>
      </w:r>
    </w:p>
    <w:p>
      <w:pPr>
        <w:pStyle w:val="ListParagraph"/>
        <w:numPr>
          <w:ilvl w:val="0"/>
          <w:numId w:val="4"/>
        </w:numPr>
        <w:tabs>
          <w:tab w:pos="1436" w:val="left" w:leader="none"/>
        </w:tabs>
        <w:spacing w:line="240" w:lineRule="auto" w:before="125" w:after="0"/>
        <w:ind w:left="1436" w:right="0" w:hanging="358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6"/>
          <w:sz w:val="22"/>
        </w:rPr>
        <w:t> </w:t>
      </w:r>
      <w:r>
        <w:rPr>
          <w:sz w:val="22"/>
        </w:rPr>
        <w:t>tax</w:t>
      </w:r>
      <w:r>
        <w:rPr>
          <w:spacing w:val="-5"/>
          <w:sz w:val="22"/>
        </w:rPr>
        <w:t> </w:t>
      </w:r>
      <w:r>
        <w:rPr>
          <w:sz w:val="22"/>
        </w:rPr>
        <w:t>expenses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reconcile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Net</w:t>
      </w:r>
      <w:r>
        <w:rPr>
          <w:spacing w:val="-5"/>
          <w:sz w:val="22"/>
        </w:rPr>
        <w:t> </w:t>
      </w:r>
      <w:r>
        <w:rPr>
          <w:sz w:val="22"/>
        </w:rPr>
        <w:t>surcharge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data.</w:t>
      </w:r>
    </w:p>
    <w:p>
      <w:pPr>
        <w:pStyle w:val="ListParagraph"/>
        <w:numPr>
          <w:ilvl w:val="0"/>
          <w:numId w:val="4"/>
        </w:numPr>
        <w:tabs>
          <w:tab w:pos="1436" w:val="left" w:leader="none"/>
        </w:tabs>
        <w:spacing w:line="240" w:lineRule="auto" w:before="161" w:after="0"/>
        <w:ind w:left="1436" w:right="0" w:hanging="358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remove</w:t>
      </w:r>
      <w:r>
        <w:rPr>
          <w:spacing w:val="-6"/>
          <w:sz w:val="22"/>
        </w:rPr>
        <w:t> </w:t>
      </w:r>
      <w:r>
        <w:rPr>
          <w:sz w:val="22"/>
        </w:rPr>
        <w:t>non-qualifying</w:t>
      </w:r>
      <w:r>
        <w:rPr>
          <w:spacing w:val="-4"/>
          <w:sz w:val="22"/>
        </w:rPr>
        <w:t> </w:t>
      </w:r>
      <w:r>
        <w:rPr>
          <w:sz w:val="22"/>
        </w:rPr>
        <w:t>tax</w:t>
      </w:r>
      <w:r>
        <w:rPr>
          <w:spacing w:val="-5"/>
          <w:sz w:val="22"/>
        </w:rPr>
        <w:t> </w:t>
      </w:r>
      <w:r>
        <w:rPr>
          <w:sz w:val="22"/>
        </w:rPr>
        <w:t>expenses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MCE</w:t>
      </w:r>
      <w:r>
        <w:rPr>
          <w:spacing w:val="-6"/>
          <w:sz w:val="22"/>
        </w:rPr>
        <w:t> </w:t>
      </w:r>
      <w:r>
        <w:rPr>
          <w:sz w:val="22"/>
        </w:rPr>
        <w:t>supporting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documentation.</w:t>
      </w:r>
    </w:p>
    <w:p>
      <w:pPr>
        <w:pStyle w:val="ListParagraph"/>
        <w:numPr>
          <w:ilvl w:val="0"/>
          <w:numId w:val="4"/>
        </w:numPr>
        <w:tabs>
          <w:tab w:pos="1436" w:val="left" w:leader="none"/>
          <w:tab w:pos="1439" w:val="left" w:leader="none"/>
        </w:tabs>
        <w:spacing w:line="276" w:lineRule="auto" w:before="158" w:after="0"/>
        <w:ind w:left="1439" w:right="1452" w:hanging="361"/>
        <w:jc w:val="left"/>
        <w:rPr>
          <w:sz w:val="22"/>
        </w:rPr>
      </w:pP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income</w:t>
      </w:r>
      <w:r>
        <w:rPr>
          <w:spacing w:val="-5"/>
          <w:sz w:val="22"/>
        </w:rPr>
        <w:t> </w:t>
      </w:r>
      <w:r>
        <w:rPr>
          <w:sz w:val="22"/>
        </w:rPr>
        <w:t>tax</w:t>
      </w:r>
      <w:r>
        <w:rPr>
          <w:spacing w:val="-5"/>
          <w:sz w:val="22"/>
        </w:rPr>
        <w:t> </w:t>
      </w:r>
      <w:r>
        <w:rPr>
          <w:sz w:val="22"/>
        </w:rPr>
        <w:t>expenses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MCE</w:t>
      </w:r>
      <w:r>
        <w:rPr>
          <w:spacing w:val="-5"/>
          <w:sz w:val="22"/>
        </w:rPr>
        <w:t> </w:t>
      </w:r>
      <w:r>
        <w:rPr>
          <w:sz w:val="22"/>
        </w:rPr>
        <w:t>supporting </w:t>
      </w:r>
      <w:r>
        <w:rPr>
          <w:spacing w:val="-2"/>
          <w:sz w:val="22"/>
        </w:rPr>
        <w:t>documentation.</w:t>
      </w:r>
    </w:p>
    <w:p>
      <w:pPr>
        <w:pStyle w:val="BodyText"/>
        <w:spacing w:before="0"/>
        <w:ind w:left="0" w:firstLine="0"/>
      </w:pPr>
    </w:p>
    <w:p>
      <w:pPr>
        <w:pStyle w:val="BodyText"/>
        <w:ind w:left="0" w:firstLine="0"/>
      </w:pPr>
    </w:p>
    <w:p>
      <w:pPr>
        <w:pStyle w:val="Heading1"/>
      </w:pPr>
      <w:r>
        <w:rPr>
          <w:color w:val="79C142"/>
        </w:rPr>
        <w:t>Encounter</w:t>
      </w:r>
      <w:r>
        <w:rPr>
          <w:color w:val="79C142"/>
          <w:spacing w:val="-4"/>
        </w:rPr>
        <w:t> </w:t>
      </w:r>
      <w:r>
        <w:rPr>
          <w:color w:val="79C142"/>
        </w:rPr>
        <w:t>Data</w:t>
      </w:r>
      <w:r>
        <w:rPr>
          <w:color w:val="79C142"/>
          <w:spacing w:val="-3"/>
        </w:rPr>
        <w:t> </w:t>
      </w:r>
      <w:r>
        <w:rPr>
          <w:color w:val="79C142"/>
          <w:spacing w:val="-2"/>
        </w:rPr>
        <w:t>Validation</w:t>
      </w:r>
    </w:p>
    <w:p>
      <w:pPr>
        <w:spacing w:before="176"/>
        <w:ind w:left="720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findings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frequently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identified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MCEs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reviewed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engagement.</w:t>
      </w:r>
    </w:p>
    <w:p>
      <w:pPr>
        <w:pStyle w:val="ListParagraph"/>
        <w:numPr>
          <w:ilvl w:val="0"/>
          <w:numId w:val="5"/>
        </w:numPr>
        <w:tabs>
          <w:tab w:pos="1438" w:val="left" w:leader="none"/>
        </w:tabs>
        <w:spacing w:line="240" w:lineRule="auto" w:before="158" w:after="0"/>
        <w:ind w:left="1438" w:right="0" w:hanging="358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MCE</w:t>
      </w:r>
      <w:r>
        <w:rPr>
          <w:spacing w:val="-3"/>
          <w:sz w:val="22"/>
        </w:rPr>
        <w:t> </w:t>
      </w: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meet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60</w:t>
      </w:r>
      <w:r>
        <w:rPr>
          <w:spacing w:val="-2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99</w:t>
      </w:r>
      <w:r>
        <w:rPr>
          <w:spacing w:val="-2"/>
          <w:sz w:val="22"/>
        </w:rPr>
        <w:t> </w:t>
      </w:r>
      <w:r>
        <w:rPr>
          <w:sz w:val="22"/>
        </w:rPr>
        <w:t>percent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payment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claims.</w:t>
      </w:r>
    </w:p>
    <w:p>
      <w:pPr>
        <w:pStyle w:val="ListParagraph"/>
        <w:numPr>
          <w:ilvl w:val="0"/>
          <w:numId w:val="5"/>
        </w:numPr>
        <w:tabs>
          <w:tab w:pos="1437" w:val="left" w:leader="none"/>
          <w:tab w:pos="1440" w:val="left" w:leader="none"/>
        </w:tabs>
        <w:spacing w:line="276" w:lineRule="auto" w:before="161" w:after="0"/>
        <w:ind w:left="1440" w:right="832" w:hanging="361"/>
        <w:jc w:val="left"/>
        <w:rPr>
          <w:sz w:val="22"/>
        </w:rPr>
      </w:pPr>
      <w:r>
        <w:rPr>
          <w:sz w:val="22"/>
        </w:rPr>
        <w:t>Encounter</w:t>
      </w:r>
      <w:r>
        <w:rPr>
          <w:spacing w:val="-5"/>
          <w:sz w:val="22"/>
        </w:rPr>
        <w:t> </w:t>
      </w:r>
      <w:r>
        <w:rPr>
          <w:sz w:val="22"/>
        </w:rPr>
        <w:t>completion</w:t>
      </w:r>
      <w:r>
        <w:rPr>
          <w:spacing w:val="-4"/>
          <w:sz w:val="22"/>
        </w:rPr>
        <w:t> </w:t>
      </w:r>
      <w:r>
        <w:rPr>
          <w:sz w:val="22"/>
        </w:rPr>
        <w:t>percentages</w:t>
      </w:r>
      <w:r>
        <w:rPr>
          <w:spacing w:val="-5"/>
          <w:sz w:val="22"/>
        </w:rPr>
        <w:t> </w:t>
      </w:r>
      <w:r>
        <w:rPr>
          <w:sz w:val="22"/>
        </w:rPr>
        <w:t>exceeded</w:t>
      </w:r>
      <w:r>
        <w:rPr>
          <w:spacing w:val="-6"/>
          <w:sz w:val="22"/>
        </w:rPr>
        <w:t> </w:t>
      </w:r>
      <w:r>
        <w:rPr>
          <w:sz w:val="22"/>
        </w:rPr>
        <w:t>100</w:t>
      </w:r>
      <w:r>
        <w:rPr>
          <w:spacing w:val="-2"/>
          <w:sz w:val="22"/>
        </w:rPr>
        <w:t> </w:t>
      </w:r>
      <w:r>
        <w:rPr>
          <w:sz w:val="22"/>
        </w:rPr>
        <w:t>percent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compared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MCE-submitted cash disbursement paid amounts.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2240" w:h="15840"/>
          <w:pgMar w:header="763" w:footer="0" w:top="1540" w:bottom="280" w:left="1080" w:right="1440"/>
        </w:sectPr>
      </w:pPr>
    </w:p>
    <w:p>
      <w:pPr>
        <w:pStyle w:val="ListParagraph"/>
        <w:numPr>
          <w:ilvl w:val="0"/>
          <w:numId w:val="5"/>
        </w:numPr>
        <w:tabs>
          <w:tab w:pos="1437" w:val="left" w:leader="none"/>
          <w:tab w:pos="1440" w:val="left" w:leader="none"/>
        </w:tabs>
        <w:spacing w:line="276" w:lineRule="auto" w:before="89" w:after="0"/>
        <w:ind w:left="1440" w:right="832" w:hanging="361"/>
        <w:jc w:val="left"/>
        <w:rPr>
          <w:sz w:val="22"/>
        </w:rPr>
      </w:pPr>
      <w:r>
        <w:rPr>
          <w:sz w:val="22"/>
        </w:rPr>
        <w:t>Encounter</w:t>
      </w:r>
      <w:r>
        <w:rPr>
          <w:spacing w:val="-5"/>
          <w:sz w:val="22"/>
        </w:rPr>
        <w:t> </w:t>
      </w:r>
      <w:r>
        <w:rPr>
          <w:sz w:val="22"/>
        </w:rPr>
        <w:t>completion</w:t>
      </w:r>
      <w:r>
        <w:rPr>
          <w:spacing w:val="-4"/>
          <w:sz w:val="22"/>
        </w:rPr>
        <w:t> </w:t>
      </w:r>
      <w:r>
        <w:rPr>
          <w:sz w:val="22"/>
        </w:rPr>
        <w:t>percentages</w:t>
      </w:r>
      <w:r>
        <w:rPr>
          <w:spacing w:val="-5"/>
          <w:sz w:val="22"/>
        </w:rPr>
        <w:t> </w:t>
      </w:r>
      <w:r>
        <w:rPr>
          <w:sz w:val="22"/>
        </w:rPr>
        <w:t>exceeded</w:t>
      </w:r>
      <w:r>
        <w:rPr>
          <w:spacing w:val="-6"/>
          <w:sz w:val="22"/>
        </w:rPr>
        <w:t> </w:t>
      </w:r>
      <w:r>
        <w:rPr>
          <w:sz w:val="22"/>
        </w:rPr>
        <w:t>100</w:t>
      </w:r>
      <w:r>
        <w:rPr>
          <w:spacing w:val="-2"/>
          <w:sz w:val="22"/>
        </w:rPr>
        <w:t> </w:t>
      </w:r>
      <w:r>
        <w:rPr>
          <w:sz w:val="22"/>
        </w:rPr>
        <w:t>percent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compared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MCE-submitted MLR claims lag paid amounts for January 2022 through June 2022.</w:t>
      </w:r>
    </w:p>
    <w:p>
      <w:pPr>
        <w:spacing w:before="122"/>
        <w:ind w:left="719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findings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infrequently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identified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MCEs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reviewed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during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engagement.</w:t>
      </w:r>
    </w:p>
    <w:p>
      <w:pPr>
        <w:pStyle w:val="ListParagraph"/>
        <w:numPr>
          <w:ilvl w:val="0"/>
          <w:numId w:val="5"/>
        </w:numPr>
        <w:tabs>
          <w:tab w:pos="1437" w:val="left" w:leader="none"/>
        </w:tabs>
        <w:spacing w:line="240" w:lineRule="auto" w:before="161" w:after="0"/>
        <w:ind w:left="1437" w:right="0" w:hanging="358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MCE</w:t>
      </w:r>
      <w:r>
        <w:rPr>
          <w:spacing w:val="-3"/>
          <w:sz w:val="22"/>
        </w:rPr>
        <w:t> </w:t>
      </w: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meet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30</w:t>
      </w:r>
      <w:r>
        <w:rPr>
          <w:spacing w:val="-2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90</w:t>
      </w:r>
      <w:r>
        <w:rPr>
          <w:spacing w:val="-1"/>
          <w:sz w:val="22"/>
        </w:rPr>
        <w:t> </w:t>
      </w:r>
      <w:r>
        <w:rPr>
          <w:sz w:val="22"/>
        </w:rPr>
        <w:t>percent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payment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claims.</w:t>
      </w:r>
    </w:p>
    <w:p>
      <w:pPr>
        <w:pStyle w:val="ListParagraph"/>
        <w:numPr>
          <w:ilvl w:val="0"/>
          <w:numId w:val="5"/>
        </w:numPr>
        <w:tabs>
          <w:tab w:pos="1437" w:val="left" w:leader="none"/>
          <w:tab w:pos="1439" w:val="left" w:leader="none"/>
        </w:tabs>
        <w:spacing w:line="276" w:lineRule="auto" w:before="159" w:after="0"/>
        <w:ind w:left="1439" w:right="175" w:hanging="360"/>
        <w:jc w:val="left"/>
        <w:rPr>
          <w:sz w:val="22"/>
        </w:rPr>
      </w:pPr>
      <w:r>
        <w:rPr>
          <w:sz w:val="22"/>
        </w:rPr>
        <w:t>Encounter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element</w:t>
      </w:r>
      <w:r>
        <w:rPr>
          <w:spacing w:val="-3"/>
          <w:sz w:val="22"/>
        </w:rPr>
        <w:t> </w:t>
      </w:r>
      <w:r>
        <w:rPr>
          <w:sz w:val="22"/>
        </w:rPr>
        <w:t>values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agree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MCE-submitted</w:t>
      </w:r>
      <w:r>
        <w:rPr>
          <w:spacing w:val="-4"/>
          <w:sz w:val="22"/>
        </w:rPr>
        <w:t> </w:t>
      </w:r>
      <w:r>
        <w:rPr>
          <w:sz w:val="22"/>
        </w:rPr>
        <w:t>sample</w:t>
      </w:r>
      <w:r>
        <w:rPr>
          <w:spacing w:val="-1"/>
          <w:sz w:val="22"/>
        </w:rPr>
        <w:t> </w:t>
      </w:r>
      <w:r>
        <w:rPr>
          <w:sz w:val="22"/>
        </w:rPr>
        <w:t>claim</w:t>
      </w:r>
      <w:r>
        <w:rPr>
          <w:spacing w:val="-2"/>
          <w:sz w:val="22"/>
        </w:rPr>
        <w:t> </w:t>
      </w:r>
      <w:r>
        <w:rPr>
          <w:sz w:val="22"/>
        </w:rPr>
        <w:t>values (i.e., Service/Rendering Provider Taxonomy, former Internal Control Numbers (ICNs), and MCE Paid Date).</w:t>
      </w:r>
    </w:p>
    <w:p>
      <w:pPr>
        <w:pStyle w:val="ListParagraph"/>
        <w:numPr>
          <w:ilvl w:val="0"/>
          <w:numId w:val="5"/>
        </w:numPr>
        <w:tabs>
          <w:tab w:pos="1436" w:val="left" w:leader="none"/>
          <w:tab w:pos="1439" w:val="left" w:leader="none"/>
        </w:tabs>
        <w:spacing w:line="276" w:lineRule="auto" w:before="120" w:after="0"/>
        <w:ind w:left="1439" w:right="23" w:hanging="361"/>
        <w:jc w:val="left"/>
        <w:rPr>
          <w:sz w:val="22"/>
        </w:rPr>
      </w:pPr>
      <w:r>
        <w:rPr>
          <w:sz w:val="22"/>
        </w:rPr>
        <w:t>Encounter</w:t>
      </w:r>
      <w:r>
        <w:rPr>
          <w:spacing w:val="-4"/>
          <w:sz w:val="22"/>
        </w:rPr>
        <w:t> </w:t>
      </w:r>
      <w:r>
        <w:rPr>
          <w:sz w:val="22"/>
        </w:rPr>
        <w:t>completion</w:t>
      </w:r>
      <w:r>
        <w:rPr>
          <w:spacing w:val="-3"/>
          <w:sz w:val="22"/>
        </w:rPr>
        <w:t> </w:t>
      </w:r>
      <w:r>
        <w:rPr>
          <w:sz w:val="22"/>
        </w:rPr>
        <w:t>percentages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below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95</w:t>
      </w:r>
      <w:r>
        <w:rPr>
          <w:spacing w:val="-3"/>
          <w:sz w:val="22"/>
        </w:rPr>
        <w:t> </w:t>
      </w:r>
      <w:r>
        <w:rPr>
          <w:sz w:val="22"/>
        </w:rPr>
        <w:t>percent</w:t>
      </w:r>
      <w:r>
        <w:rPr>
          <w:spacing w:val="-4"/>
          <w:sz w:val="22"/>
        </w:rPr>
        <w:t> </w:t>
      </w:r>
      <w:r>
        <w:rPr>
          <w:sz w:val="22"/>
        </w:rPr>
        <w:t>threshold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compared</w:t>
      </w:r>
      <w:r>
        <w:rPr>
          <w:spacing w:val="-3"/>
          <w:sz w:val="22"/>
        </w:rPr>
        <w:t> </w:t>
      </w:r>
      <w:r>
        <w:rPr>
          <w:sz w:val="22"/>
        </w:rPr>
        <w:t>to MCE-submitted sample claim counts.</w:t>
      </w:r>
    </w:p>
    <w:p>
      <w:pPr>
        <w:pStyle w:val="ListParagraph"/>
        <w:numPr>
          <w:ilvl w:val="0"/>
          <w:numId w:val="5"/>
        </w:numPr>
        <w:tabs>
          <w:tab w:pos="1436" w:val="left" w:leader="none"/>
          <w:tab w:pos="1439" w:val="left" w:leader="none"/>
        </w:tabs>
        <w:spacing w:line="273" w:lineRule="auto" w:before="121" w:after="0"/>
        <w:ind w:left="1439" w:right="23" w:hanging="361"/>
        <w:jc w:val="left"/>
        <w:rPr>
          <w:sz w:val="22"/>
        </w:rPr>
      </w:pPr>
      <w:r>
        <w:rPr>
          <w:sz w:val="22"/>
        </w:rPr>
        <w:t>Encounter</w:t>
      </w:r>
      <w:r>
        <w:rPr>
          <w:spacing w:val="-4"/>
          <w:sz w:val="22"/>
        </w:rPr>
        <w:t> </w:t>
      </w:r>
      <w:r>
        <w:rPr>
          <w:sz w:val="22"/>
        </w:rPr>
        <w:t>completion</w:t>
      </w:r>
      <w:r>
        <w:rPr>
          <w:spacing w:val="-3"/>
          <w:sz w:val="22"/>
        </w:rPr>
        <w:t> </w:t>
      </w:r>
      <w:r>
        <w:rPr>
          <w:sz w:val="22"/>
        </w:rPr>
        <w:t>percentages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below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95</w:t>
      </w:r>
      <w:r>
        <w:rPr>
          <w:spacing w:val="-3"/>
          <w:sz w:val="22"/>
        </w:rPr>
        <w:t> </w:t>
      </w:r>
      <w:r>
        <w:rPr>
          <w:sz w:val="22"/>
        </w:rPr>
        <w:t>percent</w:t>
      </w:r>
      <w:r>
        <w:rPr>
          <w:spacing w:val="-4"/>
          <w:sz w:val="22"/>
        </w:rPr>
        <w:t> </w:t>
      </w:r>
      <w:r>
        <w:rPr>
          <w:sz w:val="22"/>
        </w:rPr>
        <w:t>threshold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compared</w:t>
      </w:r>
      <w:r>
        <w:rPr>
          <w:spacing w:val="-3"/>
          <w:sz w:val="22"/>
        </w:rPr>
        <w:t> </w:t>
      </w:r>
      <w:r>
        <w:rPr>
          <w:sz w:val="22"/>
        </w:rPr>
        <w:t>to MCE-submitted sample claim paid amounts.</w:t>
      </w:r>
    </w:p>
    <w:p>
      <w:pPr>
        <w:pStyle w:val="ListParagraph"/>
        <w:numPr>
          <w:ilvl w:val="0"/>
          <w:numId w:val="5"/>
        </w:numPr>
        <w:tabs>
          <w:tab w:pos="1436" w:val="left" w:leader="none"/>
          <w:tab w:pos="1439" w:val="left" w:leader="none"/>
        </w:tabs>
        <w:spacing w:line="276" w:lineRule="auto" w:before="125" w:after="0"/>
        <w:ind w:left="1439" w:right="23" w:hanging="361"/>
        <w:jc w:val="left"/>
        <w:rPr>
          <w:sz w:val="22"/>
        </w:rPr>
      </w:pPr>
      <w:r>
        <w:rPr>
          <w:sz w:val="22"/>
        </w:rPr>
        <w:t>Encounter</w:t>
      </w:r>
      <w:r>
        <w:rPr>
          <w:spacing w:val="-4"/>
          <w:sz w:val="22"/>
        </w:rPr>
        <w:t> </w:t>
      </w:r>
      <w:r>
        <w:rPr>
          <w:sz w:val="22"/>
        </w:rPr>
        <w:t>completion</w:t>
      </w:r>
      <w:r>
        <w:rPr>
          <w:spacing w:val="-3"/>
          <w:sz w:val="22"/>
        </w:rPr>
        <w:t> </w:t>
      </w:r>
      <w:r>
        <w:rPr>
          <w:sz w:val="22"/>
        </w:rPr>
        <w:t>percentages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below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95</w:t>
      </w:r>
      <w:r>
        <w:rPr>
          <w:spacing w:val="-3"/>
          <w:sz w:val="22"/>
        </w:rPr>
        <w:t> </w:t>
      </w:r>
      <w:r>
        <w:rPr>
          <w:sz w:val="22"/>
        </w:rPr>
        <w:t>percent</w:t>
      </w:r>
      <w:r>
        <w:rPr>
          <w:spacing w:val="-4"/>
          <w:sz w:val="22"/>
        </w:rPr>
        <w:t> </w:t>
      </w:r>
      <w:r>
        <w:rPr>
          <w:sz w:val="22"/>
        </w:rPr>
        <w:t>threshold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compared</w:t>
      </w:r>
      <w:r>
        <w:rPr>
          <w:spacing w:val="-3"/>
          <w:sz w:val="22"/>
        </w:rPr>
        <w:t> </w:t>
      </w:r>
      <w:r>
        <w:rPr>
          <w:sz w:val="22"/>
        </w:rPr>
        <w:t>to MCE-submitted cash disbursement paid amounts.</w:t>
      </w:r>
    </w:p>
    <w:p>
      <w:pPr>
        <w:pStyle w:val="ListParagraph"/>
        <w:numPr>
          <w:ilvl w:val="0"/>
          <w:numId w:val="5"/>
        </w:numPr>
        <w:tabs>
          <w:tab w:pos="1436" w:val="left" w:leader="none"/>
          <w:tab w:pos="1439" w:val="left" w:leader="none"/>
        </w:tabs>
        <w:spacing w:line="276" w:lineRule="auto" w:before="119" w:after="0"/>
        <w:ind w:left="1439" w:right="23" w:hanging="361"/>
        <w:jc w:val="left"/>
        <w:rPr>
          <w:sz w:val="22"/>
        </w:rPr>
      </w:pPr>
      <w:r>
        <w:rPr>
          <w:sz w:val="22"/>
        </w:rPr>
        <w:t>Encounter</w:t>
      </w:r>
      <w:r>
        <w:rPr>
          <w:spacing w:val="-4"/>
          <w:sz w:val="22"/>
        </w:rPr>
        <w:t> </w:t>
      </w:r>
      <w:r>
        <w:rPr>
          <w:sz w:val="22"/>
        </w:rPr>
        <w:t>completion</w:t>
      </w:r>
      <w:r>
        <w:rPr>
          <w:spacing w:val="-3"/>
          <w:sz w:val="22"/>
        </w:rPr>
        <w:t> </w:t>
      </w:r>
      <w:r>
        <w:rPr>
          <w:sz w:val="22"/>
        </w:rPr>
        <w:t>percentages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below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95</w:t>
      </w:r>
      <w:r>
        <w:rPr>
          <w:spacing w:val="-3"/>
          <w:sz w:val="22"/>
        </w:rPr>
        <w:t> </w:t>
      </w:r>
      <w:r>
        <w:rPr>
          <w:sz w:val="22"/>
        </w:rPr>
        <w:t>percent</w:t>
      </w:r>
      <w:r>
        <w:rPr>
          <w:spacing w:val="-4"/>
          <w:sz w:val="22"/>
        </w:rPr>
        <w:t> </w:t>
      </w:r>
      <w:r>
        <w:rPr>
          <w:sz w:val="22"/>
        </w:rPr>
        <w:t>threshold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compared</w:t>
      </w:r>
      <w:r>
        <w:rPr>
          <w:spacing w:val="-3"/>
          <w:sz w:val="22"/>
        </w:rPr>
        <w:t> </w:t>
      </w:r>
      <w:r>
        <w:rPr>
          <w:sz w:val="22"/>
        </w:rPr>
        <w:t>to MCE-submitted MLR claims lag paid amounts for January 2022 through June 2022.</w:t>
      </w:r>
    </w:p>
    <w:sectPr>
      <w:pgSz w:w="12240" w:h="15840"/>
      <w:pgMar w:header="763" w:footer="0" w:top="15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6048279</wp:posOffset>
              </wp:positionH>
              <wp:positionV relativeFrom="page">
                <wp:posOffset>471551</wp:posOffset>
              </wp:positionV>
              <wp:extent cx="82169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16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Contract</w:t>
                          </w:r>
                          <w:r>
                            <w:rPr>
                              <w:i/>
                              <w:color w:val="80808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Year</w:t>
                          </w:r>
                          <w:r>
                            <w:rPr>
                              <w:i/>
                              <w:color w:val="80808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6.242493pt;margin-top:37.130001pt;width:64.7pt;height:12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808080"/>
                        <w:sz w:val="20"/>
                      </w:rPr>
                      <w:t>Contract</w:t>
                    </w:r>
                    <w:r>
                      <w:rPr>
                        <w:i/>
                        <w:color w:val="808080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808080"/>
                        <w:sz w:val="20"/>
                      </w:rPr>
                      <w:t>Year</w:t>
                    </w:r>
                    <w:r>
                      <w:rPr>
                        <w:i/>
                        <w:color w:val="808080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808080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901700</wp:posOffset>
              </wp:positionH>
              <wp:positionV relativeFrom="page">
                <wp:posOffset>660908</wp:posOffset>
              </wp:positionV>
              <wp:extent cx="4901565" cy="3302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0156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9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999999"/>
                              <w:sz w:val="48"/>
                            </w:rPr>
                            <w:t>Summary</w:t>
                          </w:r>
                          <w:r>
                            <w:rPr>
                              <w:b/>
                              <w:color w:val="999999"/>
                              <w:spacing w:val="-5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999999"/>
                              <w:sz w:val="48"/>
                            </w:rPr>
                            <w:t>of</w:t>
                          </w:r>
                          <w:r>
                            <w:rPr>
                              <w:b/>
                              <w:color w:val="999999"/>
                              <w:spacing w:val="-6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999999"/>
                              <w:sz w:val="48"/>
                            </w:rPr>
                            <w:t>Adjustments</w:t>
                          </w:r>
                          <w:r>
                            <w:rPr>
                              <w:b/>
                              <w:color w:val="999999"/>
                              <w:spacing w:val="-2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999999"/>
                              <w:sz w:val="48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999999"/>
                              <w:spacing w:val="-2"/>
                              <w:sz w:val="48"/>
                            </w:rPr>
                            <w:t>Findings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52.040001pt;width:385.95pt;height:26pt;mso-position-horizontal-relative:page;mso-position-vertical-relative:page;z-index:-15798272" type="#_x0000_t202" id="docshape2" filled="false" stroked="false">
              <v:textbox inset="0,0,0,0">
                <w:txbxContent>
                  <w:p>
                    <w:pPr>
                      <w:spacing w:line="509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999999"/>
                        <w:sz w:val="48"/>
                      </w:rPr>
                      <w:t>Summary</w:t>
                    </w:r>
                    <w:r>
                      <w:rPr>
                        <w:b/>
                        <w:color w:val="999999"/>
                        <w:spacing w:val="-5"/>
                        <w:sz w:val="48"/>
                      </w:rPr>
                      <w:t> </w:t>
                    </w:r>
                    <w:r>
                      <w:rPr>
                        <w:b/>
                        <w:color w:val="999999"/>
                        <w:sz w:val="48"/>
                      </w:rPr>
                      <w:t>of</w:t>
                    </w:r>
                    <w:r>
                      <w:rPr>
                        <w:b/>
                        <w:color w:val="999999"/>
                        <w:spacing w:val="-6"/>
                        <w:sz w:val="48"/>
                      </w:rPr>
                      <w:t> </w:t>
                    </w:r>
                    <w:r>
                      <w:rPr>
                        <w:b/>
                        <w:color w:val="999999"/>
                        <w:sz w:val="48"/>
                      </w:rPr>
                      <w:t>Adjustments</w:t>
                    </w:r>
                    <w:r>
                      <w:rPr>
                        <w:b/>
                        <w:color w:val="999999"/>
                        <w:spacing w:val="-2"/>
                        <w:sz w:val="48"/>
                      </w:rPr>
                      <w:t> </w:t>
                    </w:r>
                    <w:r>
                      <w:rPr>
                        <w:b/>
                        <w:color w:val="999999"/>
                        <w:sz w:val="48"/>
                      </w:rPr>
                      <w:t>and</w:t>
                    </w:r>
                    <w:r>
                      <w:rPr>
                        <w:b/>
                        <w:color w:val="999999"/>
                        <w:spacing w:val="-4"/>
                        <w:sz w:val="48"/>
                      </w:rPr>
                      <w:t> </w:t>
                    </w:r>
                    <w:r>
                      <w:rPr>
                        <w:b/>
                        <w:color w:val="999999"/>
                        <w:spacing w:val="-2"/>
                        <w:sz w:val="48"/>
                      </w:rPr>
                      <w:t>Findings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44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3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3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3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38929B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5"/>
      <w:ind w:left="1439" w:hanging="36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0"/>
      <w:ind w:left="36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3"/>
      <w:ind w:left="720"/>
      <w:outlineLvl w:val="3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09" w:lineRule="exact"/>
      <w:ind w:left="20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1439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ecfr.gov/cgi-bin/text-idx?SID=e45ec878432b9e3203ccbeab7b5084b5&amp;mc=true&amp;node=se42.4.438_18&amp;rgn=div8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MSLC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Quinn</dc:creator>
  <dcterms:created xsi:type="dcterms:W3CDTF">2026-03-24T17:20:01Z</dcterms:created>
  <dcterms:modified xsi:type="dcterms:W3CDTF">2026-03-24T17:20:01Z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0x010100B1B437EEABC1C04CA01D731033B9FF5B</vt:lpwstr>
  </property>
  <property fmtid="{D5CDD505-2E9C-101B-9397-08002B2CF9AE}" pid="3" name="Created">
    <vt:filetime>2026-02-09T00:00:00Z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2026-03-24T00:00:00Z</vt:filetime>
  </property>
  <property fmtid="{D5CDD505-2E9C-101B-9397-08002B2CF9AE}" pid="6" name="Producer">
    <vt:lpwstr>Adobe PDF Library 25.1.192</vt:lpwstr>
  </property>
  <property fmtid="{D5CDD505-2E9C-101B-9397-08002B2CF9AE}" pid="7" name="SourceModified">
    <vt:lpwstr>D:20260209200418</vt:lpwstr>
  </property>
</Properties>
</file>