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F5AE" w14:textId="203C3B7D" w:rsidR="000174E7" w:rsidRDefault="00F87D36" w:rsidP="00C22D50">
      <w:pPr>
        <w:pStyle w:val="Heading2"/>
        <w:rPr>
          <w:rFonts w:ascii="Arial" w:eastAsia="Helvetica Neue" w:hAnsi="Arial" w:cs="Arial"/>
          <w:color w:val="000000"/>
          <w:sz w:val="22"/>
          <w:szCs w:val="22"/>
        </w:rPr>
      </w:pP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747C6335">
                <wp:simplePos x="0" y="0"/>
                <wp:positionH relativeFrom="margin">
                  <wp:posOffset>-474345</wp:posOffset>
                </wp:positionH>
                <wp:positionV relativeFrom="page">
                  <wp:posOffset>173355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E3B0" w14:textId="2CF856B2" w:rsidR="0023394E" w:rsidRPr="0023394E" w:rsidRDefault="00CA46C7" w:rsidP="00D169B4">
                            <w:pPr>
                              <w:contextualSpacing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A46C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Massachusetts Home and Community-Based Services (HCBS) Spending Plan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Pr="00CA46C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American Rescue Plan Act (ARPA) Enhanced Federal Funding</w:t>
                            </w:r>
                            <w:r w:rsid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0251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17</w:t>
                            </w:r>
                            <w:r w:rsidR="000A60C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June</w:t>
                            </w:r>
                            <w:r w:rsidR="0023394E" w:rsidRP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35pt;margin-top:13.6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" filled="f" stroked="f">
                <v:textbox style="mso-fit-shape-to-text:t">
                  <w:txbxContent>
                    <w:p w14:paraId="0741E3B0" w14:textId="2CF856B2" w:rsidR="0023394E" w:rsidRPr="0023394E" w:rsidRDefault="00CA46C7" w:rsidP="00D169B4">
                      <w:pPr>
                        <w:contextualSpacing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 w:rsidRPr="00CA46C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Massachusetts Home and Community-Based Services (HCBS) Spending Plan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 for </w:t>
                      </w:r>
                      <w:r w:rsidRPr="00CA46C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American Rescue Plan Act (ARPA) Enhanced Federal Funding</w:t>
                      </w:r>
                      <w:r w:rsidR="00805CA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805CA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805CA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02513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17</w:t>
                      </w:r>
                      <w:r w:rsidR="000A60C3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June</w:t>
                      </w:r>
                      <w:r w:rsidR="0023394E" w:rsidRPr="00805CA7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 xml:space="preserve">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029E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" fillcolor="#0d2e82 [3215]" strokecolor="#d0973d [3206]" strokeweight="6pt">
                <w10:wrap anchorx="page"/>
              </v:rect>
            </w:pict>
          </mc:Fallback>
        </mc:AlternateContent>
      </w:r>
      <w:r w:rsidR="00D877DB" w:rsidRPr="00B508C0">
        <w:rPr>
          <w:rFonts w:ascii="Helvetica" w:hAnsi="Helvetica" w:cs="Helvetica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30FEF" w14:textId="45C1B262" w:rsidR="004F4011" w:rsidRDefault="000174E7" w:rsidP="00C22D50">
      <w:pPr>
        <w:pStyle w:val="Heading2"/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>O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n June </w:t>
      </w:r>
      <w:r w:rsidR="00B53CA8">
        <w:rPr>
          <w:rFonts w:ascii="Arial" w:eastAsia="Helvetica Neue" w:hAnsi="Arial" w:cs="Arial"/>
          <w:color w:val="000000"/>
          <w:sz w:val="22"/>
          <w:szCs w:val="22"/>
        </w:rPr>
        <w:t>17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>, 2021, the Executive Office of Health and Human Services (EOHHS) submitted</w:t>
      </w:r>
      <w:r w:rsidR="003F745B">
        <w:rPr>
          <w:rFonts w:ascii="Arial" w:eastAsia="Helvetica Neue" w:hAnsi="Arial" w:cs="Arial"/>
          <w:color w:val="000000"/>
          <w:sz w:val="22"/>
          <w:szCs w:val="22"/>
        </w:rPr>
        <w:t xml:space="preserve"> </w:t>
      </w:r>
      <w:r w:rsidR="003F745B" w:rsidRPr="001F53B5">
        <w:rPr>
          <w:rFonts w:ascii="Arial" w:eastAsia="Helvetica Neue" w:hAnsi="Arial" w:cs="Arial"/>
          <w:color w:val="000000"/>
          <w:sz w:val="22"/>
          <w:szCs w:val="22"/>
        </w:rPr>
        <w:t>to the federal Centers for Medicare and Medicaid Service (CMS)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its initial spending plan to </w:t>
      </w:r>
      <w:r w:rsidR="003F745B">
        <w:rPr>
          <w:rFonts w:ascii="Arial" w:eastAsia="Helvetica Neue" w:hAnsi="Arial" w:cs="Arial"/>
          <w:color w:val="000000"/>
          <w:sz w:val="22"/>
          <w:szCs w:val="22"/>
        </w:rPr>
        <w:t xml:space="preserve">enhance, 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strengthen </w:t>
      </w:r>
      <w:r w:rsidR="002F7E27">
        <w:rPr>
          <w:rFonts w:ascii="Arial" w:eastAsia="Helvetica Neue" w:hAnsi="Arial" w:cs="Arial"/>
          <w:color w:val="000000"/>
          <w:sz w:val="22"/>
          <w:szCs w:val="22"/>
        </w:rPr>
        <w:t xml:space="preserve">and expand 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>Medicaid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 xml:space="preserve"> (MassHealth)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home and community-based services using American Rescue Plan Act (ARPA) enhanced federal funding</w:t>
      </w:r>
      <w:r w:rsidR="003F745B">
        <w:rPr>
          <w:rFonts w:ascii="Arial" w:eastAsia="Helvetica Neue" w:hAnsi="Arial" w:cs="Arial"/>
          <w:color w:val="000000"/>
          <w:sz w:val="22"/>
          <w:szCs w:val="22"/>
        </w:rPr>
        <w:t>.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Through ARPA, MassHealth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 xml:space="preserve"> 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will receive a one-year 10% increase in matching federal funds. </w:t>
      </w:r>
      <w:r w:rsidR="00C22D50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This increase in federal funds will result in </w:t>
      </w:r>
      <w:r w:rsidR="003B19E2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an anticipated </w:t>
      </w:r>
      <w:r w:rsidR="00C22D50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>$</w:t>
      </w:r>
      <w:r w:rsidR="00AE6CEC">
        <w:rPr>
          <w:rFonts w:ascii="Arial" w:eastAsia="Helvetica Neue" w:hAnsi="Arial" w:cs="Arial"/>
          <w:b/>
          <w:bCs/>
          <w:color w:val="000000"/>
          <w:sz w:val="22"/>
          <w:szCs w:val="22"/>
        </w:rPr>
        <w:t>500</w:t>
      </w:r>
      <w:r w:rsidR="00AE6CEC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</w:t>
      </w:r>
      <w:r w:rsidR="00C22D50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million in </w:t>
      </w:r>
      <w:r w:rsidR="003F745B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estimated </w:t>
      </w:r>
      <w:r w:rsidR="00C22D50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new, time-limited dollars that can be invested in </w:t>
      </w:r>
      <w:r w:rsidR="004F4011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>home and community-based services</w:t>
      </w:r>
      <w:r w:rsidR="00C22D50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through </w:t>
      </w:r>
      <w:r w:rsidR="000266DD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>March</w:t>
      </w:r>
      <w:r w:rsidR="00C22D50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2024.</w:t>
      </w:r>
      <w:r w:rsidR="00C22D50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</w:t>
      </w:r>
    </w:p>
    <w:p w14:paraId="756C59D3" w14:textId="77777777" w:rsidR="000174E7" w:rsidRPr="000174E7" w:rsidRDefault="000174E7" w:rsidP="000174E7"/>
    <w:p w14:paraId="7E3EDB5B" w14:textId="099E4C27" w:rsidR="004F4011" w:rsidRDefault="00C22D50" w:rsidP="004F4011">
      <w:pPr>
        <w:pStyle w:val="Heading2"/>
        <w:rPr>
          <w:rFonts w:ascii="Arial" w:eastAsia="Helvetica Neue" w:hAnsi="Arial" w:cs="Arial"/>
          <w:color w:val="000000"/>
          <w:sz w:val="22"/>
          <w:szCs w:val="22"/>
        </w:rPr>
      </w:pP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EOHHS’s initial </w:t>
      </w:r>
      <w:hyperlink r:id="rId12" w:history="1">
        <w:r w:rsidRPr="00E02513">
          <w:rPr>
            <w:rStyle w:val="Hyperlink"/>
            <w:rFonts w:ascii="Arial" w:eastAsia="Helvetica Neue" w:hAnsi="Arial" w:cs="Arial"/>
            <w:b/>
            <w:bCs/>
            <w:sz w:val="22"/>
            <w:szCs w:val="22"/>
          </w:rPr>
          <w:t>spending plan</w:t>
        </w:r>
      </w:hyperlink>
      <w:r w:rsidR="000266DD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incorporates </w:t>
      </w:r>
      <w:hyperlink r:id="rId13" w:history="1">
        <w:r w:rsidR="00EC189E">
          <w:rPr>
            <w:rStyle w:val="Hyperlink"/>
            <w:rFonts w:ascii="Arial" w:eastAsia="Helvetica Neue" w:hAnsi="Arial" w:cs="Arial"/>
            <w:b/>
            <w:bCs/>
            <w:sz w:val="22"/>
            <w:szCs w:val="22"/>
          </w:rPr>
          <w:t xml:space="preserve">stakeholder feedback </w:t>
        </w:r>
      </w:hyperlink>
      <w:r w:rsidR="007D275D">
        <w:rPr>
          <w:rFonts w:ascii="Arial" w:eastAsia="Helvetica Neue" w:hAnsi="Arial" w:cs="Arial"/>
          <w:b/>
          <w:bCs/>
          <w:color w:val="000000"/>
          <w:sz w:val="22"/>
          <w:szCs w:val="22"/>
        </w:rPr>
        <w:t>to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outline a </w:t>
      </w:r>
      <w:r w:rsidR="00423BFE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strong 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framework to </w:t>
      </w:r>
      <w:r w:rsidR="002F7E27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enhance, 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>strengthen and expan</w:t>
      </w:r>
      <w:r w:rsidR="00354C3B">
        <w:rPr>
          <w:rFonts w:ascii="Arial" w:eastAsia="Helvetica Neue" w:hAnsi="Arial" w:cs="Arial"/>
          <w:b/>
          <w:bCs/>
          <w:color w:val="000000"/>
          <w:sz w:val="22"/>
          <w:szCs w:val="22"/>
        </w:rPr>
        <w:t>d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home and community-based services</w:t>
      </w:r>
      <w:r w:rsidR="004F4011"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(HCBS)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across </w:t>
      </w:r>
      <w:r w:rsidR="00423BFE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MassHealth 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populations both immediately and </w:t>
      </w:r>
      <w:r w:rsidR="00423BFE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in the 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>long-term.</w:t>
      </w:r>
      <w:r w:rsidR="004F4011">
        <w:rPr>
          <w:rFonts w:ascii="Arial" w:eastAsia="Helvetica Neue" w:hAnsi="Arial" w:cs="Arial"/>
          <w:color w:val="000000"/>
          <w:sz w:val="22"/>
          <w:szCs w:val="22"/>
        </w:rPr>
        <w:t xml:space="preserve"> HCBS</w:t>
      </w:r>
      <w:r w:rsidR="004F4011"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 are a diverse set of services that assist </w:t>
      </w:r>
      <w:r w:rsidR="004F4011">
        <w:rPr>
          <w:rFonts w:ascii="Arial" w:eastAsia="Helvetica Neue" w:hAnsi="Arial" w:cs="Arial"/>
          <w:color w:val="000000"/>
          <w:sz w:val="22"/>
          <w:szCs w:val="22"/>
        </w:rPr>
        <w:t xml:space="preserve">older adults and </w:t>
      </w:r>
      <w:r w:rsidR="004F4011"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people with disabilities, chronic illness, </w:t>
      </w:r>
      <w:r w:rsidR="00423BFE">
        <w:rPr>
          <w:rFonts w:ascii="Arial" w:eastAsia="Helvetica Neue" w:hAnsi="Arial" w:cs="Arial"/>
          <w:color w:val="000000"/>
          <w:sz w:val="22"/>
          <w:szCs w:val="22"/>
        </w:rPr>
        <w:t xml:space="preserve">and </w:t>
      </w:r>
      <w:r w:rsidR="004F4011" w:rsidRPr="004F4011">
        <w:rPr>
          <w:rFonts w:ascii="Arial" w:eastAsia="Helvetica Neue" w:hAnsi="Arial" w:cs="Arial"/>
          <w:color w:val="000000"/>
          <w:sz w:val="22"/>
          <w:szCs w:val="22"/>
        </w:rPr>
        <w:t>behavioral health needs with their daily activities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 xml:space="preserve">, </w:t>
      </w:r>
      <w:r w:rsidR="004F4011"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allowing them to live independently and safely in their homes and communities. </w:t>
      </w:r>
      <w:r w:rsidR="004F4011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EOHHS’s investments will reinforce the Commonwealth’s </w:t>
      </w:r>
      <w:r w:rsidR="00423BFE">
        <w:rPr>
          <w:rFonts w:ascii="Arial" w:eastAsia="Helvetica Neue" w:hAnsi="Arial" w:cs="Arial"/>
          <w:color w:val="000000"/>
          <w:sz w:val="22"/>
          <w:szCs w:val="22"/>
        </w:rPr>
        <w:t xml:space="preserve">commitment </w:t>
      </w:r>
      <w:r w:rsidR="004F4011" w:rsidRPr="001F53B5">
        <w:rPr>
          <w:rFonts w:ascii="Arial" w:eastAsia="Helvetica Neue" w:hAnsi="Arial" w:cs="Arial"/>
          <w:color w:val="000000"/>
          <w:sz w:val="22"/>
          <w:szCs w:val="22"/>
        </w:rPr>
        <w:t>to improve equity</w:t>
      </w:r>
      <w:r w:rsidR="002F7E27">
        <w:rPr>
          <w:rFonts w:ascii="Arial" w:eastAsia="Helvetica Neue" w:hAnsi="Arial" w:cs="Arial"/>
          <w:color w:val="000000"/>
          <w:sz w:val="22"/>
          <w:szCs w:val="22"/>
        </w:rPr>
        <w:t xml:space="preserve">, </w:t>
      </w:r>
      <w:r w:rsidR="004F4011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access </w:t>
      </w:r>
      <w:r w:rsidR="002F7E27">
        <w:rPr>
          <w:rFonts w:ascii="Arial" w:eastAsia="Helvetica Neue" w:hAnsi="Arial" w:cs="Arial"/>
          <w:color w:val="000000"/>
          <w:sz w:val="22"/>
          <w:szCs w:val="22"/>
        </w:rPr>
        <w:t xml:space="preserve">and supports </w:t>
      </w:r>
      <w:r w:rsidR="004F4011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to HCBS for those with physical disabilities, intellectual and developmental </w:t>
      </w:r>
      <w:r w:rsidR="00A74466" w:rsidRPr="001F53B5">
        <w:rPr>
          <w:rFonts w:ascii="Arial" w:eastAsia="Helvetica Neue" w:hAnsi="Arial" w:cs="Arial"/>
          <w:color w:val="000000"/>
          <w:sz w:val="22"/>
          <w:szCs w:val="22"/>
        </w:rPr>
        <w:t>disabilities,</w:t>
      </w:r>
      <w:r w:rsidR="003B19E2">
        <w:rPr>
          <w:rFonts w:ascii="Arial" w:eastAsia="Helvetica Neue" w:hAnsi="Arial" w:cs="Arial"/>
          <w:color w:val="000000"/>
          <w:sz w:val="22"/>
          <w:szCs w:val="22"/>
        </w:rPr>
        <w:t xml:space="preserve"> and</w:t>
      </w:r>
      <w:r w:rsidR="004F4011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behavioral health needs</w:t>
      </w:r>
      <w:r w:rsidR="003B19E2">
        <w:rPr>
          <w:rFonts w:ascii="Arial" w:eastAsia="Helvetica Neue" w:hAnsi="Arial" w:cs="Arial"/>
          <w:color w:val="000000"/>
          <w:sz w:val="22"/>
          <w:szCs w:val="22"/>
        </w:rPr>
        <w:t>.</w:t>
      </w:r>
    </w:p>
    <w:p w14:paraId="52E832B5" w14:textId="77777777" w:rsidR="004F4011" w:rsidRDefault="004F4011" w:rsidP="004F4011">
      <w:pPr>
        <w:pStyle w:val="Heading2"/>
        <w:rPr>
          <w:rFonts w:ascii="Arial" w:eastAsia="Helvetica Neue" w:hAnsi="Arial" w:cs="Arial"/>
          <w:color w:val="000000"/>
          <w:sz w:val="22"/>
          <w:szCs w:val="22"/>
        </w:rPr>
      </w:pPr>
    </w:p>
    <w:p w14:paraId="2AF36CF5" w14:textId="44B34CBD" w:rsidR="004F4011" w:rsidRPr="001F53B5" w:rsidRDefault="004F4011" w:rsidP="004F4011">
      <w:pPr>
        <w:pStyle w:val="Heading2"/>
        <w:rPr>
          <w:rFonts w:ascii="Arial" w:eastAsia="Helvetica Neue" w:hAnsi="Arial" w:cs="Arial"/>
          <w:color w:val="000000"/>
          <w:sz w:val="22"/>
          <w:szCs w:val="22"/>
        </w:rPr>
      </w:pPr>
      <w:r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To achieve these goals, EOHHS will 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 xml:space="preserve">invest in initiatives </w:t>
      </w:r>
      <w:r w:rsidRPr="001F53B5">
        <w:rPr>
          <w:rFonts w:ascii="Arial" w:eastAsia="Helvetica Neue" w:hAnsi="Arial" w:cs="Arial"/>
          <w:color w:val="000000"/>
          <w:sz w:val="22"/>
          <w:szCs w:val="22"/>
        </w:rPr>
        <w:t>supporting three key pillars:</w:t>
      </w:r>
    </w:p>
    <w:p w14:paraId="57DEAFE6" w14:textId="53D42082" w:rsidR="004F4011" w:rsidRPr="004F4011" w:rsidRDefault="004F4011" w:rsidP="004F4011">
      <w:pPr>
        <w:pStyle w:val="Heading2"/>
        <w:numPr>
          <w:ilvl w:val="0"/>
          <w:numId w:val="14"/>
        </w:numPr>
        <w:rPr>
          <w:rFonts w:ascii="Arial" w:eastAsia="Helvetica Neue" w:hAnsi="Arial" w:cs="Arial"/>
          <w:color w:val="000000"/>
        </w:rPr>
      </w:pPr>
      <w:r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Retaining and building a 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>high-quality HCBS workforce</w:t>
      </w:r>
      <w:r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; including 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 xml:space="preserve">funding and programs </w:t>
      </w:r>
      <w:r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to support training, </w:t>
      </w:r>
      <w:r w:rsidR="00AE6CEC" w:rsidRPr="004F4011">
        <w:rPr>
          <w:rFonts w:ascii="Arial" w:eastAsia="Helvetica Neue" w:hAnsi="Arial" w:cs="Arial"/>
          <w:color w:val="000000"/>
          <w:sz w:val="22"/>
          <w:szCs w:val="22"/>
        </w:rPr>
        <w:t>recruitment,</w:t>
      </w:r>
      <w:r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 and retention</w:t>
      </w:r>
    </w:p>
    <w:p w14:paraId="56E10063" w14:textId="74B2A9AA" w:rsidR="004F4011" w:rsidRPr="001F53B5" w:rsidRDefault="004F4011" w:rsidP="004F4011">
      <w:pPr>
        <w:pStyle w:val="Heading2"/>
        <w:numPr>
          <w:ilvl w:val="0"/>
          <w:numId w:val="14"/>
        </w:numPr>
        <w:rPr>
          <w:rFonts w:ascii="Arial" w:eastAsia="Helvetica Neue" w:hAnsi="Arial" w:cs="Arial"/>
          <w:color w:val="000000"/>
          <w:sz w:val="22"/>
          <w:szCs w:val="22"/>
        </w:rPr>
      </w:pPr>
      <w:r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Supporting </w:t>
      </w:r>
      <w:r w:rsidRPr="004F4011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access and promotion of HCBS 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>to</w:t>
      </w:r>
      <w:r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ensu</w:t>
      </w:r>
      <w:r w:rsidR="00AE6CEC">
        <w:rPr>
          <w:rFonts w:ascii="Arial" w:eastAsia="Helvetica Neue" w:hAnsi="Arial" w:cs="Arial"/>
          <w:color w:val="000000"/>
          <w:sz w:val="22"/>
          <w:szCs w:val="22"/>
        </w:rPr>
        <w:t>r</w:t>
      </w:r>
      <w:r w:rsidR="00354C3B">
        <w:rPr>
          <w:rFonts w:ascii="Arial" w:eastAsia="Helvetica Neue" w:hAnsi="Arial" w:cs="Arial"/>
          <w:color w:val="000000"/>
          <w:sz w:val="22"/>
          <w:szCs w:val="22"/>
        </w:rPr>
        <w:t>e</w:t>
      </w:r>
      <w:r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members </w:t>
      </w:r>
      <w:r w:rsidR="00423BFE">
        <w:rPr>
          <w:rFonts w:ascii="Arial" w:eastAsia="Helvetica Neue" w:hAnsi="Arial" w:cs="Arial"/>
          <w:color w:val="000000"/>
          <w:sz w:val="22"/>
          <w:szCs w:val="22"/>
        </w:rPr>
        <w:t xml:space="preserve">receive </w:t>
      </w:r>
      <w:r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the </w:t>
      </w:r>
      <w:r w:rsidR="002F7E27">
        <w:rPr>
          <w:rFonts w:ascii="Arial" w:eastAsia="Helvetica Neue" w:hAnsi="Arial" w:cs="Arial"/>
          <w:color w:val="000000"/>
          <w:sz w:val="22"/>
          <w:szCs w:val="22"/>
        </w:rPr>
        <w:t>support</w:t>
      </w:r>
      <w:r w:rsidR="002F7E27" w:rsidRPr="001F53B5">
        <w:rPr>
          <w:rFonts w:ascii="Arial" w:eastAsia="Helvetica Neue" w:hAnsi="Arial" w:cs="Arial"/>
          <w:color w:val="000000"/>
          <w:sz w:val="22"/>
          <w:szCs w:val="22"/>
        </w:rPr>
        <w:t xml:space="preserve"> </w:t>
      </w:r>
      <w:r w:rsidRPr="001F53B5">
        <w:rPr>
          <w:rFonts w:ascii="Arial" w:eastAsia="Helvetica Neue" w:hAnsi="Arial" w:cs="Arial"/>
          <w:color w:val="000000"/>
          <w:sz w:val="22"/>
          <w:szCs w:val="22"/>
        </w:rPr>
        <w:t>they need in the right setting at the right time</w:t>
      </w:r>
      <w:r>
        <w:rPr>
          <w:rFonts w:ascii="Arial" w:eastAsia="Helvetica Neue" w:hAnsi="Arial" w:cs="Arial"/>
          <w:color w:val="000000"/>
          <w:sz w:val="22"/>
          <w:szCs w:val="22"/>
        </w:rPr>
        <w:t xml:space="preserve">; including </w:t>
      </w:r>
      <w:r w:rsidRPr="004F4011">
        <w:rPr>
          <w:rFonts w:ascii="Arial" w:eastAsia="Helvetica Neue" w:hAnsi="Arial" w:cs="Arial"/>
          <w:color w:val="000000"/>
          <w:sz w:val="22"/>
          <w:szCs w:val="22"/>
        </w:rPr>
        <w:t xml:space="preserve">focus on </w:t>
      </w:r>
      <w:r w:rsidRPr="004F4011">
        <w:rPr>
          <w:rFonts w:ascii="Arial" w:eastAsia="Helvetica Neue" w:hAnsi="Arial" w:cs="Arial"/>
          <w:bCs/>
          <w:color w:val="000000"/>
          <w:sz w:val="22"/>
          <w:szCs w:val="22"/>
        </w:rPr>
        <w:t xml:space="preserve">HCBS navigation, diversion from </w:t>
      </w:r>
      <w:r w:rsidR="00775F37">
        <w:rPr>
          <w:rFonts w:ascii="Arial" w:eastAsia="Helvetica Neue" w:hAnsi="Arial" w:cs="Arial"/>
          <w:bCs/>
          <w:color w:val="000000"/>
          <w:sz w:val="22"/>
          <w:szCs w:val="22"/>
        </w:rPr>
        <w:t>facility-based</w:t>
      </w:r>
      <w:r w:rsidR="00775F37" w:rsidRPr="004F4011">
        <w:rPr>
          <w:rFonts w:ascii="Arial" w:eastAsia="Helvetica Neue" w:hAnsi="Arial" w:cs="Arial"/>
          <w:bCs/>
          <w:color w:val="000000"/>
          <w:sz w:val="22"/>
          <w:szCs w:val="22"/>
        </w:rPr>
        <w:t xml:space="preserve"> </w:t>
      </w:r>
      <w:r w:rsidRPr="004F4011">
        <w:rPr>
          <w:rFonts w:ascii="Arial" w:eastAsia="Helvetica Neue" w:hAnsi="Arial" w:cs="Arial"/>
          <w:bCs/>
          <w:color w:val="000000"/>
          <w:sz w:val="22"/>
          <w:szCs w:val="22"/>
        </w:rPr>
        <w:t>settings, and s</w:t>
      </w:r>
      <w:r w:rsidRPr="004F4011">
        <w:rPr>
          <w:rFonts w:ascii="Arial" w:eastAsia="Helvetica Neue" w:hAnsi="Arial" w:cs="Arial"/>
          <w:color w:val="000000"/>
          <w:sz w:val="22"/>
          <w:szCs w:val="22"/>
        </w:rPr>
        <w:t>ervices that enhance HCBS capacity and care models (e.g., family caregiver support, home modification programs</w:t>
      </w:r>
      <w:r>
        <w:rPr>
          <w:rFonts w:ascii="Arial" w:eastAsia="Helvetica Neue" w:hAnsi="Arial" w:cs="Arial"/>
          <w:color w:val="000000"/>
          <w:sz w:val="22"/>
          <w:szCs w:val="22"/>
        </w:rPr>
        <w:t xml:space="preserve">, </w:t>
      </w:r>
      <w:r w:rsidRPr="004F4011">
        <w:rPr>
          <w:rFonts w:ascii="Arial" w:eastAsia="Helvetica Neue" w:hAnsi="Arial" w:cs="Arial"/>
          <w:color w:val="000000"/>
          <w:sz w:val="22"/>
          <w:szCs w:val="22"/>
        </w:rPr>
        <w:t>embedded options counselors at hospitals)</w:t>
      </w:r>
    </w:p>
    <w:p w14:paraId="46B50E53" w14:textId="27C2D978" w:rsidR="004F4011" w:rsidRPr="004F4011" w:rsidRDefault="000174E7" w:rsidP="004F401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Modernizing </w:t>
      </w:r>
      <w:r w:rsidRPr="004F4011">
        <w:rPr>
          <w:rFonts w:ascii="Arial" w:hAnsi="Arial" w:cs="Arial"/>
          <w:b/>
          <w:bCs/>
        </w:rPr>
        <w:t>technology</w:t>
      </w:r>
      <w:r w:rsidR="004F4011" w:rsidRPr="004F4011">
        <w:rPr>
          <w:rFonts w:ascii="Arial" w:hAnsi="Arial" w:cs="Arial"/>
          <w:b/>
          <w:bCs/>
        </w:rPr>
        <w:t xml:space="preserve"> and infrastructure</w:t>
      </w:r>
      <w:r w:rsidR="006E18AA">
        <w:rPr>
          <w:rFonts w:ascii="Arial" w:hAnsi="Arial" w:cs="Arial"/>
          <w:b/>
          <w:bCs/>
        </w:rPr>
        <w:t xml:space="preserve"> </w:t>
      </w:r>
      <w:r w:rsidR="006E18AA" w:rsidRPr="000174E7">
        <w:rPr>
          <w:rFonts w:ascii="Arial" w:hAnsi="Arial" w:cs="Arial"/>
        </w:rPr>
        <w:t>to strengthen HCBS</w:t>
      </w:r>
      <w:r w:rsidR="004F4011">
        <w:rPr>
          <w:rFonts w:ascii="Arial" w:hAnsi="Arial" w:cs="Arial"/>
        </w:rPr>
        <w:t xml:space="preserve">; for example, </w:t>
      </w:r>
      <w:r w:rsidR="004F4011" w:rsidRPr="004F4011">
        <w:rPr>
          <w:rFonts w:ascii="Arial" w:hAnsi="Arial" w:cs="Arial"/>
        </w:rPr>
        <w:t>home monitoring devices, data sharing, caregiver directories, electronic and interoperation</w:t>
      </w:r>
      <w:r w:rsidR="0049394B">
        <w:rPr>
          <w:rFonts w:ascii="Arial" w:hAnsi="Arial" w:cs="Arial"/>
        </w:rPr>
        <w:t>al</w:t>
      </w:r>
      <w:r w:rsidR="004F4011" w:rsidRPr="004F4011">
        <w:rPr>
          <w:rFonts w:ascii="Arial" w:hAnsi="Arial" w:cs="Arial"/>
        </w:rPr>
        <w:t xml:space="preserve"> platform for uniform assessments and case management</w:t>
      </w:r>
    </w:p>
    <w:p w14:paraId="55EFDBB0" w14:textId="3FFEB3A7" w:rsidR="00C22D50" w:rsidRPr="001F53B5" w:rsidRDefault="00C22D50" w:rsidP="00C22D50">
      <w:pPr>
        <w:rPr>
          <w:rFonts w:ascii="Arial" w:hAnsi="Arial" w:cs="Arial"/>
        </w:rPr>
      </w:pPr>
    </w:p>
    <w:p w14:paraId="7B4BBB03" w14:textId="027808CC" w:rsidR="001F53B5" w:rsidRPr="001F53B5" w:rsidRDefault="001F53B5" w:rsidP="00C22D50">
      <w:pPr>
        <w:rPr>
          <w:rFonts w:ascii="Arial" w:eastAsia="Helvetica Neue" w:hAnsi="Arial" w:cs="Arial"/>
          <w:color w:val="000000"/>
        </w:rPr>
      </w:pPr>
      <w:r w:rsidRPr="001F53B5">
        <w:rPr>
          <w:rFonts w:ascii="Arial" w:eastAsia="Helvetica Neue" w:hAnsi="Arial" w:cs="Arial"/>
          <w:color w:val="000000"/>
        </w:rPr>
        <w:t>The initial spending plan propose</w:t>
      </w:r>
      <w:r w:rsidR="0049394B">
        <w:rPr>
          <w:rFonts w:ascii="Arial" w:eastAsia="Helvetica Neue" w:hAnsi="Arial" w:cs="Arial"/>
          <w:color w:val="000000"/>
        </w:rPr>
        <w:t>s</w:t>
      </w:r>
      <w:r w:rsidRPr="001F53B5">
        <w:rPr>
          <w:rFonts w:ascii="Arial" w:eastAsia="Helvetica Neue" w:hAnsi="Arial" w:cs="Arial"/>
          <w:color w:val="000000"/>
        </w:rPr>
        <w:t xml:space="preserve"> a phased approach in which EOHHS will </w:t>
      </w:r>
      <w:r w:rsidR="002F7E27">
        <w:rPr>
          <w:rFonts w:ascii="Arial" w:eastAsia="Helvetica Neue" w:hAnsi="Arial" w:cs="Arial"/>
          <w:color w:val="000000"/>
        </w:rPr>
        <w:t xml:space="preserve">finalize initiatives </w:t>
      </w:r>
      <w:r w:rsidRPr="001F53B5">
        <w:rPr>
          <w:rFonts w:ascii="Arial" w:eastAsia="Helvetica Neue" w:hAnsi="Arial" w:cs="Arial"/>
          <w:color w:val="000000"/>
        </w:rPr>
        <w:t>over three “rounds”:</w:t>
      </w:r>
    </w:p>
    <w:p w14:paraId="1A40E30D" w14:textId="51F61C93" w:rsidR="004F4011" w:rsidRPr="004F4011" w:rsidRDefault="001F53B5" w:rsidP="001F53B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F53B5">
        <w:rPr>
          <w:rFonts w:ascii="Arial" w:eastAsia="Helvetica Neue" w:hAnsi="Arial" w:cs="Arial"/>
          <w:color w:val="000000"/>
        </w:rPr>
        <w:t xml:space="preserve">Round one will invest $100 million in immediate, time-limited rate </w:t>
      </w:r>
      <w:r w:rsidR="009E0AC5">
        <w:rPr>
          <w:rFonts w:ascii="Arial" w:eastAsia="Helvetica Neue" w:hAnsi="Arial" w:cs="Arial"/>
          <w:color w:val="000000"/>
        </w:rPr>
        <w:t>add-ons</w:t>
      </w:r>
      <w:r w:rsidR="009E0AC5" w:rsidRPr="001F53B5">
        <w:rPr>
          <w:rFonts w:ascii="Arial" w:eastAsia="Helvetica Neue" w:hAnsi="Arial" w:cs="Arial"/>
          <w:color w:val="000000"/>
        </w:rPr>
        <w:t xml:space="preserve"> </w:t>
      </w:r>
      <w:r w:rsidRPr="001F53B5">
        <w:rPr>
          <w:rFonts w:ascii="Arial" w:eastAsia="Helvetica Neue" w:hAnsi="Arial" w:cs="Arial"/>
          <w:color w:val="000000"/>
        </w:rPr>
        <w:t>across all HCBS providers</w:t>
      </w:r>
      <w:r w:rsidR="004F4011">
        <w:rPr>
          <w:rFonts w:ascii="Arial" w:eastAsia="Helvetica Neue" w:hAnsi="Arial" w:cs="Arial"/>
          <w:color w:val="000000"/>
        </w:rPr>
        <w:t>,</w:t>
      </w:r>
      <w:r w:rsidR="000266DD">
        <w:rPr>
          <w:rFonts w:ascii="Arial" w:eastAsia="Helvetica Neue" w:hAnsi="Arial" w:cs="Arial"/>
          <w:color w:val="000000"/>
        </w:rPr>
        <w:t xml:space="preserve"> </w:t>
      </w:r>
      <w:r w:rsidRPr="001F53B5">
        <w:rPr>
          <w:rFonts w:ascii="Arial" w:eastAsia="Helvetica Neue" w:hAnsi="Arial" w:cs="Arial"/>
          <w:color w:val="000000"/>
        </w:rPr>
        <w:t>to strengthen and stabilize the workforce in response to the COVID-19 pandemic</w:t>
      </w:r>
    </w:p>
    <w:p w14:paraId="7DAB0490" w14:textId="7F250460" w:rsidR="004F4011" w:rsidRPr="004F4011" w:rsidRDefault="004F4011" w:rsidP="004F401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eastAsia="Helvetica Neue" w:hAnsi="Arial" w:cs="Arial"/>
          <w:color w:val="000000"/>
        </w:rPr>
        <w:t xml:space="preserve">Providers will receive enhanced </w:t>
      </w:r>
      <w:r w:rsidR="009E0AC5">
        <w:rPr>
          <w:rFonts w:ascii="Arial" w:eastAsia="Helvetica Neue" w:hAnsi="Arial" w:cs="Arial"/>
          <w:color w:val="000000"/>
        </w:rPr>
        <w:t>payments</w:t>
      </w:r>
      <w:r w:rsidR="009E0AC5" w:rsidRPr="001F53B5">
        <w:rPr>
          <w:rFonts w:ascii="Arial" w:eastAsia="Helvetica Neue" w:hAnsi="Arial" w:cs="Arial"/>
          <w:color w:val="000000"/>
        </w:rPr>
        <w:t xml:space="preserve"> </w:t>
      </w:r>
      <w:r w:rsidR="001F53B5" w:rsidRPr="001F53B5">
        <w:rPr>
          <w:rFonts w:ascii="Arial" w:eastAsia="Helvetica Neue" w:hAnsi="Arial" w:cs="Arial"/>
          <w:color w:val="000000"/>
        </w:rPr>
        <w:t>from July- December 2021</w:t>
      </w:r>
      <w:r w:rsidR="00423BFE">
        <w:rPr>
          <w:rFonts w:ascii="Arial" w:eastAsia="Helvetica Neue" w:hAnsi="Arial" w:cs="Arial"/>
          <w:color w:val="000000"/>
        </w:rPr>
        <w:t>;</w:t>
      </w:r>
      <w:r w:rsidR="00B53CA8">
        <w:rPr>
          <w:rFonts w:ascii="Arial" w:eastAsia="Helvetica Neue" w:hAnsi="Arial" w:cs="Arial"/>
          <w:color w:val="000000"/>
        </w:rPr>
        <w:t xml:space="preserve"> </w:t>
      </w:r>
      <w:r w:rsidR="001F53B5" w:rsidRPr="001F53B5">
        <w:rPr>
          <w:rFonts w:ascii="Arial" w:eastAsia="Helvetica Neue" w:hAnsi="Arial" w:cs="Arial"/>
          <w:color w:val="000000"/>
        </w:rPr>
        <w:t>providers will be required to spend at least 90% of enhanced payments to support direct care</w:t>
      </w:r>
      <w:r w:rsidR="009E0AC5">
        <w:rPr>
          <w:rFonts w:ascii="Arial" w:eastAsia="Helvetica Neue" w:hAnsi="Arial" w:cs="Arial"/>
          <w:color w:val="000000"/>
        </w:rPr>
        <w:t xml:space="preserve"> and support</w:t>
      </w:r>
      <w:r w:rsidR="001F53B5" w:rsidRPr="001F53B5">
        <w:rPr>
          <w:rFonts w:ascii="Arial" w:eastAsia="Helvetica Neue" w:hAnsi="Arial" w:cs="Arial"/>
          <w:color w:val="000000"/>
        </w:rPr>
        <w:t xml:space="preserve"> staffing</w:t>
      </w:r>
    </w:p>
    <w:p w14:paraId="00DB328B" w14:textId="5CB0CC5F" w:rsidR="004F4011" w:rsidRPr="004F4011" w:rsidRDefault="001F53B5" w:rsidP="00C22D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F53B5">
        <w:rPr>
          <w:rFonts w:ascii="Arial" w:eastAsia="Helvetica Neue" w:hAnsi="Arial" w:cs="Arial"/>
          <w:color w:val="000000"/>
        </w:rPr>
        <w:t xml:space="preserve">Rounds two and three will invest the remaining </w:t>
      </w:r>
      <w:r w:rsidR="003B19E2">
        <w:rPr>
          <w:rFonts w:ascii="Arial" w:eastAsia="Helvetica Neue" w:hAnsi="Arial" w:cs="Arial"/>
          <w:color w:val="000000"/>
        </w:rPr>
        <w:t xml:space="preserve">anticipated amount of </w:t>
      </w:r>
      <w:r w:rsidRPr="001F53B5">
        <w:rPr>
          <w:rFonts w:ascii="Arial" w:eastAsia="Helvetica Neue" w:hAnsi="Arial" w:cs="Arial"/>
          <w:color w:val="000000"/>
        </w:rPr>
        <w:t>$</w:t>
      </w:r>
      <w:r w:rsidR="00AE6CEC">
        <w:rPr>
          <w:rFonts w:ascii="Arial" w:eastAsia="Helvetica Neue" w:hAnsi="Arial" w:cs="Arial"/>
          <w:color w:val="000000"/>
        </w:rPr>
        <w:t>400</w:t>
      </w:r>
      <w:r w:rsidR="00AE6CEC" w:rsidRPr="001F53B5">
        <w:rPr>
          <w:rFonts w:ascii="Arial" w:eastAsia="Helvetica Neue" w:hAnsi="Arial" w:cs="Arial"/>
          <w:color w:val="000000"/>
        </w:rPr>
        <w:t xml:space="preserve"> </w:t>
      </w:r>
      <w:r w:rsidRPr="001F53B5">
        <w:rPr>
          <w:rFonts w:ascii="Arial" w:eastAsia="Helvetica Neue" w:hAnsi="Arial" w:cs="Arial"/>
          <w:color w:val="000000"/>
        </w:rPr>
        <w:t xml:space="preserve">million in funding through March 2024, focusing on investments that will have long-term impacts on HCBS </w:t>
      </w:r>
      <w:r w:rsidR="009E0AC5">
        <w:rPr>
          <w:rFonts w:ascii="Arial" w:eastAsia="Helvetica Neue" w:hAnsi="Arial" w:cs="Arial"/>
          <w:color w:val="000000"/>
        </w:rPr>
        <w:t>and bolster the three key pillars</w:t>
      </w:r>
    </w:p>
    <w:p w14:paraId="16E59E53" w14:textId="2EE35E4E" w:rsidR="00C22D50" w:rsidRPr="001F53B5" w:rsidRDefault="001F53B5" w:rsidP="004F401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F53B5">
        <w:rPr>
          <w:rFonts w:ascii="Arial" w:eastAsia="Helvetica Neue" w:hAnsi="Arial" w:cs="Arial"/>
          <w:color w:val="000000"/>
        </w:rPr>
        <w:t>EOHHS will submit spending plans for rounds two and three later this</w:t>
      </w:r>
      <w:r w:rsidR="00181BC8">
        <w:rPr>
          <w:rFonts w:ascii="Arial" w:eastAsia="Helvetica Neue" w:hAnsi="Arial" w:cs="Arial"/>
          <w:color w:val="000000"/>
        </w:rPr>
        <w:t xml:space="preserve"> calendar</w:t>
      </w:r>
      <w:r w:rsidRPr="001F53B5">
        <w:rPr>
          <w:rFonts w:ascii="Arial" w:eastAsia="Helvetica Neue" w:hAnsi="Arial" w:cs="Arial"/>
          <w:color w:val="000000"/>
        </w:rPr>
        <w:t xml:space="preserve"> year</w:t>
      </w:r>
    </w:p>
    <w:p w14:paraId="138C92F4" w14:textId="48972665" w:rsidR="00C22D50" w:rsidRPr="000174E7" w:rsidRDefault="00C22D50" w:rsidP="00C22D50">
      <w:pPr>
        <w:rPr>
          <w:rFonts w:ascii="Arial" w:hAnsi="Arial" w:cs="Arial"/>
          <w:b/>
          <w:bCs/>
        </w:rPr>
      </w:pPr>
    </w:p>
    <w:p w14:paraId="56CE58DF" w14:textId="0E359C57" w:rsidR="00747CC1" w:rsidRPr="000174E7" w:rsidRDefault="000266DD" w:rsidP="000174E7">
      <w:pPr>
        <w:rPr>
          <w:rFonts w:ascii="Arial" w:hAnsi="Arial" w:cs="Arial"/>
        </w:rPr>
      </w:pPr>
      <w:r w:rsidRPr="000174E7">
        <w:rPr>
          <w:rFonts w:ascii="Arial" w:hAnsi="Arial" w:cs="Arial"/>
          <w:b/>
          <w:bCs/>
        </w:rPr>
        <w:t>Through the summer and fall, the Commonwealth will refine the scope of each initiative in collaboration with the broader HCBS</w:t>
      </w:r>
      <w:r w:rsidR="0049394B" w:rsidRPr="000174E7">
        <w:rPr>
          <w:rFonts w:ascii="Arial" w:hAnsi="Arial" w:cs="Arial"/>
          <w:b/>
          <w:bCs/>
        </w:rPr>
        <w:t xml:space="preserve"> </w:t>
      </w:r>
      <w:r w:rsidRPr="000174E7">
        <w:rPr>
          <w:rFonts w:ascii="Arial" w:hAnsi="Arial" w:cs="Arial"/>
          <w:b/>
          <w:bCs/>
        </w:rPr>
        <w:t xml:space="preserve">community. </w:t>
      </w:r>
      <w:r w:rsidRPr="006E18AA">
        <w:rPr>
          <w:rFonts w:ascii="Arial" w:hAnsi="Arial" w:cs="Arial"/>
        </w:rPr>
        <w:t>Future</w:t>
      </w:r>
      <w:r w:rsidRPr="000139EB">
        <w:rPr>
          <w:rFonts w:ascii="Arial" w:hAnsi="Arial" w:cs="Arial"/>
        </w:rPr>
        <w:t xml:space="preserve"> </w:t>
      </w:r>
      <w:r w:rsidRPr="000266DD">
        <w:rPr>
          <w:rFonts w:ascii="Arial" w:hAnsi="Arial" w:cs="Arial"/>
        </w:rPr>
        <w:t xml:space="preserve">quarterly spending plans will detail </w:t>
      </w:r>
      <w:r w:rsidR="000139EB">
        <w:rPr>
          <w:rFonts w:ascii="Arial" w:hAnsi="Arial" w:cs="Arial"/>
        </w:rPr>
        <w:t xml:space="preserve">the </w:t>
      </w:r>
      <w:r w:rsidRPr="000266DD">
        <w:rPr>
          <w:rFonts w:ascii="Arial" w:hAnsi="Arial" w:cs="Arial"/>
        </w:rPr>
        <w:t>initiative</w:t>
      </w:r>
      <w:r w:rsidR="000139EB">
        <w:rPr>
          <w:rFonts w:ascii="Arial" w:hAnsi="Arial" w:cs="Arial"/>
        </w:rPr>
        <w:t>s that fall under the three key pillars</w:t>
      </w:r>
      <w:r w:rsidRPr="000266DD">
        <w:rPr>
          <w:rFonts w:ascii="Arial" w:hAnsi="Arial" w:cs="Arial"/>
        </w:rPr>
        <w:t xml:space="preserve"> and highlight how the time-limited investments will have long-term, structural impacts</w:t>
      </w:r>
      <w:r>
        <w:rPr>
          <w:rFonts w:ascii="Arial" w:hAnsi="Arial" w:cs="Arial"/>
        </w:rPr>
        <w:t xml:space="preserve">. For more information on this initiative, visit the EOHHS website </w:t>
      </w:r>
      <w:hyperlink r:id="rId14" w:history="1">
        <w:r w:rsidRPr="000266DD">
          <w:rPr>
            <w:rStyle w:val="Hyperlink"/>
            <w:rFonts w:ascii="Arial" w:hAnsi="Arial" w:cs="Arial"/>
          </w:rPr>
          <w:t>here.</w:t>
        </w:r>
      </w:hyperlink>
      <w:r>
        <w:rPr>
          <w:rFonts w:ascii="Arial" w:hAnsi="Arial" w:cs="Arial"/>
        </w:rPr>
        <w:t xml:space="preserve"> </w:t>
      </w:r>
    </w:p>
    <w:sectPr w:rsidR="00747CC1" w:rsidRPr="000174E7" w:rsidSect="00494833">
      <w:headerReference w:type="even" r:id="rId15"/>
      <w:footerReference w:type="even" r:id="rId16"/>
      <w:footerReference w:type="default" r:id="rId17"/>
      <w:type w:val="continuous"/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910C" w14:textId="77777777" w:rsidR="007D6D4A" w:rsidRDefault="007D6D4A" w:rsidP="00B740B8">
      <w:r>
        <w:separator/>
      </w:r>
    </w:p>
  </w:endnote>
  <w:endnote w:type="continuationSeparator" w:id="0">
    <w:p w14:paraId="09E0E9FD" w14:textId="77777777" w:rsidR="007D6D4A" w:rsidRDefault="007D6D4A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C769" w14:textId="5CB230F1" w:rsidR="00E22FDE" w:rsidRPr="0064767A" w:rsidRDefault="00E22FDE" w:rsidP="006476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1FAC" w14:textId="77777777" w:rsidR="007D6D4A" w:rsidRDefault="007D6D4A" w:rsidP="00B740B8">
      <w:r>
        <w:separator/>
      </w:r>
    </w:p>
  </w:footnote>
  <w:footnote w:type="continuationSeparator" w:id="0">
    <w:p w14:paraId="30390248" w14:textId="77777777" w:rsidR="007D6D4A" w:rsidRDefault="007D6D4A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5C3"/>
    <w:multiLevelType w:val="hybridMultilevel"/>
    <w:tmpl w:val="2FF4216E"/>
    <w:lvl w:ilvl="0" w:tplc="CCB24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538"/>
    <w:multiLevelType w:val="hybridMultilevel"/>
    <w:tmpl w:val="4F4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4EC"/>
    <w:multiLevelType w:val="multilevel"/>
    <w:tmpl w:val="F378D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522C23"/>
    <w:multiLevelType w:val="hybridMultilevel"/>
    <w:tmpl w:val="FF1A4E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496046"/>
    <w:multiLevelType w:val="hybridMultilevel"/>
    <w:tmpl w:val="312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69A1"/>
    <w:multiLevelType w:val="hybridMultilevel"/>
    <w:tmpl w:val="584E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35BBD"/>
    <w:multiLevelType w:val="hybridMultilevel"/>
    <w:tmpl w:val="89C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150EA"/>
    <w:multiLevelType w:val="multilevel"/>
    <w:tmpl w:val="B7FC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2A0805"/>
    <w:multiLevelType w:val="hybridMultilevel"/>
    <w:tmpl w:val="8E84C288"/>
    <w:lvl w:ilvl="0" w:tplc="345E7F4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39EB"/>
    <w:rsid w:val="000174E7"/>
    <w:rsid w:val="00017E56"/>
    <w:rsid w:val="00023479"/>
    <w:rsid w:val="000266DD"/>
    <w:rsid w:val="00033CB7"/>
    <w:rsid w:val="000442DD"/>
    <w:rsid w:val="00052FB7"/>
    <w:rsid w:val="0005774E"/>
    <w:rsid w:val="00060DEB"/>
    <w:rsid w:val="000676E1"/>
    <w:rsid w:val="000703D9"/>
    <w:rsid w:val="00085B20"/>
    <w:rsid w:val="0008690D"/>
    <w:rsid w:val="00091CF9"/>
    <w:rsid w:val="000953F5"/>
    <w:rsid w:val="000A45E9"/>
    <w:rsid w:val="000A5789"/>
    <w:rsid w:val="000A60C3"/>
    <w:rsid w:val="000C2210"/>
    <w:rsid w:val="000C32F7"/>
    <w:rsid w:val="000D4A25"/>
    <w:rsid w:val="000E207C"/>
    <w:rsid w:val="000E233D"/>
    <w:rsid w:val="000F23B8"/>
    <w:rsid w:val="000F62E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7042C"/>
    <w:rsid w:val="00176226"/>
    <w:rsid w:val="00181BC8"/>
    <w:rsid w:val="00182BAF"/>
    <w:rsid w:val="00183849"/>
    <w:rsid w:val="0019047B"/>
    <w:rsid w:val="001A138E"/>
    <w:rsid w:val="001A3DB3"/>
    <w:rsid w:val="001D304D"/>
    <w:rsid w:val="001D61D0"/>
    <w:rsid w:val="001E1D14"/>
    <w:rsid w:val="001F3E07"/>
    <w:rsid w:val="001F53B5"/>
    <w:rsid w:val="00201884"/>
    <w:rsid w:val="00202799"/>
    <w:rsid w:val="00204E36"/>
    <w:rsid w:val="00226403"/>
    <w:rsid w:val="00230FDA"/>
    <w:rsid w:val="0023394E"/>
    <w:rsid w:val="00237D9D"/>
    <w:rsid w:val="0024472D"/>
    <w:rsid w:val="00251EA7"/>
    <w:rsid w:val="0025243F"/>
    <w:rsid w:val="00252DEF"/>
    <w:rsid w:val="002564D2"/>
    <w:rsid w:val="00257837"/>
    <w:rsid w:val="00262615"/>
    <w:rsid w:val="00270C28"/>
    <w:rsid w:val="002732DE"/>
    <w:rsid w:val="00277870"/>
    <w:rsid w:val="00277B2D"/>
    <w:rsid w:val="00293A19"/>
    <w:rsid w:val="00295C69"/>
    <w:rsid w:val="002E452B"/>
    <w:rsid w:val="002F07DA"/>
    <w:rsid w:val="002F5624"/>
    <w:rsid w:val="002F74CF"/>
    <w:rsid w:val="002F7E27"/>
    <w:rsid w:val="00315B81"/>
    <w:rsid w:val="00321FF8"/>
    <w:rsid w:val="00334B09"/>
    <w:rsid w:val="0034338B"/>
    <w:rsid w:val="00347C89"/>
    <w:rsid w:val="00354C3B"/>
    <w:rsid w:val="00362292"/>
    <w:rsid w:val="003652AF"/>
    <w:rsid w:val="003659C6"/>
    <w:rsid w:val="003667B0"/>
    <w:rsid w:val="003768BC"/>
    <w:rsid w:val="00376F37"/>
    <w:rsid w:val="00377CBB"/>
    <w:rsid w:val="0038212E"/>
    <w:rsid w:val="00384F03"/>
    <w:rsid w:val="003853E0"/>
    <w:rsid w:val="003A21F9"/>
    <w:rsid w:val="003B0DB3"/>
    <w:rsid w:val="003B19E2"/>
    <w:rsid w:val="003B75A8"/>
    <w:rsid w:val="003C0D3E"/>
    <w:rsid w:val="003D3D05"/>
    <w:rsid w:val="003D727E"/>
    <w:rsid w:val="003E5FFC"/>
    <w:rsid w:val="003F1C4B"/>
    <w:rsid w:val="003F36B4"/>
    <w:rsid w:val="003F62CD"/>
    <w:rsid w:val="003F745B"/>
    <w:rsid w:val="004023DD"/>
    <w:rsid w:val="004068D5"/>
    <w:rsid w:val="00423BFE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85B4B"/>
    <w:rsid w:val="0049394B"/>
    <w:rsid w:val="00494833"/>
    <w:rsid w:val="004B257D"/>
    <w:rsid w:val="004B2583"/>
    <w:rsid w:val="004B5B30"/>
    <w:rsid w:val="004C3E62"/>
    <w:rsid w:val="004C4237"/>
    <w:rsid w:val="004C6061"/>
    <w:rsid w:val="004E2A57"/>
    <w:rsid w:val="004F0A6D"/>
    <w:rsid w:val="004F4011"/>
    <w:rsid w:val="005071E2"/>
    <w:rsid w:val="00515391"/>
    <w:rsid w:val="00524D18"/>
    <w:rsid w:val="00531933"/>
    <w:rsid w:val="0053224E"/>
    <w:rsid w:val="00533997"/>
    <w:rsid w:val="0054316C"/>
    <w:rsid w:val="005436C0"/>
    <w:rsid w:val="00544CCE"/>
    <w:rsid w:val="005457EA"/>
    <w:rsid w:val="00547042"/>
    <w:rsid w:val="00551692"/>
    <w:rsid w:val="00560DD3"/>
    <w:rsid w:val="005724EB"/>
    <w:rsid w:val="00577E45"/>
    <w:rsid w:val="00584147"/>
    <w:rsid w:val="005A113A"/>
    <w:rsid w:val="005A6886"/>
    <w:rsid w:val="005A7067"/>
    <w:rsid w:val="005B25F5"/>
    <w:rsid w:val="005B441C"/>
    <w:rsid w:val="005D2509"/>
    <w:rsid w:val="005D5D4F"/>
    <w:rsid w:val="005D64DB"/>
    <w:rsid w:val="005E04F8"/>
    <w:rsid w:val="005E22C3"/>
    <w:rsid w:val="005F45ED"/>
    <w:rsid w:val="005F4DB9"/>
    <w:rsid w:val="005F7608"/>
    <w:rsid w:val="00601FB8"/>
    <w:rsid w:val="00602CD4"/>
    <w:rsid w:val="00602DC5"/>
    <w:rsid w:val="0060411F"/>
    <w:rsid w:val="006242A6"/>
    <w:rsid w:val="006379A8"/>
    <w:rsid w:val="006469FD"/>
    <w:rsid w:val="0064767A"/>
    <w:rsid w:val="006541FB"/>
    <w:rsid w:val="00657A98"/>
    <w:rsid w:val="006647AC"/>
    <w:rsid w:val="00674ED7"/>
    <w:rsid w:val="00677C09"/>
    <w:rsid w:val="00680B86"/>
    <w:rsid w:val="006853E7"/>
    <w:rsid w:val="00691DF8"/>
    <w:rsid w:val="006945D2"/>
    <w:rsid w:val="006A0E09"/>
    <w:rsid w:val="006A56BC"/>
    <w:rsid w:val="006C0E62"/>
    <w:rsid w:val="006C297D"/>
    <w:rsid w:val="006D394C"/>
    <w:rsid w:val="006E086E"/>
    <w:rsid w:val="006E104F"/>
    <w:rsid w:val="006E18AA"/>
    <w:rsid w:val="006F068A"/>
    <w:rsid w:val="006F0E68"/>
    <w:rsid w:val="006F34F9"/>
    <w:rsid w:val="006F40C8"/>
    <w:rsid w:val="00713327"/>
    <w:rsid w:val="007163BA"/>
    <w:rsid w:val="007171E0"/>
    <w:rsid w:val="00723F77"/>
    <w:rsid w:val="00724D36"/>
    <w:rsid w:val="00730B8D"/>
    <w:rsid w:val="00734364"/>
    <w:rsid w:val="00734C67"/>
    <w:rsid w:val="00734E59"/>
    <w:rsid w:val="00746F84"/>
    <w:rsid w:val="00747CC1"/>
    <w:rsid w:val="00764914"/>
    <w:rsid w:val="00775F37"/>
    <w:rsid w:val="007771B8"/>
    <w:rsid w:val="00791E8D"/>
    <w:rsid w:val="00793591"/>
    <w:rsid w:val="00796E7E"/>
    <w:rsid w:val="007B23BE"/>
    <w:rsid w:val="007C5301"/>
    <w:rsid w:val="007C5671"/>
    <w:rsid w:val="007D275D"/>
    <w:rsid w:val="007D482B"/>
    <w:rsid w:val="007D6D4A"/>
    <w:rsid w:val="007F2599"/>
    <w:rsid w:val="007F3987"/>
    <w:rsid w:val="007F6B26"/>
    <w:rsid w:val="00805CA7"/>
    <w:rsid w:val="00806041"/>
    <w:rsid w:val="00807CA9"/>
    <w:rsid w:val="00815130"/>
    <w:rsid w:val="00823F1B"/>
    <w:rsid w:val="00837D08"/>
    <w:rsid w:val="00843077"/>
    <w:rsid w:val="008459DF"/>
    <w:rsid w:val="00852AB6"/>
    <w:rsid w:val="00853926"/>
    <w:rsid w:val="008651B5"/>
    <w:rsid w:val="0086777F"/>
    <w:rsid w:val="008716E0"/>
    <w:rsid w:val="008749D3"/>
    <w:rsid w:val="0088139B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14303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55B3"/>
    <w:rsid w:val="009964AC"/>
    <w:rsid w:val="009A75E4"/>
    <w:rsid w:val="009B6416"/>
    <w:rsid w:val="009C69DF"/>
    <w:rsid w:val="009D40EA"/>
    <w:rsid w:val="009D4398"/>
    <w:rsid w:val="009E0AC5"/>
    <w:rsid w:val="009E3847"/>
    <w:rsid w:val="009E4454"/>
    <w:rsid w:val="009E6AFC"/>
    <w:rsid w:val="00A03AB8"/>
    <w:rsid w:val="00A07DBC"/>
    <w:rsid w:val="00A20276"/>
    <w:rsid w:val="00A30BDA"/>
    <w:rsid w:val="00A31074"/>
    <w:rsid w:val="00A37251"/>
    <w:rsid w:val="00A44526"/>
    <w:rsid w:val="00A50A89"/>
    <w:rsid w:val="00A54A67"/>
    <w:rsid w:val="00A64578"/>
    <w:rsid w:val="00A70AA3"/>
    <w:rsid w:val="00A74466"/>
    <w:rsid w:val="00A8793B"/>
    <w:rsid w:val="00A935EE"/>
    <w:rsid w:val="00A936D4"/>
    <w:rsid w:val="00A93D90"/>
    <w:rsid w:val="00A96028"/>
    <w:rsid w:val="00AB5B92"/>
    <w:rsid w:val="00AC0B7D"/>
    <w:rsid w:val="00AC171C"/>
    <w:rsid w:val="00AC29FD"/>
    <w:rsid w:val="00AD552A"/>
    <w:rsid w:val="00AD56E3"/>
    <w:rsid w:val="00AE2590"/>
    <w:rsid w:val="00AE504A"/>
    <w:rsid w:val="00AE6CEC"/>
    <w:rsid w:val="00B253E0"/>
    <w:rsid w:val="00B311D0"/>
    <w:rsid w:val="00B32C84"/>
    <w:rsid w:val="00B414E1"/>
    <w:rsid w:val="00B41E79"/>
    <w:rsid w:val="00B508C0"/>
    <w:rsid w:val="00B53CA8"/>
    <w:rsid w:val="00B550B0"/>
    <w:rsid w:val="00B5732E"/>
    <w:rsid w:val="00B641BE"/>
    <w:rsid w:val="00B71DF3"/>
    <w:rsid w:val="00B740B8"/>
    <w:rsid w:val="00B85745"/>
    <w:rsid w:val="00B9055F"/>
    <w:rsid w:val="00B923E8"/>
    <w:rsid w:val="00B94BA7"/>
    <w:rsid w:val="00B97F39"/>
    <w:rsid w:val="00BA4799"/>
    <w:rsid w:val="00BA4FDB"/>
    <w:rsid w:val="00BC62BA"/>
    <w:rsid w:val="00BD2D91"/>
    <w:rsid w:val="00BF1001"/>
    <w:rsid w:val="00BF1C89"/>
    <w:rsid w:val="00BF444F"/>
    <w:rsid w:val="00C1186C"/>
    <w:rsid w:val="00C22D50"/>
    <w:rsid w:val="00C2796E"/>
    <w:rsid w:val="00C30087"/>
    <w:rsid w:val="00C3540C"/>
    <w:rsid w:val="00C40A4B"/>
    <w:rsid w:val="00C4442C"/>
    <w:rsid w:val="00C47D2E"/>
    <w:rsid w:val="00C61CAD"/>
    <w:rsid w:val="00C63488"/>
    <w:rsid w:val="00C64E2D"/>
    <w:rsid w:val="00C656AF"/>
    <w:rsid w:val="00C73866"/>
    <w:rsid w:val="00C80A6B"/>
    <w:rsid w:val="00CA46C7"/>
    <w:rsid w:val="00CB4CFF"/>
    <w:rsid w:val="00CB7AB3"/>
    <w:rsid w:val="00CC1BBA"/>
    <w:rsid w:val="00CD1853"/>
    <w:rsid w:val="00CD3178"/>
    <w:rsid w:val="00CF4D17"/>
    <w:rsid w:val="00D0191A"/>
    <w:rsid w:val="00D065AB"/>
    <w:rsid w:val="00D10560"/>
    <w:rsid w:val="00D169B4"/>
    <w:rsid w:val="00D21A4B"/>
    <w:rsid w:val="00D27361"/>
    <w:rsid w:val="00D3348E"/>
    <w:rsid w:val="00D346B6"/>
    <w:rsid w:val="00D46C40"/>
    <w:rsid w:val="00D6020C"/>
    <w:rsid w:val="00D63F48"/>
    <w:rsid w:val="00D81864"/>
    <w:rsid w:val="00D82B2B"/>
    <w:rsid w:val="00D877DB"/>
    <w:rsid w:val="00D919A6"/>
    <w:rsid w:val="00DA2373"/>
    <w:rsid w:val="00DC14E3"/>
    <w:rsid w:val="00DE25F4"/>
    <w:rsid w:val="00DF110D"/>
    <w:rsid w:val="00DF2A93"/>
    <w:rsid w:val="00E02513"/>
    <w:rsid w:val="00E17BFB"/>
    <w:rsid w:val="00E20E4B"/>
    <w:rsid w:val="00E22FDE"/>
    <w:rsid w:val="00E2306F"/>
    <w:rsid w:val="00E3009B"/>
    <w:rsid w:val="00E30942"/>
    <w:rsid w:val="00E366BF"/>
    <w:rsid w:val="00E643B6"/>
    <w:rsid w:val="00E64C69"/>
    <w:rsid w:val="00E66C15"/>
    <w:rsid w:val="00E869DE"/>
    <w:rsid w:val="00E9562E"/>
    <w:rsid w:val="00E9605C"/>
    <w:rsid w:val="00EA0FF9"/>
    <w:rsid w:val="00EA78CB"/>
    <w:rsid w:val="00EB334B"/>
    <w:rsid w:val="00EB41E7"/>
    <w:rsid w:val="00EC189E"/>
    <w:rsid w:val="00EC36D8"/>
    <w:rsid w:val="00EC3DD0"/>
    <w:rsid w:val="00EC7A83"/>
    <w:rsid w:val="00ED5060"/>
    <w:rsid w:val="00EF2A07"/>
    <w:rsid w:val="00F005FD"/>
    <w:rsid w:val="00F1166B"/>
    <w:rsid w:val="00F22690"/>
    <w:rsid w:val="00F2793F"/>
    <w:rsid w:val="00F3423D"/>
    <w:rsid w:val="00F35851"/>
    <w:rsid w:val="00F628DA"/>
    <w:rsid w:val="00F66CAE"/>
    <w:rsid w:val="00F87D36"/>
    <w:rsid w:val="00F946B8"/>
    <w:rsid w:val="00FA291A"/>
    <w:rsid w:val="00FA61EE"/>
    <w:rsid w:val="00FA6872"/>
    <w:rsid w:val="00FB621D"/>
    <w:rsid w:val="00FC70F5"/>
    <w:rsid w:val="00FC7D76"/>
    <w:rsid w:val="00FD7BFA"/>
    <w:rsid w:val="00FE0AAA"/>
    <w:rsid w:val="00FE38A0"/>
    <w:rsid w:val="00FF3BEE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summary-of-arpa-request-for-information-proposals-0/downlo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massachusetts-arpa-hcbs-initial-spending-plan-june-2021-0/downlo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strengthening-home-and-community-based-services-and-behavioral-health-services-using-american-rescue-plan-arp-funding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73FDA-B884-4C07-A5B5-29EB37F33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MacDonald, Emma (EHS)</cp:lastModifiedBy>
  <cp:revision>2</cp:revision>
  <cp:lastPrinted>2021-05-28T18:11:00Z</cp:lastPrinted>
  <dcterms:created xsi:type="dcterms:W3CDTF">2021-06-17T13:53:00Z</dcterms:created>
  <dcterms:modified xsi:type="dcterms:W3CDTF">2021-06-17T13:53:00Z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