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FE8" w:rsidRDefault="00F845F2" w:rsidP="00F845F2">
      <w:pPr>
        <w:pStyle w:val="Heading3"/>
        <w:jc w:val="center"/>
        <w:rPr>
          <w:i/>
          <w:sz w:val="20"/>
          <w:szCs w:val="20"/>
        </w:rPr>
      </w:pPr>
      <w:r w:rsidRPr="00F845F2">
        <w:rPr>
          <w:sz w:val="20"/>
          <w:szCs w:val="20"/>
        </w:rPr>
        <w:t>Behavioral Health Treatment Capacity</w:t>
      </w:r>
      <w:r w:rsidR="0035145D" w:rsidRPr="00F845F2">
        <w:rPr>
          <w:sz w:val="20"/>
          <w:szCs w:val="20"/>
        </w:rPr>
        <w:t xml:space="preserve"> </w:t>
      </w:r>
      <w:r w:rsidR="0035145D" w:rsidRPr="00F845F2">
        <w:rPr>
          <w:i/>
          <w:sz w:val="20"/>
          <w:szCs w:val="20"/>
        </w:rPr>
        <w:t xml:space="preserve">(As of </w:t>
      </w:r>
      <w:r w:rsidR="00C925EB" w:rsidRPr="00F845F2">
        <w:rPr>
          <w:i/>
          <w:sz w:val="20"/>
          <w:szCs w:val="20"/>
        </w:rPr>
        <w:t>October</w:t>
      </w:r>
      <w:r w:rsidR="0035145D" w:rsidRPr="00F845F2">
        <w:rPr>
          <w:i/>
          <w:sz w:val="20"/>
          <w:szCs w:val="20"/>
        </w:rPr>
        <w:t xml:space="preserve"> 1, 2018)</w:t>
      </w:r>
    </w:p>
    <w:p w:rsidR="00F845F2" w:rsidRPr="00F845F2" w:rsidRDefault="00F845F2" w:rsidP="00F845F2"/>
    <w:tbl>
      <w:tblPr>
        <w:tblW w:w="11160" w:type="dxa"/>
        <w:jc w:val="center"/>
        <w:tblInd w:w="-893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780"/>
        <w:gridCol w:w="1980"/>
        <w:gridCol w:w="1980"/>
        <w:gridCol w:w="1890"/>
        <w:gridCol w:w="1530"/>
      </w:tblGrid>
      <w:tr w:rsidR="00C925EB" w:rsidRPr="00F845F2" w:rsidTr="00F845F2">
        <w:trPr>
          <w:trHeight w:val="676"/>
          <w:tblHeader/>
          <w:jc w:val="center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F243E" w:themeFill="text2" w:themeFillShade="80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:rsidR="00C925EB" w:rsidRPr="00F845F2" w:rsidRDefault="00F845F2" w:rsidP="00F845F2">
            <w:pPr>
              <w:spacing w:after="0"/>
              <w:rPr>
                <w:rFonts w:eastAsia="Calibri" w:cs="Arial"/>
                <w:sz w:val="20"/>
                <w:szCs w:val="20"/>
              </w:rPr>
            </w:pPr>
            <w:r w:rsidRPr="00F845F2">
              <w:rPr>
                <w:rFonts w:eastAsia="Calibri" w:cs="Arial"/>
                <w:bCs/>
                <w:sz w:val="20"/>
                <w:szCs w:val="20"/>
              </w:rPr>
              <w:t>BH Adult Inpatient Beds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F243E" w:themeFill="text2" w:themeFillShade="80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:rsidR="00C925EB" w:rsidRPr="00F845F2" w:rsidRDefault="00C925EB" w:rsidP="00F845F2">
            <w:pPr>
              <w:spacing w:after="0"/>
              <w:rPr>
                <w:rFonts w:eastAsia="Calibri" w:cs="Arial"/>
                <w:bCs/>
                <w:sz w:val="20"/>
                <w:szCs w:val="20"/>
              </w:rPr>
            </w:pPr>
            <w:r w:rsidRPr="00F845F2">
              <w:rPr>
                <w:rFonts w:eastAsia="Calibri" w:cs="Arial"/>
                <w:bCs/>
                <w:sz w:val="20"/>
                <w:szCs w:val="20"/>
              </w:rPr>
              <w:t>Licensed Capacity</w:t>
            </w:r>
          </w:p>
          <w:p w:rsidR="00C925EB" w:rsidRPr="00F845F2" w:rsidRDefault="00C925EB" w:rsidP="00F845F2">
            <w:pPr>
              <w:spacing w:after="0"/>
              <w:rPr>
                <w:rFonts w:eastAsia="Calibri" w:cs="Arial"/>
                <w:sz w:val="20"/>
                <w:szCs w:val="20"/>
              </w:rPr>
            </w:pPr>
            <w:r w:rsidRPr="00F845F2">
              <w:rPr>
                <w:rFonts w:eastAsia="Calibri" w:cs="Arial"/>
                <w:bCs/>
                <w:sz w:val="20"/>
                <w:szCs w:val="20"/>
              </w:rPr>
              <w:t>as of January 1, 2015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F243E" w:themeFill="text2" w:themeFillShade="80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:rsidR="00C925EB" w:rsidRPr="00F845F2" w:rsidRDefault="00C925EB" w:rsidP="00F845F2">
            <w:pPr>
              <w:spacing w:after="0"/>
              <w:rPr>
                <w:rFonts w:eastAsia="Calibri" w:cs="Arial"/>
                <w:sz w:val="20"/>
                <w:szCs w:val="20"/>
              </w:rPr>
            </w:pPr>
            <w:r w:rsidRPr="00F845F2">
              <w:rPr>
                <w:rFonts w:eastAsia="Calibri" w:cs="Arial"/>
                <w:bCs/>
                <w:sz w:val="20"/>
                <w:szCs w:val="20"/>
              </w:rPr>
              <w:t>Licensed Capacity as of January 1, 2016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F243E" w:themeFill="text2" w:themeFillShade="80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:rsidR="00C925EB" w:rsidRPr="00F845F2" w:rsidRDefault="00C925EB" w:rsidP="00F845F2">
            <w:pPr>
              <w:spacing w:after="0"/>
              <w:rPr>
                <w:rFonts w:eastAsia="Calibri" w:cs="Arial"/>
                <w:sz w:val="20"/>
                <w:szCs w:val="20"/>
              </w:rPr>
            </w:pPr>
            <w:r w:rsidRPr="00F845F2">
              <w:rPr>
                <w:rFonts w:eastAsia="Calibri" w:cs="Arial"/>
                <w:bCs/>
                <w:sz w:val="20"/>
                <w:szCs w:val="20"/>
              </w:rPr>
              <w:t>Licensed Capacity as of October 1, 2018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F243E" w:themeFill="text2" w:themeFillShade="80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:rsidR="00C925EB" w:rsidRPr="00F845F2" w:rsidRDefault="00C925EB" w:rsidP="00F845F2">
            <w:pPr>
              <w:spacing w:after="0"/>
              <w:rPr>
                <w:rFonts w:eastAsia="Calibri" w:cs="Arial"/>
                <w:sz w:val="20"/>
                <w:szCs w:val="20"/>
              </w:rPr>
            </w:pPr>
            <w:r w:rsidRPr="00F845F2">
              <w:rPr>
                <w:rFonts w:eastAsia="Calibri" w:cs="Arial"/>
                <w:bCs/>
                <w:sz w:val="20"/>
                <w:szCs w:val="20"/>
              </w:rPr>
              <w:t>Change Since January 1, 2015</w:t>
            </w:r>
          </w:p>
        </w:tc>
      </w:tr>
      <w:tr w:rsidR="00C925EB" w:rsidRPr="00F845F2" w:rsidTr="00F845F2">
        <w:trPr>
          <w:trHeight w:val="300"/>
          <w:jc w:val="center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:rsidR="00C925EB" w:rsidRPr="00F845F2" w:rsidRDefault="00C925EB" w:rsidP="00F845F2">
            <w:pPr>
              <w:spacing w:after="0"/>
              <w:rPr>
                <w:rFonts w:eastAsia="Calibri" w:cs="Arial"/>
                <w:sz w:val="20"/>
                <w:szCs w:val="20"/>
              </w:rPr>
            </w:pPr>
            <w:r w:rsidRPr="00F845F2">
              <w:rPr>
                <w:rFonts w:eastAsia="Calibri" w:cs="Arial"/>
                <w:bCs/>
                <w:sz w:val="20"/>
                <w:szCs w:val="20"/>
              </w:rPr>
              <w:t>DPH Acute Treatment Services (ATS) (level  4.0 &amp; 3.7), Adult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:rsidR="00C925EB" w:rsidRPr="00F845F2" w:rsidRDefault="00C925EB" w:rsidP="00F845F2">
            <w:pPr>
              <w:spacing w:after="0"/>
              <w:ind w:left="74"/>
              <w:rPr>
                <w:rFonts w:eastAsia="Calibri" w:cs="Arial"/>
                <w:sz w:val="20"/>
                <w:szCs w:val="20"/>
              </w:rPr>
            </w:pPr>
            <w:r w:rsidRPr="00F845F2">
              <w:rPr>
                <w:rFonts w:eastAsia="Calibri" w:cs="Arial"/>
                <w:sz w:val="20"/>
                <w:szCs w:val="20"/>
              </w:rPr>
              <w:t>846 beds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:rsidR="00C925EB" w:rsidRPr="00F845F2" w:rsidRDefault="00C925EB" w:rsidP="00F845F2">
            <w:pPr>
              <w:spacing w:after="0"/>
              <w:ind w:left="74"/>
              <w:rPr>
                <w:rFonts w:eastAsia="Calibri" w:cs="Arial"/>
                <w:sz w:val="20"/>
                <w:szCs w:val="20"/>
              </w:rPr>
            </w:pPr>
            <w:r w:rsidRPr="00F845F2">
              <w:rPr>
                <w:rFonts w:eastAsia="Calibri" w:cs="Arial"/>
                <w:sz w:val="20"/>
                <w:szCs w:val="20"/>
              </w:rPr>
              <w:t>902 beds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:rsidR="00C925EB" w:rsidRPr="00F845F2" w:rsidRDefault="00C925EB" w:rsidP="00F845F2">
            <w:pPr>
              <w:spacing w:after="0"/>
              <w:ind w:left="74"/>
              <w:rPr>
                <w:rFonts w:eastAsia="Calibri" w:cs="Arial"/>
                <w:sz w:val="20"/>
                <w:szCs w:val="20"/>
              </w:rPr>
            </w:pPr>
            <w:r w:rsidRPr="00F845F2">
              <w:rPr>
                <w:rFonts w:eastAsia="Calibri" w:cs="Arial"/>
                <w:sz w:val="20"/>
                <w:szCs w:val="20"/>
              </w:rPr>
              <w:t>1,126 beds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:rsidR="00C925EB" w:rsidRPr="00F845F2" w:rsidRDefault="00C925EB" w:rsidP="00F845F2">
            <w:pPr>
              <w:spacing w:after="0"/>
              <w:ind w:left="74"/>
              <w:rPr>
                <w:rFonts w:eastAsia="Calibri" w:cs="Arial"/>
                <w:sz w:val="20"/>
                <w:szCs w:val="20"/>
              </w:rPr>
            </w:pPr>
            <w:r w:rsidRPr="00F845F2">
              <w:rPr>
                <w:rFonts w:eastAsia="Calibri" w:cs="Arial"/>
                <w:sz w:val="20"/>
                <w:szCs w:val="20"/>
              </w:rPr>
              <w:t>280 beds</w:t>
            </w:r>
          </w:p>
        </w:tc>
      </w:tr>
      <w:tr w:rsidR="00C925EB" w:rsidRPr="00F845F2" w:rsidTr="00F845F2">
        <w:trPr>
          <w:trHeight w:val="300"/>
          <w:jc w:val="center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:rsidR="00C925EB" w:rsidRPr="00F845F2" w:rsidRDefault="00C925EB" w:rsidP="00F845F2">
            <w:pPr>
              <w:spacing w:after="0"/>
              <w:rPr>
                <w:rFonts w:eastAsia="Calibri" w:cs="Arial"/>
                <w:sz w:val="20"/>
                <w:szCs w:val="20"/>
              </w:rPr>
            </w:pPr>
            <w:r w:rsidRPr="00F845F2">
              <w:rPr>
                <w:rFonts w:eastAsia="Calibri" w:cs="Arial"/>
                <w:bCs/>
                <w:sz w:val="20"/>
                <w:szCs w:val="20"/>
              </w:rPr>
              <w:t>DPH Clinical Stabilization Services (CSS)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:rsidR="00C925EB" w:rsidRPr="00F845F2" w:rsidRDefault="00C925EB" w:rsidP="00F845F2">
            <w:pPr>
              <w:spacing w:after="0"/>
              <w:ind w:left="74"/>
              <w:rPr>
                <w:rFonts w:eastAsia="Calibri" w:cs="Arial"/>
                <w:sz w:val="20"/>
                <w:szCs w:val="20"/>
              </w:rPr>
            </w:pPr>
            <w:r w:rsidRPr="00F845F2">
              <w:rPr>
                <w:rFonts w:eastAsia="Calibri" w:cs="Arial"/>
                <w:sz w:val="20"/>
                <w:szCs w:val="20"/>
              </w:rPr>
              <w:t>297 beds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:rsidR="00C925EB" w:rsidRPr="00F845F2" w:rsidRDefault="00C925EB" w:rsidP="00F845F2">
            <w:pPr>
              <w:spacing w:after="0"/>
              <w:ind w:left="74"/>
              <w:rPr>
                <w:rFonts w:eastAsia="Calibri" w:cs="Arial"/>
                <w:sz w:val="20"/>
                <w:szCs w:val="20"/>
              </w:rPr>
            </w:pPr>
            <w:r w:rsidRPr="00F845F2">
              <w:rPr>
                <w:rFonts w:eastAsia="Calibri" w:cs="Arial"/>
                <w:sz w:val="20"/>
                <w:szCs w:val="20"/>
              </w:rPr>
              <w:t>340 beds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:rsidR="00C925EB" w:rsidRPr="00F845F2" w:rsidRDefault="00C925EB" w:rsidP="00F845F2">
            <w:pPr>
              <w:spacing w:after="0"/>
              <w:ind w:left="74"/>
              <w:rPr>
                <w:rFonts w:eastAsia="Calibri" w:cs="Arial"/>
                <w:sz w:val="20"/>
                <w:szCs w:val="20"/>
              </w:rPr>
            </w:pPr>
            <w:r w:rsidRPr="00F845F2">
              <w:rPr>
                <w:rFonts w:eastAsia="Calibri" w:cs="Arial"/>
                <w:sz w:val="20"/>
                <w:szCs w:val="20"/>
              </w:rPr>
              <w:t>762 beds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:rsidR="00C925EB" w:rsidRPr="00F845F2" w:rsidRDefault="00C925EB" w:rsidP="00F845F2">
            <w:pPr>
              <w:spacing w:after="0"/>
              <w:ind w:left="74"/>
              <w:rPr>
                <w:rFonts w:eastAsia="Calibri" w:cs="Arial"/>
                <w:sz w:val="20"/>
                <w:szCs w:val="20"/>
              </w:rPr>
            </w:pPr>
            <w:r w:rsidRPr="00F845F2">
              <w:rPr>
                <w:rFonts w:eastAsia="Calibri" w:cs="Arial"/>
                <w:sz w:val="20"/>
                <w:szCs w:val="20"/>
              </w:rPr>
              <w:t>465 beds</w:t>
            </w:r>
          </w:p>
        </w:tc>
      </w:tr>
      <w:tr w:rsidR="00C925EB" w:rsidRPr="00F845F2" w:rsidTr="00F845F2">
        <w:trPr>
          <w:trHeight w:val="300"/>
          <w:jc w:val="center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:rsidR="00C925EB" w:rsidRPr="00F845F2" w:rsidRDefault="00C925EB" w:rsidP="00F845F2">
            <w:pPr>
              <w:spacing w:after="0"/>
              <w:rPr>
                <w:rFonts w:eastAsia="Calibri" w:cs="Arial"/>
                <w:sz w:val="20"/>
                <w:szCs w:val="20"/>
              </w:rPr>
            </w:pPr>
            <w:r w:rsidRPr="00F845F2">
              <w:rPr>
                <w:rFonts w:eastAsia="Calibri" w:cs="Arial"/>
                <w:bCs/>
                <w:sz w:val="20"/>
                <w:szCs w:val="20"/>
              </w:rPr>
              <w:t>DPH Transitional Support Services (TSS)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:rsidR="00C925EB" w:rsidRPr="00F845F2" w:rsidRDefault="00C925EB" w:rsidP="00F845F2">
            <w:pPr>
              <w:spacing w:after="0"/>
              <w:ind w:left="74"/>
              <w:rPr>
                <w:rFonts w:eastAsia="Calibri" w:cs="Arial"/>
                <w:sz w:val="20"/>
                <w:szCs w:val="20"/>
              </w:rPr>
            </w:pPr>
            <w:r w:rsidRPr="00F845F2">
              <w:rPr>
                <w:rFonts w:eastAsia="Calibri" w:cs="Arial"/>
                <w:sz w:val="20"/>
                <w:szCs w:val="20"/>
              </w:rPr>
              <w:t>339 beds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:rsidR="00C925EB" w:rsidRPr="00F845F2" w:rsidRDefault="00C925EB" w:rsidP="00F845F2">
            <w:pPr>
              <w:spacing w:after="0"/>
              <w:ind w:left="74"/>
              <w:rPr>
                <w:rFonts w:eastAsia="Calibri" w:cs="Arial"/>
                <w:sz w:val="20"/>
                <w:szCs w:val="20"/>
              </w:rPr>
            </w:pPr>
            <w:r w:rsidRPr="00F845F2">
              <w:rPr>
                <w:rFonts w:eastAsia="Calibri" w:cs="Arial"/>
                <w:sz w:val="20"/>
                <w:szCs w:val="20"/>
              </w:rPr>
              <w:t>312 beds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:rsidR="00C925EB" w:rsidRPr="00F845F2" w:rsidRDefault="00C925EB" w:rsidP="00F845F2">
            <w:pPr>
              <w:spacing w:after="0"/>
              <w:ind w:left="74"/>
              <w:rPr>
                <w:rFonts w:eastAsia="Calibri" w:cs="Arial"/>
                <w:sz w:val="20"/>
                <w:szCs w:val="20"/>
              </w:rPr>
            </w:pPr>
            <w:r w:rsidRPr="00F845F2">
              <w:rPr>
                <w:rFonts w:eastAsia="Calibri" w:cs="Arial"/>
                <w:sz w:val="20"/>
                <w:szCs w:val="20"/>
              </w:rPr>
              <w:t>382 beds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:rsidR="00C925EB" w:rsidRPr="00F845F2" w:rsidRDefault="00C925EB" w:rsidP="00F845F2">
            <w:pPr>
              <w:spacing w:after="0"/>
              <w:ind w:left="74"/>
              <w:rPr>
                <w:rFonts w:eastAsia="Calibri" w:cs="Arial"/>
                <w:sz w:val="20"/>
                <w:szCs w:val="20"/>
              </w:rPr>
            </w:pPr>
            <w:r w:rsidRPr="00F845F2">
              <w:rPr>
                <w:rFonts w:eastAsia="Calibri" w:cs="Arial"/>
                <w:sz w:val="20"/>
                <w:szCs w:val="20"/>
              </w:rPr>
              <w:t>43 beds</w:t>
            </w:r>
          </w:p>
        </w:tc>
      </w:tr>
      <w:tr w:rsidR="00C925EB" w:rsidRPr="00F845F2" w:rsidTr="00F845F2">
        <w:trPr>
          <w:trHeight w:val="300"/>
          <w:jc w:val="center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:rsidR="00C925EB" w:rsidRPr="00F845F2" w:rsidRDefault="00C925EB" w:rsidP="00F845F2">
            <w:pPr>
              <w:spacing w:after="0"/>
              <w:rPr>
                <w:rFonts w:eastAsia="Calibri" w:cs="Arial"/>
                <w:sz w:val="20"/>
                <w:szCs w:val="20"/>
              </w:rPr>
            </w:pPr>
            <w:r w:rsidRPr="00F845F2">
              <w:rPr>
                <w:rFonts w:eastAsia="Calibri" w:cs="Arial"/>
                <w:bCs/>
                <w:sz w:val="20"/>
                <w:szCs w:val="20"/>
              </w:rPr>
              <w:t>DPH Adult Residential Recovery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:rsidR="00C925EB" w:rsidRPr="00F845F2" w:rsidRDefault="00C925EB" w:rsidP="00F845F2">
            <w:pPr>
              <w:spacing w:after="0"/>
              <w:ind w:left="74"/>
              <w:rPr>
                <w:rFonts w:eastAsia="Calibri" w:cs="Arial"/>
                <w:sz w:val="20"/>
                <w:szCs w:val="20"/>
              </w:rPr>
            </w:pPr>
            <w:r w:rsidRPr="00F845F2">
              <w:rPr>
                <w:rFonts w:eastAsia="Calibri" w:cs="Arial"/>
                <w:sz w:val="20"/>
                <w:szCs w:val="20"/>
              </w:rPr>
              <w:t>2,300 beds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:rsidR="00C925EB" w:rsidRPr="00F845F2" w:rsidRDefault="00C925EB" w:rsidP="00F845F2">
            <w:pPr>
              <w:spacing w:after="0"/>
              <w:ind w:left="74"/>
              <w:rPr>
                <w:rFonts w:eastAsia="Calibri" w:cs="Arial"/>
                <w:sz w:val="20"/>
                <w:szCs w:val="20"/>
              </w:rPr>
            </w:pPr>
            <w:r w:rsidRPr="00F845F2">
              <w:rPr>
                <w:rFonts w:eastAsia="Calibri" w:cs="Arial"/>
                <w:sz w:val="20"/>
                <w:szCs w:val="20"/>
              </w:rPr>
              <w:t>2,375 beds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:rsidR="00C925EB" w:rsidRPr="00F845F2" w:rsidRDefault="00C925EB" w:rsidP="00F845F2">
            <w:pPr>
              <w:spacing w:after="0"/>
              <w:ind w:left="74"/>
              <w:rPr>
                <w:rFonts w:eastAsia="Calibri" w:cs="Arial"/>
                <w:sz w:val="20"/>
                <w:szCs w:val="20"/>
              </w:rPr>
            </w:pPr>
            <w:r w:rsidRPr="00F845F2">
              <w:rPr>
                <w:rFonts w:eastAsia="Calibri" w:cs="Arial"/>
                <w:sz w:val="20"/>
                <w:szCs w:val="20"/>
              </w:rPr>
              <w:t>2,321 beds</w:t>
            </w:r>
            <w:r w:rsidR="00F845F2">
              <w:rPr>
                <w:rFonts w:eastAsia="Calibri" w:cs="Arial"/>
                <w:sz w:val="20"/>
                <w:szCs w:val="20"/>
              </w:rPr>
              <w:t>*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:rsidR="00C925EB" w:rsidRPr="00F845F2" w:rsidRDefault="00C925EB" w:rsidP="00F845F2">
            <w:pPr>
              <w:spacing w:after="0"/>
              <w:ind w:left="74"/>
              <w:rPr>
                <w:rFonts w:eastAsia="Calibri" w:cs="Arial"/>
                <w:sz w:val="20"/>
                <w:szCs w:val="20"/>
              </w:rPr>
            </w:pPr>
            <w:r w:rsidRPr="00F845F2">
              <w:rPr>
                <w:rFonts w:eastAsia="Calibri" w:cs="Arial"/>
                <w:sz w:val="20"/>
                <w:szCs w:val="20"/>
              </w:rPr>
              <w:t>21 beds</w:t>
            </w:r>
            <w:bookmarkStart w:id="0" w:name="_GoBack"/>
            <w:bookmarkEnd w:id="0"/>
          </w:p>
        </w:tc>
      </w:tr>
      <w:tr w:rsidR="00F845F2" w:rsidRPr="00F845F2" w:rsidTr="00F845F2">
        <w:trPr>
          <w:trHeight w:val="442"/>
          <w:jc w:val="center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F845F2" w:rsidRPr="00F845F2" w:rsidRDefault="00F845F2" w:rsidP="00F845F2">
            <w:pPr>
              <w:spacing w:after="0"/>
              <w:rPr>
                <w:rFonts w:eastAsia="Calibri" w:cs="Arial"/>
                <w:sz w:val="20"/>
                <w:szCs w:val="20"/>
              </w:rPr>
            </w:pPr>
            <w:r w:rsidRPr="00F845F2">
              <w:rPr>
                <w:rFonts w:eastAsia="Calibri" w:cs="Arial"/>
                <w:bCs/>
                <w:sz w:val="20"/>
                <w:szCs w:val="20"/>
              </w:rPr>
              <w:t>DPH Second Offender Residential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F845F2" w:rsidRPr="00F845F2" w:rsidRDefault="00F845F2" w:rsidP="00F845F2">
            <w:pPr>
              <w:spacing w:after="0"/>
              <w:ind w:left="74"/>
              <w:rPr>
                <w:rFonts w:eastAsia="Calibri" w:cs="Arial"/>
                <w:sz w:val="20"/>
                <w:szCs w:val="20"/>
              </w:rPr>
            </w:pPr>
            <w:r w:rsidRPr="00F845F2">
              <w:rPr>
                <w:rFonts w:eastAsia="Calibri" w:cs="Arial"/>
                <w:sz w:val="20"/>
                <w:szCs w:val="20"/>
              </w:rPr>
              <w:t>58 beds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F845F2" w:rsidRPr="00F845F2" w:rsidRDefault="00F845F2" w:rsidP="00F845F2">
            <w:pPr>
              <w:spacing w:after="0"/>
              <w:ind w:left="74"/>
              <w:rPr>
                <w:rFonts w:eastAsia="Calibri" w:cs="Arial"/>
                <w:sz w:val="20"/>
                <w:szCs w:val="20"/>
              </w:rPr>
            </w:pPr>
            <w:r w:rsidRPr="00F845F2">
              <w:rPr>
                <w:rFonts w:eastAsia="Calibri" w:cs="Arial"/>
                <w:sz w:val="20"/>
                <w:szCs w:val="20"/>
              </w:rPr>
              <w:t>58 beds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F845F2" w:rsidRPr="00F845F2" w:rsidRDefault="00F845F2" w:rsidP="00F845F2">
            <w:pPr>
              <w:spacing w:after="0"/>
              <w:ind w:left="74"/>
              <w:rPr>
                <w:rFonts w:eastAsia="Calibri" w:cs="Arial"/>
                <w:sz w:val="20"/>
                <w:szCs w:val="20"/>
              </w:rPr>
            </w:pPr>
            <w:r w:rsidRPr="00F845F2">
              <w:rPr>
                <w:rFonts w:eastAsia="Calibri" w:cs="Arial"/>
                <w:sz w:val="20"/>
                <w:szCs w:val="20"/>
              </w:rPr>
              <w:t>58 beds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F845F2" w:rsidRPr="00F845F2" w:rsidRDefault="00F845F2" w:rsidP="00F845F2">
            <w:pPr>
              <w:spacing w:after="0"/>
              <w:ind w:left="74"/>
              <w:rPr>
                <w:rFonts w:eastAsia="Calibri" w:cs="Arial"/>
                <w:sz w:val="20"/>
                <w:szCs w:val="20"/>
              </w:rPr>
            </w:pPr>
            <w:r w:rsidRPr="00F845F2">
              <w:rPr>
                <w:rFonts w:eastAsia="Calibri" w:cs="Arial"/>
                <w:sz w:val="20"/>
                <w:szCs w:val="20"/>
              </w:rPr>
              <w:t>0</w:t>
            </w:r>
          </w:p>
        </w:tc>
      </w:tr>
      <w:tr w:rsidR="00F845F2" w:rsidRPr="00F845F2" w:rsidTr="00F845F2">
        <w:trPr>
          <w:trHeight w:val="442"/>
          <w:jc w:val="center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F845F2" w:rsidRPr="00F845F2" w:rsidRDefault="00F845F2" w:rsidP="00F845F2">
            <w:pPr>
              <w:spacing w:after="0"/>
              <w:rPr>
                <w:rFonts w:eastAsia="Calibri" w:cs="Arial"/>
                <w:sz w:val="20"/>
                <w:szCs w:val="20"/>
              </w:rPr>
            </w:pPr>
            <w:r w:rsidRPr="00F845F2">
              <w:rPr>
                <w:rFonts w:eastAsia="Calibri" w:cs="Arial"/>
                <w:bCs/>
                <w:sz w:val="20"/>
                <w:szCs w:val="20"/>
              </w:rPr>
              <w:t>DPH Adolescent / Transitional Youth Residential Beds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F845F2" w:rsidRPr="00F845F2" w:rsidRDefault="00F845F2" w:rsidP="00F845F2">
            <w:pPr>
              <w:spacing w:after="0"/>
              <w:ind w:left="74"/>
              <w:rPr>
                <w:rFonts w:eastAsia="Calibri" w:cs="Arial"/>
                <w:sz w:val="20"/>
                <w:szCs w:val="20"/>
              </w:rPr>
            </w:pPr>
            <w:r w:rsidRPr="00F845F2">
              <w:rPr>
                <w:rFonts w:eastAsia="Calibri" w:cs="Arial"/>
                <w:sz w:val="20"/>
                <w:szCs w:val="20"/>
              </w:rPr>
              <w:t>144 beds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F845F2" w:rsidRPr="00F845F2" w:rsidRDefault="00F845F2" w:rsidP="00F845F2">
            <w:pPr>
              <w:spacing w:after="0"/>
              <w:ind w:left="74"/>
              <w:rPr>
                <w:rFonts w:eastAsia="Calibri" w:cs="Arial"/>
                <w:sz w:val="20"/>
                <w:szCs w:val="20"/>
              </w:rPr>
            </w:pPr>
            <w:r w:rsidRPr="00F845F2">
              <w:rPr>
                <w:rFonts w:eastAsia="Calibri" w:cs="Arial"/>
                <w:sz w:val="20"/>
                <w:szCs w:val="20"/>
              </w:rPr>
              <w:t>111 beds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F845F2" w:rsidRPr="00F845F2" w:rsidRDefault="00F845F2" w:rsidP="00F845F2">
            <w:pPr>
              <w:spacing w:after="0"/>
              <w:ind w:left="74"/>
              <w:rPr>
                <w:rFonts w:eastAsia="Calibri" w:cs="Arial"/>
                <w:sz w:val="20"/>
                <w:szCs w:val="20"/>
              </w:rPr>
            </w:pPr>
            <w:r w:rsidRPr="00F845F2">
              <w:rPr>
                <w:rFonts w:eastAsia="Calibri" w:cs="Arial"/>
                <w:sz w:val="20"/>
                <w:szCs w:val="20"/>
              </w:rPr>
              <w:t>101 beds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F845F2" w:rsidRPr="00F845F2" w:rsidRDefault="00F845F2" w:rsidP="00F845F2">
            <w:pPr>
              <w:spacing w:after="0"/>
              <w:ind w:left="74"/>
              <w:rPr>
                <w:rFonts w:eastAsia="Calibri" w:cs="Arial"/>
                <w:sz w:val="20"/>
                <w:szCs w:val="20"/>
              </w:rPr>
            </w:pPr>
            <w:r w:rsidRPr="00F845F2">
              <w:rPr>
                <w:rFonts w:eastAsia="Calibri" w:cs="Arial"/>
                <w:sz w:val="20"/>
                <w:szCs w:val="20"/>
              </w:rPr>
              <w:t>-43 beds</w:t>
            </w:r>
          </w:p>
        </w:tc>
      </w:tr>
      <w:tr w:rsidR="00F845F2" w:rsidRPr="00F845F2" w:rsidTr="00F845F2">
        <w:trPr>
          <w:trHeight w:val="442"/>
          <w:jc w:val="center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F845F2" w:rsidRPr="00F845F2" w:rsidRDefault="00F845F2" w:rsidP="00F845F2">
            <w:pPr>
              <w:spacing w:after="0"/>
              <w:rPr>
                <w:rFonts w:eastAsia="Calibri" w:cs="Arial"/>
                <w:bCs/>
                <w:sz w:val="20"/>
                <w:szCs w:val="20"/>
              </w:rPr>
            </w:pPr>
            <w:r w:rsidRPr="00F845F2">
              <w:rPr>
                <w:rFonts w:eastAsia="Calibri" w:cs="Arial"/>
                <w:bCs/>
                <w:sz w:val="20"/>
                <w:szCs w:val="20"/>
              </w:rPr>
              <w:t>Section 35 Men's Beds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F845F2" w:rsidRPr="00F845F2" w:rsidRDefault="00F845F2" w:rsidP="00F845F2">
            <w:pPr>
              <w:spacing w:after="0"/>
              <w:ind w:left="74"/>
              <w:rPr>
                <w:rFonts w:eastAsia="Calibri" w:cs="Arial"/>
                <w:sz w:val="20"/>
                <w:szCs w:val="20"/>
              </w:rPr>
            </w:pPr>
            <w:r w:rsidRPr="00F845F2">
              <w:rPr>
                <w:rFonts w:eastAsia="Calibri" w:cs="Arial"/>
                <w:sz w:val="20"/>
                <w:szCs w:val="20"/>
              </w:rPr>
              <w:t>258 beds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F845F2" w:rsidRPr="00F845F2" w:rsidRDefault="00F845F2" w:rsidP="00F845F2">
            <w:pPr>
              <w:spacing w:after="0"/>
              <w:ind w:left="74"/>
              <w:rPr>
                <w:rFonts w:eastAsia="Calibri" w:cs="Arial"/>
                <w:sz w:val="20"/>
                <w:szCs w:val="20"/>
              </w:rPr>
            </w:pPr>
            <w:r w:rsidRPr="00F845F2">
              <w:rPr>
                <w:rFonts w:eastAsia="Calibri" w:cs="Arial"/>
                <w:sz w:val="20"/>
                <w:szCs w:val="20"/>
              </w:rPr>
              <w:t>308 beds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F845F2" w:rsidRPr="00F845F2" w:rsidRDefault="00F845F2" w:rsidP="00F845F2">
            <w:pPr>
              <w:spacing w:after="0"/>
              <w:ind w:left="74"/>
              <w:rPr>
                <w:rFonts w:eastAsia="Calibri" w:cs="Arial"/>
                <w:sz w:val="20"/>
                <w:szCs w:val="20"/>
              </w:rPr>
            </w:pPr>
            <w:r w:rsidRPr="00F845F2">
              <w:rPr>
                <w:rFonts w:eastAsia="Calibri" w:cs="Arial"/>
                <w:sz w:val="20"/>
                <w:szCs w:val="20"/>
              </w:rPr>
              <w:t>441 beds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F845F2" w:rsidRPr="00F845F2" w:rsidRDefault="00F845F2" w:rsidP="00F845F2">
            <w:pPr>
              <w:spacing w:after="0"/>
              <w:ind w:left="74"/>
              <w:rPr>
                <w:rFonts w:eastAsia="Calibri" w:cs="Arial"/>
                <w:sz w:val="20"/>
                <w:szCs w:val="20"/>
              </w:rPr>
            </w:pPr>
            <w:r w:rsidRPr="00F845F2">
              <w:rPr>
                <w:rFonts w:eastAsia="Calibri" w:cs="Arial"/>
                <w:sz w:val="20"/>
                <w:szCs w:val="20"/>
              </w:rPr>
              <w:t>183 beds</w:t>
            </w:r>
          </w:p>
        </w:tc>
      </w:tr>
      <w:tr w:rsidR="00F845F2" w:rsidRPr="00F845F2" w:rsidTr="00F845F2">
        <w:trPr>
          <w:trHeight w:val="442"/>
          <w:jc w:val="center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F845F2" w:rsidRPr="00F845F2" w:rsidRDefault="00F845F2" w:rsidP="00F845F2">
            <w:pPr>
              <w:spacing w:after="0"/>
              <w:rPr>
                <w:rFonts w:eastAsia="Calibri" w:cs="Arial"/>
                <w:bCs/>
                <w:sz w:val="20"/>
                <w:szCs w:val="20"/>
              </w:rPr>
            </w:pPr>
            <w:r w:rsidRPr="00F845F2">
              <w:rPr>
                <w:rFonts w:eastAsia="Calibri" w:cs="Arial"/>
                <w:bCs/>
                <w:sz w:val="20"/>
                <w:szCs w:val="20"/>
              </w:rPr>
              <w:t>Section 35 Women's Beds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F845F2" w:rsidRPr="00F845F2" w:rsidRDefault="00F845F2" w:rsidP="00F845F2">
            <w:pPr>
              <w:spacing w:after="0"/>
              <w:ind w:left="74"/>
              <w:rPr>
                <w:rFonts w:eastAsia="Calibri" w:cs="Arial"/>
                <w:sz w:val="20"/>
                <w:szCs w:val="20"/>
              </w:rPr>
            </w:pPr>
            <w:r w:rsidRPr="00F845F2">
              <w:rPr>
                <w:rFonts w:eastAsia="Calibri" w:cs="Arial"/>
                <w:sz w:val="20"/>
                <w:szCs w:val="20"/>
              </w:rPr>
              <w:t>90 beds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F845F2" w:rsidRPr="00F845F2" w:rsidRDefault="00F845F2" w:rsidP="00F845F2">
            <w:pPr>
              <w:spacing w:after="0"/>
              <w:ind w:left="74"/>
              <w:rPr>
                <w:rFonts w:eastAsia="Calibri" w:cs="Arial"/>
                <w:sz w:val="20"/>
                <w:szCs w:val="20"/>
              </w:rPr>
            </w:pPr>
            <w:r w:rsidRPr="00F845F2">
              <w:rPr>
                <w:rFonts w:eastAsia="Calibri" w:cs="Arial"/>
                <w:sz w:val="20"/>
                <w:szCs w:val="20"/>
              </w:rPr>
              <w:t>90 beds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F845F2" w:rsidRPr="00F845F2" w:rsidRDefault="00F845F2" w:rsidP="00F845F2">
            <w:pPr>
              <w:spacing w:after="0"/>
              <w:ind w:left="74"/>
              <w:rPr>
                <w:rFonts w:eastAsia="Calibri" w:cs="Arial"/>
                <w:sz w:val="20"/>
                <w:szCs w:val="20"/>
              </w:rPr>
            </w:pPr>
            <w:r w:rsidRPr="00F845F2">
              <w:rPr>
                <w:rFonts w:eastAsia="Calibri" w:cs="Arial"/>
                <w:sz w:val="20"/>
                <w:szCs w:val="20"/>
              </w:rPr>
              <w:t>179 beds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F845F2" w:rsidRPr="00F845F2" w:rsidRDefault="00F845F2" w:rsidP="00F845F2">
            <w:pPr>
              <w:spacing w:after="0"/>
              <w:ind w:left="74"/>
              <w:rPr>
                <w:rFonts w:eastAsia="Calibri" w:cs="Arial"/>
                <w:sz w:val="20"/>
                <w:szCs w:val="20"/>
              </w:rPr>
            </w:pPr>
            <w:r w:rsidRPr="00F845F2">
              <w:rPr>
                <w:rFonts w:eastAsia="Calibri" w:cs="Arial"/>
                <w:sz w:val="20"/>
                <w:szCs w:val="20"/>
              </w:rPr>
              <w:t>89 beds</w:t>
            </w:r>
          </w:p>
        </w:tc>
      </w:tr>
      <w:tr w:rsidR="00F845F2" w:rsidRPr="00F845F2" w:rsidTr="00F845F2">
        <w:trPr>
          <w:trHeight w:val="442"/>
          <w:jc w:val="center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F845F2" w:rsidRPr="00F845F2" w:rsidRDefault="00F845F2" w:rsidP="00F845F2">
            <w:pPr>
              <w:spacing w:after="0"/>
              <w:rPr>
                <w:rFonts w:eastAsia="Calibri" w:cs="Arial"/>
                <w:bCs/>
                <w:sz w:val="20"/>
                <w:szCs w:val="20"/>
              </w:rPr>
            </w:pPr>
            <w:r w:rsidRPr="00F845F2">
              <w:rPr>
                <w:rFonts w:eastAsia="Calibri" w:cs="Arial"/>
                <w:bCs/>
                <w:sz w:val="20"/>
                <w:szCs w:val="20"/>
              </w:rPr>
              <w:t>DMH Adult Psychiatric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F845F2" w:rsidRPr="00F845F2" w:rsidRDefault="00F845F2" w:rsidP="00F845F2">
            <w:pPr>
              <w:spacing w:after="0"/>
              <w:ind w:left="74"/>
              <w:rPr>
                <w:rFonts w:eastAsia="Calibri" w:cs="Arial"/>
                <w:sz w:val="20"/>
                <w:szCs w:val="20"/>
              </w:rPr>
            </w:pPr>
            <w:r w:rsidRPr="00F845F2">
              <w:rPr>
                <w:rFonts w:eastAsia="Calibri" w:cs="Arial"/>
                <w:sz w:val="20"/>
                <w:szCs w:val="20"/>
              </w:rPr>
              <w:t>1,782 beds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F845F2" w:rsidRPr="00F845F2" w:rsidRDefault="00F845F2" w:rsidP="00F845F2">
            <w:pPr>
              <w:spacing w:after="0"/>
              <w:ind w:left="74"/>
              <w:rPr>
                <w:rFonts w:eastAsia="Calibri" w:cs="Arial"/>
                <w:sz w:val="20"/>
                <w:szCs w:val="20"/>
              </w:rPr>
            </w:pPr>
            <w:r w:rsidRPr="00F845F2">
              <w:rPr>
                <w:rFonts w:eastAsia="Calibri" w:cs="Arial"/>
                <w:sz w:val="20"/>
                <w:szCs w:val="20"/>
              </w:rPr>
              <w:t>1,854 beds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F845F2" w:rsidRPr="00F845F2" w:rsidRDefault="00F845F2" w:rsidP="00F845F2">
            <w:pPr>
              <w:spacing w:after="0"/>
              <w:ind w:left="74"/>
              <w:rPr>
                <w:rFonts w:eastAsia="Calibri" w:cs="Arial"/>
                <w:sz w:val="20"/>
                <w:szCs w:val="20"/>
              </w:rPr>
            </w:pPr>
            <w:r w:rsidRPr="00F845F2">
              <w:rPr>
                <w:rFonts w:eastAsia="Calibri" w:cs="Arial"/>
                <w:sz w:val="20"/>
                <w:szCs w:val="20"/>
              </w:rPr>
              <w:t>1,957 beds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F845F2" w:rsidRPr="00F845F2" w:rsidRDefault="00F845F2" w:rsidP="00F845F2">
            <w:pPr>
              <w:spacing w:after="0"/>
              <w:ind w:left="74"/>
              <w:rPr>
                <w:rFonts w:eastAsia="Calibri" w:cs="Arial"/>
                <w:sz w:val="20"/>
                <w:szCs w:val="20"/>
              </w:rPr>
            </w:pPr>
            <w:r w:rsidRPr="00F845F2">
              <w:rPr>
                <w:rFonts w:eastAsia="Calibri" w:cs="Arial"/>
                <w:sz w:val="20"/>
                <w:szCs w:val="20"/>
              </w:rPr>
              <w:t>175 beds</w:t>
            </w:r>
          </w:p>
        </w:tc>
      </w:tr>
      <w:tr w:rsidR="00F845F2" w:rsidRPr="00F845F2" w:rsidTr="00F845F2">
        <w:trPr>
          <w:trHeight w:val="442"/>
          <w:jc w:val="center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F845F2" w:rsidRPr="00F845F2" w:rsidRDefault="00F845F2" w:rsidP="00F845F2">
            <w:pPr>
              <w:spacing w:after="0"/>
              <w:rPr>
                <w:rFonts w:eastAsia="Calibri" w:cs="Arial"/>
                <w:bCs/>
                <w:sz w:val="20"/>
                <w:szCs w:val="20"/>
              </w:rPr>
            </w:pPr>
            <w:r w:rsidRPr="00F845F2">
              <w:rPr>
                <w:rFonts w:eastAsia="Calibri" w:cs="Arial"/>
                <w:bCs/>
                <w:sz w:val="20"/>
                <w:szCs w:val="20"/>
              </w:rPr>
              <w:t>DMH Geriatric Psychiatric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F845F2" w:rsidRPr="00F845F2" w:rsidRDefault="00F845F2" w:rsidP="00F845F2">
            <w:pPr>
              <w:spacing w:after="0"/>
              <w:ind w:left="74"/>
              <w:rPr>
                <w:rFonts w:eastAsia="Calibri" w:cs="Arial"/>
                <w:sz w:val="20"/>
                <w:szCs w:val="20"/>
              </w:rPr>
            </w:pPr>
            <w:r w:rsidRPr="00F845F2">
              <w:rPr>
                <w:rFonts w:eastAsia="Calibri" w:cs="Arial"/>
                <w:sz w:val="20"/>
                <w:szCs w:val="20"/>
              </w:rPr>
              <w:t>399 beds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F845F2" w:rsidRPr="00F845F2" w:rsidRDefault="00F845F2" w:rsidP="00F845F2">
            <w:pPr>
              <w:spacing w:after="0"/>
              <w:ind w:left="74"/>
              <w:rPr>
                <w:rFonts w:eastAsia="Calibri" w:cs="Arial"/>
                <w:sz w:val="20"/>
                <w:szCs w:val="20"/>
              </w:rPr>
            </w:pPr>
            <w:r w:rsidRPr="00F845F2">
              <w:rPr>
                <w:rFonts w:eastAsia="Calibri" w:cs="Arial"/>
                <w:sz w:val="20"/>
                <w:szCs w:val="20"/>
              </w:rPr>
              <w:t>399 beds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F845F2" w:rsidRPr="00F845F2" w:rsidRDefault="00F845F2" w:rsidP="00F845F2">
            <w:pPr>
              <w:spacing w:after="0"/>
              <w:ind w:left="74"/>
              <w:rPr>
                <w:rFonts w:eastAsia="Calibri" w:cs="Arial"/>
                <w:sz w:val="20"/>
                <w:szCs w:val="20"/>
              </w:rPr>
            </w:pPr>
            <w:r w:rsidRPr="00F845F2">
              <w:rPr>
                <w:rFonts w:eastAsia="Calibri" w:cs="Arial"/>
                <w:sz w:val="20"/>
                <w:szCs w:val="20"/>
              </w:rPr>
              <w:t>457 beds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F845F2" w:rsidRPr="00F845F2" w:rsidRDefault="00F845F2" w:rsidP="00F845F2">
            <w:pPr>
              <w:spacing w:after="0"/>
              <w:ind w:left="74"/>
              <w:rPr>
                <w:rFonts w:eastAsia="Calibri" w:cs="Arial"/>
                <w:sz w:val="20"/>
                <w:szCs w:val="20"/>
              </w:rPr>
            </w:pPr>
            <w:r w:rsidRPr="00F845F2">
              <w:rPr>
                <w:rFonts w:eastAsia="Calibri" w:cs="Arial"/>
                <w:sz w:val="20"/>
                <w:szCs w:val="20"/>
              </w:rPr>
              <w:t>58 beds</w:t>
            </w:r>
          </w:p>
        </w:tc>
      </w:tr>
    </w:tbl>
    <w:p w:rsidR="00F845F2" w:rsidRPr="00F845F2" w:rsidRDefault="00F845F2" w:rsidP="00F845F2">
      <w:pPr>
        <w:rPr>
          <w:sz w:val="20"/>
          <w:szCs w:val="20"/>
        </w:rPr>
      </w:pPr>
    </w:p>
    <w:tbl>
      <w:tblPr>
        <w:tblW w:w="11160" w:type="dxa"/>
        <w:jc w:val="center"/>
        <w:tblInd w:w="-893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780"/>
        <w:gridCol w:w="1980"/>
        <w:gridCol w:w="1980"/>
        <w:gridCol w:w="1890"/>
        <w:gridCol w:w="1530"/>
      </w:tblGrid>
      <w:tr w:rsidR="004A1FE8" w:rsidRPr="00F845F2" w:rsidTr="00F845F2">
        <w:trPr>
          <w:trHeight w:val="300"/>
          <w:jc w:val="center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F243E" w:themeFill="text2" w:themeFillShade="80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:rsidR="004A1FE8" w:rsidRPr="00F845F2" w:rsidRDefault="00F845F2" w:rsidP="00F845F2">
            <w:pPr>
              <w:spacing w:after="0"/>
              <w:rPr>
                <w:rFonts w:eastAsia="Calibri" w:cs="Arial"/>
                <w:bCs/>
                <w:sz w:val="20"/>
                <w:szCs w:val="20"/>
              </w:rPr>
            </w:pPr>
            <w:r w:rsidRPr="00F845F2">
              <w:rPr>
                <w:rFonts w:eastAsia="Calibri" w:cs="Arial"/>
                <w:bCs/>
                <w:sz w:val="20"/>
                <w:szCs w:val="20"/>
              </w:rPr>
              <w:t>BH Youth Inpatient</w:t>
            </w:r>
            <w:r w:rsidR="004A1FE8" w:rsidRPr="00F845F2">
              <w:rPr>
                <w:rFonts w:eastAsia="Calibri" w:cs="Arial"/>
                <w:bCs/>
                <w:sz w:val="20"/>
                <w:szCs w:val="20"/>
              </w:rPr>
              <w:t xml:space="preserve"> Beds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F243E" w:themeFill="text2" w:themeFillShade="80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:rsidR="004A1FE8" w:rsidRPr="00F845F2" w:rsidRDefault="004A1FE8" w:rsidP="00F845F2">
            <w:pPr>
              <w:spacing w:after="0"/>
              <w:ind w:left="74"/>
              <w:rPr>
                <w:rFonts w:eastAsia="Calibri" w:cs="Arial"/>
                <w:sz w:val="20"/>
                <w:szCs w:val="20"/>
              </w:rPr>
            </w:pPr>
            <w:r w:rsidRPr="00F845F2">
              <w:rPr>
                <w:rFonts w:eastAsia="Calibri" w:cs="Arial"/>
                <w:sz w:val="20"/>
                <w:szCs w:val="20"/>
              </w:rPr>
              <w:t>Licensed Capacity</w:t>
            </w:r>
          </w:p>
          <w:p w:rsidR="004A1FE8" w:rsidRPr="00F845F2" w:rsidRDefault="004A1FE8" w:rsidP="00F845F2">
            <w:pPr>
              <w:spacing w:after="0"/>
              <w:ind w:left="74"/>
              <w:rPr>
                <w:rFonts w:eastAsia="Calibri" w:cs="Arial"/>
                <w:sz w:val="20"/>
                <w:szCs w:val="20"/>
              </w:rPr>
            </w:pPr>
            <w:r w:rsidRPr="00F845F2">
              <w:rPr>
                <w:rFonts w:eastAsia="Calibri" w:cs="Arial"/>
                <w:sz w:val="20"/>
                <w:szCs w:val="20"/>
              </w:rPr>
              <w:t>as of January 1, 2015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F243E" w:themeFill="text2" w:themeFillShade="80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:rsidR="004A1FE8" w:rsidRPr="00F845F2" w:rsidRDefault="004A1FE8" w:rsidP="00F845F2">
            <w:pPr>
              <w:spacing w:after="0"/>
              <w:ind w:left="74"/>
              <w:rPr>
                <w:rFonts w:eastAsia="Calibri" w:cs="Arial"/>
                <w:sz w:val="20"/>
                <w:szCs w:val="20"/>
              </w:rPr>
            </w:pPr>
            <w:r w:rsidRPr="00F845F2">
              <w:rPr>
                <w:rFonts w:eastAsia="Calibri" w:cs="Arial"/>
                <w:sz w:val="20"/>
                <w:szCs w:val="20"/>
              </w:rPr>
              <w:t>Licensed Capacity as of January 1, 2016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F243E" w:themeFill="text2" w:themeFillShade="80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:rsidR="004A1FE8" w:rsidRPr="00F845F2" w:rsidRDefault="004A1FE8" w:rsidP="00F845F2">
            <w:pPr>
              <w:spacing w:after="0"/>
              <w:ind w:left="74"/>
              <w:rPr>
                <w:rFonts w:eastAsia="Calibri" w:cs="Arial"/>
                <w:sz w:val="20"/>
                <w:szCs w:val="20"/>
              </w:rPr>
            </w:pPr>
            <w:r w:rsidRPr="00F845F2">
              <w:rPr>
                <w:rFonts w:eastAsia="Calibri" w:cs="Arial"/>
                <w:sz w:val="20"/>
                <w:szCs w:val="20"/>
              </w:rPr>
              <w:t>Licensed Capacity as of October 1, 2018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F243E" w:themeFill="text2" w:themeFillShade="80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:rsidR="004A1FE8" w:rsidRPr="00F845F2" w:rsidRDefault="004A1FE8" w:rsidP="00F845F2">
            <w:pPr>
              <w:spacing w:after="0"/>
              <w:ind w:left="74"/>
              <w:rPr>
                <w:rFonts w:eastAsia="Calibri" w:cs="Arial"/>
                <w:sz w:val="20"/>
                <w:szCs w:val="20"/>
              </w:rPr>
            </w:pPr>
            <w:r w:rsidRPr="00F845F2">
              <w:rPr>
                <w:rFonts w:eastAsia="Calibri" w:cs="Arial"/>
                <w:sz w:val="20"/>
                <w:szCs w:val="20"/>
              </w:rPr>
              <w:t>Change Since January 1, 2015</w:t>
            </w:r>
          </w:p>
        </w:tc>
      </w:tr>
      <w:tr w:rsidR="004A1FE8" w:rsidRPr="00F845F2" w:rsidTr="00F845F2">
        <w:trPr>
          <w:trHeight w:val="300"/>
          <w:jc w:val="center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:rsidR="004A1FE8" w:rsidRPr="00F845F2" w:rsidRDefault="004A1FE8" w:rsidP="00F845F2">
            <w:pPr>
              <w:spacing w:after="0"/>
              <w:rPr>
                <w:rFonts w:eastAsia="Calibri" w:cs="Arial"/>
                <w:sz w:val="20"/>
                <w:szCs w:val="20"/>
              </w:rPr>
            </w:pPr>
            <w:r w:rsidRPr="00F845F2">
              <w:rPr>
                <w:rFonts w:eastAsia="Calibri" w:cs="Arial"/>
                <w:bCs/>
                <w:sz w:val="20"/>
                <w:szCs w:val="20"/>
              </w:rPr>
              <w:t>DPH Youth Stabilization Beds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:rsidR="004A1FE8" w:rsidRPr="00F845F2" w:rsidRDefault="004A1FE8" w:rsidP="00F845F2">
            <w:pPr>
              <w:spacing w:after="0"/>
              <w:ind w:left="74"/>
              <w:rPr>
                <w:rFonts w:eastAsia="Calibri" w:cs="Arial"/>
                <w:sz w:val="20"/>
                <w:szCs w:val="20"/>
              </w:rPr>
            </w:pPr>
            <w:r w:rsidRPr="00F845F2">
              <w:rPr>
                <w:rFonts w:eastAsia="Calibri" w:cs="Arial"/>
                <w:sz w:val="20"/>
                <w:szCs w:val="20"/>
              </w:rPr>
              <w:t>48 beds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:rsidR="004A1FE8" w:rsidRPr="00F845F2" w:rsidRDefault="004A1FE8" w:rsidP="00F845F2">
            <w:pPr>
              <w:spacing w:after="0"/>
              <w:ind w:left="74"/>
              <w:rPr>
                <w:rFonts w:eastAsia="Calibri" w:cs="Arial"/>
                <w:sz w:val="20"/>
                <w:szCs w:val="20"/>
              </w:rPr>
            </w:pPr>
            <w:r w:rsidRPr="00F845F2">
              <w:rPr>
                <w:rFonts w:eastAsia="Calibri" w:cs="Arial"/>
                <w:sz w:val="20"/>
                <w:szCs w:val="20"/>
              </w:rPr>
              <w:t>48 beds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:rsidR="004A1FE8" w:rsidRPr="00F845F2" w:rsidRDefault="004A1FE8" w:rsidP="00F845F2">
            <w:pPr>
              <w:spacing w:after="0"/>
              <w:ind w:left="74"/>
              <w:rPr>
                <w:rFonts w:eastAsia="Calibri" w:cs="Arial"/>
                <w:sz w:val="20"/>
                <w:szCs w:val="20"/>
              </w:rPr>
            </w:pPr>
            <w:r w:rsidRPr="00F845F2">
              <w:rPr>
                <w:rFonts w:eastAsia="Calibri" w:cs="Arial"/>
                <w:sz w:val="20"/>
                <w:szCs w:val="20"/>
              </w:rPr>
              <w:t>48 beds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:rsidR="004A1FE8" w:rsidRPr="00F845F2" w:rsidRDefault="004A1FE8" w:rsidP="00F845F2">
            <w:pPr>
              <w:spacing w:after="0"/>
              <w:ind w:left="74"/>
              <w:rPr>
                <w:rFonts w:eastAsia="Calibri" w:cs="Arial"/>
                <w:sz w:val="20"/>
                <w:szCs w:val="20"/>
              </w:rPr>
            </w:pPr>
            <w:r w:rsidRPr="00F845F2">
              <w:rPr>
                <w:rFonts w:eastAsia="Calibri" w:cs="Arial"/>
                <w:sz w:val="20"/>
                <w:szCs w:val="20"/>
              </w:rPr>
              <w:t>0</w:t>
            </w:r>
          </w:p>
        </w:tc>
      </w:tr>
      <w:tr w:rsidR="004A1FE8" w:rsidRPr="00F845F2" w:rsidTr="00F845F2">
        <w:trPr>
          <w:trHeight w:val="300"/>
          <w:jc w:val="center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:rsidR="004A1FE8" w:rsidRPr="00F845F2" w:rsidRDefault="004A1FE8" w:rsidP="00F845F2">
            <w:pPr>
              <w:spacing w:after="0"/>
              <w:rPr>
                <w:rFonts w:eastAsia="Calibri" w:cs="Arial"/>
                <w:sz w:val="20"/>
                <w:szCs w:val="20"/>
              </w:rPr>
            </w:pPr>
            <w:r w:rsidRPr="00F845F2">
              <w:rPr>
                <w:rFonts w:eastAsia="Calibri" w:cs="Arial"/>
                <w:bCs/>
                <w:sz w:val="20"/>
                <w:szCs w:val="20"/>
              </w:rPr>
              <w:t>DPH Family Residential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:rsidR="004A1FE8" w:rsidRPr="00F845F2" w:rsidRDefault="004A1FE8" w:rsidP="00F845F2">
            <w:pPr>
              <w:spacing w:after="0"/>
              <w:ind w:left="74"/>
              <w:rPr>
                <w:rFonts w:eastAsia="Calibri" w:cs="Arial"/>
                <w:sz w:val="20"/>
                <w:szCs w:val="20"/>
              </w:rPr>
            </w:pPr>
            <w:r w:rsidRPr="00F845F2">
              <w:rPr>
                <w:rFonts w:eastAsia="Calibri" w:cs="Arial"/>
                <w:sz w:val="20"/>
                <w:szCs w:val="20"/>
              </w:rPr>
              <w:t>110 families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:rsidR="004A1FE8" w:rsidRPr="00F845F2" w:rsidRDefault="004A1FE8" w:rsidP="00F845F2">
            <w:pPr>
              <w:spacing w:after="0"/>
              <w:ind w:left="74"/>
              <w:rPr>
                <w:rFonts w:eastAsia="Calibri" w:cs="Arial"/>
                <w:sz w:val="20"/>
                <w:szCs w:val="20"/>
              </w:rPr>
            </w:pPr>
            <w:r w:rsidRPr="00F845F2">
              <w:rPr>
                <w:rFonts w:eastAsia="Calibri" w:cs="Arial"/>
                <w:sz w:val="20"/>
                <w:szCs w:val="20"/>
              </w:rPr>
              <w:t>110 families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:rsidR="004A1FE8" w:rsidRPr="00F845F2" w:rsidRDefault="004A1FE8" w:rsidP="00F845F2">
            <w:pPr>
              <w:spacing w:after="0"/>
              <w:ind w:left="74"/>
              <w:rPr>
                <w:rFonts w:eastAsia="Calibri" w:cs="Arial"/>
                <w:sz w:val="20"/>
                <w:szCs w:val="20"/>
              </w:rPr>
            </w:pPr>
            <w:r w:rsidRPr="00F845F2">
              <w:rPr>
                <w:rFonts w:eastAsia="Calibri" w:cs="Arial"/>
                <w:sz w:val="20"/>
                <w:szCs w:val="20"/>
              </w:rPr>
              <w:t>112 families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:rsidR="004A1FE8" w:rsidRPr="00F845F2" w:rsidRDefault="004A1FE8" w:rsidP="00F845F2">
            <w:pPr>
              <w:spacing w:after="0"/>
              <w:ind w:left="74"/>
              <w:rPr>
                <w:rFonts w:eastAsia="Calibri" w:cs="Arial"/>
                <w:sz w:val="20"/>
                <w:szCs w:val="20"/>
              </w:rPr>
            </w:pPr>
            <w:r w:rsidRPr="00F845F2">
              <w:rPr>
                <w:rFonts w:eastAsia="Calibri" w:cs="Arial"/>
                <w:sz w:val="20"/>
                <w:szCs w:val="20"/>
              </w:rPr>
              <w:t>2 families</w:t>
            </w:r>
          </w:p>
        </w:tc>
      </w:tr>
      <w:tr w:rsidR="004A1FE8" w:rsidRPr="00F845F2" w:rsidTr="00F845F2">
        <w:trPr>
          <w:trHeight w:val="300"/>
          <w:jc w:val="center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:rsidR="004A1FE8" w:rsidRPr="00F845F2" w:rsidRDefault="004A1FE8" w:rsidP="00F845F2">
            <w:pPr>
              <w:spacing w:after="0"/>
              <w:rPr>
                <w:rFonts w:eastAsia="Calibri" w:cs="Arial"/>
                <w:sz w:val="20"/>
                <w:szCs w:val="20"/>
              </w:rPr>
            </w:pPr>
            <w:r w:rsidRPr="00F845F2">
              <w:rPr>
                <w:rFonts w:eastAsia="Calibri" w:cs="Arial"/>
                <w:bCs/>
                <w:sz w:val="20"/>
                <w:szCs w:val="20"/>
              </w:rPr>
              <w:t>DMH Adolescent &amp; Child Psychiatric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:rsidR="004A1FE8" w:rsidRPr="00F845F2" w:rsidRDefault="004A1FE8" w:rsidP="00F845F2">
            <w:pPr>
              <w:spacing w:after="0"/>
              <w:ind w:left="74"/>
              <w:rPr>
                <w:rFonts w:eastAsia="Calibri" w:cs="Arial"/>
                <w:sz w:val="20"/>
                <w:szCs w:val="20"/>
              </w:rPr>
            </w:pPr>
            <w:r w:rsidRPr="00F845F2">
              <w:rPr>
                <w:rFonts w:eastAsia="Calibri" w:cs="Arial"/>
                <w:sz w:val="20"/>
                <w:szCs w:val="20"/>
              </w:rPr>
              <w:t>252 beds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:rsidR="004A1FE8" w:rsidRPr="00F845F2" w:rsidRDefault="004A1FE8" w:rsidP="00F845F2">
            <w:pPr>
              <w:spacing w:after="0"/>
              <w:ind w:left="74"/>
              <w:rPr>
                <w:rFonts w:eastAsia="Calibri" w:cs="Arial"/>
                <w:sz w:val="20"/>
                <w:szCs w:val="20"/>
              </w:rPr>
            </w:pPr>
            <w:r w:rsidRPr="00F845F2">
              <w:rPr>
                <w:rFonts w:eastAsia="Calibri" w:cs="Arial"/>
                <w:sz w:val="20"/>
                <w:szCs w:val="20"/>
              </w:rPr>
              <w:t>266 beds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:rsidR="004A1FE8" w:rsidRPr="00F845F2" w:rsidRDefault="004A1FE8" w:rsidP="00F845F2">
            <w:pPr>
              <w:spacing w:after="0"/>
              <w:ind w:left="74"/>
              <w:rPr>
                <w:rFonts w:eastAsia="Calibri" w:cs="Arial"/>
                <w:sz w:val="20"/>
                <w:szCs w:val="20"/>
              </w:rPr>
            </w:pPr>
            <w:r w:rsidRPr="00F845F2">
              <w:rPr>
                <w:rFonts w:eastAsia="Calibri" w:cs="Arial"/>
                <w:sz w:val="20"/>
                <w:szCs w:val="20"/>
              </w:rPr>
              <w:t>313 beds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:rsidR="004A1FE8" w:rsidRPr="00F845F2" w:rsidRDefault="004A1FE8" w:rsidP="00F845F2">
            <w:pPr>
              <w:spacing w:after="0"/>
              <w:ind w:left="74"/>
              <w:rPr>
                <w:rFonts w:eastAsia="Calibri" w:cs="Arial"/>
                <w:sz w:val="20"/>
                <w:szCs w:val="20"/>
              </w:rPr>
            </w:pPr>
            <w:r w:rsidRPr="00F845F2">
              <w:rPr>
                <w:rFonts w:eastAsia="Calibri" w:cs="Arial"/>
                <w:sz w:val="20"/>
                <w:szCs w:val="20"/>
              </w:rPr>
              <w:t>61 beds</w:t>
            </w:r>
          </w:p>
        </w:tc>
      </w:tr>
    </w:tbl>
    <w:p w:rsidR="004A1FE8" w:rsidRPr="00F845F2" w:rsidRDefault="004A1FE8" w:rsidP="00F845F2">
      <w:pPr>
        <w:rPr>
          <w:sz w:val="20"/>
          <w:szCs w:val="20"/>
        </w:rPr>
      </w:pPr>
    </w:p>
    <w:tbl>
      <w:tblPr>
        <w:tblW w:w="11160" w:type="dxa"/>
        <w:jc w:val="center"/>
        <w:tblInd w:w="-893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780"/>
        <w:gridCol w:w="1980"/>
        <w:gridCol w:w="1980"/>
        <w:gridCol w:w="1890"/>
        <w:gridCol w:w="1530"/>
      </w:tblGrid>
      <w:tr w:rsidR="004A1FE8" w:rsidRPr="00F845F2" w:rsidTr="00F845F2">
        <w:trPr>
          <w:trHeight w:val="583"/>
          <w:jc w:val="center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F243E" w:themeFill="text2" w:themeFillShade="80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:rsidR="004A1FE8" w:rsidRPr="00F845F2" w:rsidRDefault="004A1FE8" w:rsidP="00A73F07">
            <w:pPr>
              <w:spacing w:after="0"/>
              <w:rPr>
                <w:rFonts w:eastAsia="Calibri" w:cs="Arial"/>
                <w:bCs/>
                <w:sz w:val="20"/>
                <w:szCs w:val="20"/>
              </w:rPr>
            </w:pPr>
            <w:r w:rsidRPr="00F845F2">
              <w:rPr>
                <w:rFonts w:eastAsia="Calibri" w:cs="Arial"/>
                <w:bCs/>
                <w:sz w:val="20"/>
                <w:szCs w:val="20"/>
              </w:rPr>
              <w:t xml:space="preserve">Outpatient </w:t>
            </w:r>
            <w:r w:rsidR="00F845F2" w:rsidRPr="00F845F2">
              <w:rPr>
                <w:rFonts w:eastAsia="Calibri" w:cs="Arial"/>
                <w:bCs/>
                <w:sz w:val="20"/>
                <w:szCs w:val="20"/>
              </w:rPr>
              <w:t>SUD</w:t>
            </w:r>
            <w:r w:rsidR="00A73F07">
              <w:rPr>
                <w:rFonts w:eastAsia="Calibri" w:cs="Arial"/>
                <w:bCs/>
                <w:sz w:val="20"/>
                <w:szCs w:val="20"/>
              </w:rPr>
              <w:t xml:space="preserve"> Programs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F243E" w:themeFill="text2" w:themeFillShade="80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:rsidR="004A1FE8" w:rsidRPr="00F845F2" w:rsidRDefault="004A1FE8" w:rsidP="00F845F2">
            <w:pPr>
              <w:spacing w:after="0"/>
              <w:ind w:left="74"/>
              <w:rPr>
                <w:rFonts w:eastAsia="Calibri" w:cs="Arial"/>
                <w:sz w:val="20"/>
                <w:szCs w:val="20"/>
              </w:rPr>
            </w:pPr>
            <w:r w:rsidRPr="00F845F2">
              <w:rPr>
                <w:rFonts w:eastAsia="Calibri" w:cs="Arial"/>
                <w:sz w:val="20"/>
                <w:szCs w:val="20"/>
              </w:rPr>
              <w:t>Licensed Capacity</w:t>
            </w:r>
          </w:p>
          <w:p w:rsidR="004A1FE8" w:rsidRPr="00F845F2" w:rsidRDefault="004A1FE8" w:rsidP="00F845F2">
            <w:pPr>
              <w:spacing w:after="0"/>
              <w:ind w:left="74"/>
              <w:rPr>
                <w:rFonts w:eastAsia="Calibri" w:cs="Arial"/>
                <w:sz w:val="20"/>
                <w:szCs w:val="20"/>
              </w:rPr>
            </w:pPr>
            <w:r w:rsidRPr="00F845F2">
              <w:rPr>
                <w:rFonts w:eastAsia="Calibri" w:cs="Arial"/>
                <w:sz w:val="20"/>
                <w:szCs w:val="20"/>
              </w:rPr>
              <w:t>as of January 1, 2015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F243E" w:themeFill="text2" w:themeFillShade="80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:rsidR="004A1FE8" w:rsidRPr="00F845F2" w:rsidRDefault="004A1FE8" w:rsidP="00F845F2">
            <w:pPr>
              <w:spacing w:after="0"/>
              <w:ind w:left="74"/>
              <w:rPr>
                <w:rFonts w:eastAsia="Calibri" w:cs="Arial"/>
                <w:sz w:val="20"/>
                <w:szCs w:val="20"/>
              </w:rPr>
            </w:pPr>
            <w:r w:rsidRPr="00F845F2">
              <w:rPr>
                <w:rFonts w:eastAsia="Calibri" w:cs="Arial"/>
                <w:sz w:val="20"/>
                <w:szCs w:val="20"/>
              </w:rPr>
              <w:t>Licensed Capacity as of January 1, 2016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F243E" w:themeFill="text2" w:themeFillShade="80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:rsidR="004A1FE8" w:rsidRPr="00F845F2" w:rsidRDefault="004A1FE8" w:rsidP="00F845F2">
            <w:pPr>
              <w:spacing w:after="0"/>
              <w:ind w:left="74"/>
              <w:rPr>
                <w:rFonts w:eastAsia="Calibri" w:cs="Arial"/>
                <w:sz w:val="20"/>
                <w:szCs w:val="20"/>
              </w:rPr>
            </w:pPr>
            <w:r w:rsidRPr="00F845F2">
              <w:rPr>
                <w:rFonts w:eastAsia="Calibri" w:cs="Arial"/>
                <w:sz w:val="20"/>
                <w:szCs w:val="20"/>
              </w:rPr>
              <w:t>Licensed Capacity as of October 1, 2018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F243E" w:themeFill="text2" w:themeFillShade="80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:rsidR="004A1FE8" w:rsidRPr="00F845F2" w:rsidRDefault="004A1FE8" w:rsidP="00F845F2">
            <w:pPr>
              <w:spacing w:after="0"/>
              <w:ind w:left="74"/>
              <w:rPr>
                <w:rFonts w:eastAsia="Calibri" w:cs="Arial"/>
                <w:sz w:val="20"/>
                <w:szCs w:val="20"/>
              </w:rPr>
            </w:pPr>
            <w:r w:rsidRPr="00F845F2">
              <w:rPr>
                <w:rFonts w:eastAsia="Calibri" w:cs="Arial"/>
                <w:sz w:val="20"/>
                <w:szCs w:val="20"/>
              </w:rPr>
              <w:t>Change Since January 1, 2015</w:t>
            </w:r>
          </w:p>
        </w:tc>
      </w:tr>
      <w:tr w:rsidR="004A1FE8" w:rsidRPr="00F845F2" w:rsidTr="00F845F2">
        <w:trPr>
          <w:trHeight w:val="583"/>
          <w:jc w:val="center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:rsidR="004A1FE8" w:rsidRPr="00F845F2" w:rsidRDefault="004A1FE8" w:rsidP="00F845F2">
            <w:pPr>
              <w:spacing w:after="0"/>
              <w:rPr>
                <w:rFonts w:eastAsia="Calibri" w:cs="Arial"/>
                <w:sz w:val="20"/>
                <w:szCs w:val="20"/>
              </w:rPr>
            </w:pPr>
            <w:r w:rsidRPr="00F845F2">
              <w:rPr>
                <w:rFonts w:eastAsia="Calibri" w:cs="Arial"/>
                <w:bCs/>
                <w:sz w:val="20"/>
                <w:szCs w:val="20"/>
              </w:rPr>
              <w:t>DPH Outpatient Treatment Program (OTP) - Medication Assisted Treatment (MAT) Programs (Methadone)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:rsidR="004A1FE8" w:rsidRPr="00F845F2" w:rsidRDefault="004A1FE8" w:rsidP="00F845F2">
            <w:pPr>
              <w:spacing w:after="0"/>
              <w:ind w:left="74"/>
              <w:rPr>
                <w:rFonts w:eastAsia="Calibri" w:cs="Arial"/>
                <w:sz w:val="20"/>
                <w:szCs w:val="20"/>
              </w:rPr>
            </w:pPr>
            <w:r w:rsidRPr="00F845F2">
              <w:rPr>
                <w:rFonts w:eastAsia="Calibri" w:cs="Arial"/>
                <w:sz w:val="20"/>
                <w:szCs w:val="20"/>
              </w:rPr>
              <w:t>39 programs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:rsidR="004A1FE8" w:rsidRPr="00F845F2" w:rsidRDefault="004A1FE8" w:rsidP="00F845F2">
            <w:pPr>
              <w:spacing w:after="0"/>
              <w:ind w:left="74"/>
              <w:rPr>
                <w:rFonts w:eastAsia="Calibri" w:cs="Arial"/>
                <w:sz w:val="20"/>
                <w:szCs w:val="20"/>
              </w:rPr>
            </w:pPr>
            <w:r w:rsidRPr="00F845F2">
              <w:rPr>
                <w:rFonts w:eastAsia="Calibri" w:cs="Arial"/>
                <w:sz w:val="20"/>
                <w:szCs w:val="20"/>
              </w:rPr>
              <w:t>41 programs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:rsidR="004A1FE8" w:rsidRPr="00F845F2" w:rsidRDefault="004A1FE8" w:rsidP="00F845F2">
            <w:pPr>
              <w:spacing w:after="0"/>
              <w:ind w:left="74"/>
              <w:rPr>
                <w:rFonts w:eastAsia="Calibri" w:cs="Arial"/>
                <w:sz w:val="20"/>
                <w:szCs w:val="20"/>
              </w:rPr>
            </w:pPr>
            <w:r w:rsidRPr="00F845F2">
              <w:rPr>
                <w:rFonts w:eastAsia="Calibri" w:cs="Arial"/>
                <w:sz w:val="20"/>
                <w:szCs w:val="20"/>
              </w:rPr>
              <w:t>44 programs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:rsidR="004A1FE8" w:rsidRPr="00F845F2" w:rsidRDefault="004A1FE8" w:rsidP="00F845F2">
            <w:pPr>
              <w:spacing w:after="0"/>
              <w:ind w:left="74"/>
              <w:rPr>
                <w:rFonts w:eastAsia="Calibri" w:cs="Arial"/>
                <w:sz w:val="20"/>
                <w:szCs w:val="20"/>
              </w:rPr>
            </w:pPr>
            <w:r w:rsidRPr="00F845F2">
              <w:rPr>
                <w:rFonts w:eastAsia="Calibri" w:cs="Arial"/>
                <w:sz w:val="20"/>
                <w:szCs w:val="20"/>
              </w:rPr>
              <w:t>5 programs</w:t>
            </w:r>
          </w:p>
        </w:tc>
      </w:tr>
      <w:tr w:rsidR="004A1FE8" w:rsidRPr="00F845F2" w:rsidTr="00F845F2">
        <w:trPr>
          <w:trHeight w:val="300"/>
          <w:jc w:val="center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:rsidR="004A1FE8" w:rsidRPr="00F845F2" w:rsidRDefault="004A1FE8" w:rsidP="00F845F2">
            <w:pPr>
              <w:spacing w:after="0"/>
              <w:rPr>
                <w:rFonts w:eastAsia="Calibri" w:cs="Arial"/>
                <w:sz w:val="20"/>
                <w:szCs w:val="20"/>
              </w:rPr>
            </w:pPr>
            <w:r w:rsidRPr="00F845F2">
              <w:rPr>
                <w:rFonts w:eastAsia="Calibri" w:cs="Arial"/>
                <w:bCs/>
                <w:sz w:val="20"/>
                <w:szCs w:val="20"/>
              </w:rPr>
              <w:t>DPH Outpatient Counseling and Outpatient Detox Programs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:rsidR="004A1FE8" w:rsidRPr="00F845F2" w:rsidRDefault="004A1FE8" w:rsidP="00F845F2">
            <w:pPr>
              <w:spacing w:after="0"/>
              <w:ind w:left="74"/>
              <w:rPr>
                <w:rFonts w:eastAsia="Calibri" w:cs="Arial"/>
                <w:sz w:val="20"/>
                <w:szCs w:val="20"/>
              </w:rPr>
            </w:pPr>
            <w:r w:rsidRPr="00F845F2">
              <w:rPr>
                <w:rFonts w:eastAsia="Calibri" w:cs="Arial"/>
                <w:sz w:val="20"/>
                <w:szCs w:val="20"/>
              </w:rPr>
              <w:t>190 programs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:rsidR="004A1FE8" w:rsidRPr="00F845F2" w:rsidRDefault="004A1FE8" w:rsidP="00F845F2">
            <w:pPr>
              <w:spacing w:after="0"/>
              <w:ind w:left="74"/>
              <w:rPr>
                <w:rFonts w:eastAsia="Calibri" w:cs="Arial"/>
                <w:sz w:val="20"/>
                <w:szCs w:val="20"/>
              </w:rPr>
            </w:pPr>
            <w:r w:rsidRPr="00F845F2">
              <w:rPr>
                <w:rFonts w:eastAsia="Calibri" w:cs="Arial"/>
                <w:sz w:val="20"/>
                <w:szCs w:val="20"/>
              </w:rPr>
              <w:t>190 programs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:rsidR="004A1FE8" w:rsidRPr="00F845F2" w:rsidRDefault="004A1FE8" w:rsidP="00F845F2">
            <w:pPr>
              <w:spacing w:after="0"/>
              <w:ind w:left="74"/>
              <w:rPr>
                <w:rFonts w:eastAsia="Calibri" w:cs="Arial"/>
                <w:sz w:val="20"/>
                <w:szCs w:val="20"/>
              </w:rPr>
            </w:pPr>
            <w:r w:rsidRPr="00F845F2">
              <w:rPr>
                <w:rFonts w:eastAsia="Calibri" w:cs="Arial"/>
                <w:sz w:val="20"/>
                <w:szCs w:val="20"/>
              </w:rPr>
              <w:t>241 programs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:rsidR="004A1FE8" w:rsidRPr="00F845F2" w:rsidRDefault="004A1FE8" w:rsidP="00F845F2">
            <w:pPr>
              <w:spacing w:after="0"/>
              <w:ind w:left="74"/>
              <w:rPr>
                <w:rFonts w:eastAsia="Calibri" w:cs="Arial"/>
                <w:sz w:val="20"/>
                <w:szCs w:val="20"/>
              </w:rPr>
            </w:pPr>
            <w:r w:rsidRPr="00F845F2">
              <w:rPr>
                <w:rFonts w:eastAsia="Calibri" w:cs="Arial"/>
                <w:sz w:val="20"/>
                <w:szCs w:val="20"/>
              </w:rPr>
              <w:t>51 programs</w:t>
            </w:r>
          </w:p>
        </w:tc>
      </w:tr>
      <w:tr w:rsidR="004A1FE8" w:rsidRPr="00F845F2" w:rsidTr="00F845F2">
        <w:trPr>
          <w:trHeight w:val="583"/>
          <w:jc w:val="center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:rsidR="004A1FE8" w:rsidRPr="00F845F2" w:rsidRDefault="004A1FE8" w:rsidP="00F845F2">
            <w:pPr>
              <w:spacing w:after="0"/>
              <w:rPr>
                <w:rFonts w:eastAsia="Calibri" w:cs="Arial"/>
                <w:sz w:val="20"/>
                <w:szCs w:val="20"/>
              </w:rPr>
            </w:pPr>
            <w:r w:rsidRPr="00F845F2">
              <w:rPr>
                <w:rFonts w:eastAsia="Calibri" w:cs="Arial"/>
                <w:bCs/>
                <w:sz w:val="20"/>
                <w:szCs w:val="20"/>
              </w:rPr>
              <w:t>DPH Office-Based Outpatient Treatment (OBOT) (buprenorphine)  – MAT Sites funded by DPH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:rsidR="004A1FE8" w:rsidRPr="00F845F2" w:rsidRDefault="004A1FE8" w:rsidP="00F845F2">
            <w:pPr>
              <w:spacing w:after="0"/>
              <w:ind w:left="74"/>
              <w:rPr>
                <w:rFonts w:eastAsia="Calibri" w:cs="Arial"/>
                <w:sz w:val="20"/>
                <w:szCs w:val="20"/>
              </w:rPr>
            </w:pPr>
            <w:r w:rsidRPr="00F845F2">
              <w:rPr>
                <w:rFonts w:eastAsia="Calibri" w:cs="Arial"/>
                <w:sz w:val="20"/>
                <w:szCs w:val="20"/>
              </w:rPr>
              <w:t>14 programs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:rsidR="004A1FE8" w:rsidRPr="00F845F2" w:rsidRDefault="004A1FE8" w:rsidP="00F845F2">
            <w:pPr>
              <w:spacing w:after="0"/>
              <w:ind w:left="74"/>
              <w:rPr>
                <w:rFonts w:eastAsia="Calibri" w:cs="Arial"/>
                <w:sz w:val="20"/>
                <w:szCs w:val="20"/>
              </w:rPr>
            </w:pPr>
            <w:r w:rsidRPr="00F845F2">
              <w:rPr>
                <w:rFonts w:eastAsia="Calibri" w:cs="Arial"/>
                <w:sz w:val="20"/>
                <w:szCs w:val="20"/>
              </w:rPr>
              <w:t>17 programs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:rsidR="004A1FE8" w:rsidRPr="00F845F2" w:rsidRDefault="004A1FE8" w:rsidP="00F845F2">
            <w:pPr>
              <w:spacing w:after="0"/>
              <w:ind w:left="74"/>
              <w:rPr>
                <w:rFonts w:eastAsia="Calibri" w:cs="Arial"/>
                <w:sz w:val="20"/>
                <w:szCs w:val="20"/>
              </w:rPr>
            </w:pPr>
            <w:r w:rsidRPr="00F845F2">
              <w:rPr>
                <w:rFonts w:eastAsia="Calibri" w:cs="Arial"/>
                <w:sz w:val="20"/>
                <w:szCs w:val="20"/>
              </w:rPr>
              <w:t>54 programs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:rsidR="004A1FE8" w:rsidRPr="00F845F2" w:rsidRDefault="004A1FE8" w:rsidP="00F845F2">
            <w:pPr>
              <w:spacing w:after="0"/>
              <w:ind w:left="74"/>
              <w:rPr>
                <w:rFonts w:eastAsia="Calibri" w:cs="Arial"/>
                <w:sz w:val="20"/>
                <w:szCs w:val="20"/>
              </w:rPr>
            </w:pPr>
            <w:r w:rsidRPr="00F845F2">
              <w:rPr>
                <w:rFonts w:eastAsia="Calibri" w:cs="Arial"/>
                <w:sz w:val="20"/>
                <w:szCs w:val="20"/>
              </w:rPr>
              <w:t>40 programs</w:t>
            </w:r>
          </w:p>
        </w:tc>
      </w:tr>
    </w:tbl>
    <w:p w:rsidR="00F845F2" w:rsidRDefault="00F845F2" w:rsidP="00F845F2">
      <w:pPr>
        <w:rPr>
          <w:sz w:val="20"/>
          <w:szCs w:val="20"/>
        </w:rPr>
      </w:pPr>
    </w:p>
    <w:tbl>
      <w:tblPr>
        <w:tblW w:w="11160" w:type="dxa"/>
        <w:jc w:val="center"/>
        <w:tblInd w:w="-893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780"/>
        <w:gridCol w:w="1980"/>
        <w:gridCol w:w="1980"/>
        <w:gridCol w:w="1890"/>
        <w:gridCol w:w="1530"/>
      </w:tblGrid>
      <w:tr w:rsidR="0075299D" w:rsidTr="0075299D">
        <w:trPr>
          <w:trHeight w:val="583"/>
          <w:jc w:val="center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F243E" w:themeFill="text2" w:themeFillShade="80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:rsidR="0075299D" w:rsidRDefault="0075299D">
            <w:pPr>
              <w:spacing w:after="0"/>
              <w:rPr>
                <w:rFonts w:eastAsia="Calibri" w:cs="Arial"/>
                <w:bCs/>
                <w:sz w:val="20"/>
              </w:rPr>
            </w:pPr>
            <w:r>
              <w:rPr>
                <w:rFonts w:eastAsia="Calibri" w:cs="Arial"/>
                <w:bCs/>
                <w:sz w:val="20"/>
              </w:rPr>
              <w:t>Sober Homes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F243E" w:themeFill="text2" w:themeFillShade="80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:rsidR="0075299D" w:rsidRDefault="0075299D">
            <w:pPr>
              <w:spacing w:after="0"/>
              <w:ind w:left="74"/>
              <w:rPr>
                <w:rFonts w:eastAsia="Calibri" w:cs="Arial"/>
                <w:sz w:val="20"/>
              </w:rPr>
            </w:pPr>
            <w:r>
              <w:rPr>
                <w:rFonts w:eastAsia="Calibri" w:cs="Arial"/>
                <w:sz w:val="20"/>
              </w:rPr>
              <w:t xml:space="preserve">Licensed Capacity </w:t>
            </w:r>
          </w:p>
          <w:p w:rsidR="0075299D" w:rsidRDefault="0075299D">
            <w:pPr>
              <w:spacing w:after="0"/>
              <w:ind w:left="74"/>
              <w:rPr>
                <w:rFonts w:eastAsia="Calibri" w:cs="Arial"/>
                <w:sz w:val="20"/>
              </w:rPr>
            </w:pPr>
            <w:r>
              <w:rPr>
                <w:rFonts w:eastAsia="Calibri" w:cs="Arial"/>
                <w:sz w:val="20"/>
              </w:rPr>
              <w:t>as of January 1, 2015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F243E" w:themeFill="text2" w:themeFillShade="80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:rsidR="0075299D" w:rsidRDefault="0075299D">
            <w:pPr>
              <w:spacing w:after="0"/>
              <w:ind w:left="74"/>
              <w:rPr>
                <w:rFonts w:eastAsia="Calibri" w:cs="Arial"/>
                <w:sz w:val="20"/>
              </w:rPr>
            </w:pPr>
            <w:r>
              <w:rPr>
                <w:rFonts w:eastAsia="Calibri" w:cs="Arial"/>
                <w:sz w:val="20"/>
              </w:rPr>
              <w:t>Licensed Capacity as of January 1, 2016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F243E" w:themeFill="text2" w:themeFillShade="80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:rsidR="0075299D" w:rsidRDefault="0075299D">
            <w:pPr>
              <w:spacing w:after="0"/>
              <w:ind w:left="74"/>
              <w:rPr>
                <w:rFonts w:eastAsia="Calibri" w:cs="Arial"/>
                <w:sz w:val="20"/>
              </w:rPr>
            </w:pPr>
            <w:r>
              <w:rPr>
                <w:rFonts w:eastAsia="Calibri" w:cs="Arial"/>
                <w:sz w:val="20"/>
              </w:rPr>
              <w:t>Licensed Capacity as of October 1, 2018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F243E" w:themeFill="text2" w:themeFillShade="80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:rsidR="0075299D" w:rsidRDefault="0075299D">
            <w:pPr>
              <w:spacing w:after="0"/>
              <w:ind w:left="74"/>
              <w:rPr>
                <w:rFonts w:eastAsia="Calibri" w:cs="Arial"/>
                <w:sz w:val="20"/>
              </w:rPr>
            </w:pPr>
            <w:r>
              <w:rPr>
                <w:rFonts w:eastAsia="Calibri" w:cs="Arial"/>
                <w:sz w:val="20"/>
              </w:rPr>
              <w:t>Change Since January 1, 2015</w:t>
            </w:r>
          </w:p>
        </w:tc>
      </w:tr>
      <w:tr w:rsidR="0075299D" w:rsidTr="0075299D">
        <w:trPr>
          <w:trHeight w:val="583"/>
          <w:jc w:val="center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:rsidR="0075299D" w:rsidRDefault="0075299D">
            <w:pPr>
              <w:spacing w:after="0"/>
              <w:rPr>
                <w:rFonts w:eastAsia="Calibri" w:cs="Arial"/>
                <w:sz w:val="20"/>
              </w:rPr>
            </w:pPr>
            <w:r>
              <w:rPr>
                <w:rFonts w:eastAsia="Calibri" w:cs="Arial"/>
                <w:bCs/>
                <w:sz w:val="20"/>
              </w:rPr>
              <w:t>Sober Homes Certified by the Mass Association of Sober Houses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:rsidR="0075299D" w:rsidRDefault="0075299D">
            <w:pPr>
              <w:spacing w:after="0"/>
              <w:ind w:left="74"/>
              <w:rPr>
                <w:rFonts w:eastAsia="Calibri" w:cs="Arial"/>
                <w:sz w:val="20"/>
              </w:rPr>
            </w:pPr>
            <w:r>
              <w:rPr>
                <w:rFonts w:eastAsia="Calibri" w:cs="Arial"/>
                <w:sz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:rsidR="0075299D" w:rsidRDefault="0075299D">
            <w:pPr>
              <w:spacing w:after="0"/>
              <w:ind w:left="74"/>
              <w:rPr>
                <w:rFonts w:eastAsia="Calibri" w:cs="Arial"/>
                <w:sz w:val="20"/>
              </w:rPr>
            </w:pPr>
            <w:r>
              <w:rPr>
                <w:rFonts w:eastAsia="Calibri" w:cs="Arial"/>
                <w:sz w:val="20"/>
              </w:rPr>
              <w:t>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:rsidR="0075299D" w:rsidRDefault="0075299D">
            <w:pPr>
              <w:spacing w:after="0"/>
              <w:ind w:left="74"/>
              <w:rPr>
                <w:rFonts w:eastAsia="Calibri" w:cs="Arial"/>
                <w:sz w:val="20"/>
              </w:rPr>
            </w:pPr>
            <w:r>
              <w:rPr>
                <w:rFonts w:eastAsia="Calibri" w:cs="Arial"/>
                <w:sz w:val="20"/>
              </w:rPr>
              <w:t>177 homes</w:t>
            </w:r>
          </w:p>
          <w:p w:rsidR="0075299D" w:rsidRDefault="0075299D">
            <w:pPr>
              <w:spacing w:after="0"/>
              <w:ind w:left="74"/>
              <w:rPr>
                <w:rFonts w:eastAsia="Calibri" w:cs="Arial"/>
                <w:sz w:val="20"/>
              </w:rPr>
            </w:pPr>
            <w:r>
              <w:rPr>
                <w:rFonts w:eastAsia="Calibri" w:cs="Arial"/>
                <w:sz w:val="20"/>
              </w:rPr>
              <w:t>(2,339 beds)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:rsidR="0075299D" w:rsidRDefault="0075299D">
            <w:pPr>
              <w:spacing w:after="0"/>
              <w:ind w:left="74"/>
              <w:rPr>
                <w:rFonts w:eastAsia="Calibri" w:cs="Arial"/>
                <w:sz w:val="20"/>
              </w:rPr>
            </w:pPr>
            <w:r>
              <w:rPr>
                <w:rFonts w:eastAsia="Calibri" w:cs="Arial"/>
                <w:sz w:val="20"/>
              </w:rPr>
              <w:t>177 homes</w:t>
            </w:r>
          </w:p>
          <w:p w:rsidR="0075299D" w:rsidRDefault="0075299D">
            <w:pPr>
              <w:spacing w:after="0"/>
              <w:ind w:left="74"/>
              <w:rPr>
                <w:rFonts w:eastAsia="Calibri" w:cs="Arial"/>
                <w:sz w:val="20"/>
              </w:rPr>
            </w:pPr>
            <w:r>
              <w:rPr>
                <w:rFonts w:eastAsia="Calibri" w:cs="Arial"/>
                <w:sz w:val="20"/>
              </w:rPr>
              <w:t>(2,339 beds)</w:t>
            </w:r>
          </w:p>
        </w:tc>
      </w:tr>
    </w:tbl>
    <w:p w:rsidR="00A73F07" w:rsidRDefault="00A73F07" w:rsidP="00A73F07">
      <w:pPr>
        <w:pStyle w:val="Footer"/>
        <w:rPr>
          <w:sz w:val="20"/>
          <w:szCs w:val="20"/>
        </w:rPr>
      </w:pPr>
    </w:p>
    <w:p w:rsidR="00A73F07" w:rsidRDefault="00A73F07" w:rsidP="00A73F07">
      <w:pPr>
        <w:pStyle w:val="Footer"/>
        <w:rPr>
          <w:sz w:val="20"/>
          <w:szCs w:val="20"/>
        </w:rPr>
      </w:pPr>
    </w:p>
    <w:p w:rsidR="00A73F07" w:rsidRPr="00F845F2" w:rsidRDefault="00FB6056" w:rsidP="00A73F07">
      <w:pPr>
        <w:pStyle w:val="Footer"/>
        <w:rPr>
          <w:sz w:val="20"/>
          <w:szCs w:val="20"/>
        </w:rPr>
      </w:pPr>
      <w:r>
        <w:rPr>
          <w:sz w:val="20"/>
          <w:szCs w:val="20"/>
        </w:rPr>
        <w:t>*</w:t>
      </w:r>
      <w:r w:rsidR="00FD23E4">
        <w:rPr>
          <w:sz w:val="20"/>
          <w:szCs w:val="20"/>
        </w:rPr>
        <w:t xml:space="preserve"> </w:t>
      </w:r>
      <w:r>
        <w:rPr>
          <w:sz w:val="20"/>
          <w:szCs w:val="20"/>
        </w:rPr>
        <w:t>130</w:t>
      </w:r>
      <w:r w:rsidR="00A73F07" w:rsidRPr="00A73F07">
        <w:rPr>
          <w:sz w:val="20"/>
          <w:szCs w:val="20"/>
        </w:rPr>
        <w:t xml:space="preserve"> specialized adult residential recovery beds for individuals with co-occurring SUD and</w:t>
      </w:r>
      <w:r>
        <w:rPr>
          <w:sz w:val="20"/>
          <w:szCs w:val="20"/>
        </w:rPr>
        <w:t xml:space="preserve"> MH will open</w:t>
      </w:r>
      <w:r w:rsidR="00FD23E4">
        <w:rPr>
          <w:sz w:val="20"/>
          <w:szCs w:val="20"/>
        </w:rPr>
        <w:t xml:space="preserve"> during the end of 2018 and start of </w:t>
      </w:r>
      <w:r>
        <w:rPr>
          <w:sz w:val="20"/>
          <w:szCs w:val="20"/>
        </w:rPr>
        <w:t xml:space="preserve">2019.  </w:t>
      </w:r>
      <w:r w:rsidR="00FD23E4">
        <w:rPr>
          <w:sz w:val="20"/>
          <w:szCs w:val="20"/>
        </w:rPr>
        <w:t>Approximately 450 to</w:t>
      </w:r>
      <w:r>
        <w:rPr>
          <w:sz w:val="20"/>
          <w:szCs w:val="20"/>
        </w:rPr>
        <w:t xml:space="preserve"> 500 specialized beds are projected to open by the end of state fiscal year 2022.</w:t>
      </w:r>
      <w:r w:rsidR="00FD23E4">
        <w:rPr>
          <w:sz w:val="20"/>
          <w:szCs w:val="20"/>
        </w:rPr>
        <w:t xml:space="preserve">  </w:t>
      </w:r>
    </w:p>
    <w:sectPr w:rsidR="00A73F07" w:rsidRPr="00F845F2" w:rsidSect="00F845F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4383" w:rsidRDefault="00754383" w:rsidP="00F845F2">
      <w:pPr>
        <w:spacing w:after="0" w:line="240" w:lineRule="auto"/>
      </w:pPr>
      <w:r>
        <w:separator/>
      </w:r>
    </w:p>
  </w:endnote>
  <w:endnote w:type="continuationSeparator" w:id="0">
    <w:p w:rsidR="00754383" w:rsidRDefault="00754383" w:rsidP="00F84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4383" w:rsidRDefault="00754383" w:rsidP="00F845F2">
      <w:pPr>
        <w:spacing w:after="0" w:line="240" w:lineRule="auto"/>
      </w:pPr>
      <w:r>
        <w:separator/>
      </w:r>
    </w:p>
  </w:footnote>
  <w:footnote w:type="continuationSeparator" w:id="0">
    <w:p w:rsidR="00754383" w:rsidRDefault="00754383" w:rsidP="00F845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D54DB"/>
    <w:multiLevelType w:val="hybridMultilevel"/>
    <w:tmpl w:val="93860096"/>
    <w:lvl w:ilvl="0" w:tplc="DD8AA8E4">
      <w:start w:val="1"/>
      <w:numFmt w:val="bullet"/>
      <w:pStyle w:val="ListBullet"/>
      <w:lvlText w:val=""/>
      <w:lvlJc w:val="left"/>
      <w:pPr>
        <w:ind w:left="547" w:hanging="360"/>
      </w:pPr>
      <w:rPr>
        <w:rFonts w:ascii="Symbol" w:hAnsi="Symbol" w:hint="default"/>
      </w:rPr>
    </w:lvl>
    <w:lvl w:ilvl="1" w:tplc="B11ADF14">
      <w:start w:val="1"/>
      <w:numFmt w:val="bullet"/>
      <w:lvlText w:val="o"/>
      <w:lvlJc w:val="left"/>
      <w:pPr>
        <w:ind w:left="126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45D"/>
    <w:rsid w:val="0035145D"/>
    <w:rsid w:val="004A1FE8"/>
    <w:rsid w:val="0055417C"/>
    <w:rsid w:val="007038EC"/>
    <w:rsid w:val="0075299D"/>
    <w:rsid w:val="00754383"/>
    <w:rsid w:val="007D2F74"/>
    <w:rsid w:val="008029B7"/>
    <w:rsid w:val="008A132B"/>
    <w:rsid w:val="00A73F07"/>
    <w:rsid w:val="00C41BC0"/>
    <w:rsid w:val="00C925EB"/>
    <w:rsid w:val="00F845F2"/>
    <w:rsid w:val="00FB6056"/>
    <w:rsid w:val="00FD2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Subtitle"/>
    <w:next w:val="Normal"/>
    <w:link w:val="Heading3Char"/>
    <w:uiPriority w:val="9"/>
    <w:unhideWhenUsed/>
    <w:qFormat/>
    <w:rsid w:val="0035145D"/>
    <w:pPr>
      <w:numPr>
        <w:ilvl w:val="0"/>
      </w:numPr>
      <w:tabs>
        <w:tab w:val="center" w:pos="4320"/>
        <w:tab w:val="right" w:pos="8640"/>
      </w:tabs>
      <w:spacing w:before="120" w:after="0" w:line="240" w:lineRule="auto"/>
      <w:outlineLvl w:val="2"/>
    </w:pPr>
    <w:rPr>
      <w:rFonts w:ascii="Arial" w:eastAsiaTheme="minorEastAsia" w:hAnsi="Arial" w:cs="Times New Roman"/>
      <w:b/>
      <w:bCs/>
      <w:i w:val="0"/>
      <w:iCs w:val="0"/>
      <w:color w:val="auto"/>
      <w:spacing w:val="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5145D"/>
    <w:rPr>
      <w:rFonts w:ascii="Arial" w:eastAsiaTheme="minorEastAsia" w:hAnsi="Arial" w:cs="Times New Roman"/>
      <w:b/>
      <w:bCs/>
      <w:szCs w:val="24"/>
    </w:rPr>
  </w:style>
  <w:style w:type="paragraph" w:styleId="ListBullet">
    <w:name w:val="List Bullet"/>
    <w:basedOn w:val="Normal"/>
    <w:autoRedefine/>
    <w:uiPriority w:val="99"/>
    <w:unhideWhenUsed/>
    <w:qFormat/>
    <w:rsid w:val="0035145D"/>
    <w:pPr>
      <w:numPr>
        <w:numId w:val="1"/>
      </w:numPr>
      <w:tabs>
        <w:tab w:val="left" w:pos="187"/>
      </w:tabs>
      <w:spacing w:after="0" w:line="240" w:lineRule="auto"/>
      <w:contextualSpacing/>
    </w:pPr>
    <w:rPr>
      <w:rFonts w:ascii="Arial" w:eastAsiaTheme="minorEastAsia" w:hAnsi="Arial" w:cs="Ari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145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5145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845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45F2"/>
  </w:style>
  <w:style w:type="paragraph" w:styleId="Footer">
    <w:name w:val="footer"/>
    <w:basedOn w:val="Normal"/>
    <w:link w:val="FooterChar"/>
    <w:uiPriority w:val="99"/>
    <w:unhideWhenUsed/>
    <w:rsid w:val="00F845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45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Subtitle"/>
    <w:next w:val="Normal"/>
    <w:link w:val="Heading3Char"/>
    <w:uiPriority w:val="9"/>
    <w:unhideWhenUsed/>
    <w:qFormat/>
    <w:rsid w:val="0035145D"/>
    <w:pPr>
      <w:numPr>
        <w:ilvl w:val="0"/>
      </w:numPr>
      <w:tabs>
        <w:tab w:val="center" w:pos="4320"/>
        <w:tab w:val="right" w:pos="8640"/>
      </w:tabs>
      <w:spacing w:before="120" w:after="0" w:line="240" w:lineRule="auto"/>
      <w:outlineLvl w:val="2"/>
    </w:pPr>
    <w:rPr>
      <w:rFonts w:ascii="Arial" w:eastAsiaTheme="minorEastAsia" w:hAnsi="Arial" w:cs="Times New Roman"/>
      <w:b/>
      <w:bCs/>
      <w:i w:val="0"/>
      <w:iCs w:val="0"/>
      <w:color w:val="auto"/>
      <w:spacing w:val="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5145D"/>
    <w:rPr>
      <w:rFonts w:ascii="Arial" w:eastAsiaTheme="minorEastAsia" w:hAnsi="Arial" w:cs="Times New Roman"/>
      <w:b/>
      <w:bCs/>
      <w:szCs w:val="24"/>
    </w:rPr>
  </w:style>
  <w:style w:type="paragraph" w:styleId="ListBullet">
    <w:name w:val="List Bullet"/>
    <w:basedOn w:val="Normal"/>
    <w:autoRedefine/>
    <w:uiPriority w:val="99"/>
    <w:unhideWhenUsed/>
    <w:qFormat/>
    <w:rsid w:val="0035145D"/>
    <w:pPr>
      <w:numPr>
        <w:numId w:val="1"/>
      </w:numPr>
      <w:tabs>
        <w:tab w:val="left" w:pos="187"/>
      </w:tabs>
      <w:spacing w:after="0" w:line="240" w:lineRule="auto"/>
      <w:contextualSpacing/>
    </w:pPr>
    <w:rPr>
      <w:rFonts w:ascii="Arial" w:eastAsiaTheme="minorEastAsia" w:hAnsi="Arial" w:cs="Ari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145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5145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845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45F2"/>
  </w:style>
  <w:style w:type="paragraph" w:styleId="Footer">
    <w:name w:val="footer"/>
    <w:basedOn w:val="Normal"/>
    <w:link w:val="FooterChar"/>
    <w:uiPriority w:val="99"/>
    <w:unhideWhenUsed/>
    <w:rsid w:val="00F845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45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0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362</Words>
  <Characters>2069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2427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Chidsey</dc:creator>
  <cp:lastModifiedBy>Gabriel Cohen</cp:lastModifiedBy>
  <cp:revision>2</cp:revision>
  <cp:lastPrinted>2018-10-19T21:15:00Z</cp:lastPrinted>
  <dcterms:created xsi:type="dcterms:W3CDTF">2018-10-24T21:36:00Z</dcterms:created>
  <dcterms:modified xsi:type="dcterms:W3CDTF">2018-10-24T21:36:00Z</dcterms:modified>
</cp:coreProperties>
</file>